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7F030" w14:textId="77777777" w:rsidR="005565E9" w:rsidRDefault="005565E9">
      <w:pPr>
        <w:pStyle w:val="WA"/>
      </w:pPr>
      <w:r>
        <w:rPr>
          <w:noProof/>
        </w:rPr>
        <w:drawing>
          <wp:anchor distT="0" distB="0" distL="114300" distR="114300" simplePos="0" relativeHeight="251659264" behindDoc="0" locked="0" layoutInCell="1" allowOverlap="1" wp14:anchorId="55796821" wp14:editId="2D9C9C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6624A7" w14:textId="215E4695" w:rsidR="005565E9" w:rsidRDefault="005565E9">
      <w:pPr>
        <w:pStyle w:val="NameofActRegPage1"/>
        <w:spacing w:before="3760" w:after="4200"/>
        <w:outlineLvl w:val="0"/>
      </w:pPr>
      <w:r>
        <w:fldChar w:fldCharType="begin"/>
      </w:r>
      <w:r>
        <w:instrText xml:space="preserve"> STYLEREF "Name Of Act/Reg"</w:instrText>
      </w:r>
      <w:r>
        <w:fldChar w:fldCharType="separate"/>
      </w:r>
      <w:r w:rsidR="003F5874">
        <w:rPr>
          <w:noProof/>
        </w:rPr>
        <w:t>Liquor Control Act 1988</w:t>
      </w:r>
      <w:r>
        <w:fldChar w:fldCharType="end"/>
      </w:r>
    </w:p>
    <w:p w14:paraId="4698CB85" w14:textId="77777777" w:rsidR="005565E9" w:rsidRDefault="005565E9">
      <w:pPr>
        <w:jc w:val="center"/>
        <w:sectPr w:rsidR="005565E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7FB2850" w14:textId="77777777" w:rsidR="009F3340" w:rsidRDefault="009F3340">
      <w:pPr>
        <w:pStyle w:val="WA"/>
      </w:pPr>
      <w:r>
        <w:lastRenderedPageBreak/>
        <w:t>Western Australia</w:t>
      </w:r>
    </w:p>
    <w:p w14:paraId="06FA4A38" w14:textId="141C972A" w:rsidR="005565E9" w:rsidRDefault="005565E9">
      <w:pPr>
        <w:pStyle w:val="NameofActRegPage1"/>
      </w:pPr>
      <w:r>
        <w:fldChar w:fldCharType="begin"/>
      </w:r>
      <w:r>
        <w:instrText xml:space="preserve"> STYLEREF "Name Of Act/Reg"</w:instrText>
      </w:r>
      <w:r>
        <w:fldChar w:fldCharType="separate"/>
      </w:r>
      <w:r w:rsidR="003F5874">
        <w:rPr>
          <w:noProof/>
        </w:rPr>
        <w:t>Liquor Control Act 1988</w:t>
      </w:r>
      <w:r>
        <w:fldChar w:fldCharType="end"/>
      </w:r>
    </w:p>
    <w:p w14:paraId="4AFDFF84" w14:textId="77777777" w:rsidR="005565E9" w:rsidRDefault="005565E9">
      <w:pPr>
        <w:pStyle w:val="Arrangement"/>
      </w:pPr>
      <w:r>
        <w:t>Contents</w:t>
      </w:r>
    </w:p>
    <w:p w14:paraId="6736FF91" w14:textId="77777777" w:rsidR="00812E74" w:rsidRDefault="005565E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12E74">
        <w:t>Part 1 — Preliminary</w:t>
      </w:r>
    </w:p>
    <w:p w14:paraId="43F75689" w14:textId="197B6A98" w:rsidR="00812E74" w:rsidRDefault="00812E74">
      <w:pPr>
        <w:pStyle w:val="TOC8"/>
        <w:rPr>
          <w:rFonts w:asciiTheme="minorHAnsi" w:eastAsiaTheme="minorEastAsia" w:hAnsiTheme="minorHAnsi" w:cstheme="minorBidi"/>
          <w:kern w:val="2"/>
          <w:sz w:val="24"/>
          <w:szCs w:val="24"/>
          <w14:ligatures w14:val="standardContextual"/>
        </w:rPr>
      </w:pPr>
      <w:r>
        <w:t>1</w:t>
      </w:r>
      <w:r w:rsidRPr="003F0DB9">
        <w:rPr>
          <w:snapToGrid w:val="0"/>
        </w:rPr>
        <w:t>.</w:t>
      </w:r>
      <w:r w:rsidRPr="003F0DB9">
        <w:rPr>
          <w:snapToGrid w:val="0"/>
        </w:rPr>
        <w:tab/>
        <w:t>Short title</w:t>
      </w:r>
      <w:r>
        <w:tab/>
      </w:r>
      <w:r>
        <w:fldChar w:fldCharType="begin"/>
      </w:r>
      <w:r>
        <w:instrText xml:space="preserve"> PAGEREF _Toc244154015 \h </w:instrText>
      </w:r>
      <w:r>
        <w:fldChar w:fldCharType="separate"/>
      </w:r>
      <w:r w:rsidR="003F5874">
        <w:t>2</w:t>
      </w:r>
      <w:r>
        <w:fldChar w:fldCharType="end"/>
      </w:r>
    </w:p>
    <w:p w14:paraId="02BF9F17" w14:textId="7237B459" w:rsidR="00812E74" w:rsidRDefault="00812E74">
      <w:pPr>
        <w:pStyle w:val="TOC8"/>
        <w:rPr>
          <w:rFonts w:asciiTheme="minorHAnsi" w:eastAsiaTheme="minorEastAsia" w:hAnsiTheme="minorHAnsi" w:cstheme="minorBidi"/>
          <w:kern w:val="2"/>
          <w:sz w:val="24"/>
          <w:szCs w:val="24"/>
          <w14:ligatures w14:val="standardContextual"/>
        </w:rPr>
      </w:pPr>
      <w:r>
        <w:t>2</w:t>
      </w:r>
      <w:r w:rsidRPr="003F0DB9">
        <w:rPr>
          <w:snapToGrid w:val="0"/>
        </w:rPr>
        <w:t>.</w:t>
      </w:r>
      <w:r w:rsidRPr="003F0DB9">
        <w:rPr>
          <w:snapToGrid w:val="0"/>
        </w:rPr>
        <w:tab/>
        <w:t>Commencement</w:t>
      </w:r>
      <w:r>
        <w:tab/>
      </w:r>
      <w:r>
        <w:fldChar w:fldCharType="begin"/>
      </w:r>
      <w:r>
        <w:instrText xml:space="preserve"> PAGEREF _Toc244154016 \h </w:instrText>
      </w:r>
      <w:r>
        <w:fldChar w:fldCharType="separate"/>
      </w:r>
      <w:r w:rsidR="003F5874">
        <w:t>2</w:t>
      </w:r>
      <w:r>
        <w:fldChar w:fldCharType="end"/>
      </w:r>
    </w:p>
    <w:p w14:paraId="0C46D641" w14:textId="74847D9E" w:rsidR="00812E74" w:rsidRDefault="00812E74">
      <w:pPr>
        <w:pStyle w:val="TOC8"/>
        <w:rPr>
          <w:rFonts w:asciiTheme="minorHAnsi" w:eastAsiaTheme="minorEastAsia" w:hAnsiTheme="minorHAnsi" w:cstheme="minorBidi"/>
          <w:kern w:val="2"/>
          <w:sz w:val="24"/>
          <w:szCs w:val="24"/>
          <w14:ligatures w14:val="standardContextual"/>
        </w:rPr>
      </w:pPr>
      <w:r>
        <w:t>3</w:t>
      </w:r>
      <w:r w:rsidRPr="003F0DB9">
        <w:rPr>
          <w:snapToGrid w:val="0"/>
        </w:rPr>
        <w:t>.</w:t>
      </w:r>
      <w:r w:rsidRPr="003F0DB9">
        <w:rPr>
          <w:snapToGrid w:val="0"/>
        </w:rPr>
        <w:tab/>
        <w:t>Terms used</w:t>
      </w:r>
      <w:r>
        <w:tab/>
      </w:r>
      <w:r>
        <w:fldChar w:fldCharType="begin"/>
      </w:r>
      <w:r>
        <w:instrText xml:space="preserve"> PAGEREF _Toc244154017 \h </w:instrText>
      </w:r>
      <w:r>
        <w:fldChar w:fldCharType="separate"/>
      </w:r>
      <w:r w:rsidR="003F5874">
        <w:t>2</w:t>
      </w:r>
      <w:r>
        <w:fldChar w:fldCharType="end"/>
      </w:r>
    </w:p>
    <w:p w14:paraId="14962521" w14:textId="79A775ED" w:rsidR="00812E74" w:rsidRDefault="00812E74">
      <w:pPr>
        <w:pStyle w:val="TOC8"/>
        <w:rPr>
          <w:rFonts w:asciiTheme="minorHAnsi" w:eastAsiaTheme="minorEastAsia" w:hAnsiTheme="minorHAnsi" w:cstheme="minorBidi"/>
          <w:kern w:val="2"/>
          <w:sz w:val="24"/>
          <w:szCs w:val="24"/>
          <w14:ligatures w14:val="standardContextual"/>
        </w:rPr>
      </w:pPr>
      <w:r>
        <w:t>3A.</w:t>
      </w:r>
      <w:r>
        <w:tab/>
        <w:t>Term used: drunk</w:t>
      </w:r>
      <w:r>
        <w:tab/>
      </w:r>
      <w:r>
        <w:fldChar w:fldCharType="begin"/>
      </w:r>
      <w:r>
        <w:instrText xml:space="preserve"> PAGEREF _Toc244154018 \h </w:instrText>
      </w:r>
      <w:r>
        <w:fldChar w:fldCharType="separate"/>
      </w:r>
      <w:r w:rsidR="003F5874">
        <w:t>14</w:t>
      </w:r>
      <w:r>
        <w:fldChar w:fldCharType="end"/>
      </w:r>
    </w:p>
    <w:p w14:paraId="5F1B1F38" w14:textId="1F5A563D" w:rsidR="00812E74" w:rsidRDefault="00812E74">
      <w:pPr>
        <w:pStyle w:val="TOC8"/>
        <w:rPr>
          <w:rFonts w:asciiTheme="minorHAnsi" w:eastAsiaTheme="minorEastAsia" w:hAnsiTheme="minorHAnsi" w:cstheme="minorBidi"/>
          <w:kern w:val="2"/>
          <w:sz w:val="24"/>
          <w:szCs w:val="24"/>
          <w14:ligatures w14:val="standardContextual"/>
        </w:rPr>
      </w:pPr>
      <w:r>
        <w:t>4</w:t>
      </w:r>
      <w:r w:rsidRPr="003F0DB9">
        <w:rPr>
          <w:snapToGrid w:val="0"/>
        </w:rPr>
        <w:t>.</w:t>
      </w:r>
      <w:r w:rsidRPr="003F0DB9">
        <w:rPr>
          <w:snapToGrid w:val="0"/>
        </w:rPr>
        <w:tab/>
        <w:t>Storing and receiving liquor for licensed premises at other premises; records to be kept</w:t>
      </w:r>
      <w:r>
        <w:tab/>
      </w:r>
      <w:r>
        <w:fldChar w:fldCharType="begin"/>
      </w:r>
      <w:r>
        <w:instrText xml:space="preserve"> PAGEREF _Toc244154019 \h </w:instrText>
      </w:r>
      <w:r>
        <w:fldChar w:fldCharType="separate"/>
      </w:r>
      <w:r w:rsidR="003F5874">
        <w:t>15</w:t>
      </w:r>
      <w:r>
        <w:fldChar w:fldCharType="end"/>
      </w:r>
    </w:p>
    <w:p w14:paraId="2E8999CC" w14:textId="2A867316" w:rsidR="00812E74" w:rsidRDefault="00812E74">
      <w:pPr>
        <w:pStyle w:val="TOC8"/>
        <w:rPr>
          <w:rFonts w:asciiTheme="minorHAnsi" w:eastAsiaTheme="minorEastAsia" w:hAnsiTheme="minorHAnsi" w:cstheme="minorBidi"/>
          <w:kern w:val="2"/>
          <w:sz w:val="24"/>
          <w:szCs w:val="24"/>
          <w14:ligatures w14:val="standardContextual"/>
        </w:rPr>
      </w:pPr>
      <w:r>
        <w:t>5</w:t>
      </w:r>
      <w:r w:rsidRPr="003F0DB9">
        <w:rPr>
          <w:snapToGrid w:val="0"/>
        </w:rPr>
        <w:t>.</w:t>
      </w:r>
      <w:r w:rsidRPr="003F0DB9">
        <w:rPr>
          <w:snapToGrid w:val="0"/>
        </w:rPr>
        <w:tab/>
        <w:t>Objects of Act</w:t>
      </w:r>
      <w:r>
        <w:tab/>
      </w:r>
      <w:r>
        <w:fldChar w:fldCharType="begin"/>
      </w:r>
      <w:r>
        <w:instrText xml:space="preserve"> PAGEREF _Toc244154020 \h </w:instrText>
      </w:r>
      <w:r>
        <w:fldChar w:fldCharType="separate"/>
      </w:r>
      <w:r w:rsidR="003F5874">
        <w:t>15</w:t>
      </w:r>
      <w:r>
        <w:fldChar w:fldCharType="end"/>
      </w:r>
    </w:p>
    <w:p w14:paraId="6FDDFF39" w14:textId="454803DC" w:rsidR="00812E74" w:rsidRDefault="00812E74">
      <w:pPr>
        <w:pStyle w:val="TOC8"/>
        <w:rPr>
          <w:rFonts w:asciiTheme="minorHAnsi" w:eastAsiaTheme="minorEastAsia" w:hAnsiTheme="minorHAnsi" w:cstheme="minorBidi"/>
          <w:kern w:val="2"/>
          <w:sz w:val="24"/>
          <w:szCs w:val="24"/>
          <w14:ligatures w14:val="standardContextual"/>
        </w:rPr>
      </w:pPr>
      <w:r>
        <w:t>6</w:t>
      </w:r>
      <w:r w:rsidRPr="003F0DB9">
        <w:rPr>
          <w:snapToGrid w:val="0"/>
        </w:rPr>
        <w:t>.</w:t>
      </w:r>
      <w:r w:rsidRPr="003F0DB9">
        <w:rPr>
          <w:snapToGrid w:val="0"/>
        </w:rPr>
        <w:tab/>
        <w:t>Act not to apply in certain cases</w:t>
      </w:r>
      <w:r>
        <w:tab/>
      </w:r>
      <w:r>
        <w:fldChar w:fldCharType="begin"/>
      </w:r>
      <w:r>
        <w:instrText xml:space="preserve"> PAGEREF _Toc244154021 \h </w:instrText>
      </w:r>
      <w:r>
        <w:fldChar w:fldCharType="separate"/>
      </w:r>
      <w:r w:rsidR="003F5874">
        <w:t>17</w:t>
      </w:r>
      <w:r>
        <w:fldChar w:fldCharType="end"/>
      </w:r>
    </w:p>
    <w:p w14:paraId="32951EED"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1DD02F42" w14:textId="11F8A7A7" w:rsidR="00812E74" w:rsidRDefault="00812E74">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_Toc244154023 \h </w:instrText>
      </w:r>
      <w:r>
        <w:fldChar w:fldCharType="separate"/>
      </w:r>
      <w:r w:rsidR="003F5874">
        <w:t>20</w:t>
      </w:r>
      <w:r>
        <w:fldChar w:fldCharType="end"/>
      </w:r>
    </w:p>
    <w:p w14:paraId="56B1C38D" w14:textId="58A71C99" w:rsidR="00812E74" w:rsidRDefault="00812E74">
      <w:pPr>
        <w:pStyle w:val="TOC8"/>
        <w:rPr>
          <w:rFonts w:asciiTheme="minorHAnsi" w:eastAsiaTheme="minorEastAsia" w:hAnsiTheme="minorHAnsi" w:cstheme="minorBidi"/>
          <w:kern w:val="2"/>
          <w:sz w:val="24"/>
          <w:szCs w:val="24"/>
          <w14:ligatures w14:val="standardContextual"/>
        </w:rPr>
      </w:pPr>
      <w:r>
        <w:t>8.</w:t>
      </w:r>
      <w:r>
        <w:tab/>
        <w:t>Agreements for performance of functions</w:t>
      </w:r>
      <w:r>
        <w:tab/>
      </w:r>
      <w:r>
        <w:fldChar w:fldCharType="begin"/>
      </w:r>
      <w:r>
        <w:instrText xml:space="preserve"> PAGEREF _Toc244154024 \h </w:instrText>
      </w:r>
      <w:r>
        <w:fldChar w:fldCharType="separate"/>
      </w:r>
      <w:r w:rsidR="003F5874">
        <w:t>20</w:t>
      </w:r>
      <w:r>
        <w:fldChar w:fldCharType="end"/>
      </w:r>
    </w:p>
    <w:p w14:paraId="7CA7EA7C" w14:textId="25A4069D" w:rsidR="00812E74" w:rsidRDefault="00812E74">
      <w:pPr>
        <w:pStyle w:val="TOC8"/>
        <w:rPr>
          <w:rFonts w:asciiTheme="minorHAnsi" w:eastAsiaTheme="minorEastAsia" w:hAnsiTheme="minorHAnsi" w:cstheme="minorBidi"/>
          <w:kern w:val="2"/>
          <w:sz w:val="24"/>
          <w:szCs w:val="24"/>
          <w14:ligatures w14:val="standardContextual"/>
        </w:rPr>
      </w:pPr>
      <w:r>
        <w:t>9.</w:t>
      </w:r>
      <w:r>
        <w:tab/>
        <w:t>Inspectors and designated authorised officers</w:t>
      </w:r>
      <w:r>
        <w:tab/>
      </w:r>
      <w:r>
        <w:fldChar w:fldCharType="begin"/>
      </w:r>
      <w:r>
        <w:instrText xml:space="preserve"> PAGEREF _Toc244154025 \h </w:instrText>
      </w:r>
      <w:r>
        <w:fldChar w:fldCharType="separate"/>
      </w:r>
      <w:r w:rsidR="003F5874">
        <w:t>21</w:t>
      </w:r>
      <w:r>
        <w:fldChar w:fldCharType="end"/>
      </w:r>
    </w:p>
    <w:p w14:paraId="50DB9753" w14:textId="7D5D7EBC" w:rsidR="00812E74" w:rsidRDefault="00812E74">
      <w:pPr>
        <w:pStyle w:val="TOC8"/>
        <w:rPr>
          <w:rFonts w:asciiTheme="minorHAnsi" w:eastAsiaTheme="minorEastAsia" w:hAnsiTheme="minorHAnsi" w:cstheme="minorBidi"/>
          <w:kern w:val="2"/>
          <w:sz w:val="24"/>
          <w:szCs w:val="24"/>
          <w14:ligatures w14:val="standardContextual"/>
        </w:rPr>
      </w:pPr>
      <w:r>
        <w:t>10.</w:t>
      </w:r>
      <w:r>
        <w:tab/>
        <w:t>Obtaining information by notice in writing to determine applications and matters</w:t>
      </w:r>
      <w:r>
        <w:tab/>
      </w:r>
      <w:r>
        <w:fldChar w:fldCharType="begin"/>
      </w:r>
      <w:r>
        <w:instrText xml:space="preserve"> PAGEREF _Toc244154026 \h </w:instrText>
      </w:r>
      <w:r>
        <w:fldChar w:fldCharType="separate"/>
      </w:r>
      <w:r w:rsidR="003F5874">
        <w:t>22</w:t>
      </w:r>
      <w:r>
        <w:fldChar w:fldCharType="end"/>
      </w:r>
    </w:p>
    <w:p w14:paraId="134923CC" w14:textId="0A673D22" w:rsidR="00812E74" w:rsidRDefault="00812E74">
      <w:pPr>
        <w:pStyle w:val="TOC8"/>
        <w:rPr>
          <w:rFonts w:asciiTheme="minorHAnsi" w:eastAsiaTheme="minorEastAsia" w:hAnsiTheme="minorHAnsi" w:cstheme="minorBidi"/>
          <w:kern w:val="2"/>
          <w:sz w:val="24"/>
          <w:szCs w:val="24"/>
          <w14:ligatures w14:val="standardContextual"/>
        </w:rPr>
      </w:pPr>
      <w:r>
        <w:t>11.</w:t>
      </w:r>
      <w:r>
        <w:tab/>
        <w:t>Hearings not required to determine applications and matters</w:t>
      </w:r>
      <w:r>
        <w:tab/>
      </w:r>
      <w:r>
        <w:fldChar w:fldCharType="begin"/>
      </w:r>
      <w:r>
        <w:instrText xml:space="preserve"> PAGEREF _Toc244154027 \h </w:instrText>
      </w:r>
      <w:r>
        <w:fldChar w:fldCharType="separate"/>
      </w:r>
      <w:r w:rsidR="003F5874">
        <w:t>23</w:t>
      </w:r>
      <w:r>
        <w:fldChar w:fldCharType="end"/>
      </w:r>
    </w:p>
    <w:p w14:paraId="77EEF803" w14:textId="7A05A462" w:rsidR="00812E74" w:rsidRDefault="00812E74">
      <w:pPr>
        <w:pStyle w:val="TOC8"/>
        <w:rPr>
          <w:rFonts w:asciiTheme="minorHAnsi" w:eastAsiaTheme="minorEastAsia" w:hAnsiTheme="minorHAnsi" w:cstheme="minorBidi"/>
          <w:kern w:val="2"/>
          <w:sz w:val="24"/>
          <w:szCs w:val="24"/>
          <w14:ligatures w14:val="standardContextual"/>
        </w:rPr>
      </w:pPr>
      <w:r>
        <w:t>12.</w:t>
      </w:r>
      <w:r>
        <w:tab/>
        <w:t>Approved forms</w:t>
      </w:r>
      <w:r>
        <w:tab/>
      </w:r>
      <w:r>
        <w:fldChar w:fldCharType="begin"/>
      </w:r>
      <w:r>
        <w:instrText xml:space="preserve"> PAGEREF _Toc244154028 \h </w:instrText>
      </w:r>
      <w:r>
        <w:fldChar w:fldCharType="separate"/>
      </w:r>
      <w:r w:rsidR="003F5874">
        <w:t>23</w:t>
      </w:r>
      <w:r>
        <w:fldChar w:fldCharType="end"/>
      </w:r>
    </w:p>
    <w:p w14:paraId="25AD800E" w14:textId="64F824AE" w:rsidR="00812E74" w:rsidRDefault="00812E74">
      <w:pPr>
        <w:pStyle w:val="TOC8"/>
        <w:rPr>
          <w:rFonts w:asciiTheme="minorHAnsi" w:eastAsiaTheme="minorEastAsia" w:hAnsiTheme="minorHAnsi" w:cstheme="minorBidi"/>
          <w:kern w:val="2"/>
          <w:sz w:val="24"/>
          <w:szCs w:val="24"/>
          <w14:ligatures w14:val="standardContextual"/>
        </w:rPr>
      </w:pPr>
      <w:r>
        <w:t>13.</w:t>
      </w:r>
      <w:r>
        <w:tab/>
        <w:t>Waiver or modification of procedural requirements</w:t>
      </w:r>
      <w:r>
        <w:tab/>
      </w:r>
      <w:r>
        <w:fldChar w:fldCharType="begin"/>
      </w:r>
      <w:r>
        <w:instrText xml:space="preserve"> PAGEREF _Toc244154029 \h </w:instrText>
      </w:r>
      <w:r>
        <w:fldChar w:fldCharType="separate"/>
      </w:r>
      <w:r w:rsidR="003F5874">
        <w:t>23</w:t>
      </w:r>
      <w:r>
        <w:fldChar w:fldCharType="end"/>
      </w:r>
    </w:p>
    <w:p w14:paraId="0C166165" w14:textId="19D98712" w:rsidR="00812E74" w:rsidRDefault="00812E74">
      <w:pPr>
        <w:pStyle w:val="TOC8"/>
        <w:rPr>
          <w:rFonts w:asciiTheme="minorHAnsi" w:eastAsiaTheme="minorEastAsia" w:hAnsiTheme="minorHAnsi" w:cstheme="minorBidi"/>
          <w:kern w:val="2"/>
          <w:sz w:val="24"/>
          <w:szCs w:val="24"/>
          <w14:ligatures w14:val="standardContextual"/>
        </w:rPr>
      </w:pPr>
      <w:r>
        <w:t>14.</w:t>
      </w:r>
      <w:r>
        <w:tab/>
        <w:t>Enforcing monetary penalties</w:t>
      </w:r>
      <w:r>
        <w:tab/>
      </w:r>
      <w:r>
        <w:fldChar w:fldCharType="begin"/>
      </w:r>
      <w:r>
        <w:instrText xml:space="preserve"> PAGEREF _Toc244154030 \h </w:instrText>
      </w:r>
      <w:r>
        <w:fldChar w:fldCharType="separate"/>
      </w:r>
      <w:r w:rsidR="003F5874">
        <w:t>23</w:t>
      </w:r>
      <w:r>
        <w:fldChar w:fldCharType="end"/>
      </w:r>
    </w:p>
    <w:p w14:paraId="51A31E08" w14:textId="595BB44D" w:rsidR="00812E74" w:rsidRDefault="00812E74">
      <w:pPr>
        <w:pStyle w:val="TOC8"/>
        <w:rPr>
          <w:rFonts w:asciiTheme="minorHAnsi" w:eastAsiaTheme="minorEastAsia" w:hAnsiTheme="minorHAnsi" w:cstheme="minorBidi"/>
          <w:kern w:val="2"/>
          <w:sz w:val="24"/>
          <w:szCs w:val="24"/>
          <w14:ligatures w14:val="standardContextual"/>
        </w:rPr>
      </w:pPr>
      <w:r>
        <w:t>15.</w:t>
      </w:r>
      <w:r>
        <w:tab/>
        <w:t>Director to be informed of convictions</w:t>
      </w:r>
      <w:r>
        <w:tab/>
      </w:r>
      <w:r>
        <w:fldChar w:fldCharType="begin"/>
      </w:r>
      <w:r>
        <w:instrText xml:space="preserve"> PAGEREF _Toc244154031 \h </w:instrText>
      </w:r>
      <w:r>
        <w:fldChar w:fldCharType="separate"/>
      </w:r>
      <w:r w:rsidR="003F5874">
        <w:t>24</w:t>
      </w:r>
      <w:r>
        <w:fldChar w:fldCharType="end"/>
      </w:r>
    </w:p>
    <w:p w14:paraId="79C3F78A" w14:textId="3BF458D8" w:rsidR="00812E74" w:rsidRDefault="00812E74">
      <w:pPr>
        <w:pStyle w:val="TOC8"/>
        <w:rPr>
          <w:rFonts w:asciiTheme="minorHAnsi" w:eastAsiaTheme="minorEastAsia" w:hAnsiTheme="minorHAnsi" w:cstheme="minorBidi"/>
          <w:kern w:val="2"/>
          <w:sz w:val="24"/>
          <w:szCs w:val="24"/>
          <w14:ligatures w14:val="standardContextual"/>
        </w:rPr>
      </w:pPr>
      <w:r>
        <w:t>16.</w:t>
      </w:r>
      <w:r>
        <w:tab/>
        <w:t>Protection from liability</w:t>
      </w:r>
      <w:r>
        <w:tab/>
      </w:r>
      <w:r>
        <w:fldChar w:fldCharType="begin"/>
      </w:r>
      <w:r>
        <w:instrText xml:space="preserve"> PAGEREF _Toc244154032 \h </w:instrText>
      </w:r>
      <w:r>
        <w:fldChar w:fldCharType="separate"/>
      </w:r>
      <w:r w:rsidR="003F5874">
        <w:t>24</w:t>
      </w:r>
      <w:r>
        <w:fldChar w:fldCharType="end"/>
      </w:r>
    </w:p>
    <w:p w14:paraId="6DFC52C7" w14:textId="51D4EACB" w:rsidR="00812E74" w:rsidRDefault="00812E74">
      <w:pPr>
        <w:pStyle w:val="TOC8"/>
        <w:rPr>
          <w:rFonts w:asciiTheme="minorHAnsi" w:eastAsiaTheme="minorEastAsia" w:hAnsiTheme="minorHAnsi" w:cstheme="minorBidi"/>
          <w:kern w:val="2"/>
          <w:sz w:val="24"/>
          <w:szCs w:val="24"/>
          <w14:ligatures w14:val="standardContextual"/>
        </w:rPr>
      </w:pPr>
      <w:r>
        <w:t>17.</w:t>
      </w:r>
      <w:r>
        <w:tab/>
        <w:t>Confidential police information</w:t>
      </w:r>
      <w:r>
        <w:tab/>
      </w:r>
      <w:r>
        <w:fldChar w:fldCharType="begin"/>
      </w:r>
      <w:r>
        <w:instrText xml:space="preserve"> PAGEREF _Toc244154033 \h </w:instrText>
      </w:r>
      <w:r>
        <w:fldChar w:fldCharType="separate"/>
      </w:r>
      <w:r w:rsidR="003F5874">
        <w:t>24</w:t>
      </w:r>
      <w:r>
        <w:fldChar w:fldCharType="end"/>
      </w:r>
    </w:p>
    <w:p w14:paraId="0400A0FF" w14:textId="6B5ACA6E" w:rsidR="00812E74" w:rsidRDefault="00812E74">
      <w:pPr>
        <w:pStyle w:val="TOC8"/>
        <w:rPr>
          <w:rFonts w:asciiTheme="minorHAnsi" w:eastAsiaTheme="minorEastAsia" w:hAnsiTheme="minorHAnsi" w:cstheme="minorBidi"/>
          <w:kern w:val="2"/>
          <w:sz w:val="24"/>
          <w:szCs w:val="24"/>
          <w14:ligatures w14:val="standardContextual"/>
        </w:rPr>
      </w:pPr>
      <w:r>
        <w:t>18.</w:t>
      </w:r>
      <w:r>
        <w:tab/>
        <w:t>Maintaining confidentiality of police information in relation to applications and complaints</w:t>
      </w:r>
      <w:r>
        <w:tab/>
      </w:r>
      <w:r>
        <w:fldChar w:fldCharType="begin"/>
      </w:r>
      <w:r>
        <w:instrText xml:space="preserve"> PAGEREF _Toc244154034 \h </w:instrText>
      </w:r>
      <w:r>
        <w:fldChar w:fldCharType="separate"/>
      </w:r>
      <w:r w:rsidR="003F5874">
        <w:t>25</w:t>
      </w:r>
      <w:r>
        <w:fldChar w:fldCharType="end"/>
      </w:r>
    </w:p>
    <w:p w14:paraId="272CFE20" w14:textId="5C960343" w:rsidR="00812E74" w:rsidRDefault="00812E74">
      <w:pPr>
        <w:pStyle w:val="TOC8"/>
        <w:rPr>
          <w:rFonts w:asciiTheme="minorHAnsi" w:eastAsiaTheme="minorEastAsia" w:hAnsiTheme="minorHAnsi" w:cstheme="minorBidi"/>
          <w:kern w:val="2"/>
          <w:sz w:val="24"/>
          <w:szCs w:val="24"/>
          <w14:ligatures w14:val="standardContextual"/>
        </w:rPr>
      </w:pPr>
      <w:r>
        <w:t>19.</w:t>
      </w:r>
      <w:r>
        <w:tab/>
        <w:t>Decisions based on confidential police information</w:t>
      </w:r>
      <w:r>
        <w:tab/>
      </w:r>
      <w:r>
        <w:fldChar w:fldCharType="begin"/>
      </w:r>
      <w:r>
        <w:instrText xml:space="preserve"> PAGEREF _Toc244154035 \h </w:instrText>
      </w:r>
      <w:r>
        <w:fldChar w:fldCharType="separate"/>
      </w:r>
      <w:r w:rsidR="003F5874">
        <w:t>27</w:t>
      </w:r>
      <w:r>
        <w:fldChar w:fldCharType="end"/>
      </w:r>
    </w:p>
    <w:p w14:paraId="041DE0E7"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Licences and permits</w:t>
      </w:r>
    </w:p>
    <w:p w14:paraId="0949B824"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F0DB9">
        <w:rPr>
          <w:snapToGrid w:val="0"/>
        </w:rPr>
        <w:t> — </w:t>
      </w:r>
      <w:r>
        <w:t>General matters</w:t>
      </w:r>
    </w:p>
    <w:p w14:paraId="6C29F5B9" w14:textId="09722BE9" w:rsidR="00812E74" w:rsidRDefault="00812E74">
      <w:pPr>
        <w:pStyle w:val="TOC8"/>
        <w:rPr>
          <w:rFonts w:asciiTheme="minorHAnsi" w:eastAsiaTheme="minorEastAsia" w:hAnsiTheme="minorHAnsi" w:cstheme="minorBidi"/>
          <w:kern w:val="2"/>
          <w:sz w:val="24"/>
          <w:szCs w:val="24"/>
          <w14:ligatures w14:val="standardContextual"/>
        </w:rPr>
      </w:pPr>
      <w:r>
        <w:t>30A</w:t>
      </w:r>
      <w:r w:rsidRPr="003F0DB9">
        <w:rPr>
          <w:snapToGrid w:val="0"/>
        </w:rPr>
        <w:t>.</w:t>
      </w:r>
      <w:r w:rsidRPr="003F0DB9">
        <w:rPr>
          <w:snapToGrid w:val="0"/>
        </w:rPr>
        <w:tab/>
      </w:r>
      <w:r w:rsidRPr="003F0DB9">
        <w:rPr>
          <w:bCs/>
        </w:rPr>
        <w:t>Licences to sell liquor: grant and nature</w:t>
      </w:r>
      <w:r>
        <w:tab/>
      </w:r>
      <w:r>
        <w:fldChar w:fldCharType="begin"/>
      </w:r>
      <w:r>
        <w:instrText xml:space="preserve"> PAGEREF _Toc244154038 \h </w:instrText>
      </w:r>
      <w:r>
        <w:fldChar w:fldCharType="separate"/>
      </w:r>
      <w:r w:rsidR="003F5874">
        <w:t>28</w:t>
      </w:r>
      <w:r>
        <w:fldChar w:fldCharType="end"/>
      </w:r>
    </w:p>
    <w:p w14:paraId="20C4A056" w14:textId="5A9539B8" w:rsidR="00812E74" w:rsidRDefault="00812E74">
      <w:pPr>
        <w:pStyle w:val="TOC8"/>
        <w:rPr>
          <w:rFonts w:asciiTheme="minorHAnsi" w:eastAsiaTheme="minorEastAsia" w:hAnsiTheme="minorHAnsi" w:cstheme="minorBidi"/>
          <w:kern w:val="2"/>
          <w:sz w:val="24"/>
          <w:szCs w:val="24"/>
          <w14:ligatures w14:val="standardContextual"/>
        </w:rPr>
      </w:pPr>
      <w:r>
        <w:t>30B</w:t>
      </w:r>
      <w:r w:rsidRPr="003F0DB9">
        <w:rPr>
          <w:snapToGrid w:val="0"/>
        </w:rPr>
        <w:t>.</w:t>
      </w:r>
      <w:r w:rsidRPr="003F0DB9">
        <w:rPr>
          <w:snapToGrid w:val="0"/>
        </w:rPr>
        <w:tab/>
        <w:t>Power of attorney does not empower donee to act for licensee under this Act</w:t>
      </w:r>
      <w:r>
        <w:tab/>
      </w:r>
      <w:r>
        <w:fldChar w:fldCharType="begin"/>
      </w:r>
      <w:r>
        <w:instrText xml:space="preserve"> PAGEREF _Toc244154039 \h </w:instrText>
      </w:r>
      <w:r>
        <w:fldChar w:fldCharType="separate"/>
      </w:r>
      <w:r w:rsidR="003F5874">
        <w:t>28</w:t>
      </w:r>
      <w:r>
        <w:fldChar w:fldCharType="end"/>
      </w:r>
    </w:p>
    <w:p w14:paraId="3247CCE6" w14:textId="674AFEA0" w:rsidR="00812E74" w:rsidRDefault="00812E74">
      <w:pPr>
        <w:pStyle w:val="TOC8"/>
        <w:rPr>
          <w:rFonts w:asciiTheme="minorHAnsi" w:eastAsiaTheme="minorEastAsia" w:hAnsiTheme="minorHAnsi" w:cstheme="minorBidi"/>
          <w:kern w:val="2"/>
          <w:sz w:val="24"/>
          <w:szCs w:val="24"/>
          <w14:ligatures w14:val="standardContextual"/>
        </w:rPr>
      </w:pPr>
      <w:r>
        <w:t>31</w:t>
      </w:r>
      <w:r w:rsidRPr="003F0DB9">
        <w:rPr>
          <w:snapToGrid w:val="0"/>
        </w:rPr>
        <w:t>.</w:t>
      </w:r>
      <w:r w:rsidRPr="003F0DB9">
        <w:rPr>
          <w:snapToGrid w:val="0"/>
        </w:rPr>
        <w:tab/>
        <w:t>Licences, generally</w:t>
      </w:r>
      <w:r>
        <w:tab/>
      </w:r>
      <w:r>
        <w:fldChar w:fldCharType="begin"/>
      </w:r>
      <w:r>
        <w:instrText xml:space="preserve"> PAGEREF _Toc244154040 \h </w:instrText>
      </w:r>
      <w:r>
        <w:fldChar w:fldCharType="separate"/>
      </w:r>
      <w:r w:rsidR="003F5874">
        <w:t>28</w:t>
      </w:r>
      <w:r>
        <w:fldChar w:fldCharType="end"/>
      </w:r>
    </w:p>
    <w:p w14:paraId="078C5C3D" w14:textId="5D96A7F6" w:rsidR="00812E74" w:rsidRDefault="00812E74">
      <w:pPr>
        <w:pStyle w:val="TOC8"/>
        <w:rPr>
          <w:rFonts w:asciiTheme="minorHAnsi" w:eastAsiaTheme="minorEastAsia" w:hAnsiTheme="minorHAnsi" w:cstheme="minorBidi"/>
          <w:kern w:val="2"/>
          <w:sz w:val="24"/>
          <w:szCs w:val="24"/>
          <w14:ligatures w14:val="standardContextual"/>
        </w:rPr>
      </w:pPr>
      <w:r>
        <w:t>32</w:t>
      </w:r>
      <w:r w:rsidRPr="003F0DB9">
        <w:rPr>
          <w:snapToGrid w:val="0"/>
        </w:rPr>
        <w:t>.</w:t>
      </w:r>
      <w:r w:rsidRPr="003F0DB9">
        <w:rPr>
          <w:snapToGrid w:val="0"/>
        </w:rPr>
        <w:tab/>
        <w:t>Duration of licences</w:t>
      </w:r>
      <w:r>
        <w:tab/>
      </w:r>
      <w:r>
        <w:fldChar w:fldCharType="begin"/>
      </w:r>
      <w:r>
        <w:instrText xml:space="preserve"> PAGEREF _Toc244154041 \h </w:instrText>
      </w:r>
      <w:r>
        <w:fldChar w:fldCharType="separate"/>
      </w:r>
      <w:r w:rsidR="003F5874">
        <w:t>30</w:t>
      </w:r>
      <w:r>
        <w:fldChar w:fldCharType="end"/>
      </w:r>
    </w:p>
    <w:p w14:paraId="2EBB4AFB" w14:textId="7BF70080" w:rsidR="00812E74" w:rsidRDefault="00812E74">
      <w:pPr>
        <w:pStyle w:val="TOC8"/>
        <w:rPr>
          <w:rFonts w:asciiTheme="minorHAnsi" w:eastAsiaTheme="minorEastAsia" w:hAnsiTheme="minorHAnsi" w:cstheme="minorBidi"/>
          <w:kern w:val="2"/>
          <w:sz w:val="24"/>
          <w:szCs w:val="24"/>
          <w14:ligatures w14:val="standardContextual"/>
        </w:rPr>
      </w:pPr>
      <w:r>
        <w:t>33</w:t>
      </w:r>
      <w:r w:rsidRPr="003F0DB9">
        <w:rPr>
          <w:snapToGrid w:val="0"/>
        </w:rPr>
        <w:t>.</w:t>
      </w:r>
      <w:r w:rsidRPr="003F0DB9">
        <w:rPr>
          <w:snapToGrid w:val="0"/>
        </w:rPr>
        <w:tab/>
      </w:r>
      <w:r w:rsidRPr="003F0DB9">
        <w:rPr>
          <w:bCs/>
        </w:rPr>
        <w:t>Director’s powers when deciding applications</w:t>
      </w:r>
      <w:r>
        <w:tab/>
      </w:r>
      <w:r>
        <w:fldChar w:fldCharType="begin"/>
      </w:r>
      <w:r>
        <w:instrText xml:space="preserve"> PAGEREF _Toc244154042 \h </w:instrText>
      </w:r>
      <w:r>
        <w:fldChar w:fldCharType="separate"/>
      </w:r>
      <w:r w:rsidR="003F5874">
        <w:t>32</w:t>
      </w:r>
      <w:r>
        <w:fldChar w:fldCharType="end"/>
      </w:r>
    </w:p>
    <w:p w14:paraId="62384936" w14:textId="4B848CE9" w:rsidR="00812E74" w:rsidRDefault="00812E74">
      <w:pPr>
        <w:pStyle w:val="TOC8"/>
        <w:rPr>
          <w:rFonts w:asciiTheme="minorHAnsi" w:eastAsiaTheme="minorEastAsia" w:hAnsiTheme="minorHAnsi" w:cstheme="minorBidi"/>
          <w:kern w:val="2"/>
          <w:sz w:val="24"/>
          <w:szCs w:val="24"/>
          <w14:ligatures w14:val="standardContextual"/>
        </w:rPr>
      </w:pPr>
      <w:r>
        <w:t>34</w:t>
      </w:r>
      <w:r w:rsidRPr="003F0DB9">
        <w:rPr>
          <w:snapToGrid w:val="0"/>
        </w:rPr>
        <w:t>.</w:t>
      </w:r>
      <w:r w:rsidRPr="003F0DB9">
        <w:rPr>
          <w:snapToGrid w:val="0"/>
        </w:rPr>
        <w:tab/>
      </w:r>
      <w:r w:rsidRPr="003F0DB9">
        <w:rPr>
          <w:bCs/>
        </w:rPr>
        <w:t>Refusal of certain applications</w:t>
      </w:r>
      <w:r>
        <w:tab/>
      </w:r>
      <w:r>
        <w:fldChar w:fldCharType="begin"/>
      </w:r>
      <w:r>
        <w:instrText xml:space="preserve"> PAGEREF _Toc244154043 \h </w:instrText>
      </w:r>
      <w:r>
        <w:fldChar w:fldCharType="separate"/>
      </w:r>
      <w:r w:rsidR="003F5874">
        <w:t>34</w:t>
      </w:r>
      <w:r>
        <w:fldChar w:fldCharType="end"/>
      </w:r>
    </w:p>
    <w:p w14:paraId="245D8824" w14:textId="64B4DA02" w:rsidR="00812E74" w:rsidRDefault="00812E74">
      <w:pPr>
        <w:pStyle w:val="TOC8"/>
        <w:rPr>
          <w:rFonts w:asciiTheme="minorHAnsi" w:eastAsiaTheme="minorEastAsia" w:hAnsiTheme="minorHAnsi" w:cstheme="minorBidi"/>
          <w:kern w:val="2"/>
          <w:sz w:val="24"/>
          <w:szCs w:val="24"/>
          <w14:ligatures w14:val="standardContextual"/>
        </w:rPr>
      </w:pPr>
      <w:r>
        <w:t>35</w:t>
      </w:r>
      <w:r w:rsidRPr="003F0DB9">
        <w:rPr>
          <w:snapToGrid w:val="0"/>
        </w:rPr>
        <w:t>.</w:t>
      </w:r>
      <w:r w:rsidRPr="003F0DB9">
        <w:rPr>
          <w:snapToGrid w:val="0"/>
        </w:rPr>
        <w:tab/>
        <w:t>Persons who may hold licences</w:t>
      </w:r>
      <w:r>
        <w:tab/>
      </w:r>
      <w:r>
        <w:fldChar w:fldCharType="begin"/>
      </w:r>
      <w:r>
        <w:instrText xml:space="preserve"> PAGEREF _Toc244154044 \h </w:instrText>
      </w:r>
      <w:r>
        <w:fldChar w:fldCharType="separate"/>
      </w:r>
      <w:r w:rsidR="003F5874">
        <w:t>36</w:t>
      </w:r>
      <w:r>
        <w:fldChar w:fldCharType="end"/>
      </w:r>
    </w:p>
    <w:p w14:paraId="333C99A8" w14:textId="725FC637" w:rsidR="00812E74" w:rsidRDefault="00812E74">
      <w:pPr>
        <w:pStyle w:val="TOC8"/>
        <w:rPr>
          <w:rFonts w:asciiTheme="minorHAnsi" w:eastAsiaTheme="minorEastAsia" w:hAnsiTheme="minorHAnsi" w:cstheme="minorBidi"/>
          <w:kern w:val="2"/>
          <w:sz w:val="24"/>
          <w:szCs w:val="24"/>
          <w14:ligatures w14:val="standardContextual"/>
        </w:rPr>
      </w:pPr>
      <w:r>
        <w:t>35A</w:t>
      </w:r>
      <w:r w:rsidRPr="003F0DB9">
        <w:rPr>
          <w:snapToGrid w:val="0"/>
        </w:rPr>
        <w:t>.</w:t>
      </w:r>
      <w:r w:rsidRPr="003F0DB9">
        <w:rPr>
          <w:snapToGrid w:val="0"/>
        </w:rPr>
        <w:tab/>
        <w:t>Trustees for unincorporated bodies</w:t>
      </w:r>
      <w:r>
        <w:tab/>
      </w:r>
      <w:r>
        <w:fldChar w:fldCharType="begin"/>
      </w:r>
      <w:r>
        <w:instrText xml:space="preserve"> PAGEREF _Toc244154045 \h </w:instrText>
      </w:r>
      <w:r>
        <w:fldChar w:fldCharType="separate"/>
      </w:r>
      <w:r w:rsidR="003F5874">
        <w:t>36</w:t>
      </w:r>
      <w:r>
        <w:fldChar w:fldCharType="end"/>
      </w:r>
    </w:p>
    <w:p w14:paraId="36DF8DEF" w14:textId="2CA97A76" w:rsidR="00812E74" w:rsidRDefault="00812E74">
      <w:pPr>
        <w:pStyle w:val="TOC8"/>
        <w:rPr>
          <w:rFonts w:asciiTheme="minorHAnsi" w:eastAsiaTheme="minorEastAsia" w:hAnsiTheme="minorHAnsi" w:cstheme="minorBidi"/>
          <w:kern w:val="2"/>
          <w:sz w:val="24"/>
          <w:szCs w:val="24"/>
          <w14:ligatures w14:val="standardContextual"/>
        </w:rPr>
      </w:pPr>
      <w:r>
        <w:t>36</w:t>
      </w:r>
      <w:r w:rsidRPr="003F0DB9">
        <w:rPr>
          <w:snapToGrid w:val="0"/>
        </w:rPr>
        <w:t>.</w:t>
      </w:r>
      <w:r w:rsidRPr="003F0DB9">
        <w:rPr>
          <w:snapToGrid w:val="0"/>
        </w:rPr>
        <w:tab/>
        <w:t>Two or more licences for same premises, restrictions on</w:t>
      </w:r>
      <w:r>
        <w:tab/>
      </w:r>
      <w:r>
        <w:fldChar w:fldCharType="begin"/>
      </w:r>
      <w:r>
        <w:instrText xml:space="preserve"> PAGEREF _Toc244154046 \h </w:instrText>
      </w:r>
      <w:r>
        <w:fldChar w:fldCharType="separate"/>
      </w:r>
      <w:r w:rsidR="003F5874">
        <w:t>37</w:t>
      </w:r>
      <w:r>
        <w:fldChar w:fldCharType="end"/>
      </w:r>
    </w:p>
    <w:p w14:paraId="3954E3BD" w14:textId="173B9C61" w:rsidR="00812E74" w:rsidRDefault="00812E74">
      <w:pPr>
        <w:pStyle w:val="TOC8"/>
        <w:rPr>
          <w:rFonts w:asciiTheme="minorHAnsi" w:eastAsiaTheme="minorEastAsia" w:hAnsiTheme="minorHAnsi" w:cstheme="minorBidi"/>
          <w:kern w:val="2"/>
          <w:sz w:val="24"/>
          <w:szCs w:val="24"/>
          <w14:ligatures w14:val="standardContextual"/>
        </w:rPr>
      </w:pPr>
      <w:r>
        <w:t>36A.</w:t>
      </w:r>
      <w:r>
        <w:tab/>
      </w:r>
      <w:r w:rsidRPr="003F0DB9">
        <w:rPr>
          <w:bCs/>
        </w:rPr>
        <w:t>Applications to be refused: sale of packaged liquor from metropolitan petrol stations</w:t>
      </w:r>
      <w:r>
        <w:tab/>
      </w:r>
      <w:r>
        <w:fldChar w:fldCharType="begin"/>
      </w:r>
      <w:r>
        <w:instrText xml:space="preserve"> PAGEREF _Toc244154047 \h </w:instrText>
      </w:r>
      <w:r>
        <w:fldChar w:fldCharType="separate"/>
      </w:r>
      <w:r w:rsidR="003F5874">
        <w:t>38</w:t>
      </w:r>
      <w:r>
        <w:fldChar w:fldCharType="end"/>
      </w:r>
    </w:p>
    <w:p w14:paraId="08B1A24E" w14:textId="38540A8E" w:rsidR="00812E74" w:rsidRDefault="00812E74">
      <w:pPr>
        <w:pStyle w:val="TOC8"/>
        <w:rPr>
          <w:rFonts w:asciiTheme="minorHAnsi" w:eastAsiaTheme="minorEastAsia" w:hAnsiTheme="minorHAnsi" w:cstheme="minorBidi"/>
          <w:kern w:val="2"/>
          <w:sz w:val="24"/>
          <w:szCs w:val="24"/>
          <w14:ligatures w14:val="standardContextual"/>
        </w:rPr>
      </w:pPr>
      <w:r>
        <w:t>36B.</w:t>
      </w:r>
      <w:r>
        <w:tab/>
        <w:t>Restrictions on grant or removal of certain licences authorising sale of packaged liquor</w:t>
      </w:r>
      <w:r>
        <w:tab/>
      </w:r>
      <w:r>
        <w:fldChar w:fldCharType="begin"/>
      </w:r>
      <w:r>
        <w:instrText xml:space="preserve"> PAGEREF _Toc244154048 \h </w:instrText>
      </w:r>
      <w:r>
        <w:fldChar w:fldCharType="separate"/>
      </w:r>
      <w:r w:rsidR="003F5874">
        <w:t>38</w:t>
      </w:r>
      <w:r>
        <w:fldChar w:fldCharType="end"/>
      </w:r>
    </w:p>
    <w:p w14:paraId="21AC393E" w14:textId="0F70DDFA" w:rsidR="00812E74" w:rsidRDefault="00812E74">
      <w:pPr>
        <w:pStyle w:val="TOC8"/>
        <w:rPr>
          <w:rFonts w:asciiTheme="minorHAnsi" w:eastAsiaTheme="minorEastAsia" w:hAnsiTheme="minorHAnsi" w:cstheme="minorBidi"/>
          <w:kern w:val="2"/>
          <w:sz w:val="24"/>
          <w:szCs w:val="24"/>
          <w14:ligatures w14:val="standardContextual"/>
        </w:rPr>
      </w:pPr>
      <w:r>
        <w:t>37</w:t>
      </w:r>
      <w:r w:rsidRPr="003F0DB9">
        <w:rPr>
          <w:snapToGrid w:val="0"/>
        </w:rPr>
        <w:t>.</w:t>
      </w:r>
      <w:r w:rsidRPr="003F0DB9">
        <w:rPr>
          <w:snapToGrid w:val="0"/>
        </w:rPr>
        <w:tab/>
      </w:r>
      <w:r w:rsidRPr="003F0DB9">
        <w:rPr>
          <w:bCs/>
        </w:rPr>
        <w:t>Licences and permits: requirements and conditions</w:t>
      </w:r>
      <w:r>
        <w:tab/>
      </w:r>
      <w:r>
        <w:fldChar w:fldCharType="begin"/>
      </w:r>
      <w:r>
        <w:instrText xml:space="preserve"> PAGEREF _Toc244154049 \h </w:instrText>
      </w:r>
      <w:r>
        <w:fldChar w:fldCharType="separate"/>
      </w:r>
      <w:r w:rsidR="003F5874">
        <w:t>40</w:t>
      </w:r>
      <w:r>
        <w:fldChar w:fldCharType="end"/>
      </w:r>
    </w:p>
    <w:p w14:paraId="671CCE1F" w14:textId="6D463D94" w:rsidR="00812E74" w:rsidRDefault="00812E74">
      <w:pPr>
        <w:pStyle w:val="TOC8"/>
        <w:rPr>
          <w:rFonts w:asciiTheme="minorHAnsi" w:eastAsiaTheme="minorEastAsia" w:hAnsiTheme="minorHAnsi" w:cstheme="minorBidi"/>
          <w:kern w:val="2"/>
          <w:sz w:val="24"/>
          <w:szCs w:val="24"/>
          <w14:ligatures w14:val="standardContextual"/>
        </w:rPr>
      </w:pPr>
      <w:r>
        <w:t>37A.</w:t>
      </w:r>
      <w:r>
        <w:tab/>
        <w:t>Duty to inform Director of conviction</w:t>
      </w:r>
      <w:r>
        <w:tab/>
      </w:r>
      <w:r>
        <w:fldChar w:fldCharType="begin"/>
      </w:r>
      <w:r>
        <w:instrText xml:space="preserve"> PAGEREF _Toc244154050 \h </w:instrText>
      </w:r>
      <w:r>
        <w:fldChar w:fldCharType="separate"/>
      </w:r>
      <w:r w:rsidR="003F5874">
        <w:t>44</w:t>
      </w:r>
      <w:r>
        <w:fldChar w:fldCharType="end"/>
      </w:r>
    </w:p>
    <w:p w14:paraId="571C69DB" w14:textId="466AF08D" w:rsidR="00812E74" w:rsidRDefault="00812E74">
      <w:pPr>
        <w:pStyle w:val="TOC8"/>
        <w:rPr>
          <w:rFonts w:asciiTheme="minorHAnsi" w:eastAsiaTheme="minorEastAsia" w:hAnsiTheme="minorHAnsi" w:cstheme="minorBidi"/>
          <w:kern w:val="2"/>
          <w:sz w:val="24"/>
          <w:szCs w:val="24"/>
          <w14:ligatures w14:val="standardContextual"/>
        </w:rPr>
      </w:pPr>
      <w:r>
        <w:t>37B.</w:t>
      </w:r>
      <w:r>
        <w:tab/>
      </w:r>
      <w:r w:rsidRPr="003F0DB9">
        <w:rPr>
          <w:bCs/>
        </w:rPr>
        <w:t>Fingerprints and palm prints may be required</w:t>
      </w:r>
      <w:r>
        <w:tab/>
      </w:r>
      <w:r>
        <w:fldChar w:fldCharType="begin"/>
      </w:r>
      <w:r>
        <w:instrText xml:space="preserve"> PAGEREF _Toc244154051 \h </w:instrText>
      </w:r>
      <w:r>
        <w:fldChar w:fldCharType="separate"/>
      </w:r>
      <w:r w:rsidR="003F5874">
        <w:t>44</w:t>
      </w:r>
      <w:r>
        <w:fldChar w:fldCharType="end"/>
      </w:r>
    </w:p>
    <w:p w14:paraId="7815D44A" w14:textId="05560763" w:rsidR="00812E74" w:rsidRDefault="00812E74">
      <w:pPr>
        <w:pStyle w:val="TOC8"/>
        <w:rPr>
          <w:rFonts w:asciiTheme="minorHAnsi" w:eastAsiaTheme="minorEastAsia" w:hAnsiTheme="minorHAnsi" w:cstheme="minorBidi"/>
          <w:kern w:val="2"/>
          <w:sz w:val="24"/>
          <w:szCs w:val="24"/>
          <w14:ligatures w14:val="standardContextual"/>
        </w:rPr>
      </w:pPr>
      <w:r>
        <w:t>37C.</w:t>
      </w:r>
      <w:r>
        <w:tab/>
        <w:t>Register of licensed premises</w:t>
      </w:r>
      <w:r>
        <w:tab/>
      </w:r>
      <w:r>
        <w:fldChar w:fldCharType="begin"/>
      </w:r>
      <w:r>
        <w:instrText xml:space="preserve"> PAGEREF _Toc244154052 \h </w:instrText>
      </w:r>
      <w:r>
        <w:fldChar w:fldCharType="separate"/>
      </w:r>
      <w:r w:rsidR="003F5874">
        <w:t>46</w:t>
      </w:r>
      <w:r>
        <w:fldChar w:fldCharType="end"/>
      </w:r>
    </w:p>
    <w:p w14:paraId="787E2400"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1A37FD6D" w14:textId="2BC24A55" w:rsidR="00812E74" w:rsidRDefault="00812E74">
      <w:pPr>
        <w:pStyle w:val="TOC8"/>
        <w:rPr>
          <w:rFonts w:asciiTheme="minorHAnsi" w:eastAsiaTheme="minorEastAsia" w:hAnsiTheme="minorHAnsi" w:cstheme="minorBidi"/>
          <w:kern w:val="2"/>
          <w:sz w:val="24"/>
          <w:szCs w:val="24"/>
          <w14:ligatures w14:val="standardContextual"/>
        </w:rPr>
      </w:pPr>
      <w:r>
        <w:t>38.</w:t>
      </w:r>
      <w:r>
        <w:tab/>
      </w:r>
      <w:r w:rsidRPr="003F0DB9">
        <w:rPr>
          <w:bCs/>
        </w:rPr>
        <w:t>Certain applications to be refused unless in the public interest</w:t>
      </w:r>
      <w:r>
        <w:tab/>
      </w:r>
      <w:r>
        <w:fldChar w:fldCharType="begin"/>
      </w:r>
      <w:r>
        <w:instrText xml:space="preserve"> PAGEREF _Toc244154054 \h </w:instrText>
      </w:r>
      <w:r>
        <w:fldChar w:fldCharType="separate"/>
      </w:r>
      <w:r w:rsidR="003F5874">
        <w:t>46</w:t>
      </w:r>
      <w:r>
        <w:fldChar w:fldCharType="end"/>
      </w:r>
    </w:p>
    <w:p w14:paraId="710207F3" w14:textId="45EF3D5E" w:rsidR="00812E74" w:rsidRDefault="00812E74">
      <w:pPr>
        <w:pStyle w:val="TOC8"/>
        <w:rPr>
          <w:rFonts w:asciiTheme="minorHAnsi" w:eastAsiaTheme="minorEastAsia" w:hAnsiTheme="minorHAnsi" w:cstheme="minorBidi"/>
          <w:kern w:val="2"/>
          <w:sz w:val="24"/>
          <w:szCs w:val="24"/>
          <w14:ligatures w14:val="standardContextual"/>
        </w:rPr>
      </w:pPr>
      <w:r>
        <w:t>39</w:t>
      </w:r>
      <w:r w:rsidRPr="003F0DB9">
        <w:rPr>
          <w:snapToGrid w:val="0"/>
        </w:rPr>
        <w:t>.</w:t>
      </w:r>
      <w:r w:rsidRPr="003F0DB9">
        <w:rPr>
          <w:snapToGrid w:val="0"/>
        </w:rPr>
        <w:tab/>
        <w:t>Certificate of local government as to whether premises comply with laws</w:t>
      </w:r>
      <w:r>
        <w:tab/>
      </w:r>
      <w:r>
        <w:fldChar w:fldCharType="begin"/>
      </w:r>
      <w:r>
        <w:instrText xml:space="preserve"> PAGEREF _Toc244154055 \h </w:instrText>
      </w:r>
      <w:r>
        <w:fldChar w:fldCharType="separate"/>
      </w:r>
      <w:r w:rsidR="003F5874">
        <w:t>48</w:t>
      </w:r>
      <w:r>
        <w:fldChar w:fldCharType="end"/>
      </w:r>
    </w:p>
    <w:p w14:paraId="75F7EECF" w14:textId="358EF227" w:rsidR="00812E74" w:rsidRDefault="00812E74">
      <w:pPr>
        <w:pStyle w:val="TOC8"/>
        <w:rPr>
          <w:rFonts w:asciiTheme="minorHAnsi" w:eastAsiaTheme="minorEastAsia" w:hAnsiTheme="minorHAnsi" w:cstheme="minorBidi"/>
          <w:kern w:val="2"/>
          <w:sz w:val="24"/>
          <w:szCs w:val="24"/>
          <w14:ligatures w14:val="standardContextual"/>
        </w:rPr>
      </w:pPr>
      <w:r>
        <w:t>40</w:t>
      </w:r>
      <w:r w:rsidRPr="003F0DB9">
        <w:rPr>
          <w:snapToGrid w:val="0"/>
        </w:rPr>
        <w:t>.</w:t>
      </w:r>
      <w:r w:rsidRPr="003F0DB9">
        <w:rPr>
          <w:snapToGrid w:val="0"/>
        </w:rPr>
        <w:tab/>
        <w:t>Certificate of planning authority as to whether use of premises complies with planning laws</w:t>
      </w:r>
      <w:r>
        <w:tab/>
      </w:r>
      <w:r>
        <w:fldChar w:fldCharType="begin"/>
      </w:r>
      <w:r>
        <w:instrText xml:space="preserve"> PAGEREF _Toc244154056 \h </w:instrText>
      </w:r>
      <w:r>
        <w:fldChar w:fldCharType="separate"/>
      </w:r>
      <w:r w:rsidR="003F5874">
        <w:t>49</w:t>
      </w:r>
      <w:r>
        <w:fldChar w:fldCharType="end"/>
      </w:r>
    </w:p>
    <w:p w14:paraId="43916D04" w14:textId="7E23C39A" w:rsidR="00812E74" w:rsidRDefault="00812E74">
      <w:pPr>
        <w:pStyle w:val="TOC8"/>
        <w:rPr>
          <w:rFonts w:asciiTheme="minorHAnsi" w:eastAsiaTheme="minorEastAsia" w:hAnsiTheme="minorHAnsi" w:cstheme="minorBidi"/>
          <w:kern w:val="2"/>
          <w:sz w:val="24"/>
          <w:szCs w:val="24"/>
          <w14:ligatures w14:val="standardContextual"/>
        </w:rPr>
      </w:pPr>
      <w:r>
        <w:t>41</w:t>
      </w:r>
      <w:r w:rsidRPr="003F0DB9">
        <w:rPr>
          <w:snapToGrid w:val="0"/>
        </w:rPr>
        <w:t>.</w:t>
      </w:r>
      <w:r w:rsidRPr="003F0DB9">
        <w:rPr>
          <w:snapToGrid w:val="0"/>
        </w:rPr>
        <w:tab/>
      </w:r>
      <w:r w:rsidRPr="003F0DB9">
        <w:rPr>
          <w:bCs/>
        </w:rPr>
        <w:t>Hotel licence: kinds, effect and conditions</w:t>
      </w:r>
      <w:r>
        <w:tab/>
      </w:r>
      <w:r>
        <w:fldChar w:fldCharType="begin"/>
      </w:r>
      <w:r>
        <w:instrText xml:space="preserve"> PAGEREF _Toc244154057 \h </w:instrText>
      </w:r>
      <w:r>
        <w:fldChar w:fldCharType="separate"/>
      </w:r>
      <w:r w:rsidR="003F5874">
        <w:t>50</w:t>
      </w:r>
      <w:r>
        <w:fldChar w:fldCharType="end"/>
      </w:r>
    </w:p>
    <w:p w14:paraId="3D1008FF" w14:textId="0F99B279" w:rsidR="00812E74" w:rsidRDefault="00812E74">
      <w:pPr>
        <w:pStyle w:val="TOC8"/>
        <w:rPr>
          <w:rFonts w:asciiTheme="minorHAnsi" w:eastAsiaTheme="minorEastAsia" w:hAnsiTheme="minorHAnsi" w:cstheme="minorBidi"/>
          <w:kern w:val="2"/>
          <w:sz w:val="24"/>
          <w:szCs w:val="24"/>
          <w14:ligatures w14:val="standardContextual"/>
        </w:rPr>
      </w:pPr>
      <w:r>
        <w:t>41A.</w:t>
      </w:r>
      <w:r>
        <w:tab/>
        <w:t>Effect and conditions of small bar licence</w:t>
      </w:r>
      <w:r>
        <w:tab/>
      </w:r>
      <w:r>
        <w:fldChar w:fldCharType="begin"/>
      </w:r>
      <w:r>
        <w:instrText xml:space="preserve"> PAGEREF _Toc244154058 \h </w:instrText>
      </w:r>
      <w:r>
        <w:fldChar w:fldCharType="separate"/>
      </w:r>
      <w:r w:rsidR="003F5874">
        <w:t>52</w:t>
      </w:r>
      <w:r>
        <w:fldChar w:fldCharType="end"/>
      </w:r>
    </w:p>
    <w:p w14:paraId="2B35F09C" w14:textId="66FE6F38" w:rsidR="00812E74" w:rsidRDefault="00812E74">
      <w:pPr>
        <w:pStyle w:val="TOC8"/>
        <w:rPr>
          <w:rFonts w:asciiTheme="minorHAnsi" w:eastAsiaTheme="minorEastAsia" w:hAnsiTheme="minorHAnsi" w:cstheme="minorBidi"/>
          <w:kern w:val="2"/>
          <w:sz w:val="24"/>
          <w:szCs w:val="24"/>
          <w14:ligatures w14:val="standardContextual"/>
        </w:rPr>
      </w:pPr>
      <w:r>
        <w:t>41B.</w:t>
      </w:r>
      <w:r>
        <w:tab/>
        <w:t>Small bar licence may be granted as alternative to tavern restricted licence</w:t>
      </w:r>
      <w:r>
        <w:tab/>
      </w:r>
      <w:r>
        <w:fldChar w:fldCharType="begin"/>
      </w:r>
      <w:r>
        <w:instrText xml:space="preserve"> PAGEREF _Toc244154059 \h </w:instrText>
      </w:r>
      <w:r>
        <w:fldChar w:fldCharType="separate"/>
      </w:r>
      <w:r w:rsidR="003F5874">
        <w:t>53</w:t>
      </w:r>
      <w:r>
        <w:fldChar w:fldCharType="end"/>
      </w:r>
    </w:p>
    <w:p w14:paraId="4F5C5F92" w14:textId="186E9C66" w:rsidR="00812E74" w:rsidRDefault="00812E74">
      <w:pPr>
        <w:pStyle w:val="TOC8"/>
        <w:rPr>
          <w:rFonts w:asciiTheme="minorHAnsi" w:eastAsiaTheme="minorEastAsia" w:hAnsiTheme="minorHAnsi" w:cstheme="minorBidi"/>
          <w:kern w:val="2"/>
          <w:sz w:val="24"/>
          <w:szCs w:val="24"/>
          <w14:ligatures w14:val="standardContextual"/>
        </w:rPr>
      </w:pPr>
      <w:r>
        <w:t>42</w:t>
      </w:r>
      <w:r w:rsidRPr="003F0DB9">
        <w:rPr>
          <w:snapToGrid w:val="0"/>
        </w:rPr>
        <w:t>.</w:t>
      </w:r>
      <w:r w:rsidRPr="003F0DB9">
        <w:rPr>
          <w:snapToGrid w:val="0"/>
        </w:rPr>
        <w:tab/>
      </w:r>
      <w:r w:rsidRPr="003F0DB9">
        <w:rPr>
          <w:bCs/>
        </w:rPr>
        <w:t>Nightclub licence: effect and conditions</w:t>
      </w:r>
      <w:r>
        <w:tab/>
      </w:r>
      <w:r>
        <w:fldChar w:fldCharType="begin"/>
      </w:r>
      <w:r>
        <w:instrText xml:space="preserve"> PAGEREF _Toc244154060 \h </w:instrText>
      </w:r>
      <w:r>
        <w:fldChar w:fldCharType="separate"/>
      </w:r>
      <w:r w:rsidR="003F5874">
        <w:t>54</w:t>
      </w:r>
      <w:r>
        <w:fldChar w:fldCharType="end"/>
      </w:r>
    </w:p>
    <w:p w14:paraId="25CB4825" w14:textId="44BFBD08" w:rsidR="00812E74" w:rsidRDefault="00812E74">
      <w:pPr>
        <w:pStyle w:val="TOC8"/>
        <w:rPr>
          <w:rFonts w:asciiTheme="minorHAnsi" w:eastAsiaTheme="minorEastAsia" w:hAnsiTheme="minorHAnsi" w:cstheme="minorBidi"/>
          <w:kern w:val="2"/>
          <w:sz w:val="24"/>
          <w:szCs w:val="24"/>
          <w14:ligatures w14:val="standardContextual"/>
        </w:rPr>
      </w:pPr>
      <w:r>
        <w:t>43</w:t>
      </w:r>
      <w:r w:rsidRPr="003F0DB9">
        <w:rPr>
          <w:snapToGrid w:val="0"/>
        </w:rPr>
        <w:t>.</w:t>
      </w:r>
      <w:r w:rsidRPr="003F0DB9">
        <w:rPr>
          <w:snapToGrid w:val="0"/>
        </w:rPr>
        <w:tab/>
      </w:r>
      <w:r w:rsidRPr="003F0DB9">
        <w:rPr>
          <w:bCs/>
        </w:rPr>
        <w:t>Nightclub licence: requirements</w:t>
      </w:r>
      <w:r>
        <w:tab/>
      </w:r>
      <w:r>
        <w:fldChar w:fldCharType="begin"/>
      </w:r>
      <w:r>
        <w:instrText xml:space="preserve"> PAGEREF _Toc244154061 \h </w:instrText>
      </w:r>
      <w:r>
        <w:fldChar w:fldCharType="separate"/>
      </w:r>
      <w:r w:rsidR="003F5874">
        <w:t>54</w:t>
      </w:r>
      <w:r>
        <w:fldChar w:fldCharType="end"/>
      </w:r>
    </w:p>
    <w:p w14:paraId="029B80B2" w14:textId="1E81EFA1" w:rsidR="00812E74" w:rsidRDefault="00812E74">
      <w:pPr>
        <w:pStyle w:val="TOC8"/>
        <w:rPr>
          <w:rFonts w:asciiTheme="minorHAnsi" w:eastAsiaTheme="minorEastAsia" w:hAnsiTheme="minorHAnsi" w:cstheme="minorBidi"/>
          <w:kern w:val="2"/>
          <w:sz w:val="24"/>
          <w:szCs w:val="24"/>
          <w14:ligatures w14:val="standardContextual"/>
        </w:rPr>
      </w:pPr>
      <w:r>
        <w:t>44</w:t>
      </w:r>
      <w:r w:rsidRPr="003F0DB9">
        <w:rPr>
          <w:snapToGrid w:val="0"/>
        </w:rPr>
        <w:t>.</w:t>
      </w:r>
      <w:r w:rsidRPr="003F0DB9">
        <w:rPr>
          <w:snapToGrid w:val="0"/>
        </w:rPr>
        <w:tab/>
      </w:r>
      <w:r w:rsidRPr="003F0DB9">
        <w:rPr>
          <w:bCs/>
        </w:rPr>
        <w:t>Casino liquor licence: effect and conditions</w:t>
      </w:r>
      <w:r>
        <w:tab/>
      </w:r>
      <w:r>
        <w:fldChar w:fldCharType="begin"/>
      </w:r>
      <w:r>
        <w:instrText xml:space="preserve"> PAGEREF _Toc244154062 \h </w:instrText>
      </w:r>
      <w:r>
        <w:fldChar w:fldCharType="separate"/>
      </w:r>
      <w:r w:rsidR="003F5874">
        <w:t>55</w:t>
      </w:r>
      <w:r>
        <w:fldChar w:fldCharType="end"/>
      </w:r>
    </w:p>
    <w:p w14:paraId="22A4EA8F" w14:textId="7A5F3229" w:rsidR="00812E74" w:rsidRDefault="00812E74">
      <w:pPr>
        <w:pStyle w:val="TOC8"/>
        <w:rPr>
          <w:rFonts w:asciiTheme="minorHAnsi" w:eastAsiaTheme="minorEastAsia" w:hAnsiTheme="minorHAnsi" w:cstheme="minorBidi"/>
          <w:kern w:val="2"/>
          <w:sz w:val="24"/>
          <w:szCs w:val="24"/>
          <w14:ligatures w14:val="standardContextual"/>
        </w:rPr>
      </w:pPr>
      <w:r>
        <w:t>45</w:t>
      </w:r>
      <w:r w:rsidRPr="003F0DB9">
        <w:rPr>
          <w:snapToGrid w:val="0"/>
        </w:rPr>
        <w:t>.</w:t>
      </w:r>
      <w:r w:rsidRPr="003F0DB9">
        <w:rPr>
          <w:snapToGrid w:val="0"/>
        </w:rPr>
        <w:tab/>
      </w:r>
      <w:r w:rsidRPr="003F0DB9">
        <w:rPr>
          <w:bCs/>
        </w:rPr>
        <w:t>Casino liquor licence: requirements</w:t>
      </w:r>
      <w:r>
        <w:tab/>
      </w:r>
      <w:r>
        <w:fldChar w:fldCharType="begin"/>
      </w:r>
      <w:r>
        <w:instrText xml:space="preserve"> PAGEREF _Toc244154063 \h </w:instrText>
      </w:r>
      <w:r>
        <w:fldChar w:fldCharType="separate"/>
      </w:r>
      <w:r w:rsidR="003F5874">
        <w:t>56</w:t>
      </w:r>
      <w:r>
        <w:fldChar w:fldCharType="end"/>
      </w:r>
    </w:p>
    <w:p w14:paraId="2BC724C7" w14:textId="5436169A" w:rsidR="00812E74" w:rsidRDefault="00812E74">
      <w:pPr>
        <w:pStyle w:val="TOC8"/>
        <w:rPr>
          <w:rFonts w:asciiTheme="minorHAnsi" w:eastAsiaTheme="minorEastAsia" w:hAnsiTheme="minorHAnsi" w:cstheme="minorBidi"/>
          <w:kern w:val="2"/>
          <w:sz w:val="24"/>
          <w:szCs w:val="24"/>
          <w14:ligatures w14:val="standardContextual"/>
        </w:rPr>
      </w:pPr>
      <w:r>
        <w:t>46</w:t>
      </w:r>
      <w:r w:rsidRPr="003F0DB9">
        <w:rPr>
          <w:snapToGrid w:val="0"/>
        </w:rPr>
        <w:t>.</w:t>
      </w:r>
      <w:r w:rsidRPr="003F0DB9">
        <w:rPr>
          <w:snapToGrid w:val="0"/>
        </w:rPr>
        <w:tab/>
      </w:r>
      <w:r w:rsidRPr="003F0DB9">
        <w:rPr>
          <w:bCs/>
        </w:rPr>
        <w:t>Special facility licence: requirements</w:t>
      </w:r>
      <w:r>
        <w:tab/>
      </w:r>
      <w:r>
        <w:fldChar w:fldCharType="begin"/>
      </w:r>
      <w:r>
        <w:instrText xml:space="preserve"> PAGEREF _Toc244154064 \h </w:instrText>
      </w:r>
      <w:r>
        <w:fldChar w:fldCharType="separate"/>
      </w:r>
      <w:r w:rsidR="003F5874">
        <w:t>57</w:t>
      </w:r>
      <w:r>
        <w:fldChar w:fldCharType="end"/>
      </w:r>
    </w:p>
    <w:p w14:paraId="11DAB2F3" w14:textId="64AB1199" w:rsidR="00812E74" w:rsidRDefault="00812E74">
      <w:pPr>
        <w:pStyle w:val="TOC8"/>
        <w:rPr>
          <w:rFonts w:asciiTheme="minorHAnsi" w:eastAsiaTheme="minorEastAsia" w:hAnsiTheme="minorHAnsi" w:cstheme="minorBidi"/>
          <w:kern w:val="2"/>
          <w:sz w:val="24"/>
          <w:szCs w:val="24"/>
          <w14:ligatures w14:val="standardContextual"/>
        </w:rPr>
      </w:pPr>
      <w:r>
        <w:t>46A.</w:t>
      </w:r>
      <w:r>
        <w:tab/>
      </w:r>
      <w:r w:rsidRPr="003F0DB9">
        <w:rPr>
          <w:bCs/>
        </w:rPr>
        <w:t>Special facility licence: restrictions on variation</w:t>
      </w:r>
      <w:r>
        <w:tab/>
      </w:r>
      <w:r>
        <w:fldChar w:fldCharType="begin"/>
      </w:r>
      <w:r>
        <w:instrText xml:space="preserve"> PAGEREF _Toc244154065 \h </w:instrText>
      </w:r>
      <w:r>
        <w:fldChar w:fldCharType="separate"/>
      </w:r>
      <w:r w:rsidR="003F5874">
        <w:t>58</w:t>
      </w:r>
      <w:r>
        <w:fldChar w:fldCharType="end"/>
      </w:r>
    </w:p>
    <w:p w14:paraId="0E0FC0CA" w14:textId="5AA6DD6F" w:rsidR="00812E74" w:rsidRDefault="00812E74">
      <w:pPr>
        <w:pStyle w:val="TOC8"/>
        <w:rPr>
          <w:rFonts w:asciiTheme="minorHAnsi" w:eastAsiaTheme="minorEastAsia" w:hAnsiTheme="minorHAnsi" w:cstheme="minorBidi"/>
          <w:kern w:val="2"/>
          <w:sz w:val="24"/>
          <w:szCs w:val="24"/>
          <w14:ligatures w14:val="standardContextual"/>
        </w:rPr>
      </w:pPr>
      <w:r>
        <w:lastRenderedPageBreak/>
        <w:t>46B.</w:t>
      </w:r>
      <w:r>
        <w:tab/>
        <w:t>Alternatives to granting or varying special facility licences</w:t>
      </w:r>
      <w:r>
        <w:tab/>
      </w:r>
      <w:r>
        <w:fldChar w:fldCharType="begin"/>
      </w:r>
      <w:r>
        <w:instrText xml:space="preserve"> PAGEREF _Toc244154066 \h </w:instrText>
      </w:r>
      <w:r>
        <w:fldChar w:fldCharType="separate"/>
      </w:r>
      <w:r w:rsidR="003F5874">
        <w:t>59</w:t>
      </w:r>
      <w:r>
        <w:fldChar w:fldCharType="end"/>
      </w:r>
    </w:p>
    <w:p w14:paraId="0D63B4D1" w14:textId="0A1AFBC8" w:rsidR="00812E74" w:rsidRDefault="00812E74">
      <w:pPr>
        <w:pStyle w:val="TOC8"/>
        <w:rPr>
          <w:rFonts w:asciiTheme="minorHAnsi" w:eastAsiaTheme="minorEastAsia" w:hAnsiTheme="minorHAnsi" w:cstheme="minorBidi"/>
          <w:kern w:val="2"/>
          <w:sz w:val="24"/>
          <w:szCs w:val="24"/>
          <w14:ligatures w14:val="standardContextual"/>
        </w:rPr>
      </w:pPr>
      <w:r>
        <w:t>47</w:t>
      </w:r>
      <w:r w:rsidRPr="003F0DB9">
        <w:rPr>
          <w:snapToGrid w:val="0"/>
        </w:rPr>
        <w:t>.</w:t>
      </w:r>
      <w:r w:rsidRPr="003F0DB9">
        <w:rPr>
          <w:snapToGrid w:val="0"/>
        </w:rPr>
        <w:tab/>
        <w:t>Liquor store licence, effect of</w:t>
      </w:r>
      <w:r>
        <w:tab/>
      </w:r>
      <w:r>
        <w:fldChar w:fldCharType="begin"/>
      </w:r>
      <w:r>
        <w:instrText xml:space="preserve"> PAGEREF _Toc244154067 \h </w:instrText>
      </w:r>
      <w:r>
        <w:fldChar w:fldCharType="separate"/>
      </w:r>
      <w:r w:rsidR="003F5874">
        <w:t>60</w:t>
      </w:r>
      <w:r>
        <w:fldChar w:fldCharType="end"/>
      </w:r>
    </w:p>
    <w:p w14:paraId="451C6894" w14:textId="7CB8D842" w:rsidR="00812E74" w:rsidRDefault="00812E74">
      <w:pPr>
        <w:pStyle w:val="TOC8"/>
        <w:rPr>
          <w:rFonts w:asciiTheme="minorHAnsi" w:eastAsiaTheme="minorEastAsia" w:hAnsiTheme="minorHAnsi" w:cstheme="minorBidi"/>
          <w:kern w:val="2"/>
          <w:sz w:val="24"/>
          <w:szCs w:val="24"/>
          <w14:ligatures w14:val="standardContextual"/>
        </w:rPr>
      </w:pPr>
      <w:r>
        <w:t>48</w:t>
      </w:r>
      <w:r w:rsidRPr="003F0DB9">
        <w:rPr>
          <w:snapToGrid w:val="0"/>
        </w:rPr>
        <w:t>.</w:t>
      </w:r>
      <w:r w:rsidRPr="003F0DB9">
        <w:rPr>
          <w:snapToGrid w:val="0"/>
        </w:rPr>
        <w:tab/>
        <w:t>Club licence, kinds, conditions and effect of</w:t>
      </w:r>
      <w:r>
        <w:tab/>
      </w:r>
      <w:r>
        <w:fldChar w:fldCharType="begin"/>
      </w:r>
      <w:r>
        <w:instrText xml:space="preserve"> PAGEREF _Toc244154068 \h </w:instrText>
      </w:r>
      <w:r>
        <w:fldChar w:fldCharType="separate"/>
      </w:r>
      <w:r w:rsidR="003F5874">
        <w:t>61</w:t>
      </w:r>
      <w:r>
        <w:fldChar w:fldCharType="end"/>
      </w:r>
    </w:p>
    <w:p w14:paraId="6DE4C783" w14:textId="56A1732C" w:rsidR="00812E74" w:rsidRDefault="00812E74">
      <w:pPr>
        <w:pStyle w:val="TOC8"/>
        <w:rPr>
          <w:rFonts w:asciiTheme="minorHAnsi" w:eastAsiaTheme="minorEastAsia" w:hAnsiTheme="minorHAnsi" w:cstheme="minorBidi"/>
          <w:kern w:val="2"/>
          <w:sz w:val="24"/>
          <w:szCs w:val="24"/>
          <w14:ligatures w14:val="standardContextual"/>
        </w:rPr>
      </w:pPr>
      <w:r>
        <w:t>49</w:t>
      </w:r>
      <w:r w:rsidRPr="003F0DB9">
        <w:rPr>
          <w:snapToGrid w:val="0"/>
        </w:rPr>
        <w:t>.</w:t>
      </w:r>
      <w:r w:rsidRPr="003F0DB9">
        <w:rPr>
          <w:snapToGrid w:val="0"/>
        </w:rPr>
        <w:tab/>
      </w:r>
      <w:r w:rsidRPr="003F0DB9">
        <w:rPr>
          <w:bCs/>
        </w:rPr>
        <w:t>Club licence: requirements</w:t>
      </w:r>
      <w:r>
        <w:tab/>
      </w:r>
      <w:r>
        <w:fldChar w:fldCharType="begin"/>
      </w:r>
      <w:r>
        <w:instrText xml:space="preserve"> PAGEREF _Toc244154069 \h </w:instrText>
      </w:r>
      <w:r>
        <w:fldChar w:fldCharType="separate"/>
      </w:r>
      <w:r w:rsidR="003F5874">
        <w:t>65</w:t>
      </w:r>
      <w:r>
        <w:fldChar w:fldCharType="end"/>
      </w:r>
    </w:p>
    <w:p w14:paraId="7CC6CCF2" w14:textId="72FFB748" w:rsidR="00812E74" w:rsidRDefault="00812E74">
      <w:pPr>
        <w:pStyle w:val="TOC8"/>
        <w:rPr>
          <w:rFonts w:asciiTheme="minorHAnsi" w:eastAsiaTheme="minorEastAsia" w:hAnsiTheme="minorHAnsi" w:cstheme="minorBidi"/>
          <w:kern w:val="2"/>
          <w:sz w:val="24"/>
          <w:szCs w:val="24"/>
          <w14:ligatures w14:val="standardContextual"/>
        </w:rPr>
      </w:pPr>
      <w:r>
        <w:t>50</w:t>
      </w:r>
      <w:r w:rsidRPr="003F0DB9">
        <w:rPr>
          <w:snapToGrid w:val="0"/>
        </w:rPr>
        <w:t>.</w:t>
      </w:r>
      <w:r w:rsidRPr="003F0DB9">
        <w:rPr>
          <w:snapToGrid w:val="0"/>
        </w:rPr>
        <w:tab/>
      </w:r>
      <w:r w:rsidRPr="003F0DB9">
        <w:rPr>
          <w:bCs/>
        </w:rPr>
        <w:t>Restaurant licence: effect and conditions</w:t>
      </w:r>
      <w:r>
        <w:tab/>
      </w:r>
      <w:r>
        <w:fldChar w:fldCharType="begin"/>
      </w:r>
      <w:r>
        <w:instrText xml:space="preserve"> PAGEREF _Toc244154070 \h </w:instrText>
      </w:r>
      <w:r>
        <w:fldChar w:fldCharType="separate"/>
      </w:r>
      <w:r w:rsidR="003F5874">
        <w:t>66</w:t>
      </w:r>
      <w:r>
        <w:fldChar w:fldCharType="end"/>
      </w:r>
    </w:p>
    <w:p w14:paraId="71B15087" w14:textId="094CB5E5" w:rsidR="00812E74" w:rsidRDefault="00812E74">
      <w:pPr>
        <w:pStyle w:val="TOC8"/>
        <w:rPr>
          <w:rFonts w:asciiTheme="minorHAnsi" w:eastAsiaTheme="minorEastAsia" w:hAnsiTheme="minorHAnsi" w:cstheme="minorBidi"/>
          <w:kern w:val="2"/>
          <w:sz w:val="24"/>
          <w:szCs w:val="24"/>
          <w14:ligatures w14:val="standardContextual"/>
        </w:rPr>
      </w:pPr>
      <w:r>
        <w:t>50A.</w:t>
      </w:r>
      <w:r>
        <w:tab/>
        <w:t>Issue of extended trading permit under s. 60(4)(ca) for certain restaurant licences at time of grant</w:t>
      </w:r>
      <w:r>
        <w:tab/>
      </w:r>
      <w:r>
        <w:fldChar w:fldCharType="begin"/>
      </w:r>
      <w:r>
        <w:instrText xml:space="preserve"> PAGEREF _Toc244154071 \h </w:instrText>
      </w:r>
      <w:r>
        <w:fldChar w:fldCharType="separate"/>
      </w:r>
      <w:r w:rsidR="003F5874">
        <w:t>68</w:t>
      </w:r>
      <w:r>
        <w:fldChar w:fldCharType="end"/>
      </w:r>
    </w:p>
    <w:p w14:paraId="3A6B4B8C" w14:textId="19322EA0" w:rsidR="00812E74" w:rsidRDefault="00812E74">
      <w:pPr>
        <w:pStyle w:val="TOC8"/>
        <w:rPr>
          <w:rFonts w:asciiTheme="minorHAnsi" w:eastAsiaTheme="minorEastAsia" w:hAnsiTheme="minorHAnsi" w:cstheme="minorBidi"/>
          <w:kern w:val="2"/>
          <w:sz w:val="24"/>
          <w:szCs w:val="24"/>
          <w14:ligatures w14:val="standardContextual"/>
        </w:rPr>
      </w:pPr>
      <w:r>
        <w:t>51</w:t>
      </w:r>
      <w:r w:rsidRPr="003F0DB9">
        <w:rPr>
          <w:snapToGrid w:val="0"/>
        </w:rPr>
        <w:t>.</w:t>
      </w:r>
      <w:r w:rsidRPr="003F0DB9">
        <w:rPr>
          <w:snapToGrid w:val="0"/>
        </w:rPr>
        <w:tab/>
      </w:r>
      <w:r>
        <w:t>Unlicensed restaurants: offences</w:t>
      </w:r>
      <w:r>
        <w:tab/>
      </w:r>
      <w:r>
        <w:fldChar w:fldCharType="begin"/>
      </w:r>
      <w:r>
        <w:instrText xml:space="preserve"> PAGEREF _Toc244154072 \h </w:instrText>
      </w:r>
      <w:r>
        <w:fldChar w:fldCharType="separate"/>
      </w:r>
      <w:r w:rsidR="003F5874">
        <w:t>68</w:t>
      </w:r>
      <w:r>
        <w:fldChar w:fldCharType="end"/>
      </w:r>
    </w:p>
    <w:p w14:paraId="413E011E" w14:textId="6E82625E" w:rsidR="00812E74" w:rsidRDefault="00812E74">
      <w:pPr>
        <w:pStyle w:val="TOC8"/>
        <w:rPr>
          <w:rFonts w:asciiTheme="minorHAnsi" w:eastAsiaTheme="minorEastAsia" w:hAnsiTheme="minorHAnsi" w:cstheme="minorBidi"/>
          <w:kern w:val="2"/>
          <w:sz w:val="24"/>
          <w:szCs w:val="24"/>
          <w14:ligatures w14:val="standardContextual"/>
        </w:rPr>
      </w:pPr>
      <w:r>
        <w:t>52</w:t>
      </w:r>
      <w:r w:rsidRPr="003F0DB9">
        <w:rPr>
          <w:snapToGrid w:val="0"/>
        </w:rPr>
        <w:t>.</w:t>
      </w:r>
      <w:r w:rsidRPr="003F0DB9">
        <w:rPr>
          <w:snapToGrid w:val="0"/>
        </w:rPr>
        <w:tab/>
      </w:r>
      <w:r w:rsidRPr="003F0DB9">
        <w:rPr>
          <w:bCs/>
        </w:rPr>
        <w:t>Extended trading permit authorising liquor ancillary to meals</w:t>
      </w:r>
      <w:r>
        <w:tab/>
      </w:r>
      <w:r>
        <w:fldChar w:fldCharType="begin"/>
      </w:r>
      <w:r>
        <w:instrText xml:space="preserve"> PAGEREF _Toc244154073 \h </w:instrText>
      </w:r>
      <w:r>
        <w:fldChar w:fldCharType="separate"/>
      </w:r>
      <w:r w:rsidR="003F5874">
        <w:t>69</w:t>
      </w:r>
      <w:r>
        <w:fldChar w:fldCharType="end"/>
      </w:r>
    </w:p>
    <w:p w14:paraId="02BDABC7" w14:textId="24D2D651" w:rsidR="00812E74" w:rsidRDefault="00812E74">
      <w:pPr>
        <w:pStyle w:val="TOC8"/>
        <w:rPr>
          <w:rFonts w:asciiTheme="minorHAnsi" w:eastAsiaTheme="minorEastAsia" w:hAnsiTheme="minorHAnsi" w:cstheme="minorBidi"/>
          <w:kern w:val="2"/>
          <w:sz w:val="24"/>
          <w:szCs w:val="24"/>
          <w14:ligatures w14:val="standardContextual"/>
        </w:rPr>
      </w:pPr>
      <w:r>
        <w:t>53</w:t>
      </w:r>
      <w:r w:rsidRPr="003F0DB9">
        <w:rPr>
          <w:snapToGrid w:val="0"/>
        </w:rPr>
        <w:t>.</w:t>
      </w:r>
      <w:r w:rsidRPr="003F0DB9">
        <w:rPr>
          <w:snapToGrid w:val="0"/>
        </w:rPr>
        <w:tab/>
      </w:r>
      <w:r w:rsidRPr="003F0DB9">
        <w:rPr>
          <w:bCs/>
        </w:rPr>
        <w:t>Restaurant licence and extended trading permit: conditions restricting sale of liquor ancillary to meals</w:t>
      </w:r>
      <w:r>
        <w:tab/>
      </w:r>
      <w:r>
        <w:fldChar w:fldCharType="begin"/>
      </w:r>
      <w:r>
        <w:instrText xml:space="preserve"> PAGEREF _Toc244154074 \h </w:instrText>
      </w:r>
      <w:r>
        <w:fldChar w:fldCharType="separate"/>
      </w:r>
      <w:r w:rsidR="003F5874">
        <w:t>70</w:t>
      </w:r>
      <w:r>
        <w:fldChar w:fldCharType="end"/>
      </w:r>
    </w:p>
    <w:p w14:paraId="41739688" w14:textId="6EC4D27B" w:rsidR="00812E74" w:rsidRDefault="00812E74">
      <w:pPr>
        <w:pStyle w:val="TOC8"/>
        <w:rPr>
          <w:rFonts w:asciiTheme="minorHAnsi" w:eastAsiaTheme="minorEastAsia" w:hAnsiTheme="minorHAnsi" w:cstheme="minorBidi"/>
          <w:kern w:val="2"/>
          <w:sz w:val="24"/>
          <w:szCs w:val="24"/>
          <w14:ligatures w14:val="standardContextual"/>
        </w:rPr>
      </w:pPr>
      <w:r>
        <w:t>55</w:t>
      </w:r>
      <w:r w:rsidRPr="003F0DB9">
        <w:rPr>
          <w:snapToGrid w:val="0"/>
        </w:rPr>
        <w:t>.</w:t>
      </w:r>
      <w:r w:rsidRPr="003F0DB9">
        <w:rPr>
          <w:snapToGrid w:val="0"/>
        </w:rPr>
        <w:tab/>
      </w:r>
      <w:r w:rsidRPr="003F0DB9">
        <w:rPr>
          <w:bCs/>
        </w:rPr>
        <w:t>Producer’s licence: effect</w:t>
      </w:r>
      <w:r>
        <w:tab/>
      </w:r>
      <w:r>
        <w:fldChar w:fldCharType="begin"/>
      </w:r>
      <w:r>
        <w:instrText xml:space="preserve"> PAGEREF _Toc244154075 \h </w:instrText>
      </w:r>
      <w:r>
        <w:fldChar w:fldCharType="separate"/>
      </w:r>
      <w:r w:rsidR="003F5874">
        <w:t>71</w:t>
      </w:r>
      <w:r>
        <w:fldChar w:fldCharType="end"/>
      </w:r>
    </w:p>
    <w:p w14:paraId="0A62C3D1" w14:textId="23753A1C" w:rsidR="00812E74" w:rsidRDefault="00812E74">
      <w:pPr>
        <w:pStyle w:val="TOC8"/>
        <w:rPr>
          <w:rFonts w:asciiTheme="minorHAnsi" w:eastAsiaTheme="minorEastAsia" w:hAnsiTheme="minorHAnsi" w:cstheme="minorBidi"/>
          <w:kern w:val="2"/>
          <w:sz w:val="24"/>
          <w:szCs w:val="24"/>
          <w14:ligatures w14:val="standardContextual"/>
        </w:rPr>
      </w:pPr>
      <w:r>
        <w:t>56</w:t>
      </w:r>
      <w:r w:rsidRPr="003F0DB9">
        <w:rPr>
          <w:snapToGrid w:val="0"/>
        </w:rPr>
        <w:t>.</w:t>
      </w:r>
      <w:r w:rsidRPr="003F0DB9">
        <w:rPr>
          <w:snapToGrid w:val="0"/>
        </w:rPr>
        <w:tab/>
      </w:r>
      <w:r w:rsidRPr="003F0DB9">
        <w:rPr>
          <w:bCs/>
        </w:rPr>
        <w:t>Presumption of production of liquor</w:t>
      </w:r>
      <w:r>
        <w:tab/>
      </w:r>
      <w:r>
        <w:fldChar w:fldCharType="begin"/>
      </w:r>
      <w:r>
        <w:instrText xml:space="preserve"> PAGEREF _Toc244154076 \h </w:instrText>
      </w:r>
      <w:r>
        <w:fldChar w:fldCharType="separate"/>
      </w:r>
      <w:r w:rsidR="003F5874">
        <w:t>72</w:t>
      </w:r>
      <w:r>
        <w:fldChar w:fldCharType="end"/>
      </w:r>
    </w:p>
    <w:p w14:paraId="09FEDC55" w14:textId="455BD2B0" w:rsidR="00812E74" w:rsidRDefault="00812E74">
      <w:pPr>
        <w:pStyle w:val="TOC8"/>
        <w:rPr>
          <w:rFonts w:asciiTheme="minorHAnsi" w:eastAsiaTheme="minorEastAsia" w:hAnsiTheme="minorHAnsi" w:cstheme="minorBidi"/>
          <w:kern w:val="2"/>
          <w:sz w:val="24"/>
          <w:szCs w:val="24"/>
          <w14:ligatures w14:val="standardContextual"/>
        </w:rPr>
      </w:pPr>
      <w:r>
        <w:t>57</w:t>
      </w:r>
      <w:r w:rsidRPr="003F0DB9">
        <w:rPr>
          <w:snapToGrid w:val="0"/>
        </w:rPr>
        <w:t>.</w:t>
      </w:r>
      <w:r w:rsidRPr="003F0DB9">
        <w:rPr>
          <w:snapToGrid w:val="0"/>
        </w:rPr>
        <w:tab/>
      </w:r>
      <w:r w:rsidRPr="003F0DB9">
        <w:rPr>
          <w:bCs/>
        </w:rPr>
        <w:t>Producer’s licence: requirements</w:t>
      </w:r>
      <w:r>
        <w:tab/>
      </w:r>
      <w:r>
        <w:fldChar w:fldCharType="begin"/>
      </w:r>
      <w:r>
        <w:instrText xml:space="preserve"> PAGEREF _Toc244154077 \h </w:instrText>
      </w:r>
      <w:r>
        <w:fldChar w:fldCharType="separate"/>
      </w:r>
      <w:r w:rsidR="003F5874">
        <w:t>73</w:t>
      </w:r>
      <w:r>
        <w:fldChar w:fldCharType="end"/>
      </w:r>
    </w:p>
    <w:p w14:paraId="11574D39" w14:textId="01C7F1CD" w:rsidR="00812E74" w:rsidRDefault="00812E74">
      <w:pPr>
        <w:pStyle w:val="TOC8"/>
        <w:rPr>
          <w:rFonts w:asciiTheme="minorHAnsi" w:eastAsiaTheme="minorEastAsia" w:hAnsiTheme="minorHAnsi" w:cstheme="minorBidi"/>
          <w:kern w:val="2"/>
          <w:sz w:val="24"/>
          <w:szCs w:val="24"/>
          <w14:ligatures w14:val="standardContextual"/>
        </w:rPr>
      </w:pPr>
      <w:r>
        <w:t>58</w:t>
      </w:r>
      <w:r w:rsidRPr="003F0DB9">
        <w:rPr>
          <w:snapToGrid w:val="0"/>
        </w:rPr>
        <w:t>.</w:t>
      </w:r>
      <w:r w:rsidRPr="003F0DB9">
        <w:rPr>
          <w:snapToGrid w:val="0"/>
        </w:rPr>
        <w:tab/>
      </w:r>
      <w:r w:rsidRPr="003F0DB9">
        <w:rPr>
          <w:bCs/>
        </w:rPr>
        <w:t>Wholesaler’s licence: effect and conditions</w:t>
      </w:r>
      <w:r>
        <w:tab/>
      </w:r>
      <w:r>
        <w:fldChar w:fldCharType="begin"/>
      </w:r>
      <w:r>
        <w:instrText xml:space="preserve"> PAGEREF _Toc244154078 \h </w:instrText>
      </w:r>
      <w:r>
        <w:fldChar w:fldCharType="separate"/>
      </w:r>
      <w:r w:rsidR="003F5874">
        <w:t>74</w:t>
      </w:r>
      <w:r>
        <w:fldChar w:fldCharType="end"/>
      </w:r>
    </w:p>
    <w:p w14:paraId="5D3A3ADA" w14:textId="5D6ED449" w:rsidR="00812E74" w:rsidRDefault="00812E74">
      <w:pPr>
        <w:pStyle w:val="TOC8"/>
        <w:rPr>
          <w:rFonts w:asciiTheme="minorHAnsi" w:eastAsiaTheme="minorEastAsia" w:hAnsiTheme="minorHAnsi" w:cstheme="minorBidi"/>
          <w:kern w:val="2"/>
          <w:sz w:val="24"/>
          <w:szCs w:val="24"/>
          <w14:ligatures w14:val="standardContextual"/>
        </w:rPr>
      </w:pPr>
      <w:r>
        <w:t>59</w:t>
      </w:r>
      <w:r w:rsidRPr="003F0DB9">
        <w:rPr>
          <w:snapToGrid w:val="0"/>
        </w:rPr>
        <w:t>.</w:t>
      </w:r>
      <w:r w:rsidRPr="003F0DB9">
        <w:rPr>
          <w:snapToGrid w:val="0"/>
        </w:rPr>
        <w:tab/>
      </w:r>
      <w:r w:rsidRPr="003F0DB9">
        <w:rPr>
          <w:bCs/>
        </w:rPr>
        <w:t>Occasional licence: effect, conditions and requirements</w:t>
      </w:r>
      <w:r>
        <w:tab/>
      </w:r>
      <w:r>
        <w:fldChar w:fldCharType="begin"/>
      </w:r>
      <w:r>
        <w:instrText xml:space="preserve"> PAGEREF _Toc244154079 \h </w:instrText>
      </w:r>
      <w:r>
        <w:fldChar w:fldCharType="separate"/>
      </w:r>
      <w:r w:rsidR="003F5874">
        <w:t>75</w:t>
      </w:r>
      <w:r>
        <w:fldChar w:fldCharType="end"/>
      </w:r>
    </w:p>
    <w:p w14:paraId="1DF0B169" w14:textId="1F8456CA" w:rsidR="00812E74" w:rsidRDefault="00812E74">
      <w:pPr>
        <w:pStyle w:val="TOC8"/>
        <w:rPr>
          <w:rFonts w:asciiTheme="minorHAnsi" w:eastAsiaTheme="minorEastAsia" w:hAnsiTheme="minorHAnsi" w:cstheme="minorBidi"/>
          <w:kern w:val="2"/>
          <w:sz w:val="24"/>
          <w:szCs w:val="24"/>
          <w14:ligatures w14:val="standardContextual"/>
        </w:rPr>
      </w:pPr>
      <w:r>
        <w:t>59A.</w:t>
      </w:r>
      <w:r>
        <w:tab/>
        <w:t>Additional authorisations relating to supply and sale of liquor on licensed premises</w:t>
      </w:r>
      <w:r>
        <w:tab/>
      </w:r>
      <w:r>
        <w:fldChar w:fldCharType="begin"/>
      </w:r>
      <w:r>
        <w:instrText xml:space="preserve"> PAGEREF _Toc244154080 \h </w:instrText>
      </w:r>
      <w:r>
        <w:fldChar w:fldCharType="separate"/>
      </w:r>
      <w:r w:rsidR="003F5874">
        <w:t>78</w:t>
      </w:r>
      <w:r>
        <w:fldChar w:fldCharType="end"/>
      </w:r>
    </w:p>
    <w:p w14:paraId="35D2D86B"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F0DB9">
        <w:rPr>
          <w:snapToGrid w:val="0"/>
        </w:rPr>
        <w:t> — </w:t>
      </w:r>
      <w:r>
        <w:t>Permits</w:t>
      </w:r>
    </w:p>
    <w:p w14:paraId="74C56173" w14:textId="467C8FE9" w:rsidR="00812E74" w:rsidRDefault="00812E74">
      <w:pPr>
        <w:pStyle w:val="TOC8"/>
        <w:rPr>
          <w:rFonts w:asciiTheme="minorHAnsi" w:eastAsiaTheme="minorEastAsia" w:hAnsiTheme="minorHAnsi" w:cstheme="minorBidi"/>
          <w:kern w:val="2"/>
          <w:sz w:val="24"/>
          <w:szCs w:val="24"/>
          <w14:ligatures w14:val="standardContextual"/>
        </w:rPr>
      </w:pPr>
      <w:r>
        <w:t>60</w:t>
      </w:r>
      <w:r w:rsidRPr="003F0DB9">
        <w:rPr>
          <w:snapToGrid w:val="0"/>
        </w:rPr>
        <w:t>.</w:t>
      </w:r>
      <w:r w:rsidRPr="003F0DB9">
        <w:rPr>
          <w:snapToGrid w:val="0"/>
        </w:rPr>
        <w:tab/>
      </w:r>
      <w:r w:rsidRPr="003F0DB9">
        <w:rPr>
          <w:bCs/>
        </w:rPr>
        <w:t>Extended trading permits: purposes, effect and conditions</w:t>
      </w:r>
      <w:r>
        <w:tab/>
      </w:r>
      <w:r>
        <w:fldChar w:fldCharType="begin"/>
      </w:r>
      <w:r>
        <w:instrText xml:space="preserve"> PAGEREF _Toc244154082 \h </w:instrText>
      </w:r>
      <w:r>
        <w:fldChar w:fldCharType="separate"/>
      </w:r>
      <w:r w:rsidR="003F5874">
        <w:t>79</w:t>
      </w:r>
      <w:r>
        <w:fldChar w:fldCharType="end"/>
      </w:r>
    </w:p>
    <w:p w14:paraId="53387E26" w14:textId="22E6C2C6" w:rsidR="00812E74" w:rsidRDefault="00812E74">
      <w:pPr>
        <w:pStyle w:val="TOC8"/>
        <w:rPr>
          <w:rFonts w:asciiTheme="minorHAnsi" w:eastAsiaTheme="minorEastAsia" w:hAnsiTheme="minorHAnsi" w:cstheme="minorBidi"/>
          <w:kern w:val="2"/>
          <w:sz w:val="24"/>
          <w:szCs w:val="24"/>
          <w14:ligatures w14:val="standardContextual"/>
        </w:rPr>
      </w:pPr>
      <w:r>
        <w:t>61</w:t>
      </w:r>
      <w:r w:rsidRPr="003F0DB9">
        <w:rPr>
          <w:snapToGrid w:val="0"/>
        </w:rPr>
        <w:t>.</w:t>
      </w:r>
      <w:r w:rsidRPr="003F0DB9">
        <w:rPr>
          <w:snapToGrid w:val="0"/>
        </w:rPr>
        <w:tab/>
      </w:r>
      <w:r w:rsidRPr="003F0DB9">
        <w:rPr>
          <w:bCs/>
        </w:rPr>
        <w:t>Extended trading permit for extended area: requirements</w:t>
      </w:r>
      <w:r>
        <w:tab/>
      </w:r>
      <w:r>
        <w:fldChar w:fldCharType="begin"/>
      </w:r>
      <w:r>
        <w:instrText xml:space="preserve"> PAGEREF _Toc244154083 \h </w:instrText>
      </w:r>
      <w:r>
        <w:fldChar w:fldCharType="separate"/>
      </w:r>
      <w:r w:rsidR="003F5874">
        <w:t>84</w:t>
      </w:r>
      <w:r>
        <w:fldChar w:fldCharType="end"/>
      </w:r>
    </w:p>
    <w:p w14:paraId="394C5DEF" w14:textId="6DE8EAA1" w:rsidR="00812E74" w:rsidRDefault="00812E74">
      <w:pPr>
        <w:pStyle w:val="TOC8"/>
        <w:rPr>
          <w:rFonts w:asciiTheme="minorHAnsi" w:eastAsiaTheme="minorEastAsia" w:hAnsiTheme="minorHAnsi" w:cstheme="minorBidi"/>
          <w:kern w:val="2"/>
          <w:sz w:val="24"/>
          <w:szCs w:val="24"/>
          <w14:ligatures w14:val="standardContextual"/>
        </w:rPr>
      </w:pPr>
      <w:r>
        <w:t>61A.</w:t>
      </w:r>
      <w:r>
        <w:tab/>
        <w:t>Extended trading permit for sale of liquor (s. 60(4)(ia))</w:t>
      </w:r>
      <w:r>
        <w:tab/>
      </w:r>
      <w:r>
        <w:fldChar w:fldCharType="begin"/>
      </w:r>
      <w:r>
        <w:instrText xml:space="preserve"> PAGEREF _Toc244154084 \h </w:instrText>
      </w:r>
      <w:r>
        <w:fldChar w:fldCharType="separate"/>
      </w:r>
      <w:r w:rsidR="003F5874">
        <w:t>85</w:t>
      </w:r>
      <w:r>
        <w:fldChar w:fldCharType="end"/>
      </w:r>
    </w:p>
    <w:p w14:paraId="41BC6367"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F0DB9">
        <w:rPr>
          <w:snapToGrid w:val="0"/>
        </w:rPr>
        <w:t> — </w:t>
      </w:r>
      <w:r>
        <w:t>Conditional grants or approvals</w:t>
      </w:r>
    </w:p>
    <w:p w14:paraId="733E4E7E" w14:textId="11B771C0" w:rsidR="00812E74" w:rsidRDefault="00812E74">
      <w:pPr>
        <w:pStyle w:val="TOC8"/>
        <w:rPr>
          <w:rFonts w:asciiTheme="minorHAnsi" w:eastAsiaTheme="minorEastAsia" w:hAnsiTheme="minorHAnsi" w:cstheme="minorBidi"/>
          <w:kern w:val="2"/>
          <w:sz w:val="24"/>
          <w:szCs w:val="24"/>
          <w14:ligatures w14:val="standardContextual"/>
        </w:rPr>
      </w:pPr>
      <w:r>
        <w:t>62</w:t>
      </w:r>
      <w:r w:rsidRPr="003F0DB9">
        <w:rPr>
          <w:snapToGrid w:val="0"/>
        </w:rPr>
        <w:t>.</w:t>
      </w:r>
      <w:r w:rsidRPr="003F0DB9">
        <w:rPr>
          <w:snapToGrid w:val="0"/>
        </w:rPr>
        <w:tab/>
      </w:r>
      <w:r w:rsidRPr="003F0DB9">
        <w:rPr>
          <w:bCs/>
        </w:rPr>
        <w:t>Conditional grants or removal of licences: uncompleted premises</w:t>
      </w:r>
      <w:r>
        <w:tab/>
      </w:r>
      <w:r>
        <w:fldChar w:fldCharType="begin"/>
      </w:r>
      <w:r>
        <w:instrText xml:space="preserve"> PAGEREF _Toc244154086 \h </w:instrText>
      </w:r>
      <w:r>
        <w:fldChar w:fldCharType="separate"/>
      </w:r>
      <w:r w:rsidR="003F5874">
        <w:t>87</w:t>
      </w:r>
      <w:r>
        <w:fldChar w:fldCharType="end"/>
      </w:r>
    </w:p>
    <w:p w14:paraId="38561D14" w14:textId="28EE8DA2" w:rsidR="00812E74" w:rsidRDefault="00812E74">
      <w:pPr>
        <w:pStyle w:val="TOC8"/>
        <w:rPr>
          <w:rFonts w:asciiTheme="minorHAnsi" w:eastAsiaTheme="minorEastAsia" w:hAnsiTheme="minorHAnsi" w:cstheme="minorBidi"/>
          <w:kern w:val="2"/>
          <w:sz w:val="24"/>
          <w:szCs w:val="24"/>
          <w14:ligatures w14:val="standardContextual"/>
        </w:rPr>
      </w:pPr>
      <w:r>
        <w:t>62A</w:t>
      </w:r>
      <w:r w:rsidRPr="003F0DB9">
        <w:rPr>
          <w:snapToGrid w:val="0"/>
        </w:rPr>
        <w:t>.</w:t>
      </w:r>
      <w:r w:rsidRPr="003F0DB9">
        <w:rPr>
          <w:snapToGrid w:val="0"/>
        </w:rPr>
        <w:tab/>
      </w:r>
      <w:r w:rsidRPr="003F0DB9">
        <w:rPr>
          <w:bCs/>
        </w:rPr>
        <w:t>Conditional grants or removal of licenses: pending local government or planning authority certificates</w:t>
      </w:r>
      <w:r>
        <w:tab/>
      </w:r>
      <w:r>
        <w:fldChar w:fldCharType="begin"/>
      </w:r>
      <w:r>
        <w:instrText xml:space="preserve"> PAGEREF _Toc244154087 \h </w:instrText>
      </w:r>
      <w:r>
        <w:fldChar w:fldCharType="separate"/>
      </w:r>
      <w:r w:rsidR="003F5874">
        <w:t>90</w:t>
      </w:r>
      <w:r>
        <w:fldChar w:fldCharType="end"/>
      </w:r>
    </w:p>
    <w:p w14:paraId="5AA651EB" w14:textId="76D9D87B" w:rsidR="00812E74" w:rsidRDefault="00812E74">
      <w:pPr>
        <w:pStyle w:val="TOC8"/>
        <w:rPr>
          <w:rFonts w:asciiTheme="minorHAnsi" w:eastAsiaTheme="minorEastAsia" w:hAnsiTheme="minorHAnsi" w:cstheme="minorBidi"/>
          <w:kern w:val="2"/>
          <w:sz w:val="24"/>
          <w:szCs w:val="24"/>
          <w14:ligatures w14:val="standardContextual"/>
        </w:rPr>
      </w:pPr>
      <w:r>
        <w:t>62B</w:t>
      </w:r>
      <w:r w:rsidRPr="003F0DB9">
        <w:rPr>
          <w:snapToGrid w:val="0"/>
        </w:rPr>
        <w:t>.</w:t>
      </w:r>
      <w:r w:rsidRPr="003F0DB9">
        <w:rPr>
          <w:snapToGrid w:val="0"/>
        </w:rPr>
        <w:tab/>
      </w:r>
      <w:r w:rsidRPr="003F0DB9">
        <w:rPr>
          <w:bCs/>
        </w:rPr>
        <w:t>Conditional approval: satisfaction of matters under s. 77(5)</w:t>
      </w:r>
      <w:r>
        <w:tab/>
      </w:r>
      <w:r>
        <w:fldChar w:fldCharType="begin"/>
      </w:r>
      <w:r>
        <w:instrText xml:space="preserve"> PAGEREF _Toc244154088 \h </w:instrText>
      </w:r>
      <w:r>
        <w:fldChar w:fldCharType="separate"/>
      </w:r>
      <w:r w:rsidR="003F5874">
        <w:t>90</w:t>
      </w:r>
      <w:r>
        <w:fldChar w:fldCharType="end"/>
      </w:r>
    </w:p>
    <w:p w14:paraId="39A1936A"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F0DB9">
        <w:rPr>
          <w:snapToGrid w:val="0"/>
        </w:rPr>
        <w:t> — </w:t>
      </w:r>
      <w:r>
        <w:t>Conditions, generally</w:t>
      </w:r>
    </w:p>
    <w:p w14:paraId="06A12AB2" w14:textId="0949121B" w:rsidR="00812E74" w:rsidRDefault="00812E74">
      <w:pPr>
        <w:pStyle w:val="TOC8"/>
        <w:rPr>
          <w:rFonts w:asciiTheme="minorHAnsi" w:eastAsiaTheme="minorEastAsia" w:hAnsiTheme="minorHAnsi" w:cstheme="minorBidi"/>
          <w:kern w:val="2"/>
          <w:sz w:val="24"/>
          <w:szCs w:val="24"/>
          <w14:ligatures w14:val="standardContextual"/>
        </w:rPr>
      </w:pPr>
      <w:r>
        <w:t>63</w:t>
      </w:r>
      <w:r w:rsidRPr="003F0DB9">
        <w:rPr>
          <w:snapToGrid w:val="0"/>
        </w:rPr>
        <w:t>.</w:t>
      </w:r>
      <w:r w:rsidRPr="003F0DB9">
        <w:rPr>
          <w:snapToGrid w:val="0"/>
        </w:rPr>
        <w:tab/>
      </w:r>
      <w:r>
        <w:t>Limit on power to vary or cancel certain terms and conditions</w:t>
      </w:r>
      <w:r>
        <w:tab/>
      </w:r>
      <w:r>
        <w:fldChar w:fldCharType="begin"/>
      </w:r>
      <w:r>
        <w:instrText xml:space="preserve"> PAGEREF _Toc244154090 \h </w:instrText>
      </w:r>
      <w:r>
        <w:fldChar w:fldCharType="separate"/>
      </w:r>
      <w:r w:rsidR="003F5874">
        <w:t>91</w:t>
      </w:r>
      <w:r>
        <w:fldChar w:fldCharType="end"/>
      </w:r>
    </w:p>
    <w:p w14:paraId="6FEF9254" w14:textId="0B5A5DD7" w:rsidR="00812E74" w:rsidRDefault="00812E74">
      <w:pPr>
        <w:pStyle w:val="TOC8"/>
        <w:rPr>
          <w:rFonts w:asciiTheme="minorHAnsi" w:eastAsiaTheme="minorEastAsia" w:hAnsiTheme="minorHAnsi" w:cstheme="minorBidi"/>
          <w:kern w:val="2"/>
          <w:sz w:val="24"/>
          <w:szCs w:val="24"/>
          <w14:ligatures w14:val="standardContextual"/>
        </w:rPr>
      </w:pPr>
      <w:r>
        <w:lastRenderedPageBreak/>
        <w:t>64</w:t>
      </w:r>
      <w:r w:rsidRPr="003F0DB9">
        <w:rPr>
          <w:snapToGrid w:val="0"/>
        </w:rPr>
        <w:t>.</w:t>
      </w:r>
      <w:r w:rsidRPr="003F0DB9">
        <w:rPr>
          <w:snapToGrid w:val="0"/>
        </w:rPr>
        <w:tab/>
        <w:t>Imposing, varying and cancelling conditions</w:t>
      </w:r>
      <w:r>
        <w:tab/>
      </w:r>
      <w:r>
        <w:fldChar w:fldCharType="begin"/>
      </w:r>
      <w:r>
        <w:instrText xml:space="preserve"> PAGEREF _Toc244154091 \h </w:instrText>
      </w:r>
      <w:r>
        <w:fldChar w:fldCharType="separate"/>
      </w:r>
      <w:r w:rsidR="003F5874">
        <w:t>92</w:t>
      </w:r>
      <w:r>
        <w:fldChar w:fldCharType="end"/>
      </w:r>
    </w:p>
    <w:p w14:paraId="54CD8C09" w14:textId="360F2060" w:rsidR="00812E74" w:rsidRDefault="00812E74">
      <w:pPr>
        <w:pStyle w:val="TOC8"/>
        <w:rPr>
          <w:rFonts w:asciiTheme="minorHAnsi" w:eastAsiaTheme="minorEastAsia" w:hAnsiTheme="minorHAnsi" w:cstheme="minorBidi"/>
          <w:kern w:val="2"/>
          <w:sz w:val="24"/>
          <w:szCs w:val="24"/>
          <w14:ligatures w14:val="standardContextual"/>
        </w:rPr>
      </w:pPr>
      <w:r>
        <w:t>65</w:t>
      </w:r>
      <w:r w:rsidRPr="003F0DB9">
        <w:rPr>
          <w:snapToGrid w:val="0"/>
        </w:rPr>
        <w:t>.</w:t>
      </w:r>
      <w:r w:rsidRPr="003F0DB9">
        <w:rPr>
          <w:snapToGrid w:val="0"/>
        </w:rPr>
        <w:tab/>
      </w:r>
      <w:r>
        <w:t>Conditions relating to sale and delivery of packaged liquor or liquor for consumption off licensed premises</w:t>
      </w:r>
      <w:r>
        <w:tab/>
      </w:r>
      <w:r>
        <w:fldChar w:fldCharType="begin"/>
      </w:r>
      <w:r>
        <w:instrText xml:space="preserve"> PAGEREF _Toc244154092 \h </w:instrText>
      </w:r>
      <w:r>
        <w:fldChar w:fldCharType="separate"/>
      </w:r>
      <w:r w:rsidR="003F5874">
        <w:t>97</w:t>
      </w:r>
      <w:r>
        <w:fldChar w:fldCharType="end"/>
      </w:r>
    </w:p>
    <w:p w14:paraId="6C822848" w14:textId="58EE0B20" w:rsidR="00812E74" w:rsidRDefault="00812E74">
      <w:pPr>
        <w:pStyle w:val="TOC8"/>
        <w:rPr>
          <w:rFonts w:asciiTheme="minorHAnsi" w:eastAsiaTheme="minorEastAsia" w:hAnsiTheme="minorHAnsi" w:cstheme="minorBidi"/>
          <w:kern w:val="2"/>
          <w:sz w:val="24"/>
          <w:szCs w:val="24"/>
          <w14:ligatures w14:val="standardContextual"/>
        </w:rPr>
      </w:pPr>
      <w:r>
        <w:t>65A.</w:t>
      </w:r>
      <w:r>
        <w:tab/>
        <w:t>Petrol station not to be established on premises from which packaged liquor is sold</w:t>
      </w:r>
      <w:r>
        <w:tab/>
      </w:r>
      <w:r>
        <w:fldChar w:fldCharType="begin"/>
      </w:r>
      <w:r>
        <w:instrText xml:space="preserve"> PAGEREF _Toc244154093 \h </w:instrText>
      </w:r>
      <w:r>
        <w:fldChar w:fldCharType="separate"/>
      </w:r>
      <w:r w:rsidR="003F5874">
        <w:t>99</w:t>
      </w:r>
      <w:r>
        <w:fldChar w:fldCharType="end"/>
      </w:r>
    </w:p>
    <w:p w14:paraId="58504B64" w14:textId="5ACE521A" w:rsidR="00812E74" w:rsidRDefault="00812E74">
      <w:pPr>
        <w:pStyle w:val="TOC8"/>
        <w:rPr>
          <w:rFonts w:asciiTheme="minorHAnsi" w:eastAsiaTheme="minorEastAsia" w:hAnsiTheme="minorHAnsi" w:cstheme="minorBidi"/>
          <w:kern w:val="2"/>
          <w:sz w:val="24"/>
          <w:szCs w:val="24"/>
          <w14:ligatures w14:val="standardContextual"/>
        </w:rPr>
      </w:pPr>
      <w:r>
        <w:t>65B.</w:t>
      </w:r>
      <w:r>
        <w:tab/>
      </w:r>
      <w:r w:rsidRPr="003F0DB9">
        <w:rPr>
          <w:bCs/>
        </w:rPr>
        <w:t>Regulations prescribing conditions about promoting liquor</w:t>
      </w:r>
      <w:r>
        <w:tab/>
      </w:r>
      <w:r>
        <w:fldChar w:fldCharType="begin"/>
      </w:r>
      <w:r>
        <w:instrText xml:space="preserve"> PAGEREF _Toc244154094 \h </w:instrText>
      </w:r>
      <w:r>
        <w:fldChar w:fldCharType="separate"/>
      </w:r>
      <w:r w:rsidR="003F5874">
        <w:t>99</w:t>
      </w:r>
      <w:r>
        <w:fldChar w:fldCharType="end"/>
      </w:r>
    </w:p>
    <w:p w14:paraId="1B691146"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3F0DB9">
        <w:rPr>
          <w:snapToGrid w:val="0"/>
        </w:rPr>
        <w:t> — </w:t>
      </w:r>
      <w:r>
        <w:t>Applications</w:t>
      </w:r>
    </w:p>
    <w:p w14:paraId="28C86B05" w14:textId="3A65377A" w:rsidR="00812E74" w:rsidRDefault="00812E74">
      <w:pPr>
        <w:pStyle w:val="TOC8"/>
        <w:rPr>
          <w:rFonts w:asciiTheme="minorHAnsi" w:eastAsiaTheme="minorEastAsia" w:hAnsiTheme="minorHAnsi" w:cstheme="minorBidi"/>
          <w:kern w:val="2"/>
          <w:sz w:val="24"/>
          <w:szCs w:val="24"/>
          <w14:ligatures w14:val="standardContextual"/>
        </w:rPr>
      </w:pPr>
      <w:r>
        <w:t>65C.</w:t>
      </w:r>
      <w:r>
        <w:tab/>
        <w:t>Term used: application</w:t>
      </w:r>
      <w:r>
        <w:tab/>
      </w:r>
      <w:r>
        <w:fldChar w:fldCharType="begin"/>
      </w:r>
      <w:r>
        <w:instrText xml:space="preserve"> PAGEREF _Toc244154096 \h </w:instrText>
      </w:r>
      <w:r>
        <w:fldChar w:fldCharType="separate"/>
      </w:r>
      <w:r w:rsidR="003F5874">
        <w:t>100</w:t>
      </w:r>
      <w:r>
        <w:fldChar w:fldCharType="end"/>
      </w:r>
    </w:p>
    <w:p w14:paraId="2BBE6853" w14:textId="54A3BB44" w:rsidR="00812E74" w:rsidRDefault="00812E74">
      <w:pPr>
        <w:pStyle w:val="TOC8"/>
        <w:rPr>
          <w:rFonts w:asciiTheme="minorHAnsi" w:eastAsiaTheme="minorEastAsia" w:hAnsiTheme="minorHAnsi" w:cstheme="minorBidi"/>
          <w:kern w:val="2"/>
          <w:sz w:val="24"/>
          <w:szCs w:val="24"/>
          <w14:ligatures w14:val="standardContextual"/>
        </w:rPr>
      </w:pPr>
      <w:r>
        <w:t>65D.</w:t>
      </w:r>
      <w:r>
        <w:tab/>
        <w:t>Application requirements</w:t>
      </w:r>
      <w:r>
        <w:tab/>
      </w:r>
      <w:r>
        <w:fldChar w:fldCharType="begin"/>
      </w:r>
      <w:r>
        <w:instrText xml:space="preserve"> PAGEREF _Toc244154097 \h </w:instrText>
      </w:r>
      <w:r>
        <w:fldChar w:fldCharType="separate"/>
      </w:r>
      <w:r w:rsidR="003F5874">
        <w:t>100</w:t>
      </w:r>
      <w:r>
        <w:fldChar w:fldCharType="end"/>
      </w:r>
    </w:p>
    <w:p w14:paraId="42B4F2E5" w14:textId="20F4BCD8" w:rsidR="00812E74" w:rsidRDefault="00812E74">
      <w:pPr>
        <w:pStyle w:val="TOC8"/>
        <w:rPr>
          <w:rFonts w:asciiTheme="minorHAnsi" w:eastAsiaTheme="minorEastAsia" w:hAnsiTheme="minorHAnsi" w:cstheme="minorBidi"/>
          <w:kern w:val="2"/>
          <w:sz w:val="24"/>
          <w:szCs w:val="24"/>
          <w14:ligatures w14:val="standardContextual"/>
        </w:rPr>
      </w:pPr>
      <w:r>
        <w:t>65E.</w:t>
      </w:r>
      <w:r>
        <w:tab/>
        <w:t>Licence applications to be made by proposed licensee</w:t>
      </w:r>
      <w:r>
        <w:tab/>
      </w:r>
      <w:r>
        <w:fldChar w:fldCharType="begin"/>
      </w:r>
      <w:r>
        <w:instrText xml:space="preserve"> PAGEREF _Toc244154098 \h </w:instrText>
      </w:r>
      <w:r>
        <w:fldChar w:fldCharType="separate"/>
      </w:r>
      <w:r w:rsidR="003F5874">
        <w:t>101</w:t>
      </w:r>
      <w:r>
        <w:fldChar w:fldCharType="end"/>
      </w:r>
    </w:p>
    <w:p w14:paraId="32D7249E" w14:textId="66706F90" w:rsidR="00812E74" w:rsidRDefault="00812E74">
      <w:pPr>
        <w:pStyle w:val="TOC8"/>
        <w:rPr>
          <w:rFonts w:asciiTheme="minorHAnsi" w:eastAsiaTheme="minorEastAsia" w:hAnsiTheme="minorHAnsi" w:cstheme="minorBidi"/>
          <w:kern w:val="2"/>
          <w:sz w:val="24"/>
          <w:szCs w:val="24"/>
          <w14:ligatures w14:val="standardContextual"/>
        </w:rPr>
      </w:pPr>
      <w:r>
        <w:t>66</w:t>
      </w:r>
      <w:r w:rsidRPr="003F0DB9">
        <w:rPr>
          <w:snapToGrid w:val="0"/>
        </w:rPr>
        <w:t>.</w:t>
      </w:r>
      <w:r w:rsidRPr="003F0DB9">
        <w:rPr>
          <w:snapToGrid w:val="0"/>
        </w:rPr>
        <w:tab/>
      </w:r>
      <w:r w:rsidRPr="003F0DB9">
        <w:rPr>
          <w:bCs/>
        </w:rPr>
        <w:t>Plans and specifications of premises: requirements</w:t>
      </w:r>
      <w:r>
        <w:tab/>
      </w:r>
      <w:r>
        <w:fldChar w:fldCharType="begin"/>
      </w:r>
      <w:r>
        <w:instrText xml:space="preserve"> PAGEREF _Toc244154099 \h </w:instrText>
      </w:r>
      <w:r>
        <w:fldChar w:fldCharType="separate"/>
      </w:r>
      <w:r w:rsidR="003F5874">
        <w:t>101</w:t>
      </w:r>
      <w:r>
        <w:fldChar w:fldCharType="end"/>
      </w:r>
    </w:p>
    <w:p w14:paraId="02A48AAF" w14:textId="756B1FC5" w:rsidR="00812E74" w:rsidRDefault="00812E74">
      <w:pPr>
        <w:pStyle w:val="TOC8"/>
        <w:rPr>
          <w:rFonts w:asciiTheme="minorHAnsi" w:eastAsiaTheme="minorEastAsia" w:hAnsiTheme="minorHAnsi" w:cstheme="minorBidi"/>
          <w:kern w:val="2"/>
          <w:sz w:val="24"/>
          <w:szCs w:val="24"/>
          <w14:ligatures w14:val="standardContextual"/>
        </w:rPr>
      </w:pPr>
      <w:r>
        <w:t>67.</w:t>
      </w:r>
      <w:r>
        <w:tab/>
        <w:t>Applications for occasional licences and extended trading permits</w:t>
      </w:r>
      <w:r>
        <w:tab/>
      </w:r>
      <w:r>
        <w:fldChar w:fldCharType="begin"/>
      </w:r>
      <w:r>
        <w:instrText xml:space="preserve"> PAGEREF _Toc244154100 \h </w:instrText>
      </w:r>
      <w:r>
        <w:fldChar w:fldCharType="separate"/>
      </w:r>
      <w:r w:rsidR="003F5874">
        <w:t>102</w:t>
      </w:r>
      <w:r>
        <w:fldChar w:fldCharType="end"/>
      </w:r>
    </w:p>
    <w:p w14:paraId="7D690169" w14:textId="329B19F4" w:rsidR="00812E74" w:rsidRDefault="00812E74">
      <w:pPr>
        <w:pStyle w:val="TOC8"/>
        <w:rPr>
          <w:rFonts w:asciiTheme="minorHAnsi" w:eastAsiaTheme="minorEastAsia" w:hAnsiTheme="minorHAnsi" w:cstheme="minorBidi"/>
          <w:kern w:val="2"/>
          <w:sz w:val="24"/>
          <w:szCs w:val="24"/>
          <w14:ligatures w14:val="standardContextual"/>
        </w:rPr>
      </w:pPr>
      <w:r>
        <w:t>68.</w:t>
      </w:r>
      <w:r>
        <w:tab/>
        <w:t>Advertisement of applications</w:t>
      </w:r>
      <w:r>
        <w:tab/>
      </w:r>
      <w:r>
        <w:fldChar w:fldCharType="begin"/>
      </w:r>
      <w:r>
        <w:instrText xml:space="preserve"> PAGEREF _Toc244154101 \h </w:instrText>
      </w:r>
      <w:r>
        <w:fldChar w:fldCharType="separate"/>
      </w:r>
      <w:r w:rsidR="003F5874">
        <w:t>103</w:t>
      </w:r>
      <w:r>
        <w:fldChar w:fldCharType="end"/>
      </w:r>
    </w:p>
    <w:p w14:paraId="40680EEF"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 — Submissions about applications</w:t>
      </w:r>
    </w:p>
    <w:p w14:paraId="7311C60E"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0BE8021F" w14:textId="3ABB651C" w:rsidR="00812E74" w:rsidRDefault="00812E74">
      <w:pPr>
        <w:pStyle w:val="TOC8"/>
        <w:rPr>
          <w:rFonts w:asciiTheme="minorHAnsi" w:eastAsiaTheme="minorEastAsia" w:hAnsiTheme="minorHAnsi" w:cstheme="minorBidi"/>
          <w:kern w:val="2"/>
          <w:sz w:val="24"/>
          <w:szCs w:val="24"/>
          <w14:ligatures w14:val="standardContextual"/>
        </w:rPr>
      </w:pPr>
      <w:r>
        <w:t>69.</w:t>
      </w:r>
      <w:r>
        <w:tab/>
        <w:t>Submissions</w:t>
      </w:r>
      <w:r>
        <w:tab/>
      </w:r>
      <w:r>
        <w:fldChar w:fldCharType="begin"/>
      </w:r>
      <w:r>
        <w:instrText xml:space="preserve"> PAGEREF _Toc244154104 \h </w:instrText>
      </w:r>
      <w:r>
        <w:fldChar w:fldCharType="separate"/>
      </w:r>
      <w:r w:rsidR="003F5874">
        <w:t>103</w:t>
      </w:r>
      <w:r>
        <w:fldChar w:fldCharType="end"/>
      </w:r>
    </w:p>
    <w:p w14:paraId="5EA61CA0" w14:textId="0D6B0224" w:rsidR="00812E74" w:rsidRDefault="00812E74">
      <w:pPr>
        <w:pStyle w:val="TOC8"/>
        <w:rPr>
          <w:rFonts w:asciiTheme="minorHAnsi" w:eastAsiaTheme="minorEastAsia" w:hAnsiTheme="minorHAnsi" w:cstheme="minorBidi"/>
          <w:kern w:val="2"/>
          <w:sz w:val="24"/>
          <w:szCs w:val="24"/>
          <w14:ligatures w14:val="standardContextual"/>
        </w:rPr>
      </w:pPr>
      <w:r>
        <w:t>70.</w:t>
      </w:r>
      <w:r>
        <w:tab/>
        <w:t>Director may provide information to officials to enable objections and official submissions</w:t>
      </w:r>
      <w:r>
        <w:tab/>
      </w:r>
      <w:r>
        <w:fldChar w:fldCharType="begin"/>
      </w:r>
      <w:r>
        <w:instrText xml:space="preserve"> PAGEREF _Toc244154105 \h </w:instrText>
      </w:r>
      <w:r>
        <w:fldChar w:fldCharType="separate"/>
      </w:r>
      <w:r w:rsidR="003F5874">
        <w:t>104</w:t>
      </w:r>
      <w:r>
        <w:fldChar w:fldCharType="end"/>
      </w:r>
    </w:p>
    <w:p w14:paraId="25A51D43" w14:textId="5F0CEFDE" w:rsidR="00812E74" w:rsidRDefault="00812E74">
      <w:pPr>
        <w:pStyle w:val="TOC8"/>
        <w:rPr>
          <w:rFonts w:asciiTheme="minorHAnsi" w:eastAsiaTheme="minorEastAsia" w:hAnsiTheme="minorHAnsi" w:cstheme="minorBidi"/>
          <w:kern w:val="2"/>
          <w:sz w:val="24"/>
          <w:szCs w:val="24"/>
          <w14:ligatures w14:val="standardContextual"/>
        </w:rPr>
      </w:pPr>
      <w:r>
        <w:t>71.</w:t>
      </w:r>
      <w:r>
        <w:tab/>
        <w:t>Submissions to be in approved form</w:t>
      </w:r>
      <w:r>
        <w:tab/>
      </w:r>
      <w:r>
        <w:fldChar w:fldCharType="begin"/>
      </w:r>
      <w:r>
        <w:instrText xml:space="preserve"> PAGEREF _Toc244154106 \h </w:instrText>
      </w:r>
      <w:r>
        <w:fldChar w:fldCharType="separate"/>
      </w:r>
      <w:r w:rsidR="003F5874">
        <w:t>104</w:t>
      </w:r>
      <w:r>
        <w:fldChar w:fldCharType="end"/>
      </w:r>
    </w:p>
    <w:p w14:paraId="4A6065D6" w14:textId="44A8391C" w:rsidR="00812E74" w:rsidRDefault="00812E74">
      <w:pPr>
        <w:pStyle w:val="TOC8"/>
        <w:rPr>
          <w:rFonts w:asciiTheme="minorHAnsi" w:eastAsiaTheme="minorEastAsia" w:hAnsiTheme="minorHAnsi" w:cstheme="minorBidi"/>
          <w:kern w:val="2"/>
          <w:sz w:val="24"/>
          <w:szCs w:val="24"/>
          <w14:ligatures w14:val="standardContextual"/>
        </w:rPr>
      </w:pPr>
      <w:r>
        <w:t>72.</w:t>
      </w:r>
      <w:r>
        <w:tab/>
        <w:t>Dealing with submissions</w:t>
      </w:r>
      <w:r>
        <w:tab/>
      </w:r>
      <w:r>
        <w:fldChar w:fldCharType="begin"/>
      </w:r>
      <w:r>
        <w:instrText xml:space="preserve"> PAGEREF _Toc244154107 \h </w:instrText>
      </w:r>
      <w:r>
        <w:fldChar w:fldCharType="separate"/>
      </w:r>
      <w:r w:rsidR="003F5874">
        <w:t>105</w:t>
      </w:r>
      <w:r>
        <w:fldChar w:fldCharType="end"/>
      </w:r>
    </w:p>
    <w:p w14:paraId="6F2F9C0E"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Objections</w:t>
      </w:r>
    </w:p>
    <w:p w14:paraId="1082B2B6" w14:textId="2B584759" w:rsidR="00812E74" w:rsidRDefault="00812E74">
      <w:pPr>
        <w:pStyle w:val="TOC8"/>
        <w:rPr>
          <w:rFonts w:asciiTheme="minorHAnsi" w:eastAsiaTheme="minorEastAsia" w:hAnsiTheme="minorHAnsi" w:cstheme="minorBidi"/>
          <w:kern w:val="2"/>
          <w:sz w:val="24"/>
          <w:szCs w:val="24"/>
          <w14:ligatures w14:val="standardContextual"/>
        </w:rPr>
      </w:pPr>
      <w:r>
        <w:t>73.</w:t>
      </w:r>
      <w:r>
        <w:tab/>
        <w:t>What are objections</w:t>
      </w:r>
      <w:r>
        <w:tab/>
      </w:r>
      <w:r>
        <w:fldChar w:fldCharType="begin"/>
      </w:r>
      <w:r>
        <w:instrText xml:space="preserve"> PAGEREF _Toc244154109 \h </w:instrText>
      </w:r>
      <w:r>
        <w:fldChar w:fldCharType="separate"/>
      </w:r>
      <w:r w:rsidR="003F5874">
        <w:t>105</w:t>
      </w:r>
      <w:r>
        <w:fldChar w:fldCharType="end"/>
      </w:r>
    </w:p>
    <w:p w14:paraId="010E99B5" w14:textId="26F52283" w:rsidR="00812E74" w:rsidRDefault="00812E74">
      <w:pPr>
        <w:pStyle w:val="TOC8"/>
        <w:rPr>
          <w:rFonts w:asciiTheme="minorHAnsi" w:eastAsiaTheme="minorEastAsia" w:hAnsiTheme="minorHAnsi" w:cstheme="minorBidi"/>
          <w:kern w:val="2"/>
          <w:sz w:val="24"/>
          <w:szCs w:val="24"/>
          <w14:ligatures w14:val="standardContextual"/>
        </w:rPr>
      </w:pPr>
      <w:r>
        <w:t>74.</w:t>
      </w:r>
      <w:r>
        <w:tab/>
        <w:t>Who may make objections</w:t>
      </w:r>
      <w:r>
        <w:tab/>
      </w:r>
      <w:r>
        <w:fldChar w:fldCharType="begin"/>
      </w:r>
      <w:r>
        <w:instrText xml:space="preserve"> PAGEREF _Toc244154110 \h </w:instrText>
      </w:r>
      <w:r>
        <w:fldChar w:fldCharType="separate"/>
      </w:r>
      <w:r w:rsidR="003F5874">
        <w:t>107</w:t>
      </w:r>
      <w:r>
        <w:fldChar w:fldCharType="end"/>
      </w:r>
    </w:p>
    <w:p w14:paraId="282B60F7" w14:textId="129D93E7" w:rsidR="00812E74" w:rsidRDefault="00812E74">
      <w:pPr>
        <w:pStyle w:val="TOC8"/>
        <w:rPr>
          <w:rFonts w:asciiTheme="minorHAnsi" w:eastAsiaTheme="minorEastAsia" w:hAnsiTheme="minorHAnsi" w:cstheme="minorBidi"/>
          <w:kern w:val="2"/>
          <w:sz w:val="24"/>
          <w:szCs w:val="24"/>
          <w14:ligatures w14:val="standardContextual"/>
        </w:rPr>
      </w:pPr>
      <w:r>
        <w:t>75.</w:t>
      </w:r>
      <w:r>
        <w:tab/>
        <w:t>Requirements for objections</w:t>
      </w:r>
      <w:r>
        <w:tab/>
      </w:r>
      <w:r>
        <w:fldChar w:fldCharType="begin"/>
      </w:r>
      <w:r>
        <w:instrText xml:space="preserve"> PAGEREF _Toc244154111 \h </w:instrText>
      </w:r>
      <w:r>
        <w:fldChar w:fldCharType="separate"/>
      </w:r>
      <w:r w:rsidR="003F5874">
        <w:t>108</w:t>
      </w:r>
      <w:r>
        <w:fldChar w:fldCharType="end"/>
      </w:r>
    </w:p>
    <w:p w14:paraId="23339DA7"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Official submissions</w:t>
      </w:r>
    </w:p>
    <w:p w14:paraId="0E33DE4F" w14:textId="4DC87945" w:rsidR="00812E74" w:rsidRDefault="00812E74">
      <w:pPr>
        <w:pStyle w:val="TOC8"/>
        <w:rPr>
          <w:rFonts w:asciiTheme="minorHAnsi" w:eastAsiaTheme="minorEastAsia" w:hAnsiTheme="minorHAnsi" w:cstheme="minorBidi"/>
          <w:kern w:val="2"/>
          <w:sz w:val="24"/>
          <w:szCs w:val="24"/>
          <w14:ligatures w14:val="standardContextual"/>
        </w:rPr>
      </w:pPr>
      <w:r>
        <w:t>76.</w:t>
      </w:r>
      <w:r>
        <w:tab/>
        <w:t>What are official submissions</w:t>
      </w:r>
      <w:r>
        <w:tab/>
      </w:r>
      <w:r>
        <w:fldChar w:fldCharType="begin"/>
      </w:r>
      <w:r>
        <w:instrText xml:space="preserve"> PAGEREF _Toc244154113 \h </w:instrText>
      </w:r>
      <w:r>
        <w:fldChar w:fldCharType="separate"/>
      </w:r>
      <w:r w:rsidR="003F5874">
        <w:t>109</w:t>
      </w:r>
      <w:r>
        <w:fldChar w:fldCharType="end"/>
      </w:r>
    </w:p>
    <w:p w14:paraId="76E4353B" w14:textId="168B72B8" w:rsidR="00812E74" w:rsidRDefault="00812E74">
      <w:pPr>
        <w:pStyle w:val="TOC8"/>
        <w:rPr>
          <w:rFonts w:asciiTheme="minorHAnsi" w:eastAsiaTheme="minorEastAsia" w:hAnsiTheme="minorHAnsi" w:cstheme="minorBidi"/>
          <w:kern w:val="2"/>
          <w:sz w:val="24"/>
          <w:szCs w:val="24"/>
          <w14:ligatures w14:val="standardContextual"/>
        </w:rPr>
      </w:pPr>
      <w:r>
        <w:t>76A.</w:t>
      </w:r>
      <w:r>
        <w:tab/>
        <w:t>Who is an official</w:t>
      </w:r>
      <w:r>
        <w:tab/>
      </w:r>
      <w:r>
        <w:fldChar w:fldCharType="begin"/>
      </w:r>
      <w:r>
        <w:instrText xml:space="preserve"> PAGEREF _Toc244154114 \h </w:instrText>
      </w:r>
      <w:r>
        <w:fldChar w:fldCharType="separate"/>
      </w:r>
      <w:r w:rsidR="003F5874">
        <w:t>109</w:t>
      </w:r>
      <w:r>
        <w:fldChar w:fldCharType="end"/>
      </w:r>
    </w:p>
    <w:p w14:paraId="2BDB074B" w14:textId="2F05CEF7" w:rsidR="00812E74" w:rsidRDefault="00812E74">
      <w:pPr>
        <w:pStyle w:val="TOC8"/>
        <w:rPr>
          <w:rFonts w:asciiTheme="minorHAnsi" w:eastAsiaTheme="minorEastAsia" w:hAnsiTheme="minorHAnsi" w:cstheme="minorBidi"/>
          <w:kern w:val="2"/>
          <w:sz w:val="24"/>
          <w:szCs w:val="24"/>
          <w14:ligatures w14:val="standardContextual"/>
        </w:rPr>
      </w:pPr>
      <w:r>
        <w:t>76B.</w:t>
      </w:r>
      <w:r>
        <w:tab/>
        <w:t>Police submissions</w:t>
      </w:r>
      <w:r>
        <w:tab/>
      </w:r>
      <w:r>
        <w:fldChar w:fldCharType="begin"/>
      </w:r>
      <w:r>
        <w:instrText xml:space="preserve"> PAGEREF _Toc244154115 \h </w:instrText>
      </w:r>
      <w:r>
        <w:fldChar w:fldCharType="separate"/>
      </w:r>
      <w:r w:rsidR="003F5874">
        <w:t>109</w:t>
      </w:r>
      <w:r>
        <w:fldChar w:fldCharType="end"/>
      </w:r>
    </w:p>
    <w:p w14:paraId="0CB384DE" w14:textId="3E678331" w:rsidR="00812E74" w:rsidRDefault="00812E74">
      <w:pPr>
        <w:pStyle w:val="TOC8"/>
        <w:rPr>
          <w:rFonts w:asciiTheme="minorHAnsi" w:eastAsiaTheme="minorEastAsia" w:hAnsiTheme="minorHAnsi" w:cstheme="minorBidi"/>
          <w:kern w:val="2"/>
          <w:sz w:val="24"/>
          <w:szCs w:val="24"/>
          <w14:ligatures w14:val="standardContextual"/>
        </w:rPr>
      </w:pPr>
      <w:r>
        <w:t>76C.</w:t>
      </w:r>
      <w:r>
        <w:tab/>
        <w:t>Local government submissions</w:t>
      </w:r>
      <w:r>
        <w:tab/>
      </w:r>
      <w:r>
        <w:fldChar w:fldCharType="begin"/>
      </w:r>
      <w:r>
        <w:instrText xml:space="preserve"> PAGEREF _Toc244154116 \h </w:instrText>
      </w:r>
      <w:r>
        <w:fldChar w:fldCharType="separate"/>
      </w:r>
      <w:r w:rsidR="003F5874">
        <w:t>110</w:t>
      </w:r>
      <w:r>
        <w:fldChar w:fldCharType="end"/>
      </w:r>
    </w:p>
    <w:p w14:paraId="5DFCEA1A" w14:textId="5AF0AA8B" w:rsidR="00812E74" w:rsidRDefault="00812E74">
      <w:pPr>
        <w:pStyle w:val="TOC8"/>
        <w:rPr>
          <w:rFonts w:asciiTheme="minorHAnsi" w:eastAsiaTheme="minorEastAsia" w:hAnsiTheme="minorHAnsi" w:cstheme="minorBidi"/>
          <w:kern w:val="2"/>
          <w:sz w:val="24"/>
          <w:szCs w:val="24"/>
          <w14:ligatures w14:val="standardContextual"/>
        </w:rPr>
      </w:pPr>
      <w:r>
        <w:t>76D.</w:t>
      </w:r>
      <w:r>
        <w:tab/>
        <w:t>Tourism submissions</w:t>
      </w:r>
      <w:r>
        <w:tab/>
      </w:r>
      <w:r>
        <w:fldChar w:fldCharType="begin"/>
      </w:r>
      <w:r>
        <w:instrText xml:space="preserve"> PAGEREF _Toc244154117 \h </w:instrText>
      </w:r>
      <w:r>
        <w:fldChar w:fldCharType="separate"/>
      </w:r>
      <w:r w:rsidR="003F5874">
        <w:t>110</w:t>
      </w:r>
      <w:r>
        <w:fldChar w:fldCharType="end"/>
      </w:r>
    </w:p>
    <w:p w14:paraId="4AADBCCA" w14:textId="7BDF5031" w:rsidR="00812E74" w:rsidRDefault="00812E74">
      <w:pPr>
        <w:pStyle w:val="TOC8"/>
        <w:rPr>
          <w:rFonts w:asciiTheme="minorHAnsi" w:eastAsiaTheme="minorEastAsia" w:hAnsiTheme="minorHAnsi" w:cstheme="minorBidi"/>
          <w:kern w:val="2"/>
          <w:sz w:val="24"/>
          <w:szCs w:val="24"/>
          <w14:ligatures w14:val="standardContextual"/>
        </w:rPr>
      </w:pPr>
      <w:r>
        <w:t>76E.</w:t>
      </w:r>
      <w:r>
        <w:tab/>
        <w:t>Health submissions</w:t>
      </w:r>
      <w:r>
        <w:tab/>
      </w:r>
      <w:r>
        <w:fldChar w:fldCharType="begin"/>
      </w:r>
      <w:r>
        <w:instrText xml:space="preserve"> PAGEREF _Toc244154118 \h </w:instrText>
      </w:r>
      <w:r>
        <w:fldChar w:fldCharType="separate"/>
      </w:r>
      <w:r w:rsidR="003F5874">
        <w:t>111</w:t>
      </w:r>
      <w:r>
        <w:fldChar w:fldCharType="end"/>
      </w:r>
    </w:p>
    <w:p w14:paraId="063066F4" w14:textId="0D3ADF5E" w:rsidR="00812E74" w:rsidRDefault="00812E74">
      <w:pPr>
        <w:pStyle w:val="TOC8"/>
        <w:rPr>
          <w:rFonts w:asciiTheme="minorHAnsi" w:eastAsiaTheme="minorEastAsia" w:hAnsiTheme="minorHAnsi" w:cstheme="minorBidi"/>
          <w:kern w:val="2"/>
          <w:sz w:val="24"/>
          <w:szCs w:val="24"/>
          <w14:ligatures w14:val="standardContextual"/>
        </w:rPr>
      </w:pPr>
      <w:r>
        <w:t>76F.</w:t>
      </w:r>
      <w:r>
        <w:tab/>
        <w:t>Submissions about club licence applications</w:t>
      </w:r>
      <w:r>
        <w:tab/>
      </w:r>
      <w:r>
        <w:fldChar w:fldCharType="begin"/>
      </w:r>
      <w:r>
        <w:instrText xml:space="preserve"> PAGEREF _Toc244154119 \h </w:instrText>
      </w:r>
      <w:r>
        <w:fldChar w:fldCharType="separate"/>
      </w:r>
      <w:r w:rsidR="003F5874">
        <w:t>111</w:t>
      </w:r>
      <w:r>
        <w:fldChar w:fldCharType="end"/>
      </w:r>
    </w:p>
    <w:p w14:paraId="09EA62C1"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submissions</w:t>
      </w:r>
    </w:p>
    <w:p w14:paraId="7FDB3DDB" w14:textId="74D72D7F" w:rsidR="00812E74" w:rsidRDefault="00812E74">
      <w:pPr>
        <w:pStyle w:val="TOC8"/>
        <w:rPr>
          <w:rFonts w:asciiTheme="minorHAnsi" w:eastAsiaTheme="minorEastAsia" w:hAnsiTheme="minorHAnsi" w:cstheme="minorBidi"/>
          <w:kern w:val="2"/>
          <w:sz w:val="24"/>
          <w:szCs w:val="24"/>
          <w14:ligatures w14:val="standardContextual"/>
        </w:rPr>
      </w:pPr>
      <w:r>
        <w:t>76G.</w:t>
      </w:r>
      <w:r>
        <w:tab/>
        <w:t>What are general submissions</w:t>
      </w:r>
      <w:r>
        <w:tab/>
      </w:r>
      <w:r>
        <w:fldChar w:fldCharType="begin"/>
      </w:r>
      <w:r>
        <w:instrText xml:space="preserve"> PAGEREF _Toc244154121 \h </w:instrText>
      </w:r>
      <w:r>
        <w:fldChar w:fldCharType="separate"/>
      </w:r>
      <w:r w:rsidR="003F5874">
        <w:t>112</w:t>
      </w:r>
      <w:r>
        <w:fldChar w:fldCharType="end"/>
      </w:r>
    </w:p>
    <w:p w14:paraId="18E10029" w14:textId="5E353895" w:rsidR="00812E74" w:rsidRDefault="00812E74">
      <w:pPr>
        <w:pStyle w:val="TOC8"/>
        <w:rPr>
          <w:rFonts w:asciiTheme="minorHAnsi" w:eastAsiaTheme="minorEastAsia" w:hAnsiTheme="minorHAnsi" w:cstheme="minorBidi"/>
          <w:kern w:val="2"/>
          <w:sz w:val="24"/>
          <w:szCs w:val="24"/>
          <w14:ligatures w14:val="standardContextual"/>
        </w:rPr>
      </w:pPr>
      <w:r>
        <w:t>76H.</w:t>
      </w:r>
      <w:r>
        <w:tab/>
        <w:t>Who may make general submissions</w:t>
      </w:r>
      <w:r>
        <w:tab/>
      </w:r>
      <w:r>
        <w:fldChar w:fldCharType="begin"/>
      </w:r>
      <w:r>
        <w:instrText xml:space="preserve"> PAGEREF _Toc244154122 \h </w:instrText>
      </w:r>
      <w:r>
        <w:fldChar w:fldCharType="separate"/>
      </w:r>
      <w:r w:rsidR="003F5874">
        <w:t>112</w:t>
      </w:r>
      <w:r>
        <w:fldChar w:fldCharType="end"/>
      </w:r>
    </w:p>
    <w:p w14:paraId="0ACFD347" w14:textId="60930EF0" w:rsidR="00812E74" w:rsidRDefault="00812E74">
      <w:pPr>
        <w:pStyle w:val="TOC8"/>
        <w:rPr>
          <w:rFonts w:asciiTheme="minorHAnsi" w:eastAsiaTheme="minorEastAsia" w:hAnsiTheme="minorHAnsi" w:cstheme="minorBidi"/>
          <w:kern w:val="2"/>
          <w:sz w:val="24"/>
          <w:szCs w:val="24"/>
          <w14:ligatures w14:val="standardContextual"/>
        </w:rPr>
      </w:pPr>
      <w:r>
        <w:lastRenderedPageBreak/>
        <w:t>76I.</w:t>
      </w:r>
      <w:r>
        <w:tab/>
        <w:t>Dealing with general submissions</w:t>
      </w:r>
      <w:r>
        <w:tab/>
      </w:r>
      <w:r>
        <w:fldChar w:fldCharType="begin"/>
      </w:r>
      <w:r>
        <w:instrText xml:space="preserve"> PAGEREF _Toc244154123 \h </w:instrText>
      </w:r>
      <w:r>
        <w:fldChar w:fldCharType="separate"/>
      </w:r>
      <w:r w:rsidR="003F5874">
        <w:t>112</w:t>
      </w:r>
      <w:r>
        <w:fldChar w:fldCharType="end"/>
      </w:r>
    </w:p>
    <w:p w14:paraId="61E90EFA"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Alteration and redefinition of premises</w:t>
      </w:r>
    </w:p>
    <w:p w14:paraId="44F071E6" w14:textId="6C46FA79" w:rsidR="00812E74" w:rsidRDefault="00812E74">
      <w:pPr>
        <w:pStyle w:val="TOC8"/>
        <w:rPr>
          <w:rFonts w:asciiTheme="minorHAnsi" w:eastAsiaTheme="minorEastAsia" w:hAnsiTheme="minorHAnsi" w:cstheme="minorBidi"/>
          <w:kern w:val="2"/>
          <w:sz w:val="24"/>
          <w:szCs w:val="24"/>
          <w14:ligatures w14:val="standardContextual"/>
        </w:rPr>
      </w:pPr>
      <w:r>
        <w:t>76J.</w:t>
      </w:r>
      <w:r>
        <w:tab/>
        <w:t>Consent to alteration or redefinition of licensed premises</w:t>
      </w:r>
      <w:r>
        <w:tab/>
      </w:r>
      <w:r>
        <w:fldChar w:fldCharType="begin"/>
      </w:r>
      <w:r>
        <w:instrText xml:space="preserve"> PAGEREF _Toc244154125 \h </w:instrText>
      </w:r>
      <w:r>
        <w:fldChar w:fldCharType="separate"/>
      </w:r>
      <w:r w:rsidR="003F5874">
        <w:t>112</w:t>
      </w:r>
      <w:r>
        <w:fldChar w:fldCharType="end"/>
      </w:r>
    </w:p>
    <w:p w14:paraId="574E5FAB" w14:textId="7D253135" w:rsidR="00812E74" w:rsidRDefault="00812E74">
      <w:pPr>
        <w:pStyle w:val="TOC8"/>
        <w:rPr>
          <w:rFonts w:asciiTheme="minorHAnsi" w:eastAsiaTheme="minorEastAsia" w:hAnsiTheme="minorHAnsi" w:cstheme="minorBidi"/>
          <w:kern w:val="2"/>
          <w:sz w:val="24"/>
          <w:szCs w:val="24"/>
          <w14:ligatures w14:val="standardContextual"/>
        </w:rPr>
      </w:pPr>
      <w:r>
        <w:t>77</w:t>
      </w:r>
      <w:r w:rsidRPr="003F0DB9">
        <w:rPr>
          <w:snapToGrid w:val="0"/>
        </w:rPr>
        <w:t>.</w:t>
      </w:r>
      <w:r w:rsidRPr="003F0DB9">
        <w:rPr>
          <w:snapToGrid w:val="0"/>
        </w:rPr>
        <w:tab/>
        <w:t>No alteration of licensed premises without approval; application for approvals of alterations or redefinition of premises</w:t>
      </w:r>
      <w:r>
        <w:tab/>
      </w:r>
      <w:r>
        <w:fldChar w:fldCharType="begin"/>
      </w:r>
      <w:r>
        <w:instrText xml:space="preserve"> PAGEREF _Toc244154126 \h </w:instrText>
      </w:r>
      <w:r>
        <w:fldChar w:fldCharType="separate"/>
      </w:r>
      <w:r w:rsidR="003F5874">
        <w:t>113</w:t>
      </w:r>
      <w:r>
        <w:fldChar w:fldCharType="end"/>
      </w:r>
    </w:p>
    <w:p w14:paraId="74B8F829" w14:textId="07A1B915" w:rsidR="00812E74" w:rsidRDefault="00812E74">
      <w:pPr>
        <w:pStyle w:val="TOC8"/>
        <w:rPr>
          <w:rFonts w:asciiTheme="minorHAnsi" w:eastAsiaTheme="minorEastAsia" w:hAnsiTheme="minorHAnsi" w:cstheme="minorBidi"/>
          <w:kern w:val="2"/>
          <w:sz w:val="24"/>
          <w:szCs w:val="24"/>
          <w14:ligatures w14:val="standardContextual"/>
        </w:rPr>
      </w:pPr>
      <w:r>
        <w:t>77A.</w:t>
      </w:r>
      <w:r>
        <w:tab/>
        <w:t>Restrictions on alteration or redefinition of certain packaged liquor premises</w:t>
      </w:r>
      <w:r>
        <w:tab/>
      </w:r>
      <w:r>
        <w:fldChar w:fldCharType="begin"/>
      </w:r>
      <w:r>
        <w:instrText xml:space="preserve"> PAGEREF _Toc244154127 \h </w:instrText>
      </w:r>
      <w:r>
        <w:fldChar w:fldCharType="separate"/>
      </w:r>
      <w:r w:rsidR="003F5874">
        <w:t>115</w:t>
      </w:r>
      <w:r>
        <w:fldChar w:fldCharType="end"/>
      </w:r>
    </w:p>
    <w:p w14:paraId="77154350"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F0DB9">
        <w:rPr>
          <w:snapToGrid w:val="0"/>
        </w:rPr>
        <w:t> — </w:t>
      </w:r>
      <w:r>
        <w:t>Removals</w:t>
      </w:r>
    </w:p>
    <w:p w14:paraId="05C44F2C" w14:textId="5D3E214D" w:rsidR="00812E74" w:rsidRDefault="00812E74">
      <w:pPr>
        <w:pStyle w:val="TOC8"/>
        <w:rPr>
          <w:rFonts w:asciiTheme="minorHAnsi" w:eastAsiaTheme="minorEastAsia" w:hAnsiTheme="minorHAnsi" w:cstheme="minorBidi"/>
          <w:kern w:val="2"/>
          <w:sz w:val="24"/>
          <w:szCs w:val="24"/>
          <w14:ligatures w14:val="standardContextual"/>
        </w:rPr>
      </w:pPr>
      <w:r>
        <w:t>78</w:t>
      </w:r>
      <w:r w:rsidRPr="003F0DB9">
        <w:rPr>
          <w:snapToGrid w:val="0"/>
        </w:rPr>
        <w:t>.</w:t>
      </w:r>
      <w:r w:rsidRPr="003F0DB9">
        <w:rPr>
          <w:snapToGrid w:val="0"/>
        </w:rPr>
        <w:tab/>
        <w:t>Casino liquor licence not removable without authority</w:t>
      </w:r>
      <w:r>
        <w:tab/>
      </w:r>
      <w:r>
        <w:fldChar w:fldCharType="begin"/>
      </w:r>
      <w:r>
        <w:instrText xml:space="preserve"> PAGEREF _Toc244154129 \h </w:instrText>
      </w:r>
      <w:r>
        <w:fldChar w:fldCharType="separate"/>
      </w:r>
      <w:r w:rsidR="003F5874">
        <w:t>117</w:t>
      </w:r>
      <w:r>
        <w:fldChar w:fldCharType="end"/>
      </w:r>
    </w:p>
    <w:p w14:paraId="571E0F3E" w14:textId="5EBB0067" w:rsidR="00812E74" w:rsidRDefault="00812E74">
      <w:pPr>
        <w:pStyle w:val="TOC8"/>
        <w:rPr>
          <w:rFonts w:asciiTheme="minorHAnsi" w:eastAsiaTheme="minorEastAsia" w:hAnsiTheme="minorHAnsi" w:cstheme="minorBidi"/>
          <w:kern w:val="2"/>
          <w:sz w:val="24"/>
          <w:szCs w:val="24"/>
          <w14:ligatures w14:val="standardContextual"/>
        </w:rPr>
      </w:pPr>
      <w:r>
        <w:t>79</w:t>
      </w:r>
      <w:r w:rsidRPr="003F0DB9">
        <w:rPr>
          <w:snapToGrid w:val="0"/>
        </w:rPr>
        <w:t>.</w:t>
      </w:r>
      <w:r w:rsidRPr="003F0DB9">
        <w:rPr>
          <w:snapToGrid w:val="0"/>
        </w:rPr>
        <w:tab/>
        <w:t>Licence relating to transport, when removable</w:t>
      </w:r>
      <w:r>
        <w:tab/>
      </w:r>
      <w:r>
        <w:fldChar w:fldCharType="begin"/>
      </w:r>
      <w:r>
        <w:instrText xml:space="preserve"> PAGEREF _Toc244154130 \h </w:instrText>
      </w:r>
      <w:r>
        <w:fldChar w:fldCharType="separate"/>
      </w:r>
      <w:r w:rsidR="003F5874">
        <w:t>117</w:t>
      </w:r>
      <w:r>
        <w:fldChar w:fldCharType="end"/>
      </w:r>
    </w:p>
    <w:p w14:paraId="373BA992" w14:textId="059F1DEA" w:rsidR="00812E74" w:rsidRDefault="00812E74">
      <w:pPr>
        <w:pStyle w:val="TOC8"/>
        <w:rPr>
          <w:rFonts w:asciiTheme="minorHAnsi" w:eastAsiaTheme="minorEastAsia" w:hAnsiTheme="minorHAnsi" w:cstheme="minorBidi"/>
          <w:kern w:val="2"/>
          <w:sz w:val="24"/>
          <w:szCs w:val="24"/>
          <w14:ligatures w14:val="standardContextual"/>
        </w:rPr>
      </w:pPr>
      <w:r>
        <w:t>80</w:t>
      </w:r>
      <w:r w:rsidRPr="003F0DB9">
        <w:rPr>
          <w:snapToGrid w:val="0"/>
        </w:rPr>
        <w:t>.</w:t>
      </w:r>
      <w:r w:rsidRPr="003F0DB9">
        <w:rPr>
          <w:snapToGrid w:val="0"/>
        </w:rPr>
        <w:tab/>
        <w:t>Temporary removal or redefinition of licence</w:t>
      </w:r>
      <w:r>
        <w:tab/>
      </w:r>
      <w:r>
        <w:fldChar w:fldCharType="begin"/>
      </w:r>
      <w:r>
        <w:instrText xml:space="preserve"> PAGEREF _Toc244154131 \h </w:instrText>
      </w:r>
      <w:r>
        <w:fldChar w:fldCharType="separate"/>
      </w:r>
      <w:r w:rsidR="003F5874">
        <w:t>117</w:t>
      </w:r>
      <w:r>
        <w:fldChar w:fldCharType="end"/>
      </w:r>
    </w:p>
    <w:p w14:paraId="06E51D09" w14:textId="3C3331FA" w:rsidR="00812E74" w:rsidRDefault="00812E74">
      <w:pPr>
        <w:pStyle w:val="TOC8"/>
        <w:rPr>
          <w:rFonts w:asciiTheme="minorHAnsi" w:eastAsiaTheme="minorEastAsia" w:hAnsiTheme="minorHAnsi" w:cstheme="minorBidi"/>
          <w:kern w:val="2"/>
          <w:sz w:val="24"/>
          <w:szCs w:val="24"/>
          <w14:ligatures w14:val="standardContextual"/>
        </w:rPr>
      </w:pPr>
      <w:r>
        <w:t>81</w:t>
      </w:r>
      <w:r w:rsidRPr="003F0DB9">
        <w:rPr>
          <w:snapToGrid w:val="0"/>
        </w:rPr>
        <w:t>.</w:t>
      </w:r>
      <w:r w:rsidRPr="003F0DB9">
        <w:rPr>
          <w:snapToGrid w:val="0"/>
        </w:rPr>
        <w:tab/>
        <w:t>Applications for removal of licence</w:t>
      </w:r>
      <w:r>
        <w:tab/>
      </w:r>
      <w:r>
        <w:fldChar w:fldCharType="begin"/>
      </w:r>
      <w:r>
        <w:instrText xml:space="preserve"> PAGEREF _Toc244154132 \h </w:instrText>
      </w:r>
      <w:r>
        <w:fldChar w:fldCharType="separate"/>
      </w:r>
      <w:r w:rsidR="003F5874">
        <w:t>118</w:t>
      </w:r>
      <w:r>
        <w:fldChar w:fldCharType="end"/>
      </w:r>
    </w:p>
    <w:p w14:paraId="1E979154"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3F0DB9">
        <w:rPr>
          <w:snapToGrid w:val="0"/>
        </w:rPr>
        <w:t> — </w:t>
      </w:r>
      <w:r>
        <w:t>Transfers</w:t>
      </w:r>
    </w:p>
    <w:p w14:paraId="37AEF9B1" w14:textId="67C4577E" w:rsidR="00812E74" w:rsidRDefault="00812E74">
      <w:pPr>
        <w:pStyle w:val="TOC8"/>
        <w:rPr>
          <w:rFonts w:asciiTheme="minorHAnsi" w:eastAsiaTheme="minorEastAsia" w:hAnsiTheme="minorHAnsi" w:cstheme="minorBidi"/>
          <w:kern w:val="2"/>
          <w:sz w:val="24"/>
          <w:szCs w:val="24"/>
          <w14:ligatures w14:val="standardContextual"/>
        </w:rPr>
      </w:pPr>
      <w:r>
        <w:t>82</w:t>
      </w:r>
      <w:r w:rsidRPr="003F0DB9">
        <w:rPr>
          <w:snapToGrid w:val="0"/>
        </w:rPr>
        <w:t>.</w:t>
      </w:r>
      <w:r w:rsidRPr="003F0DB9">
        <w:rPr>
          <w:snapToGrid w:val="0"/>
        </w:rPr>
        <w:tab/>
        <w:t>Applications for transfer of licences</w:t>
      </w:r>
      <w:r>
        <w:tab/>
      </w:r>
      <w:r>
        <w:fldChar w:fldCharType="begin"/>
      </w:r>
      <w:r>
        <w:instrText xml:space="preserve"> PAGEREF _Toc244154134 \h </w:instrText>
      </w:r>
      <w:r>
        <w:fldChar w:fldCharType="separate"/>
      </w:r>
      <w:r w:rsidR="003F5874">
        <w:t>120</w:t>
      </w:r>
      <w:r>
        <w:fldChar w:fldCharType="end"/>
      </w:r>
    </w:p>
    <w:p w14:paraId="4EADBB4A" w14:textId="4A387705" w:rsidR="00812E74" w:rsidRDefault="00812E74">
      <w:pPr>
        <w:pStyle w:val="TOC8"/>
        <w:rPr>
          <w:rFonts w:asciiTheme="minorHAnsi" w:eastAsiaTheme="minorEastAsia" w:hAnsiTheme="minorHAnsi" w:cstheme="minorBidi"/>
          <w:kern w:val="2"/>
          <w:sz w:val="24"/>
          <w:szCs w:val="24"/>
          <w14:ligatures w14:val="standardContextual"/>
        </w:rPr>
      </w:pPr>
      <w:r>
        <w:t>82A</w:t>
      </w:r>
      <w:r w:rsidRPr="003F0DB9">
        <w:rPr>
          <w:snapToGrid w:val="0"/>
        </w:rPr>
        <w:t>.</w:t>
      </w:r>
      <w:r w:rsidRPr="003F0DB9">
        <w:rPr>
          <w:snapToGrid w:val="0"/>
        </w:rPr>
        <w:tab/>
        <w:t>Transfer of licence between licence holders</w:t>
      </w:r>
      <w:r>
        <w:tab/>
      </w:r>
      <w:r>
        <w:fldChar w:fldCharType="begin"/>
      </w:r>
      <w:r>
        <w:instrText xml:space="preserve"> PAGEREF _Toc244154135 \h </w:instrText>
      </w:r>
      <w:r>
        <w:fldChar w:fldCharType="separate"/>
      </w:r>
      <w:r w:rsidR="003F5874">
        <w:t>120</w:t>
      </w:r>
      <w:r>
        <w:fldChar w:fldCharType="end"/>
      </w:r>
    </w:p>
    <w:p w14:paraId="79F6E45D" w14:textId="3494BDB1" w:rsidR="00812E74" w:rsidRDefault="00812E74">
      <w:pPr>
        <w:pStyle w:val="TOC8"/>
        <w:rPr>
          <w:rFonts w:asciiTheme="minorHAnsi" w:eastAsiaTheme="minorEastAsia" w:hAnsiTheme="minorHAnsi" w:cstheme="minorBidi"/>
          <w:kern w:val="2"/>
          <w:sz w:val="24"/>
          <w:szCs w:val="24"/>
          <w14:ligatures w14:val="standardContextual"/>
        </w:rPr>
      </w:pPr>
      <w:r>
        <w:t>83</w:t>
      </w:r>
      <w:r w:rsidRPr="003F0DB9">
        <w:rPr>
          <w:snapToGrid w:val="0"/>
        </w:rPr>
        <w:t>.</w:t>
      </w:r>
      <w:r w:rsidRPr="003F0DB9">
        <w:rPr>
          <w:snapToGrid w:val="0"/>
        </w:rPr>
        <w:tab/>
        <w:t>Certain licences not transferable</w:t>
      </w:r>
      <w:r>
        <w:tab/>
      </w:r>
      <w:r>
        <w:fldChar w:fldCharType="begin"/>
      </w:r>
      <w:r>
        <w:instrText xml:space="preserve"> PAGEREF _Toc244154136 \h </w:instrText>
      </w:r>
      <w:r>
        <w:fldChar w:fldCharType="separate"/>
      </w:r>
      <w:r w:rsidR="003F5874">
        <w:t>121</w:t>
      </w:r>
      <w:r>
        <w:fldChar w:fldCharType="end"/>
      </w:r>
    </w:p>
    <w:p w14:paraId="0FA3C5DD" w14:textId="0514AD0D" w:rsidR="00812E74" w:rsidRDefault="00812E74">
      <w:pPr>
        <w:pStyle w:val="TOC8"/>
        <w:rPr>
          <w:rFonts w:asciiTheme="minorHAnsi" w:eastAsiaTheme="minorEastAsia" w:hAnsiTheme="minorHAnsi" w:cstheme="minorBidi"/>
          <w:kern w:val="2"/>
          <w:sz w:val="24"/>
          <w:szCs w:val="24"/>
          <w14:ligatures w14:val="standardContextual"/>
        </w:rPr>
      </w:pPr>
      <w:r>
        <w:t>84</w:t>
      </w:r>
      <w:r w:rsidRPr="003F0DB9">
        <w:rPr>
          <w:snapToGrid w:val="0"/>
        </w:rPr>
        <w:t>.</w:t>
      </w:r>
      <w:r w:rsidRPr="003F0DB9">
        <w:rPr>
          <w:snapToGrid w:val="0"/>
        </w:rPr>
        <w:tab/>
        <w:t>Pre-requisites for transfer of licence</w:t>
      </w:r>
      <w:r>
        <w:tab/>
      </w:r>
      <w:r>
        <w:fldChar w:fldCharType="begin"/>
      </w:r>
      <w:r>
        <w:instrText xml:space="preserve"> PAGEREF _Toc244154137 \h </w:instrText>
      </w:r>
      <w:r>
        <w:fldChar w:fldCharType="separate"/>
      </w:r>
      <w:r w:rsidR="003F5874">
        <w:t>121</w:t>
      </w:r>
      <w:r>
        <w:fldChar w:fldCharType="end"/>
      </w:r>
    </w:p>
    <w:p w14:paraId="18EA6F5A" w14:textId="6BEB4D73" w:rsidR="00812E74" w:rsidRDefault="00812E74">
      <w:pPr>
        <w:pStyle w:val="TOC8"/>
        <w:rPr>
          <w:rFonts w:asciiTheme="minorHAnsi" w:eastAsiaTheme="minorEastAsia" w:hAnsiTheme="minorHAnsi" w:cstheme="minorBidi"/>
          <w:kern w:val="2"/>
          <w:sz w:val="24"/>
          <w:szCs w:val="24"/>
          <w14:ligatures w14:val="standardContextual"/>
        </w:rPr>
      </w:pPr>
      <w:r>
        <w:t>85</w:t>
      </w:r>
      <w:r w:rsidRPr="003F0DB9">
        <w:rPr>
          <w:snapToGrid w:val="0"/>
        </w:rPr>
        <w:t>.</w:t>
      </w:r>
      <w:r w:rsidRPr="003F0DB9">
        <w:rPr>
          <w:snapToGrid w:val="0"/>
        </w:rPr>
        <w:tab/>
        <w:t>Transferee to succeed to certain of transferor’s liabilities and rights</w:t>
      </w:r>
      <w:r>
        <w:tab/>
      </w:r>
      <w:r>
        <w:fldChar w:fldCharType="begin"/>
      </w:r>
      <w:r>
        <w:instrText xml:space="preserve"> PAGEREF _Toc244154138 \h </w:instrText>
      </w:r>
      <w:r>
        <w:fldChar w:fldCharType="separate"/>
      </w:r>
      <w:r w:rsidR="003F5874">
        <w:t>124</w:t>
      </w:r>
      <w:r>
        <w:fldChar w:fldCharType="end"/>
      </w:r>
    </w:p>
    <w:p w14:paraId="74BE8EC8"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3F0DB9">
        <w:rPr>
          <w:snapToGrid w:val="0"/>
        </w:rPr>
        <w:t> — </w:t>
      </w:r>
      <w:r>
        <w:t>Interim authorisations and business continuity orders</w:t>
      </w:r>
    </w:p>
    <w:p w14:paraId="4D788C9C" w14:textId="343E93DF" w:rsidR="00812E74" w:rsidRDefault="00812E74">
      <w:pPr>
        <w:pStyle w:val="TOC8"/>
        <w:rPr>
          <w:rFonts w:asciiTheme="minorHAnsi" w:eastAsiaTheme="minorEastAsia" w:hAnsiTheme="minorHAnsi" w:cstheme="minorBidi"/>
          <w:kern w:val="2"/>
          <w:sz w:val="24"/>
          <w:szCs w:val="24"/>
          <w14:ligatures w14:val="standardContextual"/>
        </w:rPr>
      </w:pPr>
      <w:r>
        <w:t>86</w:t>
      </w:r>
      <w:r w:rsidRPr="003F0DB9">
        <w:rPr>
          <w:snapToGrid w:val="0"/>
        </w:rPr>
        <w:t>.</w:t>
      </w:r>
      <w:r w:rsidRPr="003F0DB9">
        <w:rPr>
          <w:snapToGrid w:val="0"/>
        </w:rPr>
        <w:tab/>
        <w:t>Interim authorisations to carry on business under licence</w:t>
      </w:r>
      <w:r>
        <w:tab/>
      </w:r>
      <w:r>
        <w:fldChar w:fldCharType="begin"/>
      </w:r>
      <w:r>
        <w:instrText xml:space="preserve"> PAGEREF _Toc244154140 \h </w:instrText>
      </w:r>
      <w:r>
        <w:fldChar w:fldCharType="separate"/>
      </w:r>
      <w:r w:rsidR="003F5874">
        <w:t>124</w:t>
      </w:r>
      <w:r>
        <w:fldChar w:fldCharType="end"/>
      </w:r>
    </w:p>
    <w:p w14:paraId="24B7238D" w14:textId="4688B4A6" w:rsidR="00812E74" w:rsidRDefault="00812E74">
      <w:pPr>
        <w:pStyle w:val="TOC8"/>
        <w:rPr>
          <w:rFonts w:asciiTheme="minorHAnsi" w:eastAsiaTheme="minorEastAsia" w:hAnsiTheme="minorHAnsi" w:cstheme="minorBidi"/>
          <w:kern w:val="2"/>
          <w:sz w:val="24"/>
          <w:szCs w:val="24"/>
          <w14:ligatures w14:val="standardContextual"/>
        </w:rPr>
      </w:pPr>
      <w:r>
        <w:t>87</w:t>
      </w:r>
      <w:r w:rsidRPr="003F0DB9">
        <w:rPr>
          <w:snapToGrid w:val="0"/>
        </w:rPr>
        <w:t>.</w:t>
      </w:r>
      <w:r w:rsidRPr="003F0DB9">
        <w:rPr>
          <w:snapToGrid w:val="0"/>
        </w:rPr>
        <w:tab/>
      </w:r>
      <w:r>
        <w:t>Grant and term of business continuity orders</w:t>
      </w:r>
      <w:r>
        <w:tab/>
      </w:r>
      <w:r>
        <w:fldChar w:fldCharType="begin"/>
      </w:r>
      <w:r>
        <w:instrText xml:space="preserve"> PAGEREF _Toc244154141 \h </w:instrText>
      </w:r>
      <w:r>
        <w:fldChar w:fldCharType="separate"/>
      </w:r>
      <w:r w:rsidR="003F5874">
        <w:t>127</w:t>
      </w:r>
      <w:r>
        <w:fldChar w:fldCharType="end"/>
      </w:r>
    </w:p>
    <w:p w14:paraId="20DB9AC3" w14:textId="13B7E088" w:rsidR="00812E74" w:rsidRDefault="00812E74">
      <w:pPr>
        <w:pStyle w:val="TOC8"/>
        <w:rPr>
          <w:rFonts w:asciiTheme="minorHAnsi" w:eastAsiaTheme="minorEastAsia" w:hAnsiTheme="minorHAnsi" w:cstheme="minorBidi"/>
          <w:kern w:val="2"/>
          <w:sz w:val="24"/>
          <w:szCs w:val="24"/>
          <w14:ligatures w14:val="standardContextual"/>
        </w:rPr>
      </w:pPr>
      <w:r>
        <w:t>88</w:t>
      </w:r>
      <w:r w:rsidRPr="003F0DB9">
        <w:rPr>
          <w:snapToGrid w:val="0"/>
        </w:rPr>
        <w:t>.</w:t>
      </w:r>
      <w:r w:rsidRPr="003F0DB9">
        <w:rPr>
          <w:snapToGrid w:val="0"/>
        </w:rPr>
        <w:tab/>
      </w:r>
      <w:r w:rsidRPr="003F0DB9">
        <w:rPr>
          <w:bCs/>
        </w:rPr>
        <w:t>Effect of business continuity orders</w:t>
      </w:r>
      <w:r>
        <w:tab/>
      </w:r>
      <w:r>
        <w:fldChar w:fldCharType="begin"/>
      </w:r>
      <w:r>
        <w:instrText xml:space="preserve"> PAGEREF _Toc244154142 \h </w:instrText>
      </w:r>
      <w:r>
        <w:fldChar w:fldCharType="separate"/>
      </w:r>
      <w:r w:rsidR="003F5874">
        <w:t>131</w:t>
      </w:r>
      <w:r>
        <w:fldChar w:fldCharType="end"/>
      </w:r>
    </w:p>
    <w:p w14:paraId="23CCE9B5" w14:textId="7222655E" w:rsidR="00812E74" w:rsidRDefault="00812E74">
      <w:pPr>
        <w:pStyle w:val="TOC8"/>
        <w:rPr>
          <w:rFonts w:asciiTheme="minorHAnsi" w:eastAsiaTheme="minorEastAsia" w:hAnsiTheme="minorHAnsi" w:cstheme="minorBidi"/>
          <w:kern w:val="2"/>
          <w:sz w:val="24"/>
          <w:szCs w:val="24"/>
          <w14:ligatures w14:val="standardContextual"/>
        </w:rPr>
      </w:pPr>
      <w:r>
        <w:t>89</w:t>
      </w:r>
      <w:r w:rsidRPr="003F0DB9">
        <w:rPr>
          <w:snapToGrid w:val="0"/>
        </w:rPr>
        <w:t>.</w:t>
      </w:r>
      <w:r w:rsidRPr="003F0DB9">
        <w:rPr>
          <w:snapToGrid w:val="0"/>
        </w:rPr>
        <w:tab/>
      </w:r>
      <w:r w:rsidRPr="003F0DB9">
        <w:rPr>
          <w:bCs/>
        </w:rPr>
        <w:t>Disputes about terms of leases</w:t>
      </w:r>
      <w:r>
        <w:tab/>
      </w:r>
      <w:r>
        <w:fldChar w:fldCharType="begin"/>
      </w:r>
      <w:r>
        <w:instrText xml:space="preserve"> PAGEREF _Toc244154143 \h </w:instrText>
      </w:r>
      <w:r>
        <w:fldChar w:fldCharType="separate"/>
      </w:r>
      <w:r w:rsidR="003F5874">
        <w:t>131</w:t>
      </w:r>
      <w:r>
        <w:fldChar w:fldCharType="end"/>
      </w:r>
    </w:p>
    <w:p w14:paraId="072E8772"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w:t>
      </w:r>
      <w:r w:rsidRPr="003F0DB9">
        <w:rPr>
          <w:snapToGrid w:val="0"/>
        </w:rPr>
        <w:t> — </w:t>
      </w:r>
      <w:r>
        <w:t>Suspensions</w:t>
      </w:r>
    </w:p>
    <w:p w14:paraId="1F0EC6DB" w14:textId="2D84AA27" w:rsidR="00812E74" w:rsidRDefault="00812E74">
      <w:pPr>
        <w:pStyle w:val="TOC8"/>
        <w:rPr>
          <w:rFonts w:asciiTheme="minorHAnsi" w:eastAsiaTheme="minorEastAsia" w:hAnsiTheme="minorHAnsi" w:cstheme="minorBidi"/>
          <w:kern w:val="2"/>
          <w:sz w:val="24"/>
          <w:szCs w:val="24"/>
          <w14:ligatures w14:val="standardContextual"/>
        </w:rPr>
      </w:pPr>
      <w:r>
        <w:t>91</w:t>
      </w:r>
      <w:r w:rsidRPr="003F0DB9">
        <w:rPr>
          <w:snapToGrid w:val="0"/>
        </w:rPr>
        <w:t>.</w:t>
      </w:r>
      <w:r w:rsidRPr="003F0DB9">
        <w:rPr>
          <w:snapToGrid w:val="0"/>
        </w:rPr>
        <w:tab/>
        <w:t>Suspension of licence or permit in the public interest</w:t>
      </w:r>
      <w:r>
        <w:tab/>
      </w:r>
      <w:r>
        <w:fldChar w:fldCharType="begin"/>
      </w:r>
      <w:r>
        <w:instrText xml:space="preserve"> PAGEREF _Toc244154145 \h </w:instrText>
      </w:r>
      <w:r>
        <w:fldChar w:fldCharType="separate"/>
      </w:r>
      <w:r w:rsidR="003F5874">
        <w:t>132</w:t>
      </w:r>
      <w:r>
        <w:fldChar w:fldCharType="end"/>
      </w:r>
    </w:p>
    <w:p w14:paraId="14EF7A01" w14:textId="072BA7E8" w:rsidR="00812E74" w:rsidRDefault="00812E74">
      <w:pPr>
        <w:pStyle w:val="TOC8"/>
        <w:rPr>
          <w:rFonts w:asciiTheme="minorHAnsi" w:eastAsiaTheme="minorEastAsia" w:hAnsiTheme="minorHAnsi" w:cstheme="minorBidi"/>
          <w:kern w:val="2"/>
          <w:sz w:val="24"/>
          <w:szCs w:val="24"/>
          <w14:ligatures w14:val="standardContextual"/>
        </w:rPr>
      </w:pPr>
      <w:r>
        <w:t>92</w:t>
      </w:r>
      <w:r w:rsidRPr="003F0DB9">
        <w:rPr>
          <w:snapToGrid w:val="0"/>
        </w:rPr>
        <w:t>.</w:t>
      </w:r>
      <w:r w:rsidRPr="003F0DB9">
        <w:rPr>
          <w:snapToGrid w:val="0"/>
        </w:rPr>
        <w:tab/>
        <w:t>Suspension because business has ceased etc.</w:t>
      </w:r>
      <w:r>
        <w:tab/>
      </w:r>
      <w:r>
        <w:fldChar w:fldCharType="begin"/>
      </w:r>
      <w:r>
        <w:instrText xml:space="preserve"> PAGEREF _Toc244154146 \h </w:instrText>
      </w:r>
      <w:r>
        <w:fldChar w:fldCharType="separate"/>
      </w:r>
      <w:r w:rsidR="003F5874">
        <w:t>133</w:t>
      </w:r>
      <w:r>
        <w:fldChar w:fldCharType="end"/>
      </w:r>
    </w:p>
    <w:p w14:paraId="422845EA" w14:textId="73E98EE1" w:rsidR="00812E74" w:rsidRDefault="00812E74">
      <w:pPr>
        <w:pStyle w:val="TOC8"/>
        <w:rPr>
          <w:rFonts w:asciiTheme="minorHAnsi" w:eastAsiaTheme="minorEastAsia" w:hAnsiTheme="minorHAnsi" w:cstheme="minorBidi"/>
          <w:kern w:val="2"/>
          <w:sz w:val="24"/>
          <w:szCs w:val="24"/>
          <w14:ligatures w14:val="standardContextual"/>
        </w:rPr>
      </w:pPr>
      <w:r>
        <w:t>92A</w:t>
      </w:r>
      <w:r w:rsidRPr="003F0DB9">
        <w:rPr>
          <w:snapToGrid w:val="0"/>
        </w:rPr>
        <w:t>.</w:t>
      </w:r>
      <w:r w:rsidRPr="003F0DB9">
        <w:rPr>
          <w:snapToGrid w:val="0"/>
        </w:rPr>
        <w:tab/>
        <w:t>Cancellation of suspension</w:t>
      </w:r>
      <w:r>
        <w:tab/>
      </w:r>
      <w:r>
        <w:fldChar w:fldCharType="begin"/>
      </w:r>
      <w:r>
        <w:instrText xml:space="preserve"> PAGEREF _Toc244154147 \h </w:instrText>
      </w:r>
      <w:r>
        <w:fldChar w:fldCharType="separate"/>
      </w:r>
      <w:r w:rsidR="003F5874">
        <w:t>133</w:t>
      </w:r>
      <w:r>
        <w:fldChar w:fldCharType="end"/>
      </w:r>
    </w:p>
    <w:p w14:paraId="1E0EFBC6" w14:textId="5F75C4A8" w:rsidR="00812E74" w:rsidRDefault="00812E74">
      <w:pPr>
        <w:pStyle w:val="TOC8"/>
        <w:rPr>
          <w:rFonts w:asciiTheme="minorHAnsi" w:eastAsiaTheme="minorEastAsia" w:hAnsiTheme="minorHAnsi" w:cstheme="minorBidi"/>
          <w:kern w:val="2"/>
          <w:sz w:val="24"/>
          <w:szCs w:val="24"/>
          <w14:ligatures w14:val="standardContextual"/>
        </w:rPr>
      </w:pPr>
      <w:r>
        <w:t>93</w:t>
      </w:r>
      <w:r w:rsidRPr="003F0DB9">
        <w:rPr>
          <w:snapToGrid w:val="0"/>
        </w:rPr>
        <w:t>.</w:t>
      </w:r>
      <w:r w:rsidRPr="003F0DB9">
        <w:rPr>
          <w:snapToGrid w:val="0"/>
        </w:rPr>
        <w:tab/>
        <w:t>Cancellation of suspended licences</w:t>
      </w:r>
      <w:r>
        <w:tab/>
      </w:r>
      <w:r>
        <w:fldChar w:fldCharType="begin"/>
      </w:r>
      <w:r>
        <w:instrText xml:space="preserve"> PAGEREF _Toc244154148 \h </w:instrText>
      </w:r>
      <w:r>
        <w:fldChar w:fldCharType="separate"/>
      </w:r>
      <w:r w:rsidR="003F5874">
        <w:t>133</w:t>
      </w:r>
      <w:r>
        <w:fldChar w:fldCharType="end"/>
      </w:r>
    </w:p>
    <w:p w14:paraId="3FDDA5A2"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w:t>
      </w:r>
      <w:r w:rsidRPr="003F0DB9">
        <w:rPr>
          <w:snapToGrid w:val="0"/>
        </w:rPr>
        <w:t> — </w:t>
      </w:r>
      <w:r>
        <w:t>Surrenders</w:t>
      </w:r>
    </w:p>
    <w:p w14:paraId="3528155D" w14:textId="6B552DE7" w:rsidR="00812E74" w:rsidRDefault="00812E74">
      <w:pPr>
        <w:pStyle w:val="TOC8"/>
        <w:rPr>
          <w:rFonts w:asciiTheme="minorHAnsi" w:eastAsiaTheme="minorEastAsia" w:hAnsiTheme="minorHAnsi" w:cstheme="minorBidi"/>
          <w:kern w:val="2"/>
          <w:sz w:val="24"/>
          <w:szCs w:val="24"/>
          <w14:ligatures w14:val="standardContextual"/>
        </w:rPr>
      </w:pPr>
      <w:r>
        <w:t>94</w:t>
      </w:r>
      <w:r w:rsidRPr="003F0DB9">
        <w:rPr>
          <w:snapToGrid w:val="0"/>
        </w:rPr>
        <w:t>.</w:t>
      </w:r>
      <w:r w:rsidRPr="003F0DB9">
        <w:rPr>
          <w:snapToGrid w:val="0"/>
        </w:rPr>
        <w:tab/>
        <w:t>Surrendering licences</w:t>
      </w:r>
      <w:r>
        <w:tab/>
      </w:r>
      <w:r>
        <w:fldChar w:fldCharType="begin"/>
      </w:r>
      <w:r>
        <w:instrText xml:space="preserve"> PAGEREF _Toc244154150 \h </w:instrText>
      </w:r>
      <w:r>
        <w:fldChar w:fldCharType="separate"/>
      </w:r>
      <w:r w:rsidR="003F5874">
        <w:t>134</w:t>
      </w:r>
      <w:r>
        <w:fldChar w:fldCharType="end"/>
      </w:r>
    </w:p>
    <w:p w14:paraId="5DC85EA2"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13</w:t>
      </w:r>
      <w:r w:rsidRPr="003F0DB9">
        <w:rPr>
          <w:snapToGrid w:val="0"/>
        </w:rPr>
        <w:t> — </w:t>
      </w:r>
      <w:r>
        <w:t>Disciplinary matters</w:t>
      </w:r>
    </w:p>
    <w:p w14:paraId="6AE3627D" w14:textId="45001C34" w:rsidR="00812E74" w:rsidRDefault="00812E74">
      <w:pPr>
        <w:pStyle w:val="TOC8"/>
        <w:rPr>
          <w:rFonts w:asciiTheme="minorHAnsi" w:eastAsiaTheme="minorEastAsia" w:hAnsiTheme="minorHAnsi" w:cstheme="minorBidi"/>
          <w:kern w:val="2"/>
          <w:sz w:val="24"/>
          <w:szCs w:val="24"/>
          <w14:ligatures w14:val="standardContextual"/>
        </w:rPr>
      </w:pPr>
      <w:r>
        <w:t>95</w:t>
      </w:r>
      <w:r w:rsidRPr="003F0DB9">
        <w:rPr>
          <w:snapToGrid w:val="0"/>
        </w:rPr>
        <w:t>.</w:t>
      </w:r>
      <w:r w:rsidRPr="003F0DB9">
        <w:rPr>
          <w:snapToGrid w:val="0"/>
        </w:rPr>
        <w:tab/>
      </w:r>
      <w:r>
        <w:t>Grounds and procedure for disciplinary action against licensees</w:t>
      </w:r>
      <w:r>
        <w:tab/>
      </w:r>
      <w:r>
        <w:fldChar w:fldCharType="begin"/>
      </w:r>
      <w:r>
        <w:instrText xml:space="preserve"> PAGEREF _Toc244154152 \h </w:instrText>
      </w:r>
      <w:r>
        <w:fldChar w:fldCharType="separate"/>
      </w:r>
      <w:r w:rsidR="003F5874">
        <w:t>135</w:t>
      </w:r>
      <w:r>
        <w:fldChar w:fldCharType="end"/>
      </w:r>
    </w:p>
    <w:p w14:paraId="304635FE" w14:textId="160972FD" w:rsidR="00812E74" w:rsidRDefault="00812E74">
      <w:pPr>
        <w:pStyle w:val="TOC8"/>
        <w:rPr>
          <w:rFonts w:asciiTheme="minorHAnsi" w:eastAsiaTheme="minorEastAsia" w:hAnsiTheme="minorHAnsi" w:cstheme="minorBidi"/>
          <w:kern w:val="2"/>
          <w:sz w:val="24"/>
          <w:szCs w:val="24"/>
          <w14:ligatures w14:val="standardContextual"/>
        </w:rPr>
      </w:pPr>
      <w:r>
        <w:t>96</w:t>
      </w:r>
      <w:r w:rsidRPr="003F0DB9">
        <w:rPr>
          <w:snapToGrid w:val="0"/>
        </w:rPr>
        <w:t>.</w:t>
      </w:r>
      <w:r w:rsidRPr="003F0DB9">
        <w:rPr>
          <w:snapToGrid w:val="0"/>
        </w:rPr>
        <w:tab/>
      </w:r>
      <w:r w:rsidRPr="003F0DB9">
        <w:rPr>
          <w:bCs/>
        </w:rPr>
        <w:t>Powers to take disciplinary action</w:t>
      </w:r>
      <w:r>
        <w:tab/>
      </w:r>
      <w:r>
        <w:fldChar w:fldCharType="begin"/>
      </w:r>
      <w:r>
        <w:instrText xml:space="preserve"> PAGEREF _Toc244154153 \h </w:instrText>
      </w:r>
      <w:r>
        <w:fldChar w:fldCharType="separate"/>
      </w:r>
      <w:r w:rsidR="003F5874">
        <w:t>140</w:t>
      </w:r>
      <w:r>
        <w:fldChar w:fldCharType="end"/>
      </w:r>
    </w:p>
    <w:p w14:paraId="1092305C"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The conduct of business</w:t>
      </w:r>
    </w:p>
    <w:p w14:paraId="53560027"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F0DB9">
        <w:rPr>
          <w:snapToGrid w:val="0"/>
        </w:rPr>
        <w:t> — </w:t>
      </w:r>
      <w:r>
        <w:t>Hours of trading</w:t>
      </w:r>
    </w:p>
    <w:p w14:paraId="2550C3FE" w14:textId="2F6D0810" w:rsidR="00812E74" w:rsidRDefault="00812E74">
      <w:pPr>
        <w:pStyle w:val="TOC8"/>
        <w:rPr>
          <w:rFonts w:asciiTheme="minorHAnsi" w:eastAsiaTheme="minorEastAsia" w:hAnsiTheme="minorHAnsi" w:cstheme="minorBidi"/>
          <w:kern w:val="2"/>
          <w:sz w:val="24"/>
          <w:szCs w:val="24"/>
          <w14:ligatures w14:val="standardContextual"/>
        </w:rPr>
      </w:pPr>
      <w:r>
        <w:t>97</w:t>
      </w:r>
      <w:r w:rsidRPr="003F0DB9">
        <w:rPr>
          <w:snapToGrid w:val="0"/>
        </w:rPr>
        <w:t>.</w:t>
      </w:r>
      <w:r w:rsidRPr="003F0DB9">
        <w:rPr>
          <w:snapToGrid w:val="0"/>
        </w:rPr>
        <w:tab/>
        <w:t>Permitted hours generally</w:t>
      </w:r>
      <w:r>
        <w:tab/>
      </w:r>
      <w:r>
        <w:fldChar w:fldCharType="begin"/>
      </w:r>
      <w:r>
        <w:instrText xml:space="preserve"> PAGEREF _Toc244154156 \h </w:instrText>
      </w:r>
      <w:r>
        <w:fldChar w:fldCharType="separate"/>
      </w:r>
      <w:r w:rsidR="003F5874">
        <w:t>144</w:t>
      </w:r>
      <w:r>
        <w:fldChar w:fldCharType="end"/>
      </w:r>
    </w:p>
    <w:p w14:paraId="267BA95D" w14:textId="25E91EDF" w:rsidR="00812E74" w:rsidRDefault="00812E74">
      <w:pPr>
        <w:pStyle w:val="TOC8"/>
        <w:rPr>
          <w:rFonts w:asciiTheme="minorHAnsi" w:eastAsiaTheme="minorEastAsia" w:hAnsiTheme="minorHAnsi" w:cstheme="minorBidi"/>
          <w:kern w:val="2"/>
          <w:sz w:val="24"/>
          <w:szCs w:val="24"/>
          <w14:ligatures w14:val="standardContextual"/>
        </w:rPr>
      </w:pPr>
      <w:r>
        <w:t>98.</w:t>
      </w:r>
      <w:r>
        <w:tab/>
      </w:r>
      <w:r w:rsidRPr="003F0DB9">
        <w:rPr>
          <w:bCs/>
        </w:rPr>
        <w:t>Hotel licence: permitted hours</w:t>
      </w:r>
      <w:r>
        <w:tab/>
      </w:r>
      <w:r>
        <w:fldChar w:fldCharType="begin"/>
      </w:r>
      <w:r>
        <w:instrText xml:space="preserve"> PAGEREF _Toc244154157 \h </w:instrText>
      </w:r>
      <w:r>
        <w:fldChar w:fldCharType="separate"/>
      </w:r>
      <w:r w:rsidR="003F5874">
        <w:t>144</w:t>
      </w:r>
      <w:r>
        <w:fldChar w:fldCharType="end"/>
      </w:r>
    </w:p>
    <w:p w14:paraId="711D1033" w14:textId="7F277C92" w:rsidR="00812E74" w:rsidRDefault="00812E74">
      <w:pPr>
        <w:pStyle w:val="TOC8"/>
        <w:rPr>
          <w:rFonts w:asciiTheme="minorHAnsi" w:eastAsiaTheme="minorEastAsia" w:hAnsiTheme="minorHAnsi" w:cstheme="minorBidi"/>
          <w:kern w:val="2"/>
          <w:sz w:val="24"/>
          <w:szCs w:val="24"/>
          <w14:ligatures w14:val="standardContextual"/>
        </w:rPr>
      </w:pPr>
      <w:r>
        <w:t>98AA.</w:t>
      </w:r>
      <w:r>
        <w:tab/>
      </w:r>
      <w:r w:rsidRPr="003F0DB9">
        <w:rPr>
          <w:bCs/>
        </w:rPr>
        <w:t>Small bar licence: permitted hours</w:t>
      </w:r>
      <w:r>
        <w:tab/>
      </w:r>
      <w:r>
        <w:fldChar w:fldCharType="begin"/>
      </w:r>
      <w:r>
        <w:instrText xml:space="preserve"> PAGEREF _Toc244154158 \h </w:instrText>
      </w:r>
      <w:r>
        <w:fldChar w:fldCharType="separate"/>
      </w:r>
      <w:r w:rsidR="003F5874">
        <w:t>145</w:t>
      </w:r>
      <w:r>
        <w:fldChar w:fldCharType="end"/>
      </w:r>
    </w:p>
    <w:p w14:paraId="0303764F" w14:textId="40D9CB04" w:rsidR="00812E74" w:rsidRDefault="00812E74">
      <w:pPr>
        <w:pStyle w:val="TOC8"/>
        <w:rPr>
          <w:rFonts w:asciiTheme="minorHAnsi" w:eastAsiaTheme="minorEastAsia" w:hAnsiTheme="minorHAnsi" w:cstheme="minorBidi"/>
          <w:kern w:val="2"/>
          <w:sz w:val="24"/>
          <w:szCs w:val="24"/>
          <w14:ligatures w14:val="standardContextual"/>
        </w:rPr>
      </w:pPr>
      <w:r>
        <w:t>98A.</w:t>
      </w:r>
      <w:r>
        <w:tab/>
      </w:r>
      <w:r w:rsidRPr="003F0DB9">
        <w:rPr>
          <w:bCs/>
        </w:rPr>
        <w:t>Nightclub licence: permitted hours</w:t>
      </w:r>
      <w:r>
        <w:tab/>
      </w:r>
      <w:r>
        <w:fldChar w:fldCharType="begin"/>
      </w:r>
      <w:r>
        <w:instrText xml:space="preserve"> PAGEREF _Toc244154159 \h </w:instrText>
      </w:r>
      <w:r>
        <w:fldChar w:fldCharType="separate"/>
      </w:r>
      <w:r w:rsidR="003F5874">
        <w:t>145</w:t>
      </w:r>
      <w:r>
        <w:fldChar w:fldCharType="end"/>
      </w:r>
    </w:p>
    <w:p w14:paraId="36DE58E4" w14:textId="3F903861" w:rsidR="00812E74" w:rsidRDefault="00812E74">
      <w:pPr>
        <w:pStyle w:val="TOC8"/>
        <w:rPr>
          <w:rFonts w:asciiTheme="minorHAnsi" w:eastAsiaTheme="minorEastAsia" w:hAnsiTheme="minorHAnsi" w:cstheme="minorBidi"/>
          <w:kern w:val="2"/>
          <w:sz w:val="24"/>
          <w:szCs w:val="24"/>
          <w14:ligatures w14:val="standardContextual"/>
        </w:rPr>
      </w:pPr>
      <w:r>
        <w:t>98B.</w:t>
      </w:r>
      <w:r>
        <w:tab/>
        <w:t>Casino liquor licence: permitted hours</w:t>
      </w:r>
      <w:r>
        <w:tab/>
      </w:r>
      <w:r>
        <w:fldChar w:fldCharType="begin"/>
      </w:r>
      <w:r>
        <w:instrText xml:space="preserve"> PAGEREF _Toc244154160 \h </w:instrText>
      </w:r>
      <w:r>
        <w:fldChar w:fldCharType="separate"/>
      </w:r>
      <w:r w:rsidR="003F5874">
        <w:t>146</w:t>
      </w:r>
      <w:r>
        <w:fldChar w:fldCharType="end"/>
      </w:r>
    </w:p>
    <w:p w14:paraId="0B04F268" w14:textId="259079FC" w:rsidR="00812E74" w:rsidRDefault="00812E74">
      <w:pPr>
        <w:pStyle w:val="TOC8"/>
        <w:rPr>
          <w:rFonts w:asciiTheme="minorHAnsi" w:eastAsiaTheme="minorEastAsia" w:hAnsiTheme="minorHAnsi" w:cstheme="minorBidi"/>
          <w:kern w:val="2"/>
          <w:sz w:val="24"/>
          <w:szCs w:val="24"/>
          <w14:ligatures w14:val="standardContextual"/>
        </w:rPr>
      </w:pPr>
      <w:r>
        <w:t>98C.</w:t>
      </w:r>
      <w:r>
        <w:tab/>
      </w:r>
      <w:r w:rsidRPr="003F0DB9">
        <w:rPr>
          <w:bCs/>
        </w:rPr>
        <w:t>Special facility licence: permitted hours</w:t>
      </w:r>
      <w:r>
        <w:tab/>
      </w:r>
      <w:r>
        <w:fldChar w:fldCharType="begin"/>
      </w:r>
      <w:r>
        <w:instrText xml:space="preserve"> PAGEREF _Toc244154161 \h </w:instrText>
      </w:r>
      <w:r>
        <w:fldChar w:fldCharType="separate"/>
      </w:r>
      <w:r w:rsidR="003F5874">
        <w:t>146</w:t>
      </w:r>
      <w:r>
        <w:fldChar w:fldCharType="end"/>
      </w:r>
    </w:p>
    <w:p w14:paraId="57D44683" w14:textId="59764D88" w:rsidR="00812E74" w:rsidRDefault="00812E74">
      <w:pPr>
        <w:pStyle w:val="TOC8"/>
        <w:rPr>
          <w:rFonts w:asciiTheme="minorHAnsi" w:eastAsiaTheme="minorEastAsia" w:hAnsiTheme="minorHAnsi" w:cstheme="minorBidi"/>
          <w:kern w:val="2"/>
          <w:sz w:val="24"/>
          <w:szCs w:val="24"/>
          <w14:ligatures w14:val="standardContextual"/>
        </w:rPr>
      </w:pPr>
      <w:r>
        <w:t>98D.</w:t>
      </w:r>
      <w:r>
        <w:tab/>
      </w:r>
      <w:r w:rsidRPr="003F0DB9">
        <w:rPr>
          <w:bCs/>
        </w:rPr>
        <w:t>Liquor store licence: permitted hours</w:t>
      </w:r>
      <w:r>
        <w:tab/>
      </w:r>
      <w:r>
        <w:fldChar w:fldCharType="begin"/>
      </w:r>
      <w:r>
        <w:instrText xml:space="preserve"> PAGEREF _Toc244154162 \h </w:instrText>
      </w:r>
      <w:r>
        <w:fldChar w:fldCharType="separate"/>
      </w:r>
      <w:r w:rsidR="003F5874">
        <w:t>146</w:t>
      </w:r>
      <w:r>
        <w:fldChar w:fldCharType="end"/>
      </w:r>
    </w:p>
    <w:p w14:paraId="05A1FB6A" w14:textId="5560318B" w:rsidR="00812E74" w:rsidRDefault="00812E74">
      <w:pPr>
        <w:pStyle w:val="TOC8"/>
        <w:rPr>
          <w:rFonts w:asciiTheme="minorHAnsi" w:eastAsiaTheme="minorEastAsia" w:hAnsiTheme="minorHAnsi" w:cstheme="minorBidi"/>
          <w:kern w:val="2"/>
          <w:sz w:val="24"/>
          <w:szCs w:val="24"/>
          <w14:ligatures w14:val="standardContextual"/>
        </w:rPr>
      </w:pPr>
      <w:r>
        <w:t>98E.</w:t>
      </w:r>
      <w:r>
        <w:tab/>
      </w:r>
      <w:r w:rsidRPr="003F0DB9">
        <w:rPr>
          <w:bCs/>
        </w:rPr>
        <w:t>Club licence and club restricted licence: permitted hours</w:t>
      </w:r>
      <w:r>
        <w:tab/>
      </w:r>
      <w:r>
        <w:fldChar w:fldCharType="begin"/>
      </w:r>
      <w:r>
        <w:instrText xml:space="preserve"> PAGEREF _Toc244154163 \h </w:instrText>
      </w:r>
      <w:r>
        <w:fldChar w:fldCharType="separate"/>
      </w:r>
      <w:r w:rsidR="003F5874">
        <w:t>147</w:t>
      </w:r>
      <w:r>
        <w:fldChar w:fldCharType="end"/>
      </w:r>
    </w:p>
    <w:p w14:paraId="3236D399" w14:textId="7779C7D5" w:rsidR="00812E74" w:rsidRDefault="00812E74">
      <w:pPr>
        <w:pStyle w:val="TOC8"/>
        <w:rPr>
          <w:rFonts w:asciiTheme="minorHAnsi" w:eastAsiaTheme="minorEastAsia" w:hAnsiTheme="minorHAnsi" w:cstheme="minorBidi"/>
          <w:kern w:val="2"/>
          <w:sz w:val="24"/>
          <w:szCs w:val="24"/>
          <w14:ligatures w14:val="standardContextual"/>
        </w:rPr>
      </w:pPr>
      <w:r>
        <w:t>98F.</w:t>
      </w:r>
      <w:r>
        <w:tab/>
      </w:r>
      <w:r w:rsidRPr="003F0DB9">
        <w:rPr>
          <w:bCs/>
        </w:rPr>
        <w:t>Restaurant licence: permitted hours</w:t>
      </w:r>
      <w:r>
        <w:tab/>
      </w:r>
      <w:r>
        <w:fldChar w:fldCharType="begin"/>
      </w:r>
      <w:r>
        <w:instrText xml:space="preserve"> PAGEREF _Toc244154164 \h </w:instrText>
      </w:r>
      <w:r>
        <w:fldChar w:fldCharType="separate"/>
      </w:r>
      <w:r w:rsidR="003F5874">
        <w:t>148</w:t>
      </w:r>
      <w:r>
        <w:fldChar w:fldCharType="end"/>
      </w:r>
    </w:p>
    <w:p w14:paraId="7C604FFF" w14:textId="1C1DCE54" w:rsidR="00812E74" w:rsidRDefault="00812E74">
      <w:pPr>
        <w:pStyle w:val="TOC8"/>
        <w:rPr>
          <w:rFonts w:asciiTheme="minorHAnsi" w:eastAsiaTheme="minorEastAsia" w:hAnsiTheme="minorHAnsi" w:cstheme="minorBidi"/>
          <w:kern w:val="2"/>
          <w:sz w:val="24"/>
          <w:szCs w:val="24"/>
          <w14:ligatures w14:val="standardContextual"/>
        </w:rPr>
      </w:pPr>
      <w:r>
        <w:t>98G.</w:t>
      </w:r>
      <w:r>
        <w:tab/>
        <w:t>Producer’s licence: permitted hours</w:t>
      </w:r>
      <w:r>
        <w:tab/>
      </w:r>
      <w:r>
        <w:fldChar w:fldCharType="begin"/>
      </w:r>
      <w:r>
        <w:instrText xml:space="preserve"> PAGEREF _Toc244154165 \h </w:instrText>
      </w:r>
      <w:r>
        <w:fldChar w:fldCharType="separate"/>
      </w:r>
      <w:r w:rsidR="003F5874">
        <w:t>149</w:t>
      </w:r>
      <w:r>
        <w:fldChar w:fldCharType="end"/>
      </w:r>
    </w:p>
    <w:p w14:paraId="15E9EB6A" w14:textId="174A08E0" w:rsidR="00812E74" w:rsidRDefault="00812E74">
      <w:pPr>
        <w:pStyle w:val="TOC8"/>
        <w:rPr>
          <w:rFonts w:asciiTheme="minorHAnsi" w:eastAsiaTheme="minorEastAsia" w:hAnsiTheme="minorHAnsi" w:cstheme="minorBidi"/>
          <w:kern w:val="2"/>
          <w:sz w:val="24"/>
          <w:szCs w:val="24"/>
          <w14:ligatures w14:val="standardContextual"/>
        </w:rPr>
      </w:pPr>
      <w:r>
        <w:t>98H.</w:t>
      </w:r>
      <w:r>
        <w:tab/>
      </w:r>
      <w:r w:rsidRPr="003F0DB9">
        <w:rPr>
          <w:bCs/>
        </w:rPr>
        <w:t>Wholesaler’s licence: permitted hours</w:t>
      </w:r>
      <w:r>
        <w:tab/>
      </w:r>
      <w:r>
        <w:fldChar w:fldCharType="begin"/>
      </w:r>
      <w:r>
        <w:instrText xml:space="preserve"> PAGEREF _Toc244154166 \h </w:instrText>
      </w:r>
      <w:r>
        <w:fldChar w:fldCharType="separate"/>
      </w:r>
      <w:r w:rsidR="003F5874">
        <w:t>149</w:t>
      </w:r>
      <w:r>
        <w:fldChar w:fldCharType="end"/>
      </w:r>
    </w:p>
    <w:p w14:paraId="49F90C10"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F0DB9">
        <w:rPr>
          <w:snapToGrid w:val="0"/>
        </w:rPr>
        <w:t> — </w:t>
      </w:r>
      <w:r>
        <w:t>Maintenance of the premises</w:t>
      </w:r>
    </w:p>
    <w:p w14:paraId="72509162" w14:textId="1C874C60" w:rsidR="00812E74" w:rsidRDefault="00812E74">
      <w:pPr>
        <w:pStyle w:val="TOC8"/>
        <w:rPr>
          <w:rFonts w:asciiTheme="minorHAnsi" w:eastAsiaTheme="minorEastAsia" w:hAnsiTheme="minorHAnsi" w:cstheme="minorBidi"/>
          <w:kern w:val="2"/>
          <w:sz w:val="24"/>
          <w:szCs w:val="24"/>
          <w14:ligatures w14:val="standardContextual"/>
        </w:rPr>
      </w:pPr>
      <w:r>
        <w:t>99</w:t>
      </w:r>
      <w:r w:rsidRPr="003F0DB9">
        <w:rPr>
          <w:snapToGrid w:val="0"/>
        </w:rPr>
        <w:t>.</w:t>
      </w:r>
      <w:r w:rsidRPr="003F0DB9">
        <w:rPr>
          <w:snapToGrid w:val="0"/>
        </w:rPr>
        <w:tab/>
      </w:r>
      <w:r w:rsidRPr="003F0DB9">
        <w:rPr>
          <w:bCs/>
        </w:rPr>
        <w:t>Requirement to maintain licensed premises</w:t>
      </w:r>
      <w:r>
        <w:tab/>
      </w:r>
      <w:r>
        <w:fldChar w:fldCharType="begin"/>
      </w:r>
      <w:r>
        <w:instrText xml:space="preserve"> PAGEREF _Toc244154168 \h </w:instrText>
      </w:r>
      <w:r>
        <w:fldChar w:fldCharType="separate"/>
      </w:r>
      <w:r w:rsidR="003F5874">
        <w:t>149</w:t>
      </w:r>
      <w:r>
        <w:fldChar w:fldCharType="end"/>
      </w:r>
    </w:p>
    <w:p w14:paraId="17E6590F"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F0DB9">
        <w:rPr>
          <w:snapToGrid w:val="0"/>
        </w:rPr>
        <w:t> — </w:t>
      </w:r>
      <w:r>
        <w:t>Supervision and management</w:t>
      </w:r>
    </w:p>
    <w:p w14:paraId="7AF3630C"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Licensed premises to be supervised and managed</w:t>
      </w:r>
    </w:p>
    <w:p w14:paraId="662BB1F4" w14:textId="731608B4" w:rsidR="00812E74" w:rsidRDefault="00812E74">
      <w:pPr>
        <w:pStyle w:val="TOC8"/>
        <w:rPr>
          <w:rFonts w:asciiTheme="minorHAnsi" w:eastAsiaTheme="minorEastAsia" w:hAnsiTheme="minorHAnsi" w:cstheme="minorBidi"/>
          <w:kern w:val="2"/>
          <w:sz w:val="24"/>
          <w:szCs w:val="24"/>
          <w14:ligatures w14:val="standardContextual"/>
        </w:rPr>
      </w:pPr>
      <w:r>
        <w:t>100</w:t>
      </w:r>
      <w:r w:rsidRPr="003F0DB9">
        <w:rPr>
          <w:snapToGrid w:val="0"/>
        </w:rPr>
        <w:t>.</w:t>
      </w:r>
      <w:r w:rsidRPr="003F0DB9">
        <w:rPr>
          <w:snapToGrid w:val="0"/>
        </w:rPr>
        <w:tab/>
        <w:t>Licensee’s duties</w:t>
      </w:r>
      <w:r>
        <w:tab/>
      </w:r>
      <w:r>
        <w:fldChar w:fldCharType="begin"/>
      </w:r>
      <w:r>
        <w:instrText xml:space="preserve"> PAGEREF _Toc244154171 \h </w:instrText>
      </w:r>
      <w:r>
        <w:fldChar w:fldCharType="separate"/>
      </w:r>
      <w:r w:rsidR="003F5874">
        <w:t>151</w:t>
      </w:r>
      <w:r>
        <w:fldChar w:fldCharType="end"/>
      </w:r>
    </w:p>
    <w:p w14:paraId="3556BB60" w14:textId="08ACD173" w:rsidR="00812E74" w:rsidRDefault="00812E74">
      <w:pPr>
        <w:pStyle w:val="TOC8"/>
        <w:rPr>
          <w:rFonts w:asciiTheme="minorHAnsi" w:eastAsiaTheme="minorEastAsia" w:hAnsiTheme="minorHAnsi" w:cstheme="minorBidi"/>
          <w:kern w:val="2"/>
          <w:sz w:val="24"/>
          <w:szCs w:val="24"/>
          <w14:ligatures w14:val="standardContextual"/>
        </w:rPr>
      </w:pPr>
      <w:r>
        <w:t>101</w:t>
      </w:r>
      <w:r w:rsidRPr="003F0DB9">
        <w:rPr>
          <w:snapToGrid w:val="0"/>
        </w:rPr>
        <w:t>.</w:t>
      </w:r>
      <w:r w:rsidRPr="003F0DB9">
        <w:rPr>
          <w:snapToGrid w:val="0"/>
        </w:rPr>
        <w:tab/>
      </w:r>
      <w:r w:rsidRPr="003F0DB9">
        <w:rPr>
          <w:bCs/>
        </w:rPr>
        <w:t>Liability of managers and others</w:t>
      </w:r>
      <w:r>
        <w:tab/>
      </w:r>
      <w:r>
        <w:fldChar w:fldCharType="begin"/>
      </w:r>
      <w:r>
        <w:instrText xml:space="preserve"> PAGEREF _Toc244154172 \h </w:instrText>
      </w:r>
      <w:r>
        <w:fldChar w:fldCharType="separate"/>
      </w:r>
      <w:r w:rsidR="003F5874">
        <w:t>154</w:t>
      </w:r>
      <w:r>
        <w:fldChar w:fldCharType="end"/>
      </w:r>
    </w:p>
    <w:p w14:paraId="5B5F34A1"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Approval of managers</w:t>
      </w:r>
    </w:p>
    <w:p w14:paraId="6E72EDC3" w14:textId="5E23FE7F" w:rsidR="00812E74" w:rsidRDefault="00812E74">
      <w:pPr>
        <w:pStyle w:val="TOC8"/>
        <w:rPr>
          <w:rFonts w:asciiTheme="minorHAnsi" w:eastAsiaTheme="minorEastAsia" w:hAnsiTheme="minorHAnsi" w:cstheme="minorBidi"/>
          <w:kern w:val="2"/>
          <w:sz w:val="24"/>
          <w:szCs w:val="24"/>
          <w14:ligatures w14:val="standardContextual"/>
        </w:rPr>
      </w:pPr>
      <w:r>
        <w:t>102A.</w:t>
      </w:r>
      <w:r>
        <w:tab/>
        <w:t>Terms used</w:t>
      </w:r>
      <w:r>
        <w:tab/>
      </w:r>
      <w:r>
        <w:fldChar w:fldCharType="begin"/>
      </w:r>
      <w:r>
        <w:instrText xml:space="preserve"> PAGEREF _Toc244154174 \h </w:instrText>
      </w:r>
      <w:r>
        <w:fldChar w:fldCharType="separate"/>
      </w:r>
      <w:r w:rsidR="003F5874">
        <w:t>155</w:t>
      </w:r>
      <w:r>
        <w:fldChar w:fldCharType="end"/>
      </w:r>
    </w:p>
    <w:p w14:paraId="4A18338C" w14:textId="07ECB4B6" w:rsidR="00812E74" w:rsidRDefault="00812E74">
      <w:pPr>
        <w:pStyle w:val="TOC8"/>
        <w:rPr>
          <w:rFonts w:asciiTheme="minorHAnsi" w:eastAsiaTheme="minorEastAsia" w:hAnsiTheme="minorHAnsi" w:cstheme="minorBidi"/>
          <w:kern w:val="2"/>
          <w:sz w:val="24"/>
          <w:szCs w:val="24"/>
          <w14:ligatures w14:val="standardContextual"/>
        </w:rPr>
      </w:pPr>
      <w:r>
        <w:t>102B.</w:t>
      </w:r>
      <w:r>
        <w:tab/>
        <w:t>Applications for and granting approvals</w:t>
      </w:r>
      <w:r>
        <w:tab/>
      </w:r>
      <w:r>
        <w:fldChar w:fldCharType="begin"/>
      </w:r>
      <w:r>
        <w:instrText xml:space="preserve"> PAGEREF _Toc244154175 \h </w:instrText>
      </w:r>
      <w:r>
        <w:fldChar w:fldCharType="separate"/>
      </w:r>
      <w:r w:rsidR="003F5874">
        <w:t>155</w:t>
      </w:r>
      <w:r>
        <w:fldChar w:fldCharType="end"/>
      </w:r>
    </w:p>
    <w:p w14:paraId="1D7E564E" w14:textId="6A3A5113" w:rsidR="00812E74" w:rsidRDefault="00812E74">
      <w:pPr>
        <w:pStyle w:val="TOC8"/>
        <w:rPr>
          <w:rFonts w:asciiTheme="minorHAnsi" w:eastAsiaTheme="minorEastAsia" w:hAnsiTheme="minorHAnsi" w:cstheme="minorBidi"/>
          <w:kern w:val="2"/>
          <w:sz w:val="24"/>
          <w:szCs w:val="24"/>
          <w14:ligatures w14:val="standardContextual"/>
        </w:rPr>
      </w:pPr>
      <w:r>
        <w:t>102C.</w:t>
      </w:r>
      <w:r>
        <w:tab/>
        <w:t>Conditions on manager’s approval</w:t>
      </w:r>
      <w:r>
        <w:tab/>
      </w:r>
      <w:r>
        <w:fldChar w:fldCharType="begin"/>
      </w:r>
      <w:r>
        <w:instrText xml:space="preserve"> PAGEREF _Toc244154176 \h </w:instrText>
      </w:r>
      <w:r>
        <w:fldChar w:fldCharType="separate"/>
      </w:r>
      <w:r w:rsidR="003F5874">
        <w:t>156</w:t>
      </w:r>
      <w:r>
        <w:fldChar w:fldCharType="end"/>
      </w:r>
    </w:p>
    <w:p w14:paraId="12C1BD04" w14:textId="77C1657B" w:rsidR="00812E74" w:rsidRDefault="00812E74">
      <w:pPr>
        <w:pStyle w:val="TOC8"/>
        <w:rPr>
          <w:rFonts w:asciiTheme="minorHAnsi" w:eastAsiaTheme="minorEastAsia" w:hAnsiTheme="minorHAnsi" w:cstheme="minorBidi"/>
          <w:kern w:val="2"/>
          <w:sz w:val="24"/>
          <w:szCs w:val="24"/>
          <w14:ligatures w14:val="standardContextual"/>
        </w:rPr>
      </w:pPr>
      <w:r>
        <w:t>102D.</w:t>
      </w:r>
      <w:r>
        <w:tab/>
        <w:t>Duration of manager’s approval</w:t>
      </w:r>
      <w:r>
        <w:tab/>
      </w:r>
      <w:r>
        <w:fldChar w:fldCharType="begin"/>
      </w:r>
      <w:r>
        <w:instrText xml:space="preserve"> PAGEREF _Toc244154177 \h </w:instrText>
      </w:r>
      <w:r>
        <w:fldChar w:fldCharType="separate"/>
      </w:r>
      <w:r w:rsidR="003F5874">
        <w:t>156</w:t>
      </w:r>
      <w:r>
        <w:fldChar w:fldCharType="end"/>
      </w:r>
    </w:p>
    <w:p w14:paraId="2D7CEB4A" w14:textId="4D7991BC" w:rsidR="00812E74" w:rsidRDefault="00812E74">
      <w:pPr>
        <w:pStyle w:val="TOC8"/>
        <w:rPr>
          <w:rFonts w:asciiTheme="minorHAnsi" w:eastAsiaTheme="minorEastAsia" w:hAnsiTheme="minorHAnsi" w:cstheme="minorBidi"/>
          <w:kern w:val="2"/>
          <w:sz w:val="24"/>
          <w:szCs w:val="24"/>
          <w14:ligatures w14:val="standardContextual"/>
        </w:rPr>
      </w:pPr>
      <w:r>
        <w:t>102E.</w:t>
      </w:r>
      <w:r>
        <w:tab/>
        <w:t>Renewal of manager’s approval</w:t>
      </w:r>
      <w:r>
        <w:tab/>
      </w:r>
      <w:r>
        <w:fldChar w:fldCharType="begin"/>
      </w:r>
      <w:r>
        <w:instrText xml:space="preserve"> PAGEREF _Toc244154178 \h </w:instrText>
      </w:r>
      <w:r>
        <w:fldChar w:fldCharType="separate"/>
      </w:r>
      <w:r w:rsidR="003F5874">
        <w:t>156</w:t>
      </w:r>
      <w:r>
        <w:fldChar w:fldCharType="end"/>
      </w:r>
    </w:p>
    <w:p w14:paraId="2C5B4F80" w14:textId="1217178C" w:rsidR="00812E74" w:rsidRDefault="00812E74">
      <w:pPr>
        <w:pStyle w:val="TOC8"/>
        <w:rPr>
          <w:rFonts w:asciiTheme="minorHAnsi" w:eastAsiaTheme="minorEastAsia" w:hAnsiTheme="minorHAnsi" w:cstheme="minorBidi"/>
          <w:kern w:val="2"/>
          <w:sz w:val="24"/>
          <w:szCs w:val="24"/>
          <w14:ligatures w14:val="standardContextual"/>
        </w:rPr>
      </w:pPr>
      <w:r>
        <w:t>102F.</w:t>
      </w:r>
      <w:r>
        <w:tab/>
        <w:t>Disciplinary action against approved managers</w:t>
      </w:r>
      <w:r>
        <w:tab/>
      </w:r>
      <w:r>
        <w:fldChar w:fldCharType="begin"/>
      </w:r>
      <w:r>
        <w:instrText xml:space="preserve"> PAGEREF _Toc244154179 \h </w:instrText>
      </w:r>
      <w:r>
        <w:fldChar w:fldCharType="separate"/>
      </w:r>
      <w:r w:rsidR="003F5874">
        <w:t>157</w:t>
      </w:r>
      <w:r>
        <w:fldChar w:fldCharType="end"/>
      </w:r>
    </w:p>
    <w:p w14:paraId="46059E44" w14:textId="5D4364A6" w:rsidR="00812E74" w:rsidRDefault="00812E74">
      <w:pPr>
        <w:pStyle w:val="TOC8"/>
        <w:rPr>
          <w:rFonts w:asciiTheme="minorHAnsi" w:eastAsiaTheme="minorEastAsia" w:hAnsiTheme="minorHAnsi" w:cstheme="minorBidi"/>
          <w:kern w:val="2"/>
          <w:sz w:val="24"/>
          <w:szCs w:val="24"/>
          <w14:ligatures w14:val="standardContextual"/>
        </w:rPr>
      </w:pPr>
      <w:r>
        <w:t>102G.</w:t>
      </w:r>
      <w:r>
        <w:tab/>
        <w:t>Approval may be cancelled on request</w:t>
      </w:r>
      <w:r>
        <w:tab/>
      </w:r>
      <w:r>
        <w:fldChar w:fldCharType="begin"/>
      </w:r>
      <w:r>
        <w:instrText xml:space="preserve"> PAGEREF _Toc244154180 \h </w:instrText>
      </w:r>
      <w:r>
        <w:fldChar w:fldCharType="separate"/>
      </w:r>
      <w:r w:rsidR="003F5874">
        <w:t>158</w:t>
      </w:r>
      <w:r>
        <w:fldChar w:fldCharType="end"/>
      </w:r>
    </w:p>
    <w:p w14:paraId="60957C74"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matters</w:t>
      </w:r>
    </w:p>
    <w:p w14:paraId="61D4619A" w14:textId="7651ED90" w:rsidR="00812E74" w:rsidRDefault="00812E74">
      <w:pPr>
        <w:pStyle w:val="TOC8"/>
        <w:rPr>
          <w:rFonts w:asciiTheme="minorHAnsi" w:eastAsiaTheme="minorEastAsia" w:hAnsiTheme="minorHAnsi" w:cstheme="minorBidi"/>
          <w:kern w:val="2"/>
          <w:sz w:val="24"/>
          <w:szCs w:val="24"/>
          <w14:ligatures w14:val="standardContextual"/>
        </w:rPr>
      </w:pPr>
      <w:r>
        <w:t>102</w:t>
      </w:r>
      <w:r w:rsidRPr="003F0DB9">
        <w:rPr>
          <w:snapToGrid w:val="0"/>
        </w:rPr>
        <w:t>.</w:t>
      </w:r>
      <w:r w:rsidRPr="003F0DB9">
        <w:rPr>
          <w:snapToGrid w:val="0"/>
        </w:rPr>
        <w:tab/>
      </w:r>
      <w:r w:rsidRPr="003F0DB9">
        <w:rPr>
          <w:bCs/>
        </w:rPr>
        <w:t>Unapproved management or control of incorporated licensee</w:t>
      </w:r>
      <w:r>
        <w:tab/>
      </w:r>
      <w:r>
        <w:fldChar w:fldCharType="begin"/>
      </w:r>
      <w:r>
        <w:instrText xml:space="preserve"> PAGEREF _Toc244154182 \h </w:instrText>
      </w:r>
      <w:r>
        <w:fldChar w:fldCharType="separate"/>
      </w:r>
      <w:r w:rsidR="003F5874">
        <w:t>158</w:t>
      </w:r>
      <w:r>
        <w:fldChar w:fldCharType="end"/>
      </w:r>
    </w:p>
    <w:p w14:paraId="2BB14DA1" w14:textId="2D328B69" w:rsidR="00812E74" w:rsidRDefault="00812E74">
      <w:pPr>
        <w:pStyle w:val="TOC8"/>
        <w:rPr>
          <w:rFonts w:asciiTheme="minorHAnsi" w:eastAsiaTheme="minorEastAsia" w:hAnsiTheme="minorHAnsi" w:cstheme="minorBidi"/>
          <w:kern w:val="2"/>
          <w:sz w:val="24"/>
          <w:szCs w:val="24"/>
          <w14:ligatures w14:val="standardContextual"/>
        </w:rPr>
      </w:pPr>
      <w:r>
        <w:t>103</w:t>
      </w:r>
      <w:r w:rsidRPr="003F0DB9">
        <w:rPr>
          <w:snapToGrid w:val="0"/>
        </w:rPr>
        <w:t>.</w:t>
      </w:r>
      <w:r w:rsidRPr="003F0DB9">
        <w:rPr>
          <w:snapToGrid w:val="0"/>
        </w:rPr>
        <w:tab/>
        <w:t>Owners of licensed premises to notify Director of certain matters</w:t>
      </w:r>
      <w:r>
        <w:tab/>
      </w:r>
      <w:r>
        <w:fldChar w:fldCharType="begin"/>
      </w:r>
      <w:r>
        <w:instrText xml:space="preserve"> PAGEREF _Toc244154183 \h </w:instrText>
      </w:r>
      <w:r>
        <w:fldChar w:fldCharType="separate"/>
      </w:r>
      <w:r w:rsidR="003F5874">
        <w:t>159</w:t>
      </w:r>
      <w:r>
        <w:fldChar w:fldCharType="end"/>
      </w:r>
    </w:p>
    <w:p w14:paraId="4BFBD68E"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Responsible practices in selling, supplying and serving liquor</w:t>
      </w:r>
    </w:p>
    <w:p w14:paraId="1762E0DA" w14:textId="1D8424B4" w:rsidR="00812E74" w:rsidRDefault="00812E74">
      <w:pPr>
        <w:pStyle w:val="TOC8"/>
        <w:rPr>
          <w:rFonts w:asciiTheme="minorHAnsi" w:eastAsiaTheme="minorEastAsia" w:hAnsiTheme="minorHAnsi" w:cstheme="minorBidi"/>
          <w:kern w:val="2"/>
          <w:sz w:val="24"/>
          <w:szCs w:val="24"/>
          <w14:ligatures w14:val="standardContextual"/>
        </w:rPr>
      </w:pPr>
      <w:r>
        <w:t>103AA.</w:t>
      </w:r>
      <w:r>
        <w:tab/>
        <w:t>Register of responsible practices’ training</w:t>
      </w:r>
      <w:r>
        <w:tab/>
      </w:r>
      <w:r>
        <w:fldChar w:fldCharType="begin"/>
      </w:r>
      <w:r>
        <w:instrText xml:space="preserve"> PAGEREF _Toc244154185 \h </w:instrText>
      </w:r>
      <w:r>
        <w:fldChar w:fldCharType="separate"/>
      </w:r>
      <w:r w:rsidR="003F5874">
        <w:t>159</w:t>
      </w:r>
      <w:r>
        <w:fldChar w:fldCharType="end"/>
      </w:r>
    </w:p>
    <w:p w14:paraId="4758C7D0" w14:textId="2B7EEFED" w:rsidR="00812E74" w:rsidRDefault="00812E74">
      <w:pPr>
        <w:pStyle w:val="TOC8"/>
        <w:rPr>
          <w:rFonts w:asciiTheme="minorHAnsi" w:eastAsiaTheme="minorEastAsia" w:hAnsiTheme="minorHAnsi" w:cstheme="minorBidi"/>
          <w:kern w:val="2"/>
          <w:sz w:val="24"/>
          <w:szCs w:val="24"/>
          <w14:ligatures w14:val="standardContextual"/>
        </w:rPr>
      </w:pPr>
      <w:r>
        <w:t>103A.</w:t>
      </w:r>
      <w:r>
        <w:tab/>
        <w:t>Regulations about training people in responsible practices</w:t>
      </w:r>
      <w:r>
        <w:tab/>
      </w:r>
      <w:r>
        <w:fldChar w:fldCharType="begin"/>
      </w:r>
      <w:r>
        <w:instrText xml:space="preserve"> PAGEREF _Toc244154186 \h </w:instrText>
      </w:r>
      <w:r>
        <w:fldChar w:fldCharType="separate"/>
      </w:r>
      <w:r w:rsidR="003F5874">
        <w:t>160</w:t>
      </w:r>
      <w:r>
        <w:fldChar w:fldCharType="end"/>
      </w:r>
    </w:p>
    <w:p w14:paraId="33F64E61"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F0DB9">
        <w:rPr>
          <w:snapToGrid w:val="0"/>
        </w:rPr>
        <w:t> — </w:t>
      </w:r>
      <w:r>
        <w:t>Profit sharing</w:t>
      </w:r>
    </w:p>
    <w:p w14:paraId="0B29B496" w14:textId="6070D896" w:rsidR="00812E74" w:rsidRDefault="00812E74">
      <w:pPr>
        <w:pStyle w:val="TOC8"/>
        <w:rPr>
          <w:rFonts w:asciiTheme="minorHAnsi" w:eastAsiaTheme="minorEastAsia" w:hAnsiTheme="minorHAnsi" w:cstheme="minorBidi"/>
          <w:kern w:val="2"/>
          <w:sz w:val="24"/>
          <w:szCs w:val="24"/>
          <w14:ligatures w14:val="standardContextual"/>
        </w:rPr>
      </w:pPr>
      <w:r>
        <w:t>104</w:t>
      </w:r>
      <w:r w:rsidRPr="003F0DB9">
        <w:rPr>
          <w:snapToGrid w:val="0"/>
        </w:rPr>
        <w:t>.</w:t>
      </w:r>
      <w:r w:rsidRPr="003F0DB9">
        <w:rPr>
          <w:snapToGrid w:val="0"/>
        </w:rPr>
        <w:tab/>
      </w:r>
      <w:r w:rsidRPr="003F0DB9">
        <w:rPr>
          <w:bCs/>
        </w:rPr>
        <w:t>Sharing profits or proceeds prohibited without approval</w:t>
      </w:r>
      <w:r>
        <w:tab/>
      </w:r>
      <w:r>
        <w:fldChar w:fldCharType="begin"/>
      </w:r>
      <w:r>
        <w:instrText xml:space="preserve"> PAGEREF _Toc244154188 \h </w:instrText>
      </w:r>
      <w:r>
        <w:fldChar w:fldCharType="separate"/>
      </w:r>
      <w:r w:rsidR="003F5874">
        <w:t>161</w:t>
      </w:r>
      <w:r>
        <w:fldChar w:fldCharType="end"/>
      </w:r>
    </w:p>
    <w:p w14:paraId="5A018DB2"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F0DB9">
        <w:rPr>
          <w:snapToGrid w:val="0"/>
        </w:rPr>
        <w:t> — </w:t>
      </w:r>
      <w:r>
        <w:t>Lodgers</w:t>
      </w:r>
    </w:p>
    <w:p w14:paraId="08A5D024" w14:textId="1709E5A0" w:rsidR="00812E74" w:rsidRDefault="00812E74">
      <w:pPr>
        <w:pStyle w:val="TOC8"/>
        <w:rPr>
          <w:rFonts w:asciiTheme="minorHAnsi" w:eastAsiaTheme="minorEastAsia" w:hAnsiTheme="minorHAnsi" w:cstheme="minorBidi"/>
          <w:kern w:val="2"/>
          <w:sz w:val="24"/>
          <w:szCs w:val="24"/>
          <w14:ligatures w14:val="standardContextual"/>
        </w:rPr>
      </w:pPr>
      <w:r>
        <w:t>105</w:t>
      </w:r>
      <w:r w:rsidRPr="003F0DB9">
        <w:rPr>
          <w:snapToGrid w:val="0"/>
        </w:rPr>
        <w:t>.</w:t>
      </w:r>
      <w:r w:rsidRPr="003F0DB9">
        <w:rPr>
          <w:snapToGrid w:val="0"/>
        </w:rPr>
        <w:tab/>
      </w:r>
      <w:r w:rsidRPr="003F0DB9">
        <w:rPr>
          <w:bCs/>
        </w:rPr>
        <w:t>Persons taken to be lodgers of licensed premises</w:t>
      </w:r>
      <w:r>
        <w:tab/>
      </w:r>
      <w:r>
        <w:fldChar w:fldCharType="begin"/>
      </w:r>
      <w:r>
        <w:instrText xml:space="preserve"> PAGEREF _Toc244154190 \h </w:instrText>
      </w:r>
      <w:r>
        <w:fldChar w:fldCharType="separate"/>
      </w:r>
      <w:r w:rsidR="003F5874">
        <w:t>163</w:t>
      </w:r>
      <w:r>
        <w:fldChar w:fldCharType="end"/>
      </w:r>
    </w:p>
    <w:p w14:paraId="5C2EACD3" w14:textId="346CBA9D" w:rsidR="00812E74" w:rsidRDefault="00812E74">
      <w:pPr>
        <w:pStyle w:val="TOC8"/>
        <w:rPr>
          <w:rFonts w:asciiTheme="minorHAnsi" w:eastAsiaTheme="minorEastAsia" w:hAnsiTheme="minorHAnsi" w:cstheme="minorBidi"/>
          <w:kern w:val="2"/>
          <w:sz w:val="24"/>
          <w:szCs w:val="24"/>
          <w14:ligatures w14:val="standardContextual"/>
        </w:rPr>
      </w:pPr>
      <w:r>
        <w:t>106</w:t>
      </w:r>
      <w:r w:rsidRPr="003F0DB9">
        <w:rPr>
          <w:snapToGrid w:val="0"/>
        </w:rPr>
        <w:t>.</w:t>
      </w:r>
      <w:r w:rsidRPr="003F0DB9">
        <w:rPr>
          <w:snapToGrid w:val="0"/>
        </w:rPr>
        <w:tab/>
      </w:r>
      <w:r w:rsidRPr="003F0DB9">
        <w:rPr>
          <w:bCs/>
        </w:rPr>
        <w:t>Conditions applying to liquor supplied to lodgers</w:t>
      </w:r>
      <w:r>
        <w:tab/>
      </w:r>
      <w:r>
        <w:fldChar w:fldCharType="begin"/>
      </w:r>
      <w:r>
        <w:instrText xml:space="preserve"> PAGEREF _Toc244154191 \h </w:instrText>
      </w:r>
      <w:r>
        <w:fldChar w:fldCharType="separate"/>
      </w:r>
      <w:r w:rsidR="003F5874">
        <w:t>163</w:t>
      </w:r>
      <w:r>
        <w:fldChar w:fldCharType="end"/>
      </w:r>
    </w:p>
    <w:p w14:paraId="05A8F9E4"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F0DB9">
        <w:rPr>
          <w:snapToGrid w:val="0"/>
        </w:rPr>
        <w:t> — </w:t>
      </w:r>
      <w:r>
        <w:t>The sale and consumption of liquor, etc.</w:t>
      </w:r>
    </w:p>
    <w:p w14:paraId="3E874E22" w14:textId="078C5414" w:rsidR="00812E74" w:rsidRDefault="00812E74">
      <w:pPr>
        <w:pStyle w:val="TOC8"/>
        <w:rPr>
          <w:rFonts w:asciiTheme="minorHAnsi" w:eastAsiaTheme="minorEastAsia" w:hAnsiTheme="minorHAnsi" w:cstheme="minorBidi"/>
          <w:kern w:val="2"/>
          <w:sz w:val="24"/>
          <w:szCs w:val="24"/>
          <w14:ligatures w14:val="standardContextual"/>
        </w:rPr>
      </w:pPr>
      <w:r>
        <w:t>109</w:t>
      </w:r>
      <w:r w:rsidRPr="003F0DB9">
        <w:rPr>
          <w:snapToGrid w:val="0"/>
        </w:rPr>
        <w:t>.</w:t>
      </w:r>
      <w:r w:rsidRPr="003F0DB9">
        <w:rPr>
          <w:snapToGrid w:val="0"/>
        </w:rPr>
        <w:tab/>
      </w:r>
      <w:r w:rsidRPr="003F0DB9">
        <w:rPr>
          <w:bCs/>
        </w:rPr>
        <w:t>Sale of liquor: offences</w:t>
      </w:r>
      <w:r>
        <w:tab/>
      </w:r>
      <w:r>
        <w:fldChar w:fldCharType="begin"/>
      </w:r>
      <w:r>
        <w:instrText xml:space="preserve"> PAGEREF _Toc244154193 \h </w:instrText>
      </w:r>
      <w:r>
        <w:fldChar w:fldCharType="separate"/>
      </w:r>
      <w:r w:rsidR="003F5874">
        <w:t>165</w:t>
      </w:r>
      <w:r>
        <w:fldChar w:fldCharType="end"/>
      </w:r>
    </w:p>
    <w:p w14:paraId="67CD51EE" w14:textId="38681436" w:rsidR="00812E74" w:rsidRDefault="00812E74">
      <w:pPr>
        <w:pStyle w:val="TOC8"/>
        <w:rPr>
          <w:rFonts w:asciiTheme="minorHAnsi" w:eastAsiaTheme="minorEastAsia" w:hAnsiTheme="minorHAnsi" w:cstheme="minorBidi"/>
          <w:kern w:val="2"/>
          <w:sz w:val="24"/>
          <w:szCs w:val="24"/>
          <w14:ligatures w14:val="standardContextual"/>
        </w:rPr>
      </w:pPr>
      <w:r>
        <w:t>109A.</w:t>
      </w:r>
      <w:r>
        <w:tab/>
        <w:t>Offence to carry liquor in excess of prescribed quantity in prescribed area of State</w:t>
      </w:r>
      <w:r>
        <w:tab/>
      </w:r>
      <w:r>
        <w:fldChar w:fldCharType="begin"/>
      </w:r>
      <w:r>
        <w:instrText xml:space="preserve"> PAGEREF _Toc244154194 \h </w:instrText>
      </w:r>
      <w:r>
        <w:fldChar w:fldCharType="separate"/>
      </w:r>
      <w:r w:rsidR="003F5874">
        <w:t>167</w:t>
      </w:r>
      <w:r>
        <w:fldChar w:fldCharType="end"/>
      </w:r>
    </w:p>
    <w:p w14:paraId="4ACD00A9" w14:textId="44D2BE69" w:rsidR="00812E74" w:rsidRDefault="00812E74">
      <w:pPr>
        <w:pStyle w:val="TOC8"/>
        <w:rPr>
          <w:rFonts w:asciiTheme="minorHAnsi" w:eastAsiaTheme="minorEastAsia" w:hAnsiTheme="minorHAnsi" w:cstheme="minorBidi"/>
          <w:kern w:val="2"/>
          <w:sz w:val="24"/>
          <w:szCs w:val="24"/>
          <w14:ligatures w14:val="standardContextual"/>
        </w:rPr>
      </w:pPr>
      <w:r>
        <w:t>110</w:t>
      </w:r>
      <w:r w:rsidRPr="003F0DB9">
        <w:rPr>
          <w:snapToGrid w:val="0"/>
        </w:rPr>
        <w:t>.</w:t>
      </w:r>
      <w:r w:rsidRPr="003F0DB9">
        <w:rPr>
          <w:snapToGrid w:val="0"/>
        </w:rPr>
        <w:tab/>
      </w:r>
      <w:r w:rsidRPr="003F0DB9">
        <w:rPr>
          <w:bCs/>
        </w:rPr>
        <w:t>Licensed premises and sports arenas: offences</w:t>
      </w:r>
      <w:r>
        <w:tab/>
      </w:r>
      <w:r>
        <w:fldChar w:fldCharType="begin"/>
      </w:r>
      <w:r>
        <w:instrText xml:space="preserve"> PAGEREF _Toc244154195 \h </w:instrText>
      </w:r>
      <w:r>
        <w:fldChar w:fldCharType="separate"/>
      </w:r>
      <w:r w:rsidR="003F5874">
        <w:t>168</w:t>
      </w:r>
      <w:r>
        <w:fldChar w:fldCharType="end"/>
      </w:r>
    </w:p>
    <w:p w14:paraId="359F2E22" w14:textId="641F73B2" w:rsidR="00812E74" w:rsidRDefault="00812E74">
      <w:pPr>
        <w:pStyle w:val="TOC8"/>
        <w:rPr>
          <w:rFonts w:asciiTheme="minorHAnsi" w:eastAsiaTheme="minorEastAsia" w:hAnsiTheme="minorHAnsi" w:cstheme="minorBidi"/>
          <w:kern w:val="2"/>
          <w:sz w:val="24"/>
          <w:szCs w:val="24"/>
          <w14:ligatures w14:val="standardContextual"/>
        </w:rPr>
      </w:pPr>
      <w:r>
        <w:t>111</w:t>
      </w:r>
      <w:r w:rsidRPr="003F0DB9">
        <w:rPr>
          <w:snapToGrid w:val="0"/>
        </w:rPr>
        <w:t>.</w:t>
      </w:r>
      <w:r w:rsidRPr="003F0DB9">
        <w:rPr>
          <w:snapToGrid w:val="0"/>
        </w:rPr>
        <w:tab/>
      </w:r>
      <w:r w:rsidRPr="003F0DB9">
        <w:rPr>
          <w:bCs/>
        </w:rPr>
        <w:t>Trading outside permitted hours: offences</w:t>
      </w:r>
      <w:r>
        <w:tab/>
      </w:r>
      <w:r>
        <w:fldChar w:fldCharType="begin"/>
      </w:r>
      <w:r>
        <w:instrText xml:space="preserve"> PAGEREF _Toc244154196 \h </w:instrText>
      </w:r>
      <w:r>
        <w:fldChar w:fldCharType="separate"/>
      </w:r>
      <w:r w:rsidR="003F5874">
        <w:t>172</w:t>
      </w:r>
      <w:r>
        <w:fldChar w:fldCharType="end"/>
      </w:r>
    </w:p>
    <w:p w14:paraId="36B9A6EB" w14:textId="4470FD80" w:rsidR="00812E74" w:rsidRDefault="00812E74">
      <w:pPr>
        <w:pStyle w:val="TOC8"/>
        <w:rPr>
          <w:rFonts w:asciiTheme="minorHAnsi" w:eastAsiaTheme="minorEastAsia" w:hAnsiTheme="minorHAnsi" w:cstheme="minorBidi"/>
          <w:kern w:val="2"/>
          <w:sz w:val="24"/>
          <w:szCs w:val="24"/>
          <w14:ligatures w14:val="standardContextual"/>
        </w:rPr>
      </w:pPr>
      <w:r>
        <w:t>112</w:t>
      </w:r>
      <w:r w:rsidRPr="003F0DB9">
        <w:rPr>
          <w:snapToGrid w:val="0"/>
        </w:rPr>
        <w:t>.</w:t>
      </w:r>
      <w:r w:rsidRPr="003F0DB9">
        <w:rPr>
          <w:snapToGrid w:val="0"/>
        </w:rPr>
        <w:tab/>
        <w:t>Exceptions to s. 109, 110 and 111</w:t>
      </w:r>
      <w:r>
        <w:tab/>
      </w:r>
      <w:r>
        <w:fldChar w:fldCharType="begin"/>
      </w:r>
      <w:r>
        <w:instrText xml:space="preserve"> PAGEREF _Toc244154197 \h </w:instrText>
      </w:r>
      <w:r>
        <w:fldChar w:fldCharType="separate"/>
      </w:r>
      <w:r w:rsidR="003F5874">
        <w:t>173</w:t>
      </w:r>
      <w:r>
        <w:fldChar w:fldCharType="end"/>
      </w:r>
    </w:p>
    <w:p w14:paraId="0B4553AD" w14:textId="2CC25E44" w:rsidR="00812E74" w:rsidRDefault="00812E74">
      <w:pPr>
        <w:pStyle w:val="TOC8"/>
        <w:rPr>
          <w:rFonts w:asciiTheme="minorHAnsi" w:eastAsiaTheme="minorEastAsia" w:hAnsiTheme="minorHAnsi" w:cstheme="minorBidi"/>
          <w:kern w:val="2"/>
          <w:sz w:val="24"/>
          <w:szCs w:val="24"/>
          <w14:ligatures w14:val="standardContextual"/>
        </w:rPr>
      </w:pPr>
      <w:r>
        <w:t>113</w:t>
      </w:r>
      <w:r w:rsidRPr="003F0DB9">
        <w:rPr>
          <w:snapToGrid w:val="0"/>
        </w:rPr>
        <w:t>.</w:t>
      </w:r>
      <w:r w:rsidRPr="003F0DB9">
        <w:rPr>
          <w:snapToGrid w:val="0"/>
        </w:rPr>
        <w:tab/>
        <w:t>Offence under s. 109, 110 or 111, finding as to unlawful dealing in liquor; forfeiture of liquor</w:t>
      </w:r>
      <w:r>
        <w:tab/>
      </w:r>
      <w:r>
        <w:fldChar w:fldCharType="begin"/>
      </w:r>
      <w:r>
        <w:instrText xml:space="preserve"> PAGEREF _Toc244154198 \h </w:instrText>
      </w:r>
      <w:r>
        <w:fldChar w:fldCharType="separate"/>
      </w:r>
      <w:r w:rsidR="003F5874">
        <w:t>174</w:t>
      </w:r>
      <w:r>
        <w:fldChar w:fldCharType="end"/>
      </w:r>
    </w:p>
    <w:p w14:paraId="7DA7C034" w14:textId="3111E283" w:rsidR="00812E74" w:rsidRDefault="00812E74">
      <w:pPr>
        <w:pStyle w:val="TOC8"/>
        <w:rPr>
          <w:rFonts w:asciiTheme="minorHAnsi" w:eastAsiaTheme="minorEastAsia" w:hAnsiTheme="minorHAnsi" w:cstheme="minorBidi"/>
          <w:kern w:val="2"/>
          <w:sz w:val="24"/>
          <w:szCs w:val="24"/>
          <w14:ligatures w14:val="standardContextual"/>
        </w:rPr>
      </w:pPr>
      <w:r>
        <w:t>113A.</w:t>
      </w:r>
      <w:r>
        <w:tab/>
      </w:r>
      <w:r w:rsidRPr="003F0DB9">
        <w:rPr>
          <w:bCs/>
        </w:rPr>
        <w:t>Information required on licensees’ websites</w:t>
      </w:r>
      <w:r>
        <w:tab/>
      </w:r>
      <w:r>
        <w:fldChar w:fldCharType="begin"/>
      </w:r>
      <w:r>
        <w:instrText xml:space="preserve"> PAGEREF _Toc244154199 \h </w:instrText>
      </w:r>
      <w:r>
        <w:fldChar w:fldCharType="separate"/>
      </w:r>
      <w:r w:rsidR="003F5874">
        <w:t>175</w:t>
      </w:r>
      <w:r>
        <w:fldChar w:fldCharType="end"/>
      </w:r>
    </w:p>
    <w:p w14:paraId="2785791D" w14:textId="7F6AF109" w:rsidR="00812E74" w:rsidRDefault="00812E74">
      <w:pPr>
        <w:pStyle w:val="TOC8"/>
        <w:rPr>
          <w:rFonts w:asciiTheme="minorHAnsi" w:eastAsiaTheme="minorEastAsia" w:hAnsiTheme="minorHAnsi" w:cstheme="minorBidi"/>
          <w:kern w:val="2"/>
          <w:sz w:val="24"/>
          <w:szCs w:val="24"/>
          <w14:ligatures w14:val="standardContextual"/>
        </w:rPr>
      </w:pPr>
      <w:r>
        <w:t>114</w:t>
      </w:r>
      <w:r w:rsidRPr="003F0DB9">
        <w:rPr>
          <w:snapToGrid w:val="0"/>
        </w:rPr>
        <w:t>.</w:t>
      </w:r>
      <w:r w:rsidRPr="003F0DB9">
        <w:rPr>
          <w:snapToGrid w:val="0"/>
        </w:rPr>
        <w:tab/>
      </w:r>
      <w:r w:rsidRPr="003F0DB9">
        <w:rPr>
          <w:bCs/>
        </w:rPr>
        <w:t>Closure of licensed premises by police</w:t>
      </w:r>
      <w:r>
        <w:tab/>
      </w:r>
      <w:r>
        <w:fldChar w:fldCharType="begin"/>
      </w:r>
      <w:r>
        <w:instrText xml:space="preserve"> PAGEREF _Toc244154200 \h </w:instrText>
      </w:r>
      <w:r>
        <w:fldChar w:fldCharType="separate"/>
      </w:r>
      <w:r w:rsidR="003F5874">
        <w:t>175</w:t>
      </w:r>
      <w:r>
        <w:fldChar w:fldCharType="end"/>
      </w:r>
    </w:p>
    <w:p w14:paraId="46840881" w14:textId="1EF75556" w:rsidR="00812E74" w:rsidRDefault="00812E74">
      <w:pPr>
        <w:pStyle w:val="TOC8"/>
        <w:rPr>
          <w:rFonts w:asciiTheme="minorHAnsi" w:eastAsiaTheme="minorEastAsia" w:hAnsiTheme="minorHAnsi" w:cstheme="minorBidi"/>
          <w:kern w:val="2"/>
          <w:sz w:val="24"/>
          <w:szCs w:val="24"/>
          <w14:ligatures w14:val="standardContextual"/>
        </w:rPr>
      </w:pPr>
      <w:r>
        <w:t>115</w:t>
      </w:r>
      <w:r w:rsidRPr="003F0DB9">
        <w:rPr>
          <w:snapToGrid w:val="0"/>
        </w:rPr>
        <w:t>.</w:t>
      </w:r>
      <w:r w:rsidRPr="003F0DB9">
        <w:rPr>
          <w:snapToGrid w:val="0"/>
        </w:rPr>
        <w:tab/>
      </w:r>
      <w:r w:rsidRPr="003F0DB9">
        <w:rPr>
          <w:bCs/>
        </w:rPr>
        <w:t>Drunk, disruptive and other persons</w:t>
      </w:r>
      <w:r>
        <w:tab/>
      </w:r>
      <w:r>
        <w:fldChar w:fldCharType="begin"/>
      </w:r>
      <w:r>
        <w:instrText xml:space="preserve"> PAGEREF _Toc244154201 \h </w:instrText>
      </w:r>
      <w:r>
        <w:fldChar w:fldCharType="separate"/>
      </w:r>
      <w:r w:rsidR="003F5874">
        <w:t>176</w:t>
      </w:r>
      <w:r>
        <w:fldChar w:fldCharType="end"/>
      </w:r>
    </w:p>
    <w:p w14:paraId="524714D4" w14:textId="3D0EFADF" w:rsidR="00812E74" w:rsidRDefault="00812E74">
      <w:pPr>
        <w:pStyle w:val="TOC8"/>
        <w:rPr>
          <w:rFonts w:asciiTheme="minorHAnsi" w:eastAsiaTheme="minorEastAsia" w:hAnsiTheme="minorHAnsi" w:cstheme="minorBidi"/>
          <w:kern w:val="2"/>
          <w:sz w:val="24"/>
          <w:szCs w:val="24"/>
          <w14:ligatures w14:val="standardContextual"/>
        </w:rPr>
      </w:pPr>
      <w:r>
        <w:t>115AA.</w:t>
      </w:r>
      <w:r>
        <w:tab/>
        <w:t>Commissioner of Police may bar people from licensed premises</w:t>
      </w:r>
      <w:r>
        <w:tab/>
      </w:r>
      <w:r>
        <w:fldChar w:fldCharType="begin"/>
      </w:r>
      <w:r>
        <w:instrText xml:space="preserve"> PAGEREF _Toc244154202 \h </w:instrText>
      </w:r>
      <w:r>
        <w:fldChar w:fldCharType="separate"/>
      </w:r>
      <w:r w:rsidR="003F5874">
        <w:t>180</w:t>
      </w:r>
      <w:r>
        <w:fldChar w:fldCharType="end"/>
      </w:r>
    </w:p>
    <w:p w14:paraId="0BF6EC4D" w14:textId="3F9AD14E" w:rsidR="00812E74" w:rsidRDefault="00812E74">
      <w:pPr>
        <w:pStyle w:val="TOC8"/>
        <w:rPr>
          <w:rFonts w:asciiTheme="minorHAnsi" w:eastAsiaTheme="minorEastAsia" w:hAnsiTheme="minorHAnsi" w:cstheme="minorBidi"/>
          <w:kern w:val="2"/>
          <w:sz w:val="24"/>
          <w:szCs w:val="24"/>
          <w14:ligatures w14:val="standardContextual"/>
        </w:rPr>
      </w:pPr>
      <w:r>
        <w:t>115AB.</w:t>
      </w:r>
      <w:r>
        <w:tab/>
        <w:t>Delegation by Commissioner of Police</w:t>
      </w:r>
      <w:r>
        <w:tab/>
      </w:r>
      <w:r>
        <w:fldChar w:fldCharType="begin"/>
      </w:r>
      <w:r>
        <w:instrText xml:space="preserve"> PAGEREF _Toc244154203 \h </w:instrText>
      </w:r>
      <w:r>
        <w:fldChar w:fldCharType="separate"/>
      </w:r>
      <w:r w:rsidR="003F5874">
        <w:t>182</w:t>
      </w:r>
      <w:r>
        <w:fldChar w:fldCharType="end"/>
      </w:r>
    </w:p>
    <w:p w14:paraId="1AD3ECF0" w14:textId="66B578C6" w:rsidR="00812E74" w:rsidRDefault="00812E74">
      <w:pPr>
        <w:pStyle w:val="TOC8"/>
        <w:rPr>
          <w:rFonts w:asciiTheme="minorHAnsi" w:eastAsiaTheme="minorEastAsia" w:hAnsiTheme="minorHAnsi" w:cstheme="minorBidi"/>
          <w:kern w:val="2"/>
          <w:sz w:val="24"/>
          <w:szCs w:val="24"/>
          <w14:ligatures w14:val="standardContextual"/>
        </w:rPr>
      </w:pPr>
      <w:r>
        <w:t>115AC.</w:t>
      </w:r>
      <w:r>
        <w:tab/>
        <w:t>Publication and disclosure of details of people barred under barring notices</w:t>
      </w:r>
      <w:r>
        <w:tab/>
      </w:r>
      <w:r>
        <w:fldChar w:fldCharType="begin"/>
      </w:r>
      <w:r>
        <w:instrText xml:space="preserve"> PAGEREF _Toc244154204 \h </w:instrText>
      </w:r>
      <w:r>
        <w:fldChar w:fldCharType="separate"/>
      </w:r>
      <w:r w:rsidR="003F5874">
        <w:t>182</w:t>
      </w:r>
      <w:r>
        <w:fldChar w:fldCharType="end"/>
      </w:r>
    </w:p>
    <w:p w14:paraId="4F35780C" w14:textId="5F06D9A2" w:rsidR="00812E74" w:rsidRDefault="00812E74">
      <w:pPr>
        <w:pStyle w:val="TOC8"/>
        <w:rPr>
          <w:rFonts w:asciiTheme="minorHAnsi" w:eastAsiaTheme="minorEastAsia" w:hAnsiTheme="minorHAnsi" w:cstheme="minorBidi"/>
          <w:kern w:val="2"/>
          <w:sz w:val="24"/>
          <w:szCs w:val="24"/>
          <w14:ligatures w14:val="standardContextual"/>
        </w:rPr>
      </w:pPr>
      <w:r>
        <w:t>115ACA.</w:t>
      </w:r>
      <w:r>
        <w:tab/>
        <w:t>Barring notice must be registered in banned drinkers register</w:t>
      </w:r>
      <w:r>
        <w:tab/>
      </w:r>
      <w:r>
        <w:fldChar w:fldCharType="begin"/>
      </w:r>
      <w:r>
        <w:instrText xml:space="preserve"> PAGEREF _Toc244154205 \h </w:instrText>
      </w:r>
      <w:r>
        <w:fldChar w:fldCharType="separate"/>
      </w:r>
      <w:r w:rsidR="003F5874">
        <w:t>185</w:t>
      </w:r>
      <w:r>
        <w:fldChar w:fldCharType="end"/>
      </w:r>
    </w:p>
    <w:p w14:paraId="514B3B6D" w14:textId="6B05B466" w:rsidR="00812E74" w:rsidRDefault="00812E74">
      <w:pPr>
        <w:pStyle w:val="TOC8"/>
        <w:rPr>
          <w:rFonts w:asciiTheme="minorHAnsi" w:eastAsiaTheme="minorEastAsia" w:hAnsiTheme="minorHAnsi" w:cstheme="minorBidi"/>
          <w:kern w:val="2"/>
          <w:sz w:val="24"/>
          <w:szCs w:val="24"/>
          <w14:ligatures w14:val="standardContextual"/>
        </w:rPr>
      </w:pPr>
      <w:r>
        <w:t>115AE.</w:t>
      </w:r>
      <w:r>
        <w:tab/>
        <w:t>Permitting entry to premises contrary to barring notice</w:t>
      </w:r>
      <w:r>
        <w:tab/>
      </w:r>
      <w:r>
        <w:fldChar w:fldCharType="begin"/>
      </w:r>
      <w:r>
        <w:instrText xml:space="preserve"> PAGEREF _Toc244154206 \h </w:instrText>
      </w:r>
      <w:r>
        <w:fldChar w:fldCharType="separate"/>
      </w:r>
      <w:r w:rsidR="003F5874">
        <w:t>185</w:t>
      </w:r>
      <w:r>
        <w:fldChar w:fldCharType="end"/>
      </w:r>
    </w:p>
    <w:p w14:paraId="4E33A0FC" w14:textId="1339EE43" w:rsidR="00812E74" w:rsidRDefault="00812E74">
      <w:pPr>
        <w:pStyle w:val="TOC8"/>
        <w:rPr>
          <w:rFonts w:asciiTheme="minorHAnsi" w:eastAsiaTheme="minorEastAsia" w:hAnsiTheme="minorHAnsi" w:cstheme="minorBidi"/>
          <w:kern w:val="2"/>
          <w:sz w:val="24"/>
          <w:szCs w:val="24"/>
          <w14:ligatures w14:val="standardContextual"/>
        </w:rPr>
      </w:pPr>
      <w:r>
        <w:t>115A.</w:t>
      </w:r>
      <w:r>
        <w:tab/>
        <w:t>Drinking water to be provided free at certain licensed premises</w:t>
      </w:r>
      <w:r>
        <w:tab/>
      </w:r>
      <w:r>
        <w:fldChar w:fldCharType="begin"/>
      </w:r>
      <w:r>
        <w:instrText xml:space="preserve"> PAGEREF _Toc244154207 \h </w:instrText>
      </w:r>
      <w:r>
        <w:fldChar w:fldCharType="separate"/>
      </w:r>
      <w:r w:rsidR="003F5874">
        <w:t>186</w:t>
      </w:r>
      <w:r>
        <w:fldChar w:fldCharType="end"/>
      </w:r>
    </w:p>
    <w:p w14:paraId="2DB3BBF7" w14:textId="418D03F1" w:rsidR="00812E74" w:rsidRDefault="00812E74">
      <w:pPr>
        <w:pStyle w:val="TOC8"/>
        <w:rPr>
          <w:rFonts w:asciiTheme="minorHAnsi" w:eastAsiaTheme="minorEastAsia" w:hAnsiTheme="minorHAnsi" w:cstheme="minorBidi"/>
          <w:kern w:val="2"/>
          <w:sz w:val="24"/>
          <w:szCs w:val="24"/>
          <w14:ligatures w14:val="standardContextual"/>
        </w:rPr>
      </w:pPr>
      <w:r>
        <w:t>116</w:t>
      </w:r>
      <w:r w:rsidRPr="003F0DB9">
        <w:rPr>
          <w:snapToGrid w:val="0"/>
        </w:rPr>
        <w:t>.</w:t>
      </w:r>
      <w:r w:rsidRPr="003F0DB9">
        <w:rPr>
          <w:snapToGrid w:val="0"/>
        </w:rPr>
        <w:tab/>
      </w:r>
      <w:r w:rsidRPr="003F0DB9">
        <w:rPr>
          <w:bCs/>
        </w:rPr>
        <w:t>Requirements to keep, display and produce documents at licensed premises</w:t>
      </w:r>
      <w:r>
        <w:tab/>
      </w:r>
      <w:r>
        <w:fldChar w:fldCharType="begin"/>
      </w:r>
      <w:r>
        <w:instrText xml:space="preserve"> PAGEREF _Toc244154208 \h </w:instrText>
      </w:r>
      <w:r>
        <w:fldChar w:fldCharType="separate"/>
      </w:r>
      <w:r w:rsidR="003F5874">
        <w:t>186</w:t>
      </w:r>
      <w:r>
        <w:fldChar w:fldCharType="end"/>
      </w:r>
    </w:p>
    <w:p w14:paraId="633EB318" w14:textId="0D136E85" w:rsidR="00812E74" w:rsidRDefault="00812E74">
      <w:pPr>
        <w:pStyle w:val="TOC8"/>
        <w:rPr>
          <w:rFonts w:asciiTheme="minorHAnsi" w:eastAsiaTheme="minorEastAsia" w:hAnsiTheme="minorHAnsi" w:cstheme="minorBidi"/>
          <w:kern w:val="2"/>
          <w:sz w:val="24"/>
          <w:szCs w:val="24"/>
          <w14:ligatures w14:val="standardContextual"/>
        </w:rPr>
      </w:pPr>
      <w:r>
        <w:t>116A.</w:t>
      </w:r>
      <w:r>
        <w:tab/>
        <w:t>Register of incidents at licensed premises to be maintained</w:t>
      </w:r>
      <w:r>
        <w:tab/>
      </w:r>
      <w:r>
        <w:fldChar w:fldCharType="begin"/>
      </w:r>
      <w:r>
        <w:instrText xml:space="preserve"> PAGEREF _Toc244154209 \h </w:instrText>
      </w:r>
      <w:r>
        <w:fldChar w:fldCharType="separate"/>
      </w:r>
      <w:r w:rsidR="003F5874">
        <w:t>188</w:t>
      </w:r>
      <w:r>
        <w:fldChar w:fldCharType="end"/>
      </w:r>
    </w:p>
    <w:p w14:paraId="77697AAE"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Complaints to Director</w:t>
      </w:r>
    </w:p>
    <w:p w14:paraId="249452AF" w14:textId="404E47A0" w:rsidR="00812E74" w:rsidRDefault="00812E74">
      <w:pPr>
        <w:pStyle w:val="TOC8"/>
        <w:rPr>
          <w:rFonts w:asciiTheme="minorHAnsi" w:eastAsiaTheme="minorEastAsia" w:hAnsiTheme="minorHAnsi" w:cstheme="minorBidi"/>
          <w:kern w:val="2"/>
          <w:sz w:val="24"/>
          <w:szCs w:val="24"/>
          <w14:ligatures w14:val="standardContextual"/>
        </w:rPr>
      </w:pPr>
      <w:r>
        <w:t>117</w:t>
      </w:r>
      <w:r w:rsidRPr="003F0DB9">
        <w:rPr>
          <w:snapToGrid w:val="0"/>
        </w:rPr>
        <w:t>.</w:t>
      </w:r>
      <w:r w:rsidRPr="003F0DB9">
        <w:rPr>
          <w:snapToGrid w:val="0"/>
        </w:rPr>
        <w:tab/>
      </w:r>
      <w:r w:rsidRPr="003F0DB9">
        <w:rPr>
          <w:bCs/>
        </w:rPr>
        <w:t>Complaints about noise or behaviour related to licensed premises</w:t>
      </w:r>
      <w:r>
        <w:tab/>
      </w:r>
      <w:r>
        <w:fldChar w:fldCharType="begin"/>
      </w:r>
      <w:r>
        <w:instrText xml:space="preserve"> PAGEREF _Toc244154211 \h </w:instrText>
      </w:r>
      <w:r>
        <w:fldChar w:fldCharType="separate"/>
      </w:r>
      <w:r w:rsidR="003F5874">
        <w:t>189</w:t>
      </w:r>
      <w:r>
        <w:fldChar w:fldCharType="end"/>
      </w:r>
    </w:p>
    <w:p w14:paraId="6934C595"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3F0DB9">
        <w:rPr>
          <w:snapToGrid w:val="0"/>
        </w:rPr>
        <w:t> — </w:t>
      </w:r>
      <w:r>
        <w:t>Liquor on unlicensed premises</w:t>
      </w:r>
    </w:p>
    <w:p w14:paraId="288CE64F" w14:textId="5928C437" w:rsidR="00812E74" w:rsidRDefault="00812E74">
      <w:pPr>
        <w:pStyle w:val="TOC8"/>
        <w:rPr>
          <w:rFonts w:asciiTheme="minorHAnsi" w:eastAsiaTheme="minorEastAsia" w:hAnsiTheme="minorHAnsi" w:cstheme="minorBidi"/>
          <w:kern w:val="2"/>
          <w:sz w:val="24"/>
          <w:szCs w:val="24"/>
          <w14:ligatures w14:val="standardContextual"/>
        </w:rPr>
      </w:pPr>
      <w:r>
        <w:t>118</w:t>
      </w:r>
      <w:r w:rsidRPr="003F0DB9">
        <w:rPr>
          <w:snapToGrid w:val="0"/>
        </w:rPr>
        <w:t>.</w:t>
      </w:r>
      <w:r w:rsidRPr="003F0DB9">
        <w:rPr>
          <w:snapToGrid w:val="0"/>
        </w:rPr>
        <w:tab/>
        <w:t>Persons purporting to be licensee</w:t>
      </w:r>
      <w:r>
        <w:tab/>
      </w:r>
      <w:r>
        <w:fldChar w:fldCharType="begin"/>
      </w:r>
      <w:r>
        <w:instrText xml:space="preserve"> PAGEREF _Toc244154213 \h </w:instrText>
      </w:r>
      <w:r>
        <w:fldChar w:fldCharType="separate"/>
      </w:r>
      <w:r w:rsidR="003F5874">
        <w:t>193</w:t>
      </w:r>
      <w:r>
        <w:fldChar w:fldCharType="end"/>
      </w:r>
    </w:p>
    <w:p w14:paraId="406C1DDF" w14:textId="29F28BA9" w:rsidR="00812E74" w:rsidRDefault="00812E74">
      <w:pPr>
        <w:pStyle w:val="TOC8"/>
        <w:rPr>
          <w:rFonts w:asciiTheme="minorHAnsi" w:eastAsiaTheme="minorEastAsia" w:hAnsiTheme="minorHAnsi" w:cstheme="minorBidi"/>
          <w:kern w:val="2"/>
          <w:sz w:val="24"/>
          <w:szCs w:val="24"/>
          <w14:ligatures w14:val="standardContextual"/>
        </w:rPr>
      </w:pPr>
      <w:r>
        <w:t>119</w:t>
      </w:r>
      <w:r w:rsidRPr="003F0DB9">
        <w:rPr>
          <w:snapToGrid w:val="0"/>
        </w:rPr>
        <w:t>.</w:t>
      </w:r>
      <w:r w:rsidRPr="003F0DB9">
        <w:rPr>
          <w:snapToGrid w:val="0"/>
        </w:rPr>
        <w:tab/>
      </w:r>
      <w:r w:rsidRPr="003F0DB9">
        <w:rPr>
          <w:bCs/>
        </w:rPr>
        <w:t>Unlicensed premises: offences</w:t>
      </w:r>
      <w:r>
        <w:tab/>
      </w:r>
      <w:r>
        <w:fldChar w:fldCharType="begin"/>
      </w:r>
      <w:r>
        <w:instrText xml:space="preserve"> PAGEREF _Toc244154214 \h </w:instrText>
      </w:r>
      <w:r>
        <w:fldChar w:fldCharType="separate"/>
      </w:r>
      <w:r w:rsidR="003F5874">
        <w:t>194</w:t>
      </w:r>
      <w:r>
        <w:fldChar w:fldCharType="end"/>
      </w:r>
    </w:p>
    <w:p w14:paraId="0EC2BE32"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8A — Conduct of unapproved businesses on or from licensed premises</w:t>
      </w:r>
    </w:p>
    <w:p w14:paraId="600730E5" w14:textId="4CDB01E9" w:rsidR="00812E74" w:rsidRDefault="00812E74">
      <w:pPr>
        <w:pStyle w:val="TOC8"/>
        <w:rPr>
          <w:rFonts w:asciiTheme="minorHAnsi" w:eastAsiaTheme="minorEastAsia" w:hAnsiTheme="minorHAnsi" w:cstheme="minorBidi"/>
          <w:kern w:val="2"/>
          <w:sz w:val="24"/>
          <w:szCs w:val="24"/>
          <w14:ligatures w14:val="standardContextual"/>
        </w:rPr>
      </w:pPr>
      <w:r>
        <w:t>119A.</w:t>
      </w:r>
      <w:r>
        <w:tab/>
      </w:r>
      <w:r w:rsidRPr="003F0DB9">
        <w:rPr>
          <w:bCs/>
        </w:rPr>
        <w:t>Approval required to conduct non</w:t>
      </w:r>
      <w:r w:rsidRPr="003F0DB9">
        <w:rPr>
          <w:bCs/>
        </w:rPr>
        <w:noBreakHyphen/>
        <w:t>liquor business on or from licensed premises</w:t>
      </w:r>
      <w:r>
        <w:tab/>
      </w:r>
      <w:r>
        <w:fldChar w:fldCharType="begin"/>
      </w:r>
      <w:r>
        <w:instrText xml:space="preserve"> PAGEREF _Toc244154216 \h </w:instrText>
      </w:r>
      <w:r>
        <w:fldChar w:fldCharType="separate"/>
      </w:r>
      <w:r w:rsidR="003F5874">
        <w:t>197</w:t>
      </w:r>
      <w:r>
        <w:fldChar w:fldCharType="end"/>
      </w:r>
    </w:p>
    <w:p w14:paraId="0EEBABE5"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3F0DB9">
        <w:rPr>
          <w:snapToGrid w:val="0"/>
        </w:rPr>
        <w:t> — </w:t>
      </w:r>
      <w:r>
        <w:t>Juveniles</w:t>
      </w:r>
    </w:p>
    <w:p w14:paraId="022E167C" w14:textId="7D69C131" w:rsidR="00812E74" w:rsidRDefault="00812E74">
      <w:pPr>
        <w:pStyle w:val="TOC8"/>
        <w:rPr>
          <w:rFonts w:asciiTheme="minorHAnsi" w:eastAsiaTheme="minorEastAsia" w:hAnsiTheme="minorHAnsi" w:cstheme="minorBidi"/>
          <w:kern w:val="2"/>
          <w:sz w:val="24"/>
          <w:szCs w:val="24"/>
          <w14:ligatures w14:val="standardContextual"/>
        </w:rPr>
      </w:pPr>
      <w:r>
        <w:t>120</w:t>
      </w:r>
      <w:r w:rsidRPr="003F0DB9">
        <w:rPr>
          <w:snapToGrid w:val="0"/>
        </w:rPr>
        <w:t>.</w:t>
      </w:r>
      <w:r w:rsidRPr="003F0DB9">
        <w:rPr>
          <w:snapToGrid w:val="0"/>
        </w:rPr>
        <w:tab/>
        <w:t>When juveniles permitted on licensed premises</w:t>
      </w:r>
      <w:r>
        <w:tab/>
      </w:r>
      <w:r>
        <w:fldChar w:fldCharType="begin"/>
      </w:r>
      <w:r>
        <w:instrText xml:space="preserve"> PAGEREF _Toc244154218 \h </w:instrText>
      </w:r>
      <w:r>
        <w:fldChar w:fldCharType="separate"/>
      </w:r>
      <w:r w:rsidR="003F5874">
        <w:t>198</w:t>
      </w:r>
      <w:r>
        <w:fldChar w:fldCharType="end"/>
      </w:r>
    </w:p>
    <w:p w14:paraId="3D213F8E" w14:textId="609A0EF1" w:rsidR="00812E74" w:rsidRDefault="00812E74">
      <w:pPr>
        <w:pStyle w:val="TOC8"/>
        <w:rPr>
          <w:rFonts w:asciiTheme="minorHAnsi" w:eastAsiaTheme="minorEastAsia" w:hAnsiTheme="minorHAnsi" w:cstheme="minorBidi"/>
          <w:kern w:val="2"/>
          <w:sz w:val="24"/>
          <w:szCs w:val="24"/>
          <w14:ligatures w14:val="standardContextual"/>
        </w:rPr>
      </w:pPr>
      <w:r>
        <w:t>121</w:t>
      </w:r>
      <w:r w:rsidRPr="003F0DB9">
        <w:rPr>
          <w:snapToGrid w:val="0"/>
        </w:rPr>
        <w:t>.</w:t>
      </w:r>
      <w:r w:rsidRPr="003F0DB9">
        <w:rPr>
          <w:snapToGrid w:val="0"/>
        </w:rPr>
        <w:tab/>
      </w:r>
      <w:r w:rsidRPr="003F0DB9">
        <w:rPr>
          <w:bCs/>
        </w:rPr>
        <w:t>Juveniles on licensed premises: offences</w:t>
      </w:r>
      <w:r>
        <w:tab/>
      </w:r>
      <w:r>
        <w:fldChar w:fldCharType="begin"/>
      </w:r>
      <w:r>
        <w:instrText xml:space="preserve"> PAGEREF _Toc244154219 \h </w:instrText>
      </w:r>
      <w:r>
        <w:fldChar w:fldCharType="separate"/>
      </w:r>
      <w:r w:rsidR="003F5874">
        <w:t>200</w:t>
      </w:r>
      <w:r>
        <w:fldChar w:fldCharType="end"/>
      </w:r>
    </w:p>
    <w:p w14:paraId="3F900062" w14:textId="54C4BE06" w:rsidR="00812E74" w:rsidRDefault="00812E74">
      <w:pPr>
        <w:pStyle w:val="TOC8"/>
        <w:rPr>
          <w:rFonts w:asciiTheme="minorHAnsi" w:eastAsiaTheme="minorEastAsia" w:hAnsiTheme="minorHAnsi" w:cstheme="minorBidi"/>
          <w:kern w:val="2"/>
          <w:sz w:val="24"/>
          <w:szCs w:val="24"/>
          <w14:ligatures w14:val="standardContextual"/>
        </w:rPr>
      </w:pPr>
      <w:r>
        <w:t>122A.</w:t>
      </w:r>
      <w:r>
        <w:tab/>
        <w:t>Supplying juveniles with alcohol on unlicensed premises</w:t>
      </w:r>
      <w:r>
        <w:tab/>
      </w:r>
      <w:r>
        <w:fldChar w:fldCharType="begin"/>
      </w:r>
      <w:r>
        <w:instrText xml:space="preserve"> PAGEREF _Toc244154220 \h </w:instrText>
      </w:r>
      <w:r>
        <w:fldChar w:fldCharType="separate"/>
      </w:r>
      <w:r w:rsidR="003F5874">
        <w:t>205</w:t>
      </w:r>
      <w:r>
        <w:fldChar w:fldCharType="end"/>
      </w:r>
    </w:p>
    <w:p w14:paraId="126B7942" w14:textId="160A7937" w:rsidR="00812E74" w:rsidRDefault="00812E74">
      <w:pPr>
        <w:pStyle w:val="TOC8"/>
        <w:rPr>
          <w:rFonts w:asciiTheme="minorHAnsi" w:eastAsiaTheme="minorEastAsia" w:hAnsiTheme="minorHAnsi" w:cstheme="minorBidi"/>
          <w:kern w:val="2"/>
          <w:sz w:val="24"/>
          <w:szCs w:val="24"/>
          <w14:ligatures w14:val="standardContextual"/>
        </w:rPr>
      </w:pPr>
      <w:r>
        <w:t>122</w:t>
      </w:r>
      <w:r w:rsidRPr="003F0DB9">
        <w:rPr>
          <w:snapToGrid w:val="0"/>
        </w:rPr>
        <w:t>.</w:t>
      </w:r>
      <w:r w:rsidRPr="003F0DB9">
        <w:rPr>
          <w:snapToGrid w:val="0"/>
        </w:rPr>
        <w:tab/>
      </w:r>
      <w:r w:rsidRPr="003F0DB9">
        <w:rPr>
          <w:bCs/>
        </w:rPr>
        <w:t>Juveniles on regulated premises: offences</w:t>
      </w:r>
      <w:r>
        <w:tab/>
      </w:r>
      <w:r>
        <w:fldChar w:fldCharType="begin"/>
      </w:r>
      <w:r>
        <w:instrText xml:space="preserve"> PAGEREF _Toc244154221 \h </w:instrText>
      </w:r>
      <w:r>
        <w:fldChar w:fldCharType="separate"/>
      </w:r>
      <w:r w:rsidR="003F5874">
        <w:t>205</w:t>
      </w:r>
      <w:r>
        <w:fldChar w:fldCharType="end"/>
      </w:r>
    </w:p>
    <w:p w14:paraId="4017A1A8" w14:textId="602A97A0" w:rsidR="00812E74" w:rsidRDefault="00812E74">
      <w:pPr>
        <w:pStyle w:val="TOC8"/>
        <w:rPr>
          <w:rFonts w:asciiTheme="minorHAnsi" w:eastAsiaTheme="minorEastAsia" w:hAnsiTheme="minorHAnsi" w:cstheme="minorBidi"/>
          <w:kern w:val="2"/>
          <w:sz w:val="24"/>
          <w:szCs w:val="24"/>
          <w14:ligatures w14:val="standardContextual"/>
        </w:rPr>
      </w:pPr>
      <w:r>
        <w:t>123</w:t>
      </w:r>
      <w:r w:rsidRPr="003F0DB9">
        <w:rPr>
          <w:snapToGrid w:val="0"/>
        </w:rPr>
        <w:t>.</w:t>
      </w:r>
      <w:r w:rsidRPr="003F0DB9">
        <w:rPr>
          <w:snapToGrid w:val="0"/>
        </w:rPr>
        <w:tab/>
      </w:r>
      <w:r w:rsidRPr="003F0DB9">
        <w:rPr>
          <w:bCs/>
        </w:rPr>
        <w:t>Possession or consumption of liquor by juveniles: offences</w:t>
      </w:r>
      <w:r>
        <w:tab/>
      </w:r>
      <w:r>
        <w:fldChar w:fldCharType="begin"/>
      </w:r>
      <w:r>
        <w:instrText xml:space="preserve"> PAGEREF _Toc244154222 \h </w:instrText>
      </w:r>
      <w:r>
        <w:fldChar w:fldCharType="separate"/>
      </w:r>
      <w:r w:rsidR="003F5874">
        <w:t>208</w:t>
      </w:r>
      <w:r>
        <w:fldChar w:fldCharType="end"/>
      </w:r>
    </w:p>
    <w:p w14:paraId="65A18B36" w14:textId="7711872B" w:rsidR="00812E74" w:rsidRDefault="00812E74">
      <w:pPr>
        <w:pStyle w:val="TOC8"/>
        <w:rPr>
          <w:rFonts w:asciiTheme="minorHAnsi" w:eastAsiaTheme="minorEastAsia" w:hAnsiTheme="minorHAnsi" w:cstheme="minorBidi"/>
          <w:kern w:val="2"/>
          <w:sz w:val="24"/>
          <w:szCs w:val="24"/>
          <w14:ligatures w14:val="standardContextual"/>
        </w:rPr>
      </w:pPr>
      <w:r>
        <w:t>124</w:t>
      </w:r>
      <w:r w:rsidRPr="003F0DB9">
        <w:rPr>
          <w:snapToGrid w:val="0"/>
        </w:rPr>
        <w:t>.</w:t>
      </w:r>
      <w:r w:rsidRPr="003F0DB9">
        <w:rPr>
          <w:snapToGrid w:val="0"/>
        </w:rPr>
        <w:tab/>
      </w:r>
      <w:r w:rsidRPr="003F0DB9">
        <w:rPr>
          <w:bCs/>
        </w:rPr>
        <w:t>Sending juvenile to obtain liquor: offence</w:t>
      </w:r>
      <w:r>
        <w:tab/>
      </w:r>
      <w:r>
        <w:fldChar w:fldCharType="begin"/>
      </w:r>
      <w:r>
        <w:instrText xml:space="preserve"> PAGEREF _Toc244154223 \h </w:instrText>
      </w:r>
      <w:r>
        <w:fldChar w:fldCharType="separate"/>
      </w:r>
      <w:r w:rsidR="003F5874">
        <w:t>208</w:t>
      </w:r>
      <w:r>
        <w:fldChar w:fldCharType="end"/>
      </w:r>
    </w:p>
    <w:p w14:paraId="01668704" w14:textId="54BCA117" w:rsidR="00812E74" w:rsidRDefault="00812E74">
      <w:pPr>
        <w:pStyle w:val="TOC8"/>
        <w:rPr>
          <w:rFonts w:asciiTheme="minorHAnsi" w:eastAsiaTheme="minorEastAsia" w:hAnsiTheme="minorHAnsi" w:cstheme="minorBidi"/>
          <w:kern w:val="2"/>
          <w:sz w:val="24"/>
          <w:szCs w:val="24"/>
          <w14:ligatures w14:val="standardContextual"/>
        </w:rPr>
      </w:pPr>
      <w:r>
        <w:t>125</w:t>
      </w:r>
      <w:r w:rsidRPr="003F0DB9">
        <w:rPr>
          <w:snapToGrid w:val="0"/>
        </w:rPr>
        <w:t>.</w:t>
      </w:r>
      <w:r w:rsidRPr="003F0DB9">
        <w:rPr>
          <w:snapToGrid w:val="0"/>
        </w:rPr>
        <w:tab/>
        <w:t>Defences to offences under this Division</w:t>
      </w:r>
      <w:r>
        <w:tab/>
      </w:r>
      <w:r>
        <w:fldChar w:fldCharType="begin"/>
      </w:r>
      <w:r>
        <w:instrText xml:space="preserve"> PAGEREF _Toc244154224 \h </w:instrText>
      </w:r>
      <w:r>
        <w:fldChar w:fldCharType="separate"/>
      </w:r>
      <w:r w:rsidR="003F5874">
        <w:t>209</w:t>
      </w:r>
      <w:r>
        <w:fldChar w:fldCharType="end"/>
      </w:r>
    </w:p>
    <w:p w14:paraId="5556433F" w14:textId="251766EF" w:rsidR="00812E74" w:rsidRDefault="00812E74">
      <w:pPr>
        <w:pStyle w:val="TOC8"/>
        <w:rPr>
          <w:rFonts w:asciiTheme="minorHAnsi" w:eastAsiaTheme="minorEastAsia" w:hAnsiTheme="minorHAnsi" w:cstheme="minorBidi"/>
          <w:kern w:val="2"/>
          <w:sz w:val="24"/>
          <w:szCs w:val="24"/>
          <w14:ligatures w14:val="standardContextual"/>
        </w:rPr>
      </w:pPr>
      <w:r>
        <w:t>126</w:t>
      </w:r>
      <w:r w:rsidRPr="003F0DB9">
        <w:rPr>
          <w:snapToGrid w:val="0"/>
        </w:rPr>
        <w:t>.</w:t>
      </w:r>
      <w:r w:rsidRPr="003F0DB9">
        <w:rPr>
          <w:snapToGrid w:val="0"/>
        </w:rPr>
        <w:tab/>
      </w:r>
      <w:r w:rsidRPr="003F0DB9">
        <w:rPr>
          <w:bCs/>
        </w:rPr>
        <w:t>Suspected juveniles: evidence of age and removal from premises</w:t>
      </w:r>
      <w:r>
        <w:tab/>
      </w:r>
      <w:r>
        <w:fldChar w:fldCharType="begin"/>
      </w:r>
      <w:r>
        <w:instrText xml:space="preserve"> PAGEREF _Toc244154225 \h </w:instrText>
      </w:r>
      <w:r>
        <w:fldChar w:fldCharType="separate"/>
      </w:r>
      <w:r w:rsidR="003F5874">
        <w:t>210</w:t>
      </w:r>
      <w:r>
        <w:fldChar w:fldCharType="end"/>
      </w:r>
    </w:p>
    <w:p w14:paraId="695EBAD3" w14:textId="5A7E2868" w:rsidR="00812E74" w:rsidRDefault="00812E74">
      <w:pPr>
        <w:pStyle w:val="TOC8"/>
        <w:rPr>
          <w:rFonts w:asciiTheme="minorHAnsi" w:eastAsiaTheme="minorEastAsia" w:hAnsiTheme="minorHAnsi" w:cstheme="minorBidi"/>
          <w:kern w:val="2"/>
          <w:sz w:val="24"/>
          <w:szCs w:val="24"/>
          <w14:ligatures w14:val="standardContextual"/>
        </w:rPr>
      </w:pPr>
      <w:r>
        <w:t>126A.</w:t>
      </w:r>
      <w:r>
        <w:tab/>
        <w:t>Entertainment for juveniles on licensed premises, application for approval of</w:t>
      </w:r>
      <w:r>
        <w:tab/>
      </w:r>
      <w:r>
        <w:fldChar w:fldCharType="begin"/>
      </w:r>
      <w:r>
        <w:instrText xml:space="preserve"> PAGEREF _Toc244154226 \h </w:instrText>
      </w:r>
      <w:r>
        <w:fldChar w:fldCharType="separate"/>
      </w:r>
      <w:r w:rsidR="003F5874">
        <w:t>213</w:t>
      </w:r>
      <w:r>
        <w:fldChar w:fldCharType="end"/>
      </w:r>
    </w:p>
    <w:p w14:paraId="72322E61" w14:textId="3762FD1C" w:rsidR="00812E74" w:rsidRDefault="00812E74">
      <w:pPr>
        <w:pStyle w:val="TOC8"/>
        <w:rPr>
          <w:rFonts w:asciiTheme="minorHAnsi" w:eastAsiaTheme="minorEastAsia" w:hAnsiTheme="minorHAnsi" w:cstheme="minorBidi"/>
          <w:kern w:val="2"/>
          <w:sz w:val="24"/>
          <w:szCs w:val="24"/>
          <w14:ligatures w14:val="standardContextual"/>
        </w:rPr>
      </w:pPr>
      <w:r>
        <w:t>126B.</w:t>
      </w:r>
      <w:r>
        <w:tab/>
        <w:t>Entertainment for juveniles on licensed premises, approval of</w:t>
      </w:r>
      <w:r>
        <w:tab/>
      </w:r>
      <w:r>
        <w:fldChar w:fldCharType="begin"/>
      </w:r>
      <w:r>
        <w:instrText xml:space="preserve"> PAGEREF _Toc244154227 \h </w:instrText>
      </w:r>
      <w:r>
        <w:fldChar w:fldCharType="separate"/>
      </w:r>
      <w:r w:rsidR="003F5874">
        <w:t>214</w:t>
      </w:r>
      <w:r>
        <w:fldChar w:fldCharType="end"/>
      </w:r>
    </w:p>
    <w:p w14:paraId="0A2A3780"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109FF182" w14:textId="5D0521CB" w:rsidR="00812E74" w:rsidRDefault="00812E74">
      <w:pPr>
        <w:pStyle w:val="TOC8"/>
        <w:rPr>
          <w:rFonts w:asciiTheme="minorHAnsi" w:eastAsiaTheme="minorEastAsia" w:hAnsiTheme="minorHAnsi" w:cstheme="minorBidi"/>
          <w:kern w:val="2"/>
          <w:sz w:val="24"/>
          <w:szCs w:val="24"/>
          <w14:ligatures w14:val="standardContextual"/>
        </w:rPr>
      </w:pPr>
      <w:r>
        <w:t>126C.</w:t>
      </w:r>
      <w:r>
        <w:tab/>
      </w:r>
      <w:r w:rsidRPr="003F0DB9">
        <w:rPr>
          <w:bCs/>
        </w:rPr>
        <w:t>Crowd controllers to be authorised when removing persons from licensed premises</w:t>
      </w:r>
      <w:r>
        <w:tab/>
      </w:r>
      <w:r>
        <w:fldChar w:fldCharType="begin"/>
      </w:r>
      <w:r>
        <w:instrText xml:space="preserve"> PAGEREF _Toc244154229 \h </w:instrText>
      </w:r>
      <w:r>
        <w:fldChar w:fldCharType="separate"/>
      </w:r>
      <w:r w:rsidR="003F5874">
        <w:t>215</w:t>
      </w:r>
      <w:r>
        <w:fldChar w:fldCharType="end"/>
      </w:r>
    </w:p>
    <w:p w14:paraId="6300D10E" w14:textId="2E8E23A5" w:rsidR="00812E74" w:rsidRDefault="00812E74">
      <w:pPr>
        <w:pStyle w:val="TOC8"/>
        <w:rPr>
          <w:rFonts w:asciiTheme="minorHAnsi" w:eastAsiaTheme="minorEastAsia" w:hAnsiTheme="minorHAnsi" w:cstheme="minorBidi"/>
          <w:kern w:val="2"/>
          <w:sz w:val="24"/>
          <w:szCs w:val="24"/>
          <w14:ligatures w14:val="standardContextual"/>
        </w:rPr>
      </w:pPr>
      <w:r>
        <w:t>126D.</w:t>
      </w:r>
      <w:r>
        <w:tab/>
      </w:r>
      <w:r w:rsidRPr="003F0DB9">
        <w:rPr>
          <w:bCs/>
        </w:rPr>
        <w:t>Undesirable liquor products: declaration and offence</w:t>
      </w:r>
      <w:r>
        <w:tab/>
      </w:r>
      <w:r>
        <w:fldChar w:fldCharType="begin"/>
      </w:r>
      <w:r>
        <w:instrText xml:space="preserve"> PAGEREF _Toc244154230 \h </w:instrText>
      </w:r>
      <w:r>
        <w:fldChar w:fldCharType="separate"/>
      </w:r>
      <w:r w:rsidR="003F5874">
        <w:t>215</w:t>
      </w:r>
      <w:r>
        <w:fldChar w:fldCharType="end"/>
      </w:r>
    </w:p>
    <w:p w14:paraId="3160F535" w14:textId="41284B75" w:rsidR="00812E74" w:rsidRDefault="00812E74">
      <w:pPr>
        <w:pStyle w:val="TOC8"/>
        <w:rPr>
          <w:rFonts w:asciiTheme="minorHAnsi" w:eastAsiaTheme="minorEastAsia" w:hAnsiTheme="minorHAnsi" w:cstheme="minorBidi"/>
          <w:kern w:val="2"/>
          <w:sz w:val="24"/>
          <w:szCs w:val="24"/>
          <w14:ligatures w14:val="standardContextual"/>
        </w:rPr>
      </w:pPr>
      <w:r>
        <w:t>126E.</w:t>
      </w:r>
      <w:r>
        <w:tab/>
        <w:t>Special events, operation of Act may be modified for</w:t>
      </w:r>
      <w:r>
        <w:tab/>
      </w:r>
      <w:r>
        <w:fldChar w:fldCharType="begin"/>
      </w:r>
      <w:r>
        <w:instrText xml:space="preserve"> PAGEREF _Toc244154231 \h </w:instrText>
      </w:r>
      <w:r>
        <w:fldChar w:fldCharType="separate"/>
      </w:r>
      <w:r w:rsidR="003F5874">
        <w:t>217</w:t>
      </w:r>
      <w:r>
        <w:fldChar w:fldCharType="end"/>
      </w:r>
    </w:p>
    <w:p w14:paraId="6FABB40A"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Financial provisions</w:t>
      </w:r>
    </w:p>
    <w:p w14:paraId="2926CFE8"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F0DB9">
        <w:rPr>
          <w:snapToGrid w:val="0"/>
        </w:rPr>
        <w:t> — </w:t>
      </w:r>
      <w:r>
        <w:t>Licence fees</w:t>
      </w:r>
    </w:p>
    <w:p w14:paraId="5102BCE4" w14:textId="27E216E5" w:rsidR="00812E74" w:rsidRDefault="00812E74">
      <w:pPr>
        <w:pStyle w:val="TOC8"/>
        <w:rPr>
          <w:rFonts w:asciiTheme="minorHAnsi" w:eastAsiaTheme="minorEastAsia" w:hAnsiTheme="minorHAnsi" w:cstheme="minorBidi"/>
          <w:kern w:val="2"/>
          <w:sz w:val="24"/>
          <w:szCs w:val="24"/>
          <w14:ligatures w14:val="standardContextual"/>
        </w:rPr>
      </w:pPr>
      <w:r>
        <w:t>127</w:t>
      </w:r>
      <w:r w:rsidRPr="003F0DB9">
        <w:rPr>
          <w:snapToGrid w:val="0"/>
        </w:rPr>
        <w:t>.</w:t>
      </w:r>
      <w:r w:rsidRPr="003F0DB9">
        <w:rPr>
          <w:snapToGrid w:val="0"/>
        </w:rPr>
        <w:tab/>
        <w:t>Payment of licence fees</w:t>
      </w:r>
      <w:r>
        <w:tab/>
      </w:r>
      <w:r>
        <w:fldChar w:fldCharType="begin"/>
      </w:r>
      <w:r>
        <w:instrText xml:space="preserve"> PAGEREF _Toc244154234 \h </w:instrText>
      </w:r>
      <w:r>
        <w:fldChar w:fldCharType="separate"/>
      </w:r>
      <w:r w:rsidR="003F5874">
        <w:t>218</w:t>
      </w:r>
      <w:r>
        <w:fldChar w:fldCharType="end"/>
      </w:r>
    </w:p>
    <w:p w14:paraId="711546D9" w14:textId="6C98D531" w:rsidR="00812E74" w:rsidRDefault="00812E74">
      <w:pPr>
        <w:pStyle w:val="TOC8"/>
        <w:rPr>
          <w:rFonts w:asciiTheme="minorHAnsi" w:eastAsiaTheme="minorEastAsia" w:hAnsiTheme="minorHAnsi" w:cstheme="minorBidi"/>
          <w:kern w:val="2"/>
          <w:sz w:val="24"/>
          <w:szCs w:val="24"/>
          <w14:ligatures w14:val="standardContextual"/>
        </w:rPr>
      </w:pPr>
      <w:r>
        <w:t>128</w:t>
      </w:r>
      <w:r w:rsidRPr="003F0DB9">
        <w:rPr>
          <w:snapToGrid w:val="0"/>
        </w:rPr>
        <w:t>.</w:t>
      </w:r>
      <w:r w:rsidRPr="003F0DB9">
        <w:rPr>
          <w:snapToGrid w:val="0"/>
        </w:rPr>
        <w:tab/>
        <w:t>Regulations about licence fees</w:t>
      </w:r>
      <w:r>
        <w:tab/>
      </w:r>
      <w:r>
        <w:fldChar w:fldCharType="begin"/>
      </w:r>
      <w:r>
        <w:instrText xml:space="preserve"> PAGEREF _Toc244154235 \h </w:instrText>
      </w:r>
      <w:r>
        <w:fldChar w:fldCharType="separate"/>
      </w:r>
      <w:r w:rsidR="003F5874">
        <w:t>218</w:t>
      </w:r>
      <w:r>
        <w:fldChar w:fldCharType="end"/>
      </w:r>
    </w:p>
    <w:p w14:paraId="584BF2BC"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Tribunal orders for payment of money</w:t>
      </w:r>
    </w:p>
    <w:p w14:paraId="74ABF288" w14:textId="32E1EBE8" w:rsidR="00812E74" w:rsidRDefault="00812E74">
      <w:pPr>
        <w:pStyle w:val="TOC8"/>
        <w:rPr>
          <w:rFonts w:asciiTheme="minorHAnsi" w:eastAsiaTheme="minorEastAsia" w:hAnsiTheme="minorHAnsi" w:cstheme="minorBidi"/>
          <w:kern w:val="2"/>
          <w:sz w:val="24"/>
          <w:szCs w:val="24"/>
          <w14:ligatures w14:val="standardContextual"/>
        </w:rPr>
      </w:pPr>
      <w:r>
        <w:t>143</w:t>
      </w:r>
      <w:r w:rsidRPr="003F0DB9">
        <w:rPr>
          <w:snapToGrid w:val="0"/>
        </w:rPr>
        <w:t>.</w:t>
      </w:r>
      <w:r w:rsidRPr="003F0DB9">
        <w:rPr>
          <w:snapToGrid w:val="0"/>
        </w:rPr>
        <w:tab/>
        <w:t>Order for payment of money</w:t>
      </w:r>
      <w:r>
        <w:tab/>
      </w:r>
      <w:r>
        <w:fldChar w:fldCharType="begin"/>
      </w:r>
      <w:r>
        <w:instrText xml:space="preserve"> PAGEREF _Toc244154237 \h </w:instrText>
      </w:r>
      <w:r>
        <w:fldChar w:fldCharType="separate"/>
      </w:r>
      <w:r w:rsidR="003F5874">
        <w:t>219</w:t>
      </w:r>
      <w:r>
        <w:fldChar w:fldCharType="end"/>
      </w:r>
    </w:p>
    <w:p w14:paraId="03843C41"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F0DB9">
        <w:rPr>
          <w:snapToGrid w:val="0"/>
        </w:rPr>
        <w:t> — </w:t>
      </w:r>
      <w:r>
        <w:t>Records and returns</w:t>
      </w:r>
    </w:p>
    <w:p w14:paraId="03082C02" w14:textId="636C7CE5" w:rsidR="00812E74" w:rsidRDefault="00812E74">
      <w:pPr>
        <w:pStyle w:val="TOC8"/>
        <w:rPr>
          <w:rFonts w:asciiTheme="minorHAnsi" w:eastAsiaTheme="minorEastAsia" w:hAnsiTheme="minorHAnsi" w:cstheme="minorBidi"/>
          <w:kern w:val="2"/>
          <w:sz w:val="24"/>
          <w:szCs w:val="24"/>
          <w14:ligatures w14:val="standardContextual"/>
        </w:rPr>
      </w:pPr>
      <w:r>
        <w:t>145</w:t>
      </w:r>
      <w:r w:rsidRPr="003F0DB9">
        <w:rPr>
          <w:snapToGrid w:val="0"/>
        </w:rPr>
        <w:t>.</w:t>
      </w:r>
      <w:r w:rsidRPr="003F0DB9">
        <w:rPr>
          <w:snapToGrid w:val="0"/>
        </w:rPr>
        <w:tab/>
      </w:r>
      <w:r w:rsidRPr="003F0DB9">
        <w:rPr>
          <w:bCs/>
        </w:rPr>
        <w:t>Requirement to keep records of liquor transactions</w:t>
      </w:r>
      <w:r>
        <w:tab/>
      </w:r>
      <w:r>
        <w:fldChar w:fldCharType="begin"/>
      </w:r>
      <w:r>
        <w:instrText xml:space="preserve"> PAGEREF _Toc244154239 \h </w:instrText>
      </w:r>
      <w:r>
        <w:fldChar w:fldCharType="separate"/>
      </w:r>
      <w:r w:rsidR="003F5874">
        <w:t>220</w:t>
      </w:r>
      <w:r>
        <w:fldChar w:fldCharType="end"/>
      </w:r>
    </w:p>
    <w:p w14:paraId="6B8D0A83" w14:textId="19478109" w:rsidR="00812E74" w:rsidRDefault="00812E74">
      <w:pPr>
        <w:pStyle w:val="TOC8"/>
        <w:rPr>
          <w:rFonts w:asciiTheme="minorHAnsi" w:eastAsiaTheme="minorEastAsia" w:hAnsiTheme="minorHAnsi" w:cstheme="minorBidi"/>
          <w:kern w:val="2"/>
          <w:sz w:val="24"/>
          <w:szCs w:val="24"/>
          <w14:ligatures w14:val="standardContextual"/>
        </w:rPr>
      </w:pPr>
      <w:r>
        <w:t>146</w:t>
      </w:r>
      <w:r w:rsidRPr="003F0DB9">
        <w:rPr>
          <w:snapToGrid w:val="0"/>
        </w:rPr>
        <w:t>.</w:t>
      </w:r>
      <w:r w:rsidRPr="003F0DB9">
        <w:rPr>
          <w:snapToGrid w:val="0"/>
        </w:rPr>
        <w:tab/>
        <w:t>Information to be given to Director in returns</w:t>
      </w:r>
      <w:r>
        <w:tab/>
      </w:r>
      <w:r>
        <w:fldChar w:fldCharType="begin"/>
      </w:r>
      <w:r>
        <w:instrText xml:space="preserve"> PAGEREF _Toc244154240 \h </w:instrText>
      </w:r>
      <w:r>
        <w:fldChar w:fldCharType="separate"/>
      </w:r>
      <w:r w:rsidR="003F5874">
        <w:t>221</w:t>
      </w:r>
      <w:r>
        <w:fldChar w:fldCharType="end"/>
      </w:r>
    </w:p>
    <w:p w14:paraId="1CD92FDE"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F0DB9">
        <w:rPr>
          <w:snapToGrid w:val="0"/>
        </w:rPr>
        <w:t> — </w:t>
      </w:r>
      <w:r>
        <w:t>Recovery of illegal gains</w:t>
      </w:r>
    </w:p>
    <w:p w14:paraId="530E0DD2" w14:textId="2284DBCF" w:rsidR="00812E74" w:rsidRDefault="00812E74">
      <w:pPr>
        <w:pStyle w:val="TOC8"/>
        <w:rPr>
          <w:rFonts w:asciiTheme="minorHAnsi" w:eastAsiaTheme="minorEastAsia" w:hAnsiTheme="minorHAnsi" w:cstheme="minorBidi"/>
          <w:kern w:val="2"/>
          <w:sz w:val="24"/>
          <w:szCs w:val="24"/>
          <w14:ligatures w14:val="standardContextual"/>
        </w:rPr>
      </w:pPr>
      <w:r>
        <w:t>147.</w:t>
      </w:r>
      <w:r>
        <w:tab/>
        <w:t>Declaration and determination of financial advantage from contravention</w:t>
      </w:r>
      <w:r>
        <w:tab/>
      </w:r>
      <w:r>
        <w:fldChar w:fldCharType="begin"/>
      </w:r>
      <w:r>
        <w:instrText xml:space="preserve"> PAGEREF _Toc244154242 \h </w:instrText>
      </w:r>
      <w:r>
        <w:fldChar w:fldCharType="separate"/>
      </w:r>
      <w:r w:rsidR="003F5874">
        <w:t>222</w:t>
      </w:r>
      <w:r>
        <w:fldChar w:fldCharType="end"/>
      </w:r>
    </w:p>
    <w:p w14:paraId="5D3517A4"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F0DB9">
        <w:rPr>
          <w:snapToGrid w:val="0"/>
        </w:rPr>
        <w:t> — </w:t>
      </w:r>
      <w:r>
        <w:t>Information</w:t>
      </w:r>
    </w:p>
    <w:p w14:paraId="58D8CD10" w14:textId="754C443E" w:rsidR="00812E74" w:rsidRDefault="00812E74">
      <w:pPr>
        <w:pStyle w:val="TOC8"/>
        <w:rPr>
          <w:rFonts w:asciiTheme="minorHAnsi" w:eastAsiaTheme="minorEastAsia" w:hAnsiTheme="minorHAnsi" w:cstheme="minorBidi"/>
          <w:kern w:val="2"/>
          <w:sz w:val="24"/>
          <w:szCs w:val="24"/>
          <w14:ligatures w14:val="standardContextual"/>
        </w:rPr>
      </w:pPr>
      <w:r>
        <w:t>148</w:t>
      </w:r>
      <w:r w:rsidRPr="003F0DB9">
        <w:rPr>
          <w:snapToGrid w:val="0"/>
        </w:rPr>
        <w:t>.</w:t>
      </w:r>
      <w:r w:rsidRPr="003F0DB9">
        <w:rPr>
          <w:snapToGrid w:val="0"/>
        </w:rPr>
        <w:tab/>
      </w:r>
      <w:r w:rsidRPr="003F0DB9">
        <w:rPr>
          <w:bCs/>
        </w:rPr>
        <w:t>Director’s power to obtain information</w:t>
      </w:r>
      <w:r>
        <w:tab/>
      </w:r>
      <w:r>
        <w:fldChar w:fldCharType="begin"/>
      </w:r>
      <w:r>
        <w:instrText xml:space="preserve"> PAGEREF _Toc244154244 \h </w:instrText>
      </w:r>
      <w:r>
        <w:fldChar w:fldCharType="separate"/>
      </w:r>
      <w:r w:rsidR="003F5874">
        <w:t>223</w:t>
      </w:r>
      <w:r>
        <w:fldChar w:fldCharType="end"/>
      </w:r>
    </w:p>
    <w:p w14:paraId="103FBA87" w14:textId="3E9847E4" w:rsidR="00812E74" w:rsidRDefault="00812E74">
      <w:pPr>
        <w:pStyle w:val="TOC8"/>
        <w:rPr>
          <w:rFonts w:asciiTheme="minorHAnsi" w:eastAsiaTheme="minorEastAsia" w:hAnsiTheme="minorHAnsi" w:cstheme="minorBidi"/>
          <w:kern w:val="2"/>
          <w:sz w:val="24"/>
          <w:szCs w:val="24"/>
          <w14:ligatures w14:val="standardContextual"/>
        </w:rPr>
      </w:pPr>
      <w:r>
        <w:t>149</w:t>
      </w:r>
      <w:r w:rsidRPr="003F0DB9">
        <w:rPr>
          <w:snapToGrid w:val="0"/>
        </w:rPr>
        <w:t>.</w:t>
      </w:r>
      <w:r w:rsidRPr="003F0DB9">
        <w:rPr>
          <w:snapToGrid w:val="0"/>
        </w:rPr>
        <w:tab/>
        <w:t>Use of information, Director’s powers as to</w:t>
      </w:r>
      <w:r>
        <w:tab/>
      </w:r>
      <w:r>
        <w:fldChar w:fldCharType="begin"/>
      </w:r>
      <w:r>
        <w:instrText xml:space="preserve"> PAGEREF _Toc244154245 \h </w:instrText>
      </w:r>
      <w:r>
        <w:fldChar w:fldCharType="separate"/>
      </w:r>
      <w:r w:rsidR="003F5874">
        <w:t>224</w:t>
      </w:r>
      <w:r>
        <w:fldChar w:fldCharType="end"/>
      </w:r>
    </w:p>
    <w:p w14:paraId="77E38D1B" w14:textId="64319C39" w:rsidR="00812E74" w:rsidRDefault="00812E74">
      <w:pPr>
        <w:pStyle w:val="TOC8"/>
        <w:rPr>
          <w:rFonts w:asciiTheme="minorHAnsi" w:eastAsiaTheme="minorEastAsia" w:hAnsiTheme="minorHAnsi" w:cstheme="minorBidi"/>
          <w:kern w:val="2"/>
          <w:sz w:val="24"/>
          <w:szCs w:val="24"/>
          <w14:ligatures w14:val="standardContextual"/>
        </w:rPr>
      </w:pPr>
      <w:r>
        <w:t>150</w:t>
      </w:r>
      <w:r w:rsidRPr="003F0DB9">
        <w:rPr>
          <w:snapToGrid w:val="0"/>
        </w:rPr>
        <w:t>.</w:t>
      </w:r>
      <w:r w:rsidRPr="003F0DB9">
        <w:rPr>
          <w:snapToGrid w:val="0"/>
        </w:rPr>
        <w:tab/>
      </w:r>
      <w:r w:rsidRPr="003F0DB9">
        <w:rPr>
          <w:bCs/>
        </w:rPr>
        <w:t>Director’s right of access to premises and records</w:t>
      </w:r>
      <w:r>
        <w:tab/>
      </w:r>
      <w:r>
        <w:fldChar w:fldCharType="begin"/>
      </w:r>
      <w:r>
        <w:instrText xml:space="preserve"> PAGEREF _Toc244154246 \h </w:instrText>
      </w:r>
      <w:r>
        <w:fldChar w:fldCharType="separate"/>
      </w:r>
      <w:r w:rsidR="003F5874">
        <w:t>224</w:t>
      </w:r>
      <w:r>
        <w:fldChar w:fldCharType="end"/>
      </w:r>
    </w:p>
    <w:p w14:paraId="6FA92A42" w14:textId="538E4DE5" w:rsidR="00812E74" w:rsidRDefault="00812E74">
      <w:pPr>
        <w:pStyle w:val="TOC8"/>
        <w:rPr>
          <w:rFonts w:asciiTheme="minorHAnsi" w:eastAsiaTheme="minorEastAsia" w:hAnsiTheme="minorHAnsi" w:cstheme="minorBidi"/>
          <w:kern w:val="2"/>
          <w:sz w:val="24"/>
          <w:szCs w:val="24"/>
          <w14:ligatures w14:val="standardContextual"/>
        </w:rPr>
      </w:pPr>
      <w:r>
        <w:t>151</w:t>
      </w:r>
      <w:r w:rsidRPr="003F0DB9">
        <w:rPr>
          <w:snapToGrid w:val="0"/>
        </w:rPr>
        <w:t>.</w:t>
      </w:r>
      <w:r w:rsidRPr="003F0DB9">
        <w:rPr>
          <w:snapToGrid w:val="0"/>
        </w:rPr>
        <w:tab/>
      </w:r>
      <w:r w:rsidRPr="003F0DB9">
        <w:rPr>
          <w:bCs/>
        </w:rPr>
        <w:t>Director may assist other authorities</w:t>
      </w:r>
      <w:r>
        <w:tab/>
      </w:r>
      <w:r>
        <w:fldChar w:fldCharType="begin"/>
      </w:r>
      <w:r>
        <w:instrText xml:space="preserve"> PAGEREF _Toc244154247 \h </w:instrText>
      </w:r>
      <w:r>
        <w:fldChar w:fldCharType="separate"/>
      </w:r>
      <w:r w:rsidR="003F5874">
        <w:t>224</w:t>
      </w:r>
      <w:r>
        <w:fldChar w:fldCharType="end"/>
      </w:r>
    </w:p>
    <w:p w14:paraId="47C72415" w14:textId="63836A8A" w:rsidR="00812E74" w:rsidRDefault="00812E74">
      <w:pPr>
        <w:pStyle w:val="TOC8"/>
        <w:rPr>
          <w:rFonts w:asciiTheme="minorHAnsi" w:eastAsiaTheme="minorEastAsia" w:hAnsiTheme="minorHAnsi" w:cstheme="minorBidi"/>
          <w:kern w:val="2"/>
          <w:sz w:val="24"/>
          <w:szCs w:val="24"/>
          <w14:ligatures w14:val="standardContextual"/>
        </w:rPr>
      </w:pPr>
      <w:r>
        <w:t>152</w:t>
      </w:r>
      <w:r w:rsidRPr="003F0DB9">
        <w:rPr>
          <w:snapToGrid w:val="0"/>
        </w:rPr>
        <w:t>.</w:t>
      </w:r>
      <w:r w:rsidRPr="003F0DB9">
        <w:rPr>
          <w:snapToGrid w:val="0"/>
        </w:rPr>
        <w:tab/>
      </w:r>
      <w:r w:rsidRPr="003F0DB9">
        <w:rPr>
          <w:bCs/>
        </w:rPr>
        <w:t>Confidentiality of information</w:t>
      </w:r>
      <w:r>
        <w:tab/>
      </w:r>
      <w:r>
        <w:fldChar w:fldCharType="begin"/>
      </w:r>
      <w:r>
        <w:instrText xml:space="preserve"> PAGEREF _Toc244154248 \h </w:instrText>
      </w:r>
      <w:r>
        <w:fldChar w:fldCharType="separate"/>
      </w:r>
      <w:r w:rsidR="003F5874">
        <w:t>225</w:t>
      </w:r>
      <w:r>
        <w:fldChar w:fldCharType="end"/>
      </w:r>
    </w:p>
    <w:p w14:paraId="3DC00814"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Prohibition orders</w:t>
      </w:r>
    </w:p>
    <w:p w14:paraId="0B02C7ED" w14:textId="00368652" w:rsidR="00812E74" w:rsidRDefault="00812E74">
      <w:pPr>
        <w:pStyle w:val="TOC8"/>
        <w:rPr>
          <w:rFonts w:asciiTheme="minorHAnsi" w:eastAsiaTheme="minorEastAsia" w:hAnsiTheme="minorHAnsi" w:cstheme="minorBidi"/>
          <w:kern w:val="2"/>
          <w:sz w:val="24"/>
          <w:szCs w:val="24"/>
          <w14:ligatures w14:val="standardContextual"/>
        </w:rPr>
      </w:pPr>
      <w:r>
        <w:t>152A.</w:t>
      </w:r>
      <w:r>
        <w:tab/>
        <w:t>Terms used</w:t>
      </w:r>
      <w:r>
        <w:tab/>
      </w:r>
      <w:r>
        <w:fldChar w:fldCharType="begin"/>
      </w:r>
      <w:r>
        <w:instrText xml:space="preserve"> PAGEREF _Toc244154250 \h </w:instrText>
      </w:r>
      <w:r>
        <w:fldChar w:fldCharType="separate"/>
      </w:r>
      <w:r w:rsidR="003F5874">
        <w:t>226</w:t>
      </w:r>
      <w:r>
        <w:fldChar w:fldCharType="end"/>
      </w:r>
    </w:p>
    <w:p w14:paraId="04BC8EB7" w14:textId="02BEB9EC" w:rsidR="00812E74" w:rsidRDefault="00812E74">
      <w:pPr>
        <w:pStyle w:val="TOC8"/>
        <w:rPr>
          <w:rFonts w:asciiTheme="minorHAnsi" w:eastAsiaTheme="minorEastAsia" w:hAnsiTheme="minorHAnsi" w:cstheme="minorBidi"/>
          <w:kern w:val="2"/>
          <w:sz w:val="24"/>
          <w:szCs w:val="24"/>
          <w14:ligatures w14:val="standardContextual"/>
        </w:rPr>
      </w:pPr>
      <w:r>
        <w:t>152B.</w:t>
      </w:r>
      <w:r>
        <w:tab/>
        <w:t>Commissioner of Police may apply for prohibition orders</w:t>
      </w:r>
      <w:r>
        <w:tab/>
      </w:r>
      <w:r>
        <w:fldChar w:fldCharType="begin"/>
      </w:r>
      <w:r>
        <w:instrText xml:space="preserve"> PAGEREF _Toc244154251 \h </w:instrText>
      </w:r>
      <w:r>
        <w:fldChar w:fldCharType="separate"/>
      </w:r>
      <w:r w:rsidR="003F5874">
        <w:t>226</w:t>
      </w:r>
      <w:r>
        <w:fldChar w:fldCharType="end"/>
      </w:r>
    </w:p>
    <w:p w14:paraId="50BBBE1F" w14:textId="270CAB38" w:rsidR="00812E74" w:rsidRDefault="00812E74">
      <w:pPr>
        <w:pStyle w:val="TOC8"/>
        <w:rPr>
          <w:rFonts w:asciiTheme="minorHAnsi" w:eastAsiaTheme="minorEastAsia" w:hAnsiTheme="minorHAnsi" w:cstheme="minorBidi"/>
          <w:kern w:val="2"/>
          <w:sz w:val="24"/>
          <w:szCs w:val="24"/>
          <w14:ligatures w14:val="standardContextual"/>
        </w:rPr>
      </w:pPr>
      <w:r>
        <w:t>152C.</w:t>
      </w:r>
      <w:r>
        <w:tab/>
        <w:t>Evidence in support of s. 152B application</w:t>
      </w:r>
      <w:r>
        <w:tab/>
      </w:r>
      <w:r>
        <w:fldChar w:fldCharType="begin"/>
      </w:r>
      <w:r>
        <w:instrText xml:space="preserve"> PAGEREF _Toc244154252 \h </w:instrText>
      </w:r>
      <w:r>
        <w:fldChar w:fldCharType="separate"/>
      </w:r>
      <w:r w:rsidR="003F5874">
        <w:t>227</w:t>
      </w:r>
      <w:r>
        <w:fldChar w:fldCharType="end"/>
      </w:r>
    </w:p>
    <w:p w14:paraId="4D799B94" w14:textId="708A0F98" w:rsidR="00812E74" w:rsidRDefault="00812E74">
      <w:pPr>
        <w:pStyle w:val="TOC8"/>
        <w:rPr>
          <w:rFonts w:asciiTheme="minorHAnsi" w:eastAsiaTheme="minorEastAsia" w:hAnsiTheme="minorHAnsi" w:cstheme="minorBidi"/>
          <w:kern w:val="2"/>
          <w:sz w:val="24"/>
          <w:szCs w:val="24"/>
          <w14:ligatures w14:val="standardContextual"/>
        </w:rPr>
      </w:pPr>
      <w:r>
        <w:t>152D.</w:t>
      </w:r>
      <w:r>
        <w:tab/>
        <w:t>Notice of s. 152B application etc. to be given to relevant person</w:t>
      </w:r>
      <w:r>
        <w:tab/>
      </w:r>
      <w:r>
        <w:fldChar w:fldCharType="begin"/>
      </w:r>
      <w:r>
        <w:instrText xml:space="preserve"> PAGEREF _Toc244154253 \h </w:instrText>
      </w:r>
      <w:r>
        <w:fldChar w:fldCharType="separate"/>
      </w:r>
      <w:r w:rsidR="003F5874">
        <w:t>227</w:t>
      </w:r>
      <w:r>
        <w:fldChar w:fldCharType="end"/>
      </w:r>
    </w:p>
    <w:p w14:paraId="4D526152" w14:textId="046E08D8" w:rsidR="00812E74" w:rsidRDefault="00812E74">
      <w:pPr>
        <w:pStyle w:val="TOC8"/>
        <w:rPr>
          <w:rFonts w:asciiTheme="minorHAnsi" w:eastAsiaTheme="minorEastAsia" w:hAnsiTheme="minorHAnsi" w:cstheme="minorBidi"/>
          <w:kern w:val="2"/>
          <w:sz w:val="24"/>
          <w:szCs w:val="24"/>
          <w14:ligatures w14:val="standardContextual"/>
        </w:rPr>
      </w:pPr>
      <w:r>
        <w:t>152E.</w:t>
      </w:r>
      <w:r>
        <w:tab/>
        <w:t>Director may make prohibition orders</w:t>
      </w:r>
      <w:r>
        <w:tab/>
      </w:r>
      <w:r>
        <w:fldChar w:fldCharType="begin"/>
      </w:r>
      <w:r>
        <w:instrText xml:space="preserve"> PAGEREF _Toc244154254 \h </w:instrText>
      </w:r>
      <w:r>
        <w:fldChar w:fldCharType="separate"/>
      </w:r>
      <w:r w:rsidR="003F5874">
        <w:t>228</w:t>
      </w:r>
      <w:r>
        <w:fldChar w:fldCharType="end"/>
      </w:r>
    </w:p>
    <w:p w14:paraId="6C6C577C" w14:textId="3CF9E950" w:rsidR="00812E74" w:rsidRDefault="00812E74">
      <w:pPr>
        <w:pStyle w:val="TOC8"/>
        <w:rPr>
          <w:rFonts w:asciiTheme="minorHAnsi" w:eastAsiaTheme="minorEastAsia" w:hAnsiTheme="minorHAnsi" w:cstheme="minorBidi"/>
          <w:kern w:val="2"/>
          <w:sz w:val="24"/>
          <w:szCs w:val="24"/>
          <w14:ligatures w14:val="standardContextual"/>
        </w:rPr>
      </w:pPr>
      <w:r>
        <w:t>152F.</w:t>
      </w:r>
      <w:r>
        <w:tab/>
        <w:t>Term of prohibition orders</w:t>
      </w:r>
      <w:r>
        <w:tab/>
      </w:r>
      <w:r>
        <w:fldChar w:fldCharType="begin"/>
      </w:r>
      <w:r>
        <w:instrText xml:space="preserve"> PAGEREF _Toc244154255 \h </w:instrText>
      </w:r>
      <w:r>
        <w:fldChar w:fldCharType="separate"/>
      </w:r>
      <w:r w:rsidR="003F5874">
        <w:t>229</w:t>
      </w:r>
      <w:r>
        <w:fldChar w:fldCharType="end"/>
      </w:r>
    </w:p>
    <w:p w14:paraId="136521F1" w14:textId="258BD3E8" w:rsidR="00812E74" w:rsidRDefault="00812E74">
      <w:pPr>
        <w:pStyle w:val="TOC8"/>
        <w:rPr>
          <w:rFonts w:asciiTheme="minorHAnsi" w:eastAsiaTheme="minorEastAsia" w:hAnsiTheme="minorHAnsi" w:cstheme="minorBidi"/>
          <w:kern w:val="2"/>
          <w:sz w:val="24"/>
          <w:szCs w:val="24"/>
          <w14:ligatures w14:val="standardContextual"/>
        </w:rPr>
      </w:pPr>
      <w:r>
        <w:t>152G.</w:t>
      </w:r>
      <w:r>
        <w:tab/>
        <w:t>Applications to vary or revoke prohibition orders</w:t>
      </w:r>
      <w:r>
        <w:tab/>
      </w:r>
      <w:r>
        <w:fldChar w:fldCharType="begin"/>
      </w:r>
      <w:r>
        <w:instrText xml:space="preserve"> PAGEREF _Toc244154256 \h </w:instrText>
      </w:r>
      <w:r>
        <w:fldChar w:fldCharType="separate"/>
      </w:r>
      <w:r w:rsidR="003F5874">
        <w:t>229</w:t>
      </w:r>
      <w:r>
        <w:fldChar w:fldCharType="end"/>
      </w:r>
    </w:p>
    <w:p w14:paraId="29D3D1A0" w14:textId="2F570A76" w:rsidR="00812E74" w:rsidRDefault="00812E74">
      <w:pPr>
        <w:pStyle w:val="TOC8"/>
        <w:rPr>
          <w:rFonts w:asciiTheme="minorHAnsi" w:eastAsiaTheme="minorEastAsia" w:hAnsiTheme="minorHAnsi" w:cstheme="minorBidi"/>
          <w:kern w:val="2"/>
          <w:sz w:val="24"/>
          <w:szCs w:val="24"/>
          <w14:ligatures w14:val="standardContextual"/>
        </w:rPr>
      </w:pPr>
      <w:r>
        <w:t>152H.</w:t>
      </w:r>
      <w:r>
        <w:tab/>
        <w:t>Evidence in support of s. 152G application</w:t>
      </w:r>
      <w:r>
        <w:tab/>
      </w:r>
      <w:r>
        <w:fldChar w:fldCharType="begin"/>
      </w:r>
      <w:r>
        <w:instrText xml:space="preserve"> PAGEREF _Toc244154257 \h </w:instrText>
      </w:r>
      <w:r>
        <w:fldChar w:fldCharType="separate"/>
      </w:r>
      <w:r w:rsidR="003F5874">
        <w:t>230</w:t>
      </w:r>
      <w:r>
        <w:fldChar w:fldCharType="end"/>
      </w:r>
    </w:p>
    <w:p w14:paraId="3E1DAE02" w14:textId="3AC2FC7A" w:rsidR="00812E74" w:rsidRDefault="00812E74">
      <w:pPr>
        <w:pStyle w:val="TOC8"/>
        <w:rPr>
          <w:rFonts w:asciiTheme="minorHAnsi" w:eastAsiaTheme="minorEastAsia" w:hAnsiTheme="minorHAnsi" w:cstheme="minorBidi"/>
          <w:kern w:val="2"/>
          <w:sz w:val="24"/>
          <w:szCs w:val="24"/>
          <w14:ligatures w14:val="standardContextual"/>
        </w:rPr>
      </w:pPr>
      <w:r>
        <w:t>152I.</w:t>
      </w:r>
      <w:r>
        <w:tab/>
        <w:t>Notice of s. 152G application etc. to be given to respondent</w:t>
      </w:r>
      <w:r>
        <w:tab/>
      </w:r>
      <w:r>
        <w:fldChar w:fldCharType="begin"/>
      </w:r>
      <w:r>
        <w:instrText xml:space="preserve"> PAGEREF _Toc244154258 \h </w:instrText>
      </w:r>
      <w:r>
        <w:fldChar w:fldCharType="separate"/>
      </w:r>
      <w:r w:rsidR="003F5874">
        <w:t>230</w:t>
      </w:r>
      <w:r>
        <w:fldChar w:fldCharType="end"/>
      </w:r>
    </w:p>
    <w:p w14:paraId="13A95620" w14:textId="14F59EA7" w:rsidR="00812E74" w:rsidRDefault="00812E74">
      <w:pPr>
        <w:pStyle w:val="TOC8"/>
        <w:rPr>
          <w:rFonts w:asciiTheme="minorHAnsi" w:eastAsiaTheme="minorEastAsia" w:hAnsiTheme="minorHAnsi" w:cstheme="minorBidi"/>
          <w:kern w:val="2"/>
          <w:sz w:val="24"/>
          <w:szCs w:val="24"/>
          <w14:ligatures w14:val="standardContextual"/>
        </w:rPr>
      </w:pPr>
      <w:r>
        <w:t>152J.</w:t>
      </w:r>
      <w:r>
        <w:tab/>
        <w:t>Director may vary or revoke prohibition orders</w:t>
      </w:r>
      <w:r>
        <w:tab/>
      </w:r>
      <w:r>
        <w:fldChar w:fldCharType="begin"/>
      </w:r>
      <w:r>
        <w:instrText xml:space="preserve"> PAGEREF _Toc244154259 \h </w:instrText>
      </w:r>
      <w:r>
        <w:fldChar w:fldCharType="separate"/>
      </w:r>
      <w:r w:rsidR="003F5874">
        <w:t>230</w:t>
      </w:r>
      <w:r>
        <w:fldChar w:fldCharType="end"/>
      </w:r>
    </w:p>
    <w:p w14:paraId="6259C378" w14:textId="61932B65" w:rsidR="00812E74" w:rsidRDefault="00812E74">
      <w:pPr>
        <w:pStyle w:val="TOC8"/>
        <w:rPr>
          <w:rFonts w:asciiTheme="minorHAnsi" w:eastAsiaTheme="minorEastAsia" w:hAnsiTheme="minorHAnsi" w:cstheme="minorBidi"/>
          <w:kern w:val="2"/>
          <w:sz w:val="24"/>
          <w:szCs w:val="24"/>
          <w14:ligatures w14:val="standardContextual"/>
        </w:rPr>
      </w:pPr>
      <w:r>
        <w:t>152K.</w:t>
      </w:r>
      <w:r>
        <w:tab/>
        <w:t>Service, publication and disclosure of prohibition orders</w:t>
      </w:r>
      <w:r>
        <w:tab/>
      </w:r>
      <w:r>
        <w:fldChar w:fldCharType="begin"/>
      </w:r>
      <w:r>
        <w:instrText xml:space="preserve"> PAGEREF _Toc244154260 \h </w:instrText>
      </w:r>
      <w:r>
        <w:fldChar w:fldCharType="separate"/>
      </w:r>
      <w:r w:rsidR="003F5874">
        <w:t>231</w:t>
      </w:r>
      <w:r>
        <w:fldChar w:fldCharType="end"/>
      </w:r>
    </w:p>
    <w:p w14:paraId="28ACB520" w14:textId="74CC5161" w:rsidR="00812E74" w:rsidRDefault="00812E74">
      <w:pPr>
        <w:pStyle w:val="TOC8"/>
        <w:rPr>
          <w:rFonts w:asciiTheme="minorHAnsi" w:eastAsiaTheme="minorEastAsia" w:hAnsiTheme="minorHAnsi" w:cstheme="minorBidi"/>
          <w:kern w:val="2"/>
          <w:sz w:val="24"/>
          <w:szCs w:val="24"/>
          <w14:ligatures w14:val="standardContextual"/>
        </w:rPr>
      </w:pPr>
      <w:r>
        <w:t>152KA.</w:t>
      </w:r>
      <w:r>
        <w:tab/>
        <w:t>Prohibition order must be registered in banned drinkers register</w:t>
      </w:r>
      <w:r>
        <w:tab/>
      </w:r>
      <w:r>
        <w:fldChar w:fldCharType="begin"/>
      </w:r>
      <w:r>
        <w:instrText xml:space="preserve"> PAGEREF _Toc244154261 \h </w:instrText>
      </w:r>
      <w:r>
        <w:fldChar w:fldCharType="separate"/>
      </w:r>
      <w:r w:rsidR="003F5874">
        <w:t>234</w:t>
      </w:r>
      <w:r>
        <w:fldChar w:fldCharType="end"/>
      </w:r>
    </w:p>
    <w:p w14:paraId="04AD6100" w14:textId="11D559B0" w:rsidR="00812E74" w:rsidRDefault="00812E74">
      <w:pPr>
        <w:pStyle w:val="TOC8"/>
        <w:rPr>
          <w:rFonts w:asciiTheme="minorHAnsi" w:eastAsiaTheme="minorEastAsia" w:hAnsiTheme="minorHAnsi" w:cstheme="minorBidi"/>
          <w:kern w:val="2"/>
          <w:sz w:val="24"/>
          <w:szCs w:val="24"/>
          <w14:ligatures w14:val="standardContextual"/>
        </w:rPr>
      </w:pPr>
      <w:r>
        <w:t>152L.</w:t>
      </w:r>
      <w:r>
        <w:tab/>
        <w:t>Failing to comply with prohibition orders</w:t>
      </w:r>
      <w:r>
        <w:tab/>
      </w:r>
      <w:r>
        <w:fldChar w:fldCharType="begin"/>
      </w:r>
      <w:r>
        <w:instrText xml:space="preserve"> PAGEREF _Toc244154262 \h </w:instrText>
      </w:r>
      <w:r>
        <w:fldChar w:fldCharType="separate"/>
      </w:r>
      <w:r w:rsidR="003F5874">
        <w:t>234</w:t>
      </w:r>
      <w:r>
        <w:fldChar w:fldCharType="end"/>
      </w:r>
    </w:p>
    <w:p w14:paraId="0A6EDE59" w14:textId="4F759F3E" w:rsidR="00812E74" w:rsidRDefault="00812E74">
      <w:pPr>
        <w:pStyle w:val="TOC8"/>
        <w:rPr>
          <w:rFonts w:asciiTheme="minorHAnsi" w:eastAsiaTheme="minorEastAsia" w:hAnsiTheme="minorHAnsi" w:cstheme="minorBidi"/>
          <w:kern w:val="2"/>
          <w:sz w:val="24"/>
          <w:szCs w:val="24"/>
          <w14:ligatures w14:val="standardContextual"/>
        </w:rPr>
      </w:pPr>
      <w:r>
        <w:t>152M.</w:t>
      </w:r>
      <w:r>
        <w:tab/>
        <w:t>Permitting entry to premises contrary to prohibition order</w:t>
      </w:r>
      <w:r>
        <w:tab/>
      </w:r>
      <w:r>
        <w:fldChar w:fldCharType="begin"/>
      </w:r>
      <w:r>
        <w:instrText xml:space="preserve"> PAGEREF _Toc244154263 \h </w:instrText>
      </w:r>
      <w:r>
        <w:fldChar w:fldCharType="separate"/>
      </w:r>
      <w:r w:rsidR="003F5874">
        <w:t>235</w:t>
      </w:r>
      <w:r>
        <w:fldChar w:fldCharType="end"/>
      </w:r>
    </w:p>
    <w:p w14:paraId="5A54A94A" w14:textId="39AC9D51" w:rsidR="00812E74" w:rsidRDefault="00812E74">
      <w:pPr>
        <w:pStyle w:val="TOC8"/>
        <w:rPr>
          <w:rFonts w:asciiTheme="minorHAnsi" w:eastAsiaTheme="minorEastAsia" w:hAnsiTheme="minorHAnsi" w:cstheme="minorBidi"/>
          <w:kern w:val="2"/>
          <w:sz w:val="24"/>
          <w:szCs w:val="24"/>
          <w14:ligatures w14:val="standardContextual"/>
        </w:rPr>
      </w:pPr>
      <w:r>
        <w:t>152NA.</w:t>
      </w:r>
      <w:r>
        <w:tab/>
        <w:t xml:space="preserve">Relationship with </w:t>
      </w:r>
      <w:r w:rsidRPr="003F0DB9">
        <w:rPr>
          <w:i/>
        </w:rPr>
        <w:t>Criminal Organisations Control Act 2012</w:t>
      </w:r>
      <w:r>
        <w:tab/>
      </w:r>
      <w:r>
        <w:fldChar w:fldCharType="begin"/>
      </w:r>
      <w:r>
        <w:instrText xml:space="preserve"> PAGEREF _Toc244154264 \h </w:instrText>
      </w:r>
      <w:r>
        <w:fldChar w:fldCharType="separate"/>
      </w:r>
      <w:r w:rsidR="003F5874">
        <w:t>235</w:t>
      </w:r>
      <w:r>
        <w:fldChar w:fldCharType="end"/>
      </w:r>
    </w:p>
    <w:p w14:paraId="7CEF551E"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5AA — Protected entertainment precincts</w:t>
      </w:r>
    </w:p>
    <w:p w14:paraId="04A16CEB"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FDC2127" w14:textId="180F0EBC" w:rsidR="00812E74" w:rsidRDefault="00812E74">
      <w:pPr>
        <w:pStyle w:val="TOC8"/>
        <w:rPr>
          <w:rFonts w:asciiTheme="minorHAnsi" w:eastAsiaTheme="minorEastAsia" w:hAnsiTheme="minorHAnsi" w:cstheme="minorBidi"/>
          <w:kern w:val="2"/>
          <w:sz w:val="24"/>
          <w:szCs w:val="24"/>
          <w14:ligatures w14:val="standardContextual"/>
        </w:rPr>
      </w:pPr>
      <w:r>
        <w:t>152NB.</w:t>
      </w:r>
      <w:r>
        <w:tab/>
        <w:t>Object of Part</w:t>
      </w:r>
      <w:r>
        <w:tab/>
      </w:r>
      <w:r>
        <w:fldChar w:fldCharType="begin"/>
      </w:r>
      <w:r>
        <w:instrText xml:space="preserve"> PAGEREF _Toc244154267 \h </w:instrText>
      </w:r>
      <w:r>
        <w:fldChar w:fldCharType="separate"/>
      </w:r>
      <w:r w:rsidR="003F5874">
        <w:t>236</w:t>
      </w:r>
      <w:r>
        <w:fldChar w:fldCharType="end"/>
      </w:r>
    </w:p>
    <w:p w14:paraId="7AF0AE54" w14:textId="77D194F4" w:rsidR="00812E74" w:rsidRDefault="00812E74">
      <w:pPr>
        <w:pStyle w:val="TOC8"/>
        <w:rPr>
          <w:rFonts w:asciiTheme="minorHAnsi" w:eastAsiaTheme="minorEastAsia" w:hAnsiTheme="minorHAnsi" w:cstheme="minorBidi"/>
          <w:kern w:val="2"/>
          <w:sz w:val="24"/>
          <w:szCs w:val="24"/>
          <w14:ligatures w14:val="standardContextual"/>
        </w:rPr>
      </w:pPr>
      <w:r>
        <w:t>152NC.</w:t>
      </w:r>
      <w:r>
        <w:tab/>
        <w:t>Terms used</w:t>
      </w:r>
      <w:r>
        <w:tab/>
      </w:r>
      <w:r>
        <w:fldChar w:fldCharType="begin"/>
      </w:r>
      <w:r>
        <w:instrText xml:space="preserve"> PAGEREF _Toc244154268 \h </w:instrText>
      </w:r>
      <w:r>
        <w:fldChar w:fldCharType="separate"/>
      </w:r>
      <w:r w:rsidR="003F5874">
        <w:t>236</w:t>
      </w:r>
      <w:r>
        <w:fldChar w:fldCharType="end"/>
      </w:r>
    </w:p>
    <w:p w14:paraId="7E5CD28F"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Short</w:t>
      </w:r>
      <w:r>
        <w:noBreakHyphen/>
        <w:t>term exclusion orders</w:t>
      </w:r>
    </w:p>
    <w:p w14:paraId="4A06B681" w14:textId="3E93DF1E" w:rsidR="00812E74" w:rsidRDefault="00812E74">
      <w:pPr>
        <w:pStyle w:val="TOC8"/>
        <w:rPr>
          <w:rFonts w:asciiTheme="minorHAnsi" w:eastAsiaTheme="minorEastAsia" w:hAnsiTheme="minorHAnsi" w:cstheme="minorBidi"/>
          <w:kern w:val="2"/>
          <w:sz w:val="24"/>
          <w:szCs w:val="24"/>
          <w14:ligatures w14:val="standardContextual"/>
        </w:rPr>
      </w:pPr>
      <w:r>
        <w:t>152ND.</w:t>
      </w:r>
      <w:r>
        <w:tab/>
        <w:t>Police officer may make short</w:t>
      </w:r>
      <w:r>
        <w:noBreakHyphen/>
        <w:t>term exclusion order</w:t>
      </w:r>
      <w:r>
        <w:tab/>
      </w:r>
      <w:r>
        <w:fldChar w:fldCharType="begin"/>
      </w:r>
      <w:r>
        <w:instrText xml:space="preserve"> PAGEREF _Toc244154270 \h </w:instrText>
      </w:r>
      <w:r>
        <w:fldChar w:fldCharType="separate"/>
      </w:r>
      <w:r w:rsidR="003F5874">
        <w:t>238</w:t>
      </w:r>
      <w:r>
        <w:fldChar w:fldCharType="end"/>
      </w:r>
    </w:p>
    <w:p w14:paraId="7E9444C2" w14:textId="5CCED49E" w:rsidR="00812E74" w:rsidRDefault="00812E74">
      <w:pPr>
        <w:pStyle w:val="TOC8"/>
        <w:rPr>
          <w:rFonts w:asciiTheme="minorHAnsi" w:eastAsiaTheme="minorEastAsia" w:hAnsiTheme="minorHAnsi" w:cstheme="minorBidi"/>
          <w:kern w:val="2"/>
          <w:sz w:val="24"/>
          <w:szCs w:val="24"/>
          <w14:ligatures w14:val="standardContextual"/>
        </w:rPr>
      </w:pPr>
      <w:r>
        <w:t>152NE.</w:t>
      </w:r>
      <w:r>
        <w:tab/>
        <w:t>Provisions in relation to short</w:t>
      </w:r>
      <w:r>
        <w:noBreakHyphen/>
        <w:t>term exclusion orders</w:t>
      </w:r>
      <w:r>
        <w:tab/>
      </w:r>
      <w:r>
        <w:fldChar w:fldCharType="begin"/>
      </w:r>
      <w:r>
        <w:instrText xml:space="preserve"> PAGEREF _Toc244154271 \h </w:instrText>
      </w:r>
      <w:r>
        <w:fldChar w:fldCharType="separate"/>
      </w:r>
      <w:r w:rsidR="003F5874">
        <w:t>239</w:t>
      </w:r>
      <w:r>
        <w:fldChar w:fldCharType="end"/>
      </w:r>
    </w:p>
    <w:p w14:paraId="191EB4C6" w14:textId="03729F01" w:rsidR="00812E74" w:rsidRDefault="00812E74">
      <w:pPr>
        <w:pStyle w:val="TOC8"/>
        <w:rPr>
          <w:rFonts w:asciiTheme="minorHAnsi" w:eastAsiaTheme="minorEastAsia" w:hAnsiTheme="minorHAnsi" w:cstheme="minorBidi"/>
          <w:kern w:val="2"/>
          <w:sz w:val="24"/>
          <w:szCs w:val="24"/>
          <w14:ligatures w14:val="standardContextual"/>
        </w:rPr>
      </w:pPr>
      <w:r>
        <w:t>152NF.</w:t>
      </w:r>
      <w:r>
        <w:tab/>
        <w:t>Variation or revocation of short</w:t>
      </w:r>
      <w:r>
        <w:noBreakHyphen/>
        <w:t>term exclusion order</w:t>
      </w:r>
      <w:r>
        <w:tab/>
      </w:r>
      <w:r>
        <w:fldChar w:fldCharType="begin"/>
      </w:r>
      <w:r>
        <w:instrText xml:space="preserve"> PAGEREF _Toc244154272 \h </w:instrText>
      </w:r>
      <w:r>
        <w:fldChar w:fldCharType="separate"/>
      </w:r>
      <w:r w:rsidR="003F5874">
        <w:t>240</w:t>
      </w:r>
      <w:r>
        <w:fldChar w:fldCharType="end"/>
      </w:r>
    </w:p>
    <w:p w14:paraId="4A09D1CB" w14:textId="228B91DD" w:rsidR="00812E74" w:rsidRDefault="00812E74">
      <w:pPr>
        <w:pStyle w:val="TOC8"/>
        <w:rPr>
          <w:rFonts w:asciiTheme="minorHAnsi" w:eastAsiaTheme="minorEastAsia" w:hAnsiTheme="minorHAnsi" w:cstheme="minorBidi"/>
          <w:kern w:val="2"/>
          <w:sz w:val="24"/>
          <w:szCs w:val="24"/>
          <w14:ligatures w14:val="standardContextual"/>
        </w:rPr>
      </w:pPr>
      <w:r>
        <w:t>152NG.</w:t>
      </w:r>
      <w:r>
        <w:tab/>
        <w:t>Automatic revocation of short</w:t>
      </w:r>
      <w:r>
        <w:noBreakHyphen/>
        <w:t>term exclusion order if extended exclusion order comes into effect</w:t>
      </w:r>
      <w:r>
        <w:tab/>
      </w:r>
      <w:r>
        <w:fldChar w:fldCharType="begin"/>
      </w:r>
      <w:r>
        <w:instrText xml:space="preserve"> PAGEREF _Toc244154273 \h </w:instrText>
      </w:r>
      <w:r>
        <w:fldChar w:fldCharType="separate"/>
      </w:r>
      <w:r w:rsidR="003F5874">
        <w:t>242</w:t>
      </w:r>
      <w:r>
        <w:fldChar w:fldCharType="end"/>
      </w:r>
    </w:p>
    <w:p w14:paraId="75C2259F" w14:textId="16532610" w:rsidR="00812E74" w:rsidRDefault="00812E74">
      <w:pPr>
        <w:pStyle w:val="TOC8"/>
        <w:rPr>
          <w:rFonts w:asciiTheme="minorHAnsi" w:eastAsiaTheme="minorEastAsia" w:hAnsiTheme="minorHAnsi" w:cstheme="minorBidi"/>
          <w:kern w:val="2"/>
          <w:sz w:val="24"/>
          <w:szCs w:val="24"/>
          <w14:ligatures w14:val="standardContextual"/>
        </w:rPr>
      </w:pPr>
      <w:r>
        <w:t>152NI.</w:t>
      </w:r>
      <w:r>
        <w:tab/>
        <w:t>Commissioner of Police to issue guidelines</w:t>
      </w:r>
      <w:r>
        <w:tab/>
      </w:r>
      <w:r>
        <w:fldChar w:fldCharType="begin"/>
      </w:r>
      <w:r>
        <w:instrText xml:space="preserve"> PAGEREF _Toc244154274 \h </w:instrText>
      </w:r>
      <w:r>
        <w:fldChar w:fldCharType="separate"/>
      </w:r>
      <w:r w:rsidR="003F5874">
        <w:t>242</w:t>
      </w:r>
      <w:r>
        <w:fldChar w:fldCharType="end"/>
      </w:r>
    </w:p>
    <w:p w14:paraId="342A2C8A"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Extended exclusion orders</w:t>
      </w:r>
    </w:p>
    <w:p w14:paraId="50FB73A3" w14:textId="006A961E" w:rsidR="00812E74" w:rsidRDefault="00812E74">
      <w:pPr>
        <w:pStyle w:val="TOC8"/>
        <w:rPr>
          <w:rFonts w:asciiTheme="minorHAnsi" w:eastAsiaTheme="minorEastAsia" w:hAnsiTheme="minorHAnsi" w:cstheme="minorBidi"/>
          <w:kern w:val="2"/>
          <w:sz w:val="24"/>
          <w:szCs w:val="24"/>
          <w14:ligatures w14:val="standardContextual"/>
        </w:rPr>
      </w:pPr>
      <w:r>
        <w:t>152NJ.</w:t>
      </w:r>
      <w:r>
        <w:tab/>
        <w:t>Commissioner of Police may apply for extended exclusion order</w:t>
      </w:r>
      <w:r>
        <w:tab/>
      </w:r>
      <w:r>
        <w:fldChar w:fldCharType="begin"/>
      </w:r>
      <w:r>
        <w:instrText xml:space="preserve"> PAGEREF _Toc244154276 \h </w:instrText>
      </w:r>
      <w:r>
        <w:fldChar w:fldCharType="separate"/>
      </w:r>
      <w:r w:rsidR="003F5874">
        <w:t>243</w:t>
      </w:r>
      <w:r>
        <w:fldChar w:fldCharType="end"/>
      </w:r>
    </w:p>
    <w:p w14:paraId="59901552" w14:textId="658604CB" w:rsidR="00812E74" w:rsidRDefault="00812E74">
      <w:pPr>
        <w:pStyle w:val="TOC8"/>
        <w:rPr>
          <w:rFonts w:asciiTheme="minorHAnsi" w:eastAsiaTheme="minorEastAsia" w:hAnsiTheme="minorHAnsi" w:cstheme="minorBidi"/>
          <w:kern w:val="2"/>
          <w:sz w:val="24"/>
          <w:szCs w:val="24"/>
          <w14:ligatures w14:val="standardContextual"/>
        </w:rPr>
      </w:pPr>
      <w:r>
        <w:t>152NK.</w:t>
      </w:r>
      <w:r>
        <w:tab/>
        <w:t>Evidence in support of application for extended exclusion order</w:t>
      </w:r>
      <w:r>
        <w:tab/>
      </w:r>
      <w:r>
        <w:fldChar w:fldCharType="begin"/>
      </w:r>
      <w:r>
        <w:instrText xml:space="preserve"> PAGEREF _Toc244154277 \h </w:instrText>
      </w:r>
      <w:r>
        <w:fldChar w:fldCharType="separate"/>
      </w:r>
      <w:r w:rsidR="003F5874">
        <w:t>244</w:t>
      </w:r>
      <w:r>
        <w:fldChar w:fldCharType="end"/>
      </w:r>
    </w:p>
    <w:p w14:paraId="078ED438" w14:textId="30B0BAD2" w:rsidR="00812E74" w:rsidRDefault="00812E74">
      <w:pPr>
        <w:pStyle w:val="TOC8"/>
        <w:rPr>
          <w:rFonts w:asciiTheme="minorHAnsi" w:eastAsiaTheme="minorEastAsia" w:hAnsiTheme="minorHAnsi" w:cstheme="minorBidi"/>
          <w:kern w:val="2"/>
          <w:sz w:val="24"/>
          <w:szCs w:val="24"/>
          <w14:ligatures w14:val="standardContextual"/>
        </w:rPr>
      </w:pPr>
      <w:r>
        <w:t>152NL.</w:t>
      </w:r>
      <w:r>
        <w:tab/>
        <w:t>Notice of application for extended exclusion order must be served on subject person</w:t>
      </w:r>
      <w:r>
        <w:tab/>
      </w:r>
      <w:r>
        <w:fldChar w:fldCharType="begin"/>
      </w:r>
      <w:r>
        <w:instrText xml:space="preserve"> PAGEREF _Toc244154278 \h </w:instrText>
      </w:r>
      <w:r>
        <w:fldChar w:fldCharType="separate"/>
      </w:r>
      <w:r w:rsidR="003F5874">
        <w:t>244</w:t>
      </w:r>
      <w:r>
        <w:fldChar w:fldCharType="end"/>
      </w:r>
    </w:p>
    <w:p w14:paraId="0D700B44" w14:textId="5A452090" w:rsidR="00812E74" w:rsidRDefault="00812E74">
      <w:pPr>
        <w:pStyle w:val="TOC8"/>
        <w:rPr>
          <w:rFonts w:asciiTheme="minorHAnsi" w:eastAsiaTheme="minorEastAsia" w:hAnsiTheme="minorHAnsi" w:cstheme="minorBidi"/>
          <w:kern w:val="2"/>
          <w:sz w:val="24"/>
          <w:szCs w:val="24"/>
          <w14:ligatures w14:val="standardContextual"/>
        </w:rPr>
      </w:pPr>
      <w:r>
        <w:t>152NM.</w:t>
      </w:r>
      <w:r>
        <w:tab/>
        <w:t>Director may make extended exclusion order</w:t>
      </w:r>
      <w:r>
        <w:tab/>
      </w:r>
      <w:r>
        <w:fldChar w:fldCharType="begin"/>
      </w:r>
      <w:r>
        <w:instrText xml:space="preserve"> PAGEREF _Toc244154279 \h </w:instrText>
      </w:r>
      <w:r>
        <w:fldChar w:fldCharType="separate"/>
      </w:r>
      <w:r w:rsidR="003F5874">
        <w:t>245</w:t>
      </w:r>
      <w:r>
        <w:fldChar w:fldCharType="end"/>
      </w:r>
    </w:p>
    <w:p w14:paraId="1E6CD58B" w14:textId="3FF9F1E7" w:rsidR="00812E74" w:rsidRDefault="00812E74">
      <w:pPr>
        <w:pStyle w:val="TOC8"/>
        <w:rPr>
          <w:rFonts w:asciiTheme="minorHAnsi" w:eastAsiaTheme="minorEastAsia" w:hAnsiTheme="minorHAnsi" w:cstheme="minorBidi"/>
          <w:kern w:val="2"/>
          <w:sz w:val="24"/>
          <w:szCs w:val="24"/>
          <w14:ligatures w14:val="standardContextual"/>
        </w:rPr>
      </w:pPr>
      <w:r>
        <w:t>152NN.</w:t>
      </w:r>
      <w:r>
        <w:tab/>
        <w:t>Provisions in relation to extended exclusion orders</w:t>
      </w:r>
      <w:r>
        <w:tab/>
      </w:r>
      <w:r>
        <w:fldChar w:fldCharType="begin"/>
      </w:r>
      <w:r>
        <w:instrText xml:space="preserve"> PAGEREF _Toc244154280 \h </w:instrText>
      </w:r>
      <w:r>
        <w:fldChar w:fldCharType="separate"/>
      </w:r>
      <w:r w:rsidR="003F5874">
        <w:t>247</w:t>
      </w:r>
      <w:r>
        <w:fldChar w:fldCharType="end"/>
      </w:r>
    </w:p>
    <w:p w14:paraId="504904EB" w14:textId="39F2090A" w:rsidR="00812E74" w:rsidRDefault="00812E74">
      <w:pPr>
        <w:pStyle w:val="TOC8"/>
        <w:rPr>
          <w:rFonts w:asciiTheme="minorHAnsi" w:eastAsiaTheme="minorEastAsia" w:hAnsiTheme="minorHAnsi" w:cstheme="minorBidi"/>
          <w:kern w:val="2"/>
          <w:sz w:val="24"/>
          <w:szCs w:val="24"/>
          <w14:ligatures w14:val="standardContextual"/>
        </w:rPr>
      </w:pPr>
      <w:r>
        <w:t>152NO.</w:t>
      </w:r>
      <w:r>
        <w:tab/>
        <w:t>Application for variation or revocation of extended exclusion order</w:t>
      </w:r>
      <w:r>
        <w:tab/>
      </w:r>
      <w:r>
        <w:fldChar w:fldCharType="begin"/>
      </w:r>
      <w:r>
        <w:instrText xml:space="preserve"> PAGEREF _Toc244154281 \h </w:instrText>
      </w:r>
      <w:r>
        <w:fldChar w:fldCharType="separate"/>
      </w:r>
      <w:r w:rsidR="003F5874">
        <w:t>248</w:t>
      </w:r>
      <w:r>
        <w:fldChar w:fldCharType="end"/>
      </w:r>
    </w:p>
    <w:p w14:paraId="1C4E99E5" w14:textId="764050E6" w:rsidR="00812E74" w:rsidRDefault="00812E74">
      <w:pPr>
        <w:pStyle w:val="TOC8"/>
        <w:rPr>
          <w:rFonts w:asciiTheme="minorHAnsi" w:eastAsiaTheme="minorEastAsia" w:hAnsiTheme="minorHAnsi" w:cstheme="minorBidi"/>
          <w:kern w:val="2"/>
          <w:sz w:val="24"/>
          <w:szCs w:val="24"/>
          <w14:ligatures w14:val="standardContextual"/>
        </w:rPr>
      </w:pPr>
      <w:r>
        <w:t>152NP.</w:t>
      </w:r>
      <w:r>
        <w:tab/>
        <w:t>Evidence in support of application for variation or revocation</w:t>
      </w:r>
      <w:r>
        <w:tab/>
      </w:r>
      <w:r>
        <w:fldChar w:fldCharType="begin"/>
      </w:r>
      <w:r>
        <w:instrText xml:space="preserve"> PAGEREF _Toc244154282 \h </w:instrText>
      </w:r>
      <w:r>
        <w:fldChar w:fldCharType="separate"/>
      </w:r>
      <w:r w:rsidR="003F5874">
        <w:t>248</w:t>
      </w:r>
      <w:r>
        <w:fldChar w:fldCharType="end"/>
      </w:r>
    </w:p>
    <w:p w14:paraId="0E729699" w14:textId="633C95F8" w:rsidR="00812E74" w:rsidRDefault="00812E74">
      <w:pPr>
        <w:pStyle w:val="TOC8"/>
        <w:rPr>
          <w:rFonts w:asciiTheme="minorHAnsi" w:eastAsiaTheme="minorEastAsia" w:hAnsiTheme="minorHAnsi" w:cstheme="minorBidi"/>
          <w:kern w:val="2"/>
          <w:sz w:val="24"/>
          <w:szCs w:val="24"/>
          <w14:ligatures w14:val="standardContextual"/>
        </w:rPr>
      </w:pPr>
      <w:r>
        <w:t>152NQ.</w:t>
      </w:r>
      <w:r>
        <w:tab/>
        <w:t>Notice of application for variation or revocation must be given to extended exclusion order respondent</w:t>
      </w:r>
      <w:r>
        <w:tab/>
      </w:r>
      <w:r>
        <w:fldChar w:fldCharType="begin"/>
      </w:r>
      <w:r>
        <w:instrText xml:space="preserve"> PAGEREF _Toc244154283 \h </w:instrText>
      </w:r>
      <w:r>
        <w:fldChar w:fldCharType="separate"/>
      </w:r>
      <w:r w:rsidR="003F5874">
        <w:t>249</w:t>
      </w:r>
      <w:r>
        <w:fldChar w:fldCharType="end"/>
      </w:r>
    </w:p>
    <w:p w14:paraId="5D082C18" w14:textId="1D26E765" w:rsidR="00812E74" w:rsidRDefault="00812E74">
      <w:pPr>
        <w:pStyle w:val="TOC8"/>
        <w:rPr>
          <w:rFonts w:asciiTheme="minorHAnsi" w:eastAsiaTheme="minorEastAsia" w:hAnsiTheme="minorHAnsi" w:cstheme="minorBidi"/>
          <w:kern w:val="2"/>
          <w:sz w:val="24"/>
          <w:szCs w:val="24"/>
          <w14:ligatures w14:val="standardContextual"/>
        </w:rPr>
      </w:pPr>
      <w:r>
        <w:t>152NR.</w:t>
      </w:r>
      <w:r>
        <w:tab/>
        <w:t>Director may vary or revoke extended exclusion order on application</w:t>
      </w:r>
      <w:r>
        <w:tab/>
      </w:r>
      <w:r>
        <w:fldChar w:fldCharType="begin"/>
      </w:r>
      <w:r>
        <w:instrText xml:space="preserve"> PAGEREF _Toc244154284 \h </w:instrText>
      </w:r>
      <w:r>
        <w:fldChar w:fldCharType="separate"/>
      </w:r>
      <w:r w:rsidR="003F5874">
        <w:t>249</w:t>
      </w:r>
      <w:r>
        <w:fldChar w:fldCharType="end"/>
      </w:r>
    </w:p>
    <w:p w14:paraId="1D907D9F" w14:textId="7AA4300B" w:rsidR="00812E74" w:rsidRDefault="00812E74">
      <w:pPr>
        <w:pStyle w:val="TOC8"/>
        <w:rPr>
          <w:rFonts w:asciiTheme="minorHAnsi" w:eastAsiaTheme="minorEastAsia" w:hAnsiTheme="minorHAnsi" w:cstheme="minorBidi"/>
          <w:kern w:val="2"/>
          <w:sz w:val="24"/>
          <w:szCs w:val="24"/>
          <w14:ligatures w14:val="standardContextual"/>
        </w:rPr>
      </w:pPr>
      <w:r>
        <w:t>152NS.</w:t>
      </w:r>
      <w:r>
        <w:tab/>
        <w:t>Director may vary or revoke extended exclusion order on own initiative</w:t>
      </w:r>
      <w:r>
        <w:tab/>
      </w:r>
      <w:r>
        <w:fldChar w:fldCharType="begin"/>
      </w:r>
      <w:r>
        <w:instrText xml:space="preserve"> PAGEREF _Toc244154285 \h </w:instrText>
      </w:r>
      <w:r>
        <w:fldChar w:fldCharType="separate"/>
      </w:r>
      <w:r w:rsidR="003F5874">
        <w:t>251</w:t>
      </w:r>
      <w:r>
        <w:fldChar w:fldCharType="end"/>
      </w:r>
    </w:p>
    <w:p w14:paraId="4B2FFBA0" w14:textId="313AC794" w:rsidR="00812E74" w:rsidRDefault="00812E74">
      <w:pPr>
        <w:pStyle w:val="TOC8"/>
        <w:rPr>
          <w:rFonts w:asciiTheme="minorHAnsi" w:eastAsiaTheme="minorEastAsia" w:hAnsiTheme="minorHAnsi" w:cstheme="minorBidi"/>
          <w:kern w:val="2"/>
          <w:sz w:val="24"/>
          <w:szCs w:val="24"/>
          <w14:ligatures w14:val="standardContextual"/>
        </w:rPr>
      </w:pPr>
      <w:r>
        <w:t>152NT.</w:t>
      </w:r>
      <w:r>
        <w:tab/>
        <w:t>Effect of variation or revocation</w:t>
      </w:r>
      <w:r>
        <w:tab/>
      </w:r>
      <w:r>
        <w:fldChar w:fldCharType="begin"/>
      </w:r>
      <w:r>
        <w:instrText xml:space="preserve"> PAGEREF _Toc244154286 \h </w:instrText>
      </w:r>
      <w:r>
        <w:fldChar w:fldCharType="separate"/>
      </w:r>
      <w:r w:rsidR="003F5874">
        <w:t>252</w:t>
      </w:r>
      <w:r>
        <w:fldChar w:fldCharType="end"/>
      </w:r>
    </w:p>
    <w:p w14:paraId="0AD5122E"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General provisions about exclusion orders</w:t>
      </w:r>
    </w:p>
    <w:p w14:paraId="2B271527" w14:textId="24BB4649" w:rsidR="00812E74" w:rsidRDefault="00812E74">
      <w:pPr>
        <w:pStyle w:val="TOC8"/>
        <w:rPr>
          <w:rFonts w:asciiTheme="minorHAnsi" w:eastAsiaTheme="minorEastAsia" w:hAnsiTheme="minorHAnsi" w:cstheme="minorBidi"/>
          <w:kern w:val="2"/>
          <w:sz w:val="24"/>
          <w:szCs w:val="24"/>
          <w14:ligatures w14:val="standardContextual"/>
        </w:rPr>
      </w:pPr>
      <w:r>
        <w:t>152NU.</w:t>
      </w:r>
      <w:r>
        <w:tab/>
        <w:t>Effect of changes to protected entertainment precincts on exclusion orders</w:t>
      </w:r>
      <w:r>
        <w:tab/>
      </w:r>
      <w:r>
        <w:fldChar w:fldCharType="begin"/>
      </w:r>
      <w:r>
        <w:instrText xml:space="preserve"> PAGEREF _Toc244154288 \h </w:instrText>
      </w:r>
      <w:r>
        <w:fldChar w:fldCharType="separate"/>
      </w:r>
      <w:r w:rsidR="003F5874">
        <w:t>253</w:t>
      </w:r>
      <w:r>
        <w:fldChar w:fldCharType="end"/>
      </w:r>
    </w:p>
    <w:p w14:paraId="1563339D" w14:textId="33DF3F30" w:rsidR="00812E74" w:rsidRDefault="00812E74">
      <w:pPr>
        <w:pStyle w:val="TOC8"/>
        <w:rPr>
          <w:rFonts w:asciiTheme="minorHAnsi" w:eastAsiaTheme="minorEastAsia" w:hAnsiTheme="minorHAnsi" w:cstheme="minorBidi"/>
          <w:kern w:val="2"/>
          <w:sz w:val="24"/>
          <w:szCs w:val="24"/>
          <w14:ligatures w14:val="standardContextual"/>
        </w:rPr>
      </w:pPr>
      <w:r>
        <w:t>152NV.</w:t>
      </w:r>
      <w:r>
        <w:tab/>
        <w:t>Exclusion order applies at all times unless varied</w:t>
      </w:r>
      <w:r>
        <w:tab/>
      </w:r>
      <w:r>
        <w:fldChar w:fldCharType="begin"/>
      </w:r>
      <w:r>
        <w:instrText xml:space="preserve"> PAGEREF _Toc244154289 \h </w:instrText>
      </w:r>
      <w:r>
        <w:fldChar w:fldCharType="separate"/>
      </w:r>
      <w:r w:rsidR="003F5874">
        <w:t>253</w:t>
      </w:r>
      <w:r>
        <w:fldChar w:fldCharType="end"/>
      </w:r>
    </w:p>
    <w:p w14:paraId="19BFDB97" w14:textId="2705D929" w:rsidR="00812E74" w:rsidRDefault="00812E74">
      <w:pPr>
        <w:pStyle w:val="TOC8"/>
        <w:rPr>
          <w:rFonts w:asciiTheme="minorHAnsi" w:eastAsiaTheme="minorEastAsia" w:hAnsiTheme="minorHAnsi" w:cstheme="minorBidi"/>
          <w:kern w:val="2"/>
          <w:sz w:val="24"/>
          <w:szCs w:val="24"/>
          <w14:ligatures w14:val="standardContextual"/>
        </w:rPr>
      </w:pPr>
      <w:r>
        <w:t>152NW.</w:t>
      </w:r>
      <w:r>
        <w:tab/>
        <w:t>Form of exclusion order</w:t>
      </w:r>
      <w:r>
        <w:tab/>
      </w:r>
      <w:r>
        <w:fldChar w:fldCharType="begin"/>
      </w:r>
      <w:r>
        <w:instrText xml:space="preserve"> PAGEREF _Toc244154290 \h </w:instrText>
      </w:r>
      <w:r>
        <w:fldChar w:fldCharType="separate"/>
      </w:r>
      <w:r w:rsidR="003F5874">
        <w:t>254</w:t>
      </w:r>
      <w:r>
        <w:fldChar w:fldCharType="end"/>
      </w:r>
    </w:p>
    <w:p w14:paraId="7057E341" w14:textId="20887650" w:rsidR="00812E74" w:rsidRDefault="00812E74">
      <w:pPr>
        <w:pStyle w:val="TOC8"/>
        <w:rPr>
          <w:rFonts w:asciiTheme="minorHAnsi" w:eastAsiaTheme="minorEastAsia" w:hAnsiTheme="minorHAnsi" w:cstheme="minorBidi"/>
          <w:kern w:val="2"/>
          <w:sz w:val="24"/>
          <w:szCs w:val="24"/>
          <w14:ligatures w14:val="standardContextual"/>
        </w:rPr>
      </w:pPr>
      <w:r>
        <w:t>152NX.</w:t>
      </w:r>
      <w:r>
        <w:tab/>
        <w:t>Exclusion order must be served and explained</w:t>
      </w:r>
      <w:r>
        <w:tab/>
      </w:r>
      <w:r>
        <w:fldChar w:fldCharType="begin"/>
      </w:r>
      <w:r>
        <w:instrText xml:space="preserve"> PAGEREF _Toc244154291 \h </w:instrText>
      </w:r>
      <w:r>
        <w:fldChar w:fldCharType="separate"/>
      </w:r>
      <w:r w:rsidR="003F5874">
        <w:t>254</w:t>
      </w:r>
      <w:r>
        <w:fldChar w:fldCharType="end"/>
      </w:r>
    </w:p>
    <w:p w14:paraId="76B625AD" w14:textId="144402AF" w:rsidR="00812E74" w:rsidRDefault="00812E74">
      <w:pPr>
        <w:pStyle w:val="TOC8"/>
        <w:rPr>
          <w:rFonts w:asciiTheme="minorHAnsi" w:eastAsiaTheme="minorEastAsia" w:hAnsiTheme="minorHAnsi" w:cstheme="minorBidi"/>
          <w:kern w:val="2"/>
          <w:sz w:val="24"/>
          <w:szCs w:val="24"/>
          <w14:ligatures w14:val="standardContextual"/>
        </w:rPr>
      </w:pPr>
      <w:r>
        <w:t>152NY.</w:t>
      </w:r>
      <w:r>
        <w:tab/>
        <w:t>Duration of exclusion order</w:t>
      </w:r>
      <w:r>
        <w:tab/>
      </w:r>
      <w:r>
        <w:fldChar w:fldCharType="begin"/>
      </w:r>
      <w:r>
        <w:instrText xml:space="preserve"> PAGEREF _Toc244154292 \h </w:instrText>
      </w:r>
      <w:r>
        <w:fldChar w:fldCharType="separate"/>
      </w:r>
      <w:r w:rsidR="003F5874">
        <w:t>255</w:t>
      </w:r>
      <w:r>
        <w:fldChar w:fldCharType="end"/>
      </w:r>
    </w:p>
    <w:p w14:paraId="44D061CC" w14:textId="16A696BD" w:rsidR="00812E74" w:rsidRDefault="00812E74">
      <w:pPr>
        <w:pStyle w:val="TOC8"/>
        <w:rPr>
          <w:rFonts w:asciiTheme="minorHAnsi" w:eastAsiaTheme="minorEastAsia" w:hAnsiTheme="minorHAnsi" w:cstheme="minorBidi"/>
          <w:kern w:val="2"/>
          <w:sz w:val="24"/>
          <w:szCs w:val="24"/>
          <w14:ligatures w14:val="standardContextual"/>
        </w:rPr>
      </w:pPr>
      <w:r>
        <w:t>152NZ.</w:t>
      </w:r>
      <w:r>
        <w:tab/>
        <w:t>Term of extended exclusion order extended by period in custody</w:t>
      </w:r>
      <w:r>
        <w:tab/>
      </w:r>
      <w:r>
        <w:fldChar w:fldCharType="begin"/>
      </w:r>
      <w:r>
        <w:instrText xml:space="preserve"> PAGEREF _Toc244154293 \h </w:instrText>
      </w:r>
      <w:r>
        <w:fldChar w:fldCharType="separate"/>
      </w:r>
      <w:r w:rsidR="003F5874">
        <w:t>256</w:t>
      </w:r>
      <w:r>
        <w:fldChar w:fldCharType="end"/>
      </w:r>
    </w:p>
    <w:p w14:paraId="0944A402" w14:textId="556431D7" w:rsidR="00812E74" w:rsidRDefault="00812E74">
      <w:pPr>
        <w:pStyle w:val="TOC8"/>
        <w:rPr>
          <w:rFonts w:asciiTheme="minorHAnsi" w:eastAsiaTheme="minorEastAsia" w:hAnsiTheme="minorHAnsi" w:cstheme="minorBidi"/>
          <w:kern w:val="2"/>
          <w:sz w:val="24"/>
          <w:szCs w:val="24"/>
          <w14:ligatures w14:val="standardContextual"/>
        </w:rPr>
      </w:pPr>
      <w:r>
        <w:t>152NZA.</w:t>
      </w:r>
      <w:r>
        <w:tab/>
        <w:t>Correcting mistakes in exclusion order</w:t>
      </w:r>
      <w:r>
        <w:tab/>
      </w:r>
      <w:r>
        <w:fldChar w:fldCharType="begin"/>
      </w:r>
      <w:r>
        <w:instrText xml:space="preserve"> PAGEREF _Toc244154294 \h </w:instrText>
      </w:r>
      <w:r>
        <w:fldChar w:fldCharType="separate"/>
      </w:r>
      <w:r w:rsidR="003F5874">
        <w:t>256</w:t>
      </w:r>
      <w:r>
        <w:fldChar w:fldCharType="end"/>
      </w:r>
    </w:p>
    <w:p w14:paraId="29548C7D" w14:textId="7BF329A4" w:rsidR="00812E74" w:rsidRDefault="00812E74">
      <w:pPr>
        <w:pStyle w:val="TOC8"/>
        <w:rPr>
          <w:rFonts w:asciiTheme="minorHAnsi" w:eastAsiaTheme="minorEastAsia" w:hAnsiTheme="minorHAnsi" w:cstheme="minorBidi"/>
          <w:kern w:val="2"/>
          <w:sz w:val="24"/>
          <w:szCs w:val="24"/>
          <w14:ligatures w14:val="standardContextual"/>
        </w:rPr>
      </w:pPr>
      <w:r>
        <w:t>152NZC.</w:t>
      </w:r>
      <w:r>
        <w:tab/>
        <w:t>Publication and disclosure of information about exclusion orders</w:t>
      </w:r>
      <w:r>
        <w:tab/>
      </w:r>
      <w:r>
        <w:fldChar w:fldCharType="begin"/>
      </w:r>
      <w:r>
        <w:instrText xml:space="preserve"> PAGEREF _Toc244154295 \h </w:instrText>
      </w:r>
      <w:r>
        <w:fldChar w:fldCharType="separate"/>
      </w:r>
      <w:r w:rsidR="003F5874">
        <w:t>257</w:t>
      </w:r>
      <w:r>
        <w:fldChar w:fldCharType="end"/>
      </w:r>
    </w:p>
    <w:p w14:paraId="2B9E4DE2" w14:textId="2BB228F8" w:rsidR="00812E74" w:rsidRDefault="00812E74">
      <w:pPr>
        <w:pStyle w:val="TOC8"/>
        <w:rPr>
          <w:rFonts w:asciiTheme="minorHAnsi" w:eastAsiaTheme="minorEastAsia" w:hAnsiTheme="minorHAnsi" w:cstheme="minorBidi"/>
          <w:kern w:val="2"/>
          <w:sz w:val="24"/>
          <w:szCs w:val="24"/>
          <w14:ligatures w14:val="standardContextual"/>
        </w:rPr>
      </w:pPr>
      <w:r>
        <w:t>152NZD.</w:t>
      </w:r>
      <w:r>
        <w:tab/>
        <w:t>Offence of further disclosing information about exclusion orders</w:t>
      </w:r>
      <w:r>
        <w:tab/>
      </w:r>
      <w:r>
        <w:fldChar w:fldCharType="begin"/>
      </w:r>
      <w:r>
        <w:instrText xml:space="preserve"> PAGEREF _Toc244154296 \h </w:instrText>
      </w:r>
      <w:r>
        <w:fldChar w:fldCharType="separate"/>
      </w:r>
      <w:r w:rsidR="003F5874">
        <w:t>259</w:t>
      </w:r>
      <w:r>
        <w:fldChar w:fldCharType="end"/>
      </w:r>
    </w:p>
    <w:p w14:paraId="731EB2F6" w14:textId="36BF7F70" w:rsidR="00812E74" w:rsidRDefault="00812E74">
      <w:pPr>
        <w:pStyle w:val="TOC8"/>
        <w:rPr>
          <w:rFonts w:asciiTheme="minorHAnsi" w:eastAsiaTheme="minorEastAsia" w:hAnsiTheme="minorHAnsi" w:cstheme="minorBidi"/>
          <w:kern w:val="2"/>
          <w:sz w:val="24"/>
          <w:szCs w:val="24"/>
          <w14:ligatures w14:val="standardContextual"/>
        </w:rPr>
      </w:pPr>
      <w:r>
        <w:t>152NZE.</w:t>
      </w:r>
      <w:r>
        <w:tab/>
        <w:t xml:space="preserve">Relationship with </w:t>
      </w:r>
      <w:r w:rsidRPr="003F0DB9">
        <w:rPr>
          <w:i/>
        </w:rPr>
        <w:t>Criminal Organisations Control Act 2012</w:t>
      </w:r>
      <w:r>
        <w:tab/>
      </w:r>
      <w:r>
        <w:fldChar w:fldCharType="begin"/>
      </w:r>
      <w:r>
        <w:instrText xml:space="preserve"> PAGEREF _Toc244154297 \h </w:instrText>
      </w:r>
      <w:r>
        <w:fldChar w:fldCharType="separate"/>
      </w:r>
      <w:r w:rsidR="003F5874">
        <w:t>259</w:t>
      </w:r>
      <w:r>
        <w:fldChar w:fldCharType="end"/>
      </w:r>
    </w:p>
    <w:p w14:paraId="7BC47BBA" w14:textId="4F866DDA" w:rsidR="00812E74" w:rsidRDefault="00812E74">
      <w:pPr>
        <w:pStyle w:val="TOC8"/>
        <w:rPr>
          <w:rFonts w:asciiTheme="minorHAnsi" w:eastAsiaTheme="minorEastAsia" w:hAnsiTheme="minorHAnsi" w:cstheme="minorBidi"/>
          <w:kern w:val="2"/>
          <w:sz w:val="24"/>
          <w:szCs w:val="24"/>
          <w14:ligatures w14:val="standardContextual"/>
        </w:rPr>
      </w:pPr>
      <w:r>
        <w:t>152NZF.</w:t>
      </w:r>
      <w:r>
        <w:tab/>
        <w:t>Orders not affected by other orders under Act</w:t>
      </w:r>
      <w:r>
        <w:tab/>
      </w:r>
      <w:r>
        <w:fldChar w:fldCharType="begin"/>
      </w:r>
      <w:r>
        <w:instrText xml:space="preserve"> PAGEREF _Toc244154298 \h </w:instrText>
      </w:r>
      <w:r>
        <w:fldChar w:fldCharType="separate"/>
      </w:r>
      <w:r w:rsidR="003F5874">
        <w:t>260</w:t>
      </w:r>
      <w:r>
        <w:fldChar w:fldCharType="end"/>
      </w:r>
    </w:p>
    <w:p w14:paraId="3BCB9238" w14:textId="2C44AC89" w:rsidR="00812E74" w:rsidRDefault="00812E74">
      <w:pPr>
        <w:pStyle w:val="TOC8"/>
        <w:rPr>
          <w:rFonts w:asciiTheme="minorHAnsi" w:eastAsiaTheme="minorEastAsia" w:hAnsiTheme="minorHAnsi" w:cstheme="minorBidi"/>
          <w:kern w:val="2"/>
          <w:sz w:val="24"/>
          <w:szCs w:val="24"/>
          <w14:ligatures w14:val="standardContextual"/>
        </w:rPr>
      </w:pPr>
      <w:r>
        <w:t>152NZG.</w:t>
      </w:r>
      <w:r>
        <w:tab/>
        <w:t>Delegation by Commissioner of Police</w:t>
      </w:r>
      <w:r>
        <w:tab/>
      </w:r>
      <w:r>
        <w:fldChar w:fldCharType="begin"/>
      </w:r>
      <w:r>
        <w:instrText xml:space="preserve"> PAGEREF _Toc244154299 \h </w:instrText>
      </w:r>
      <w:r>
        <w:fldChar w:fldCharType="separate"/>
      </w:r>
      <w:r w:rsidR="003F5874">
        <w:t>260</w:t>
      </w:r>
      <w:r>
        <w:fldChar w:fldCharType="end"/>
      </w:r>
    </w:p>
    <w:p w14:paraId="0BB54DBB"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w:t>
      </w:r>
    </w:p>
    <w:p w14:paraId="4573BB2D" w14:textId="6462B7E7" w:rsidR="00812E74" w:rsidRDefault="00812E74">
      <w:pPr>
        <w:pStyle w:val="TOC8"/>
        <w:rPr>
          <w:rFonts w:asciiTheme="minorHAnsi" w:eastAsiaTheme="minorEastAsia" w:hAnsiTheme="minorHAnsi" w:cstheme="minorBidi"/>
          <w:kern w:val="2"/>
          <w:sz w:val="24"/>
          <w:szCs w:val="24"/>
          <w14:ligatures w14:val="standardContextual"/>
        </w:rPr>
      </w:pPr>
      <w:r>
        <w:t>152NZI.</w:t>
      </w:r>
      <w:r>
        <w:tab/>
        <w:t>Offence of failing to comply with exclusion order</w:t>
      </w:r>
      <w:r>
        <w:tab/>
      </w:r>
      <w:r>
        <w:fldChar w:fldCharType="begin"/>
      </w:r>
      <w:r>
        <w:instrText xml:space="preserve"> PAGEREF _Toc244154301 \h </w:instrText>
      </w:r>
      <w:r>
        <w:fldChar w:fldCharType="separate"/>
      </w:r>
      <w:r w:rsidR="003F5874">
        <w:t>261</w:t>
      </w:r>
      <w:r>
        <w:fldChar w:fldCharType="end"/>
      </w:r>
    </w:p>
    <w:p w14:paraId="03E088B0" w14:textId="04230A1D" w:rsidR="00812E74" w:rsidRDefault="00812E74">
      <w:pPr>
        <w:pStyle w:val="TOC8"/>
        <w:rPr>
          <w:rFonts w:asciiTheme="minorHAnsi" w:eastAsiaTheme="minorEastAsia" w:hAnsiTheme="minorHAnsi" w:cstheme="minorBidi"/>
          <w:kern w:val="2"/>
          <w:sz w:val="24"/>
          <w:szCs w:val="24"/>
          <w14:ligatures w14:val="standardContextual"/>
        </w:rPr>
      </w:pPr>
      <w:r>
        <w:t>152NZJ.</w:t>
      </w:r>
      <w:r>
        <w:tab/>
        <w:t>Excluded offender must not enter or remain in protected entertainment precinct</w:t>
      </w:r>
      <w:r>
        <w:tab/>
      </w:r>
      <w:r>
        <w:fldChar w:fldCharType="begin"/>
      </w:r>
      <w:r>
        <w:instrText xml:space="preserve"> PAGEREF _Toc244154302 \h </w:instrText>
      </w:r>
      <w:r>
        <w:fldChar w:fldCharType="separate"/>
      </w:r>
      <w:r w:rsidR="003F5874">
        <w:t>262</w:t>
      </w:r>
      <w:r>
        <w:fldChar w:fldCharType="end"/>
      </w:r>
    </w:p>
    <w:p w14:paraId="57E88B86" w14:textId="77DC55B7" w:rsidR="00812E74" w:rsidRDefault="00812E74">
      <w:pPr>
        <w:pStyle w:val="TOC8"/>
        <w:rPr>
          <w:rFonts w:asciiTheme="minorHAnsi" w:eastAsiaTheme="minorEastAsia" w:hAnsiTheme="minorHAnsi" w:cstheme="minorBidi"/>
          <w:kern w:val="2"/>
          <w:sz w:val="24"/>
          <w:szCs w:val="24"/>
          <w14:ligatures w14:val="standardContextual"/>
        </w:rPr>
      </w:pPr>
      <w:r>
        <w:t>152NZK.</w:t>
      </w:r>
      <w:r>
        <w:tab/>
        <w:t>Defences for s. 152NZI and 152NZJ</w:t>
      </w:r>
      <w:r>
        <w:tab/>
      </w:r>
      <w:r>
        <w:fldChar w:fldCharType="begin"/>
      </w:r>
      <w:r>
        <w:instrText xml:space="preserve"> PAGEREF _Toc244154303 \h </w:instrText>
      </w:r>
      <w:r>
        <w:fldChar w:fldCharType="separate"/>
      </w:r>
      <w:r w:rsidR="003F5874">
        <w:t>264</w:t>
      </w:r>
      <w:r>
        <w:fldChar w:fldCharType="end"/>
      </w:r>
    </w:p>
    <w:p w14:paraId="0F3D6761" w14:textId="7093F578" w:rsidR="00812E74" w:rsidRDefault="00812E74">
      <w:pPr>
        <w:pStyle w:val="TOC8"/>
        <w:rPr>
          <w:rFonts w:asciiTheme="minorHAnsi" w:eastAsiaTheme="minorEastAsia" w:hAnsiTheme="minorHAnsi" w:cstheme="minorBidi"/>
          <w:kern w:val="2"/>
          <w:sz w:val="24"/>
          <w:szCs w:val="24"/>
          <w14:ligatures w14:val="standardContextual"/>
        </w:rPr>
      </w:pPr>
      <w:r>
        <w:t>152NZL.</w:t>
      </w:r>
      <w:r>
        <w:tab/>
        <w:t>Permitting person subject to exclusion order or excluded offender to enter premises</w:t>
      </w:r>
      <w:r>
        <w:tab/>
      </w:r>
      <w:r>
        <w:fldChar w:fldCharType="begin"/>
      </w:r>
      <w:r>
        <w:instrText xml:space="preserve"> PAGEREF _Toc244154304 \h </w:instrText>
      </w:r>
      <w:r>
        <w:fldChar w:fldCharType="separate"/>
      </w:r>
      <w:r w:rsidR="003F5874">
        <w:t>267</w:t>
      </w:r>
      <w:r>
        <w:fldChar w:fldCharType="end"/>
      </w:r>
    </w:p>
    <w:p w14:paraId="41B3A398" w14:textId="3AE4197D" w:rsidR="00812E74" w:rsidRDefault="00812E74">
      <w:pPr>
        <w:pStyle w:val="TOC8"/>
        <w:rPr>
          <w:rFonts w:asciiTheme="minorHAnsi" w:eastAsiaTheme="minorEastAsia" w:hAnsiTheme="minorHAnsi" w:cstheme="minorBidi"/>
          <w:kern w:val="2"/>
          <w:sz w:val="24"/>
          <w:szCs w:val="24"/>
          <w14:ligatures w14:val="standardContextual"/>
        </w:rPr>
      </w:pPr>
      <w:r>
        <w:t>152NZM.</w:t>
      </w:r>
      <w:r>
        <w:tab/>
        <w:t>Police officer may require person to give personal details in certain circumstances</w:t>
      </w:r>
      <w:r>
        <w:tab/>
      </w:r>
      <w:r>
        <w:fldChar w:fldCharType="begin"/>
      </w:r>
      <w:r>
        <w:instrText xml:space="preserve"> PAGEREF _Toc244154305 \h </w:instrText>
      </w:r>
      <w:r>
        <w:fldChar w:fldCharType="separate"/>
      </w:r>
      <w:r w:rsidR="003F5874">
        <w:t>269</w:t>
      </w:r>
      <w:r>
        <w:fldChar w:fldCharType="end"/>
      </w:r>
    </w:p>
    <w:p w14:paraId="2397D044"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121D9693"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Other notices</w:t>
      </w:r>
    </w:p>
    <w:p w14:paraId="14263F06" w14:textId="1113A0BB" w:rsidR="00812E74" w:rsidRDefault="00812E74">
      <w:pPr>
        <w:pStyle w:val="TOC8"/>
        <w:rPr>
          <w:rFonts w:asciiTheme="minorHAnsi" w:eastAsiaTheme="minorEastAsia" w:hAnsiTheme="minorHAnsi" w:cstheme="minorBidi"/>
          <w:kern w:val="2"/>
          <w:sz w:val="24"/>
          <w:szCs w:val="24"/>
          <w14:ligatures w14:val="standardContextual"/>
        </w:rPr>
      </w:pPr>
      <w:r>
        <w:t>152NZN.</w:t>
      </w:r>
      <w:r>
        <w:tab/>
        <w:t>Notice must be given to excluded offender</w:t>
      </w:r>
      <w:r>
        <w:tab/>
      </w:r>
      <w:r>
        <w:fldChar w:fldCharType="begin"/>
      </w:r>
      <w:r>
        <w:instrText xml:space="preserve"> PAGEREF _Toc244154308 \h </w:instrText>
      </w:r>
      <w:r>
        <w:fldChar w:fldCharType="separate"/>
      </w:r>
      <w:r w:rsidR="003F5874">
        <w:t>270</w:t>
      </w:r>
      <w:r>
        <w:fldChar w:fldCharType="end"/>
      </w:r>
    </w:p>
    <w:p w14:paraId="1A4C96CF" w14:textId="4C90C513" w:rsidR="00812E74" w:rsidRDefault="00812E74">
      <w:pPr>
        <w:pStyle w:val="TOC8"/>
        <w:rPr>
          <w:rFonts w:asciiTheme="minorHAnsi" w:eastAsiaTheme="minorEastAsia" w:hAnsiTheme="minorHAnsi" w:cstheme="minorBidi"/>
          <w:kern w:val="2"/>
          <w:sz w:val="24"/>
          <w:szCs w:val="24"/>
          <w14:ligatures w14:val="standardContextual"/>
        </w:rPr>
      </w:pPr>
      <w:r>
        <w:t>152NZO.</w:t>
      </w:r>
      <w:r>
        <w:tab/>
        <w:t>Protected entertainment precincts must be advertised and notified</w:t>
      </w:r>
      <w:r>
        <w:tab/>
      </w:r>
      <w:r>
        <w:fldChar w:fldCharType="begin"/>
      </w:r>
      <w:r>
        <w:instrText xml:space="preserve"> PAGEREF _Toc244154309 \h </w:instrText>
      </w:r>
      <w:r>
        <w:fldChar w:fldCharType="separate"/>
      </w:r>
      <w:r w:rsidR="003F5874">
        <w:t>271</w:t>
      </w:r>
      <w:r>
        <w:fldChar w:fldCharType="end"/>
      </w:r>
    </w:p>
    <w:p w14:paraId="07423D92"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Service of documents</w:t>
      </w:r>
    </w:p>
    <w:p w14:paraId="1340D0A0" w14:textId="73C1EE61" w:rsidR="00812E74" w:rsidRDefault="00812E74">
      <w:pPr>
        <w:pStyle w:val="TOC8"/>
        <w:rPr>
          <w:rFonts w:asciiTheme="minorHAnsi" w:eastAsiaTheme="minorEastAsia" w:hAnsiTheme="minorHAnsi" w:cstheme="minorBidi"/>
          <w:kern w:val="2"/>
          <w:sz w:val="24"/>
          <w:szCs w:val="24"/>
          <w14:ligatures w14:val="standardContextual"/>
        </w:rPr>
      </w:pPr>
      <w:r>
        <w:t>152NZP.</w:t>
      </w:r>
      <w:r>
        <w:tab/>
        <w:t>Terms used</w:t>
      </w:r>
      <w:r>
        <w:tab/>
      </w:r>
      <w:r>
        <w:fldChar w:fldCharType="begin"/>
      </w:r>
      <w:r>
        <w:instrText xml:space="preserve"> PAGEREF _Toc244154311 \h </w:instrText>
      </w:r>
      <w:r>
        <w:fldChar w:fldCharType="separate"/>
      </w:r>
      <w:r w:rsidR="003F5874">
        <w:t>272</w:t>
      </w:r>
      <w:r>
        <w:fldChar w:fldCharType="end"/>
      </w:r>
    </w:p>
    <w:p w14:paraId="389041A6" w14:textId="0F826BDA" w:rsidR="00812E74" w:rsidRDefault="00812E74">
      <w:pPr>
        <w:pStyle w:val="TOC8"/>
        <w:rPr>
          <w:rFonts w:asciiTheme="minorHAnsi" w:eastAsiaTheme="minorEastAsia" w:hAnsiTheme="minorHAnsi" w:cstheme="minorBidi"/>
          <w:kern w:val="2"/>
          <w:sz w:val="24"/>
          <w:szCs w:val="24"/>
          <w14:ligatures w14:val="standardContextual"/>
        </w:rPr>
      </w:pPr>
      <w:r>
        <w:t>152NZQ.</w:t>
      </w:r>
      <w:r>
        <w:tab/>
        <w:t>Service of exclusion orders and other documents</w:t>
      </w:r>
      <w:r>
        <w:tab/>
      </w:r>
      <w:r>
        <w:fldChar w:fldCharType="begin"/>
      </w:r>
      <w:r>
        <w:instrText xml:space="preserve"> PAGEREF _Toc244154312 \h </w:instrText>
      </w:r>
      <w:r>
        <w:fldChar w:fldCharType="separate"/>
      </w:r>
      <w:r w:rsidR="003F5874">
        <w:t>273</w:t>
      </w:r>
      <w:r>
        <w:fldChar w:fldCharType="end"/>
      </w:r>
    </w:p>
    <w:p w14:paraId="113347A3" w14:textId="15921696" w:rsidR="00812E74" w:rsidRDefault="00812E74">
      <w:pPr>
        <w:pStyle w:val="TOC8"/>
        <w:rPr>
          <w:rFonts w:asciiTheme="minorHAnsi" w:eastAsiaTheme="minorEastAsia" w:hAnsiTheme="minorHAnsi" w:cstheme="minorBidi"/>
          <w:kern w:val="2"/>
          <w:sz w:val="24"/>
          <w:szCs w:val="24"/>
          <w14:ligatures w14:val="standardContextual"/>
        </w:rPr>
      </w:pPr>
      <w:r>
        <w:t>152NZR.</w:t>
      </w:r>
      <w:r>
        <w:tab/>
        <w:t>Time when document served</w:t>
      </w:r>
      <w:r>
        <w:tab/>
      </w:r>
      <w:r>
        <w:fldChar w:fldCharType="begin"/>
      </w:r>
      <w:r>
        <w:instrText xml:space="preserve"> PAGEREF _Toc244154313 \h </w:instrText>
      </w:r>
      <w:r>
        <w:fldChar w:fldCharType="separate"/>
      </w:r>
      <w:r w:rsidR="003F5874">
        <w:t>275</w:t>
      </w:r>
      <w:r>
        <w:fldChar w:fldCharType="end"/>
      </w:r>
    </w:p>
    <w:p w14:paraId="774FF2E1" w14:textId="11D1DA39" w:rsidR="00812E74" w:rsidRDefault="00812E74">
      <w:pPr>
        <w:pStyle w:val="TOC8"/>
        <w:rPr>
          <w:rFonts w:asciiTheme="minorHAnsi" w:eastAsiaTheme="minorEastAsia" w:hAnsiTheme="minorHAnsi" w:cstheme="minorBidi"/>
          <w:kern w:val="2"/>
          <w:sz w:val="24"/>
          <w:szCs w:val="24"/>
          <w14:ligatures w14:val="standardContextual"/>
        </w:rPr>
      </w:pPr>
      <w:r>
        <w:t>152NZS.</w:t>
      </w:r>
      <w:r>
        <w:tab/>
        <w:t>Proof of service of document</w:t>
      </w:r>
      <w:r>
        <w:tab/>
      </w:r>
      <w:r>
        <w:fldChar w:fldCharType="begin"/>
      </w:r>
      <w:r>
        <w:instrText xml:space="preserve"> PAGEREF _Toc244154314 \h </w:instrText>
      </w:r>
      <w:r>
        <w:fldChar w:fldCharType="separate"/>
      </w:r>
      <w:r w:rsidR="003F5874">
        <w:t>276</w:t>
      </w:r>
      <w:r>
        <w:fldChar w:fldCharType="end"/>
      </w:r>
    </w:p>
    <w:p w14:paraId="5125AA8E"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Other matters</w:t>
      </w:r>
    </w:p>
    <w:p w14:paraId="2D0CFD80" w14:textId="66B653D1" w:rsidR="00812E74" w:rsidRDefault="00812E74">
      <w:pPr>
        <w:pStyle w:val="TOC8"/>
        <w:rPr>
          <w:rFonts w:asciiTheme="minorHAnsi" w:eastAsiaTheme="minorEastAsia" w:hAnsiTheme="minorHAnsi" w:cstheme="minorBidi"/>
          <w:kern w:val="2"/>
          <w:sz w:val="24"/>
          <w:szCs w:val="24"/>
          <w14:ligatures w14:val="standardContextual"/>
        </w:rPr>
      </w:pPr>
      <w:r>
        <w:t>152NZT.</w:t>
      </w:r>
      <w:r>
        <w:tab/>
        <w:t>Publication and disclosure of information about excluded offenders</w:t>
      </w:r>
      <w:r>
        <w:tab/>
      </w:r>
      <w:r>
        <w:fldChar w:fldCharType="begin"/>
      </w:r>
      <w:r>
        <w:instrText xml:space="preserve"> PAGEREF _Toc244154316 \h </w:instrText>
      </w:r>
      <w:r>
        <w:fldChar w:fldCharType="separate"/>
      </w:r>
      <w:r w:rsidR="003F5874">
        <w:t>277</w:t>
      </w:r>
      <w:r>
        <w:fldChar w:fldCharType="end"/>
      </w:r>
    </w:p>
    <w:p w14:paraId="6665F143" w14:textId="658B567F" w:rsidR="00812E74" w:rsidRDefault="00812E74">
      <w:pPr>
        <w:pStyle w:val="TOC8"/>
        <w:rPr>
          <w:rFonts w:asciiTheme="minorHAnsi" w:eastAsiaTheme="minorEastAsia" w:hAnsiTheme="minorHAnsi" w:cstheme="minorBidi"/>
          <w:kern w:val="2"/>
          <w:sz w:val="24"/>
          <w:szCs w:val="24"/>
          <w14:ligatures w14:val="standardContextual"/>
        </w:rPr>
      </w:pPr>
      <w:r>
        <w:t>152NZU.</w:t>
      </w:r>
      <w:r>
        <w:tab/>
        <w:t>Offence of further disclosing information about excluded offenders</w:t>
      </w:r>
      <w:r>
        <w:tab/>
      </w:r>
      <w:r>
        <w:fldChar w:fldCharType="begin"/>
      </w:r>
      <w:r>
        <w:instrText xml:space="preserve"> PAGEREF _Toc244154317 \h </w:instrText>
      </w:r>
      <w:r>
        <w:fldChar w:fldCharType="separate"/>
      </w:r>
      <w:r w:rsidR="003F5874">
        <w:t>279</w:t>
      </w:r>
      <w:r>
        <w:fldChar w:fldCharType="end"/>
      </w:r>
    </w:p>
    <w:p w14:paraId="6FE58867" w14:textId="26C1A92B" w:rsidR="00812E74" w:rsidRDefault="00812E74">
      <w:pPr>
        <w:pStyle w:val="TOC8"/>
        <w:rPr>
          <w:rFonts w:asciiTheme="minorHAnsi" w:eastAsiaTheme="minorEastAsia" w:hAnsiTheme="minorHAnsi" w:cstheme="minorBidi"/>
          <w:kern w:val="2"/>
          <w:sz w:val="24"/>
          <w:szCs w:val="24"/>
          <w14:ligatures w14:val="standardContextual"/>
        </w:rPr>
      </w:pPr>
      <w:r>
        <w:t>152NZV.</w:t>
      </w:r>
      <w:r>
        <w:tab/>
        <w:t>Monitoring by Parliamentary Commissioner</w:t>
      </w:r>
      <w:r>
        <w:tab/>
      </w:r>
      <w:r>
        <w:fldChar w:fldCharType="begin"/>
      </w:r>
      <w:r>
        <w:instrText xml:space="preserve"> PAGEREF _Toc244154318 \h </w:instrText>
      </w:r>
      <w:r>
        <w:fldChar w:fldCharType="separate"/>
      </w:r>
      <w:r w:rsidR="003F5874">
        <w:t>280</w:t>
      </w:r>
      <w:r>
        <w:fldChar w:fldCharType="end"/>
      </w:r>
    </w:p>
    <w:p w14:paraId="53AEDB4A"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5B — Liquor restricted premises</w:t>
      </w:r>
    </w:p>
    <w:p w14:paraId="761F9A18" w14:textId="55C213DA" w:rsidR="00812E74" w:rsidRDefault="00812E74">
      <w:pPr>
        <w:pStyle w:val="TOC8"/>
        <w:rPr>
          <w:rFonts w:asciiTheme="minorHAnsi" w:eastAsiaTheme="minorEastAsia" w:hAnsiTheme="minorHAnsi" w:cstheme="minorBidi"/>
          <w:kern w:val="2"/>
          <w:sz w:val="24"/>
          <w:szCs w:val="24"/>
          <w14:ligatures w14:val="standardContextual"/>
        </w:rPr>
      </w:pPr>
      <w:r>
        <w:t>152N.</w:t>
      </w:r>
      <w:r>
        <w:tab/>
        <w:t>Terms used</w:t>
      </w:r>
      <w:r>
        <w:tab/>
      </w:r>
      <w:r>
        <w:fldChar w:fldCharType="begin"/>
      </w:r>
      <w:r>
        <w:instrText xml:space="preserve"> PAGEREF _Toc244154320 \h </w:instrText>
      </w:r>
      <w:r>
        <w:fldChar w:fldCharType="separate"/>
      </w:r>
      <w:r w:rsidR="003F5874">
        <w:t>282</w:t>
      </w:r>
      <w:r>
        <w:fldChar w:fldCharType="end"/>
      </w:r>
    </w:p>
    <w:p w14:paraId="3567805B" w14:textId="76634C08" w:rsidR="00812E74" w:rsidRDefault="00812E74">
      <w:pPr>
        <w:pStyle w:val="TOC8"/>
        <w:rPr>
          <w:rFonts w:asciiTheme="minorHAnsi" w:eastAsiaTheme="minorEastAsia" w:hAnsiTheme="minorHAnsi" w:cstheme="minorBidi"/>
          <w:kern w:val="2"/>
          <w:sz w:val="24"/>
          <w:szCs w:val="24"/>
          <w14:ligatures w14:val="standardContextual"/>
        </w:rPr>
      </w:pPr>
      <w:r>
        <w:t>152O.</w:t>
      </w:r>
      <w:r>
        <w:tab/>
      </w:r>
      <w:r w:rsidRPr="003F0DB9">
        <w:rPr>
          <w:bCs/>
        </w:rPr>
        <w:t>Liquor on restricted premises: offence</w:t>
      </w:r>
      <w:r>
        <w:tab/>
      </w:r>
      <w:r>
        <w:fldChar w:fldCharType="begin"/>
      </w:r>
      <w:r>
        <w:instrText xml:space="preserve"> PAGEREF _Toc244154321 \h </w:instrText>
      </w:r>
      <w:r>
        <w:fldChar w:fldCharType="separate"/>
      </w:r>
      <w:r w:rsidR="003F5874">
        <w:t>282</w:t>
      </w:r>
      <w:r>
        <w:fldChar w:fldCharType="end"/>
      </w:r>
    </w:p>
    <w:p w14:paraId="5EB403CA" w14:textId="035BA45A" w:rsidR="00812E74" w:rsidRDefault="00812E74">
      <w:pPr>
        <w:pStyle w:val="TOC8"/>
        <w:rPr>
          <w:rFonts w:asciiTheme="minorHAnsi" w:eastAsiaTheme="minorEastAsia" w:hAnsiTheme="minorHAnsi" w:cstheme="minorBidi"/>
          <w:kern w:val="2"/>
          <w:sz w:val="24"/>
          <w:szCs w:val="24"/>
          <w14:ligatures w14:val="standardContextual"/>
        </w:rPr>
      </w:pPr>
      <w:r>
        <w:t>152P.</w:t>
      </w:r>
      <w:r>
        <w:tab/>
        <w:t>Declaration of liquor restricted premises</w:t>
      </w:r>
      <w:r>
        <w:tab/>
      </w:r>
      <w:r>
        <w:fldChar w:fldCharType="begin"/>
      </w:r>
      <w:r>
        <w:instrText xml:space="preserve"> PAGEREF _Toc244154322 \h </w:instrText>
      </w:r>
      <w:r>
        <w:fldChar w:fldCharType="separate"/>
      </w:r>
      <w:r w:rsidR="003F5874">
        <w:t>283</w:t>
      </w:r>
      <w:r>
        <w:fldChar w:fldCharType="end"/>
      </w:r>
    </w:p>
    <w:p w14:paraId="3B024954" w14:textId="37C1DD12" w:rsidR="00812E74" w:rsidRDefault="00812E74">
      <w:pPr>
        <w:pStyle w:val="TOC8"/>
        <w:rPr>
          <w:rFonts w:asciiTheme="minorHAnsi" w:eastAsiaTheme="minorEastAsia" w:hAnsiTheme="minorHAnsi" w:cstheme="minorBidi"/>
          <w:kern w:val="2"/>
          <w:sz w:val="24"/>
          <w:szCs w:val="24"/>
          <w14:ligatures w14:val="standardContextual"/>
        </w:rPr>
      </w:pPr>
      <w:r>
        <w:t>152Q.</w:t>
      </w:r>
      <w:r>
        <w:tab/>
        <w:t>Liquor restriction declarations, power to make</w:t>
      </w:r>
      <w:r>
        <w:tab/>
      </w:r>
      <w:r>
        <w:fldChar w:fldCharType="begin"/>
      </w:r>
      <w:r>
        <w:instrText xml:space="preserve"> PAGEREF _Toc244154323 \h </w:instrText>
      </w:r>
      <w:r>
        <w:fldChar w:fldCharType="separate"/>
      </w:r>
      <w:r w:rsidR="003F5874">
        <w:t>284</w:t>
      </w:r>
      <w:r>
        <w:fldChar w:fldCharType="end"/>
      </w:r>
    </w:p>
    <w:p w14:paraId="61C3F966" w14:textId="4635FF69" w:rsidR="00812E74" w:rsidRDefault="00812E74">
      <w:pPr>
        <w:pStyle w:val="TOC8"/>
        <w:rPr>
          <w:rFonts w:asciiTheme="minorHAnsi" w:eastAsiaTheme="minorEastAsia" w:hAnsiTheme="minorHAnsi" w:cstheme="minorBidi"/>
          <w:kern w:val="2"/>
          <w:sz w:val="24"/>
          <w:szCs w:val="24"/>
          <w14:ligatures w14:val="standardContextual"/>
        </w:rPr>
      </w:pPr>
      <w:r>
        <w:t>152R.</w:t>
      </w:r>
      <w:r>
        <w:tab/>
        <w:t>Service etc. of liquor restriction declarations</w:t>
      </w:r>
      <w:r>
        <w:tab/>
      </w:r>
      <w:r>
        <w:fldChar w:fldCharType="begin"/>
      </w:r>
      <w:r>
        <w:instrText xml:space="preserve"> PAGEREF _Toc244154324 \h </w:instrText>
      </w:r>
      <w:r>
        <w:fldChar w:fldCharType="separate"/>
      </w:r>
      <w:r w:rsidR="003F5874">
        <w:t>285</w:t>
      </w:r>
      <w:r>
        <w:fldChar w:fldCharType="end"/>
      </w:r>
    </w:p>
    <w:p w14:paraId="3643AEBF" w14:textId="159D82EE" w:rsidR="00812E74" w:rsidRDefault="00812E74">
      <w:pPr>
        <w:pStyle w:val="TOC8"/>
        <w:rPr>
          <w:rFonts w:asciiTheme="minorHAnsi" w:eastAsiaTheme="minorEastAsia" w:hAnsiTheme="minorHAnsi" w:cstheme="minorBidi"/>
          <w:kern w:val="2"/>
          <w:sz w:val="24"/>
          <w:szCs w:val="24"/>
          <w14:ligatures w14:val="standardContextual"/>
        </w:rPr>
      </w:pPr>
      <w:r>
        <w:t>152S.</w:t>
      </w:r>
      <w:r>
        <w:tab/>
        <w:t>Notice of liquor restriction declaration to be displayed at premises</w:t>
      </w:r>
      <w:r>
        <w:tab/>
      </w:r>
      <w:r>
        <w:fldChar w:fldCharType="begin"/>
      </w:r>
      <w:r>
        <w:instrText xml:space="preserve"> PAGEREF _Toc244154325 \h </w:instrText>
      </w:r>
      <w:r>
        <w:fldChar w:fldCharType="separate"/>
      </w:r>
      <w:r w:rsidR="003F5874">
        <w:t>286</w:t>
      </w:r>
      <w:r>
        <w:fldChar w:fldCharType="end"/>
      </w:r>
    </w:p>
    <w:p w14:paraId="5D93B66B" w14:textId="50D00DF2" w:rsidR="00812E74" w:rsidRDefault="00812E74">
      <w:pPr>
        <w:pStyle w:val="TOC8"/>
        <w:rPr>
          <w:rFonts w:asciiTheme="minorHAnsi" w:eastAsiaTheme="minorEastAsia" w:hAnsiTheme="minorHAnsi" w:cstheme="minorBidi"/>
          <w:kern w:val="2"/>
          <w:sz w:val="24"/>
          <w:szCs w:val="24"/>
          <w14:ligatures w14:val="standardContextual"/>
        </w:rPr>
      </w:pPr>
      <w:r>
        <w:t>152T.</w:t>
      </w:r>
      <w:r>
        <w:tab/>
        <w:t>Duration of liquor restriction declarations</w:t>
      </w:r>
      <w:r>
        <w:tab/>
      </w:r>
      <w:r>
        <w:fldChar w:fldCharType="begin"/>
      </w:r>
      <w:r>
        <w:instrText xml:space="preserve"> PAGEREF _Toc244154326 \h </w:instrText>
      </w:r>
      <w:r>
        <w:fldChar w:fldCharType="separate"/>
      </w:r>
      <w:r w:rsidR="003F5874">
        <w:t>287</w:t>
      </w:r>
      <w:r>
        <w:fldChar w:fldCharType="end"/>
      </w:r>
    </w:p>
    <w:p w14:paraId="06CA0955" w14:textId="34DACCE6" w:rsidR="00812E74" w:rsidRDefault="00812E74">
      <w:pPr>
        <w:pStyle w:val="TOC8"/>
        <w:rPr>
          <w:rFonts w:asciiTheme="minorHAnsi" w:eastAsiaTheme="minorEastAsia" w:hAnsiTheme="minorHAnsi" w:cstheme="minorBidi"/>
          <w:kern w:val="2"/>
          <w:sz w:val="24"/>
          <w:szCs w:val="24"/>
          <w14:ligatures w14:val="standardContextual"/>
        </w:rPr>
      </w:pPr>
      <w:r>
        <w:t>152U.</w:t>
      </w:r>
      <w:r>
        <w:tab/>
        <w:t>Varying liquor restriction declarations</w:t>
      </w:r>
      <w:r>
        <w:tab/>
      </w:r>
      <w:r>
        <w:fldChar w:fldCharType="begin"/>
      </w:r>
      <w:r>
        <w:instrText xml:space="preserve"> PAGEREF _Toc244154327 \h </w:instrText>
      </w:r>
      <w:r>
        <w:fldChar w:fldCharType="separate"/>
      </w:r>
      <w:r w:rsidR="003F5874">
        <w:t>287</w:t>
      </w:r>
      <w:r>
        <w:fldChar w:fldCharType="end"/>
      </w:r>
    </w:p>
    <w:p w14:paraId="0FD4A8EB" w14:textId="75EED05F" w:rsidR="00812E74" w:rsidRDefault="00812E74">
      <w:pPr>
        <w:pStyle w:val="TOC8"/>
        <w:rPr>
          <w:rFonts w:asciiTheme="minorHAnsi" w:eastAsiaTheme="minorEastAsia" w:hAnsiTheme="minorHAnsi" w:cstheme="minorBidi"/>
          <w:kern w:val="2"/>
          <w:sz w:val="24"/>
          <w:szCs w:val="24"/>
          <w14:ligatures w14:val="standardContextual"/>
        </w:rPr>
      </w:pPr>
      <w:r>
        <w:t>152V.</w:t>
      </w:r>
      <w:r>
        <w:tab/>
        <w:t>Revoking liquor restriction declarations</w:t>
      </w:r>
      <w:r>
        <w:tab/>
      </w:r>
      <w:r>
        <w:fldChar w:fldCharType="begin"/>
      </w:r>
      <w:r>
        <w:instrText xml:space="preserve"> PAGEREF _Toc244154328 \h </w:instrText>
      </w:r>
      <w:r>
        <w:fldChar w:fldCharType="separate"/>
      </w:r>
      <w:r w:rsidR="003F5874">
        <w:t>289</w:t>
      </w:r>
      <w:r>
        <w:fldChar w:fldCharType="end"/>
      </w:r>
    </w:p>
    <w:p w14:paraId="6C610B32" w14:textId="5CCB24D1" w:rsidR="00812E74" w:rsidRDefault="00812E74">
      <w:pPr>
        <w:pStyle w:val="TOC8"/>
        <w:rPr>
          <w:rFonts w:asciiTheme="minorHAnsi" w:eastAsiaTheme="minorEastAsia" w:hAnsiTheme="minorHAnsi" w:cstheme="minorBidi"/>
          <w:kern w:val="2"/>
          <w:sz w:val="24"/>
          <w:szCs w:val="24"/>
          <w14:ligatures w14:val="standardContextual"/>
        </w:rPr>
      </w:pPr>
      <w:r>
        <w:t>152W.</w:t>
      </w:r>
      <w:r>
        <w:tab/>
        <w:t>Applications generally</w:t>
      </w:r>
      <w:r>
        <w:tab/>
      </w:r>
      <w:r>
        <w:fldChar w:fldCharType="begin"/>
      </w:r>
      <w:r>
        <w:instrText xml:space="preserve"> PAGEREF _Toc244154329 \h </w:instrText>
      </w:r>
      <w:r>
        <w:fldChar w:fldCharType="separate"/>
      </w:r>
      <w:r w:rsidR="003F5874">
        <w:t>290</w:t>
      </w:r>
      <w:r>
        <w:fldChar w:fldCharType="end"/>
      </w:r>
    </w:p>
    <w:p w14:paraId="61F77679"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5C — Banned drinkers</w:t>
      </w:r>
    </w:p>
    <w:p w14:paraId="6D88DCCA"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68B339C" w14:textId="5062E844" w:rsidR="00812E74" w:rsidRDefault="00812E74">
      <w:pPr>
        <w:pStyle w:val="TOC8"/>
        <w:rPr>
          <w:rFonts w:asciiTheme="minorHAnsi" w:eastAsiaTheme="minorEastAsia" w:hAnsiTheme="minorHAnsi" w:cstheme="minorBidi"/>
          <w:kern w:val="2"/>
          <w:sz w:val="24"/>
          <w:szCs w:val="24"/>
          <w14:ligatures w14:val="standardContextual"/>
        </w:rPr>
      </w:pPr>
      <w:r>
        <w:t>152Y.</w:t>
      </w:r>
      <w:r>
        <w:tab/>
        <w:t>Terms used</w:t>
      </w:r>
      <w:r>
        <w:tab/>
      </w:r>
      <w:r>
        <w:fldChar w:fldCharType="begin"/>
      </w:r>
      <w:r>
        <w:instrText xml:space="preserve"> PAGEREF _Toc244154332 \h </w:instrText>
      </w:r>
      <w:r>
        <w:fldChar w:fldCharType="separate"/>
      </w:r>
      <w:r w:rsidR="003F5874">
        <w:t>291</w:t>
      </w:r>
      <w:r>
        <w:fldChar w:fldCharType="end"/>
      </w:r>
    </w:p>
    <w:p w14:paraId="1547B5D3" w14:textId="093D93FB" w:rsidR="00812E74" w:rsidRDefault="00812E74">
      <w:pPr>
        <w:pStyle w:val="TOC8"/>
        <w:rPr>
          <w:rFonts w:asciiTheme="minorHAnsi" w:eastAsiaTheme="minorEastAsia" w:hAnsiTheme="minorHAnsi" w:cstheme="minorBidi"/>
          <w:kern w:val="2"/>
          <w:sz w:val="24"/>
          <w:szCs w:val="24"/>
          <w14:ligatures w14:val="standardContextual"/>
        </w:rPr>
      </w:pPr>
      <w:r>
        <w:t>152YA.</w:t>
      </w:r>
      <w:r>
        <w:tab/>
        <w:t>Who is a banned drinker</w:t>
      </w:r>
      <w:r>
        <w:tab/>
      </w:r>
      <w:r>
        <w:fldChar w:fldCharType="begin"/>
      </w:r>
      <w:r>
        <w:instrText xml:space="preserve"> PAGEREF _Toc244154333 \h </w:instrText>
      </w:r>
      <w:r>
        <w:fldChar w:fldCharType="separate"/>
      </w:r>
      <w:r w:rsidR="003F5874">
        <w:t>292</w:t>
      </w:r>
      <w:r>
        <w:fldChar w:fldCharType="end"/>
      </w:r>
    </w:p>
    <w:p w14:paraId="7B17246F" w14:textId="05D9F55B" w:rsidR="00812E74" w:rsidRDefault="00812E74">
      <w:pPr>
        <w:pStyle w:val="TOC8"/>
        <w:rPr>
          <w:rFonts w:asciiTheme="minorHAnsi" w:eastAsiaTheme="minorEastAsia" w:hAnsiTheme="minorHAnsi" w:cstheme="minorBidi"/>
          <w:kern w:val="2"/>
          <w:sz w:val="24"/>
          <w:szCs w:val="24"/>
          <w14:ligatures w14:val="standardContextual"/>
        </w:rPr>
      </w:pPr>
      <w:r>
        <w:t>152YB.</w:t>
      </w:r>
      <w:r>
        <w:tab/>
        <w:t>What is a banned drinker order</w:t>
      </w:r>
      <w:r>
        <w:tab/>
      </w:r>
      <w:r>
        <w:fldChar w:fldCharType="begin"/>
      </w:r>
      <w:r>
        <w:instrText xml:space="preserve"> PAGEREF _Toc244154334 \h </w:instrText>
      </w:r>
      <w:r>
        <w:fldChar w:fldCharType="separate"/>
      </w:r>
      <w:r w:rsidR="003F5874">
        <w:t>292</w:t>
      </w:r>
      <w:r>
        <w:fldChar w:fldCharType="end"/>
      </w:r>
    </w:p>
    <w:p w14:paraId="41DDACC9" w14:textId="23FC03B4" w:rsidR="00812E74" w:rsidRDefault="00812E74">
      <w:pPr>
        <w:pStyle w:val="TOC8"/>
        <w:rPr>
          <w:rFonts w:asciiTheme="minorHAnsi" w:eastAsiaTheme="minorEastAsia" w:hAnsiTheme="minorHAnsi" w:cstheme="minorBidi"/>
          <w:kern w:val="2"/>
          <w:sz w:val="24"/>
          <w:szCs w:val="24"/>
          <w14:ligatures w14:val="standardContextual"/>
        </w:rPr>
      </w:pPr>
      <w:r>
        <w:t>152YC.</w:t>
      </w:r>
      <w:r>
        <w:tab/>
        <w:t>When banned drinker order, or extension or revocation of banned drinker order, takes effect</w:t>
      </w:r>
      <w:r>
        <w:tab/>
      </w:r>
      <w:r>
        <w:fldChar w:fldCharType="begin"/>
      </w:r>
      <w:r>
        <w:instrText xml:space="preserve"> PAGEREF _Toc244154335 \h </w:instrText>
      </w:r>
      <w:r>
        <w:fldChar w:fldCharType="separate"/>
      </w:r>
      <w:r w:rsidR="003F5874">
        <w:t>294</w:t>
      </w:r>
      <w:r>
        <w:fldChar w:fldCharType="end"/>
      </w:r>
    </w:p>
    <w:p w14:paraId="703A7B99"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Banned drinker orders made by police officers</w:t>
      </w:r>
    </w:p>
    <w:p w14:paraId="0EA4A1F5" w14:textId="28DF805C" w:rsidR="00812E74" w:rsidRDefault="00812E74">
      <w:pPr>
        <w:pStyle w:val="TOC8"/>
        <w:rPr>
          <w:rFonts w:asciiTheme="minorHAnsi" w:eastAsiaTheme="minorEastAsia" w:hAnsiTheme="minorHAnsi" w:cstheme="minorBidi"/>
          <w:kern w:val="2"/>
          <w:sz w:val="24"/>
          <w:szCs w:val="24"/>
          <w14:ligatures w14:val="standardContextual"/>
        </w:rPr>
      </w:pPr>
      <w:r>
        <w:t>152YD.</w:t>
      </w:r>
      <w:r>
        <w:tab/>
        <w:t>First police BDO, second police BDO and subsequent police BDO</w:t>
      </w:r>
      <w:r>
        <w:tab/>
      </w:r>
      <w:r>
        <w:fldChar w:fldCharType="begin"/>
      </w:r>
      <w:r>
        <w:instrText xml:space="preserve"> PAGEREF _Toc244154337 \h </w:instrText>
      </w:r>
      <w:r>
        <w:fldChar w:fldCharType="separate"/>
      </w:r>
      <w:r w:rsidR="003F5874">
        <w:t>294</w:t>
      </w:r>
      <w:r>
        <w:fldChar w:fldCharType="end"/>
      </w:r>
    </w:p>
    <w:p w14:paraId="5CE5F3C4" w14:textId="5374F770" w:rsidR="00812E74" w:rsidRDefault="00812E74">
      <w:pPr>
        <w:pStyle w:val="TOC8"/>
        <w:rPr>
          <w:rFonts w:asciiTheme="minorHAnsi" w:eastAsiaTheme="minorEastAsia" w:hAnsiTheme="minorHAnsi" w:cstheme="minorBidi"/>
          <w:kern w:val="2"/>
          <w:sz w:val="24"/>
          <w:szCs w:val="24"/>
          <w14:ligatures w14:val="standardContextual"/>
        </w:rPr>
      </w:pPr>
      <w:r>
        <w:t>152YE.</w:t>
      </w:r>
      <w:r>
        <w:tab/>
        <w:t>Police officer may make banned drinker order</w:t>
      </w:r>
      <w:r>
        <w:tab/>
      </w:r>
      <w:r>
        <w:fldChar w:fldCharType="begin"/>
      </w:r>
      <w:r>
        <w:instrText xml:space="preserve"> PAGEREF _Toc244154338 \h </w:instrText>
      </w:r>
      <w:r>
        <w:fldChar w:fldCharType="separate"/>
      </w:r>
      <w:r w:rsidR="003F5874">
        <w:t>295</w:t>
      </w:r>
      <w:r>
        <w:fldChar w:fldCharType="end"/>
      </w:r>
    </w:p>
    <w:p w14:paraId="7CC59625" w14:textId="1196FFEF" w:rsidR="00812E74" w:rsidRDefault="00812E74">
      <w:pPr>
        <w:pStyle w:val="TOC8"/>
        <w:rPr>
          <w:rFonts w:asciiTheme="minorHAnsi" w:eastAsiaTheme="minorEastAsia" w:hAnsiTheme="minorHAnsi" w:cstheme="minorBidi"/>
          <w:kern w:val="2"/>
          <w:sz w:val="24"/>
          <w:szCs w:val="24"/>
          <w14:ligatures w14:val="standardContextual"/>
        </w:rPr>
      </w:pPr>
      <w:r>
        <w:t>152YF.</w:t>
      </w:r>
      <w:r>
        <w:tab/>
        <w:t>Police officer may make second police BDO or subsequent police BDO</w:t>
      </w:r>
      <w:r>
        <w:tab/>
      </w:r>
      <w:r>
        <w:fldChar w:fldCharType="begin"/>
      </w:r>
      <w:r>
        <w:instrText xml:space="preserve"> PAGEREF _Toc244154339 \h </w:instrText>
      </w:r>
      <w:r>
        <w:fldChar w:fldCharType="separate"/>
      </w:r>
      <w:r w:rsidR="003F5874">
        <w:t>296</w:t>
      </w:r>
      <w:r>
        <w:fldChar w:fldCharType="end"/>
      </w:r>
    </w:p>
    <w:p w14:paraId="431DF184" w14:textId="67F2A288" w:rsidR="00812E74" w:rsidRDefault="00812E74">
      <w:pPr>
        <w:pStyle w:val="TOC8"/>
        <w:rPr>
          <w:rFonts w:asciiTheme="minorHAnsi" w:eastAsiaTheme="minorEastAsia" w:hAnsiTheme="minorHAnsi" w:cstheme="minorBidi"/>
          <w:kern w:val="2"/>
          <w:sz w:val="24"/>
          <w:szCs w:val="24"/>
          <w14:ligatures w14:val="standardContextual"/>
        </w:rPr>
      </w:pPr>
      <w:r>
        <w:t>152YG.</w:t>
      </w:r>
      <w:r>
        <w:tab/>
        <w:t>Period of banned drinker order</w:t>
      </w:r>
      <w:r>
        <w:tab/>
      </w:r>
      <w:r>
        <w:fldChar w:fldCharType="begin"/>
      </w:r>
      <w:r>
        <w:instrText xml:space="preserve"> PAGEREF _Toc244154340 \h </w:instrText>
      </w:r>
      <w:r>
        <w:fldChar w:fldCharType="separate"/>
      </w:r>
      <w:r w:rsidR="003F5874">
        <w:t>296</w:t>
      </w:r>
      <w:r>
        <w:fldChar w:fldCharType="end"/>
      </w:r>
    </w:p>
    <w:p w14:paraId="6EC73A54" w14:textId="1C971963" w:rsidR="00812E74" w:rsidRDefault="00812E74">
      <w:pPr>
        <w:pStyle w:val="TOC8"/>
        <w:rPr>
          <w:rFonts w:asciiTheme="minorHAnsi" w:eastAsiaTheme="minorEastAsia" w:hAnsiTheme="minorHAnsi" w:cstheme="minorBidi"/>
          <w:kern w:val="2"/>
          <w:sz w:val="24"/>
          <w:szCs w:val="24"/>
          <w14:ligatures w14:val="standardContextual"/>
        </w:rPr>
      </w:pPr>
      <w:r>
        <w:t>152YH.</w:t>
      </w:r>
      <w:r>
        <w:tab/>
        <w:t>Notice and registration of banned drinker order</w:t>
      </w:r>
      <w:r>
        <w:tab/>
      </w:r>
      <w:r>
        <w:fldChar w:fldCharType="begin"/>
      </w:r>
      <w:r>
        <w:instrText xml:space="preserve"> PAGEREF _Toc244154341 \h </w:instrText>
      </w:r>
      <w:r>
        <w:fldChar w:fldCharType="separate"/>
      </w:r>
      <w:r w:rsidR="003F5874">
        <w:t>297</w:t>
      </w:r>
      <w:r>
        <w:fldChar w:fldCharType="end"/>
      </w:r>
    </w:p>
    <w:p w14:paraId="6C159F80" w14:textId="6C08D2E2" w:rsidR="00812E74" w:rsidRDefault="00812E74">
      <w:pPr>
        <w:pStyle w:val="TOC8"/>
        <w:rPr>
          <w:rFonts w:asciiTheme="minorHAnsi" w:eastAsiaTheme="minorEastAsia" w:hAnsiTheme="minorHAnsi" w:cstheme="minorBidi"/>
          <w:kern w:val="2"/>
          <w:sz w:val="24"/>
          <w:szCs w:val="24"/>
          <w14:ligatures w14:val="standardContextual"/>
        </w:rPr>
      </w:pPr>
      <w:r>
        <w:t>152YI.</w:t>
      </w:r>
      <w:r>
        <w:tab/>
        <w:t>Police officer may require person to give personal details</w:t>
      </w:r>
      <w:r>
        <w:tab/>
      </w:r>
      <w:r>
        <w:fldChar w:fldCharType="begin"/>
      </w:r>
      <w:r>
        <w:instrText xml:space="preserve"> PAGEREF _Toc244154342 \h </w:instrText>
      </w:r>
      <w:r>
        <w:fldChar w:fldCharType="separate"/>
      </w:r>
      <w:r w:rsidR="003F5874">
        <w:t>297</w:t>
      </w:r>
      <w:r>
        <w:fldChar w:fldCharType="end"/>
      </w:r>
    </w:p>
    <w:p w14:paraId="1494DC6D" w14:textId="73A6B92E" w:rsidR="00812E74" w:rsidRDefault="00812E74">
      <w:pPr>
        <w:pStyle w:val="TOC8"/>
        <w:rPr>
          <w:rFonts w:asciiTheme="minorHAnsi" w:eastAsiaTheme="minorEastAsia" w:hAnsiTheme="minorHAnsi" w:cstheme="minorBidi"/>
          <w:kern w:val="2"/>
          <w:sz w:val="24"/>
          <w:szCs w:val="24"/>
          <w14:ligatures w14:val="standardContextual"/>
        </w:rPr>
      </w:pPr>
      <w:r>
        <w:t>152YJ.</w:t>
      </w:r>
      <w:r>
        <w:tab/>
        <w:t>Revocation of banned drinker order</w:t>
      </w:r>
      <w:r>
        <w:tab/>
      </w:r>
      <w:r>
        <w:fldChar w:fldCharType="begin"/>
      </w:r>
      <w:r>
        <w:instrText xml:space="preserve"> PAGEREF _Toc244154343 \h </w:instrText>
      </w:r>
      <w:r>
        <w:fldChar w:fldCharType="separate"/>
      </w:r>
      <w:r w:rsidR="003F5874">
        <w:t>298</w:t>
      </w:r>
      <w:r>
        <w:fldChar w:fldCharType="end"/>
      </w:r>
    </w:p>
    <w:p w14:paraId="2DD8FCDE"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Banned drinker order made on person’s request</w:t>
      </w:r>
    </w:p>
    <w:p w14:paraId="78699E1F" w14:textId="663ADF81" w:rsidR="00812E74" w:rsidRDefault="00812E74">
      <w:pPr>
        <w:pStyle w:val="TOC8"/>
        <w:rPr>
          <w:rFonts w:asciiTheme="minorHAnsi" w:eastAsiaTheme="minorEastAsia" w:hAnsiTheme="minorHAnsi" w:cstheme="minorBidi"/>
          <w:kern w:val="2"/>
          <w:sz w:val="24"/>
          <w:szCs w:val="24"/>
          <w14:ligatures w14:val="standardContextual"/>
        </w:rPr>
      </w:pPr>
      <w:r>
        <w:t>152YL.</w:t>
      </w:r>
      <w:r>
        <w:tab/>
        <w:t>Person may ask for self</w:t>
      </w:r>
      <w:r>
        <w:noBreakHyphen/>
        <w:t>imposed banned drinker order</w:t>
      </w:r>
      <w:r>
        <w:tab/>
      </w:r>
      <w:r>
        <w:fldChar w:fldCharType="begin"/>
      </w:r>
      <w:r>
        <w:instrText xml:space="preserve"> PAGEREF _Toc244154345 \h </w:instrText>
      </w:r>
      <w:r>
        <w:fldChar w:fldCharType="separate"/>
      </w:r>
      <w:r w:rsidR="003F5874">
        <w:t>300</w:t>
      </w:r>
      <w:r>
        <w:fldChar w:fldCharType="end"/>
      </w:r>
    </w:p>
    <w:p w14:paraId="06E4046D" w14:textId="2619CB32" w:rsidR="00812E74" w:rsidRDefault="00812E74">
      <w:pPr>
        <w:pStyle w:val="TOC8"/>
        <w:rPr>
          <w:rFonts w:asciiTheme="minorHAnsi" w:eastAsiaTheme="minorEastAsia" w:hAnsiTheme="minorHAnsi" w:cstheme="minorBidi"/>
          <w:kern w:val="2"/>
          <w:sz w:val="24"/>
          <w:szCs w:val="24"/>
          <w14:ligatures w14:val="standardContextual"/>
        </w:rPr>
      </w:pPr>
      <w:r>
        <w:t>152YM.</w:t>
      </w:r>
      <w:r>
        <w:tab/>
        <w:t>Director must make self</w:t>
      </w:r>
      <w:r>
        <w:noBreakHyphen/>
        <w:t>imposed banned drinker order</w:t>
      </w:r>
      <w:r>
        <w:tab/>
      </w:r>
      <w:r>
        <w:fldChar w:fldCharType="begin"/>
      </w:r>
      <w:r>
        <w:instrText xml:space="preserve"> PAGEREF _Toc244154346 \h </w:instrText>
      </w:r>
      <w:r>
        <w:fldChar w:fldCharType="separate"/>
      </w:r>
      <w:r w:rsidR="003F5874">
        <w:t>300</w:t>
      </w:r>
      <w:r>
        <w:fldChar w:fldCharType="end"/>
      </w:r>
    </w:p>
    <w:p w14:paraId="748A7222" w14:textId="06CC9A3B" w:rsidR="00812E74" w:rsidRDefault="00812E74">
      <w:pPr>
        <w:pStyle w:val="TOC8"/>
        <w:rPr>
          <w:rFonts w:asciiTheme="minorHAnsi" w:eastAsiaTheme="minorEastAsia" w:hAnsiTheme="minorHAnsi" w:cstheme="minorBidi"/>
          <w:kern w:val="2"/>
          <w:sz w:val="24"/>
          <w:szCs w:val="24"/>
          <w14:ligatures w14:val="standardContextual"/>
        </w:rPr>
      </w:pPr>
      <w:r>
        <w:t>152YN.</w:t>
      </w:r>
      <w:r>
        <w:tab/>
        <w:t>Period of self</w:t>
      </w:r>
      <w:r>
        <w:noBreakHyphen/>
        <w:t>imposed banned drinker order</w:t>
      </w:r>
      <w:r>
        <w:tab/>
      </w:r>
      <w:r>
        <w:fldChar w:fldCharType="begin"/>
      </w:r>
      <w:r>
        <w:instrText xml:space="preserve"> PAGEREF _Toc244154347 \h </w:instrText>
      </w:r>
      <w:r>
        <w:fldChar w:fldCharType="separate"/>
      </w:r>
      <w:r w:rsidR="003F5874">
        <w:t>301</w:t>
      </w:r>
      <w:r>
        <w:fldChar w:fldCharType="end"/>
      </w:r>
    </w:p>
    <w:p w14:paraId="7E496674" w14:textId="005AED0C" w:rsidR="00812E74" w:rsidRDefault="00812E74">
      <w:pPr>
        <w:pStyle w:val="TOC8"/>
        <w:rPr>
          <w:rFonts w:asciiTheme="minorHAnsi" w:eastAsiaTheme="minorEastAsia" w:hAnsiTheme="minorHAnsi" w:cstheme="minorBidi"/>
          <w:kern w:val="2"/>
          <w:sz w:val="24"/>
          <w:szCs w:val="24"/>
          <w14:ligatures w14:val="standardContextual"/>
        </w:rPr>
      </w:pPr>
      <w:r>
        <w:t>152YO.</w:t>
      </w:r>
      <w:r>
        <w:tab/>
        <w:t>Notice of decision and registration of self</w:t>
      </w:r>
      <w:r>
        <w:noBreakHyphen/>
        <w:t>imposed banned drinker order</w:t>
      </w:r>
      <w:r>
        <w:tab/>
      </w:r>
      <w:r>
        <w:fldChar w:fldCharType="begin"/>
      </w:r>
      <w:r>
        <w:instrText xml:space="preserve"> PAGEREF _Toc244154348 \h </w:instrText>
      </w:r>
      <w:r>
        <w:fldChar w:fldCharType="separate"/>
      </w:r>
      <w:r w:rsidR="003F5874">
        <w:t>302</w:t>
      </w:r>
      <w:r>
        <w:fldChar w:fldCharType="end"/>
      </w:r>
    </w:p>
    <w:p w14:paraId="60EC63C1" w14:textId="037C3EA0" w:rsidR="00812E74" w:rsidRDefault="00812E74">
      <w:pPr>
        <w:pStyle w:val="TOC8"/>
        <w:rPr>
          <w:rFonts w:asciiTheme="minorHAnsi" w:eastAsiaTheme="minorEastAsia" w:hAnsiTheme="minorHAnsi" w:cstheme="minorBidi"/>
          <w:kern w:val="2"/>
          <w:sz w:val="24"/>
          <w:szCs w:val="24"/>
          <w14:ligatures w14:val="standardContextual"/>
        </w:rPr>
      </w:pPr>
      <w:r>
        <w:t>152YP.</w:t>
      </w:r>
      <w:r>
        <w:tab/>
        <w:t>Revocation of self</w:t>
      </w:r>
      <w:r>
        <w:noBreakHyphen/>
        <w:t>imposed banned drinker order</w:t>
      </w:r>
      <w:r>
        <w:tab/>
      </w:r>
      <w:r>
        <w:fldChar w:fldCharType="begin"/>
      </w:r>
      <w:r>
        <w:instrText xml:space="preserve"> PAGEREF _Toc244154349 \h </w:instrText>
      </w:r>
      <w:r>
        <w:fldChar w:fldCharType="separate"/>
      </w:r>
      <w:r w:rsidR="003F5874">
        <w:t>302</w:t>
      </w:r>
      <w:r>
        <w:fldChar w:fldCharType="end"/>
      </w:r>
    </w:p>
    <w:p w14:paraId="67BBC771"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Banned drinker order made on application of certain professionals</w:t>
      </w:r>
    </w:p>
    <w:p w14:paraId="29DF1C35" w14:textId="146489CF" w:rsidR="00812E74" w:rsidRDefault="00812E74">
      <w:pPr>
        <w:pStyle w:val="TOC8"/>
        <w:rPr>
          <w:rFonts w:asciiTheme="minorHAnsi" w:eastAsiaTheme="minorEastAsia" w:hAnsiTheme="minorHAnsi" w:cstheme="minorBidi"/>
          <w:kern w:val="2"/>
          <w:sz w:val="24"/>
          <w:szCs w:val="24"/>
          <w14:ligatures w14:val="standardContextual"/>
        </w:rPr>
      </w:pPr>
      <w:r>
        <w:t>152YQ.</w:t>
      </w:r>
      <w:r>
        <w:tab/>
        <w:t>Application for banned drinker order</w:t>
      </w:r>
      <w:r>
        <w:tab/>
      </w:r>
      <w:r>
        <w:fldChar w:fldCharType="begin"/>
      </w:r>
      <w:r>
        <w:instrText xml:space="preserve"> PAGEREF _Toc244154351 \h </w:instrText>
      </w:r>
      <w:r>
        <w:fldChar w:fldCharType="separate"/>
      </w:r>
      <w:r w:rsidR="003F5874">
        <w:t>303</w:t>
      </w:r>
      <w:r>
        <w:fldChar w:fldCharType="end"/>
      </w:r>
    </w:p>
    <w:p w14:paraId="6F49F524" w14:textId="28126777" w:rsidR="00812E74" w:rsidRDefault="00812E74">
      <w:pPr>
        <w:pStyle w:val="TOC8"/>
        <w:rPr>
          <w:rFonts w:asciiTheme="minorHAnsi" w:eastAsiaTheme="minorEastAsia" w:hAnsiTheme="minorHAnsi" w:cstheme="minorBidi"/>
          <w:kern w:val="2"/>
          <w:sz w:val="24"/>
          <w:szCs w:val="24"/>
          <w14:ligatures w14:val="standardContextual"/>
        </w:rPr>
      </w:pPr>
      <w:r>
        <w:t>152YR.</w:t>
      </w:r>
      <w:r>
        <w:tab/>
        <w:t>Director may make banned drinker order</w:t>
      </w:r>
      <w:r>
        <w:tab/>
      </w:r>
      <w:r>
        <w:fldChar w:fldCharType="begin"/>
      </w:r>
      <w:r>
        <w:instrText xml:space="preserve"> PAGEREF _Toc244154352 \h </w:instrText>
      </w:r>
      <w:r>
        <w:fldChar w:fldCharType="separate"/>
      </w:r>
      <w:r w:rsidR="003F5874">
        <w:t>304</w:t>
      </w:r>
      <w:r>
        <w:fldChar w:fldCharType="end"/>
      </w:r>
    </w:p>
    <w:p w14:paraId="034E68C2" w14:textId="5E513F83" w:rsidR="00812E74" w:rsidRDefault="00812E74">
      <w:pPr>
        <w:pStyle w:val="TOC8"/>
        <w:rPr>
          <w:rFonts w:asciiTheme="minorHAnsi" w:eastAsiaTheme="minorEastAsia" w:hAnsiTheme="minorHAnsi" w:cstheme="minorBidi"/>
          <w:kern w:val="2"/>
          <w:sz w:val="24"/>
          <w:szCs w:val="24"/>
          <w14:ligatures w14:val="standardContextual"/>
        </w:rPr>
      </w:pPr>
      <w:r>
        <w:t>152YS.</w:t>
      </w:r>
      <w:r>
        <w:tab/>
        <w:t>Period of banned drinker order</w:t>
      </w:r>
      <w:r>
        <w:tab/>
      </w:r>
      <w:r>
        <w:fldChar w:fldCharType="begin"/>
      </w:r>
      <w:r>
        <w:instrText xml:space="preserve"> PAGEREF _Toc244154353 \h </w:instrText>
      </w:r>
      <w:r>
        <w:fldChar w:fldCharType="separate"/>
      </w:r>
      <w:r w:rsidR="003F5874">
        <w:t>304</w:t>
      </w:r>
      <w:r>
        <w:fldChar w:fldCharType="end"/>
      </w:r>
    </w:p>
    <w:p w14:paraId="7215858F" w14:textId="774F08A2" w:rsidR="00812E74" w:rsidRDefault="00812E74">
      <w:pPr>
        <w:pStyle w:val="TOC8"/>
        <w:rPr>
          <w:rFonts w:asciiTheme="minorHAnsi" w:eastAsiaTheme="minorEastAsia" w:hAnsiTheme="minorHAnsi" w:cstheme="minorBidi"/>
          <w:kern w:val="2"/>
          <w:sz w:val="24"/>
          <w:szCs w:val="24"/>
          <w14:ligatures w14:val="standardContextual"/>
        </w:rPr>
      </w:pPr>
      <w:r>
        <w:t>152YT.</w:t>
      </w:r>
      <w:r>
        <w:tab/>
      </w:r>
      <w:r w:rsidRPr="003F0DB9">
        <w:rPr>
          <w:bCs/>
        </w:rPr>
        <w:t>Copy and registration of banned drinker order</w:t>
      </w:r>
      <w:r>
        <w:tab/>
      </w:r>
      <w:r>
        <w:fldChar w:fldCharType="begin"/>
      </w:r>
      <w:r>
        <w:instrText xml:space="preserve"> PAGEREF _Toc244154354 \h </w:instrText>
      </w:r>
      <w:r>
        <w:fldChar w:fldCharType="separate"/>
      </w:r>
      <w:r w:rsidR="003F5874">
        <w:t>305</w:t>
      </w:r>
      <w:r>
        <w:fldChar w:fldCharType="end"/>
      </w:r>
    </w:p>
    <w:p w14:paraId="3EB1A9CD" w14:textId="238F5B2B" w:rsidR="00812E74" w:rsidRDefault="00812E74">
      <w:pPr>
        <w:pStyle w:val="TOC8"/>
        <w:rPr>
          <w:rFonts w:asciiTheme="minorHAnsi" w:eastAsiaTheme="minorEastAsia" w:hAnsiTheme="minorHAnsi" w:cstheme="minorBidi"/>
          <w:kern w:val="2"/>
          <w:sz w:val="24"/>
          <w:szCs w:val="24"/>
          <w14:ligatures w14:val="standardContextual"/>
        </w:rPr>
      </w:pPr>
      <w:r>
        <w:t>152YU.</w:t>
      </w:r>
      <w:r>
        <w:tab/>
        <w:t>Director may extend banned drinker order</w:t>
      </w:r>
      <w:r>
        <w:tab/>
      </w:r>
      <w:r>
        <w:fldChar w:fldCharType="begin"/>
      </w:r>
      <w:r>
        <w:instrText xml:space="preserve"> PAGEREF _Toc244154355 \h </w:instrText>
      </w:r>
      <w:r>
        <w:fldChar w:fldCharType="separate"/>
      </w:r>
      <w:r w:rsidR="003F5874">
        <w:t>305</w:t>
      </w:r>
      <w:r>
        <w:fldChar w:fldCharType="end"/>
      </w:r>
    </w:p>
    <w:p w14:paraId="40CBE8C7" w14:textId="69207A6E" w:rsidR="00812E74" w:rsidRDefault="00812E74">
      <w:pPr>
        <w:pStyle w:val="TOC8"/>
        <w:rPr>
          <w:rFonts w:asciiTheme="minorHAnsi" w:eastAsiaTheme="minorEastAsia" w:hAnsiTheme="minorHAnsi" w:cstheme="minorBidi"/>
          <w:kern w:val="2"/>
          <w:sz w:val="24"/>
          <w:szCs w:val="24"/>
          <w14:ligatures w14:val="standardContextual"/>
        </w:rPr>
      </w:pPr>
      <w:r>
        <w:t>152YV.</w:t>
      </w:r>
      <w:r>
        <w:tab/>
        <w:t>Police officer may extend banned drinker order</w:t>
      </w:r>
      <w:r>
        <w:tab/>
      </w:r>
      <w:r>
        <w:fldChar w:fldCharType="begin"/>
      </w:r>
      <w:r>
        <w:instrText xml:space="preserve"> PAGEREF _Toc244154356 \h </w:instrText>
      </w:r>
      <w:r>
        <w:fldChar w:fldCharType="separate"/>
      </w:r>
      <w:r w:rsidR="003F5874">
        <w:t>306</w:t>
      </w:r>
      <w:r>
        <w:fldChar w:fldCharType="end"/>
      </w:r>
    </w:p>
    <w:p w14:paraId="69ADE2D2" w14:textId="5F41A7B3" w:rsidR="00812E74" w:rsidRDefault="00812E74">
      <w:pPr>
        <w:pStyle w:val="TOC8"/>
        <w:rPr>
          <w:rFonts w:asciiTheme="minorHAnsi" w:eastAsiaTheme="minorEastAsia" w:hAnsiTheme="minorHAnsi" w:cstheme="minorBidi"/>
          <w:kern w:val="2"/>
          <w:sz w:val="24"/>
          <w:szCs w:val="24"/>
          <w14:ligatures w14:val="standardContextual"/>
        </w:rPr>
      </w:pPr>
      <w:r>
        <w:t>152YW.</w:t>
      </w:r>
      <w:r>
        <w:tab/>
        <w:t>Revocation of banned drinker order</w:t>
      </w:r>
      <w:r>
        <w:tab/>
      </w:r>
      <w:r>
        <w:fldChar w:fldCharType="begin"/>
      </w:r>
      <w:r>
        <w:instrText xml:space="preserve"> PAGEREF _Toc244154357 \h </w:instrText>
      </w:r>
      <w:r>
        <w:fldChar w:fldCharType="separate"/>
      </w:r>
      <w:r w:rsidR="003F5874">
        <w:t>307</w:t>
      </w:r>
      <w:r>
        <w:fldChar w:fldCharType="end"/>
      </w:r>
    </w:p>
    <w:p w14:paraId="4EE38BE6"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14:paraId="0A7AC8D4" w14:textId="5ACF4750" w:rsidR="00812E74" w:rsidRDefault="00812E74">
      <w:pPr>
        <w:pStyle w:val="TOC8"/>
        <w:rPr>
          <w:rFonts w:asciiTheme="minorHAnsi" w:eastAsiaTheme="minorEastAsia" w:hAnsiTheme="minorHAnsi" w:cstheme="minorBidi"/>
          <w:kern w:val="2"/>
          <w:sz w:val="24"/>
          <w:szCs w:val="24"/>
          <w14:ligatures w14:val="standardContextual"/>
        </w:rPr>
      </w:pPr>
      <w:r>
        <w:t>152Z.</w:t>
      </w:r>
      <w:r>
        <w:tab/>
        <w:t>When packaged liquor is sold, or authorised by licence to be sold, in banned drinker area</w:t>
      </w:r>
      <w:r>
        <w:tab/>
      </w:r>
      <w:r>
        <w:fldChar w:fldCharType="begin"/>
      </w:r>
      <w:r>
        <w:instrText xml:space="preserve"> PAGEREF _Toc244154359 \h </w:instrText>
      </w:r>
      <w:r>
        <w:fldChar w:fldCharType="separate"/>
      </w:r>
      <w:r w:rsidR="003F5874">
        <w:t>309</w:t>
      </w:r>
      <w:r>
        <w:fldChar w:fldCharType="end"/>
      </w:r>
    </w:p>
    <w:p w14:paraId="2377316D" w14:textId="2D7C1F2B" w:rsidR="00812E74" w:rsidRDefault="00812E74">
      <w:pPr>
        <w:pStyle w:val="TOC8"/>
        <w:rPr>
          <w:rFonts w:asciiTheme="minorHAnsi" w:eastAsiaTheme="minorEastAsia" w:hAnsiTheme="minorHAnsi" w:cstheme="minorBidi"/>
          <w:kern w:val="2"/>
          <w:sz w:val="24"/>
          <w:szCs w:val="24"/>
          <w14:ligatures w14:val="standardContextual"/>
        </w:rPr>
      </w:pPr>
      <w:r>
        <w:t>152ZA.</w:t>
      </w:r>
      <w:r>
        <w:tab/>
        <w:t>Offence of knowingly selling packaged liquor to banned drinker</w:t>
      </w:r>
      <w:r>
        <w:tab/>
      </w:r>
      <w:r>
        <w:fldChar w:fldCharType="begin"/>
      </w:r>
      <w:r>
        <w:instrText xml:space="preserve"> PAGEREF _Toc244154360 \h </w:instrText>
      </w:r>
      <w:r>
        <w:fldChar w:fldCharType="separate"/>
      </w:r>
      <w:r w:rsidR="003F5874">
        <w:t>310</w:t>
      </w:r>
      <w:r>
        <w:fldChar w:fldCharType="end"/>
      </w:r>
    </w:p>
    <w:p w14:paraId="2EAFF638" w14:textId="3E9CBB6B" w:rsidR="00812E74" w:rsidRDefault="00812E74">
      <w:pPr>
        <w:pStyle w:val="TOC8"/>
        <w:rPr>
          <w:rFonts w:asciiTheme="minorHAnsi" w:eastAsiaTheme="minorEastAsia" w:hAnsiTheme="minorHAnsi" w:cstheme="minorBidi"/>
          <w:kern w:val="2"/>
          <w:sz w:val="24"/>
          <w:szCs w:val="24"/>
          <w14:ligatures w14:val="standardContextual"/>
        </w:rPr>
      </w:pPr>
      <w:r>
        <w:t>152ZB.</w:t>
      </w:r>
      <w:r>
        <w:tab/>
        <w:t>Offence of supplying packaged liquor to banned drinker</w:t>
      </w:r>
      <w:r>
        <w:tab/>
      </w:r>
      <w:r>
        <w:fldChar w:fldCharType="begin"/>
      </w:r>
      <w:r>
        <w:instrText xml:space="preserve"> PAGEREF _Toc244154361 \h </w:instrText>
      </w:r>
      <w:r>
        <w:fldChar w:fldCharType="separate"/>
      </w:r>
      <w:r w:rsidR="003F5874">
        <w:t>310</w:t>
      </w:r>
      <w:r>
        <w:fldChar w:fldCharType="end"/>
      </w:r>
    </w:p>
    <w:p w14:paraId="2F859118"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Disclosure and use of information</w:t>
      </w:r>
    </w:p>
    <w:p w14:paraId="321C1BE3" w14:textId="1742002D" w:rsidR="00812E74" w:rsidRDefault="00812E74">
      <w:pPr>
        <w:pStyle w:val="TOC8"/>
        <w:rPr>
          <w:rFonts w:asciiTheme="minorHAnsi" w:eastAsiaTheme="minorEastAsia" w:hAnsiTheme="minorHAnsi" w:cstheme="minorBidi"/>
          <w:kern w:val="2"/>
          <w:sz w:val="24"/>
          <w:szCs w:val="24"/>
          <w14:ligatures w14:val="standardContextual"/>
        </w:rPr>
      </w:pPr>
      <w:r>
        <w:t>152ZC.</w:t>
      </w:r>
      <w:r>
        <w:tab/>
        <w:t>Disclosure of information about banned drinker order or banned drinker</w:t>
      </w:r>
      <w:r>
        <w:tab/>
      </w:r>
      <w:r>
        <w:fldChar w:fldCharType="begin"/>
      </w:r>
      <w:r>
        <w:instrText xml:space="preserve"> PAGEREF _Toc244154363 \h </w:instrText>
      </w:r>
      <w:r>
        <w:fldChar w:fldCharType="separate"/>
      </w:r>
      <w:r w:rsidR="003F5874">
        <w:t>311</w:t>
      </w:r>
      <w:r>
        <w:fldChar w:fldCharType="end"/>
      </w:r>
    </w:p>
    <w:p w14:paraId="7B66A8F4" w14:textId="6419D18A" w:rsidR="00812E74" w:rsidRDefault="00812E74">
      <w:pPr>
        <w:pStyle w:val="TOC8"/>
        <w:rPr>
          <w:rFonts w:asciiTheme="minorHAnsi" w:eastAsiaTheme="minorEastAsia" w:hAnsiTheme="minorHAnsi" w:cstheme="minorBidi"/>
          <w:kern w:val="2"/>
          <w:sz w:val="24"/>
          <w:szCs w:val="24"/>
          <w14:ligatures w14:val="standardContextual"/>
        </w:rPr>
      </w:pPr>
      <w:r>
        <w:t>152ZD.</w:t>
      </w:r>
      <w:r>
        <w:tab/>
        <w:t>Restriction on use or disclosure of information</w:t>
      </w:r>
      <w:r>
        <w:tab/>
      </w:r>
      <w:r>
        <w:fldChar w:fldCharType="begin"/>
      </w:r>
      <w:r>
        <w:instrText xml:space="preserve"> PAGEREF _Toc244154364 \h </w:instrText>
      </w:r>
      <w:r>
        <w:fldChar w:fldCharType="separate"/>
      </w:r>
      <w:r w:rsidR="003F5874">
        <w:t>312</w:t>
      </w:r>
      <w:r>
        <w:fldChar w:fldCharType="end"/>
      </w:r>
    </w:p>
    <w:p w14:paraId="2C6CA283" w14:textId="4C6ED89E" w:rsidR="00812E74" w:rsidRDefault="00812E74">
      <w:pPr>
        <w:pStyle w:val="TOC8"/>
        <w:rPr>
          <w:rFonts w:asciiTheme="minorHAnsi" w:eastAsiaTheme="minorEastAsia" w:hAnsiTheme="minorHAnsi" w:cstheme="minorBidi"/>
          <w:kern w:val="2"/>
          <w:sz w:val="24"/>
          <w:szCs w:val="24"/>
          <w14:ligatures w14:val="standardContextual"/>
        </w:rPr>
      </w:pPr>
      <w:r>
        <w:t>152ZE.</w:t>
      </w:r>
      <w:r>
        <w:tab/>
        <w:t>Protection for disclosure in good faith</w:t>
      </w:r>
      <w:r>
        <w:tab/>
      </w:r>
      <w:r>
        <w:fldChar w:fldCharType="begin"/>
      </w:r>
      <w:r>
        <w:instrText xml:space="preserve"> PAGEREF _Toc244154365 \h </w:instrText>
      </w:r>
      <w:r>
        <w:fldChar w:fldCharType="separate"/>
      </w:r>
      <w:r w:rsidR="003F5874">
        <w:t>313</w:t>
      </w:r>
      <w:r>
        <w:fldChar w:fldCharType="end"/>
      </w:r>
    </w:p>
    <w:p w14:paraId="5EA33775"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3693625D" w14:textId="7BD71505" w:rsidR="00812E74" w:rsidRDefault="00812E74">
      <w:pPr>
        <w:pStyle w:val="TOC8"/>
        <w:rPr>
          <w:rFonts w:asciiTheme="minorHAnsi" w:eastAsiaTheme="minorEastAsia" w:hAnsiTheme="minorHAnsi" w:cstheme="minorBidi"/>
          <w:kern w:val="2"/>
          <w:sz w:val="24"/>
          <w:szCs w:val="24"/>
          <w14:ligatures w14:val="standardContextual"/>
        </w:rPr>
      </w:pPr>
      <w:r>
        <w:t>152ZF.</w:t>
      </w:r>
      <w:r>
        <w:tab/>
        <w:t>Condition relating to sale of packaged liquor in banned drinker areas</w:t>
      </w:r>
      <w:r>
        <w:tab/>
      </w:r>
      <w:r>
        <w:fldChar w:fldCharType="begin"/>
      </w:r>
      <w:r>
        <w:instrText xml:space="preserve"> PAGEREF _Toc244154367 \h </w:instrText>
      </w:r>
      <w:r>
        <w:fldChar w:fldCharType="separate"/>
      </w:r>
      <w:r w:rsidR="003F5874">
        <w:t>313</w:t>
      </w:r>
      <w:r>
        <w:fldChar w:fldCharType="end"/>
      </w:r>
    </w:p>
    <w:p w14:paraId="4F3161FA" w14:textId="181EB356" w:rsidR="00812E74" w:rsidRDefault="00812E74">
      <w:pPr>
        <w:pStyle w:val="TOC8"/>
        <w:rPr>
          <w:rFonts w:asciiTheme="minorHAnsi" w:eastAsiaTheme="minorEastAsia" w:hAnsiTheme="minorHAnsi" w:cstheme="minorBidi"/>
          <w:kern w:val="2"/>
          <w:sz w:val="24"/>
          <w:szCs w:val="24"/>
          <w14:ligatures w14:val="standardContextual"/>
        </w:rPr>
      </w:pPr>
      <w:r>
        <w:t>152ZG.</w:t>
      </w:r>
      <w:r>
        <w:tab/>
        <w:t>Banned drinker order or written notice may be given electronically</w:t>
      </w:r>
      <w:r>
        <w:tab/>
      </w:r>
      <w:r>
        <w:fldChar w:fldCharType="begin"/>
      </w:r>
      <w:r>
        <w:instrText xml:space="preserve"> PAGEREF _Toc244154368 \h </w:instrText>
      </w:r>
      <w:r>
        <w:fldChar w:fldCharType="separate"/>
      </w:r>
      <w:r w:rsidR="003F5874">
        <w:t>314</w:t>
      </w:r>
      <w:r>
        <w:fldChar w:fldCharType="end"/>
      </w:r>
    </w:p>
    <w:p w14:paraId="348885A5" w14:textId="179624F3" w:rsidR="00812E74" w:rsidRDefault="00812E74">
      <w:pPr>
        <w:pStyle w:val="TOC8"/>
        <w:rPr>
          <w:rFonts w:asciiTheme="minorHAnsi" w:eastAsiaTheme="minorEastAsia" w:hAnsiTheme="minorHAnsi" w:cstheme="minorBidi"/>
          <w:kern w:val="2"/>
          <w:sz w:val="24"/>
          <w:szCs w:val="24"/>
          <w14:ligatures w14:val="standardContextual"/>
        </w:rPr>
      </w:pPr>
      <w:r>
        <w:t>152ZH.</w:t>
      </w:r>
      <w:r>
        <w:tab/>
        <w:t>Director must keep banned drinkers register</w:t>
      </w:r>
      <w:r>
        <w:tab/>
      </w:r>
      <w:r>
        <w:fldChar w:fldCharType="begin"/>
      </w:r>
      <w:r>
        <w:instrText xml:space="preserve"> PAGEREF _Toc244154369 \h </w:instrText>
      </w:r>
      <w:r>
        <w:fldChar w:fldCharType="separate"/>
      </w:r>
      <w:r w:rsidR="003F5874">
        <w:t>315</w:t>
      </w:r>
      <w:r>
        <w:fldChar w:fldCharType="end"/>
      </w:r>
    </w:p>
    <w:p w14:paraId="747BCBE7" w14:textId="257747C1" w:rsidR="00812E74" w:rsidRDefault="00812E74">
      <w:pPr>
        <w:pStyle w:val="TOC8"/>
        <w:rPr>
          <w:rFonts w:asciiTheme="minorHAnsi" w:eastAsiaTheme="minorEastAsia" w:hAnsiTheme="minorHAnsi" w:cstheme="minorBidi"/>
          <w:kern w:val="2"/>
          <w:sz w:val="24"/>
          <w:szCs w:val="24"/>
          <w14:ligatures w14:val="standardContextual"/>
        </w:rPr>
      </w:pPr>
      <w:r>
        <w:t>152ZI.</w:t>
      </w:r>
      <w:r>
        <w:tab/>
        <w:t>Director must establish ID system</w:t>
      </w:r>
      <w:r>
        <w:tab/>
      </w:r>
      <w:r>
        <w:fldChar w:fldCharType="begin"/>
      </w:r>
      <w:r>
        <w:instrText xml:space="preserve"> PAGEREF _Toc244154370 \h </w:instrText>
      </w:r>
      <w:r>
        <w:fldChar w:fldCharType="separate"/>
      </w:r>
      <w:r w:rsidR="003F5874">
        <w:t>315</w:t>
      </w:r>
      <w:r>
        <w:fldChar w:fldCharType="end"/>
      </w:r>
    </w:p>
    <w:p w14:paraId="4C4A4944" w14:textId="5683233C" w:rsidR="00812E74" w:rsidRDefault="00812E74">
      <w:pPr>
        <w:pStyle w:val="TOC8"/>
        <w:rPr>
          <w:rFonts w:asciiTheme="minorHAnsi" w:eastAsiaTheme="minorEastAsia" w:hAnsiTheme="minorHAnsi" w:cstheme="minorBidi"/>
          <w:kern w:val="2"/>
          <w:sz w:val="24"/>
          <w:szCs w:val="24"/>
          <w14:ligatures w14:val="standardContextual"/>
        </w:rPr>
      </w:pPr>
      <w:r>
        <w:lastRenderedPageBreak/>
        <w:t>152ZJ.</w:t>
      </w:r>
      <w:r>
        <w:tab/>
        <w:t>Offence to use or disclose information obtained from banned drinkers register or using ID system</w:t>
      </w:r>
      <w:r>
        <w:tab/>
      </w:r>
      <w:r>
        <w:fldChar w:fldCharType="begin"/>
      </w:r>
      <w:r>
        <w:instrText xml:space="preserve"> PAGEREF _Toc244154371 \h </w:instrText>
      </w:r>
      <w:r>
        <w:fldChar w:fldCharType="separate"/>
      </w:r>
      <w:r w:rsidR="003F5874">
        <w:t>317</w:t>
      </w:r>
      <w:r>
        <w:fldChar w:fldCharType="end"/>
      </w:r>
    </w:p>
    <w:p w14:paraId="58E9825B" w14:textId="16E497B1" w:rsidR="00812E74" w:rsidRDefault="00812E74">
      <w:pPr>
        <w:pStyle w:val="TOC8"/>
        <w:rPr>
          <w:rFonts w:asciiTheme="minorHAnsi" w:eastAsiaTheme="minorEastAsia" w:hAnsiTheme="minorHAnsi" w:cstheme="minorBidi"/>
          <w:kern w:val="2"/>
          <w:sz w:val="24"/>
          <w:szCs w:val="24"/>
          <w14:ligatures w14:val="standardContextual"/>
        </w:rPr>
      </w:pPr>
      <w:r>
        <w:t>152ZK.</w:t>
      </w:r>
      <w:r>
        <w:tab/>
        <w:t>Delegation by Commissioner of Police</w:t>
      </w:r>
      <w:r>
        <w:tab/>
      </w:r>
      <w:r>
        <w:fldChar w:fldCharType="begin"/>
      </w:r>
      <w:r>
        <w:instrText xml:space="preserve"> PAGEREF _Toc244154372 \h </w:instrText>
      </w:r>
      <w:r>
        <w:fldChar w:fldCharType="separate"/>
      </w:r>
      <w:r w:rsidR="003F5874">
        <w:t>317</w:t>
      </w:r>
      <w:r>
        <w:fldChar w:fldCharType="end"/>
      </w:r>
    </w:p>
    <w:p w14:paraId="113AAFEF"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Enforcement</w:t>
      </w:r>
    </w:p>
    <w:p w14:paraId="137C1342" w14:textId="3758C31B" w:rsidR="00812E74" w:rsidRDefault="00812E74">
      <w:pPr>
        <w:pStyle w:val="TOC8"/>
        <w:rPr>
          <w:rFonts w:asciiTheme="minorHAnsi" w:eastAsiaTheme="minorEastAsia" w:hAnsiTheme="minorHAnsi" w:cstheme="minorBidi"/>
          <w:kern w:val="2"/>
          <w:sz w:val="24"/>
          <w:szCs w:val="24"/>
          <w14:ligatures w14:val="standardContextual"/>
        </w:rPr>
      </w:pPr>
      <w:r>
        <w:t>153</w:t>
      </w:r>
      <w:r w:rsidRPr="003F0DB9">
        <w:rPr>
          <w:snapToGrid w:val="0"/>
        </w:rPr>
        <w:t>.</w:t>
      </w:r>
      <w:r w:rsidRPr="003F0DB9">
        <w:rPr>
          <w:snapToGrid w:val="0"/>
        </w:rPr>
        <w:tab/>
      </w:r>
      <w:r w:rsidRPr="003F0DB9">
        <w:rPr>
          <w:bCs/>
        </w:rPr>
        <w:t>Examination and reporting by authorised officers</w:t>
      </w:r>
      <w:r>
        <w:tab/>
      </w:r>
      <w:r>
        <w:fldChar w:fldCharType="begin"/>
      </w:r>
      <w:r>
        <w:instrText xml:space="preserve"> PAGEREF _Toc244154374 \h </w:instrText>
      </w:r>
      <w:r>
        <w:fldChar w:fldCharType="separate"/>
      </w:r>
      <w:r w:rsidR="003F5874">
        <w:t>319</w:t>
      </w:r>
      <w:r>
        <w:fldChar w:fldCharType="end"/>
      </w:r>
    </w:p>
    <w:p w14:paraId="19FB7DA1" w14:textId="448856CC" w:rsidR="00812E74" w:rsidRDefault="00812E74">
      <w:pPr>
        <w:pStyle w:val="TOC8"/>
        <w:rPr>
          <w:rFonts w:asciiTheme="minorHAnsi" w:eastAsiaTheme="minorEastAsia" w:hAnsiTheme="minorHAnsi" w:cstheme="minorBidi"/>
          <w:kern w:val="2"/>
          <w:sz w:val="24"/>
          <w:szCs w:val="24"/>
          <w14:ligatures w14:val="standardContextual"/>
        </w:rPr>
      </w:pPr>
      <w:r>
        <w:t>154</w:t>
      </w:r>
      <w:r w:rsidRPr="003F0DB9">
        <w:rPr>
          <w:snapToGrid w:val="0"/>
        </w:rPr>
        <w:t>.</w:t>
      </w:r>
      <w:r w:rsidRPr="003F0DB9">
        <w:rPr>
          <w:snapToGrid w:val="0"/>
        </w:rPr>
        <w:tab/>
      </w:r>
      <w:r w:rsidRPr="003F0DB9">
        <w:rPr>
          <w:bCs/>
        </w:rPr>
        <w:t>Powers of authorised officers</w:t>
      </w:r>
      <w:r>
        <w:tab/>
      </w:r>
      <w:r>
        <w:fldChar w:fldCharType="begin"/>
      </w:r>
      <w:r>
        <w:instrText xml:space="preserve"> PAGEREF _Toc244154375 \h </w:instrText>
      </w:r>
      <w:r>
        <w:fldChar w:fldCharType="separate"/>
      </w:r>
      <w:r w:rsidR="003F5874">
        <w:t>320</w:t>
      </w:r>
      <w:r>
        <w:fldChar w:fldCharType="end"/>
      </w:r>
    </w:p>
    <w:p w14:paraId="600F5B3C" w14:textId="62D5F67B" w:rsidR="00812E74" w:rsidRDefault="00812E74">
      <w:pPr>
        <w:pStyle w:val="TOC8"/>
        <w:rPr>
          <w:rFonts w:asciiTheme="minorHAnsi" w:eastAsiaTheme="minorEastAsia" w:hAnsiTheme="minorHAnsi" w:cstheme="minorBidi"/>
          <w:kern w:val="2"/>
          <w:sz w:val="24"/>
          <w:szCs w:val="24"/>
          <w14:ligatures w14:val="standardContextual"/>
        </w:rPr>
      </w:pPr>
      <w:r>
        <w:t>155</w:t>
      </w:r>
      <w:r w:rsidRPr="003F0DB9">
        <w:rPr>
          <w:snapToGrid w:val="0"/>
        </w:rPr>
        <w:t>.</w:t>
      </w:r>
      <w:r w:rsidRPr="003F0DB9">
        <w:rPr>
          <w:snapToGrid w:val="0"/>
        </w:rPr>
        <w:tab/>
      </w:r>
      <w:r w:rsidRPr="003F0DB9">
        <w:rPr>
          <w:bCs/>
        </w:rPr>
        <w:t>Police powers</w:t>
      </w:r>
      <w:r>
        <w:tab/>
      </w:r>
      <w:r>
        <w:fldChar w:fldCharType="begin"/>
      </w:r>
      <w:r>
        <w:instrText xml:space="preserve"> PAGEREF _Toc244154376 \h </w:instrText>
      </w:r>
      <w:r>
        <w:fldChar w:fldCharType="separate"/>
      </w:r>
      <w:r w:rsidR="003F5874">
        <w:t>322</w:t>
      </w:r>
      <w:r>
        <w:fldChar w:fldCharType="end"/>
      </w:r>
    </w:p>
    <w:p w14:paraId="482BED28" w14:textId="3FD2949A" w:rsidR="00812E74" w:rsidRDefault="00812E74">
      <w:pPr>
        <w:pStyle w:val="TOC8"/>
        <w:rPr>
          <w:rFonts w:asciiTheme="minorHAnsi" w:eastAsiaTheme="minorEastAsia" w:hAnsiTheme="minorHAnsi" w:cstheme="minorBidi"/>
          <w:kern w:val="2"/>
          <w:sz w:val="24"/>
          <w:szCs w:val="24"/>
          <w14:ligatures w14:val="standardContextual"/>
        </w:rPr>
      </w:pPr>
      <w:r>
        <w:t>156</w:t>
      </w:r>
      <w:r w:rsidRPr="003F0DB9">
        <w:rPr>
          <w:snapToGrid w:val="0"/>
        </w:rPr>
        <w:t>.</w:t>
      </w:r>
      <w:r w:rsidRPr="003F0DB9">
        <w:rPr>
          <w:snapToGrid w:val="0"/>
        </w:rPr>
        <w:tab/>
      </w:r>
      <w:r w:rsidRPr="003F0DB9">
        <w:rPr>
          <w:bCs/>
        </w:rPr>
        <w:t>Functions of local governments</w:t>
      </w:r>
      <w:r>
        <w:tab/>
      </w:r>
      <w:r>
        <w:fldChar w:fldCharType="begin"/>
      </w:r>
      <w:r>
        <w:instrText xml:space="preserve"> PAGEREF _Toc244154377 \h </w:instrText>
      </w:r>
      <w:r>
        <w:fldChar w:fldCharType="separate"/>
      </w:r>
      <w:r w:rsidR="003F5874">
        <w:t>325</w:t>
      </w:r>
      <w:r>
        <w:fldChar w:fldCharType="end"/>
      </w:r>
    </w:p>
    <w:p w14:paraId="5835E1A2" w14:textId="482999F6" w:rsidR="00812E74" w:rsidRDefault="00812E74">
      <w:pPr>
        <w:pStyle w:val="TOC8"/>
        <w:rPr>
          <w:rFonts w:asciiTheme="minorHAnsi" w:eastAsiaTheme="minorEastAsia" w:hAnsiTheme="minorHAnsi" w:cstheme="minorBidi"/>
          <w:kern w:val="2"/>
          <w:sz w:val="24"/>
          <w:szCs w:val="24"/>
          <w14:ligatures w14:val="standardContextual"/>
        </w:rPr>
      </w:pPr>
      <w:r>
        <w:t>157</w:t>
      </w:r>
      <w:r w:rsidRPr="003F0DB9">
        <w:rPr>
          <w:snapToGrid w:val="0"/>
        </w:rPr>
        <w:t>.</w:t>
      </w:r>
      <w:r w:rsidRPr="003F0DB9">
        <w:rPr>
          <w:snapToGrid w:val="0"/>
        </w:rPr>
        <w:tab/>
      </w:r>
      <w:r w:rsidRPr="003F0DB9">
        <w:rPr>
          <w:bCs/>
        </w:rPr>
        <w:t>Evasion of licence fees or other money: offence</w:t>
      </w:r>
      <w:r>
        <w:tab/>
      </w:r>
      <w:r>
        <w:fldChar w:fldCharType="begin"/>
      </w:r>
      <w:r>
        <w:instrText xml:space="preserve"> PAGEREF _Toc244154378 \h </w:instrText>
      </w:r>
      <w:r>
        <w:fldChar w:fldCharType="separate"/>
      </w:r>
      <w:r w:rsidR="003F5874">
        <w:t>325</w:t>
      </w:r>
      <w:r>
        <w:fldChar w:fldCharType="end"/>
      </w:r>
    </w:p>
    <w:p w14:paraId="261DF658" w14:textId="2E81EF29" w:rsidR="00812E74" w:rsidRDefault="00812E74">
      <w:pPr>
        <w:pStyle w:val="TOC8"/>
        <w:rPr>
          <w:rFonts w:asciiTheme="minorHAnsi" w:eastAsiaTheme="minorEastAsia" w:hAnsiTheme="minorHAnsi" w:cstheme="minorBidi"/>
          <w:kern w:val="2"/>
          <w:sz w:val="24"/>
          <w:szCs w:val="24"/>
          <w14:ligatures w14:val="standardContextual"/>
        </w:rPr>
      </w:pPr>
      <w:r>
        <w:t>158</w:t>
      </w:r>
      <w:r w:rsidRPr="003F0DB9">
        <w:rPr>
          <w:snapToGrid w:val="0"/>
        </w:rPr>
        <w:t>.</w:t>
      </w:r>
      <w:r w:rsidRPr="003F0DB9">
        <w:rPr>
          <w:snapToGrid w:val="0"/>
        </w:rPr>
        <w:tab/>
      </w:r>
      <w:r w:rsidRPr="003F0DB9">
        <w:rPr>
          <w:bCs/>
        </w:rPr>
        <w:t>Failure to comply with Director’s requirements: offence</w:t>
      </w:r>
      <w:r>
        <w:tab/>
      </w:r>
      <w:r>
        <w:fldChar w:fldCharType="begin"/>
      </w:r>
      <w:r>
        <w:instrText xml:space="preserve"> PAGEREF _Toc244154379 \h </w:instrText>
      </w:r>
      <w:r>
        <w:fldChar w:fldCharType="separate"/>
      </w:r>
      <w:r w:rsidR="003F5874">
        <w:t>326</w:t>
      </w:r>
      <w:r>
        <w:fldChar w:fldCharType="end"/>
      </w:r>
    </w:p>
    <w:p w14:paraId="6680566C" w14:textId="283BC5FF" w:rsidR="00812E74" w:rsidRDefault="00812E74">
      <w:pPr>
        <w:pStyle w:val="TOC8"/>
        <w:rPr>
          <w:rFonts w:asciiTheme="minorHAnsi" w:eastAsiaTheme="minorEastAsia" w:hAnsiTheme="minorHAnsi" w:cstheme="minorBidi"/>
          <w:kern w:val="2"/>
          <w:sz w:val="24"/>
          <w:szCs w:val="24"/>
          <w14:ligatures w14:val="standardContextual"/>
        </w:rPr>
      </w:pPr>
      <w:r>
        <w:t>159</w:t>
      </w:r>
      <w:r w:rsidRPr="003F0DB9">
        <w:rPr>
          <w:snapToGrid w:val="0"/>
        </w:rPr>
        <w:t>.</w:t>
      </w:r>
      <w:r w:rsidRPr="003F0DB9">
        <w:rPr>
          <w:snapToGrid w:val="0"/>
        </w:rPr>
        <w:tab/>
      </w:r>
      <w:r w:rsidRPr="003F0DB9">
        <w:rPr>
          <w:bCs/>
        </w:rPr>
        <w:t>False or misleading statements or records: offence</w:t>
      </w:r>
      <w:r>
        <w:tab/>
      </w:r>
      <w:r>
        <w:fldChar w:fldCharType="begin"/>
      </w:r>
      <w:r>
        <w:instrText xml:space="preserve"> PAGEREF _Toc244154380 \h </w:instrText>
      </w:r>
      <w:r>
        <w:fldChar w:fldCharType="separate"/>
      </w:r>
      <w:r w:rsidR="003F5874">
        <w:t>326</w:t>
      </w:r>
      <w:r>
        <w:fldChar w:fldCharType="end"/>
      </w:r>
    </w:p>
    <w:p w14:paraId="64805FDF" w14:textId="7D918249" w:rsidR="00812E74" w:rsidRDefault="00812E74">
      <w:pPr>
        <w:pStyle w:val="TOC8"/>
        <w:rPr>
          <w:rFonts w:asciiTheme="minorHAnsi" w:eastAsiaTheme="minorEastAsia" w:hAnsiTheme="minorHAnsi" w:cstheme="minorBidi"/>
          <w:kern w:val="2"/>
          <w:sz w:val="24"/>
          <w:szCs w:val="24"/>
          <w14:ligatures w14:val="standardContextual"/>
        </w:rPr>
      </w:pPr>
      <w:r>
        <w:t>160</w:t>
      </w:r>
      <w:r w:rsidRPr="003F0DB9">
        <w:rPr>
          <w:snapToGrid w:val="0"/>
        </w:rPr>
        <w:t>.</w:t>
      </w:r>
      <w:r w:rsidRPr="003F0DB9">
        <w:rPr>
          <w:snapToGrid w:val="0"/>
        </w:rPr>
        <w:tab/>
      </w:r>
      <w:r w:rsidRPr="003F0DB9">
        <w:rPr>
          <w:bCs/>
        </w:rPr>
        <w:t>Power to obtain information</w:t>
      </w:r>
      <w:r>
        <w:tab/>
      </w:r>
      <w:r>
        <w:fldChar w:fldCharType="begin"/>
      </w:r>
      <w:r>
        <w:instrText xml:space="preserve"> PAGEREF _Toc244154381 \h </w:instrText>
      </w:r>
      <w:r>
        <w:fldChar w:fldCharType="separate"/>
      </w:r>
      <w:r w:rsidR="003F5874">
        <w:t>327</w:t>
      </w:r>
      <w:r>
        <w:fldChar w:fldCharType="end"/>
      </w:r>
    </w:p>
    <w:p w14:paraId="2BEAEAC5" w14:textId="457E6E2D" w:rsidR="00812E74" w:rsidRDefault="00812E74">
      <w:pPr>
        <w:pStyle w:val="TOC8"/>
        <w:rPr>
          <w:rFonts w:asciiTheme="minorHAnsi" w:eastAsiaTheme="minorEastAsia" w:hAnsiTheme="minorHAnsi" w:cstheme="minorBidi"/>
          <w:kern w:val="2"/>
          <w:sz w:val="24"/>
          <w:szCs w:val="24"/>
          <w14:ligatures w14:val="standardContextual"/>
        </w:rPr>
      </w:pPr>
      <w:r>
        <w:t>161</w:t>
      </w:r>
      <w:r w:rsidRPr="003F0DB9">
        <w:rPr>
          <w:snapToGrid w:val="0"/>
        </w:rPr>
        <w:t>.</w:t>
      </w:r>
      <w:r w:rsidRPr="003F0DB9">
        <w:rPr>
          <w:snapToGrid w:val="0"/>
        </w:rPr>
        <w:tab/>
      </w:r>
      <w:r w:rsidRPr="003F0DB9">
        <w:rPr>
          <w:bCs/>
        </w:rPr>
        <w:t>Search warrants</w:t>
      </w:r>
      <w:r>
        <w:tab/>
      </w:r>
      <w:r>
        <w:fldChar w:fldCharType="begin"/>
      </w:r>
      <w:r>
        <w:instrText xml:space="preserve"> PAGEREF _Toc244154382 \h </w:instrText>
      </w:r>
      <w:r>
        <w:fldChar w:fldCharType="separate"/>
      </w:r>
      <w:r w:rsidR="003F5874">
        <w:t>328</w:t>
      </w:r>
      <w:r>
        <w:fldChar w:fldCharType="end"/>
      </w:r>
    </w:p>
    <w:p w14:paraId="6E3D4B99" w14:textId="42214C66" w:rsidR="00812E74" w:rsidRDefault="00812E74">
      <w:pPr>
        <w:pStyle w:val="TOC8"/>
        <w:rPr>
          <w:rFonts w:asciiTheme="minorHAnsi" w:eastAsiaTheme="minorEastAsia" w:hAnsiTheme="minorHAnsi" w:cstheme="minorBidi"/>
          <w:kern w:val="2"/>
          <w:sz w:val="24"/>
          <w:szCs w:val="24"/>
          <w14:ligatures w14:val="standardContextual"/>
        </w:rPr>
      </w:pPr>
      <w:r>
        <w:t>162</w:t>
      </w:r>
      <w:r w:rsidRPr="003F0DB9">
        <w:rPr>
          <w:snapToGrid w:val="0"/>
        </w:rPr>
        <w:t>.</w:t>
      </w:r>
      <w:r w:rsidRPr="003F0DB9">
        <w:rPr>
          <w:snapToGrid w:val="0"/>
        </w:rPr>
        <w:tab/>
        <w:t>Separate offences and continuing offences</w:t>
      </w:r>
      <w:r>
        <w:tab/>
      </w:r>
      <w:r>
        <w:fldChar w:fldCharType="begin"/>
      </w:r>
      <w:r>
        <w:instrText xml:space="preserve"> PAGEREF _Toc244154383 \h </w:instrText>
      </w:r>
      <w:r>
        <w:fldChar w:fldCharType="separate"/>
      </w:r>
      <w:r w:rsidR="003F5874">
        <w:t>331</w:t>
      </w:r>
      <w:r>
        <w:fldChar w:fldCharType="end"/>
      </w:r>
    </w:p>
    <w:p w14:paraId="408A2A16" w14:textId="1E03C939" w:rsidR="00812E74" w:rsidRDefault="00812E74">
      <w:pPr>
        <w:pStyle w:val="TOC8"/>
        <w:rPr>
          <w:rFonts w:asciiTheme="minorHAnsi" w:eastAsiaTheme="minorEastAsia" w:hAnsiTheme="minorHAnsi" w:cstheme="minorBidi"/>
          <w:kern w:val="2"/>
          <w:sz w:val="24"/>
          <w:szCs w:val="24"/>
          <w14:ligatures w14:val="standardContextual"/>
        </w:rPr>
      </w:pPr>
      <w:r>
        <w:t>163</w:t>
      </w:r>
      <w:r w:rsidRPr="003F0DB9">
        <w:rPr>
          <w:snapToGrid w:val="0"/>
        </w:rPr>
        <w:t>.</w:t>
      </w:r>
      <w:r w:rsidRPr="003F0DB9">
        <w:rPr>
          <w:snapToGrid w:val="0"/>
        </w:rPr>
        <w:tab/>
      </w:r>
      <w:r w:rsidRPr="003F0DB9">
        <w:rPr>
          <w:bCs/>
        </w:rPr>
        <w:t>Presumption of sale of liquor</w:t>
      </w:r>
      <w:r>
        <w:tab/>
      </w:r>
      <w:r>
        <w:fldChar w:fldCharType="begin"/>
      </w:r>
      <w:r>
        <w:instrText xml:space="preserve"> PAGEREF _Toc244154384 \h </w:instrText>
      </w:r>
      <w:r>
        <w:fldChar w:fldCharType="separate"/>
      </w:r>
      <w:r w:rsidR="003F5874">
        <w:t>331</w:t>
      </w:r>
      <w:r>
        <w:fldChar w:fldCharType="end"/>
      </w:r>
    </w:p>
    <w:p w14:paraId="0F7D716D" w14:textId="3E4D0951" w:rsidR="00812E74" w:rsidRDefault="00812E74">
      <w:pPr>
        <w:pStyle w:val="TOC8"/>
        <w:rPr>
          <w:rFonts w:asciiTheme="minorHAnsi" w:eastAsiaTheme="minorEastAsia" w:hAnsiTheme="minorHAnsi" w:cstheme="minorBidi"/>
          <w:kern w:val="2"/>
          <w:sz w:val="24"/>
          <w:szCs w:val="24"/>
          <w14:ligatures w14:val="standardContextual"/>
        </w:rPr>
      </w:pPr>
      <w:r>
        <w:t>164</w:t>
      </w:r>
      <w:r w:rsidRPr="003F0DB9">
        <w:rPr>
          <w:snapToGrid w:val="0"/>
        </w:rPr>
        <w:t>.</w:t>
      </w:r>
      <w:r w:rsidRPr="003F0DB9">
        <w:rPr>
          <w:snapToGrid w:val="0"/>
        </w:rPr>
        <w:tab/>
      </w:r>
      <w:r>
        <w:t>Offences by bodies corporate and partnerships</w:t>
      </w:r>
      <w:r>
        <w:tab/>
      </w:r>
      <w:r>
        <w:fldChar w:fldCharType="begin"/>
      </w:r>
      <w:r>
        <w:instrText xml:space="preserve"> PAGEREF _Toc244154385 \h </w:instrText>
      </w:r>
      <w:r>
        <w:fldChar w:fldCharType="separate"/>
      </w:r>
      <w:r w:rsidR="003F5874">
        <w:t>332</w:t>
      </w:r>
      <w:r>
        <w:fldChar w:fldCharType="end"/>
      </w:r>
    </w:p>
    <w:p w14:paraId="5A75177F" w14:textId="740D9E82" w:rsidR="00812E74" w:rsidRDefault="00812E74">
      <w:pPr>
        <w:pStyle w:val="TOC8"/>
        <w:rPr>
          <w:rFonts w:asciiTheme="minorHAnsi" w:eastAsiaTheme="minorEastAsia" w:hAnsiTheme="minorHAnsi" w:cstheme="minorBidi"/>
          <w:kern w:val="2"/>
          <w:sz w:val="24"/>
          <w:szCs w:val="24"/>
          <w14:ligatures w14:val="standardContextual"/>
        </w:rPr>
      </w:pPr>
      <w:r>
        <w:t>164A.</w:t>
      </w:r>
      <w:r>
        <w:tab/>
        <w:t>Liability of officers for offence by body corporate</w:t>
      </w:r>
      <w:r>
        <w:tab/>
      </w:r>
      <w:r>
        <w:fldChar w:fldCharType="begin"/>
      </w:r>
      <w:r>
        <w:instrText xml:space="preserve"> PAGEREF _Toc244154386 \h </w:instrText>
      </w:r>
      <w:r>
        <w:fldChar w:fldCharType="separate"/>
      </w:r>
      <w:r w:rsidR="003F5874">
        <w:t>334</w:t>
      </w:r>
      <w:r>
        <w:fldChar w:fldCharType="end"/>
      </w:r>
    </w:p>
    <w:p w14:paraId="5913461E" w14:textId="562DAA25" w:rsidR="00812E74" w:rsidRDefault="00812E74">
      <w:pPr>
        <w:pStyle w:val="TOC8"/>
        <w:rPr>
          <w:rFonts w:asciiTheme="minorHAnsi" w:eastAsiaTheme="minorEastAsia" w:hAnsiTheme="minorHAnsi" w:cstheme="minorBidi"/>
          <w:kern w:val="2"/>
          <w:sz w:val="24"/>
          <w:szCs w:val="24"/>
          <w14:ligatures w14:val="standardContextual"/>
        </w:rPr>
      </w:pPr>
      <w:r>
        <w:t>165</w:t>
      </w:r>
      <w:r w:rsidRPr="003F0DB9">
        <w:rPr>
          <w:snapToGrid w:val="0"/>
        </w:rPr>
        <w:t>.</w:t>
      </w:r>
      <w:r w:rsidRPr="003F0DB9">
        <w:rPr>
          <w:snapToGrid w:val="0"/>
        </w:rPr>
        <w:tab/>
      </w:r>
      <w:r w:rsidRPr="003F0DB9">
        <w:rPr>
          <w:bCs/>
        </w:rPr>
        <w:t>Licensees liable for acts of employees and agents</w:t>
      </w:r>
      <w:r>
        <w:tab/>
      </w:r>
      <w:r>
        <w:fldChar w:fldCharType="begin"/>
      </w:r>
      <w:r>
        <w:instrText xml:space="preserve"> PAGEREF _Toc244154387 \h </w:instrText>
      </w:r>
      <w:r>
        <w:fldChar w:fldCharType="separate"/>
      </w:r>
      <w:r w:rsidR="003F5874">
        <w:t>334</w:t>
      </w:r>
      <w:r>
        <w:fldChar w:fldCharType="end"/>
      </w:r>
    </w:p>
    <w:p w14:paraId="5375C4B7" w14:textId="4DA57516" w:rsidR="00812E74" w:rsidRDefault="00812E74">
      <w:pPr>
        <w:pStyle w:val="TOC8"/>
        <w:rPr>
          <w:rFonts w:asciiTheme="minorHAnsi" w:eastAsiaTheme="minorEastAsia" w:hAnsiTheme="minorHAnsi" w:cstheme="minorBidi"/>
          <w:kern w:val="2"/>
          <w:sz w:val="24"/>
          <w:szCs w:val="24"/>
          <w14:ligatures w14:val="standardContextual"/>
        </w:rPr>
      </w:pPr>
      <w:r>
        <w:t>166</w:t>
      </w:r>
      <w:r w:rsidRPr="003F0DB9">
        <w:rPr>
          <w:snapToGrid w:val="0"/>
        </w:rPr>
        <w:t>.</w:t>
      </w:r>
      <w:r w:rsidRPr="003F0DB9">
        <w:rPr>
          <w:snapToGrid w:val="0"/>
        </w:rPr>
        <w:tab/>
        <w:t>General penalty</w:t>
      </w:r>
      <w:r>
        <w:tab/>
      </w:r>
      <w:r>
        <w:fldChar w:fldCharType="begin"/>
      </w:r>
      <w:r>
        <w:instrText xml:space="preserve"> PAGEREF _Toc244154388 \h </w:instrText>
      </w:r>
      <w:r>
        <w:fldChar w:fldCharType="separate"/>
      </w:r>
      <w:r w:rsidR="003F5874">
        <w:t>335</w:t>
      </w:r>
      <w:r>
        <w:fldChar w:fldCharType="end"/>
      </w:r>
    </w:p>
    <w:p w14:paraId="680875D2" w14:textId="3C1CC2E0" w:rsidR="00812E74" w:rsidRDefault="00812E74">
      <w:pPr>
        <w:pStyle w:val="TOC8"/>
        <w:rPr>
          <w:rFonts w:asciiTheme="minorHAnsi" w:eastAsiaTheme="minorEastAsia" w:hAnsiTheme="minorHAnsi" w:cstheme="minorBidi"/>
          <w:kern w:val="2"/>
          <w:sz w:val="24"/>
          <w:szCs w:val="24"/>
          <w14:ligatures w14:val="standardContextual"/>
        </w:rPr>
      </w:pPr>
      <w:r>
        <w:t>167</w:t>
      </w:r>
      <w:r w:rsidRPr="003F0DB9">
        <w:rPr>
          <w:snapToGrid w:val="0"/>
        </w:rPr>
        <w:t>.</w:t>
      </w:r>
      <w:r w:rsidRPr="003F0DB9">
        <w:rPr>
          <w:snapToGrid w:val="0"/>
        </w:rPr>
        <w:tab/>
        <w:t>Infringement notices</w:t>
      </w:r>
      <w:r>
        <w:tab/>
      </w:r>
      <w:r>
        <w:fldChar w:fldCharType="begin"/>
      </w:r>
      <w:r>
        <w:instrText xml:space="preserve"> PAGEREF _Toc244154389 \h </w:instrText>
      </w:r>
      <w:r>
        <w:fldChar w:fldCharType="separate"/>
      </w:r>
      <w:r w:rsidR="003F5874">
        <w:t>336</w:t>
      </w:r>
      <w:r>
        <w:fldChar w:fldCharType="end"/>
      </w:r>
    </w:p>
    <w:p w14:paraId="279CF539" w14:textId="26280D46" w:rsidR="00812E74" w:rsidRDefault="00812E74">
      <w:pPr>
        <w:pStyle w:val="TOC8"/>
        <w:rPr>
          <w:rFonts w:asciiTheme="minorHAnsi" w:eastAsiaTheme="minorEastAsia" w:hAnsiTheme="minorHAnsi" w:cstheme="minorBidi"/>
          <w:kern w:val="2"/>
          <w:sz w:val="24"/>
          <w:szCs w:val="24"/>
          <w14:ligatures w14:val="standardContextual"/>
        </w:rPr>
      </w:pPr>
      <w:r>
        <w:t>168</w:t>
      </w:r>
      <w:r w:rsidRPr="003F0DB9">
        <w:rPr>
          <w:snapToGrid w:val="0"/>
        </w:rPr>
        <w:t>.</w:t>
      </w:r>
      <w:r w:rsidRPr="003F0DB9">
        <w:rPr>
          <w:snapToGrid w:val="0"/>
        </w:rPr>
        <w:tab/>
      </w:r>
      <w:r w:rsidRPr="003F0DB9">
        <w:rPr>
          <w:bCs/>
        </w:rPr>
        <w:t>Institution of prosecutions</w:t>
      </w:r>
      <w:r>
        <w:tab/>
      </w:r>
      <w:r>
        <w:fldChar w:fldCharType="begin"/>
      </w:r>
      <w:r>
        <w:instrText xml:space="preserve"> PAGEREF _Toc244154390 \h </w:instrText>
      </w:r>
      <w:r>
        <w:fldChar w:fldCharType="separate"/>
      </w:r>
      <w:r w:rsidR="003F5874">
        <w:t>338</w:t>
      </w:r>
      <w:r>
        <w:fldChar w:fldCharType="end"/>
      </w:r>
    </w:p>
    <w:p w14:paraId="4B784FD1" w14:textId="0BE6AB80" w:rsidR="00812E74" w:rsidRDefault="00812E74">
      <w:pPr>
        <w:pStyle w:val="TOC8"/>
        <w:rPr>
          <w:rFonts w:asciiTheme="minorHAnsi" w:eastAsiaTheme="minorEastAsia" w:hAnsiTheme="minorHAnsi" w:cstheme="minorBidi"/>
          <w:kern w:val="2"/>
          <w:sz w:val="24"/>
          <w:szCs w:val="24"/>
          <w14:ligatures w14:val="standardContextual"/>
        </w:rPr>
      </w:pPr>
      <w:r>
        <w:t>169</w:t>
      </w:r>
      <w:r w:rsidRPr="003F0DB9">
        <w:rPr>
          <w:snapToGrid w:val="0"/>
        </w:rPr>
        <w:t>.</w:t>
      </w:r>
      <w:r w:rsidRPr="003F0DB9">
        <w:rPr>
          <w:snapToGrid w:val="0"/>
        </w:rPr>
        <w:tab/>
        <w:t>Prosecutions, hearing of and limitation periods for</w:t>
      </w:r>
      <w:r>
        <w:tab/>
      </w:r>
      <w:r>
        <w:fldChar w:fldCharType="begin"/>
      </w:r>
      <w:r>
        <w:instrText xml:space="preserve"> PAGEREF _Toc244154391 \h </w:instrText>
      </w:r>
      <w:r>
        <w:fldChar w:fldCharType="separate"/>
      </w:r>
      <w:r w:rsidR="003F5874">
        <w:t>339</w:t>
      </w:r>
      <w:r>
        <w:fldChar w:fldCharType="end"/>
      </w:r>
    </w:p>
    <w:p w14:paraId="619AE309" w14:textId="24DCABF7" w:rsidR="00812E74" w:rsidRDefault="00812E74">
      <w:pPr>
        <w:pStyle w:val="TOC8"/>
        <w:rPr>
          <w:rFonts w:asciiTheme="minorHAnsi" w:eastAsiaTheme="minorEastAsia" w:hAnsiTheme="minorHAnsi" w:cstheme="minorBidi"/>
          <w:kern w:val="2"/>
          <w:sz w:val="24"/>
          <w:szCs w:val="24"/>
          <w14:ligatures w14:val="standardContextual"/>
        </w:rPr>
      </w:pPr>
      <w:r>
        <w:t>170</w:t>
      </w:r>
      <w:r w:rsidRPr="003F0DB9">
        <w:rPr>
          <w:snapToGrid w:val="0"/>
        </w:rPr>
        <w:t>.</w:t>
      </w:r>
      <w:r w:rsidRPr="003F0DB9">
        <w:rPr>
          <w:snapToGrid w:val="0"/>
        </w:rPr>
        <w:tab/>
        <w:t>Evidentiary provisions as to proof of certain facts</w:t>
      </w:r>
      <w:r>
        <w:tab/>
      </w:r>
      <w:r>
        <w:fldChar w:fldCharType="begin"/>
      </w:r>
      <w:r>
        <w:instrText xml:space="preserve"> PAGEREF _Toc244154392 \h </w:instrText>
      </w:r>
      <w:r>
        <w:fldChar w:fldCharType="separate"/>
      </w:r>
      <w:r w:rsidR="003F5874">
        <w:t>339</w:t>
      </w:r>
      <w:r>
        <w:fldChar w:fldCharType="end"/>
      </w:r>
    </w:p>
    <w:p w14:paraId="0E04AF82" w14:textId="72D81D7B" w:rsidR="00812E74" w:rsidRDefault="00812E74">
      <w:pPr>
        <w:pStyle w:val="TOC8"/>
        <w:rPr>
          <w:rFonts w:asciiTheme="minorHAnsi" w:eastAsiaTheme="minorEastAsia" w:hAnsiTheme="minorHAnsi" w:cstheme="minorBidi"/>
          <w:kern w:val="2"/>
          <w:sz w:val="24"/>
          <w:szCs w:val="24"/>
          <w14:ligatures w14:val="standardContextual"/>
        </w:rPr>
      </w:pPr>
      <w:r>
        <w:t>171</w:t>
      </w:r>
      <w:r w:rsidRPr="003F0DB9">
        <w:rPr>
          <w:snapToGrid w:val="0"/>
        </w:rPr>
        <w:t>.</w:t>
      </w:r>
      <w:r w:rsidRPr="003F0DB9">
        <w:rPr>
          <w:snapToGrid w:val="0"/>
        </w:rPr>
        <w:tab/>
      </w:r>
      <w:r w:rsidRPr="003F0DB9">
        <w:rPr>
          <w:bCs/>
        </w:rPr>
        <w:t>Accomplices and evidence</w:t>
      </w:r>
      <w:r>
        <w:tab/>
      </w:r>
      <w:r>
        <w:fldChar w:fldCharType="begin"/>
      </w:r>
      <w:r>
        <w:instrText xml:space="preserve"> PAGEREF _Toc244154393 \h </w:instrText>
      </w:r>
      <w:r>
        <w:fldChar w:fldCharType="separate"/>
      </w:r>
      <w:r w:rsidR="003F5874">
        <w:t>341</w:t>
      </w:r>
      <w:r>
        <w:fldChar w:fldCharType="end"/>
      </w:r>
    </w:p>
    <w:p w14:paraId="64CDBC88" w14:textId="70FE0FB2" w:rsidR="00812E74" w:rsidRDefault="00812E74">
      <w:pPr>
        <w:pStyle w:val="TOC8"/>
        <w:rPr>
          <w:rFonts w:asciiTheme="minorHAnsi" w:eastAsiaTheme="minorEastAsia" w:hAnsiTheme="minorHAnsi" w:cstheme="minorBidi"/>
          <w:kern w:val="2"/>
          <w:sz w:val="24"/>
          <w:szCs w:val="24"/>
          <w14:ligatures w14:val="standardContextual"/>
        </w:rPr>
      </w:pPr>
      <w:r>
        <w:t>172</w:t>
      </w:r>
      <w:r w:rsidRPr="003F0DB9">
        <w:rPr>
          <w:snapToGrid w:val="0"/>
        </w:rPr>
        <w:t>.</w:t>
      </w:r>
      <w:r w:rsidRPr="003F0DB9">
        <w:rPr>
          <w:snapToGrid w:val="0"/>
        </w:rPr>
        <w:tab/>
      </w:r>
      <w:r w:rsidRPr="003F0DB9">
        <w:rPr>
          <w:bCs/>
        </w:rPr>
        <w:t>Proof of certain matters</w:t>
      </w:r>
      <w:r>
        <w:tab/>
      </w:r>
      <w:r>
        <w:fldChar w:fldCharType="begin"/>
      </w:r>
      <w:r>
        <w:instrText xml:space="preserve"> PAGEREF _Toc244154394 \h </w:instrText>
      </w:r>
      <w:r>
        <w:fldChar w:fldCharType="separate"/>
      </w:r>
      <w:r w:rsidR="003F5874">
        <w:t>342</w:t>
      </w:r>
      <w:r>
        <w:fldChar w:fldCharType="end"/>
      </w:r>
    </w:p>
    <w:p w14:paraId="43C690FC" w14:textId="2C4E5E52" w:rsidR="00812E74" w:rsidRDefault="00812E74">
      <w:pPr>
        <w:pStyle w:val="TOC8"/>
        <w:rPr>
          <w:rFonts w:asciiTheme="minorHAnsi" w:eastAsiaTheme="minorEastAsia" w:hAnsiTheme="minorHAnsi" w:cstheme="minorBidi"/>
          <w:kern w:val="2"/>
          <w:sz w:val="24"/>
          <w:szCs w:val="24"/>
          <w14:ligatures w14:val="standardContextual"/>
        </w:rPr>
      </w:pPr>
      <w:r>
        <w:t>172A.</w:t>
      </w:r>
      <w:r>
        <w:tab/>
        <w:t>Forfeiture of liquor etc. on conviction or payment of modified penalty</w:t>
      </w:r>
      <w:r>
        <w:tab/>
      </w:r>
      <w:r>
        <w:fldChar w:fldCharType="begin"/>
      </w:r>
      <w:r>
        <w:instrText xml:space="preserve"> PAGEREF _Toc244154395 \h </w:instrText>
      </w:r>
      <w:r>
        <w:fldChar w:fldCharType="separate"/>
      </w:r>
      <w:r w:rsidR="003F5874">
        <w:t>348</w:t>
      </w:r>
      <w:r>
        <w:fldChar w:fldCharType="end"/>
      </w:r>
    </w:p>
    <w:p w14:paraId="33B4FCBF"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Part 7B — Review of decisions</w:t>
      </w:r>
    </w:p>
    <w:p w14:paraId="41510620" w14:textId="5CE60210" w:rsidR="00812E74" w:rsidRDefault="00812E74">
      <w:pPr>
        <w:pStyle w:val="TOC8"/>
        <w:rPr>
          <w:rFonts w:asciiTheme="minorHAnsi" w:eastAsiaTheme="minorEastAsia" w:hAnsiTheme="minorHAnsi" w:cstheme="minorBidi"/>
          <w:kern w:val="2"/>
          <w:sz w:val="24"/>
          <w:szCs w:val="24"/>
          <w14:ligatures w14:val="standardContextual"/>
        </w:rPr>
      </w:pPr>
      <w:r>
        <w:t>172N.</w:t>
      </w:r>
      <w:r>
        <w:tab/>
        <w:t>Term used: relevant person</w:t>
      </w:r>
      <w:r>
        <w:tab/>
      </w:r>
      <w:r>
        <w:fldChar w:fldCharType="begin"/>
      </w:r>
      <w:r>
        <w:instrText xml:space="preserve"> PAGEREF _Toc244154397 \h </w:instrText>
      </w:r>
      <w:r>
        <w:fldChar w:fldCharType="separate"/>
      </w:r>
      <w:r w:rsidR="003F5874">
        <w:t>349</w:t>
      </w:r>
      <w:r>
        <w:fldChar w:fldCharType="end"/>
      </w:r>
    </w:p>
    <w:p w14:paraId="5C64D230" w14:textId="54843569" w:rsidR="00812E74" w:rsidRDefault="00812E74">
      <w:pPr>
        <w:pStyle w:val="TOC8"/>
        <w:rPr>
          <w:rFonts w:asciiTheme="minorHAnsi" w:eastAsiaTheme="minorEastAsia" w:hAnsiTheme="minorHAnsi" w:cstheme="minorBidi"/>
          <w:kern w:val="2"/>
          <w:sz w:val="24"/>
          <w:szCs w:val="24"/>
          <w14:ligatures w14:val="standardContextual"/>
        </w:rPr>
      </w:pPr>
      <w:r>
        <w:t>172O.</w:t>
      </w:r>
      <w:r>
        <w:tab/>
        <w:t>Review of decisions</w:t>
      </w:r>
      <w:r>
        <w:tab/>
      </w:r>
      <w:r>
        <w:fldChar w:fldCharType="begin"/>
      </w:r>
      <w:r>
        <w:instrText xml:space="preserve"> PAGEREF _Toc244154398 \h </w:instrText>
      </w:r>
      <w:r>
        <w:fldChar w:fldCharType="separate"/>
      </w:r>
      <w:r w:rsidR="003F5874">
        <w:t>349</w:t>
      </w:r>
      <w:r>
        <w:fldChar w:fldCharType="end"/>
      </w:r>
    </w:p>
    <w:p w14:paraId="22E0701A" w14:textId="75D47293" w:rsidR="00812E74" w:rsidRDefault="00812E74">
      <w:pPr>
        <w:pStyle w:val="TOC8"/>
        <w:rPr>
          <w:rFonts w:asciiTheme="minorHAnsi" w:eastAsiaTheme="minorEastAsia" w:hAnsiTheme="minorHAnsi" w:cstheme="minorBidi"/>
          <w:kern w:val="2"/>
          <w:sz w:val="24"/>
          <w:szCs w:val="24"/>
          <w14:ligatures w14:val="standardContextual"/>
        </w:rPr>
      </w:pPr>
      <w:r>
        <w:t>172P.</w:t>
      </w:r>
      <w:r>
        <w:tab/>
        <w:t>Time limit for review applications</w:t>
      </w:r>
      <w:r>
        <w:tab/>
      </w:r>
      <w:r>
        <w:fldChar w:fldCharType="begin"/>
      </w:r>
      <w:r>
        <w:instrText xml:space="preserve"> PAGEREF _Toc244154399 \h </w:instrText>
      </w:r>
      <w:r>
        <w:fldChar w:fldCharType="separate"/>
      </w:r>
      <w:r w:rsidR="003F5874">
        <w:t>350</w:t>
      </w:r>
      <w:r>
        <w:fldChar w:fldCharType="end"/>
      </w:r>
    </w:p>
    <w:p w14:paraId="1739682B" w14:textId="03D13FF4" w:rsidR="00812E74" w:rsidRDefault="00812E74">
      <w:pPr>
        <w:pStyle w:val="TOC8"/>
        <w:rPr>
          <w:rFonts w:asciiTheme="minorHAnsi" w:eastAsiaTheme="minorEastAsia" w:hAnsiTheme="minorHAnsi" w:cstheme="minorBidi"/>
          <w:kern w:val="2"/>
          <w:sz w:val="24"/>
          <w:szCs w:val="24"/>
          <w14:ligatures w14:val="standardContextual"/>
        </w:rPr>
      </w:pPr>
      <w:r>
        <w:t>172Q.</w:t>
      </w:r>
      <w:r>
        <w:tab/>
        <w:t>Parties to review proceedings</w:t>
      </w:r>
      <w:r>
        <w:tab/>
      </w:r>
      <w:r>
        <w:fldChar w:fldCharType="begin"/>
      </w:r>
      <w:r>
        <w:instrText xml:space="preserve"> PAGEREF _Toc244154400 \h </w:instrText>
      </w:r>
      <w:r>
        <w:fldChar w:fldCharType="separate"/>
      </w:r>
      <w:r w:rsidR="003F5874">
        <w:t>351</w:t>
      </w:r>
      <w:r>
        <w:fldChar w:fldCharType="end"/>
      </w:r>
    </w:p>
    <w:p w14:paraId="105E017B" w14:textId="1CC4050B" w:rsidR="00812E74" w:rsidRDefault="00812E74">
      <w:pPr>
        <w:pStyle w:val="TOC8"/>
        <w:rPr>
          <w:rFonts w:asciiTheme="minorHAnsi" w:eastAsiaTheme="minorEastAsia" w:hAnsiTheme="minorHAnsi" w:cstheme="minorBidi"/>
          <w:kern w:val="2"/>
          <w:sz w:val="24"/>
          <w:szCs w:val="24"/>
          <w14:ligatures w14:val="standardContextual"/>
        </w:rPr>
      </w:pPr>
      <w:r>
        <w:t>172R.</w:t>
      </w:r>
      <w:r>
        <w:tab/>
        <w:t>Constitution of Tribunal</w:t>
      </w:r>
      <w:r>
        <w:tab/>
      </w:r>
      <w:r>
        <w:fldChar w:fldCharType="begin"/>
      </w:r>
      <w:r>
        <w:instrText xml:space="preserve"> PAGEREF _Toc244154401 \h </w:instrText>
      </w:r>
      <w:r>
        <w:fldChar w:fldCharType="separate"/>
      </w:r>
      <w:r w:rsidR="003F5874">
        <w:t>352</w:t>
      </w:r>
      <w:r>
        <w:fldChar w:fldCharType="end"/>
      </w:r>
    </w:p>
    <w:p w14:paraId="016B8695" w14:textId="789A3957" w:rsidR="00812E74" w:rsidRDefault="00812E74">
      <w:pPr>
        <w:pStyle w:val="TOC8"/>
        <w:rPr>
          <w:rFonts w:asciiTheme="minorHAnsi" w:eastAsiaTheme="minorEastAsia" w:hAnsiTheme="minorHAnsi" w:cstheme="minorBidi"/>
          <w:kern w:val="2"/>
          <w:sz w:val="24"/>
          <w:szCs w:val="24"/>
          <w14:ligatures w14:val="standardContextual"/>
        </w:rPr>
      </w:pPr>
      <w:r>
        <w:t>172S.</w:t>
      </w:r>
      <w:r>
        <w:tab/>
        <w:t>Tribunal not to consider new material when reviewing Director’s decisions</w:t>
      </w:r>
      <w:r>
        <w:tab/>
      </w:r>
      <w:r>
        <w:fldChar w:fldCharType="begin"/>
      </w:r>
      <w:r>
        <w:instrText xml:space="preserve"> PAGEREF _Toc244154402 \h </w:instrText>
      </w:r>
      <w:r>
        <w:fldChar w:fldCharType="separate"/>
      </w:r>
      <w:r w:rsidR="003F5874">
        <w:t>352</w:t>
      </w:r>
      <w:r>
        <w:fldChar w:fldCharType="end"/>
      </w:r>
    </w:p>
    <w:p w14:paraId="1516ACC4"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General</w:t>
      </w:r>
    </w:p>
    <w:p w14:paraId="21EE9C3F" w14:textId="05A47360" w:rsidR="00812E74" w:rsidRDefault="00812E74">
      <w:pPr>
        <w:pStyle w:val="TOC8"/>
        <w:rPr>
          <w:rFonts w:asciiTheme="minorHAnsi" w:eastAsiaTheme="minorEastAsia" w:hAnsiTheme="minorHAnsi" w:cstheme="minorBidi"/>
          <w:kern w:val="2"/>
          <w:sz w:val="24"/>
          <w:szCs w:val="24"/>
          <w14:ligatures w14:val="standardContextual"/>
        </w:rPr>
      </w:pPr>
      <w:r>
        <w:t>173</w:t>
      </w:r>
      <w:r w:rsidRPr="003F0DB9">
        <w:rPr>
          <w:snapToGrid w:val="0"/>
        </w:rPr>
        <w:t>.</w:t>
      </w:r>
      <w:r w:rsidRPr="003F0DB9">
        <w:rPr>
          <w:snapToGrid w:val="0"/>
        </w:rPr>
        <w:tab/>
        <w:t>Pending review etc. not to affect liability</w:t>
      </w:r>
      <w:r>
        <w:tab/>
      </w:r>
      <w:r>
        <w:fldChar w:fldCharType="begin"/>
      </w:r>
      <w:r>
        <w:instrText xml:space="preserve"> PAGEREF _Toc244154404 \h </w:instrText>
      </w:r>
      <w:r>
        <w:fldChar w:fldCharType="separate"/>
      </w:r>
      <w:r w:rsidR="003F5874">
        <w:t>353</w:t>
      </w:r>
      <w:r>
        <w:fldChar w:fldCharType="end"/>
      </w:r>
    </w:p>
    <w:p w14:paraId="59ECCEFA" w14:textId="01B4341A" w:rsidR="00812E74" w:rsidRDefault="00812E74">
      <w:pPr>
        <w:pStyle w:val="TOC8"/>
        <w:rPr>
          <w:rFonts w:asciiTheme="minorHAnsi" w:eastAsiaTheme="minorEastAsia" w:hAnsiTheme="minorHAnsi" w:cstheme="minorBidi"/>
          <w:kern w:val="2"/>
          <w:sz w:val="24"/>
          <w:szCs w:val="24"/>
          <w14:ligatures w14:val="standardContextual"/>
        </w:rPr>
      </w:pPr>
      <w:r>
        <w:t>174</w:t>
      </w:r>
      <w:r w:rsidRPr="003F0DB9">
        <w:rPr>
          <w:snapToGrid w:val="0"/>
        </w:rPr>
        <w:t>.</w:t>
      </w:r>
      <w:r w:rsidRPr="003F0DB9">
        <w:rPr>
          <w:snapToGrid w:val="0"/>
        </w:rPr>
        <w:tab/>
        <w:t>Service of documents</w:t>
      </w:r>
      <w:r>
        <w:tab/>
      </w:r>
      <w:r>
        <w:fldChar w:fldCharType="begin"/>
      </w:r>
      <w:r>
        <w:instrText xml:space="preserve"> PAGEREF _Toc244154405 \h </w:instrText>
      </w:r>
      <w:r>
        <w:fldChar w:fldCharType="separate"/>
      </w:r>
      <w:r w:rsidR="003F5874">
        <w:t>353</w:t>
      </w:r>
      <w:r>
        <w:fldChar w:fldCharType="end"/>
      </w:r>
    </w:p>
    <w:p w14:paraId="6CCD23D9" w14:textId="744F741E" w:rsidR="00812E74" w:rsidRDefault="00812E74">
      <w:pPr>
        <w:pStyle w:val="TOC8"/>
        <w:rPr>
          <w:rFonts w:asciiTheme="minorHAnsi" w:eastAsiaTheme="minorEastAsia" w:hAnsiTheme="minorHAnsi" w:cstheme="minorBidi"/>
          <w:kern w:val="2"/>
          <w:sz w:val="24"/>
          <w:szCs w:val="24"/>
          <w14:ligatures w14:val="standardContextual"/>
        </w:rPr>
      </w:pPr>
      <w:r>
        <w:t>174A.</w:t>
      </w:r>
      <w:r>
        <w:tab/>
      </w:r>
      <w:r w:rsidRPr="003F0DB9">
        <w:rPr>
          <w:i/>
          <w:iCs/>
        </w:rPr>
        <w:t>Criminal and Found Property Disposal Act 2006</w:t>
      </w:r>
      <w:r w:rsidRPr="003F0DB9">
        <w:rPr>
          <w:iCs/>
        </w:rPr>
        <w:t xml:space="preserve">, </w:t>
      </w:r>
      <w:r>
        <w:t>application of</w:t>
      </w:r>
      <w:r>
        <w:tab/>
      </w:r>
      <w:r>
        <w:fldChar w:fldCharType="begin"/>
      </w:r>
      <w:r>
        <w:instrText xml:space="preserve"> PAGEREF _Toc244154406 \h </w:instrText>
      </w:r>
      <w:r>
        <w:fldChar w:fldCharType="separate"/>
      </w:r>
      <w:r w:rsidR="003F5874">
        <w:t>354</w:t>
      </w:r>
      <w:r>
        <w:fldChar w:fldCharType="end"/>
      </w:r>
    </w:p>
    <w:p w14:paraId="14E527E2" w14:textId="2B1BA31D" w:rsidR="00812E74" w:rsidRDefault="00812E74">
      <w:pPr>
        <w:pStyle w:val="TOC8"/>
        <w:rPr>
          <w:rFonts w:asciiTheme="minorHAnsi" w:eastAsiaTheme="minorEastAsia" w:hAnsiTheme="minorHAnsi" w:cstheme="minorBidi"/>
          <w:kern w:val="2"/>
          <w:sz w:val="24"/>
          <w:szCs w:val="24"/>
          <w14:ligatures w14:val="standardContextual"/>
        </w:rPr>
      </w:pPr>
      <w:r>
        <w:t>174B.</w:t>
      </w:r>
      <w:r>
        <w:tab/>
        <w:t xml:space="preserve">Liquor accords: authorisation for purposes of </w:t>
      </w:r>
      <w:r w:rsidRPr="003F0DB9">
        <w:rPr>
          <w:i/>
        </w:rPr>
        <w:t>Competition and Consumer Act 2010</w:t>
      </w:r>
      <w:r>
        <w:t xml:space="preserve"> and Competition Code</w:t>
      </w:r>
      <w:r>
        <w:tab/>
      </w:r>
      <w:r>
        <w:fldChar w:fldCharType="begin"/>
      </w:r>
      <w:r>
        <w:instrText xml:space="preserve"> PAGEREF _Toc244154407 \h </w:instrText>
      </w:r>
      <w:r>
        <w:fldChar w:fldCharType="separate"/>
      </w:r>
      <w:r w:rsidR="003F5874">
        <w:t>354</w:t>
      </w:r>
      <w:r>
        <w:fldChar w:fldCharType="end"/>
      </w:r>
    </w:p>
    <w:p w14:paraId="3637B9E1" w14:textId="434B1196" w:rsidR="00812E74" w:rsidRDefault="00812E74">
      <w:pPr>
        <w:pStyle w:val="TOC8"/>
        <w:rPr>
          <w:rFonts w:asciiTheme="minorHAnsi" w:eastAsiaTheme="minorEastAsia" w:hAnsiTheme="minorHAnsi" w:cstheme="minorBidi"/>
          <w:kern w:val="2"/>
          <w:sz w:val="24"/>
          <w:szCs w:val="24"/>
          <w14:ligatures w14:val="standardContextual"/>
        </w:rPr>
      </w:pPr>
      <w:r>
        <w:t>175</w:t>
      </w:r>
      <w:r w:rsidRPr="003F0DB9">
        <w:rPr>
          <w:snapToGrid w:val="0"/>
        </w:rPr>
        <w:t>.</w:t>
      </w:r>
      <w:r w:rsidRPr="003F0DB9">
        <w:rPr>
          <w:snapToGrid w:val="0"/>
        </w:rPr>
        <w:tab/>
        <w:t>Regulations</w:t>
      </w:r>
      <w:r>
        <w:tab/>
      </w:r>
      <w:r>
        <w:fldChar w:fldCharType="begin"/>
      </w:r>
      <w:r>
        <w:instrText xml:space="preserve"> PAGEREF _Toc244154408 \h </w:instrText>
      </w:r>
      <w:r>
        <w:fldChar w:fldCharType="separate"/>
      </w:r>
      <w:r w:rsidR="003F5874">
        <w:t>354</w:t>
      </w:r>
      <w:r>
        <w:fldChar w:fldCharType="end"/>
      </w:r>
    </w:p>
    <w:p w14:paraId="12E2D019" w14:textId="6CDBA4DF" w:rsidR="00812E74" w:rsidRDefault="00812E74">
      <w:pPr>
        <w:pStyle w:val="TOC8"/>
        <w:rPr>
          <w:rFonts w:asciiTheme="minorHAnsi" w:eastAsiaTheme="minorEastAsia" w:hAnsiTheme="minorHAnsi" w:cstheme="minorBidi"/>
          <w:kern w:val="2"/>
          <w:sz w:val="24"/>
          <w:szCs w:val="24"/>
          <w14:ligatures w14:val="standardContextual"/>
        </w:rPr>
      </w:pPr>
      <w:r>
        <w:t>177.</w:t>
      </w:r>
      <w:r>
        <w:tab/>
        <w:t>Transitional provisions</w:t>
      </w:r>
      <w:r>
        <w:tab/>
      </w:r>
      <w:r>
        <w:fldChar w:fldCharType="begin"/>
      </w:r>
      <w:r>
        <w:instrText xml:space="preserve"> PAGEREF _Toc244154409 \h </w:instrText>
      </w:r>
      <w:r>
        <w:fldChar w:fldCharType="separate"/>
      </w:r>
      <w:r w:rsidR="003F5874">
        <w:t>358</w:t>
      </w:r>
      <w:r>
        <w:fldChar w:fldCharType="end"/>
      </w:r>
    </w:p>
    <w:p w14:paraId="2255FD04" w14:textId="04F564BE" w:rsidR="00812E74" w:rsidRDefault="00812E74">
      <w:pPr>
        <w:pStyle w:val="TOC8"/>
        <w:rPr>
          <w:rFonts w:asciiTheme="minorHAnsi" w:eastAsiaTheme="minorEastAsia" w:hAnsiTheme="minorHAnsi" w:cstheme="minorBidi"/>
          <w:kern w:val="2"/>
          <w:sz w:val="24"/>
          <w:szCs w:val="24"/>
          <w14:ligatures w14:val="standardContextual"/>
        </w:rPr>
      </w:pPr>
      <w:r>
        <w:t>178</w:t>
      </w:r>
      <w:r w:rsidRPr="003F0DB9">
        <w:rPr>
          <w:snapToGrid w:val="0"/>
        </w:rPr>
        <w:t>.</w:t>
      </w:r>
      <w:r w:rsidRPr="003F0DB9">
        <w:rPr>
          <w:snapToGrid w:val="0"/>
        </w:rPr>
        <w:tab/>
        <w:t>Review of Act</w:t>
      </w:r>
      <w:r>
        <w:tab/>
      </w:r>
      <w:r>
        <w:fldChar w:fldCharType="begin"/>
      </w:r>
      <w:r>
        <w:instrText xml:space="preserve"> PAGEREF _Toc244154410 \h </w:instrText>
      </w:r>
      <w:r>
        <w:fldChar w:fldCharType="separate"/>
      </w:r>
      <w:r w:rsidR="003F5874">
        <w:t>358</w:t>
      </w:r>
      <w:r>
        <w:fldChar w:fldCharType="end"/>
      </w:r>
    </w:p>
    <w:p w14:paraId="57D84331"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14:paraId="1E96863F" w14:textId="3182465D" w:rsidR="00812E74" w:rsidRDefault="00812E74">
      <w:pPr>
        <w:pStyle w:val="TOC8"/>
        <w:rPr>
          <w:rFonts w:asciiTheme="minorHAnsi" w:eastAsiaTheme="minorEastAsia" w:hAnsiTheme="minorHAnsi" w:cstheme="minorBidi"/>
          <w:kern w:val="2"/>
          <w:sz w:val="24"/>
          <w:szCs w:val="24"/>
          <w14:ligatures w14:val="standardContextual"/>
        </w:rPr>
      </w:pPr>
      <w:r>
        <w:t>1</w:t>
      </w:r>
      <w:r w:rsidRPr="003F0DB9">
        <w:rPr>
          <w:snapToGrid w:val="0"/>
        </w:rPr>
        <w:t>.</w:t>
      </w:r>
      <w:r w:rsidRPr="003F0DB9">
        <w:rPr>
          <w:snapToGrid w:val="0"/>
        </w:rPr>
        <w:tab/>
        <w:t>Terms used</w:t>
      </w:r>
      <w:r>
        <w:tab/>
      </w:r>
      <w:r>
        <w:fldChar w:fldCharType="begin"/>
      </w:r>
      <w:r>
        <w:instrText xml:space="preserve"> PAGEREF _Toc244154412 \h </w:instrText>
      </w:r>
      <w:r>
        <w:fldChar w:fldCharType="separate"/>
      </w:r>
      <w:r w:rsidR="003F5874">
        <w:t>359</w:t>
      </w:r>
      <w:r>
        <w:fldChar w:fldCharType="end"/>
      </w:r>
    </w:p>
    <w:p w14:paraId="0FA8D164" w14:textId="1D257627" w:rsidR="00812E74" w:rsidRDefault="00812E74">
      <w:pPr>
        <w:pStyle w:val="TOC8"/>
        <w:rPr>
          <w:rFonts w:asciiTheme="minorHAnsi" w:eastAsiaTheme="minorEastAsia" w:hAnsiTheme="minorHAnsi" w:cstheme="minorBidi"/>
          <w:kern w:val="2"/>
          <w:sz w:val="24"/>
          <w:szCs w:val="24"/>
          <w14:ligatures w14:val="standardContextual"/>
        </w:rPr>
      </w:pPr>
      <w:r>
        <w:t>2</w:t>
      </w:r>
      <w:r w:rsidRPr="003F0DB9">
        <w:rPr>
          <w:snapToGrid w:val="0"/>
        </w:rPr>
        <w:t>.</w:t>
      </w:r>
      <w:r w:rsidRPr="003F0DB9">
        <w:rPr>
          <w:snapToGrid w:val="0"/>
        </w:rPr>
        <w:tab/>
        <w:t>Continuing effect of convictions, forfeitures etc.</w:t>
      </w:r>
      <w:r>
        <w:tab/>
      </w:r>
      <w:r>
        <w:fldChar w:fldCharType="begin"/>
      </w:r>
      <w:r>
        <w:instrText xml:space="preserve"> PAGEREF _Toc244154413 \h </w:instrText>
      </w:r>
      <w:r>
        <w:fldChar w:fldCharType="separate"/>
      </w:r>
      <w:r w:rsidR="003F5874">
        <w:t>360</w:t>
      </w:r>
      <w:r>
        <w:fldChar w:fldCharType="end"/>
      </w:r>
    </w:p>
    <w:p w14:paraId="5A75AD23" w14:textId="340CC590" w:rsidR="00812E74" w:rsidRDefault="00812E74">
      <w:pPr>
        <w:pStyle w:val="TOC8"/>
        <w:rPr>
          <w:rFonts w:asciiTheme="minorHAnsi" w:eastAsiaTheme="minorEastAsia" w:hAnsiTheme="minorHAnsi" w:cstheme="minorBidi"/>
          <w:kern w:val="2"/>
          <w:sz w:val="24"/>
          <w:szCs w:val="24"/>
          <w14:ligatures w14:val="standardContextual"/>
        </w:rPr>
      </w:pPr>
      <w:r>
        <w:t>3</w:t>
      </w:r>
      <w:r w:rsidRPr="003F0DB9">
        <w:rPr>
          <w:snapToGrid w:val="0"/>
        </w:rPr>
        <w:t>.</w:t>
      </w:r>
      <w:r w:rsidRPr="003F0DB9">
        <w:rPr>
          <w:snapToGrid w:val="0"/>
        </w:rPr>
        <w:tab/>
        <w:t>Proceedings part heard, rules of court, and appointments under repealed Act</w:t>
      </w:r>
      <w:r>
        <w:tab/>
      </w:r>
      <w:r>
        <w:fldChar w:fldCharType="begin"/>
      </w:r>
      <w:r>
        <w:instrText xml:space="preserve"> PAGEREF _Toc244154414 \h </w:instrText>
      </w:r>
      <w:r>
        <w:fldChar w:fldCharType="separate"/>
      </w:r>
      <w:r w:rsidR="003F5874">
        <w:t>360</w:t>
      </w:r>
      <w:r>
        <w:fldChar w:fldCharType="end"/>
      </w:r>
    </w:p>
    <w:p w14:paraId="6F800050" w14:textId="3380F99E" w:rsidR="00812E74" w:rsidRDefault="00812E74">
      <w:pPr>
        <w:pStyle w:val="TOC8"/>
        <w:rPr>
          <w:rFonts w:asciiTheme="minorHAnsi" w:eastAsiaTheme="minorEastAsia" w:hAnsiTheme="minorHAnsi" w:cstheme="minorBidi"/>
          <w:kern w:val="2"/>
          <w:sz w:val="24"/>
          <w:szCs w:val="24"/>
          <w14:ligatures w14:val="standardContextual"/>
        </w:rPr>
      </w:pPr>
      <w:r>
        <w:t>4</w:t>
      </w:r>
      <w:r w:rsidRPr="003F0DB9">
        <w:rPr>
          <w:snapToGrid w:val="0"/>
        </w:rPr>
        <w:t>.</w:t>
      </w:r>
      <w:r w:rsidRPr="003F0DB9">
        <w:rPr>
          <w:snapToGrid w:val="0"/>
        </w:rPr>
        <w:tab/>
        <w:t>Fees</w:t>
      </w:r>
      <w:r>
        <w:tab/>
      </w:r>
      <w:r>
        <w:fldChar w:fldCharType="begin"/>
      </w:r>
      <w:r>
        <w:instrText xml:space="preserve"> PAGEREF _Toc244154415 \h </w:instrText>
      </w:r>
      <w:r>
        <w:fldChar w:fldCharType="separate"/>
      </w:r>
      <w:r w:rsidR="003F5874">
        <w:t>362</w:t>
      </w:r>
      <w:r>
        <w:fldChar w:fldCharType="end"/>
      </w:r>
    </w:p>
    <w:p w14:paraId="1C98ECC8" w14:textId="0C4DE61F" w:rsidR="00812E74" w:rsidRDefault="00812E74">
      <w:pPr>
        <w:pStyle w:val="TOC8"/>
        <w:rPr>
          <w:rFonts w:asciiTheme="minorHAnsi" w:eastAsiaTheme="minorEastAsia" w:hAnsiTheme="minorHAnsi" w:cstheme="minorBidi"/>
          <w:kern w:val="2"/>
          <w:sz w:val="24"/>
          <w:szCs w:val="24"/>
          <w14:ligatures w14:val="standardContextual"/>
        </w:rPr>
      </w:pPr>
      <w:r>
        <w:t>5</w:t>
      </w:r>
      <w:r w:rsidRPr="003F0DB9">
        <w:rPr>
          <w:snapToGrid w:val="0"/>
        </w:rPr>
        <w:t>.</w:t>
      </w:r>
      <w:r w:rsidRPr="003F0DB9">
        <w:rPr>
          <w:snapToGrid w:val="0"/>
        </w:rPr>
        <w:tab/>
        <w:t>Continuing effect of conditions, delineated or designated areas, approvals etc.</w:t>
      </w:r>
      <w:r>
        <w:tab/>
      </w:r>
      <w:r>
        <w:fldChar w:fldCharType="begin"/>
      </w:r>
      <w:r>
        <w:instrText xml:space="preserve"> PAGEREF _Toc244154416 \h </w:instrText>
      </w:r>
      <w:r>
        <w:fldChar w:fldCharType="separate"/>
      </w:r>
      <w:r w:rsidR="003F5874">
        <w:t>363</w:t>
      </w:r>
      <w:r>
        <w:fldChar w:fldCharType="end"/>
      </w:r>
    </w:p>
    <w:p w14:paraId="31C087E7" w14:textId="76CFA432" w:rsidR="00812E74" w:rsidRDefault="00812E74">
      <w:pPr>
        <w:pStyle w:val="TOC8"/>
        <w:rPr>
          <w:rFonts w:asciiTheme="minorHAnsi" w:eastAsiaTheme="minorEastAsia" w:hAnsiTheme="minorHAnsi" w:cstheme="minorBidi"/>
          <w:kern w:val="2"/>
          <w:sz w:val="24"/>
          <w:szCs w:val="24"/>
          <w14:ligatures w14:val="standardContextual"/>
        </w:rPr>
      </w:pPr>
      <w:r>
        <w:t>6</w:t>
      </w:r>
      <w:r w:rsidRPr="003F0DB9">
        <w:rPr>
          <w:snapToGrid w:val="0"/>
        </w:rPr>
        <w:t>.</w:t>
      </w:r>
      <w:r w:rsidRPr="003F0DB9">
        <w:rPr>
          <w:snapToGrid w:val="0"/>
        </w:rPr>
        <w:tab/>
        <w:t>Conversion of licences generally</w:t>
      </w:r>
      <w:r>
        <w:tab/>
      </w:r>
      <w:r>
        <w:fldChar w:fldCharType="begin"/>
      </w:r>
      <w:r>
        <w:instrText xml:space="preserve"> PAGEREF _Toc244154417 \h </w:instrText>
      </w:r>
      <w:r>
        <w:fldChar w:fldCharType="separate"/>
      </w:r>
      <w:r w:rsidR="003F5874">
        <w:t>364</w:t>
      </w:r>
      <w:r>
        <w:fldChar w:fldCharType="end"/>
      </w:r>
    </w:p>
    <w:p w14:paraId="422A7B30" w14:textId="4771FE46" w:rsidR="00812E74" w:rsidRDefault="00812E74">
      <w:pPr>
        <w:pStyle w:val="TOC8"/>
        <w:rPr>
          <w:rFonts w:asciiTheme="minorHAnsi" w:eastAsiaTheme="minorEastAsia" w:hAnsiTheme="minorHAnsi" w:cstheme="minorBidi"/>
          <w:kern w:val="2"/>
          <w:sz w:val="24"/>
          <w:szCs w:val="24"/>
          <w14:ligatures w14:val="standardContextual"/>
        </w:rPr>
      </w:pPr>
      <w:r>
        <w:t>7</w:t>
      </w:r>
      <w:r w:rsidRPr="003F0DB9">
        <w:rPr>
          <w:snapToGrid w:val="0"/>
        </w:rPr>
        <w:t>.</w:t>
      </w:r>
      <w:r w:rsidRPr="003F0DB9">
        <w:rPr>
          <w:snapToGrid w:val="0"/>
        </w:rPr>
        <w:tab/>
        <w:t>Hotel licences</w:t>
      </w:r>
      <w:r>
        <w:tab/>
      </w:r>
      <w:r>
        <w:fldChar w:fldCharType="begin"/>
      </w:r>
      <w:r>
        <w:instrText xml:space="preserve"> PAGEREF _Toc244154418 \h </w:instrText>
      </w:r>
      <w:r>
        <w:fldChar w:fldCharType="separate"/>
      </w:r>
      <w:r w:rsidR="003F5874">
        <w:t>366</w:t>
      </w:r>
      <w:r>
        <w:fldChar w:fldCharType="end"/>
      </w:r>
    </w:p>
    <w:p w14:paraId="72C4CB35" w14:textId="0CBA84DF" w:rsidR="00812E74" w:rsidRDefault="00812E74">
      <w:pPr>
        <w:pStyle w:val="TOC8"/>
        <w:rPr>
          <w:rFonts w:asciiTheme="minorHAnsi" w:eastAsiaTheme="minorEastAsia" w:hAnsiTheme="minorHAnsi" w:cstheme="minorBidi"/>
          <w:kern w:val="2"/>
          <w:sz w:val="24"/>
          <w:szCs w:val="24"/>
          <w14:ligatures w14:val="standardContextual"/>
        </w:rPr>
      </w:pPr>
      <w:r>
        <w:t>8</w:t>
      </w:r>
      <w:r w:rsidRPr="003F0DB9">
        <w:rPr>
          <w:snapToGrid w:val="0"/>
        </w:rPr>
        <w:t>.</w:t>
      </w:r>
      <w:r w:rsidRPr="003F0DB9">
        <w:rPr>
          <w:snapToGrid w:val="0"/>
        </w:rPr>
        <w:tab/>
        <w:t>Limited hotel licences</w:t>
      </w:r>
      <w:r>
        <w:tab/>
      </w:r>
      <w:r>
        <w:fldChar w:fldCharType="begin"/>
      </w:r>
      <w:r>
        <w:instrText xml:space="preserve"> PAGEREF _Toc244154419 \h </w:instrText>
      </w:r>
      <w:r>
        <w:fldChar w:fldCharType="separate"/>
      </w:r>
      <w:r w:rsidR="003F5874">
        <w:t>366</w:t>
      </w:r>
      <w:r>
        <w:fldChar w:fldCharType="end"/>
      </w:r>
    </w:p>
    <w:p w14:paraId="02B4AA3E" w14:textId="251506F4" w:rsidR="00812E74" w:rsidRDefault="00812E74">
      <w:pPr>
        <w:pStyle w:val="TOC8"/>
        <w:rPr>
          <w:rFonts w:asciiTheme="minorHAnsi" w:eastAsiaTheme="minorEastAsia" w:hAnsiTheme="minorHAnsi" w:cstheme="minorBidi"/>
          <w:kern w:val="2"/>
          <w:sz w:val="24"/>
          <w:szCs w:val="24"/>
          <w14:ligatures w14:val="standardContextual"/>
        </w:rPr>
      </w:pPr>
      <w:r>
        <w:t>9</w:t>
      </w:r>
      <w:r w:rsidRPr="003F0DB9">
        <w:rPr>
          <w:snapToGrid w:val="0"/>
        </w:rPr>
        <w:t>.</w:t>
      </w:r>
      <w:r w:rsidRPr="003F0DB9">
        <w:rPr>
          <w:snapToGrid w:val="0"/>
        </w:rPr>
        <w:tab/>
        <w:t>Tavern licences</w:t>
      </w:r>
      <w:r>
        <w:tab/>
      </w:r>
      <w:r>
        <w:fldChar w:fldCharType="begin"/>
      </w:r>
      <w:r>
        <w:instrText xml:space="preserve"> PAGEREF _Toc244154420 \h </w:instrText>
      </w:r>
      <w:r>
        <w:fldChar w:fldCharType="separate"/>
      </w:r>
      <w:r w:rsidR="003F5874">
        <w:t>366</w:t>
      </w:r>
      <w:r>
        <w:fldChar w:fldCharType="end"/>
      </w:r>
    </w:p>
    <w:p w14:paraId="67F3B4E8" w14:textId="5F216882" w:rsidR="00812E74" w:rsidRDefault="00812E74">
      <w:pPr>
        <w:pStyle w:val="TOC8"/>
        <w:rPr>
          <w:rFonts w:asciiTheme="minorHAnsi" w:eastAsiaTheme="minorEastAsia" w:hAnsiTheme="minorHAnsi" w:cstheme="minorBidi"/>
          <w:kern w:val="2"/>
          <w:sz w:val="24"/>
          <w:szCs w:val="24"/>
          <w14:ligatures w14:val="standardContextual"/>
        </w:rPr>
      </w:pPr>
      <w:r>
        <w:t>10</w:t>
      </w:r>
      <w:r w:rsidRPr="003F0DB9">
        <w:rPr>
          <w:snapToGrid w:val="0"/>
        </w:rPr>
        <w:t>.</w:t>
      </w:r>
      <w:r w:rsidRPr="003F0DB9">
        <w:rPr>
          <w:snapToGrid w:val="0"/>
        </w:rPr>
        <w:tab/>
        <w:t>Obligatory trading hours relating to hotel licences</w:t>
      </w:r>
      <w:r>
        <w:tab/>
      </w:r>
      <w:r>
        <w:fldChar w:fldCharType="begin"/>
      </w:r>
      <w:r>
        <w:instrText xml:space="preserve"> PAGEREF _Toc244154421 \h </w:instrText>
      </w:r>
      <w:r>
        <w:fldChar w:fldCharType="separate"/>
      </w:r>
      <w:r w:rsidR="003F5874">
        <w:t>366</w:t>
      </w:r>
      <w:r>
        <w:fldChar w:fldCharType="end"/>
      </w:r>
    </w:p>
    <w:p w14:paraId="0B7024D1" w14:textId="1B395F1C" w:rsidR="00812E74" w:rsidRDefault="00812E74">
      <w:pPr>
        <w:pStyle w:val="TOC8"/>
        <w:rPr>
          <w:rFonts w:asciiTheme="minorHAnsi" w:eastAsiaTheme="minorEastAsia" w:hAnsiTheme="minorHAnsi" w:cstheme="minorBidi"/>
          <w:kern w:val="2"/>
          <w:sz w:val="24"/>
          <w:szCs w:val="24"/>
          <w14:ligatures w14:val="standardContextual"/>
        </w:rPr>
      </w:pPr>
      <w:r>
        <w:t>11</w:t>
      </w:r>
      <w:r w:rsidRPr="003F0DB9">
        <w:rPr>
          <w:snapToGrid w:val="0"/>
        </w:rPr>
        <w:t>.</w:t>
      </w:r>
      <w:r w:rsidRPr="003F0DB9">
        <w:rPr>
          <w:snapToGrid w:val="0"/>
        </w:rPr>
        <w:tab/>
        <w:t>Winehouse licences and Australian wine licences</w:t>
      </w:r>
      <w:r>
        <w:tab/>
      </w:r>
      <w:r>
        <w:fldChar w:fldCharType="begin"/>
      </w:r>
      <w:r>
        <w:instrText xml:space="preserve"> PAGEREF _Toc244154422 \h </w:instrText>
      </w:r>
      <w:r>
        <w:fldChar w:fldCharType="separate"/>
      </w:r>
      <w:r w:rsidR="003F5874">
        <w:t>367</w:t>
      </w:r>
      <w:r>
        <w:fldChar w:fldCharType="end"/>
      </w:r>
    </w:p>
    <w:p w14:paraId="68412C0E" w14:textId="517CB530" w:rsidR="00812E74" w:rsidRDefault="00812E74">
      <w:pPr>
        <w:pStyle w:val="TOC8"/>
        <w:rPr>
          <w:rFonts w:asciiTheme="minorHAnsi" w:eastAsiaTheme="minorEastAsia" w:hAnsiTheme="minorHAnsi" w:cstheme="minorBidi"/>
          <w:kern w:val="2"/>
          <w:sz w:val="24"/>
          <w:szCs w:val="24"/>
          <w14:ligatures w14:val="standardContextual"/>
        </w:rPr>
      </w:pPr>
      <w:r>
        <w:t>12</w:t>
      </w:r>
      <w:r w:rsidRPr="003F0DB9">
        <w:rPr>
          <w:snapToGrid w:val="0"/>
        </w:rPr>
        <w:t>.</w:t>
      </w:r>
      <w:r w:rsidRPr="003F0DB9">
        <w:rPr>
          <w:snapToGrid w:val="0"/>
        </w:rPr>
        <w:tab/>
        <w:t>Casino liquor licences</w:t>
      </w:r>
      <w:r>
        <w:tab/>
      </w:r>
      <w:r>
        <w:fldChar w:fldCharType="begin"/>
      </w:r>
      <w:r>
        <w:instrText xml:space="preserve"> PAGEREF _Toc244154423 \h </w:instrText>
      </w:r>
      <w:r>
        <w:fldChar w:fldCharType="separate"/>
      </w:r>
      <w:r w:rsidR="003F5874">
        <w:t>368</w:t>
      </w:r>
      <w:r>
        <w:fldChar w:fldCharType="end"/>
      </w:r>
    </w:p>
    <w:p w14:paraId="274415E4" w14:textId="513B509A" w:rsidR="00812E74" w:rsidRDefault="00812E74">
      <w:pPr>
        <w:pStyle w:val="TOC8"/>
        <w:rPr>
          <w:rFonts w:asciiTheme="minorHAnsi" w:eastAsiaTheme="minorEastAsia" w:hAnsiTheme="minorHAnsi" w:cstheme="minorBidi"/>
          <w:kern w:val="2"/>
          <w:sz w:val="24"/>
          <w:szCs w:val="24"/>
          <w14:ligatures w14:val="standardContextual"/>
        </w:rPr>
      </w:pPr>
      <w:r>
        <w:t>13</w:t>
      </w:r>
      <w:r w:rsidRPr="003F0DB9">
        <w:rPr>
          <w:snapToGrid w:val="0"/>
        </w:rPr>
        <w:t>.</w:t>
      </w:r>
      <w:r w:rsidRPr="003F0DB9">
        <w:rPr>
          <w:snapToGrid w:val="0"/>
        </w:rPr>
        <w:tab/>
        <w:t>Cabaret licences</w:t>
      </w:r>
      <w:r>
        <w:tab/>
      </w:r>
      <w:r>
        <w:fldChar w:fldCharType="begin"/>
      </w:r>
      <w:r>
        <w:instrText xml:space="preserve"> PAGEREF _Toc244154424 \h </w:instrText>
      </w:r>
      <w:r>
        <w:fldChar w:fldCharType="separate"/>
      </w:r>
      <w:r w:rsidR="003F5874">
        <w:t>368</w:t>
      </w:r>
      <w:r>
        <w:fldChar w:fldCharType="end"/>
      </w:r>
    </w:p>
    <w:p w14:paraId="7A088884" w14:textId="37AF9820" w:rsidR="00812E74" w:rsidRDefault="00812E74">
      <w:pPr>
        <w:pStyle w:val="TOC8"/>
        <w:rPr>
          <w:rFonts w:asciiTheme="minorHAnsi" w:eastAsiaTheme="minorEastAsia" w:hAnsiTheme="minorHAnsi" w:cstheme="minorBidi"/>
          <w:kern w:val="2"/>
          <w:sz w:val="24"/>
          <w:szCs w:val="24"/>
          <w14:ligatures w14:val="standardContextual"/>
        </w:rPr>
      </w:pPr>
      <w:r>
        <w:t>14</w:t>
      </w:r>
      <w:r w:rsidRPr="003F0DB9">
        <w:rPr>
          <w:snapToGrid w:val="0"/>
        </w:rPr>
        <w:t>.</w:t>
      </w:r>
      <w:r w:rsidRPr="003F0DB9">
        <w:rPr>
          <w:snapToGrid w:val="0"/>
        </w:rPr>
        <w:tab/>
        <w:t>Restaurant licences</w:t>
      </w:r>
      <w:r>
        <w:tab/>
      </w:r>
      <w:r>
        <w:fldChar w:fldCharType="begin"/>
      </w:r>
      <w:r>
        <w:instrText xml:space="preserve"> PAGEREF _Toc244154425 \h </w:instrText>
      </w:r>
      <w:r>
        <w:fldChar w:fldCharType="separate"/>
      </w:r>
      <w:r w:rsidR="003F5874">
        <w:t>368</w:t>
      </w:r>
      <w:r>
        <w:fldChar w:fldCharType="end"/>
      </w:r>
    </w:p>
    <w:p w14:paraId="346A351A" w14:textId="50EEC5F5" w:rsidR="00812E74" w:rsidRDefault="00812E74">
      <w:pPr>
        <w:pStyle w:val="TOC8"/>
        <w:rPr>
          <w:rFonts w:asciiTheme="minorHAnsi" w:eastAsiaTheme="minorEastAsia" w:hAnsiTheme="minorHAnsi" w:cstheme="minorBidi"/>
          <w:kern w:val="2"/>
          <w:sz w:val="24"/>
          <w:szCs w:val="24"/>
          <w14:ligatures w14:val="standardContextual"/>
        </w:rPr>
      </w:pPr>
      <w:r>
        <w:t>15</w:t>
      </w:r>
      <w:r w:rsidRPr="003F0DB9">
        <w:rPr>
          <w:snapToGrid w:val="0"/>
        </w:rPr>
        <w:t>.</w:t>
      </w:r>
      <w:r w:rsidRPr="003F0DB9">
        <w:rPr>
          <w:snapToGrid w:val="0"/>
        </w:rPr>
        <w:tab/>
        <w:t>Restaurant facilities on premises formerly licensed as a hotel, tavern, limited hotel, or winehouse</w:t>
      </w:r>
      <w:r>
        <w:tab/>
      </w:r>
      <w:r>
        <w:fldChar w:fldCharType="begin"/>
      </w:r>
      <w:r>
        <w:instrText xml:space="preserve"> PAGEREF _Toc244154426 \h </w:instrText>
      </w:r>
      <w:r>
        <w:fldChar w:fldCharType="separate"/>
      </w:r>
      <w:r w:rsidR="003F5874">
        <w:t>369</w:t>
      </w:r>
      <w:r>
        <w:fldChar w:fldCharType="end"/>
      </w:r>
    </w:p>
    <w:p w14:paraId="6983F7BE" w14:textId="31F4EBE1" w:rsidR="00812E74" w:rsidRDefault="00812E74">
      <w:pPr>
        <w:pStyle w:val="TOC8"/>
        <w:rPr>
          <w:rFonts w:asciiTheme="minorHAnsi" w:eastAsiaTheme="minorEastAsia" w:hAnsiTheme="minorHAnsi" w:cstheme="minorBidi"/>
          <w:kern w:val="2"/>
          <w:sz w:val="24"/>
          <w:szCs w:val="24"/>
          <w14:ligatures w14:val="standardContextual"/>
        </w:rPr>
      </w:pPr>
      <w:r>
        <w:t>16</w:t>
      </w:r>
      <w:r w:rsidRPr="003F0DB9">
        <w:rPr>
          <w:snapToGrid w:val="0"/>
        </w:rPr>
        <w:t>.</w:t>
      </w:r>
      <w:r w:rsidRPr="003F0DB9">
        <w:rPr>
          <w:snapToGrid w:val="0"/>
        </w:rPr>
        <w:tab/>
        <w:t>Store licences</w:t>
      </w:r>
      <w:r>
        <w:tab/>
      </w:r>
      <w:r>
        <w:fldChar w:fldCharType="begin"/>
      </w:r>
      <w:r>
        <w:instrText xml:space="preserve"> PAGEREF _Toc244154427 \h </w:instrText>
      </w:r>
      <w:r>
        <w:fldChar w:fldCharType="separate"/>
      </w:r>
      <w:r w:rsidR="003F5874">
        <w:t>370</w:t>
      </w:r>
      <w:r>
        <w:fldChar w:fldCharType="end"/>
      </w:r>
    </w:p>
    <w:p w14:paraId="06C410F0" w14:textId="2BFA0148" w:rsidR="00812E74" w:rsidRDefault="00812E74">
      <w:pPr>
        <w:pStyle w:val="TOC8"/>
        <w:rPr>
          <w:rFonts w:asciiTheme="minorHAnsi" w:eastAsiaTheme="minorEastAsia" w:hAnsiTheme="minorHAnsi" w:cstheme="minorBidi"/>
          <w:kern w:val="2"/>
          <w:sz w:val="24"/>
          <w:szCs w:val="24"/>
          <w14:ligatures w14:val="standardContextual"/>
        </w:rPr>
      </w:pPr>
      <w:r>
        <w:t>17</w:t>
      </w:r>
      <w:r w:rsidRPr="003F0DB9">
        <w:rPr>
          <w:snapToGrid w:val="0"/>
        </w:rPr>
        <w:t>.</w:t>
      </w:r>
      <w:r w:rsidRPr="003F0DB9">
        <w:rPr>
          <w:snapToGrid w:val="0"/>
        </w:rPr>
        <w:tab/>
        <w:t>Vigneron’s licences and brewer’s licences</w:t>
      </w:r>
      <w:r>
        <w:tab/>
      </w:r>
      <w:r>
        <w:fldChar w:fldCharType="begin"/>
      </w:r>
      <w:r>
        <w:instrText xml:space="preserve"> PAGEREF _Toc244154428 \h </w:instrText>
      </w:r>
      <w:r>
        <w:fldChar w:fldCharType="separate"/>
      </w:r>
      <w:r w:rsidR="003F5874">
        <w:t>370</w:t>
      </w:r>
      <w:r>
        <w:fldChar w:fldCharType="end"/>
      </w:r>
    </w:p>
    <w:p w14:paraId="2ACA83A8" w14:textId="10B31F9E" w:rsidR="00812E74" w:rsidRDefault="00812E74">
      <w:pPr>
        <w:pStyle w:val="TOC8"/>
        <w:rPr>
          <w:rFonts w:asciiTheme="minorHAnsi" w:eastAsiaTheme="minorEastAsia" w:hAnsiTheme="minorHAnsi" w:cstheme="minorBidi"/>
          <w:kern w:val="2"/>
          <w:sz w:val="24"/>
          <w:szCs w:val="24"/>
          <w14:ligatures w14:val="standardContextual"/>
        </w:rPr>
      </w:pPr>
      <w:r>
        <w:t>18</w:t>
      </w:r>
      <w:r w:rsidRPr="003F0DB9">
        <w:rPr>
          <w:snapToGrid w:val="0"/>
        </w:rPr>
        <w:t>.</w:t>
      </w:r>
      <w:r w:rsidRPr="003F0DB9">
        <w:rPr>
          <w:snapToGrid w:val="0"/>
        </w:rPr>
        <w:tab/>
        <w:t>Wholesale licences</w:t>
      </w:r>
      <w:r>
        <w:tab/>
      </w:r>
      <w:r>
        <w:fldChar w:fldCharType="begin"/>
      </w:r>
      <w:r>
        <w:instrText xml:space="preserve"> PAGEREF _Toc244154429 \h </w:instrText>
      </w:r>
      <w:r>
        <w:fldChar w:fldCharType="separate"/>
      </w:r>
      <w:r w:rsidR="003F5874">
        <w:t>371</w:t>
      </w:r>
      <w:r>
        <w:fldChar w:fldCharType="end"/>
      </w:r>
    </w:p>
    <w:p w14:paraId="36298DE9" w14:textId="7621E4C4" w:rsidR="00812E74" w:rsidRDefault="00812E74">
      <w:pPr>
        <w:pStyle w:val="TOC8"/>
        <w:rPr>
          <w:rFonts w:asciiTheme="minorHAnsi" w:eastAsiaTheme="minorEastAsia" w:hAnsiTheme="minorHAnsi" w:cstheme="minorBidi"/>
          <w:kern w:val="2"/>
          <w:sz w:val="24"/>
          <w:szCs w:val="24"/>
          <w14:ligatures w14:val="standardContextual"/>
        </w:rPr>
      </w:pPr>
      <w:r>
        <w:t>19</w:t>
      </w:r>
      <w:r w:rsidRPr="003F0DB9">
        <w:rPr>
          <w:snapToGrid w:val="0"/>
        </w:rPr>
        <w:t>.</w:t>
      </w:r>
      <w:r w:rsidRPr="003F0DB9">
        <w:rPr>
          <w:snapToGrid w:val="0"/>
        </w:rPr>
        <w:tab/>
        <w:t>Club licences and unlicensed club permits</w:t>
      </w:r>
      <w:r>
        <w:tab/>
      </w:r>
      <w:r>
        <w:fldChar w:fldCharType="begin"/>
      </w:r>
      <w:r>
        <w:instrText xml:space="preserve"> PAGEREF _Toc244154430 \h </w:instrText>
      </w:r>
      <w:r>
        <w:fldChar w:fldCharType="separate"/>
      </w:r>
      <w:r w:rsidR="003F5874">
        <w:t>371</w:t>
      </w:r>
      <w:r>
        <w:fldChar w:fldCharType="end"/>
      </w:r>
    </w:p>
    <w:p w14:paraId="7336013A" w14:textId="4F86C1AE" w:rsidR="00812E74" w:rsidRDefault="00812E74">
      <w:pPr>
        <w:pStyle w:val="TOC8"/>
        <w:rPr>
          <w:rFonts w:asciiTheme="minorHAnsi" w:eastAsiaTheme="minorEastAsia" w:hAnsiTheme="minorHAnsi" w:cstheme="minorBidi"/>
          <w:kern w:val="2"/>
          <w:sz w:val="24"/>
          <w:szCs w:val="24"/>
          <w14:ligatures w14:val="standardContextual"/>
        </w:rPr>
      </w:pPr>
      <w:r>
        <w:t>20</w:t>
      </w:r>
      <w:r w:rsidRPr="003F0DB9">
        <w:rPr>
          <w:snapToGrid w:val="0"/>
        </w:rPr>
        <w:t>.</w:t>
      </w:r>
      <w:r w:rsidRPr="003F0DB9">
        <w:rPr>
          <w:snapToGrid w:val="0"/>
        </w:rPr>
        <w:tab/>
        <w:t>Certain licences to become special facility licences</w:t>
      </w:r>
      <w:r>
        <w:tab/>
      </w:r>
      <w:r>
        <w:fldChar w:fldCharType="begin"/>
      </w:r>
      <w:r>
        <w:instrText xml:space="preserve"> PAGEREF _Toc244154431 \h </w:instrText>
      </w:r>
      <w:r>
        <w:fldChar w:fldCharType="separate"/>
      </w:r>
      <w:r w:rsidR="003F5874">
        <w:t>373</w:t>
      </w:r>
      <w:r>
        <w:fldChar w:fldCharType="end"/>
      </w:r>
    </w:p>
    <w:p w14:paraId="79DA0940" w14:textId="649C8A05" w:rsidR="00812E74" w:rsidRDefault="00812E74">
      <w:pPr>
        <w:pStyle w:val="TOC8"/>
        <w:rPr>
          <w:rFonts w:asciiTheme="minorHAnsi" w:eastAsiaTheme="minorEastAsia" w:hAnsiTheme="minorHAnsi" w:cstheme="minorBidi"/>
          <w:kern w:val="2"/>
          <w:sz w:val="24"/>
          <w:szCs w:val="24"/>
          <w14:ligatures w14:val="standardContextual"/>
        </w:rPr>
      </w:pPr>
      <w:r>
        <w:t>21</w:t>
      </w:r>
      <w:r w:rsidRPr="003F0DB9">
        <w:rPr>
          <w:snapToGrid w:val="0"/>
        </w:rPr>
        <w:t>.</w:t>
      </w:r>
      <w:r w:rsidRPr="003F0DB9">
        <w:rPr>
          <w:snapToGrid w:val="0"/>
        </w:rPr>
        <w:tab/>
        <w:t>Caterer’s permit</w:t>
      </w:r>
      <w:r>
        <w:tab/>
      </w:r>
      <w:r>
        <w:fldChar w:fldCharType="begin"/>
      </w:r>
      <w:r>
        <w:instrText xml:space="preserve"> PAGEREF _Toc244154432 \h </w:instrText>
      </w:r>
      <w:r>
        <w:fldChar w:fldCharType="separate"/>
      </w:r>
      <w:r w:rsidR="003F5874">
        <w:t>374</w:t>
      </w:r>
      <w:r>
        <w:fldChar w:fldCharType="end"/>
      </w:r>
    </w:p>
    <w:p w14:paraId="3CA1CDC4" w14:textId="223CDDF2" w:rsidR="00812E74" w:rsidRDefault="00812E74">
      <w:pPr>
        <w:pStyle w:val="TOC8"/>
        <w:rPr>
          <w:rFonts w:asciiTheme="minorHAnsi" w:eastAsiaTheme="minorEastAsia" w:hAnsiTheme="minorHAnsi" w:cstheme="minorBidi"/>
          <w:kern w:val="2"/>
          <w:sz w:val="24"/>
          <w:szCs w:val="24"/>
          <w14:ligatures w14:val="standardContextual"/>
        </w:rPr>
      </w:pPr>
      <w:r>
        <w:t>22</w:t>
      </w:r>
      <w:r w:rsidRPr="003F0DB9">
        <w:rPr>
          <w:snapToGrid w:val="0"/>
        </w:rPr>
        <w:t>.</w:t>
      </w:r>
      <w:r w:rsidRPr="003F0DB9">
        <w:rPr>
          <w:snapToGrid w:val="0"/>
        </w:rPr>
        <w:tab/>
        <w:t>Exempted producers etc.</w:t>
      </w:r>
      <w:r>
        <w:tab/>
      </w:r>
      <w:r>
        <w:fldChar w:fldCharType="begin"/>
      </w:r>
      <w:r>
        <w:instrText xml:space="preserve"> PAGEREF _Toc244154433 \h </w:instrText>
      </w:r>
      <w:r>
        <w:fldChar w:fldCharType="separate"/>
      </w:r>
      <w:r w:rsidR="003F5874">
        <w:t>374</w:t>
      </w:r>
      <w:r>
        <w:fldChar w:fldCharType="end"/>
      </w:r>
    </w:p>
    <w:p w14:paraId="265FB93D" w14:textId="4CBBCD7A" w:rsidR="00812E74" w:rsidRDefault="00812E74">
      <w:pPr>
        <w:pStyle w:val="TOC8"/>
        <w:rPr>
          <w:rFonts w:asciiTheme="minorHAnsi" w:eastAsiaTheme="minorEastAsia" w:hAnsiTheme="minorHAnsi" w:cstheme="minorBidi"/>
          <w:kern w:val="2"/>
          <w:sz w:val="24"/>
          <w:szCs w:val="24"/>
          <w14:ligatures w14:val="standardContextual"/>
        </w:rPr>
      </w:pPr>
      <w:r>
        <w:lastRenderedPageBreak/>
        <w:t>23</w:t>
      </w:r>
      <w:r w:rsidRPr="003F0DB9">
        <w:rPr>
          <w:snapToGrid w:val="0"/>
        </w:rPr>
        <w:t>.</w:t>
      </w:r>
      <w:r w:rsidRPr="003F0DB9">
        <w:rPr>
          <w:snapToGrid w:val="0"/>
        </w:rPr>
        <w:tab/>
        <w:t>Certain licences may become special facility licences</w:t>
      </w:r>
      <w:r>
        <w:tab/>
      </w:r>
      <w:r>
        <w:fldChar w:fldCharType="begin"/>
      </w:r>
      <w:r>
        <w:instrText xml:space="preserve"> PAGEREF _Toc244154434 \h </w:instrText>
      </w:r>
      <w:r>
        <w:fldChar w:fldCharType="separate"/>
      </w:r>
      <w:r w:rsidR="003F5874">
        <w:t>375</w:t>
      </w:r>
      <w:r>
        <w:fldChar w:fldCharType="end"/>
      </w:r>
    </w:p>
    <w:p w14:paraId="41521541" w14:textId="7F730E2D" w:rsidR="00812E74" w:rsidRDefault="00812E74">
      <w:pPr>
        <w:pStyle w:val="TOC8"/>
        <w:rPr>
          <w:rFonts w:asciiTheme="minorHAnsi" w:eastAsiaTheme="minorEastAsia" w:hAnsiTheme="minorHAnsi" w:cstheme="minorBidi"/>
          <w:kern w:val="2"/>
          <w:sz w:val="24"/>
          <w:szCs w:val="24"/>
          <w14:ligatures w14:val="standardContextual"/>
        </w:rPr>
      </w:pPr>
      <w:r>
        <w:t>24</w:t>
      </w:r>
      <w:r w:rsidRPr="003F0DB9">
        <w:rPr>
          <w:snapToGrid w:val="0"/>
        </w:rPr>
        <w:t>.</w:t>
      </w:r>
      <w:r w:rsidRPr="003F0DB9">
        <w:rPr>
          <w:snapToGrid w:val="0"/>
        </w:rPr>
        <w:tab/>
        <w:t>References in other written laws</w:t>
      </w:r>
      <w:r>
        <w:tab/>
      </w:r>
      <w:r>
        <w:fldChar w:fldCharType="begin"/>
      </w:r>
      <w:r>
        <w:instrText xml:space="preserve"> PAGEREF _Toc244154435 \h </w:instrText>
      </w:r>
      <w:r>
        <w:fldChar w:fldCharType="separate"/>
      </w:r>
      <w:r w:rsidR="003F5874">
        <w:t>375</w:t>
      </w:r>
      <w:r>
        <w:fldChar w:fldCharType="end"/>
      </w:r>
    </w:p>
    <w:p w14:paraId="05062C05"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1A — Transitional provisions relating to the </w:t>
      </w:r>
      <w:r w:rsidRPr="003F0DB9">
        <w:rPr>
          <w:i/>
        </w:rPr>
        <w:t>Liquor and Gaming Legislation Amendment Act 2006</w:t>
      </w:r>
    </w:p>
    <w:p w14:paraId="58D36148" w14:textId="602600BA" w:rsidR="00812E74" w:rsidRDefault="00812E74">
      <w:pPr>
        <w:pStyle w:val="TOC8"/>
        <w:rPr>
          <w:rFonts w:asciiTheme="minorHAnsi" w:eastAsiaTheme="minorEastAsia" w:hAnsiTheme="minorHAnsi" w:cstheme="minorBidi"/>
          <w:kern w:val="2"/>
          <w:sz w:val="24"/>
          <w:szCs w:val="24"/>
          <w14:ligatures w14:val="standardContextual"/>
        </w:rPr>
      </w:pPr>
      <w:r>
        <w:t>1.</w:t>
      </w:r>
      <w:r w:rsidRPr="003F0DB9">
        <w:tab/>
      </w:r>
      <w:r>
        <w:t>Terms used</w:t>
      </w:r>
      <w:r>
        <w:tab/>
      </w:r>
      <w:r>
        <w:fldChar w:fldCharType="begin"/>
      </w:r>
      <w:r>
        <w:instrText xml:space="preserve"> PAGEREF _Toc244154437 \h </w:instrText>
      </w:r>
      <w:r>
        <w:fldChar w:fldCharType="separate"/>
      </w:r>
      <w:r w:rsidR="003F5874">
        <w:t>376</w:t>
      </w:r>
      <w:r>
        <w:fldChar w:fldCharType="end"/>
      </w:r>
    </w:p>
    <w:p w14:paraId="4047DA1A" w14:textId="77C956A8" w:rsidR="00812E74" w:rsidRDefault="00812E74">
      <w:pPr>
        <w:pStyle w:val="TOC8"/>
        <w:rPr>
          <w:rFonts w:asciiTheme="minorHAnsi" w:eastAsiaTheme="minorEastAsia" w:hAnsiTheme="minorHAnsi" w:cstheme="minorBidi"/>
          <w:kern w:val="2"/>
          <w:sz w:val="24"/>
          <w:szCs w:val="24"/>
          <w14:ligatures w14:val="standardContextual"/>
        </w:rPr>
      </w:pPr>
      <w:r>
        <w:t>2.</w:t>
      </w:r>
      <w:r w:rsidRPr="003F0DB9">
        <w:tab/>
      </w:r>
      <w:r>
        <w:t>Liquor Licensing Court</w:t>
      </w:r>
      <w:r>
        <w:tab/>
      </w:r>
      <w:r>
        <w:fldChar w:fldCharType="begin"/>
      </w:r>
      <w:r>
        <w:instrText xml:space="preserve"> PAGEREF _Toc244154438 \h </w:instrText>
      </w:r>
      <w:r>
        <w:fldChar w:fldCharType="separate"/>
      </w:r>
      <w:r w:rsidR="003F5874">
        <w:t>376</w:t>
      </w:r>
      <w:r>
        <w:fldChar w:fldCharType="end"/>
      </w:r>
    </w:p>
    <w:p w14:paraId="1F86F435" w14:textId="2F3172C5" w:rsidR="00812E74" w:rsidRDefault="00812E74">
      <w:pPr>
        <w:pStyle w:val="TOC8"/>
        <w:rPr>
          <w:rFonts w:asciiTheme="minorHAnsi" w:eastAsiaTheme="minorEastAsia" w:hAnsiTheme="minorHAnsi" w:cstheme="minorBidi"/>
          <w:kern w:val="2"/>
          <w:sz w:val="24"/>
          <w:szCs w:val="24"/>
          <w14:ligatures w14:val="standardContextual"/>
        </w:rPr>
      </w:pPr>
      <w:r>
        <w:t>3.</w:t>
      </w:r>
      <w:r w:rsidRPr="003F0DB9">
        <w:tab/>
      </w:r>
      <w:r>
        <w:t>Liquor Licensing Court judge</w:t>
      </w:r>
      <w:r>
        <w:tab/>
      </w:r>
      <w:r>
        <w:fldChar w:fldCharType="begin"/>
      </w:r>
      <w:r>
        <w:instrText xml:space="preserve"> PAGEREF _Toc244154439 \h </w:instrText>
      </w:r>
      <w:r>
        <w:fldChar w:fldCharType="separate"/>
      </w:r>
      <w:r w:rsidR="003F5874">
        <w:t>377</w:t>
      </w:r>
      <w:r>
        <w:fldChar w:fldCharType="end"/>
      </w:r>
    </w:p>
    <w:p w14:paraId="17536A27" w14:textId="4CDE3362" w:rsidR="00812E74" w:rsidRDefault="00812E74">
      <w:pPr>
        <w:pStyle w:val="TOC8"/>
        <w:rPr>
          <w:rFonts w:asciiTheme="minorHAnsi" w:eastAsiaTheme="minorEastAsia" w:hAnsiTheme="minorHAnsi" w:cstheme="minorBidi"/>
          <w:kern w:val="2"/>
          <w:sz w:val="24"/>
          <w:szCs w:val="24"/>
          <w14:ligatures w14:val="standardContextual"/>
        </w:rPr>
      </w:pPr>
      <w:r>
        <w:t>4.</w:t>
      </w:r>
      <w:r w:rsidRPr="003F0DB9">
        <w:tab/>
      </w:r>
      <w:r>
        <w:t>Pending cases stated and appeals to Supreme Court</w:t>
      </w:r>
      <w:r>
        <w:tab/>
      </w:r>
      <w:r>
        <w:fldChar w:fldCharType="begin"/>
      </w:r>
      <w:r>
        <w:instrText xml:space="preserve"> PAGEREF _Toc244154440 \h </w:instrText>
      </w:r>
      <w:r>
        <w:fldChar w:fldCharType="separate"/>
      </w:r>
      <w:r w:rsidR="003F5874">
        <w:t>377</w:t>
      </w:r>
      <w:r>
        <w:fldChar w:fldCharType="end"/>
      </w:r>
    </w:p>
    <w:p w14:paraId="761C05EC" w14:textId="1A1B2452" w:rsidR="00812E74" w:rsidRDefault="00812E74">
      <w:pPr>
        <w:pStyle w:val="TOC8"/>
        <w:rPr>
          <w:rFonts w:asciiTheme="minorHAnsi" w:eastAsiaTheme="minorEastAsia" w:hAnsiTheme="minorHAnsi" w:cstheme="minorBidi"/>
          <w:kern w:val="2"/>
          <w:sz w:val="24"/>
          <w:szCs w:val="24"/>
          <w14:ligatures w14:val="standardContextual"/>
        </w:rPr>
      </w:pPr>
      <w:r>
        <w:t>5.</w:t>
      </w:r>
      <w:r w:rsidRPr="003F0DB9">
        <w:tab/>
      </w:r>
      <w:r>
        <w:t>Pending applications and matters</w:t>
      </w:r>
      <w:r>
        <w:tab/>
      </w:r>
      <w:r>
        <w:fldChar w:fldCharType="begin"/>
      </w:r>
      <w:r>
        <w:instrText xml:space="preserve"> PAGEREF _Toc244154441 \h </w:instrText>
      </w:r>
      <w:r>
        <w:fldChar w:fldCharType="separate"/>
      </w:r>
      <w:r w:rsidR="003F5874">
        <w:t>377</w:t>
      </w:r>
      <w:r>
        <w:fldChar w:fldCharType="end"/>
      </w:r>
    </w:p>
    <w:p w14:paraId="2C1C31EF" w14:textId="6E9DD466" w:rsidR="00812E74" w:rsidRDefault="00812E74">
      <w:pPr>
        <w:pStyle w:val="TOC8"/>
        <w:rPr>
          <w:rFonts w:asciiTheme="minorHAnsi" w:eastAsiaTheme="minorEastAsia" w:hAnsiTheme="minorHAnsi" w:cstheme="minorBidi"/>
          <w:kern w:val="2"/>
          <w:sz w:val="24"/>
          <w:szCs w:val="24"/>
          <w14:ligatures w14:val="standardContextual"/>
        </w:rPr>
      </w:pPr>
      <w:r>
        <w:t>6.</w:t>
      </w:r>
      <w:r w:rsidRPr="003F0DB9">
        <w:tab/>
      </w:r>
      <w:r>
        <w:t>Licences granted and permits issued by Liquor Licensing Court</w:t>
      </w:r>
      <w:r>
        <w:tab/>
      </w:r>
      <w:r>
        <w:fldChar w:fldCharType="begin"/>
      </w:r>
      <w:r>
        <w:instrText xml:space="preserve"> PAGEREF _Toc244154442 \h </w:instrText>
      </w:r>
      <w:r>
        <w:fldChar w:fldCharType="separate"/>
      </w:r>
      <w:r w:rsidR="003F5874">
        <w:t>378</w:t>
      </w:r>
      <w:r>
        <w:fldChar w:fldCharType="end"/>
      </w:r>
    </w:p>
    <w:p w14:paraId="50B479C3" w14:textId="24EC7FF6" w:rsidR="00812E74" w:rsidRDefault="00812E74">
      <w:pPr>
        <w:pStyle w:val="TOC8"/>
        <w:rPr>
          <w:rFonts w:asciiTheme="minorHAnsi" w:eastAsiaTheme="minorEastAsia" w:hAnsiTheme="minorHAnsi" w:cstheme="minorBidi"/>
          <w:kern w:val="2"/>
          <w:sz w:val="24"/>
          <w:szCs w:val="24"/>
          <w14:ligatures w14:val="standardContextual"/>
        </w:rPr>
      </w:pPr>
      <w:r>
        <w:t>7.</w:t>
      </w:r>
      <w:r w:rsidRPr="003F0DB9">
        <w:tab/>
      </w:r>
      <w:r>
        <w:t>Cabaret licences</w:t>
      </w:r>
      <w:r>
        <w:tab/>
      </w:r>
      <w:r>
        <w:fldChar w:fldCharType="begin"/>
      </w:r>
      <w:r>
        <w:instrText xml:space="preserve"> PAGEREF _Toc244154443 \h </w:instrText>
      </w:r>
      <w:r>
        <w:fldChar w:fldCharType="separate"/>
      </w:r>
      <w:r w:rsidR="003F5874">
        <w:t>378</w:t>
      </w:r>
      <w:r>
        <w:fldChar w:fldCharType="end"/>
      </w:r>
    </w:p>
    <w:p w14:paraId="36B002CF" w14:textId="69199102" w:rsidR="00812E74" w:rsidRDefault="00812E74">
      <w:pPr>
        <w:pStyle w:val="TOC8"/>
        <w:rPr>
          <w:rFonts w:asciiTheme="minorHAnsi" w:eastAsiaTheme="minorEastAsia" w:hAnsiTheme="minorHAnsi" w:cstheme="minorBidi"/>
          <w:kern w:val="2"/>
          <w:sz w:val="24"/>
          <w:szCs w:val="24"/>
          <w14:ligatures w14:val="standardContextual"/>
        </w:rPr>
      </w:pPr>
      <w:r>
        <w:t>8.</w:t>
      </w:r>
      <w:r w:rsidRPr="003F0DB9">
        <w:tab/>
      </w:r>
      <w:r>
        <w:t>Courses of training and assessments</w:t>
      </w:r>
      <w:r>
        <w:tab/>
      </w:r>
      <w:r>
        <w:fldChar w:fldCharType="begin"/>
      </w:r>
      <w:r>
        <w:instrText xml:space="preserve"> PAGEREF _Toc244154444 \h </w:instrText>
      </w:r>
      <w:r>
        <w:fldChar w:fldCharType="separate"/>
      </w:r>
      <w:r w:rsidR="003F5874">
        <w:t>379</w:t>
      </w:r>
      <w:r>
        <w:fldChar w:fldCharType="end"/>
      </w:r>
    </w:p>
    <w:p w14:paraId="1968984B" w14:textId="3976453C" w:rsidR="00812E74" w:rsidRDefault="00812E74">
      <w:pPr>
        <w:pStyle w:val="TOC8"/>
        <w:rPr>
          <w:rFonts w:asciiTheme="minorHAnsi" w:eastAsiaTheme="minorEastAsia" w:hAnsiTheme="minorHAnsi" w:cstheme="minorBidi"/>
          <w:kern w:val="2"/>
          <w:sz w:val="24"/>
          <w:szCs w:val="24"/>
          <w14:ligatures w14:val="standardContextual"/>
        </w:rPr>
      </w:pPr>
      <w:r>
        <w:t>9.</w:t>
      </w:r>
      <w:r w:rsidRPr="003F0DB9">
        <w:tab/>
      </w:r>
      <w:r>
        <w:t>References to Liquor Licensing Court and Liquor Licensing Court judge</w:t>
      </w:r>
      <w:r>
        <w:tab/>
      </w:r>
      <w:r>
        <w:fldChar w:fldCharType="begin"/>
      </w:r>
      <w:r>
        <w:instrText xml:space="preserve"> PAGEREF _Toc244154445 \h </w:instrText>
      </w:r>
      <w:r>
        <w:fldChar w:fldCharType="separate"/>
      </w:r>
      <w:r w:rsidR="003F5874">
        <w:t>379</w:t>
      </w:r>
      <w:r>
        <w:fldChar w:fldCharType="end"/>
      </w:r>
    </w:p>
    <w:p w14:paraId="5CA72799" w14:textId="4B4DD741" w:rsidR="00812E74" w:rsidRDefault="00812E74">
      <w:pPr>
        <w:pStyle w:val="TOC8"/>
        <w:rPr>
          <w:rFonts w:asciiTheme="minorHAnsi" w:eastAsiaTheme="minorEastAsia" w:hAnsiTheme="minorHAnsi" w:cstheme="minorBidi"/>
          <w:kern w:val="2"/>
          <w:sz w:val="24"/>
          <w:szCs w:val="24"/>
          <w14:ligatures w14:val="standardContextual"/>
        </w:rPr>
      </w:pPr>
      <w:r>
        <w:t>10.</w:t>
      </w:r>
      <w:r w:rsidRPr="003F0DB9">
        <w:tab/>
      </w:r>
      <w:r>
        <w:t>Transitional regulations</w:t>
      </w:r>
      <w:r>
        <w:tab/>
      </w:r>
      <w:r>
        <w:fldChar w:fldCharType="begin"/>
      </w:r>
      <w:r>
        <w:instrText xml:space="preserve"> PAGEREF _Toc244154446 \h </w:instrText>
      </w:r>
      <w:r>
        <w:fldChar w:fldCharType="separate"/>
      </w:r>
      <w:r w:rsidR="003F5874">
        <w:t>379</w:t>
      </w:r>
      <w:r>
        <w:fldChar w:fldCharType="end"/>
      </w:r>
    </w:p>
    <w:p w14:paraId="13A6F4D2"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1B — Transitional provisions relating to the </w:t>
      </w:r>
      <w:r w:rsidRPr="003F0DB9">
        <w:rPr>
          <w:i/>
        </w:rPr>
        <w:t>Liquor Control Amendment Act 2010</w:t>
      </w:r>
    </w:p>
    <w:p w14:paraId="070AE6C6" w14:textId="011F5CC8" w:rsidR="00812E74" w:rsidRDefault="00812E7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_Toc244154448 \h </w:instrText>
      </w:r>
      <w:r>
        <w:fldChar w:fldCharType="separate"/>
      </w:r>
      <w:r w:rsidR="003F5874">
        <w:t>381</w:t>
      </w:r>
      <w:r>
        <w:fldChar w:fldCharType="end"/>
      </w:r>
    </w:p>
    <w:p w14:paraId="4843DC2C" w14:textId="63383C52" w:rsidR="00812E74" w:rsidRDefault="00812E74">
      <w:pPr>
        <w:pStyle w:val="TOC8"/>
        <w:rPr>
          <w:rFonts w:asciiTheme="minorHAnsi" w:eastAsiaTheme="minorEastAsia" w:hAnsiTheme="minorHAnsi" w:cstheme="minorBidi"/>
          <w:kern w:val="2"/>
          <w:sz w:val="24"/>
          <w:szCs w:val="24"/>
          <w14:ligatures w14:val="standardContextual"/>
        </w:rPr>
      </w:pPr>
      <w:r>
        <w:t>2.</w:t>
      </w:r>
      <w:r>
        <w:tab/>
        <w:t>Current managers taken to be licensed</w:t>
      </w:r>
      <w:r>
        <w:tab/>
      </w:r>
      <w:r>
        <w:fldChar w:fldCharType="begin"/>
      </w:r>
      <w:r>
        <w:instrText xml:space="preserve"> PAGEREF _Toc244154449 \h </w:instrText>
      </w:r>
      <w:r>
        <w:fldChar w:fldCharType="separate"/>
      </w:r>
      <w:r w:rsidR="003F5874">
        <w:t>381</w:t>
      </w:r>
      <w:r>
        <w:fldChar w:fldCharType="end"/>
      </w:r>
    </w:p>
    <w:p w14:paraId="6E625E32" w14:textId="06FFA12A" w:rsidR="00812E74" w:rsidRDefault="00812E74">
      <w:pPr>
        <w:pStyle w:val="TOC8"/>
        <w:rPr>
          <w:rFonts w:asciiTheme="minorHAnsi" w:eastAsiaTheme="minorEastAsia" w:hAnsiTheme="minorHAnsi" w:cstheme="minorBidi"/>
          <w:kern w:val="2"/>
          <w:sz w:val="24"/>
          <w:szCs w:val="24"/>
          <w14:ligatures w14:val="standardContextual"/>
        </w:rPr>
      </w:pPr>
      <w:r>
        <w:t>3.</w:t>
      </w:r>
      <w:r w:rsidRPr="003F0DB9">
        <w:tab/>
      </w:r>
      <w:r>
        <w:t>Duration of transitioned approvals</w:t>
      </w:r>
      <w:r>
        <w:tab/>
      </w:r>
      <w:r>
        <w:fldChar w:fldCharType="begin"/>
      </w:r>
      <w:r>
        <w:instrText xml:space="preserve"> PAGEREF _Toc244154450 \h </w:instrText>
      </w:r>
      <w:r>
        <w:fldChar w:fldCharType="separate"/>
      </w:r>
      <w:r w:rsidR="003F5874">
        <w:t>381</w:t>
      </w:r>
      <w:r>
        <w:fldChar w:fldCharType="end"/>
      </w:r>
    </w:p>
    <w:p w14:paraId="4EC498AD" w14:textId="704BAED7" w:rsidR="00812E74" w:rsidRDefault="00812E74">
      <w:pPr>
        <w:pStyle w:val="TOC8"/>
        <w:rPr>
          <w:rFonts w:asciiTheme="minorHAnsi" w:eastAsiaTheme="minorEastAsia" w:hAnsiTheme="minorHAnsi" w:cstheme="minorBidi"/>
          <w:kern w:val="2"/>
          <w:sz w:val="24"/>
          <w:szCs w:val="24"/>
          <w14:ligatures w14:val="standardContextual"/>
        </w:rPr>
      </w:pPr>
      <w:r>
        <w:t>4.</w:t>
      </w:r>
      <w:r>
        <w:tab/>
        <w:t>Current applications</w:t>
      </w:r>
      <w:r>
        <w:tab/>
      </w:r>
      <w:r>
        <w:fldChar w:fldCharType="begin"/>
      </w:r>
      <w:r>
        <w:instrText xml:space="preserve"> PAGEREF _Toc244154451 \h </w:instrText>
      </w:r>
      <w:r>
        <w:fldChar w:fldCharType="separate"/>
      </w:r>
      <w:r w:rsidR="003F5874">
        <w:t>382</w:t>
      </w:r>
      <w:r>
        <w:fldChar w:fldCharType="end"/>
      </w:r>
    </w:p>
    <w:p w14:paraId="67221011"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1C — Transitional provisions relating to the </w:t>
      </w:r>
      <w:r w:rsidRPr="003F0DB9">
        <w:rPr>
          <w:i/>
        </w:rPr>
        <w:t>Liquor Control Amendment Act 2018</w:t>
      </w:r>
    </w:p>
    <w:p w14:paraId="20CF599C" w14:textId="63A144BA" w:rsidR="00812E74" w:rsidRDefault="00812E74">
      <w:pPr>
        <w:pStyle w:val="TOC8"/>
        <w:rPr>
          <w:rFonts w:asciiTheme="minorHAnsi" w:eastAsiaTheme="minorEastAsia" w:hAnsiTheme="minorHAnsi" w:cstheme="minorBidi"/>
          <w:kern w:val="2"/>
          <w:sz w:val="24"/>
          <w:szCs w:val="24"/>
          <w14:ligatures w14:val="standardContextual"/>
        </w:rPr>
      </w:pPr>
      <w:r>
        <w:t>1.</w:t>
      </w:r>
      <w:r>
        <w:tab/>
        <w:t>Application of s. 36B to existing applications for grant or removal of licence</w:t>
      </w:r>
      <w:r>
        <w:tab/>
      </w:r>
      <w:r>
        <w:fldChar w:fldCharType="begin"/>
      </w:r>
      <w:r>
        <w:instrText xml:space="preserve"> PAGEREF _Toc244154453 \h </w:instrText>
      </w:r>
      <w:r>
        <w:fldChar w:fldCharType="separate"/>
      </w:r>
      <w:r w:rsidR="003F5874">
        <w:t>383</w:t>
      </w:r>
      <w:r>
        <w:fldChar w:fldCharType="end"/>
      </w:r>
    </w:p>
    <w:p w14:paraId="4DAD6BB2" w14:textId="6C67E904" w:rsidR="00812E74" w:rsidRDefault="00812E74">
      <w:pPr>
        <w:pStyle w:val="TOC8"/>
        <w:rPr>
          <w:rFonts w:asciiTheme="minorHAnsi" w:eastAsiaTheme="minorEastAsia" w:hAnsiTheme="minorHAnsi" w:cstheme="minorBidi"/>
          <w:kern w:val="2"/>
          <w:sz w:val="24"/>
          <w:szCs w:val="24"/>
          <w14:ligatures w14:val="standardContextual"/>
        </w:rPr>
      </w:pPr>
      <w:r>
        <w:t>2.</w:t>
      </w:r>
      <w:r>
        <w:tab/>
        <w:t>Small bar licences</w:t>
      </w:r>
      <w:r>
        <w:tab/>
      </w:r>
      <w:r>
        <w:fldChar w:fldCharType="begin"/>
      </w:r>
      <w:r>
        <w:instrText xml:space="preserve"> PAGEREF _Toc244154454 \h </w:instrText>
      </w:r>
      <w:r>
        <w:fldChar w:fldCharType="separate"/>
      </w:r>
      <w:r w:rsidR="003F5874">
        <w:t>383</w:t>
      </w:r>
      <w:r>
        <w:fldChar w:fldCharType="end"/>
      </w:r>
    </w:p>
    <w:p w14:paraId="11096415" w14:textId="01E4A266" w:rsidR="00812E74" w:rsidRDefault="00812E74">
      <w:pPr>
        <w:pStyle w:val="TOC8"/>
        <w:rPr>
          <w:rFonts w:asciiTheme="minorHAnsi" w:eastAsiaTheme="minorEastAsia" w:hAnsiTheme="minorHAnsi" w:cstheme="minorBidi"/>
          <w:kern w:val="2"/>
          <w:sz w:val="24"/>
          <w:szCs w:val="24"/>
          <w14:ligatures w14:val="standardContextual"/>
        </w:rPr>
      </w:pPr>
      <w:r>
        <w:t>3.</w:t>
      </w:r>
      <w:r>
        <w:tab/>
        <w:t>Certain restaurant licences: no fee for application for extended trading permit under section 60(4)(ca)</w:t>
      </w:r>
      <w:r>
        <w:tab/>
      </w:r>
      <w:r>
        <w:fldChar w:fldCharType="begin"/>
      </w:r>
      <w:r>
        <w:instrText xml:space="preserve"> PAGEREF _Toc244154455 \h </w:instrText>
      </w:r>
      <w:r>
        <w:fldChar w:fldCharType="separate"/>
      </w:r>
      <w:r w:rsidR="003F5874">
        <w:t>383</w:t>
      </w:r>
      <w:r>
        <w:fldChar w:fldCharType="end"/>
      </w:r>
    </w:p>
    <w:p w14:paraId="305139FE" w14:textId="178B21A9" w:rsidR="00812E74" w:rsidRDefault="00812E74">
      <w:pPr>
        <w:pStyle w:val="TOC8"/>
        <w:rPr>
          <w:rFonts w:asciiTheme="minorHAnsi" w:eastAsiaTheme="minorEastAsia" w:hAnsiTheme="minorHAnsi" w:cstheme="minorBidi"/>
          <w:kern w:val="2"/>
          <w:sz w:val="24"/>
          <w:szCs w:val="24"/>
          <w14:ligatures w14:val="standardContextual"/>
        </w:rPr>
      </w:pPr>
      <w:r>
        <w:lastRenderedPageBreak/>
        <w:t>4.</w:t>
      </w:r>
      <w:r>
        <w:tab/>
        <w:t>Application of s. 77A to existing applications for alteration or redefinition of licensed premises</w:t>
      </w:r>
      <w:r>
        <w:tab/>
      </w:r>
      <w:r>
        <w:fldChar w:fldCharType="begin"/>
      </w:r>
      <w:r>
        <w:instrText xml:space="preserve"> PAGEREF _Toc244154456 \h </w:instrText>
      </w:r>
      <w:r>
        <w:fldChar w:fldCharType="separate"/>
      </w:r>
      <w:r w:rsidR="003F5874">
        <w:t>384</w:t>
      </w:r>
      <w:r>
        <w:fldChar w:fldCharType="end"/>
      </w:r>
    </w:p>
    <w:p w14:paraId="372AA03D"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1D — Transitional provisions relating to the </w:t>
      </w:r>
      <w:r w:rsidRPr="003F0DB9">
        <w:rPr>
          <w:i/>
        </w:rPr>
        <w:t>Liquor Control Amendment (Protected Entertainment Precincts) Act 2022</w:t>
      </w:r>
    </w:p>
    <w:p w14:paraId="79520B44" w14:textId="4FC69B89" w:rsidR="00812E74" w:rsidRDefault="00812E7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_Toc244154458 \h </w:instrText>
      </w:r>
      <w:r>
        <w:fldChar w:fldCharType="separate"/>
      </w:r>
      <w:r w:rsidR="003F5874">
        <w:t>385</w:t>
      </w:r>
      <w:r>
        <w:fldChar w:fldCharType="end"/>
      </w:r>
    </w:p>
    <w:p w14:paraId="5B871800" w14:textId="11CD21E3" w:rsidR="00812E74" w:rsidRDefault="00812E74">
      <w:pPr>
        <w:pStyle w:val="TOC8"/>
        <w:rPr>
          <w:rFonts w:asciiTheme="minorHAnsi" w:eastAsiaTheme="minorEastAsia" w:hAnsiTheme="minorHAnsi" w:cstheme="minorBidi"/>
          <w:kern w:val="2"/>
          <w:sz w:val="24"/>
          <w:szCs w:val="24"/>
          <w14:ligatures w14:val="standardContextual"/>
        </w:rPr>
      </w:pPr>
      <w:r>
        <w:t>2.</w:t>
      </w:r>
      <w:r>
        <w:tab/>
        <w:t>Application of s. 115AC to existing notices</w:t>
      </w:r>
      <w:r>
        <w:tab/>
      </w:r>
      <w:r>
        <w:fldChar w:fldCharType="begin"/>
      </w:r>
      <w:r>
        <w:instrText xml:space="preserve"> PAGEREF _Toc244154459 \h </w:instrText>
      </w:r>
      <w:r>
        <w:fldChar w:fldCharType="separate"/>
      </w:r>
      <w:r w:rsidR="003F5874">
        <w:t>385</w:t>
      </w:r>
      <w:r>
        <w:fldChar w:fldCharType="end"/>
      </w:r>
    </w:p>
    <w:p w14:paraId="68B0B235" w14:textId="085AEB76" w:rsidR="00812E74" w:rsidRDefault="00812E74">
      <w:pPr>
        <w:pStyle w:val="TOC8"/>
        <w:rPr>
          <w:rFonts w:asciiTheme="minorHAnsi" w:eastAsiaTheme="minorEastAsia" w:hAnsiTheme="minorHAnsi" w:cstheme="minorBidi"/>
          <w:kern w:val="2"/>
          <w:sz w:val="24"/>
          <w:szCs w:val="24"/>
          <w14:ligatures w14:val="standardContextual"/>
        </w:rPr>
      </w:pPr>
      <w:r>
        <w:t>3.</w:t>
      </w:r>
      <w:r>
        <w:tab/>
        <w:t>Application of s. 152K to existing prohibition orders</w:t>
      </w:r>
      <w:r>
        <w:tab/>
      </w:r>
      <w:r>
        <w:fldChar w:fldCharType="begin"/>
      </w:r>
      <w:r>
        <w:instrText xml:space="preserve"> PAGEREF _Toc244154460 \h </w:instrText>
      </w:r>
      <w:r>
        <w:fldChar w:fldCharType="separate"/>
      </w:r>
      <w:r w:rsidR="003F5874">
        <w:t>385</w:t>
      </w:r>
      <w:r>
        <w:fldChar w:fldCharType="end"/>
      </w:r>
    </w:p>
    <w:p w14:paraId="5DB17EE8" w14:textId="3C4C7008" w:rsidR="00812E74" w:rsidRDefault="00812E74">
      <w:pPr>
        <w:pStyle w:val="TOC8"/>
        <w:rPr>
          <w:rFonts w:asciiTheme="minorHAnsi" w:eastAsiaTheme="minorEastAsia" w:hAnsiTheme="minorHAnsi" w:cstheme="minorBidi"/>
          <w:kern w:val="2"/>
          <w:sz w:val="24"/>
          <w:szCs w:val="24"/>
          <w14:ligatures w14:val="standardContextual"/>
        </w:rPr>
      </w:pPr>
      <w:r>
        <w:t>4.</w:t>
      </w:r>
      <w:r>
        <w:tab/>
        <w:t>Short</w:t>
      </w:r>
      <w:r>
        <w:noBreakHyphen/>
        <w:t>term exclusion orders</w:t>
      </w:r>
      <w:r>
        <w:tab/>
      </w:r>
      <w:r>
        <w:fldChar w:fldCharType="begin"/>
      </w:r>
      <w:r>
        <w:instrText xml:space="preserve"> PAGEREF _Toc244154461 \h </w:instrText>
      </w:r>
      <w:r>
        <w:fldChar w:fldCharType="separate"/>
      </w:r>
      <w:r w:rsidR="003F5874">
        <w:t>386</w:t>
      </w:r>
      <w:r>
        <w:fldChar w:fldCharType="end"/>
      </w:r>
    </w:p>
    <w:p w14:paraId="7D5E7A72" w14:textId="3ABC128B" w:rsidR="00812E74" w:rsidRDefault="00812E74">
      <w:pPr>
        <w:pStyle w:val="TOC8"/>
        <w:rPr>
          <w:rFonts w:asciiTheme="minorHAnsi" w:eastAsiaTheme="minorEastAsia" w:hAnsiTheme="minorHAnsi" w:cstheme="minorBidi"/>
          <w:kern w:val="2"/>
          <w:sz w:val="24"/>
          <w:szCs w:val="24"/>
          <w14:ligatures w14:val="standardContextual"/>
        </w:rPr>
      </w:pPr>
      <w:r>
        <w:t>5.</w:t>
      </w:r>
      <w:r>
        <w:tab/>
        <w:t>Extended exclusion orders</w:t>
      </w:r>
      <w:r>
        <w:tab/>
      </w:r>
      <w:r>
        <w:fldChar w:fldCharType="begin"/>
      </w:r>
      <w:r>
        <w:instrText xml:space="preserve"> PAGEREF _Toc244154462 \h </w:instrText>
      </w:r>
      <w:r>
        <w:fldChar w:fldCharType="separate"/>
      </w:r>
      <w:r w:rsidR="003F5874">
        <w:t>386</w:t>
      </w:r>
      <w:r>
        <w:fldChar w:fldCharType="end"/>
      </w:r>
    </w:p>
    <w:p w14:paraId="2C8C6465" w14:textId="68FAF302" w:rsidR="00812E74" w:rsidRDefault="00812E74">
      <w:pPr>
        <w:pStyle w:val="TOC8"/>
        <w:rPr>
          <w:rFonts w:asciiTheme="minorHAnsi" w:eastAsiaTheme="minorEastAsia" w:hAnsiTheme="minorHAnsi" w:cstheme="minorBidi"/>
          <w:kern w:val="2"/>
          <w:sz w:val="24"/>
          <w:szCs w:val="24"/>
          <w14:ligatures w14:val="standardContextual"/>
        </w:rPr>
      </w:pPr>
      <w:r>
        <w:t>6.</w:t>
      </w:r>
      <w:r>
        <w:tab/>
        <w:t>Excluded offenders</w:t>
      </w:r>
      <w:r>
        <w:tab/>
      </w:r>
      <w:r>
        <w:fldChar w:fldCharType="begin"/>
      </w:r>
      <w:r>
        <w:instrText xml:space="preserve"> PAGEREF _Toc244154463 \h </w:instrText>
      </w:r>
      <w:r>
        <w:fldChar w:fldCharType="separate"/>
      </w:r>
      <w:r w:rsidR="003F5874">
        <w:t>386</w:t>
      </w:r>
      <w:r>
        <w:fldChar w:fldCharType="end"/>
      </w:r>
    </w:p>
    <w:p w14:paraId="20F44FA2"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1E — Transitional provisions relating to </w:t>
      </w:r>
      <w:r w:rsidRPr="003F0DB9">
        <w:rPr>
          <w:i/>
          <w:iCs/>
        </w:rPr>
        <w:t>Liquor Control Amendment (Banned Drinkers Register) Act 2023</w:t>
      </w:r>
    </w:p>
    <w:p w14:paraId="579FC4A1" w14:textId="648608D1" w:rsidR="00812E74" w:rsidRDefault="00812E74">
      <w:pPr>
        <w:pStyle w:val="TOC8"/>
        <w:rPr>
          <w:rFonts w:asciiTheme="minorHAnsi" w:eastAsiaTheme="minorEastAsia" w:hAnsiTheme="minorHAnsi" w:cstheme="minorBidi"/>
          <w:kern w:val="2"/>
          <w:sz w:val="24"/>
          <w:szCs w:val="24"/>
          <w14:ligatures w14:val="standardContextual"/>
        </w:rPr>
      </w:pPr>
      <w:r>
        <w:t>1.</w:t>
      </w:r>
      <w:r>
        <w:tab/>
        <w:t>Application of s. 115ACA to existing barring notices</w:t>
      </w:r>
      <w:r>
        <w:tab/>
      </w:r>
      <w:r>
        <w:fldChar w:fldCharType="begin"/>
      </w:r>
      <w:r>
        <w:instrText xml:space="preserve"> PAGEREF _Toc244154465 \h </w:instrText>
      </w:r>
      <w:r>
        <w:fldChar w:fldCharType="separate"/>
      </w:r>
      <w:r w:rsidR="003F5874">
        <w:t>387</w:t>
      </w:r>
      <w:r>
        <w:fldChar w:fldCharType="end"/>
      </w:r>
    </w:p>
    <w:p w14:paraId="274738F8" w14:textId="1B6548B6" w:rsidR="00812E74" w:rsidRDefault="00812E74">
      <w:pPr>
        <w:pStyle w:val="TOC8"/>
        <w:rPr>
          <w:rFonts w:asciiTheme="minorHAnsi" w:eastAsiaTheme="minorEastAsia" w:hAnsiTheme="minorHAnsi" w:cstheme="minorBidi"/>
          <w:kern w:val="2"/>
          <w:sz w:val="24"/>
          <w:szCs w:val="24"/>
          <w14:ligatures w14:val="standardContextual"/>
        </w:rPr>
      </w:pPr>
      <w:r>
        <w:t>2.</w:t>
      </w:r>
      <w:r>
        <w:tab/>
        <w:t>Application of s. 152KA to existing prohibition orders</w:t>
      </w:r>
      <w:r>
        <w:tab/>
      </w:r>
      <w:r>
        <w:fldChar w:fldCharType="begin"/>
      </w:r>
      <w:r>
        <w:instrText xml:space="preserve"> PAGEREF _Toc244154466 \h </w:instrText>
      </w:r>
      <w:r>
        <w:fldChar w:fldCharType="separate"/>
      </w:r>
      <w:r w:rsidR="003F5874">
        <w:t>387</w:t>
      </w:r>
      <w:r>
        <w:fldChar w:fldCharType="end"/>
      </w:r>
    </w:p>
    <w:p w14:paraId="72614BD2" w14:textId="1DE174EC" w:rsidR="00812E74" w:rsidRDefault="00812E74">
      <w:pPr>
        <w:pStyle w:val="TOC8"/>
        <w:rPr>
          <w:rFonts w:asciiTheme="minorHAnsi" w:eastAsiaTheme="minorEastAsia" w:hAnsiTheme="minorHAnsi" w:cstheme="minorBidi"/>
          <w:kern w:val="2"/>
          <w:sz w:val="24"/>
          <w:szCs w:val="24"/>
          <w14:ligatures w14:val="standardContextual"/>
        </w:rPr>
      </w:pPr>
      <w:r>
        <w:t>3.</w:t>
      </w:r>
      <w:r>
        <w:tab/>
        <w:t>Existing circumstances for police officer making banned drinker order under s. 152YE</w:t>
      </w:r>
      <w:r>
        <w:tab/>
      </w:r>
      <w:r>
        <w:fldChar w:fldCharType="begin"/>
      </w:r>
      <w:r>
        <w:instrText xml:space="preserve"> PAGEREF _Toc244154467 \h </w:instrText>
      </w:r>
      <w:r>
        <w:fldChar w:fldCharType="separate"/>
      </w:r>
      <w:r w:rsidR="003F5874">
        <w:t>387</w:t>
      </w:r>
      <w:r>
        <w:fldChar w:fldCharType="end"/>
      </w:r>
    </w:p>
    <w:p w14:paraId="19A6AD4E"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1F — Transitional provisions relating to </w:t>
      </w:r>
      <w:r w:rsidRPr="003F0DB9">
        <w:rPr>
          <w:i/>
          <w:iCs/>
        </w:rPr>
        <w:t>Liquor Control Amendment Act 2025</w:t>
      </w:r>
    </w:p>
    <w:p w14:paraId="2A53401C"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relating to </w:t>
      </w:r>
      <w:r w:rsidRPr="003F0DB9">
        <w:rPr>
          <w:i/>
          <w:iCs/>
        </w:rPr>
        <w:t>Liquor Control Amendment Act 2025</w:t>
      </w:r>
      <w:r>
        <w:t xml:space="preserve"> Part 2</w:t>
      </w:r>
    </w:p>
    <w:p w14:paraId="56CF438B" w14:textId="06AF4558" w:rsidR="00812E74" w:rsidRDefault="00812E74">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_Toc244154470 \h </w:instrText>
      </w:r>
      <w:r>
        <w:fldChar w:fldCharType="separate"/>
      </w:r>
      <w:r w:rsidR="003F5874">
        <w:t>388</w:t>
      </w:r>
      <w:r>
        <w:fldChar w:fldCharType="end"/>
      </w:r>
    </w:p>
    <w:p w14:paraId="685F0F60" w14:textId="024696EE" w:rsidR="00812E74" w:rsidRDefault="00812E74">
      <w:pPr>
        <w:pStyle w:val="TOC8"/>
        <w:rPr>
          <w:rFonts w:asciiTheme="minorHAnsi" w:eastAsiaTheme="minorEastAsia" w:hAnsiTheme="minorHAnsi" w:cstheme="minorBidi"/>
          <w:kern w:val="2"/>
          <w:sz w:val="24"/>
          <w:szCs w:val="24"/>
          <w14:ligatures w14:val="standardContextual"/>
        </w:rPr>
      </w:pPr>
      <w:r>
        <w:t>2.</w:t>
      </w:r>
      <w:r>
        <w:tab/>
        <w:t>New licence provisions apply to existing licences</w:t>
      </w:r>
      <w:r>
        <w:tab/>
      </w:r>
      <w:r>
        <w:fldChar w:fldCharType="begin"/>
      </w:r>
      <w:r>
        <w:instrText xml:space="preserve"> PAGEREF _Toc244154471 \h </w:instrText>
      </w:r>
      <w:r>
        <w:fldChar w:fldCharType="separate"/>
      </w:r>
      <w:r w:rsidR="003F5874">
        <w:t>388</w:t>
      </w:r>
      <w:r>
        <w:fldChar w:fldCharType="end"/>
      </w:r>
    </w:p>
    <w:p w14:paraId="21DDB496" w14:textId="79884403" w:rsidR="00812E74" w:rsidRDefault="00812E74">
      <w:pPr>
        <w:pStyle w:val="TOC8"/>
        <w:rPr>
          <w:rFonts w:asciiTheme="minorHAnsi" w:eastAsiaTheme="minorEastAsia" w:hAnsiTheme="minorHAnsi" w:cstheme="minorBidi"/>
          <w:kern w:val="2"/>
          <w:sz w:val="24"/>
          <w:szCs w:val="24"/>
          <w14:ligatures w14:val="standardContextual"/>
        </w:rPr>
      </w:pPr>
      <w:r>
        <w:t>3.</w:t>
      </w:r>
      <w:r>
        <w:tab/>
        <w:t>New permit provisions apply to existing permits</w:t>
      </w:r>
      <w:r>
        <w:tab/>
      </w:r>
      <w:r>
        <w:fldChar w:fldCharType="begin"/>
      </w:r>
      <w:r>
        <w:instrText xml:space="preserve"> PAGEREF _Toc244154472 \h </w:instrText>
      </w:r>
      <w:r>
        <w:fldChar w:fldCharType="separate"/>
      </w:r>
      <w:r w:rsidR="003F5874">
        <w:t>389</w:t>
      </w:r>
      <w:r>
        <w:fldChar w:fldCharType="end"/>
      </w:r>
    </w:p>
    <w:p w14:paraId="5165A8BF" w14:textId="269A40ED" w:rsidR="00812E74" w:rsidRDefault="00812E74">
      <w:pPr>
        <w:pStyle w:val="TOC8"/>
        <w:rPr>
          <w:rFonts w:asciiTheme="minorHAnsi" w:eastAsiaTheme="minorEastAsia" w:hAnsiTheme="minorHAnsi" w:cstheme="minorBidi"/>
          <w:kern w:val="2"/>
          <w:sz w:val="24"/>
          <w:szCs w:val="24"/>
          <w14:ligatures w14:val="standardContextual"/>
        </w:rPr>
      </w:pPr>
      <w:r>
        <w:t>4.</w:t>
      </w:r>
      <w:r>
        <w:tab/>
        <w:t>Protection orders are business continuity orders</w:t>
      </w:r>
      <w:r>
        <w:tab/>
      </w:r>
      <w:r>
        <w:fldChar w:fldCharType="begin"/>
      </w:r>
      <w:r>
        <w:instrText xml:space="preserve"> PAGEREF _Toc244154473 \h </w:instrText>
      </w:r>
      <w:r>
        <w:fldChar w:fldCharType="separate"/>
      </w:r>
      <w:r w:rsidR="003F5874">
        <w:t>389</w:t>
      </w:r>
      <w:r>
        <w:fldChar w:fldCharType="end"/>
      </w:r>
    </w:p>
    <w:p w14:paraId="44078173" w14:textId="626D3B4E" w:rsidR="00812E74" w:rsidRDefault="00812E74">
      <w:pPr>
        <w:pStyle w:val="TOC8"/>
        <w:rPr>
          <w:rFonts w:asciiTheme="minorHAnsi" w:eastAsiaTheme="minorEastAsia" w:hAnsiTheme="minorHAnsi" w:cstheme="minorBidi"/>
          <w:kern w:val="2"/>
          <w:sz w:val="24"/>
          <w:szCs w:val="24"/>
          <w14:ligatures w14:val="standardContextual"/>
        </w:rPr>
      </w:pPr>
      <w:r>
        <w:lastRenderedPageBreak/>
        <w:t>5.</w:t>
      </w:r>
      <w:r>
        <w:tab/>
        <w:t>New permitted hours apply to existing licences</w:t>
      </w:r>
      <w:r>
        <w:tab/>
      </w:r>
      <w:r>
        <w:fldChar w:fldCharType="begin"/>
      </w:r>
      <w:r>
        <w:instrText xml:space="preserve"> PAGEREF _Toc244154474 \h </w:instrText>
      </w:r>
      <w:r>
        <w:fldChar w:fldCharType="separate"/>
      </w:r>
      <w:r w:rsidR="003F5874">
        <w:t>389</w:t>
      </w:r>
      <w:r>
        <w:fldChar w:fldCharType="end"/>
      </w:r>
    </w:p>
    <w:p w14:paraId="6EFDFF5A"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relating to </w:t>
      </w:r>
      <w:r w:rsidRPr="003F0DB9">
        <w:rPr>
          <w:i/>
          <w:iCs/>
        </w:rPr>
        <w:t>Liquor Control Amendment Act 2025</w:t>
      </w:r>
      <w:r>
        <w:t xml:space="preserve"> Part 3</w:t>
      </w:r>
    </w:p>
    <w:p w14:paraId="213A1316"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BFB0257" w14:textId="75DADEFD" w:rsidR="00812E74" w:rsidRDefault="00812E74">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_Toc244154477 \h </w:instrText>
      </w:r>
      <w:r>
        <w:fldChar w:fldCharType="separate"/>
      </w:r>
      <w:r w:rsidR="003F5874">
        <w:t>390</w:t>
      </w:r>
      <w:r>
        <w:fldChar w:fldCharType="end"/>
      </w:r>
    </w:p>
    <w:p w14:paraId="7795AB27"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w:t>
      </w:r>
    </w:p>
    <w:p w14:paraId="43D3F86B" w14:textId="56AAFFEC" w:rsidR="00812E74" w:rsidRDefault="00812E74">
      <w:pPr>
        <w:pStyle w:val="TOC8"/>
        <w:rPr>
          <w:rFonts w:asciiTheme="minorHAnsi" w:eastAsiaTheme="minorEastAsia" w:hAnsiTheme="minorHAnsi" w:cstheme="minorBidi"/>
          <w:kern w:val="2"/>
          <w:sz w:val="24"/>
          <w:szCs w:val="24"/>
          <w14:ligatures w14:val="standardContextual"/>
        </w:rPr>
      </w:pPr>
      <w:r>
        <w:t>7.</w:t>
      </w:r>
      <w:r>
        <w:tab/>
        <w:t>Delegations</w:t>
      </w:r>
      <w:r>
        <w:tab/>
      </w:r>
      <w:r>
        <w:fldChar w:fldCharType="begin"/>
      </w:r>
      <w:r>
        <w:instrText xml:space="preserve"> PAGEREF _Toc244154479 \h </w:instrText>
      </w:r>
      <w:r>
        <w:fldChar w:fldCharType="separate"/>
      </w:r>
      <w:r w:rsidR="003F5874">
        <w:t>390</w:t>
      </w:r>
      <w:r>
        <w:fldChar w:fldCharType="end"/>
      </w:r>
    </w:p>
    <w:p w14:paraId="35EE0773" w14:textId="5DEBA590" w:rsidR="00812E74" w:rsidRDefault="00812E74">
      <w:pPr>
        <w:pStyle w:val="TOC8"/>
        <w:rPr>
          <w:rFonts w:asciiTheme="minorHAnsi" w:eastAsiaTheme="minorEastAsia" w:hAnsiTheme="minorHAnsi" w:cstheme="minorBidi"/>
          <w:kern w:val="2"/>
          <w:sz w:val="24"/>
          <w:szCs w:val="24"/>
          <w14:ligatures w14:val="standardContextual"/>
        </w:rPr>
      </w:pPr>
      <w:r>
        <w:t>8.</w:t>
      </w:r>
      <w:r>
        <w:tab/>
        <w:t>Authorisations</w:t>
      </w:r>
      <w:r>
        <w:tab/>
      </w:r>
      <w:r>
        <w:fldChar w:fldCharType="begin"/>
      </w:r>
      <w:r>
        <w:instrText xml:space="preserve"> PAGEREF _Toc244154480 \h </w:instrText>
      </w:r>
      <w:r>
        <w:fldChar w:fldCharType="separate"/>
      </w:r>
      <w:r w:rsidR="003F5874">
        <w:t>390</w:t>
      </w:r>
      <w:r>
        <w:fldChar w:fldCharType="end"/>
      </w:r>
    </w:p>
    <w:p w14:paraId="07A093CF" w14:textId="40D45E43" w:rsidR="00812E74" w:rsidRDefault="00812E74">
      <w:pPr>
        <w:pStyle w:val="TOC8"/>
        <w:rPr>
          <w:rFonts w:asciiTheme="minorHAnsi" w:eastAsiaTheme="minorEastAsia" w:hAnsiTheme="minorHAnsi" w:cstheme="minorBidi"/>
          <w:kern w:val="2"/>
          <w:sz w:val="24"/>
          <w:szCs w:val="24"/>
          <w14:ligatures w14:val="standardContextual"/>
        </w:rPr>
      </w:pPr>
      <w:r>
        <w:t>9.</w:t>
      </w:r>
      <w:r>
        <w:tab/>
        <w:t>Inspectors and identity documents</w:t>
      </w:r>
      <w:r>
        <w:tab/>
      </w:r>
      <w:r>
        <w:fldChar w:fldCharType="begin"/>
      </w:r>
      <w:r>
        <w:instrText xml:space="preserve"> PAGEREF _Toc244154481 \h </w:instrText>
      </w:r>
      <w:r>
        <w:fldChar w:fldCharType="separate"/>
      </w:r>
      <w:r w:rsidR="003F5874">
        <w:t>390</w:t>
      </w:r>
      <w:r>
        <w:fldChar w:fldCharType="end"/>
      </w:r>
    </w:p>
    <w:p w14:paraId="36531530" w14:textId="21630BF2" w:rsidR="00812E74" w:rsidRDefault="00812E74">
      <w:pPr>
        <w:pStyle w:val="TOC8"/>
        <w:rPr>
          <w:rFonts w:asciiTheme="minorHAnsi" w:eastAsiaTheme="minorEastAsia" w:hAnsiTheme="minorHAnsi" w:cstheme="minorBidi"/>
          <w:kern w:val="2"/>
          <w:sz w:val="24"/>
          <w:szCs w:val="24"/>
          <w14:ligatures w14:val="standardContextual"/>
        </w:rPr>
      </w:pPr>
      <w:r>
        <w:t>10.</w:t>
      </w:r>
      <w:r>
        <w:tab/>
        <w:t>Confidential police information</w:t>
      </w:r>
      <w:r>
        <w:tab/>
      </w:r>
      <w:r>
        <w:fldChar w:fldCharType="begin"/>
      </w:r>
      <w:r>
        <w:instrText xml:space="preserve"> PAGEREF _Toc244154482 \h </w:instrText>
      </w:r>
      <w:r>
        <w:fldChar w:fldCharType="separate"/>
      </w:r>
      <w:r w:rsidR="003F5874">
        <w:t>391</w:t>
      </w:r>
      <w:r>
        <w:fldChar w:fldCharType="end"/>
      </w:r>
    </w:p>
    <w:p w14:paraId="2C6093A0" w14:textId="5C0B6AC5" w:rsidR="00812E74" w:rsidRDefault="00812E74">
      <w:pPr>
        <w:pStyle w:val="TOC8"/>
        <w:rPr>
          <w:rFonts w:asciiTheme="minorHAnsi" w:eastAsiaTheme="minorEastAsia" w:hAnsiTheme="minorHAnsi" w:cstheme="minorBidi"/>
          <w:kern w:val="2"/>
          <w:sz w:val="24"/>
          <w:szCs w:val="24"/>
          <w14:ligatures w14:val="standardContextual"/>
        </w:rPr>
      </w:pPr>
      <w:r>
        <w:t>11.</w:t>
      </w:r>
      <w:r>
        <w:tab/>
        <w:t>References to old provisions taken to be references to corresponding new provisions</w:t>
      </w:r>
      <w:r>
        <w:tab/>
      </w:r>
      <w:r>
        <w:fldChar w:fldCharType="begin"/>
      </w:r>
      <w:r>
        <w:instrText xml:space="preserve"> PAGEREF _Toc244154483 \h </w:instrText>
      </w:r>
      <w:r>
        <w:fldChar w:fldCharType="separate"/>
      </w:r>
      <w:r w:rsidR="003F5874">
        <w:t>391</w:t>
      </w:r>
      <w:r>
        <w:fldChar w:fldCharType="end"/>
      </w:r>
    </w:p>
    <w:p w14:paraId="100C3C04" w14:textId="77777777" w:rsidR="00812E74" w:rsidRDefault="00812E7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Liquor Commission</w:t>
      </w:r>
    </w:p>
    <w:p w14:paraId="40672598" w14:textId="5B60B5AB" w:rsidR="00812E74" w:rsidRDefault="00812E74">
      <w:pPr>
        <w:pStyle w:val="TOC8"/>
        <w:rPr>
          <w:rFonts w:asciiTheme="minorHAnsi" w:eastAsiaTheme="minorEastAsia" w:hAnsiTheme="minorHAnsi" w:cstheme="minorBidi"/>
          <w:kern w:val="2"/>
          <w:sz w:val="24"/>
          <w:szCs w:val="24"/>
          <w14:ligatures w14:val="standardContextual"/>
        </w:rPr>
      </w:pPr>
      <w:r>
        <w:t>12.</w:t>
      </w:r>
      <w:r>
        <w:tab/>
        <w:t xml:space="preserve">Abolition of Liquor Commission and repeal of </w:t>
      </w:r>
      <w:r w:rsidRPr="003F0DB9">
        <w:rPr>
          <w:i/>
          <w:iCs/>
        </w:rPr>
        <w:t>Liquor Commission Rules 2007</w:t>
      </w:r>
      <w:r>
        <w:tab/>
      </w:r>
      <w:r>
        <w:fldChar w:fldCharType="begin"/>
      </w:r>
      <w:r>
        <w:instrText xml:space="preserve"> PAGEREF _Toc244154485 \h </w:instrText>
      </w:r>
      <w:r>
        <w:fldChar w:fldCharType="separate"/>
      </w:r>
      <w:r w:rsidR="003F5874">
        <w:t>391</w:t>
      </w:r>
      <w:r>
        <w:fldChar w:fldCharType="end"/>
      </w:r>
    </w:p>
    <w:p w14:paraId="5019FE47" w14:textId="5862A6C5" w:rsidR="00812E74" w:rsidRDefault="00812E74">
      <w:pPr>
        <w:pStyle w:val="TOC8"/>
        <w:rPr>
          <w:rFonts w:asciiTheme="minorHAnsi" w:eastAsiaTheme="minorEastAsia" w:hAnsiTheme="minorHAnsi" w:cstheme="minorBidi"/>
          <w:kern w:val="2"/>
          <w:sz w:val="24"/>
          <w:szCs w:val="24"/>
          <w14:ligatures w14:val="standardContextual"/>
        </w:rPr>
      </w:pPr>
      <w:r>
        <w:t>13.</w:t>
      </w:r>
      <w:r>
        <w:tab/>
        <w:t>Final annual report of Liquor Commission</w:t>
      </w:r>
      <w:r>
        <w:tab/>
      </w:r>
      <w:r>
        <w:fldChar w:fldCharType="begin"/>
      </w:r>
      <w:r>
        <w:instrText xml:space="preserve"> PAGEREF _Toc244154486 \h </w:instrText>
      </w:r>
      <w:r>
        <w:fldChar w:fldCharType="separate"/>
      </w:r>
      <w:r w:rsidR="003F5874">
        <w:t>392</w:t>
      </w:r>
      <w:r>
        <w:fldChar w:fldCharType="end"/>
      </w:r>
    </w:p>
    <w:p w14:paraId="103CBD44" w14:textId="3186E398" w:rsidR="00812E74" w:rsidRDefault="00812E74">
      <w:pPr>
        <w:pStyle w:val="TOC8"/>
        <w:rPr>
          <w:rFonts w:asciiTheme="minorHAnsi" w:eastAsiaTheme="minorEastAsia" w:hAnsiTheme="minorHAnsi" w:cstheme="minorBidi"/>
          <w:kern w:val="2"/>
          <w:sz w:val="24"/>
          <w:szCs w:val="24"/>
          <w14:ligatures w14:val="standardContextual"/>
        </w:rPr>
      </w:pPr>
      <w:r>
        <w:t>14.</w:t>
      </w:r>
      <w:r>
        <w:tab/>
        <w:t>Transfer day</w:t>
      </w:r>
      <w:r>
        <w:tab/>
      </w:r>
      <w:r>
        <w:fldChar w:fldCharType="begin"/>
      </w:r>
      <w:r>
        <w:instrText xml:space="preserve"> PAGEREF _Toc244154487 \h </w:instrText>
      </w:r>
      <w:r>
        <w:fldChar w:fldCharType="separate"/>
      </w:r>
      <w:r w:rsidR="003F5874">
        <w:t>392</w:t>
      </w:r>
      <w:r>
        <w:fldChar w:fldCharType="end"/>
      </w:r>
    </w:p>
    <w:p w14:paraId="05359A85"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Unincorporated clubs</w:t>
      </w:r>
    </w:p>
    <w:p w14:paraId="7475985C"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F0DB9">
        <w:rPr>
          <w:snapToGrid w:val="0"/>
        </w:rPr>
        <w:t> — </w:t>
      </w:r>
      <w:r>
        <w:t>The Anzac Club</w:t>
      </w:r>
    </w:p>
    <w:p w14:paraId="5E62FC87" w14:textId="31D8DFF9" w:rsidR="00812E74" w:rsidRDefault="00812E74">
      <w:pPr>
        <w:pStyle w:val="TOC8"/>
        <w:rPr>
          <w:rFonts w:asciiTheme="minorHAnsi" w:eastAsiaTheme="minorEastAsia" w:hAnsiTheme="minorHAnsi" w:cstheme="minorBidi"/>
          <w:kern w:val="2"/>
          <w:sz w:val="24"/>
          <w:szCs w:val="24"/>
          <w14:ligatures w14:val="standardContextual"/>
        </w:rPr>
      </w:pPr>
      <w:r>
        <w:t>1</w:t>
      </w:r>
      <w:r w:rsidRPr="003F0DB9">
        <w:rPr>
          <w:snapToGrid w:val="0"/>
        </w:rPr>
        <w:t>.</w:t>
      </w:r>
      <w:r w:rsidRPr="003F0DB9">
        <w:rPr>
          <w:snapToGrid w:val="0"/>
        </w:rPr>
        <w:tab/>
        <w:t>Terms used</w:t>
      </w:r>
      <w:r>
        <w:tab/>
      </w:r>
      <w:r>
        <w:fldChar w:fldCharType="begin"/>
      </w:r>
      <w:r>
        <w:instrText xml:space="preserve"> PAGEREF _Toc244154490 \h </w:instrText>
      </w:r>
      <w:r>
        <w:fldChar w:fldCharType="separate"/>
      </w:r>
      <w:r w:rsidR="003F5874">
        <w:t>393</w:t>
      </w:r>
      <w:r>
        <w:fldChar w:fldCharType="end"/>
      </w:r>
    </w:p>
    <w:p w14:paraId="167EB1AB" w14:textId="06E07265" w:rsidR="00812E74" w:rsidRDefault="00812E74">
      <w:pPr>
        <w:pStyle w:val="TOC8"/>
        <w:rPr>
          <w:rFonts w:asciiTheme="minorHAnsi" w:eastAsiaTheme="minorEastAsia" w:hAnsiTheme="minorHAnsi" w:cstheme="minorBidi"/>
          <w:kern w:val="2"/>
          <w:sz w:val="24"/>
          <w:szCs w:val="24"/>
          <w14:ligatures w14:val="standardContextual"/>
        </w:rPr>
      </w:pPr>
      <w:r>
        <w:t>2</w:t>
      </w:r>
      <w:r w:rsidRPr="003F0DB9">
        <w:rPr>
          <w:snapToGrid w:val="0"/>
        </w:rPr>
        <w:t>.</w:t>
      </w:r>
      <w:r w:rsidRPr="003F0DB9">
        <w:rPr>
          <w:snapToGrid w:val="0"/>
        </w:rPr>
        <w:tab/>
        <w:t>Anzac Club</w:t>
      </w:r>
      <w:r>
        <w:tab/>
      </w:r>
      <w:r>
        <w:fldChar w:fldCharType="begin"/>
      </w:r>
      <w:r>
        <w:instrText xml:space="preserve"> PAGEREF _Toc244154491 \h </w:instrText>
      </w:r>
      <w:r>
        <w:fldChar w:fldCharType="separate"/>
      </w:r>
      <w:r w:rsidR="003F5874">
        <w:t>393</w:t>
      </w:r>
      <w:r>
        <w:fldChar w:fldCharType="end"/>
      </w:r>
    </w:p>
    <w:p w14:paraId="1572B2CF"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F0DB9">
        <w:rPr>
          <w:snapToGrid w:val="0"/>
        </w:rPr>
        <w:t> — </w:t>
      </w:r>
      <w:r>
        <w:t>The Air Force Association Club</w:t>
      </w:r>
    </w:p>
    <w:p w14:paraId="6C425FD3" w14:textId="06B1329F" w:rsidR="00812E74" w:rsidRDefault="00812E74">
      <w:pPr>
        <w:pStyle w:val="TOC8"/>
        <w:rPr>
          <w:rFonts w:asciiTheme="minorHAnsi" w:eastAsiaTheme="minorEastAsia" w:hAnsiTheme="minorHAnsi" w:cstheme="minorBidi"/>
          <w:kern w:val="2"/>
          <w:sz w:val="24"/>
          <w:szCs w:val="24"/>
          <w14:ligatures w14:val="standardContextual"/>
        </w:rPr>
      </w:pPr>
      <w:r>
        <w:t>1</w:t>
      </w:r>
      <w:r w:rsidRPr="003F0DB9">
        <w:rPr>
          <w:snapToGrid w:val="0"/>
        </w:rPr>
        <w:t>.</w:t>
      </w:r>
      <w:r w:rsidRPr="003F0DB9">
        <w:rPr>
          <w:snapToGrid w:val="0"/>
        </w:rPr>
        <w:tab/>
        <w:t>Terms used</w:t>
      </w:r>
      <w:r>
        <w:tab/>
      </w:r>
      <w:r>
        <w:fldChar w:fldCharType="begin"/>
      </w:r>
      <w:r>
        <w:instrText xml:space="preserve"> PAGEREF _Toc244154493 \h </w:instrText>
      </w:r>
      <w:r>
        <w:fldChar w:fldCharType="separate"/>
      </w:r>
      <w:r w:rsidR="003F5874">
        <w:t>395</w:t>
      </w:r>
      <w:r>
        <w:fldChar w:fldCharType="end"/>
      </w:r>
    </w:p>
    <w:p w14:paraId="49631D6F" w14:textId="52B1D3A1" w:rsidR="00812E74" w:rsidRDefault="00812E74">
      <w:pPr>
        <w:pStyle w:val="TOC8"/>
        <w:rPr>
          <w:rFonts w:asciiTheme="minorHAnsi" w:eastAsiaTheme="minorEastAsia" w:hAnsiTheme="minorHAnsi" w:cstheme="minorBidi"/>
          <w:kern w:val="2"/>
          <w:sz w:val="24"/>
          <w:szCs w:val="24"/>
          <w14:ligatures w14:val="standardContextual"/>
        </w:rPr>
      </w:pPr>
      <w:r>
        <w:t>2</w:t>
      </w:r>
      <w:r w:rsidRPr="003F0DB9">
        <w:rPr>
          <w:snapToGrid w:val="0"/>
        </w:rPr>
        <w:t>.</w:t>
      </w:r>
      <w:r w:rsidRPr="003F0DB9">
        <w:rPr>
          <w:snapToGrid w:val="0"/>
        </w:rPr>
        <w:tab/>
        <w:t>Air Force Association (Western Australia Division) Club</w:t>
      </w:r>
      <w:r>
        <w:tab/>
      </w:r>
      <w:r>
        <w:fldChar w:fldCharType="begin"/>
      </w:r>
      <w:r>
        <w:instrText xml:space="preserve"> PAGEREF _Toc244154494 \h </w:instrText>
      </w:r>
      <w:r>
        <w:fldChar w:fldCharType="separate"/>
      </w:r>
      <w:r w:rsidR="003F5874">
        <w:t>395</w:t>
      </w:r>
      <w:r>
        <w:fldChar w:fldCharType="end"/>
      </w:r>
    </w:p>
    <w:p w14:paraId="7A6D07DB"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Reviewable decisions</w:t>
      </w:r>
    </w:p>
    <w:p w14:paraId="43D36946"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 under Part 3 (Licences and permits)</w:t>
      </w:r>
    </w:p>
    <w:p w14:paraId="207A8111" w14:textId="5A1B5CC6" w:rsidR="00812E74" w:rsidRDefault="00812E74">
      <w:pPr>
        <w:pStyle w:val="TOC8"/>
        <w:rPr>
          <w:rFonts w:asciiTheme="minorHAnsi" w:eastAsiaTheme="minorEastAsia" w:hAnsiTheme="minorHAnsi" w:cstheme="minorBidi"/>
          <w:kern w:val="2"/>
          <w:sz w:val="24"/>
          <w:szCs w:val="24"/>
          <w14:ligatures w14:val="standardContextual"/>
        </w:rPr>
      </w:pPr>
      <w:r>
        <w:t>1.</w:t>
      </w:r>
      <w:r>
        <w:tab/>
        <w:t>Decisions about licences (other than occasional licences)</w:t>
      </w:r>
      <w:r>
        <w:tab/>
      </w:r>
      <w:r>
        <w:fldChar w:fldCharType="begin"/>
      </w:r>
      <w:r>
        <w:instrText xml:space="preserve"> PAGEREF _Toc244154497 \h </w:instrText>
      </w:r>
      <w:r>
        <w:fldChar w:fldCharType="separate"/>
      </w:r>
      <w:r w:rsidR="003F5874">
        <w:t>397</w:t>
      </w:r>
      <w:r>
        <w:fldChar w:fldCharType="end"/>
      </w:r>
    </w:p>
    <w:p w14:paraId="16B62C77" w14:textId="0AE04AA6" w:rsidR="00812E74" w:rsidRDefault="00812E74">
      <w:pPr>
        <w:pStyle w:val="TOC8"/>
        <w:rPr>
          <w:rFonts w:asciiTheme="minorHAnsi" w:eastAsiaTheme="minorEastAsia" w:hAnsiTheme="minorHAnsi" w:cstheme="minorBidi"/>
          <w:kern w:val="2"/>
          <w:sz w:val="24"/>
          <w:szCs w:val="24"/>
          <w14:ligatures w14:val="standardContextual"/>
        </w:rPr>
      </w:pPr>
      <w:r>
        <w:t>2.</w:t>
      </w:r>
      <w:r>
        <w:tab/>
        <w:t>Decisions about long</w:t>
      </w:r>
      <w:r>
        <w:noBreakHyphen/>
        <w:t>term extended hours permits</w:t>
      </w:r>
      <w:r>
        <w:tab/>
      </w:r>
      <w:r>
        <w:fldChar w:fldCharType="begin"/>
      </w:r>
      <w:r>
        <w:instrText xml:space="preserve"> PAGEREF _Toc244154498 \h </w:instrText>
      </w:r>
      <w:r>
        <w:fldChar w:fldCharType="separate"/>
      </w:r>
      <w:r w:rsidR="003F5874">
        <w:t>397</w:t>
      </w:r>
      <w:r>
        <w:fldChar w:fldCharType="end"/>
      </w:r>
    </w:p>
    <w:p w14:paraId="65D4890D" w14:textId="4E15EB05" w:rsidR="00812E74" w:rsidRDefault="00812E74">
      <w:pPr>
        <w:pStyle w:val="TOC8"/>
        <w:rPr>
          <w:rFonts w:asciiTheme="minorHAnsi" w:eastAsiaTheme="minorEastAsia" w:hAnsiTheme="minorHAnsi" w:cstheme="minorBidi"/>
          <w:kern w:val="2"/>
          <w:sz w:val="24"/>
          <w:szCs w:val="24"/>
          <w14:ligatures w14:val="standardContextual"/>
        </w:rPr>
      </w:pPr>
      <w:r>
        <w:t>3.</w:t>
      </w:r>
      <w:r>
        <w:tab/>
        <w:t>Decisions not to approve appointment of trustees of unincorporated bodies</w:t>
      </w:r>
      <w:r>
        <w:tab/>
      </w:r>
      <w:r>
        <w:fldChar w:fldCharType="begin"/>
      </w:r>
      <w:r>
        <w:instrText xml:space="preserve"> PAGEREF _Toc244154499 \h </w:instrText>
      </w:r>
      <w:r>
        <w:fldChar w:fldCharType="separate"/>
      </w:r>
      <w:r w:rsidR="003F5874">
        <w:t>398</w:t>
      </w:r>
      <w:r>
        <w:fldChar w:fldCharType="end"/>
      </w:r>
    </w:p>
    <w:p w14:paraId="259A9DED" w14:textId="75A2086B" w:rsidR="00812E74" w:rsidRDefault="00812E74">
      <w:pPr>
        <w:pStyle w:val="TOC8"/>
        <w:rPr>
          <w:rFonts w:asciiTheme="minorHAnsi" w:eastAsiaTheme="minorEastAsia" w:hAnsiTheme="minorHAnsi" w:cstheme="minorBidi"/>
          <w:kern w:val="2"/>
          <w:sz w:val="24"/>
          <w:szCs w:val="24"/>
          <w14:ligatures w14:val="standardContextual"/>
        </w:rPr>
      </w:pPr>
      <w:r>
        <w:t>4.</w:t>
      </w:r>
      <w:r>
        <w:tab/>
        <w:t>Decisions to replace tavern restricted licence with small bar licence</w:t>
      </w:r>
      <w:r>
        <w:tab/>
      </w:r>
      <w:r>
        <w:fldChar w:fldCharType="begin"/>
      </w:r>
      <w:r>
        <w:instrText xml:space="preserve"> PAGEREF _Toc244154500 \h </w:instrText>
      </w:r>
      <w:r>
        <w:fldChar w:fldCharType="separate"/>
      </w:r>
      <w:r w:rsidR="003F5874">
        <w:t>398</w:t>
      </w:r>
      <w:r>
        <w:fldChar w:fldCharType="end"/>
      </w:r>
    </w:p>
    <w:p w14:paraId="37A95DA5" w14:textId="61278CF6" w:rsidR="00812E74" w:rsidRDefault="00812E74">
      <w:pPr>
        <w:pStyle w:val="TOC8"/>
        <w:rPr>
          <w:rFonts w:asciiTheme="minorHAnsi" w:eastAsiaTheme="minorEastAsia" w:hAnsiTheme="minorHAnsi" w:cstheme="minorBidi"/>
          <w:kern w:val="2"/>
          <w:sz w:val="24"/>
          <w:szCs w:val="24"/>
          <w14:ligatures w14:val="standardContextual"/>
        </w:rPr>
      </w:pPr>
      <w:r>
        <w:lastRenderedPageBreak/>
        <w:t>5.</w:t>
      </w:r>
      <w:r>
        <w:tab/>
        <w:t>Decisions to replace special facility licence with another licence</w:t>
      </w:r>
      <w:r>
        <w:tab/>
      </w:r>
      <w:r>
        <w:fldChar w:fldCharType="begin"/>
      </w:r>
      <w:r>
        <w:instrText xml:space="preserve"> PAGEREF _Toc244154501 \h </w:instrText>
      </w:r>
      <w:r>
        <w:fldChar w:fldCharType="separate"/>
      </w:r>
      <w:r w:rsidR="003F5874">
        <w:t>398</w:t>
      </w:r>
      <w:r>
        <w:fldChar w:fldCharType="end"/>
      </w:r>
    </w:p>
    <w:p w14:paraId="777A66E5" w14:textId="49211CB8" w:rsidR="00812E74" w:rsidRDefault="00812E74">
      <w:pPr>
        <w:pStyle w:val="TOC8"/>
        <w:rPr>
          <w:rFonts w:asciiTheme="minorHAnsi" w:eastAsiaTheme="minorEastAsia" w:hAnsiTheme="minorHAnsi" w:cstheme="minorBidi"/>
          <w:kern w:val="2"/>
          <w:sz w:val="24"/>
          <w:szCs w:val="24"/>
          <w14:ligatures w14:val="standardContextual"/>
        </w:rPr>
      </w:pPr>
      <w:r>
        <w:t>6.</w:t>
      </w:r>
      <w:r>
        <w:tab/>
        <w:t>Decisions about conditional grants and removals of licences</w:t>
      </w:r>
      <w:r>
        <w:tab/>
      </w:r>
      <w:r>
        <w:fldChar w:fldCharType="begin"/>
      </w:r>
      <w:r>
        <w:instrText xml:space="preserve"> PAGEREF _Toc244154502 \h </w:instrText>
      </w:r>
      <w:r>
        <w:fldChar w:fldCharType="separate"/>
      </w:r>
      <w:r w:rsidR="003F5874">
        <w:t>398</w:t>
      </w:r>
      <w:r>
        <w:fldChar w:fldCharType="end"/>
      </w:r>
    </w:p>
    <w:p w14:paraId="2DCA44DF" w14:textId="65940284" w:rsidR="00812E74" w:rsidRDefault="00812E74">
      <w:pPr>
        <w:pStyle w:val="TOC8"/>
        <w:rPr>
          <w:rFonts w:asciiTheme="minorHAnsi" w:eastAsiaTheme="minorEastAsia" w:hAnsiTheme="minorHAnsi" w:cstheme="minorBidi"/>
          <w:kern w:val="2"/>
          <w:sz w:val="24"/>
          <w:szCs w:val="24"/>
          <w14:ligatures w14:val="standardContextual"/>
        </w:rPr>
      </w:pPr>
      <w:r>
        <w:t>7.</w:t>
      </w:r>
      <w:r>
        <w:tab/>
        <w:t>Imposition of conditions and penalties following contravention of licence conditions</w:t>
      </w:r>
      <w:r>
        <w:tab/>
      </w:r>
      <w:r>
        <w:fldChar w:fldCharType="begin"/>
      </w:r>
      <w:r>
        <w:instrText xml:space="preserve"> PAGEREF _Toc244154503 \h </w:instrText>
      </w:r>
      <w:r>
        <w:fldChar w:fldCharType="separate"/>
      </w:r>
      <w:r w:rsidR="003F5874">
        <w:t>399</w:t>
      </w:r>
      <w:r>
        <w:fldChar w:fldCharType="end"/>
      </w:r>
    </w:p>
    <w:p w14:paraId="43C0E538" w14:textId="4F3DB752" w:rsidR="00812E74" w:rsidRDefault="00812E74">
      <w:pPr>
        <w:pStyle w:val="TOC8"/>
        <w:rPr>
          <w:rFonts w:asciiTheme="minorHAnsi" w:eastAsiaTheme="minorEastAsia" w:hAnsiTheme="minorHAnsi" w:cstheme="minorBidi"/>
          <w:kern w:val="2"/>
          <w:sz w:val="24"/>
          <w:szCs w:val="24"/>
          <w14:ligatures w14:val="standardContextual"/>
        </w:rPr>
      </w:pPr>
      <w:r>
        <w:t>8.</w:t>
      </w:r>
      <w:r>
        <w:tab/>
        <w:t>Decisions about petrol stations and packaged liquor</w:t>
      </w:r>
      <w:r>
        <w:tab/>
      </w:r>
      <w:r>
        <w:fldChar w:fldCharType="begin"/>
      </w:r>
      <w:r>
        <w:instrText xml:space="preserve"> PAGEREF _Toc244154504 \h </w:instrText>
      </w:r>
      <w:r>
        <w:fldChar w:fldCharType="separate"/>
      </w:r>
      <w:r w:rsidR="003F5874">
        <w:t>399</w:t>
      </w:r>
      <w:r>
        <w:fldChar w:fldCharType="end"/>
      </w:r>
    </w:p>
    <w:p w14:paraId="5A2676C0" w14:textId="2BCBBC58" w:rsidR="00812E74" w:rsidRDefault="00812E74">
      <w:pPr>
        <w:pStyle w:val="TOC8"/>
        <w:rPr>
          <w:rFonts w:asciiTheme="minorHAnsi" w:eastAsiaTheme="minorEastAsia" w:hAnsiTheme="minorHAnsi" w:cstheme="minorBidi"/>
          <w:kern w:val="2"/>
          <w:sz w:val="24"/>
          <w:szCs w:val="24"/>
          <w14:ligatures w14:val="standardContextual"/>
        </w:rPr>
      </w:pPr>
      <w:r>
        <w:t>9.</w:t>
      </w:r>
      <w:r>
        <w:tab/>
        <w:t>Decisions about alterations or redefinitions of licensed premises</w:t>
      </w:r>
      <w:r>
        <w:tab/>
      </w:r>
      <w:r>
        <w:fldChar w:fldCharType="begin"/>
      </w:r>
      <w:r>
        <w:instrText xml:space="preserve"> PAGEREF _Toc244154505 \h </w:instrText>
      </w:r>
      <w:r>
        <w:fldChar w:fldCharType="separate"/>
      </w:r>
      <w:r w:rsidR="003F5874">
        <w:t>399</w:t>
      </w:r>
      <w:r>
        <w:fldChar w:fldCharType="end"/>
      </w:r>
    </w:p>
    <w:p w14:paraId="10A682B0" w14:textId="60D67C07" w:rsidR="00812E74" w:rsidRDefault="00812E74">
      <w:pPr>
        <w:pStyle w:val="TOC8"/>
        <w:rPr>
          <w:rFonts w:asciiTheme="minorHAnsi" w:eastAsiaTheme="minorEastAsia" w:hAnsiTheme="minorHAnsi" w:cstheme="minorBidi"/>
          <w:kern w:val="2"/>
          <w:sz w:val="24"/>
          <w:szCs w:val="24"/>
          <w14:ligatures w14:val="standardContextual"/>
        </w:rPr>
      </w:pPr>
      <w:r>
        <w:t>10.</w:t>
      </w:r>
      <w:r>
        <w:tab/>
        <w:t>Decisions about interim authorisations</w:t>
      </w:r>
      <w:r>
        <w:tab/>
      </w:r>
      <w:r>
        <w:fldChar w:fldCharType="begin"/>
      </w:r>
      <w:r>
        <w:instrText xml:space="preserve"> PAGEREF _Toc244154506 \h </w:instrText>
      </w:r>
      <w:r>
        <w:fldChar w:fldCharType="separate"/>
      </w:r>
      <w:r w:rsidR="003F5874">
        <w:t>399</w:t>
      </w:r>
      <w:r>
        <w:fldChar w:fldCharType="end"/>
      </w:r>
    </w:p>
    <w:p w14:paraId="5EF052BB" w14:textId="122EB3F8" w:rsidR="00812E74" w:rsidRDefault="00812E74">
      <w:pPr>
        <w:pStyle w:val="TOC8"/>
        <w:rPr>
          <w:rFonts w:asciiTheme="minorHAnsi" w:eastAsiaTheme="minorEastAsia" w:hAnsiTheme="minorHAnsi" w:cstheme="minorBidi"/>
          <w:kern w:val="2"/>
          <w:sz w:val="24"/>
          <w:szCs w:val="24"/>
          <w14:ligatures w14:val="standardContextual"/>
        </w:rPr>
      </w:pPr>
      <w:r>
        <w:t>11.</w:t>
      </w:r>
      <w:r>
        <w:tab/>
        <w:t>Decisions about business continuity orders</w:t>
      </w:r>
      <w:r>
        <w:tab/>
      </w:r>
      <w:r>
        <w:fldChar w:fldCharType="begin"/>
      </w:r>
      <w:r>
        <w:instrText xml:space="preserve"> PAGEREF _Toc244154507 \h </w:instrText>
      </w:r>
      <w:r>
        <w:fldChar w:fldCharType="separate"/>
      </w:r>
      <w:r w:rsidR="003F5874">
        <w:t>400</w:t>
      </w:r>
      <w:r>
        <w:fldChar w:fldCharType="end"/>
      </w:r>
    </w:p>
    <w:p w14:paraId="44A2C3FF" w14:textId="5CBEE34E" w:rsidR="00812E74" w:rsidRDefault="00812E74">
      <w:pPr>
        <w:pStyle w:val="TOC8"/>
        <w:rPr>
          <w:rFonts w:asciiTheme="minorHAnsi" w:eastAsiaTheme="minorEastAsia" w:hAnsiTheme="minorHAnsi" w:cstheme="minorBidi"/>
          <w:kern w:val="2"/>
          <w:sz w:val="24"/>
          <w:szCs w:val="24"/>
          <w14:ligatures w14:val="standardContextual"/>
        </w:rPr>
      </w:pPr>
      <w:r>
        <w:t>12.</w:t>
      </w:r>
      <w:r>
        <w:tab/>
        <w:t>Decisions in disputes about leases</w:t>
      </w:r>
      <w:r>
        <w:tab/>
      </w:r>
      <w:r>
        <w:fldChar w:fldCharType="begin"/>
      </w:r>
      <w:r>
        <w:instrText xml:space="preserve"> PAGEREF _Toc244154508 \h </w:instrText>
      </w:r>
      <w:r>
        <w:fldChar w:fldCharType="separate"/>
      </w:r>
      <w:r w:rsidR="003F5874">
        <w:t>400</w:t>
      </w:r>
      <w:r>
        <w:fldChar w:fldCharType="end"/>
      </w:r>
    </w:p>
    <w:p w14:paraId="3345F557"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Reviewable decisions under Part 4 (Conduct of business)</w:t>
      </w:r>
    </w:p>
    <w:p w14:paraId="1DE1CD12" w14:textId="0817E59E" w:rsidR="00812E74" w:rsidRDefault="00812E74">
      <w:pPr>
        <w:pStyle w:val="TOC8"/>
        <w:rPr>
          <w:rFonts w:asciiTheme="minorHAnsi" w:eastAsiaTheme="minorEastAsia" w:hAnsiTheme="minorHAnsi" w:cstheme="minorBidi"/>
          <w:kern w:val="2"/>
          <w:sz w:val="24"/>
          <w:szCs w:val="24"/>
          <w14:ligatures w14:val="standardContextual"/>
        </w:rPr>
      </w:pPr>
      <w:r>
        <w:t>13.</w:t>
      </w:r>
      <w:r>
        <w:tab/>
        <w:t>Decisions about managers’ approvals</w:t>
      </w:r>
      <w:r>
        <w:tab/>
      </w:r>
      <w:r>
        <w:fldChar w:fldCharType="begin"/>
      </w:r>
      <w:r>
        <w:instrText xml:space="preserve"> PAGEREF _Toc244154510 \h </w:instrText>
      </w:r>
      <w:r>
        <w:fldChar w:fldCharType="separate"/>
      </w:r>
      <w:r w:rsidR="003F5874">
        <w:t>400</w:t>
      </w:r>
      <w:r>
        <w:fldChar w:fldCharType="end"/>
      </w:r>
    </w:p>
    <w:p w14:paraId="7A84E36F" w14:textId="35943E3E" w:rsidR="00812E74" w:rsidRDefault="00812E74">
      <w:pPr>
        <w:pStyle w:val="TOC8"/>
        <w:rPr>
          <w:rFonts w:asciiTheme="minorHAnsi" w:eastAsiaTheme="minorEastAsia" w:hAnsiTheme="minorHAnsi" w:cstheme="minorBidi"/>
          <w:kern w:val="2"/>
          <w:sz w:val="24"/>
          <w:szCs w:val="24"/>
          <w14:ligatures w14:val="standardContextual"/>
        </w:rPr>
      </w:pPr>
      <w:r>
        <w:t>14.</w:t>
      </w:r>
      <w:r>
        <w:tab/>
        <w:t>Decisions about approving profit sharing agreements and arrangements</w:t>
      </w:r>
      <w:r>
        <w:tab/>
      </w:r>
      <w:r>
        <w:fldChar w:fldCharType="begin"/>
      </w:r>
      <w:r>
        <w:instrText xml:space="preserve"> PAGEREF _Toc244154511 \h </w:instrText>
      </w:r>
      <w:r>
        <w:fldChar w:fldCharType="separate"/>
      </w:r>
      <w:r w:rsidR="003F5874">
        <w:t>401</w:t>
      </w:r>
      <w:r>
        <w:fldChar w:fldCharType="end"/>
      </w:r>
    </w:p>
    <w:p w14:paraId="5716067E" w14:textId="7BEED61C" w:rsidR="00812E74" w:rsidRDefault="00812E74">
      <w:pPr>
        <w:pStyle w:val="TOC8"/>
        <w:rPr>
          <w:rFonts w:asciiTheme="minorHAnsi" w:eastAsiaTheme="minorEastAsia" w:hAnsiTheme="minorHAnsi" w:cstheme="minorBidi"/>
          <w:kern w:val="2"/>
          <w:sz w:val="24"/>
          <w:szCs w:val="24"/>
          <w14:ligatures w14:val="standardContextual"/>
        </w:rPr>
      </w:pPr>
      <w:r>
        <w:t>15.</w:t>
      </w:r>
      <w:r>
        <w:tab/>
        <w:t>Decisions about lodgers’ accommodation</w:t>
      </w:r>
      <w:r>
        <w:tab/>
      </w:r>
      <w:r>
        <w:fldChar w:fldCharType="begin"/>
      </w:r>
      <w:r>
        <w:instrText xml:space="preserve"> PAGEREF _Toc244154512 \h </w:instrText>
      </w:r>
      <w:r>
        <w:fldChar w:fldCharType="separate"/>
      </w:r>
      <w:r w:rsidR="003F5874">
        <w:t>401</w:t>
      </w:r>
      <w:r>
        <w:fldChar w:fldCharType="end"/>
      </w:r>
    </w:p>
    <w:p w14:paraId="030402A4" w14:textId="75D16CD9" w:rsidR="00812E74" w:rsidRDefault="00812E74">
      <w:pPr>
        <w:pStyle w:val="TOC8"/>
        <w:rPr>
          <w:rFonts w:asciiTheme="minorHAnsi" w:eastAsiaTheme="minorEastAsia" w:hAnsiTheme="minorHAnsi" w:cstheme="minorBidi"/>
          <w:kern w:val="2"/>
          <w:sz w:val="24"/>
          <w:szCs w:val="24"/>
          <w14:ligatures w14:val="standardContextual"/>
        </w:rPr>
      </w:pPr>
      <w:r>
        <w:t>16.</w:t>
      </w:r>
      <w:r>
        <w:tab/>
        <w:t>Lodgers’ guests</w:t>
      </w:r>
      <w:r>
        <w:tab/>
      </w:r>
      <w:r>
        <w:fldChar w:fldCharType="begin"/>
      </w:r>
      <w:r>
        <w:instrText xml:space="preserve"> PAGEREF _Toc244154513 \h </w:instrText>
      </w:r>
      <w:r>
        <w:fldChar w:fldCharType="separate"/>
      </w:r>
      <w:r w:rsidR="003F5874">
        <w:t>401</w:t>
      </w:r>
      <w:r>
        <w:fldChar w:fldCharType="end"/>
      </w:r>
    </w:p>
    <w:p w14:paraId="4BE61283" w14:textId="3E1D7EA3" w:rsidR="00812E74" w:rsidRDefault="00812E74">
      <w:pPr>
        <w:pStyle w:val="TOC8"/>
        <w:rPr>
          <w:rFonts w:asciiTheme="minorHAnsi" w:eastAsiaTheme="minorEastAsia" w:hAnsiTheme="minorHAnsi" w:cstheme="minorBidi"/>
          <w:kern w:val="2"/>
          <w:sz w:val="24"/>
          <w:szCs w:val="24"/>
          <w14:ligatures w14:val="standardContextual"/>
        </w:rPr>
      </w:pPr>
      <w:r>
        <w:t>17.</w:t>
      </w:r>
      <w:r>
        <w:tab/>
        <w:t>Decisions about barring notices</w:t>
      </w:r>
      <w:r>
        <w:tab/>
      </w:r>
      <w:r>
        <w:fldChar w:fldCharType="begin"/>
      </w:r>
      <w:r>
        <w:instrText xml:space="preserve"> PAGEREF _Toc244154514 \h </w:instrText>
      </w:r>
      <w:r>
        <w:fldChar w:fldCharType="separate"/>
      </w:r>
      <w:r w:rsidR="003F5874">
        <w:t>402</w:t>
      </w:r>
      <w:r>
        <w:fldChar w:fldCharType="end"/>
      </w:r>
    </w:p>
    <w:p w14:paraId="546109A0" w14:textId="00C7D962" w:rsidR="00812E74" w:rsidRDefault="00812E74">
      <w:pPr>
        <w:pStyle w:val="TOC8"/>
        <w:rPr>
          <w:rFonts w:asciiTheme="minorHAnsi" w:eastAsiaTheme="minorEastAsia" w:hAnsiTheme="minorHAnsi" w:cstheme="minorBidi"/>
          <w:kern w:val="2"/>
          <w:sz w:val="24"/>
          <w:szCs w:val="24"/>
          <w14:ligatures w14:val="standardContextual"/>
        </w:rPr>
      </w:pPr>
      <w:r>
        <w:t>18.</w:t>
      </w:r>
      <w:r>
        <w:tab/>
        <w:t>Determination of complaints about licensed premises</w:t>
      </w:r>
      <w:r>
        <w:tab/>
      </w:r>
      <w:r>
        <w:fldChar w:fldCharType="begin"/>
      </w:r>
      <w:r>
        <w:instrText xml:space="preserve"> PAGEREF _Toc244154515 \h </w:instrText>
      </w:r>
      <w:r>
        <w:fldChar w:fldCharType="separate"/>
      </w:r>
      <w:r w:rsidR="003F5874">
        <w:t>402</w:t>
      </w:r>
      <w:r>
        <w:fldChar w:fldCharType="end"/>
      </w:r>
    </w:p>
    <w:p w14:paraId="29BB2E65"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Reviewable decisions under Part 5A (Prohibition orders)</w:t>
      </w:r>
    </w:p>
    <w:p w14:paraId="0CEFA86B" w14:textId="2539ACD9" w:rsidR="00812E74" w:rsidRDefault="00812E74">
      <w:pPr>
        <w:pStyle w:val="TOC8"/>
        <w:rPr>
          <w:rFonts w:asciiTheme="minorHAnsi" w:eastAsiaTheme="minorEastAsia" w:hAnsiTheme="minorHAnsi" w:cstheme="minorBidi"/>
          <w:kern w:val="2"/>
          <w:sz w:val="24"/>
          <w:szCs w:val="24"/>
          <w14:ligatures w14:val="standardContextual"/>
        </w:rPr>
      </w:pPr>
      <w:r>
        <w:t>19.</w:t>
      </w:r>
      <w:r>
        <w:tab/>
        <w:t>Decisions about prohibition orders</w:t>
      </w:r>
      <w:r>
        <w:tab/>
      </w:r>
      <w:r>
        <w:fldChar w:fldCharType="begin"/>
      </w:r>
      <w:r>
        <w:instrText xml:space="preserve"> PAGEREF _Toc244154517 \h </w:instrText>
      </w:r>
      <w:r>
        <w:fldChar w:fldCharType="separate"/>
      </w:r>
      <w:r w:rsidR="003F5874">
        <w:t>402</w:t>
      </w:r>
      <w:r>
        <w:fldChar w:fldCharType="end"/>
      </w:r>
    </w:p>
    <w:p w14:paraId="611CCE89"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Reviewable decisions under Part 5AA (Protected entertainment precincts)</w:t>
      </w:r>
    </w:p>
    <w:p w14:paraId="292C4A6B" w14:textId="0F5BDA0D" w:rsidR="00812E74" w:rsidRDefault="00812E74">
      <w:pPr>
        <w:pStyle w:val="TOC8"/>
        <w:rPr>
          <w:rFonts w:asciiTheme="minorHAnsi" w:eastAsiaTheme="minorEastAsia" w:hAnsiTheme="minorHAnsi" w:cstheme="minorBidi"/>
          <w:kern w:val="2"/>
          <w:sz w:val="24"/>
          <w:szCs w:val="24"/>
          <w14:ligatures w14:val="standardContextual"/>
        </w:rPr>
      </w:pPr>
      <w:r>
        <w:t>20.</w:t>
      </w:r>
      <w:r>
        <w:tab/>
        <w:t>Decisions about reviewable short</w:t>
      </w:r>
      <w:r>
        <w:noBreakHyphen/>
        <w:t>term exclusion orders</w:t>
      </w:r>
      <w:r>
        <w:tab/>
      </w:r>
      <w:r>
        <w:fldChar w:fldCharType="begin"/>
      </w:r>
      <w:r>
        <w:instrText xml:space="preserve"> PAGEREF _Toc244154519 \h </w:instrText>
      </w:r>
      <w:r>
        <w:fldChar w:fldCharType="separate"/>
      </w:r>
      <w:r w:rsidR="003F5874">
        <w:t>403</w:t>
      </w:r>
      <w:r>
        <w:fldChar w:fldCharType="end"/>
      </w:r>
    </w:p>
    <w:p w14:paraId="232FACE3" w14:textId="3FCB3215" w:rsidR="00812E74" w:rsidRDefault="00812E74">
      <w:pPr>
        <w:pStyle w:val="TOC8"/>
        <w:rPr>
          <w:rFonts w:asciiTheme="minorHAnsi" w:eastAsiaTheme="minorEastAsia" w:hAnsiTheme="minorHAnsi" w:cstheme="minorBidi"/>
          <w:kern w:val="2"/>
          <w:sz w:val="24"/>
          <w:szCs w:val="24"/>
          <w14:ligatures w14:val="standardContextual"/>
        </w:rPr>
      </w:pPr>
      <w:r>
        <w:t>21.</w:t>
      </w:r>
      <w:r>
        <w:tab/>
        <w:t>Decisions about extended exclusion orders</w:t>
      </w:r>
      <w:r>
        <w:tab/>
      </w:r>
      <w:r>
        <w:fldChar w:fldCharType="begin"/>
      </w:r>
      <w:r>
        <w:instrText xml:space="preserve"> PAGEREF _Toc244154520 \h </w:instrText>
      </w:r>
      <w:r>
        <w:fldChar w:fldCharType="separate"/>
      </w:r>
      <w:r w:rsidR="003F5874">
        <w:t>404</w:t>
      </w:r>
      <w:r>
        <w:fldChar w:fldCharType="end"/>
      </w:r>
    </w:p>
    <w:p w14:paraId="770834E9" w14:textId="77777777" w:rsidR="00812E74" w:rsidRDefault="00812E7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Reviewable decisions under Part 5C (Banned drinkers)</w:t>
      </w:r>
    </w:p>
    <w:p w14:paraId="10E2D48B" w14:textId="018B2E31" w:rsidR="00812E74" w:rsidRDefault="00812E74">
      <w:pPr>
        <w:pStyle w:val="TOC8"/>
        <w:rPr>
          <w:rFonts w:asciiTheme="minorHAnsi" w:eastAsiaTheme="minorEastAsia" w:hAnsiTheme="minorHAnsi" w:cstheme="minorBidi"/>
          <w:kern w:val="2"/>
          <w:sz w:val="24"/>
          <w:szCs w:val="24"/>
          <w14:ligatures w14:val="standardContextual"/>
        </w:rPr>
      </w:pPr>
      <w:r>
        <w:t>22.</w:t>
      </w:r>
      <w:r>
        <w:tab/>
        <w:t>Police decisions about banned drinker orders</w:t>
      </w:r>
      <w:r>
        <w:tab/>
      </w:r>
      <w:r>
        <w:fldChar w:fldCharType="begin"/>
      </w:r>
      <w:r>
        <w:instrText xml:space="preserve"> PAGEREF _Toc244154522 \h </w:instrText>
      </w:r>
      <w:r>
        <w:fldChar w:fldCharType="separate"/>
      </w:r>
      <w:r w:rsidR="003F5874">
        <w:t>405</w:t>
      </w:r>
      <w:r>
        <w:fldChar w:fldCharType="end"/>
      </w:r>
    </w:p>
    <w:p w14:paraId="6900A2BF" w14:textId="6BBB87BB" w:rsidR="00812E74" w:rsidRDefault="00812E74">
      <w:pPr>
        <w:pStyle w:val="TOC8"/>
        <w:rPr>
          <w:rFonts w:asciiTheme="minorHAnsi" w:eastAsiaTheme="minorEastAsia" w:hAnsiTheme="minorHAnsi" w:cstheme="minorBidi"/>
          <w:kern w:val="2"/>
          <w:sz w:val="24"/>
          <w:szCs w:val="24"/>
          <w14:ligatures w14:val="standardContextual"/>
        </w:rPr>
      </w:pPr>
      <w:r>
        <w:t>23.</w:t>
      </w:r>
      <w:r>
        <w:tab/>
        <w:t>Director’s decisions about banned drinker orders</w:t>
      </w:r>
      <w:r>
        <w:tab/>
      </w:r>
      <w:r>
        <w:fldChar w:fldCharType="begin"/>
      </w:r>
      <w:r>
        <w:instrText xml:space="preserve"> PAGEREF _Toc244154523 \h </w:instrText>
      </w:r>
      <w:r>
        <w:fldChar w:fldCharType="separate"/>
      </w:r>
      <w:r w:rsidR="003F5874">
        <w:t>405</w:t>
      </w:r>
      <w:r>
        <w:fldChar w:fldCharType="end"/>
      </w:r>
    </w:p>
    <w:p w14:paraId="587079D0"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DFE0723" w14:textId="2608169D" w:rsidR="00812E74" w:rsidRDefault="00812E74" w:rsidP="00812E7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_Toc244154525 \h </w:instrText>
      </w:r>
      <w:r>
        <w:fldChar w:fldCharType="separate"/>
      </w:r>
      <w:r w:rsidR="003F5874">
        <w:t>407</w:t>
      </w:r>
      <w:r>
        <w:fldChar w:fldCharType="end"/>
      </w:r>
    </w:p>
    <w:p w14:paraId="4564BD1B" w14:textId="3BBFFED4" w:rsidR="00812E74" w:rsidRDefault="00812E74" w:rsidP="00812E74">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_Toc244154526 \h </w:instrText>
      </w:r>
      <w:r>
        <w:fldChar w:fldCharType="separate"/>
      </w:r>
      <w:r w:rsidR="003F5874">
        <w:t>412</w:t>
      </w:r>
      <w:r>
        <w:fldChar w:fldCharType="end"/>
      </w:r>
    </w:p>
    <w:p w14:paraId="44B78428" w14:textId="32AF3A1D" w:rsidR="00812E74" w:rsidRDefault="00812E74" w:rsidP="00812E7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_Toc244154527 \h </w:instrText>
      </w:r>
      <w:r>
        <w:fldChar w:fldCharType="separate"/>
      </w:r>
      <w:r w:rsidR="003F5874">
        <w:t>413</w:t>
      </w:r>
      <w:r>
        <w:fldChar w:fldCharType="end"/>
      </w:r>
    </w:p>
    <w:p w14:paraId="4F55DA15" w14:textId="77777777" w:rsidR="00812E74" w:rsidRDefault="00812E7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F663A3C" w14:textId="2B9C3285" w:rsidR="005565E9" w:rsidRDefault="005565E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D5062F" w14:textId="77777777" w:rsidR="005565E9" w:rsidRDefault="005565E9">
      <w:pPr>
        <w:pStyle w:val="NoteHeading"/>
        <w:sectPr w:rsidR="005565E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A94D904" w14:textId="77777777" w:rsidR="009F3340" w:rsidRDefault="009F3340">
      <w:pPr>
        <w:pStyle w:val="WA"/>
      </w:pPr>
      <w:r>
        <w:lastRenderedPageBreak/>
        <w:t>Western Australia</w:t>
      </w:r>
    </w:p>
    <w:p w14:paraId="42E5ED32" w14:textId="77777777" w:rsidR="005565E9" w:rsidRDefault="005565E9">
      <w:pPr>
        <w:pStyle w:val="NameofActReg"/>
        <w:spacing w:after="840"/>
      </w:pPr>
      <w:r>
        <w:t>Liquor Control Act 1988</w:t>
      </w:r>
    </w:p>
    <w:p w14:paraId="09C9810B" w14:textId="77777777" w:rsidR="005565E9" w:rsidRDefault="005565E9">
      <w:pPr>
        <w:pStyle w:val="LongTitle"/>
      </w:pPr>
      <w:r>
        <w:t xml:space="preserve">An Act — </w:t>
      </w:r>
    </w:p>
    <w:p w14:paraId="1268295D" w14:textId="77777777" w:rsidR="005565E9" w:rsidRDefault="005565E9">
      <w:pPr>
        <w:pStyle w:val="LongTitle"/>
        <w:numPr>
          <w:ilvl w:val="0"/>
          <w:numId w:val="3"/>
        </w:numPr>
        <w:ind w:left="357" w:hanging="357"/>
      </w:pPr>
      <w:r>
        <w:t>to regulate the sale, supply and consumption of liquor; and</w:t>
      </w:r>
    </w:p>
    <w:p w14:paraId="41078843" w14:textId="77777777" w:rsidR="005565E9" w:rsidRDefault="005565E9">
      <w:pPr>
        <w:pStyle w:val="LongTitle"/>
        <w:numPr>
          <w:ilvl w:val="0"/>
          <w:numId w:val="3"/>
        </w:numPr>
        <w:ind w:left="357" w:hanging="357"/>
      </w:pPr>
      <w:r>
        <w:t>to regulate the use of premises on which liquor is sold; and</w:t>
      </w:r>
    </w:p>
    <w:p w14:paraId="59034403" w14:textId="77777777" w:rsidR="005565E9" w:rsidRDefault="005565E9">
      <w:pPr>
        <w:pStyle w:val="LongTitle"/>
        <w:numPr>
          <w:ilvl w:val="0"/>
          <w:numId w:val="3"/>
        </w:numPr>
        <w:ind w:left="357" w:hanging="357"/>
      </w:pPr>
      <w:r>
        <w:t>to regulate the services and facilities provided in conjunction with, or ancillary to, the sale of liquor; and</w:t>
      </w:r>
    </w:p>
    <w:p w14:paraId="6D55007A" w14:textId="77777777" w:rsidR="005565E9" w:rsidRDefault="005565E9">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5565E9" w:rsidRDefault="005565E9">
      <w:pPr>
        <w:pStyle w:val="LongTitle"/>
        <w:numPr>
          <w:ilvl w:val="0"/>
          <w:numId w:val="3"/>
        </w:numPr>
        <w:ind w:left="357" w:hanging="357"/>
      </w:pPr>
      <w:r>
        <w:t>to provide for orders that may prohibit people from being employed at, or from entering, licensed premises; and</w:t>
      </w:r>
    </w:p>
    <w:p w14:paraId="312D8266" w14:textId="77777777" w:rsidR="005565E9" w:rsidRDefault="005565E9">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5565E9" w:rsidRDefault="005565E9">
      <w:pPr>
        <w:pStyle w:val="LongTitle"/>
        <w:numPr>
          <w:ilvl w:val="0"/>
          <w:numId w:val="3"/>
        </w:numPr>
        <w:ind w:left="357" w:hanging="357"/>
      </w:pPr>
      <w:r>
        <w:t xml:space="preserve">to repeal the </w:t>
      </w:r>
      <w:r>
        <w:rPr>
          <w:i/>
        </w:rPr>
        <w:t>Liquor Act 1970</w:t>
      </w:r>
      <w:r>
        <w:t>; and</w:t>
      </w:r>
    </w:p>
    <w:p w14:paraId="5317A6A9" w14:textId="77777777" w:rsidR="005565E9" w:rsidRDefault="005565E9">
      <w:pPr>
        <w:pStyle w:val="LongTitle"/>
        <w:numPr>
          <w:ilvl w:val="0"/>
          <w:numId w:val="3"/>
        </w:numPr>
        <w:ind w:left="357" w:hanging="357"/>
      </w:pPr>
      <w:r>
        <w:t>for related matters.</w:t>
      </w:r>
    </w:p>
    <w:p w14:paraId="4D6171CB" w14:textId="77777777" w:rsidR="005565E9" w:rsidRDefault="005565E9">
      <w:pPr>
        <w:pStyle w:val="Footnotelongtitle"/>
      </w:pPr>
      <w:r>
        <w:tab/>
        <w:t>[Long title inserted: No. 44 of 2022 s. 4.]</w:t>
      </w:r>
    </w:p>
    <w:p w14:paraId="2E574EC4" w14:textId="77777777" w:rsidR="005565E9" w:rsidRDefault="005565E9">
      <w:pPr>
        <w:pStyle w:val="Heading2"/>
      </w:pPr>
      <w:bookmarkStart w:id="2" w:name="_Toc244096478"/>
      <w:bookmarkStart w:id="3" w:name="_Toc244096993"/>
      <w:bookmarkStart w:id="4" w:name="_Toc24415401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66757CC2" w14:textId="77777777" w:rsidR="005565E9" w:rsidRDefault="005565E9">
      <w:pPr>
        <w:pStyle w:val="Heading5"/>
        <w:rPr>
          <w:snapToGrid w:val="0"/>
        </w:rPr>
      </w:pPr>
      <w:bookmarkStart w:id="5" w:name="_Toc244154015"/>
      <w:r>
        <w:rPr>
          <w:rStyle w:val="CharSectno"/>
        </w:rPr>
        <w:t>1</w:t>
      </w:r>
      <w:r>
        <w:rPr>
          <w:snapToGrid w:val="0"/>
        </w:rPr>
        <w:t>.</w:t>
      </w:r>
      <w:r>
        <w:rPr>
          <w:snapToGrid w:val="0"/>
        </w:rPr>
        <w:tab/>
        <w:t>Short title</w:t>
      </w:r>
      <w:bookmarkEnd w:id="5"/>
      <w:r>
        <w:rPr>
          <w:snapToGrid w:val="0"/>
        </w:rPr>
        <w:t xml:space="preserve"> </w:t>
      </w:r>
    </w:p>
    <w:p w14:paraId="44400A39" w14:textId="77777777" w:rsidR="005565E9" w:rsidRDefault="005565E9">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5565E9" w:rsidRDefault="005565E9">
      <w:pPr>
        <w:pStyle w:val="Footnotesection"/>
      </w:pPr>
      <w:r>
        <w:tab/>
        <w:t>[Section 1 amended: No. 73 of 2006 s. 5.]</w:t>
      </w:r>
    </w:p>
    <w:p w14:paraId="738E2D56" w14:textId="77777777" w:rsidR="005565E9" w:rsidRDefault="005565E9">
      <w:pPr>
        <w:pStyle w:val="Heading5"/>
        <w:rPr>
          <w:snapToGrid w:val="0"/>
        </w:rPr>
      </w:pPr>
      <w:bookmarkStart w:id="6" w:name="_Toc244154016"/>
      <w:r>
        <w:rPr>
          <w:rStyle w:val="CharSectno"/>
        </w:rPr>
        <w:t>2</w:t>
      </w:r>
      <w:r>
        <w:rPr>
          <w:snapToGrid w:val="0"/>
        </w:rPr>
        <w:t>.</w:t>
      </w:r>
      <w:r>
        <w:rPr>
          <w:snapToGrid w:val="0"/>
        </w:rPr>
        <w:tab/>
        <w:t>Commencement</w:t>
      </w:r>
      <w:bookmarkEnd w:id="6"/>
      <w:r>
        <w:rPr>
          <w:snapToGrid w:val="0"/>
        </w:rPr>
        <w:t xml:space="preserve"> </w:t>
      </w:r>
    </w:p>
    <w:p w14:paraId="306E3DA5" w14:textId="77777777" w:rsidR="005565E9" w:rsidRDefault="005565E9">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5565E9" w:rsidRDefault="005565E9">
      <w:pPr>
        <w:pStyle w:val="Heading5"/>
        <w:rPr>
          <w:snapToGrid w:val="0"/>
        </w:rPr>
      </w:pPr>
      <w:bookmarkStart w:id="7" w:name="_Toc244154017"/>
      <w:r>
        <w:rPr>
          <w:rStyle w:val="CharSectno"/>
        </w:rPr>
        <w:t>3</w:t>
      </w:r>
      <w:r>
        <w:rPr>
          <w:snapToGrid w:val="0"/>
        </w:rPr>
        <w:t>.</w:t>
      </w:r>
      <w:r>
        <w:rPr>
          <w:snapToGrid w:val="0"/>
        </w:rPr>
        <w:tab/>
        <w:t>Terms used</w:t>
      </w:r>
      <w:bookmarkEnd w:id="7"/>
      <w:r>
        <w:rPr>
          <w:snapToGrid w:val="0"/>
        </w:rPr>
        <w:t xml:space="preserve"> </w:t>
      </w:r>
    </w:p>
    <w:p w14:paraId="7679AA80" w14:textId="77777777" w:rsidR="005565E9" w:rsidRDefault="005565E9">
      <w:pPr>
        <w:pStyle w:val="Subsection"/>
        <w:rPr>
          <w:snapToGrid w:val="0"/>
        </w:rPr>
      </w:pPr>
      <w:r>
        <w:rPr>
          <w:snapToGrid w:val="0"/>
        </w:rPr>
        <w:tab/>
        <w:t>(1)</w:t>
      </w:r>
      <w:r>
        <w:rPr>
          <w:snapToGrid w:val="0"/>
        </w:rPr>
        <w:tab/>
        <w:t>In this Act, unless the contrary intention appears — </w:t>
      </w:r>
    </w:p>
    <w:p w14:paraId="6B330A14" w14:textId="77777777" w:rsidR="005565E9" w:rsidRDefault="005565E9">
      <w:pPr>
        <w:pStyle w:val="Defstart"/>
      </w:pPr>
      <w:r>
        <w:tab/>
      </w:r>
      <w:r>
        <w:rPr>
          <w:rStyle w:val="CharDefText"/>
        </w:rPr>
        <w:t>advertised application</w:t>
      </w:r>
      <w:r>
        <w:t xml:space="preserve"> has the meaning given in section 68(3);</w:t>
      </w:r>
    </w:p>
    <w:p w14:paraId="20168B71" w14:textId="77777777" w:rsidR="005565E9" w:rsidRDefault="005565E9">
      <w:pPr>
        <w:pStyle w:val="Defstart"/>
      </w:pPr>
      <w:r>
        <w:tab/>
      </w:r>
      <w:r>
        <w:rPr>
          <w:rStyle w:val="CharDefText"/>
        </w:rPr>
        <w:t>approved form</w:t>
      </w:r>
      <w:r>
        <w:t xml:space="preserve"> means a form approved under section 12;</w:t>
      </w:r>
    </w:p>
    <w:p w14:paraId="348EE6F6" w14:textId="77777777" w:rsidR="005565E9" w:rsidRDefault="005565E9">
      <w:pPr>
        <w:pStyle w:val="Defstart"/>
      </w:pPr>
      <w:r>
        <w:tab/>
      </w:r>
      <w:r>
        <w:rPr>
          <w:rStyle w:val="CharDefText"/>
        </w:rPr>
        <w:t>approved restricted manager</w:t>
      </w:r>
      <w:r>
        <w:t xml:space="preserve"> means a person approved under section 102B(1)(b);</w:t>
      </w:r>
    </w:p>
    <w:p w14:paraId="693F4BF3" w14:textId="77777777" w:rsidR="005565E9" w:rsidRDefault="005565E9">
      <w:pPr>
        <w:pStyle w:val="Defstart"/>
      </w:pPr>
      <w:r>
        <w:tab/>
      </w:r>
      <w:r>
        <w:rPr>
          <w:rStyle w:val="CharDefText"/>
        </w:rPr>
        <w:t>approved unrestricted manager</w:t>
      </w:r>
      <w:r>
        <w:t xml:space="preserve"> means a person approved under section 102B(1)(a);</w:t>
      </w:r>
    </w:p>
    <w:p w14:paraId="3228C45C" w14:textId="77777777" w:rsidR="005565E9" w:rsidRDefault="005565E9">
      <w:pPr>
        <w:pStyle w:val="Defstart"/>
      </w:pPr>
      <w:r>
        <w:tab/>
      </w:r>
      <w:r>
        <w:rPr>
          <w:rStyle w:val="CharDefText"/>
        </w:rPr>
        <w:t>authorised officer</w:t>
      </w:r>
      <w:r>
        <w:t xml:space="preserve"> means — </w:t>
      </w:r>
    </w:p>
    <w:p w14:paraId="6101C008" w14:textId="77777777" w:rsidR="005565E9" w:rsidRDefault="005565E9">
      <w:pPr>
        <w:pStyle w:val="Defpara"/>
      </w:pPr>
      <w:r>
        <w:tab/>
        <w:t>(a)</w:t>
      </w:r>
      <w:r>
        <w:tab/>
        <w:t>the Director; or</w:t>
      </w:r>
    </w:p>
    <w:p w14:paraId="1B30DF1B" w14:textId="77777777" w:rsidR="005565E9" w:rsidRDefault="005565E9">
      <w:pPr>
        <w:pStyle w:val="Defpara"/>
      </w:pPr>
      <w:r>
        <w:tab/>
        <w:t>(b)</w:t>
      </w:r>
      <w:r>
        <w:tab/>
        <w:t>an inspector; or</w:t>
      </w:r>
    </w:p>
    <w:p w14:paraId="3CEBCD60" w14:textId="77777777" w:rsidR="005565E9" w:rsidRDefault="005565E9">
      <w:pPr>
        <w:pStyle w:val="Defpara"/>
      </w:pPr>
      <w:r>
        <w:tab/>
        <w:t>(c)</w:t>
      </w:r>
      <w:r>
        <w:tab/>
        <w:t>a police officer; or</w:t>
      </w:r>
    </w:p>
    <w:p w14:paraId="3D32A90D" w14:textId="77777777" w:rsidR="005565E9" w:rsidRDefault="005565E9">
      <w:pPr>
        <w:pStyle w:val="Defpara"/>
      </w:pPr>
      <w:r>
        <w:tab/>
        <w:t>(d)</w:t>
      </w:r>
      <w:r>
        <w:tab/>
        <w:t>a designated authorised officer;</w:t>
      </w:r>
    </w:p>
    <w:p w14:paraId="00F17922" w14:textId="77777777" w:rsidR="005565E9" w:rsidRDefault="005565E9">
      <w:pPr>
        <w:pStyle w:val="Defstart"/>
      </w:pPr>
      <w:r>
        <w:rPr>
          <w:b/>
        </w:rPr>
        <w:tab/>
      </w:r>
      <w:r>
        <w:rPr>
          <w:rStyle w:val="CharDefText"/>
        </w:rPr>
        <w:t>authorised person</w:t>
      </w:r>
      <w:r>
        <w:t>, in relation to licensed or regulated premises, means — </w:t>
      </w:r>
    </w:p>
    <w:p w14:paraId="4AC0C8FF" w14:textId="77777777" w:rsidR="005565E9" w:rsidRDefault="005565E9">
      <w:pPr>
        <w:pStyle w:val="Defpara"/>
      </w:pPr>
      <w:r>
        <w:tab/>
        <w:t>(a)</w:t>
      </w:r>
      <w:r>
        <w:tab/>
        <w:t>the licensee or occupier of the premises; or</w:t>
      </w:r>
    </w:p>
    <w:p w14:paraId="60EBA897" w14:textId="77777777" w:rsidR="005565E9" w:rsidRDefault="005565E9">
      <w:pPr>
        <w:pStyle w:val="Defpara"/>
      </w:pPr>
      <w:r>
        <w:tab/>
        <w:t>(b)</w:t>
      </w:r>
      <w:r>
        <w:tab/>
        <w:t>a manager of the premises; or</w:t>
      </w:r>
    </w:p>
    <w:p w14:paraId="4BAF98DF" w14:textId="77777777" w:rsidR="005565E9" w:rsidRDefault="005565E9">
      <w:pPr>
        <w:pStyle w:val="Defpara"/>
      </w:pPr>
      <w:r>
        <w:tab/>
        <w:t>(c)</w:t>
      </w:r>
      <w:r>
        <w:tab/>
        <w:t>an employee or agent of the licensee or occupier or a manager; or</w:t>
      </w:r>
    </w:p>
    <w:p w14:paraId="2A88920F" w14:textId="77777777" w:rsidR="005565E9" w:rsidRDefault="005565E9">
      <w:pPr>
        <w:pStyle w:val="Defpara"/>
      </w:pPr>
      <w:r>
        <w:tab/>
        <w:t>(d)</w:t>
      </w:r>
      <w:r>
        <w:tab/>
        <w:t>a police officer;</w:t>
      </w:r>
    </w:p>
    <w:p w14:paraId="54580444" w14:textId="77777777" w:rsidR="005565E9" w:rsidRDefault="005565E9">
      <w:pPr>
        <w:pStyle w:val="Defstart"/>
      </w:pPr>
      <w:r>
        <w:lastRenderedPageBreak/>
        <w:tab/>
      </w:r>
      <w:r>
        <w:rPr>
          <w:rStyle w:val="CharDefText"/>
        </w:rPr>
        <w:t>banned drinker</w:t>
      </w:r>
      <w:r>
        <w:t xml:space="preserve"> has the meaning given in section 152YA;</w:t>
      </w:r>
    </w:p>
    <w:p w14:paraId="4FA89518" w14:textId="77777777" w:rsidR="005565E9" w:rsidRDefault="005565E9">
      <w:pPr>
        <w:pStyle w:val="Defstart"/>
      </w:pPr>
      <w:r>
        <w:tab/>
      </w:r>
      <w:r>
        <w:rPr>
          <w:rStyle w:val="CharDefText"/>
        </w:rPr>
        <w:t>banned drinker area</w:t>
      </w:r>
      <w:r>
        <w:t xml:space="preserve"> means an area prescribed under section 175(1G);</w:t>
      </w:r>
    </w:p>
    <w:p w14:paraId="116CA53E" w14:textId="77777777" w:rsidR="005565E9" w:rsidRDefault="005565E9">
      <w:pPr>
        <w:pStyle w:val="Defstart"/>
      </w:pPr>
      <w:r>
        <w:tab/>
      </w:r>
      <w:r>
        <w:rPr>
          <w:rStyle w:val="CharDefText"/>
        </w:rPr>
        <w:t>banned drinker order</w:t>
      </w:r>
      <w:r>
        <w:t xml:space="preserve"> has the meaning given in section 152YB;</w:t>
      </w:r>
    </w:p>
    <w:p w14:paraId="100C081A" w14:textId="77777777" w:rsidR="005565E9" w:rsidRDefault="005565E9">
      <w:pPr>
        <w:pStyle w:val="Defstart"/>
      </w:pPr>
      <w:r>
        <w:tab/>
      </w:r>
      <w:r>
        <w:rPr>
          <w:rStyle w:val="CharDefText"/>
        </w:rPr>
        <w:t>banned drinkers register</w:t>
      </w:r>
      <w:r>
        <w:t xml:space="preserve"> has the meaning given in section 152Y;</w:t>
      </w:r>
    </w:p>
    <w:p w14:paraId="389F9959" w14:textId="77777777" w:rsidR="005565E9" w:rsidRDefault="005565E9">
      <w:pPr>
        <w:pStyle w:val="Defstart"/>
      </w:pPr>
      <w:r>
        <w:tab/>
      </w:r>
      <w:r>
        <w:rPr>
          <w:rStyle w:val="CharDefText"/>
        </w:rPr>
        <w:t>barring notice</w:t>
      </w:r>
      <w:r>
        <w:t xml:space="preserve"> has the meaning given in section 115AA(2);</w:t>
      </w:r>
    </w:p>
    <w:p w14:paraId="5DCAC53F" w14:textId="77777777" w:rsidR="005565E9" w:rsidRDefault="005565E9">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5565E9" w:rsidRDefault="005565E9">
      <w:pPr>
        <w:pStyle w:val="Defstart"/>
      </w:pPr>
      <w:r>
        <w:tab/>
      </w:r>
      <w:r>
        <w:rPr>
          <w:rStyle w:val="CharDefText"/>
        </w:rPr>
        <w:t>business continuity order</w:t>
      </w:r>
      <w:r>
        <w:t xml:space="preserve"> means an order made under section 87 or 89;</w:t>
      </w:r>
    </w:p>
    <w:p w14:paraId="46FDDA87" w14:textId="77777777" w:rsidR="005565E9" w:rsidRDefault="005565E9">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5565E9" w:rsidRDefault="005565E9">
      <w:pPr>
        <w:pStyle w:val="Defstart"/>
      </w:pPr>
      <w:r>
        <w:rPr>
          <w:b/>
        </w:rPr>
        <w:tab/>
      </w:r>
      <w:r>
        <w:rPr>
          <w:rStyle w:val="CharDefText"/>
        </w:rPr>
        <w:t>casino liquor licence</w:t>
      </w:r>
      <w:r>
        <w:t xml:space="preserve"> means a licence granted under section 44;</w:t>
      </w:r>
    </w:p>
    <w:p w14:paraId="2BBDC5AA" w14:textId="77777777" w:rsidR="005565E9" w:rsidRDefault="005565E9">
      <w:pPr>
        <w:pStyle w:val="Defstart"/>
      </w:pPr>
      <w:r>
        <w:tab/>
      </w:r>
      <w:r>
        <w:rPr>
          <w:rStyle w:val="CharDefText"/>
        </w:rPr>
        <w:t>cellar door permit</w:t>
      </w:r>
      <w:r>
        <w:t xml:space="preserve"> has the meaning given in section 61A(1);</w:t>
      </w:r>
    </w:p>
    <w:p w14:paraId="132F11A6" w14:textId="77777777" w:rsidR="005565E9" w:rsidRDefault="005565E9">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5565E9" w:rsidRDefault="005565E9">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5565E9" w:rsidRDefault="005565E9">
      <w:pPr>
        <w:pStyle w:val="Defstart"/>
      </w:pPr>
      <w:r>
        <w:rPr>
          <w:b/>
        </w:rPr>
        <w:tab/>
      </w:r>
      <w:r>
        <w:rPr>
          <w:rStyle w:val="CharDefText"/>
        </w:rPr>
        <w:t>club restricted licence</w:t>
      </w:r>
      <w:r>
        <w:t xml:space="preserve"> means a club licence of the kind referred to in section 48(1);</w:t>
      </w:r>
    </w:p>
    <w:p w14:paraId="28F287A3" w14:textId="77777777" w:rsidR="005565E9" w:rsidRDefault="005565E9">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5565E9" w:rsidRDefault="005565E9">
      <w:pPr>
        <w:pStyle w:val="Defstart"/>
        <w:keepNext/>
      </w:pPr>
      <w:r>
        <w:rPr>
          <w:b/>
        </w:rPr>
        <w:tab/>
      </w:r>
      <w:r>
        <w:rPr>
          <w:rStyle w:val="CharDefText"/>
        </w:rPr>
        <w:t>condition</w:t>
      </w:r>
      <w:r>
        <w:t xml:space="preserve"> includes — </w:t>
      </w:r>
    </w:p>
    <w:p w14:paraId="6B9147E5" w14:textId="77777777" w:rsidR="005565E9" w:rsidRDefault="005565E9">
      <w:pPr>
        <w:pStyle w:val="Defpara"/>
      </w:pPr>
      <w:r>
        <w:tab/>
        <w:t>(a)</w:t>
      </w:r>
      <w:r>
        <w:tab/>
        <w:t>a limitation, restriction or prohibition; and</w:t>
      </w:r>
    </w:p>
    <w:p w14:paraId="3F801833" w14:textId="77777777" w:rsidR="005565E9" w:rsidRDefault="005565E9">
      <w:pPr>
        <w:pStyle w:val="Defpara"/>
      </w:pPr>
      <w:r>
        <w:tab/>
        <w:t>(b)</w:t>
      </w:r>
      <w:r>
        <w:tab/>
        <w:t>in relation to a licence, any provision of that licence affecting the authorisation conferred,</w:t>
      </w:r>
    </w:p>
    <w:p w14:paraId="302D27AF" w14:textId="77777777" w:rsidR="005565E9" w:rsidRDefault="005565E9">
      <w:pPr>
        <w:pStyle w:val="Defstart"/>
      </w:pPr>
      <w:r>
        <w:lastRenderedPageBreak/>
        <w:tab/>
        <w:t>whether or not it purports to be expressed by way of a condition;</w:t>
      </w:r>
    </w:p>
    <w:p w14:paraId="4F581F2B" w14:textId="1B2690E9" w:rsidR="005565E9" w:rsidRDefault="005565E9">
      <w:pPr>
        <w:pStyle w:val="Defstart"/>
      </w:pPr>
      <w:r>
        <w:rPr>
          <w:b/>
        </w:rPr>
        <w:tab/>
      </w:r>
      <w:r>
        <w:rPr>
          <w:rStyle w:val="CharDefText"/>
        </w:rPr>
        <w:t>confidential police information</w:t>
      </w:r>
      <w:r>
        <w:t xml:space="preserve"> means any information or document classified by the Commissioner of Police as confidential under section 17;</w:t>
      </w:r>
    </w:p>
    <w:p w14:paraId="02B0901D" w14:textId="77777777" w:rsidR="005565E9" w:rsidRDefault="005565E9">
      <w:pPr>
        <w:pStyle w:val="Defstart"/>
      </w:pPr>
      <w:r>
        <w:rPr>
          <w:b/>
        </w:rPr>
        <w:tab/>
      </w:r>
      <w:r>
        <w:rPr>
          <w:rStyle w:val="CharDefText"/>
        </w:rPr>
        <w:t>consume</w:t>
      </w:r>
      <w:r>
        <w:t>, in relation to liquor, includes inhale and absorb;</w:t>
      </w:r>
    </w:p>
    <w:p w14:paraId="4A9553B2" w14:textId="77777777" w:rsidR="005565E9" w:rsidRDefault="005565E9">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5565E9" w:rsidRDefault="005565E9">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5565E9" w:rsidRDefault="005565E9">
      <w:pPr>
        <w:pStyle w:val="Defstart"/>
      </w:pPr>
      <w:r>
        <w:rPr>
          <w:b/>
        </w:rPr>
        <w:tab/>
      </w:r>
      <w:r>
        <w:rPr>
          <w:rStyle w:val="CharDefText"/>
        </w:rPr>
        <w:t>decision</w:t>
      </w:r>
      <w:r>
        <w:t xml:space="preserve"> includes an order, direction or determination;</w:t>
      </w:r>
    </w:p>
    <w:p w14:paraId="0ACF1174" w14:textId="77777777" w:rsidR="005565E9" w:rsidRDefault="005565E9">
      <w:pPr>
        <w:pStyle w:val="Defstart"/>
      </w:pPr>
      <w:r>
        <w:tab/>
      </w:r>
      <w:r>
        <w:rPr>
          <w:rStyle w:val="CharDefText"/>
        </w:rPr>
        <w:t>Department</w:t>
      </w:r>
      <w:r>
        <w:t xml:space="preserve"> means the department of the Public Service principally assisting in the administration of this Act;</w:t>
      </w:r>
    </w:p>
    <w:p w14:paraId="44DD3C9F" w14:textId="77777777" w:rsidR="005565E9" w:rsidRDefault="005565E9">
      <w:pPr>
        <w:pStyle w:val="Defstart"/>
      </w:pPr>
      <w:r>
        <w:tab/>
      </w:r>
      <w:r>
        <w:rPr>
          <w:rStyle w:val="CharDefText"/>
        </w:rPr>
        <w:t>Department’s website</w:t>
      </w:r>
      <w:r>
        <w:t xml:space="preserve"> means a website maintained by or on behalf of the Department;</w:t>
      </w:r>
    </w:p>
    <w:p w14:paraId="01C3F34E" w14:textId="77777777" w:rsidR="005565E9" w:rsidRDefault="005565E9">
      <w:pPr>
        <w:pStyle w:val="Defstart"/>
      </w:pPr>
      <w:r>
        <w:tab/>
      </w:r>
      <w:r>
        <w:rPr>
          <w:rStyle w:val="CharDefText"/>
        </w:rPr>
        <w:t>designated authorised officer</w:t>
      </w:r>
      <w:r>
        <w:t xml:space="preserve"> means a person —</w:t>
      </w:r>
    </w:p>
    <w:p w14:paraId="5559B7EC" w14:textId="77777777" w:rsidR="005565E9" w:rsidRDefault="005565E9">
      <w:pPr>
        <w:pStyle w:val="Defpara"/>
      </w:pPr>
      <w:r>
        <w:tab/>
        <w:t>(a)</w:t>
      </w:r>
      <w:r>
        <w:tab/>
        <w:t>to whom the Director delegates a function of an authorised officer under section 7; or</w:t>
      </w:r>
    </w:p>
    <w:p w14:paraId="6DF1C89A" w14:textId="77777777" w:rsidR="005565E9" w:rsidRDefault="005565E9">
      <w:pPr>
        <w:pStyle w:val="Defpara"/>
      </w:pPr>
      <w:r>
        <w:tab/>
        <w:t>(b)</w:t>
      </w:r>
      <w:r>
        <w:tab/>
        <w:t>who is authorised to perform a function of an authorised officer on behalf of the Director under an agreement under section 8;</w:t>
      </w:r>
    </w:p>
    <w:p w14:paraId="766B836A" w14:textId="77777777" w:rsidR="005565E9" w:rsidRDefault="005565E9">
      <w:pPr>
        <w:pStyle w:val="Defstart"/>
      </w:pPr>
      <w:r>
        <w:rPr>
          <w:b/>
        </w:rPr>
        <w:tab/>
      </w:r>
      <w:r>
        <w:rPr>
          <w:rStyle w:val="CharDefText"/>
        </w:rPr>
        <w:t>dining area</w:t>
      </w:r>
      <w:r>
        <w:t xml:space="preserve"> means — </w:t>
      </w:r>
    </w:p>
    <w:p w14:paraId="159D69AE" w14:textId="77777777" w:rsidR="005565E9" w:rsidRDefault="005565E9">
      <w:pPr>
        <w:pStyle w:val="Defpara"/>
      </w:pPr>
      <w:r>
        <w:tab/>
        <w:t>(a)</w:t>
      </w:r>
      <w:r>
        <w:tab/>
        <w:t>a separate room or defined area; or</w:t>
      </w:r>
    </w:p>
    <w:p w14:paraId="52EBE88A" w14:textId="77777777" w:rsidR="005565E9" w:rsidRDefault="005565E9">
      <w:pPr>
        <w:pStyle w:val="Defpara"/>
      </w:pPr>
      <w:r>
        <w:tab/>
        <w:t>(b)</w:t>
      </w:r>
      <w:r>
        <w:tab/>
        <w:t>a clearly distinct part of a separate room or defined area,</w:t>
      </w:r>
    </w:p>
    <w:p w14:paraId="3F44D60B" w14:textId="77777777" w:rsidR="005565E9" w:rsidRDefault="005565E9">
      <w:pPr>
        <w:pStyle w:val="Defstart"/>
      </w:pPr>
      <w:r>
        <w:tab/>
        <w:t>used solely or primarily for the supply of meals;</w:t>
      </w:r>
    </w:p>
    <w:p w14:paraId="4ED42AA7" w14:textId="77777777" w:rsidR="005565E9" w:rsidRDefault="005565E9">
      <w:pPr>
        <w:pStyle w:val="Defstart"/>
      </w:pPr>
      <w:r>
        <w:rPr>
          <w:b/>
        </w:rPr>
        <w:tab/>
      </w:r>
      <w:r>
        <w:rPr>
          <w:rStyle w:val="CharDefText"/>
        </w:rPr>
        <w:t>director</w:t>
      </w:r>
      <w:r>
        <w:t>, in relation to a body corporate, includes — </w:t>
      </w:r>
    </w:p>
    <w:p w14:paraId="3C752D86" w14:textId="77777777" w:rsidR="005565E9" w:rsidRDefault="005565E9">
      <w:pPr>
        <w:pStyle w:val="Defpara"/>
      </w:pPr>
      <w:r>
        <w:tab/>
        <w:t>(a)</w:t>
      </w:r>
      <w:r>
        <w:tab/>
        <w:t>a member of the board or committee of management of the body corporate; and</w:t>
      </w:r>
    </w:p>
    <w:p w14:paraId="766033E2" w14:textId="77777777" w:rsidR="005565E9" w:rsidRDefault="005565E9">
      <w:pPr>
        <w:pStyle w:val="Defpara"/>
      </w:pPr>
      <w:r>
        <w:tab/>
        <w:t>(b)</w:t>
      </w:r>
      <w:r>
        <w:tab/>
        <w:t xml:space="preserve">a person occupying or acting in a position to which paragraph (a) refers, by whatever name the position is </w:t>
      </w:r>
      <w:r>
        <w:lastRenderedPageBreak/>
        <w:t>called and whether or not validly appointed to occupy or duly authorised to act in the position; and</w:t>
      </w:r>
    </w:p>
    <w:p w14:paraId="63B36CDF" w14:textId="77777777" w:rsidR="005565E9" w:rsidRDefault="005565E9">
      <w:pPr>
        <w:pStyle w:val="Defpara"/>
        <w:rPr>
          <w:b/>
        </w:rPr>
      </w:pPr>
      <w:r>
        <w:tab/>
        <w:t>(c)</w:t>
      </w:r>
      <w:r>
        <w:tab/>
        <w:t>any person in accordance with whose directions or instructions directors of the body corporate are accustomed to act;</w:t>
      </w:r>
    </w:p>
    <w:p w14:paraId="756485F1" w14:textId="77777777" w:rsidR="005565E9" w:rsidRDefault="005565E9">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5565E9" w:rsidRDefault="005565E9">
      <w:pPr>
        <w:pStyle w:val="Defstart"/>
      </w:pPr>
      <w:r>
        <w:rPr>
          <w:b/>
        </w:rPr>
        <w:tab/>
      </w:r>
      <w:r>
        <w:rPr>
          <w:rStyle w:val="CharDefText"/>
        </w:rPr>
        <w:t>disqualified</w:t>
      </w:r>
      <w:r>
        <w:t xml:space="preserve"> means — </w:t>
      </w:r>
    </w:p>
    <w:p w14:paraId="6438CAC0" w14:textId="77777777" w:rsidR="005565E9" w:rsidRDefault="005565E9">
      <w:pPr>
        <w:pStyle w:val="Defpara"/>
      </w:pPr>
      <w:r>
        <w:tab/>
        <w:t>(a)</w:t>
      </w:r>
      <w:r>
        <w:tab/>
        <w:t>in relation to an applicant for a licence — a person to whom section 34(2) applies; and</w:t>
      </w:r>
    </w:p>
    <w:p w14:paraId="71C71D62" w14:textId="77777777" w:rsidR="005565E9" w:rsidRDefault="005565E9">
      <w:pPr>
        <w:pStyle w:val="Defpara"/>
      </w:pPr>
      <w:r>
        <w:tab/>
        <w:t>(b)</w:t>
      </w:r>
      <w:r>
        <w:tab/>
        <w:t>in relation to the occupier of a position of authority in a body corporate that holds or seeks a licence — a person to whom section 34(2) or an order made under section 96(1)(g) applies;</w:t>
      </w:r>
    </w:p>
    <w:p w14:paraId="7EBF3F8B" w14:textId="0B835920" w:rsidR="005565E9" w:rsidRDefault="005565E9">
      <w:pPr>
        <w:pStyle w:val="Defstart"/>
      </w:pPr>
      <w:r>
        <w:rPr>
          <w:b/>
        </w:rPr>
        <w:tab/>
      </w:r>
      <w:r>
        <w:rPr>
          <w:rStyle w:val="CharDefText"/>
        </w:rPr>
        <w:t>drunk</w:t>
      </w:r>
      <w:r>
        <w:t xml:space="preserve"> has the meaning given in section 3A(1);</w:t>
      </w:r>
    </w:p>
    <w:p w14:paraId="09F5BCF2" w14:textId="77777777" w:rsidR="005565E9" w:rsidRDefault="005565E9">
      <w:pPr>
        <w:pStyle w:val="Defstart"/>
      </w:pPr>
      <w:r>
        <w:rPr>
          <w:b/>
        </w:rPr>
        <w:tab/>
      </w:r>
      <w:r>
        <w:rPr>
          <w:rStyle w:val="CharDefText"/>
        </w:rPr>
        <w:t>extended trading permit</w:t>
      </w:r>
      <w:r>
        <w:t xml:space="preserve"> means a permit issued under section 60;</w:t>
      </w:r>
    </w:p>
    <w:p w14:paraId="335E56B9" w14:textId="77777777" w:rsidR="005565E9" w:rsidRDefault="005565E9">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5565E9" w:rsidRDefault="005565E9">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38255906" w14:textId="77777777" w:rsidR="005565E9" w:rsidRDefault="005565E9">
      <w:pPr>
        <w:pStyle w:val="Defstart"/>
      </w:pPr>
      <w:r>
        <w:tab/>
      </w:r>
      <w:r>
        <w:rPr>
          <w:rStyle w:val="CharDefText"/>
        </w:rPr>
        <w:t>general submission</w:t>
      </w:r>
      <w:r>
        <w:t xml:space="preserve"> has the meaning given in section 76G;</w:t>
      </w:r>
    </w:p>
    <w:p w14:paraId="212B022F" w14:textId="77777777" w:rsidR="005565E9" w:rsidRDefault="005565E9">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5565E9" w:rsidRDefault="005565E9">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5565E9" w:rsidRDefault="005565E9">
      <w:pPr>
        <w:pStyle w:val="Defstart"/>
      </w:pPr>
      <w:r>
        <w:rPr>
          <w:b/>
        </w:rPr>
        <w:lastRenderedPageBreak/>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5565E9" w:rsidRDefault="005565E9">
      <w:pPr>
        <w:pStyle w:val="Defstart"/>
      </w:pPr>
      <w:r>
        <w:rPr>
          <w:b/>
        </w:rPr>
        <w:tab/>
      </w:r>
      <w:r>
        <w:rPr>
          <w:rStyle w:val="CharDefText"/>
        </w:rPr>
        <w:t>hotel restricted licence</w:t>
      </w:r>
      <w:r>
        <w:t xml:space="preserve"> means a hotel licence of the kind referred to in section 41(1)(b);</w:t>
      </w:r>
    </w:p>
    <w:p w14:paraId="4CADC5F8" w14:textId="77777777" w:rsidR="005565E9" w:rsidRDefault="005565E9">
      <w:pPr>
        <w:pStyle w:val="Defstart"/>
      </w:pPr>
      <w:r>
        <w:tab/>
      </w:r>
      <w:r>
        <w:rPr>
          <w:rStyle w:val="CharDefText"/>
        </w:rPr>
        <w:t>inspector</w:t>
      </w:r>
      <w:r>
        <w:t xml:space="preserve"> means a person designated as an inspector under section 9;</w:t>
      </w:r>
    </w:p>
    <w:p w14:paraId="452A8BF5" w14:textId="77777777" w:rsidR="005565E9" w:rsidRDefault="005565E9">
      <w:pPr>
        <w:pStyle w:val="Defstart"/>
      </w:pPr>
      <w:r>
        <w:tab/>
      </w:r>
      <w:r>
        <w:rPr>
          <w:rStyle w:val="CharDefText"/>
        </w:rPr>
        <w:t>interested person</w:t>
      </w:r>
      <w:r>
        <w:t>, in relation to an application, means a person likely to be interested in the application, in the opinion of the Director;</w:t>
      </w:r>
    </w:p>
    <w:p w14:paraId="0343D6C6" w14:textId="77777777" w:rsidR="005565E9" w:rsidRDefault="005565E9">
      <w:pPr>
        <w:pStyle w:val="Defstart"/>
      </w:pPr>
      <w:r>
        <w:rPr>
          <w:b/>
        </w:rPr>
        <w:tab/>
      </w:r>
      <w:r>
        <w:rPr>
          <w:rStyle w:val="CharDefText"/>
        </w:rPr>
        <w:t>juvenile</w:t>
      </w:r>
      <w:r>
        <w:t xml:space="preserve"> means a person under the age of 18 years;</w:t>
      </w:r>
    </w:p>
    <w:p w14:paraId="5C931E27" w14:textId="77777777" w:rsidR="005565E9" w:rsidRDefault="005565E9">
      <w:pPr>
        <w:pStyle w:val="Defstart"/>
      </w:pPr>
      <w:r>
        <w:tab/>
      </w:r>
      <w:r>
        <w:rPr>
          <w:rStyle w:val="CharDefText"/>
        </w:rPr>
        <w:t>kind</w:t>
      </w:r>
      <w:r>
        <w:t>,</w:t>
      </w:r>
      <w:r>
        <w:rPr>
          <w:b/>
          <w:i/>
        </w:rPr>
        <w:t xml:space="preserve"> </w:t>
      </w:r>
      <w:r>
        <w:t>in relation to liquor, means one of the following kinds — </w:t>
      </w:r>
    </w:p>
    <w:p w14:paraId="12F8AF2A" w14:textId="77777777" w:rsidR="005565E9" w:rsidRDefault="005565E9">
      <w:pPr>
        <w:pStyle w:val="Defpara"/>
      </w:pPr>
      <w:r>
        <w:tab/>
        <w:t>(a)</w:t>
      </w:r>
      <w:r>
        <w:tab/>
        <w:t>wine made from grapes; or</w:t>
      </w:r>
    </w:p>
    <w:p w14:paraId="6964A570" w14:textId="77777777" w:rsidR="005565E9" w:rsidRDefault="005565E9">
      <w:pPr>
        <w:pStyle w:val="Defpara"/>
      </w:pPr>
      <w:r>
        <w:tab/>
        <w:t>(b)</w:t>
      </w:r>
      <w:r>
        <w:tab/>
        <w:t>wine not made from grapes; or</w:t>
      </w:r>
    </w:p>
    <w:p w14:paraId="552BA8F4" w14:textId="77777777" w:rsidR="005565E9" w:rsidRDefault="005565E9">
      <w:pPr>
        <w:pStyle w:val="Defpara"/>
      </w:pPr>
      <w:r>
        <w:tab/>
        <w:t>(c)</w:t>
      </w:r>
      <w:r>
        <w:tab/>
        <w:t>spirits; or</w:t>
      </w:r>
    </w:p>
    <w:p w14:paraId="06FD8EBB" w14:textId="77777777" w:rsidR="005565E9" w:rsidRDefault="005565E9">
      <w:pPr>
        <w:pStyle w:val="Defpara"/>
      </w:pPr>
      <w:r>
        <w:tab/>
        <w:t>(d)</w:t>
      </w:r>
      <w:r>
        <w:tab/>
        <w:t>beer; or</w:t>
      </w:r>
    </w:p>
    <w:p w14:paraId="48595999" w14:textId="77777777" w:rsidR="005565E9" w:rsidRDefault="005565E9">
      <w:pPr>
        <w:pStyle w:val="Defpara"/>
      </w:pPr>
      <w:r>
        <w:tab/>
        <w:t>(e)</w:t>
      </w:r>
      <w:r>
        <w:tab/>
        <w:t>any other kind prescribed;</w:t>
      </w:r>
    </w:p>
    <w:p w14:paraId="26CF2F3B" w14:textId="77777777" w:rsidR="005565E9" w:rsidRDefault="005565E9">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5565E9" w:rsidRDefault="005565E9">
      <w:pPr>
        <w:pStyle w:val="Defstart"/>
        <w:keepNext/>
      </w:pPr>
      <w:r>
        <w:rPr>
          <w:b/>
        </w:rPr>
        <w:tab/>
      </w:r>
      <w:r>
        <w:rPr>
          <w:rStyle w:val="CharDefText"/>
        </w:rPr>
        <w:t>licence</w:t>
      </w:r>
      <w:r>
        <w:t xml:space="preserve"> means a licence granted under this Act;</w:t>
      </w:r>
    </w:p>
    <w:p w14:paraId="260B6C3B" w14:textId="77777777" w:rsidR="005565E9" w:rsidRDefault="005565E9">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5565E9" w:rsidRDefault="005565E9">
      <w:pPr>
        <w:pStyle w:val="Defstart"/>
      </w:pPr>
      <w:r>
        <w:rPr>
          <w:b/>
        </w:rPr>
        <w:tab/>
      </w:r>
      <w:r>
        <w:rPr>
          <w:rStyle w:val="CharDefText"/>
        </w:rPr>
        <w:t>licence period</w:t>
      </w:r>
      <w:r>
        <w:t>, in relation to a licence, means each calendar year during which, or during any part of which, the licence is in force;</w:t>
      </w:r>
    </w:p>
    <w:p w14:paraId="070D207E" w14:textId="23880354" w:rsidR="005565E9" w:rsidRDefault="005565E9">
      <w:pPr>
        <w:pStyle w:val="Defstart"/>
      </w:pPr>
      <w:r>
        <w:rPr>
          <w:b/>
        </w:rPr>
        <w:tab/>
      </w:r>
      <w:r>
        <w:rPr>
          <w:rStyle w:val="CharDefText"/>
        </w:rPr>
        <w:t>licensed premises</w:t>
      </w:r>
      <w:r>
        <w:t xml:space="preserve"> means the premises specified or defined by the Director in relation to a licence, business continuity order or permit as the building or place to which that licence, order or permit relates;</w:t>
      </w:r>
    </w:p>
    <w:p w14:paraId="1DA42E82" w14:textId="77777777" w:rsidR="005565E9" w:rsidRDefault="005565E9">
      <w:pPr>
        <w:pStyle w:val="Defstart"/>
      </w:pPr>
      <w:r>
        <w:rPr>
          <w:b/>
        </w:rPr>
        <w:lastRenderedPageBreak/>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5844D0BD" w14:textId="77777777" w:rsidR="005565E9" w:rsidRDefault="005565E9">
      <w:pPr>
        <w:pStyle w:val="Defstart"/>
        <w:keepNext/>
      </w:pPr>
      <w:r>
        <w:rPr>
          <w:b/>
        </w:rPr>
        <w:tab/>
      </w:r>
      <w:r>
        <w:rPr>
          <w:rStyle w:val="CharDefText"/>
        </w:rPr>
        <w:t>liquor</w:t>
      </w:r>
      <w:r>
        <w:t xml:space="preserve"> means — </w:t>
      </w:r>
    </w:p>
    <w:p w14:paraId="6308BBC0" w14:textId="77777777" w:rsidR="005565E9" w:rsidRDefault="005565E9">
      <w:pPr>
        <w:pStyle w:val="Defpara"/>
      </w:pPr>
      <w:r>
        <w:tab/>
        <w:t>(a)</w:t>
      </w:r>
      <w:r>
        <w:tab/>
        <w:t>a substance intended for human consumption which at 20° Celsius contains more than 1.15% ethanol by volume, or such other proportion as is prescribed; and</w:t>
      </w:r>
    </w:p>
    <w:p w14:paraId="61178D77" w14:textId="77777777" w:rsidR="005565E9" w:rsidRDefault="005565E9">
      <w:pPr>
        <w:pStyle w:val="Defpara"/>
      </w:pPr>
      <w:r>
        <w:tab/>
        <w:t>(b)</w:t>
      </w:r>
      <w:r>
        <w:tab/>
        <w:t>any other substance prescribed as being liquor for the purposes of this Act; and</w:t>
      </w:r>
    </w:p>
    <w:p w14:paraId="5F9AEA77" w14:textId="77777777" w:rsidR="005565E9" w:rsidRDefault="005565E9">
      <w:pPr>
        <w:pStyle w:val="Defpara"/>
      </w:pPr>
      <w:r>
        <w:tab/>
        <w:t>(c)</w:t>
      </w:r>
      <w:r>
        <w:tab/>
        <w:t>any thing that, for the purposes of sale, is held out to be such a substance;</w:t>
      </w:r>
    </w:p>
    <w:p w14:paraId="5521C812" w14:textId="77777777" w:rsidR="005565E9" w:rsidRDefault="005565E9">
      <w:pPr>
        <w:pStyle w:val="Defstart"/>
      </w:pPr>
      <w:r>
        <w:rPr>
          <w:b/>
        </w:rPr>
        <w:tab/>
      </w:r>
      <w:r>
        <w:rPr>
          <w:rStyle w:val="CharDefText"/>
        </w:rPr>
        <w:t>liquor merchant</w:t>
      </w:r>
      <w:r>
        <w:t xml:space="preserve"> means a person who is — </w:t>
      </w:r>
    </w:p>
    <w:p w14:paraId="0C054983" w14:textId="77777777" w:rsidR="005565E9" w:rsidRDefault="005565E9">
      <w:pPr>
        <w:pStyle w:val="Defpara"/>
      </w:pPr>
      <w:r>
        <w:tab/>
        <w:t>(a)</w:t>
      </w:r>
      <w:r>
        <w:tab/>
        <w:t>licensed under this Act, otherwise than by an occasional licence only; or</w:t>
      </w:r>
    </w:p>
    <w:p w14:paraId="41E1DA71" w14:textId="77777777" w:rsidR="005565E9" w:rsidRDefault="005565E9">
      <w:pPr>
        <w:pStyle w:val="Defpara"/>
      </w:pPr>
      <w:r>
        <w:tab/>
        <w:t>(b)</w:t>
      </w:r>
      <w:r>
        <w:tab/>
        <w:t>authorised under the law of another State, or of a Territory,</w:t>
      </w:r>
    </w:p>
    <w:p w14:paraId="1085EF34" w14:textId="77777777" w:rsidR="005565E9" w:rsidRDefault="005565E9">
      <w:pPr>
        <w:pStyle w:val="Defstart"/>
      </w:pPr>
      <w:r>
        <w:tab/>
        <w:t>to sell liquor;</w:t>
      </w:r>
    </w:p>
    <w:p w14:paraId="7D3662AC" w14:textId="77777777" w:rsidR="005565E9" w:rsidRDefault="005565E9">
      <w:pPr>
        <w:pStyle w:val="Defstart"/>
      </w:pPr>
      <w:r>
        <w:rPr>
          <w:b/>
        </w:rPr>
        <w:tab/>
      </w:r>
      <w:r>
        <w:rPr>
          <w:rStyle w:val="CharDefText"/>
        </w:rPr>
        <w:t>liquor store licence</w:t>
      </w:r>
      <w:r>
        <w:t xml:space="preserve"> means a licence granted under section 47;</w:t>
      </w:r>
    </w:p>
    <w:p w14:paraId="2A7456F3" w14:textId="77777777" w:rsidR="005565E9" w:rsidRDefault="005565E9">
      <w:pPr>
        <w:pStyle w:val="Defstart"/>
      </w:pPr>
      <w:r>
        <w:rPr>
          <w:b/>
        </w:rPr>
        <w:tab/>
      </w:r>
      <w:r>
        <w:rPr>
          <w:rStyle w:val="CharDefText"/>
        </w:rPr>
        <w:t>lodger</w:t>
      </w:r>
      <w:r>
        <w:t xml:space="preserve"> means a person residing, whether casually or permanently, on the premises;</w:t>
      </w:r>
    </w:p>
    <w:p w14:paraId="4C38627F" w14:textId="77777777" w:rsidR="005565E9" w:rsidRDefault="005565E9">
      <w:pPr>
        <w:pStyle w:val="Defstart"/>
      </w:pPr>
      <w:r>
        <w:tab/>
      </w:r>
      <w:r>
        <w:rPr>
          <w:rStyle w:val="CharDefText"/>
        </w:rPr>
        <w:t>manager</w:t>
      </w:r>
      <w:r>
        <w:t>, in relation to licensed premises, means —</w:t>
      </w:r>
    </w:p>
    <w:p w14:paraId="2A278126" w14:textId="77777777" w:rsidR="005565E9" w:rsidRDefault="005565E9">
      <w:pPr>
        <w:pStyle w:val="Defpara"/>
      </w:pPr>
      <w:r>
        <w:tab/>
        <w:t>(a)</w:t>
      </w:r>
      <w:r>
        <w:tab/>
        <w:t>an approved unrestricted manager or approved restricted manager appointed by the licensee of the premises to supervise and manage the premises; or</w:t>
      </w:r>
    </w:p>
    <w:p w14:paraId="48924E92" w14:textId="77777777" w:rsidR="005565E9" w:rsidRDefault="005565E9">
      <w:pPr>
        <w:pStyle w:val="Defpara"/>
      </w:pPr>
      <w:r>
        <w:tab/>
        <w:t>(b)</w:t>
      </w:r>
      <w:r>
        <w:tab/>
        <w:t>a person appointed in accordance with section 100(3) to act as a temporary manager of the premises;</w:t>
      </w:r>
    </w:p>
    <w:p w14:paraId="2FDD009F" w14:textId="77777777" w:rsidR="005565E9" w:rsidRDefault="005565E9">
      <w:pPr>
        <w:pStyle w:val="Defstart"/>
      </w:pPr>
      <w:r>
        <w:rPr>
          <w:b/>
        </w:rPr>
        <w:tab/>
      </w:r>
      <w:r>
        <w:rPr>
          <w:rStyle w:val="CharDefText"/>
        </w:rPr>
        <w:t>meal</w:t>
      </w:r>
      <w:r>
        <w:t xml:space="preserve"> means food — </w:t>
      </w:r>
    </w:p>
    <w:p w14:paraId="4C6D9579" w14:textId="77777777" w:rsidR="005565E9" w:rsidRDefault="005565E9">
      <w:pPr>
        <w:pStyle w:val="Defpara"/>
      </w:pPr>
      <w:r>
        <w:lastRenderedPageBreak/>
        <w:tab/>
        <w:t>(a)</w:t>
      </w:r>
      <w:r>
        <w:tab/>
        <w:t>that is eaten by a person sitting at a table, or a fixed structure used as a table, with cutlery provided for the purpose of eating the food; and</w:t>
      </w:r>
    </w:p>
    <w:p w14:paraId="230C2843" w14:textId="77777777" w:rsidR="005565E9" w:rsidRDefault="005565E9">
      <w:pPr>
        <w:pStyle w:val="Defpara"/>
      </w:pPr>
      <w:r>
        <w:tab/>
        <w:t>(b)</w:t>
      </w:r>
      <w:r>
        <w:tab/>
        <w:t>that is of sufficient substance as to be ordinarily accepted as a meal; and</w:t>
      </w:r>
    </w:p>
    <w:p w14:paraId="24715BFF" w14:textId="77777777" w:rsidR="005565E9" w:rsidRDefault="005565E9">
      <w:pPr>
        <w:pStyle w:val="Defpara"/>
        <w:keepNext/>
      </w:pPr>
      <w:r>
        <w:tab/>
        <w:t>(c)</w:t>
      </w:r>
      <w:r>
        <w:tab/>
        <w:t>that may consist of one or more courses,</w:t>
      </w:r>
    </w:p>
    <w:p w14:paraId="2BE30E52" w14:textId="77777777" w:rsidR="005565E9" w:rsidRDefault="005565E9">
      <w:pPr>
        <w:pStyle w:val="Defstart"/>
      </w:pPr>
      <w:r>
        <w:tab/>
        <w:t>but does not include any food prescribed not to be a meal;</w:t>
      </w:r>
    </w:p>
    <w:p w14:paraId="18F152AA" w14:textId="77777777" w:rsidR="005565E9" w:rsidRDefault="005565E9">
      <w:pPr>
        <w:pStyle w:val="Defstart"/>
      </w:pPr>
      <w:r>
        <w:tab/>
      </w:r>
      <w:r>
        <w:rPr>
          <w:rStyle w:val="CharDefText"/>
        </w:rPr>
        <w:t>member</w:t>
      </w:r>
      <w:r>
        <w:t>, in relation to a club, includes a person who is a member of the club by reason of a reciprocal arrangement with another club made in accordance with the rules of the club;</w:t>
      </w:r>
    </w:p>
    <w:p w14:paraId="04CA6FCE" w14:textId="77777777" w:rsidR="005565E9" w:rsidRDefault="005565E9">
      <w:pPr>
        <w:pStyle w:val="Defstart"/>
        <w:keepNext/>
      </w:pPr>
      <w:r>
        <w:rPr>
          <w:b/>
        </w:rPr>
        <w:tab/>
      </w:r>
      <w:r>
        <w:rPr>
          <w:rStyle w:val="CharDefText"/>
        </w:rPr>
        <w:t>metropolitan area</w:t>
      </w:r>
      <w:r>
        <w:t xml:space="preserve"> means — </w:t>
      </w:r>
    </w:p>
    <w:p w14:paraId="652FD760" w14:textId="77777777" w:rsidR="005565E9" w:rsidRDefault="005565E9">
      <w:pPr>
        <w:pStyle w:val="Defpara"/>
      </w:pPr>
      <w:r>
        <w:tab/>
        <w:t>(a)</w:t>
      </w:r>
      <w:r>
        <w:tab/>
        <w:t xml:space="preserve">the region described in the </w:t>
      </w:r>
      <w:r>
        <w:rPr>
          <w:i/>
        </w:rPr>
        <w:t>Planning and Development Act 2005</w:t>
      </w:r>
      <w:r>
        <w:t xml:space="preserve"> Schedule 3; and</w:t>
      </w:r>
    </w:p>
    <w:p w14:paraId="776657C9" w14:textId="77777777" w:rsidR="005565E9" w:rsidRDefault="005565E9">
      <w:pPr>
        <w:pStyle w:val="Defpara"/>
      </w:pPr>
      <w:r>
        <w:tab/>
        <w:t>(b)</w:t>
      </w:r>
      <w:r>
        <w:tab/>
        <w:t>such other area as may be prescribed;</w:t>
      </w:r>
    </w:p>
    <w:p w14:paraId="2C42B906" w14:textId="77777777" w:rsidR="005565E9" w:rsidRDefault="005565E9">
      <w:pPr>
        <w:pStyle w:val="Defstart"/>
      </w:pPr>
      <w:r>
        <w:tab/>
      </w:r>
      <w:r>
        <w:rPr>
          <w:rStyle w:val="CharDefText"/>
        </w:rPr>
        <w:t>nightclub licence</w:t>
      </w:r>
      <w:r>
        <w:t xml:space="preserve"> means a licence granted under section 42;</w:t>
      </w:r>
    </w:p>
    <w:p w14:paraId="1D9A627C" w14:textId="77777777" w:rsidR="005565E9" w:rsidRDefault="005565E9">
      <w:pPr>
        <w:pStyle w:val="Defstart"/>
      </w:pPr>
      <w:r>
        <w:tab/>
      </w:r>
      <w:r>
        <w:rPr>
          <w:rStyle w:val="CharDefText"/>
        </w:rPr>
        <w:t>objection</w:t>
      </w:r>
      <w:r>
        <w:t xml:space="preserve"> has the meaning given in section 73;</w:t>
      </w:r>
    </w:p>
    <w:p w14:paraId="16C0F087" w14:textId="77777777" w:rsidR="005565E9" w:rsidRDefault="005565E9">
      <w:pPr>
        <w:pStyle w:val="Defstart"/>
      </w:pPr>
      <w:r>
        <w:rPr>
          <w:b/>
        </w:rPr>
        <w:tab/>
      </w:r>
      <w:r>
        <w:rPr>
          <w:rStyle w:val="CharDefText"/>
        </w:rPr>
        <w:t>occasional licence</w:t>
      </w:r>
      <w:r>
        <w:t xml:space="preserve"> means a licence granted under section 59;</w:t>
      </w:r>
    </w:p>
    <w:p w14:paraId="444FD5E5" w14:textId="77777777" w:rsidR="005565E9" w:rsidRDefault="005565E9">
      <w:pPr>
        <w:pStyle w:val="Defstart"/>
      </w:pPr>
      <w:r>
        <w:tab/>
      </w:r>
      <w:r>
        <w:rPr>
          <w:rStyle w:val="CharDefText"/>
        </w:rPr>
        <w:t>official</w:t>
      </w:r>
      <w:r>
        <w:t xml:space="preserve"> has the meaning given in section 76A;</w:t>
      </w:r>
    </w:p>
    <w:p w14:paraId="45CD7B65" w14:textId="77777777" w:rsidR="005565E9" w:rsidRDefault="005565E9">
      <w:pPr>
        <w:pStyle w:val="Defstart"/>
      </w:pPr>
      <w:r>
        <w:tab/>
      </w:r>
      <w:r>
        <w:rPr>
          <w:rStyle w:val="CharDefText"/>
        </w:rPr>
        <w:t>official submission</w:t>
      </w:r>
      <w:r>
        <w:t xml:space="preserve"> has the meaning given in section 76;</w:t>
      </w:r>
    </w:p>
    <w:p w14:paraId="02D81A40" w14:textId="77777777" w:rsidR="005565E9" w:rsidRDefault="005565E9">
      <w:pPr>
        <w:pStyle w:val="Defstart"/>
      </w:pPr>
      <w:r>
        <w:rPr>
          <w:b/>
        </w:rPr>
        <w:tab/>
      </w:r>
      <w:r>
        <w:rPr>
          <w:rStyle w:val="CharDefText"/>
        </w:rPr>
        <w:t>owner</w:t>
      </w:r>
      <w:r>
        <w:t>, in relation to licensed premises or regulated premises, means a person — </w:t>
      </w:r>
    </w:p>
    <w:p w14:paraId="3773CD5C" w14:textId="77777777" w:rsidR="005565E9" w:rsidRDefault="005565E9">
      <w:pPr>
        <w:pStyle w:val="Defpara"/>
      </w:pPr>
      <w:r>
        <w:tab/>
        <w:t>(a)</w:t>
      </w:r>
      <w:r>
        <w:tab/>
        <w:t>entitled to the rents or profits of the premises; or</w:t>
      </w:r>
    </w:p>
    <w:p w14:paraId="709A2088" w14:textId="77777777" w:rsidR="005565E9" w:rsidRDefault="005565E9">
      <w:pPr>
        <w:pStyle w:val="Defpara"/>
      </w:pPr>
      <w:r>
        <w:tab/>
        <w:t>(b)</w:t>
      </w:r>
      <w:r>
        <w:tab/>
        <w:t>who would be so entitled if the premises were let at a rent; or</w:t>
      </w:r>
    </w:p>
    <w:p w14:paraId="63DEF7A4" w14:textId="77777777" w:rsidR="005565E9" w:rsidRDefault="005565E9">
      <w:pPr>
        <w:pStyle w:val="Defpara"/>
      </w:pPr>
      <w:r>
        <w:tab/>
        <w:t>(c)</w:t>
      </w:r>
      <w:r>
        <w:tab/>
        <w:t>who is a mesne lessor of the premises; or</w:t>
      </w:r>
    </w:p>
    <w:p w14:paraId="7BCF40B1" w14:textId="77777777" w:rsidR="005565E9" w:rsidRDefault="005565E9">
      <w:pPr>
        <w:pStyle w:val="Defpara"/>
      </w:pPr>
      <w:r>
        <w:tab/>
        <w:t>(d)</w:t>
      </w:r>
      <w:r>
        <w:tab/>
        <w:t>who is attorney or agent for such a person and is capable of giving a valid receipt for the rent, when such a person is absent from the State,</w:t>
      </w:r>
    </w:p>
    <w:p w14:paraId="58F1B8A4" w14:textId="77777777" w:rsidR="005565E9" w:rsidRDefault="005565E9">
      <w:pPr>
        <w:pStyle w:val="Defstart"/>
      </w:pPr>
      <w:r>
        <w:tab/>
        <w:t>and includes, where the premises are the subject of a contract for sale or assignment, both vendor and purchaser;</w:t>
      </w:r>
    </w:p>
    <w:p w14:paraId="4C454C9C" w14:textId="77777777" w:rsidR="005565E9" w:rsidRDefault="005565E9">
      <w:pPr>
        <w:pStyle w:val="Defstart"/>
      </w:pPr>
      <w:r>
        <w:rPr>
          <w:b/>
        </w:rPr>
        <w:lastRenderedPageBreak/>
        <w:tab/>
      </w:r>
      <w:r>
        <w:rPr>
          <w:rStyle w:val="CharDefText"/>
        </w:rPr>
        <w:t>packaged liquor</w:t>
      </w:r>
      <w:r>
        <w:t xml:space="preserve"> means liquor delivered to or on behalf of the purchaser in sealed containers for consumption off the licensed premises;</w:t>
      </w:r>
    </w:p>
    <w:p w14:paraId="2B00CB7A" w14:textId="77777777" w:rsidR="005565E9" w:rsidRDefault="005565E9">
      <w:pPr>
        <w:pStyle w:val="Defstart"/>
      </w:pPr>
      <w:r>
        <w:rPr>
          <w:b/>
        </w:rPr>
        <w:tab/>
      </w:r>
      <w:r>
        <w:rPr>
          <w:rStyle w:val="CharDefText"/>
        </w:rPr>
        <w:t>permit</w:t>
      </w:r>
      <w:r>
        <w:t xml:space="preserve"> means an extended trading permit issued under section 60;</w:t>
      </w:r>
    </w:p>
    <w:p w14:paraId="588AE415" w14:textId="77777777" w:rsidR="005565E9" w:rsidRDefault="005565E9">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5565E9" w:rsidRDefault="005565E9">
      <w:pPr>
        <w:pStyle w:val="Defstart"/>
      </w:pPr>
      <w:r>
        <w:rPr>
          <w:b/>
        </w:rPr>
        <w:tab/>
      </w:r>
      <w:r>
        <w:rPr>
          <w:rStyle w:val="CharDefText"/>
        </w:rPr>
        <w:t>premises</w:t>
      </w:r>
      <w:r>
        <w:t xml:space="preserve"> includes — </w:t>
      </w:r>
    </w:p>
    <w:p w14:paraId="7A6BBCCC" w14:textId="77777777" w:rsidR="005565E9" w:rsidRDefault="005565E9">
      <w:pPr>
        <w:pStyle w:val="Defpara"/>
      </w:pPr>
      <w:r>
        <w:tab/>
        <w:t>(a)</w:t>
      </w:r>
      <w:r>
        <w:tab/>
        <w:t>land; or</w:t>
      </w:r>
    </w:p>
    <w:p w14:paraId="1236E150" w14:textId="77777777" w:rsidR="005565E9" w:rsidRDefault="005565E9">
      <w:pPr>
        <w:pStyle w:val="Defpara"/>
      </w:pPr>
      <w:r>
        <w:tab/>
        <w:t>(b)</w:t>
      </w:r>
      <w:r>
        <w:tab/>
        <w:t>a vehicle; or</w:t>
      </w:r>
    </w:p>
    <w:p w14:paraId="5E6E6FA2" w14:textId="77777777" w:rsidR="005565E9" w:rsidRDefault="005565E9">
      <w:pPr>
        <w:pStyle w:val="Defpara"/>
        <w:keepNext/>
      </w:pPr>
      <w:r>
        <w:tab/>
        <w:t>(c)</w:t>
      </w:r>
      <w:r>
        <w:tab/>
        <w:t>a part of premises,</w:t>
      </w:r>
    </w:p>
    <w:p w14:paraId="4DBD952F" w14:textId="77777777" w:rsidR="005565E9" w:rsidRDefault="005565E9">
      <w:pPr>
        <w:pStyle w:val="Defstart"/>
      </w:pPr>
      <w:r>
        <w:tab/>
        <w:t>and in relation to an application to which section 62 applies includes premises proposed to be erected and premises as proposed to be altered;</w:t>
      </w:r>
    </w:p>
    <w:p w14:paraId="7D110529" w14:textId="77777777" w:rsidR="005565E9" w:rsidRDefault="005565E9">
      <w:pPr>
        <w:pStyle w:val="Defstart"/>
      </w:pPr>
      <w:r>
        <w:tab/>
      </w:r>
      <w:r>
        <w:rPr>
          <w:rStyle w:val="CharDefText"/>
        </w:rPr>
        <w:t>prescribed</w:t>
      </w:r>
      <w:r>
        <w:t xml:space="preserve"> means prescribed in regulations under section 175;</w:t>
      </w:r>
    </w:p>
    <w:p w14:paraId="10FFF4FA" w14:textId="77777777" w:rsidR="005565E9" w:rsidRDefault="005565E9">
      <w:pPr>
        <w:pStyle w:val="Defstart"/>
      </w:pPr>
      <w:r>
        <w:rPr>
          <w:b/>
        </w:rPr>
        <w:tab/>
      </w:r>
      <w:r>
        <w:rPr>
          <w:rStyle w:val="CharDefText"/>
        </w:rPr>
        <w:t>producer’s licence</w:t>
      </w:r>
      <w:r>
        <w:t xml:space="preserve"> means a licence granted under section 55;</w:t>
      </w:r>
    </w:p>
    <w:p w14:paraId="4665D0B2" w14:textId="77777777" w:rsidR="005565E9" w:rsidRDefault="005565E9">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5565E9" w:rsidRDefault="005565E9">
      <w:pPr>
        <w:pStyle w:val="Defstart"/>
      </w:pPr>
      <w:r>
        <w:tab/>
      </w:r>
      <w:r>
        <w:rPr>
          <w:rStyle w:val="CharDefText"/>
        </w:rPr>
        <w:t>protected entertainment precinct</w:t>
      </w:r>
      <w:r>
        <w:t xml:space="preserve"> means an area prescribed under section 175(1E);</w:t>
      </w:r>
    </w:p>
    <w:p w14:paraId="4183A993" w14:textId="77777777" w:rsidR="005565E9" w:rsidRDefault="005565E9">
      <w:pPr>
        <w:pStyle w:val="Defstart"/>
      </w:pPr>
      <w:r>
        <w:tab/>
      </w:r>
      <w:r>
        <w:rPr>
          <w:rStyle w:val="CharDefText"/>
        </w:rPr>
        <w:t>public authority</w:t>
      </w:r>
      <w:r>
        <w:t xml:space="preserve"> means any of the following — </w:t>
      </w:r>
    </w:p>
    <w:p w14:paraId="730D3A8D" w14:textId="77777777" w:rsidR="005565E9" w:rsidRDefault="005565E9">
      <w:pPr>
        <w:pStyle w:val="Defpara"/>
      </w:pPr>
      <w:r>
        <w:tab/>
        <w:t>(a)</w:t>
      </w:r>
      <w:r>
        <w:tab/>
        <w:t>a Minister of the State;</w:t>
      </w:r>
    </w:p>
    <w:p w14:paraId="5D8C1E5E" w14:textId="77777777" w:rsidR="005565E9" w:rsidRDefault="005565E9">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5565E9" w:rsidRDefault="005565E9">
      <w:pPr>
        <w:pStyle w:val="Defpara"/>
      </w:pPr>
      <w:r>
        <w:tab/>
        <w:t>(c)</w:t>
      </w:r>
      <w:r>
        <w:tab/>
        <w:t>a body, whether incorporated or not, or the holder of an office, post or position, that is established or continued for a public purpose under a written law;</w:t>
      </w:r>
    </w:p>
    <w:p w14:paraId="3EEEEAEC" w14:textId="77777777" w:rsidR="005565E9" w:rsidRDefault="005565E9">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5565E9" w:rsidRDefault="005565E9">
      <w:pPr>
        <w:pStyle w:val="Defstart"/>
      </w:pPr>
      <w:r>
        <w:rPr>
          <w:b/>
        </w:rPr>
        <w:lastRenderedPageBreak/>
        <w:tab/>
      </w:r>
      <w:r>
        <w:rPr>
          <w:rStyle w:val="CharDefText"/>
        </w:rPr>
        <w:t>reception area</w:t>
      </w:r>
      <w:r>
        <w:t xml:space="preserve"> means a part of any premises on which liquor is supplied for consumption ancillary to a meal but not necessarily during the meal;</w:t>
      </w:r>
    </w:p>
    <w:p w14:paraId="04A75F68" w14:textId="77777777" w:rsidR="005565E9" w:rsidRDefault="005565E9">
      <w:pPr>
        <w:pStyle w:val="Defstart"/>
        <w:keepNext/>
      </w:pPr>
      <w:r>
        <w:rPr>
          <w:b/>
        </w:rPr>
        <w:tab/>
      </w:r>
      <w:r>
        <w:rPr>
          <w:rStyle w:val="CharDefText"/>
        </w:rPr>
        <w:t>record</w:t>
      </w:r>
      <w:r>
        <w:t xml:space="preserve"> means — </w:t>
      </w:r>
    </w:p>
    <w:p w14:paraId="2403DAF2" w14:textId="77777777" w:rsidR="005565E9" w:rsidRDefault="005565E9">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5565E9" w:rsidRDefault="005565E9">
      <w:pPr>
        <w:pStyle w:val="Defpara"/>
      </w:pPr>
      <w:r>
        <w:tab/>
        <w:t>(b)</w:t>
      </w:r>
      <w:r>
        <w:tab/>
        <w:t>the contents (in an intelligible form) of records that are kept by computer or are otherwise kept not in a readily intelligible form; and</w:t>
      </w:r>
    </w:p>
    <w:p w14:paraId="07C3B945" w14:textId="77777777" w:rsidR="005565E9" w:rsidRDefault="005565E9">
      <w:pPr>
        <w:pStyle w:val="Defpara"/>
      </w:pPr>
      <w:r>
        <w:tab/>
        <w:t>(c)</w:t>
      </w:r>
      <w:r>
        <w:tab/>
        <w:t>any other sources of information prescribed for the purposes of this definition;</w:t>
      </w:r>
    </w:p>
    <w:p w14:paraId="7AA730A1" w14:textId="77777777" w:rsidR="005565E9" w:rsidRDefault="005565E9">
      <w:pPr>
        <w:pStyle w:val="Defstart"/>
      </w:pPr>
      <w:r>
        <w:rPr>
          <w:b/>
        </w:rPr>
        <w:tab/>
      </w:r>
      <w:r>
        <w:rPr>
          <w:rStyle w:val="CharDefText"/>
        </w:rPr>
        <w:t>regulated premises</w:t>
      </w:r>
      <w:r>
        <w:t xml:space="preserve"> means premises to which section 122 applies;</w:t>
      </w:r>
    </w:p>
    <w:p w14:paraId="7B0182E7" w14:textId="77777777" w:rsidR="005565E9" w:rsidRDefault="005565E9">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5565E9" w:rsidRDefault="005565E9">
      <w:pPr>
        <w:pStyle w:val="Defstart"/>
      </w:pPr>
      <w:r>
        <w:rPr>
          <w:b/>
        </w:rPr>
        <w:tab/>
      </w:r>
      <w:r>
        <w:rPr>
          <w:rStyle w:val="CharDefText"/>
        </w:rPr>
        <w:t>relative</w:t>
      </w:r>
      <w:r>
        <w:t>, in relation to a licensee, includes a de facto partner of the licensee;</w:t>
      </w:r>
    </w:p>
    <w:p w14:paraId="385798E9" w14:textId="7A314C40" w:rsidR="005565E9" w:rsidRDefault="005565E9">
      <w:pPr>
        <w:pStyle w:val="Defstart"/>
      </w:pPr>
      <w:r>
        <w:rPr>
          <w:b/>
        </w:rPr>
        <w:tab/>
      </w:r>
      <w:r>
        <w:rPr>
          <w:rStyle w:val="CharDefText"/>
        </w:rPr>
        <w:t>removal</w:t>
      </w:r>
      <w:r>
        <w:t>, in relation to a licence, has the meaning given in section 31(1)(b);</w:t>
      </w:r>
    </w:p>
    <w:p w14:paraId="1391FB83" w14:textId="77777777" w:rsidR="005565E9" w:rsidRDefault="005565E9">
      <w:pPr>
        <w:pStyle w:val="Defstart"/>
      </w:pPr>
      <w:r>
        <w:tab/>
      </w:r>
      <w:r>
        <w:rPr>
          <w:rStyle w:val="CharDefText"/>
        </w:rPr>
        <w:t>responsible person</w:t>
      </w:r>
      <w:r>
        <w:t>, in relation to licensed premises, means —</w:t>
      </w:r>
    </w:p>
    <w:p w14:paraId="626A9466" w14:textId="77777777" w:rsidR="005565E9" w:rsidRDefault="005565E9">
      <w:pPr>
        <w:pStyle w:val="Defpara"/>
      </w:pPr>
      <w:r>
        <w:tab/>
        <w:t>(a)</w:t>
      </w:r>
      <w:r>
        <w:tab/>
        <w:t>the licensee or occupier of the premises; or</w:t>
      </w:r>
    </w:p>
    <w:p w14:paraId="2DCBF5A8" w14:textId="77777777" w:rsidR="005565E9" w:rsidRDefault="005565E9">
      <w:pPr>
        <w:pStyle w:val="Defpara"/>
      </w:pPr>
      <w:r>
        <w:tab/>
        <w:t>(b)</w:t>
      </w:r>
      <w:r>
        <w:tab/>
        <w:t>a manager of the premises; or</w:t>
      </w:r>
    </w:p>
    <w:p w14:paraId="049BF764" w14:textId="77777777" w:rsidR="005565E9" w:rsidRDefault="005565E9">
      <w:pPr>
        <w:pStyle w:val="Defpara"/>
      </w:pPr>
      <w:r>
        <w:tab/>
        <w:t>(c)</w:t>
      </w:r>
      <w:r>
        <w:tab/>
        <w:t>an employee or agent of the licensee or occupier or a manager;</w:t>
      </w:r>
    </w:p>
    <w:p w14:paraId="6E6E6422" w14:textId="77777777" w:rsidR="005565E9" w:rsidRDefault="005565E9">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5565E9" w:rsidRDefault="005565E9">
      <w:pPr>
        <w:pStyle w:val="Defstart"/>
      </w:pPr>
      <w:r>
        <w:rPr>
          <w:b/>
        </w:rPr>
        <w:tab/>
      </w:r>
      <w:r>
        <w:rPr>
          <w:rStyle w:val="CharDefText"/>
        </w:rPr>
        <w:t>restaurant licence</w:t>
      </w:r>
      <w:r>
        <w:t xml:space="preserve"> means a licence granted under section 50;</w:t>
      </w:r>
    </w:p>
    <w:p w14:paraId="6E97AE6B" w14:textId="77777777" w:rsidR="005565E9" w:rsidRDefault="005565E9">
      <w:pPr>
        <w:pStyle w:val="Defstart"/>
      </w:pPr>
      <w:r>
        <w:rPr>
          <w:b/>
        </w:rPr>
        <w:tab/>
      </w:r>
      <w:r>
        <w:rPr>
          <w:rStyle w:val="CharDefText"/>
        </w:rPr>
        <w:t>sample</w:t>
      </w:r>
      <w:r>
        <w:t>, in relation to a type of liquor, means the prescribed quantity of that type of liquor;</w:t>
      </w:r>
    </w:p>
    <w:p w14:paraId="4C0B3F73" w14:textId="77777777" w:rsidR="005565E9" w:rsidRDefault="005565E9">
      <w:pPr>
        <w:pStyle w:val="Defstart"/>
      </w:pPr>
      <w:r>
        <w:rPr>
          <w:b/>
        </w:rPr>
        <w:lastRenderedPageBreak/>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5565E9" w:rsidRDefault="005565E9">
      <w:pPr>
        <w:pStyle w:val="Defstart"/>
        <w:keepNext/>
      </w:pPr>
      <w:r>
        <w:rPr>
          <w:b/>
        </w:rPr>
        <w:tab/>
      </w:r>
      <w:r>
        <w:rPr>
          <w:rStyle w:val="CharDefText"/>
        </w:rPr>
        <w:t>sell</w:t>
      </w:r>
      <w:r>
        <w:t>, in relation to liquor, includes — </w:t>
      </w:r>
    </w:p>
    <w:p w14:paraId="6DC72B3E" w14:textId="77777777" w:rsidR="005565E9" w:rsidRDefault="005565E9">
      <w:pPr>
        <w:pStyle w:val="Defpara"/>
      </w:pPr>
      <w:r>
        <w:tab/>
        <w:t>(a)</w:t>
      </w:r>
      <w:r>
        <w:tab/>
        <w:t>agree or attempt to sell; or</w:t>
      </w:r>
    </w:p>
    <w:p w14:paraId="0CD2DFFD" w14:textId="77777777" w:rsidR="005565E9" w:rsidRDefault="005565E9">
      <w:pPr>
        <w:pStyle w:val="Defpara"/>
      </w:pPr>
      <w:r>
        <w:tab/>
        <w:t>(b)</w:t>
      </w:r>
      <w:r>
        <w:tab/>
        <w:t>offer or expose for the purpose of selling; or</w:t>
      </w:r>
    </w:p>
    <w:p w14:paraId="10E7A722" w14:textId="77777777" w:rsidR="005565E9" w:rsidRDefault="005565E9">
      <w:pPr>
        <w:pStyle w:val="Defpara"/>
      </w:pPr>
      <w:r>
        <w:tab/>
        <w:t>(c)</w:t>
      </w:r>
      <w:r>
        <w:tab/>
        <w:t>send, forward or deliver for sale or on sale; or</w:t>
      </w:r>
    </w:p>
    <w:p w14:paraId="22037C00" w14:textId="77777777" w:rsidR="005565E9" w:rsidRDefault="005565E9">
      <w:pPr>
        <w:pStyle w:val="Defpara"/>
        <w:keepNext/>
      </w:pPr>
      <w:r>
        <w:tab/>
        <w:t>(d)</w:t>
      </w:r>
      <w:r>
        <w:tab/>
        <w:t>barter or exchange; or</w:t>
      </w:r>
    </w:p>
    <w:p w14:paraId="7AB8CBC3" w14:textId="77777777" w:rsidR="005565E9" w:rsidRDefault="005565E9">
      <w:pPr>
        <w:pStyle w:val="Defpara"/>
      </w:pPr>
      <w:r>
        <w:tab/>
        <w:t>(e)</w:t>
      </w:r>
      <w:r>
        <w:tab/>
        <w:t>dispose, by lot or chance or by auction; or</w:t>
      </w:r>
    </w:p>
    <w:p w14:paraId="1E6DE7C9" w14:textId="77777777" w:rsidR="005565E9" w:rsidRDefault="005565E9">
      <w:pPr>
        <w:pStyle w:val="Defpara"/>
        <w:keepNext/>
      </w:pPr>
      <w:r>
        <w:tab/>
        <w:t>(f)</w:t>
      </w:r>
      <w:r>
        <w:tab/>
        <w:t>supply, or offer, agree or attempt to supply — </w:t>
      </w:r>
    </w:p>
    <w:p w14:paraId="7961CBE1" w14:textId="77777777" w:rsidR="005565E9" w:rsidRDefault="005565E9">
      <w:pPr>
        <w:pStyle w:val="Defsubpara"/>
      </w:pPr>
      <w:r>
        <w:tab/>
        <w:t>(i)</w:t>
      </w:r>
      <w:r>
        <w:tab/>
        <w:t>in circumstances in which the supplier derives, or would be likely to derive, a direct or indirect pecuniary benefit; or</w:t>
      </w:r>
    </w:p>
    <w:p w14:paraId="37D769FB" w14:textId="77777777" w:rsidR="005565E9" w:rsidRDefault="005565E9">
      <w:pPr>
        <w:pStyle w:val="Defsubpara"/>
      </w:pPr>
      <w:r>
        <w:tab/>
        <w:t>(ii)</w:t>
      </w:r>
      <w:r>
        <w:tab/>
        <w:t xml:space="preserve">gratuitously, but with a view to gaining or maintaining custom or other commercial advantage; </w:t>
      </w:r>
    </w:p>
    <w:p w14:paraId="5E0983BF" w14:textId="77777777" w:rsidR="005565E9" w:rsidRDefault="005565E9">
      <w:pPr>
        <w:pStyle w:val="Defpara"/>
      </w:pPr>
      <w:r>
        <w:tab/>
      </w:r>
      <w:r>
        <w:tab/>
        <w:t>or</w:t>
      </w:r>
    </w:p>
    <w:p w14:paraId="2E100DC1" w14:textId="77777777" w:rsidR="005565E9" w:rsidRDefault="005565E9">
      <w:pPr>
        <w:pStyle w:val="Defpara"/>
        <w:keepNext/>
      </w:pPr>
      <w:r>
        <w:tab/>
        <w:t>(g)</w:t>
      </w:r>
      <w:r>
        <w:tab/>
        <w:t>authorise, direct, cause or permit to be done any act referred to in this definition,</w:t>
      </w:r>
    </w:p>
    <w:p w14:paraId="38EC7703" w14:textId="77777777" w:rsidR="005565E9" w:rsidRDefault="005565E9">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5565E9" w:rsidRDefault="005565E9">
      <w:pPr>
        <w:pStyle w:val="Defstart"/>
      </w:pPr>
      <w:r>
        <w:rPr>
          <w:b/>
        </w:rPr>
        <w:tab/>
      </w:r>
      <w:r>
        <w:rPr>
          <w:rStyle w:val="CharDefText"/>
        </w:rPr>
        <w:t>ship</w:t>
      </w:r>
      <w:r>
        <w:t xml:space="preserve"> includes a boat or vessel;</w:t>
      </w:r>
    </w:p>
    <w:p w14:paraId="7422860A" w14:textId="77777777" w:rsidR="005565E9" w:rsidRDefault="005565E9">
      <w:pPr>
        <w:pStyle w:val="Defstart"/>
      </w:pPr>
      <w:r>
        <w:tab/>
      </w:r>
      <w:r>
        <w:rPr>
          <w:rStyle w:val="CharDefText"/>
        </w:rPr>
        <w:t>small bar licence</w:t>
      </w:r>
      <w:r>
        <w:t xml:space="preserve"> means a licence granted under section 41A;</w:t>
      </w:r>
    </w:p>
    <w:p w14:paraId="6B7D20DF" w14:textId="77777777" w:rsidR="005565E9" w:rsidRDefault="005565E9">
      <w:pPr>
        <w:pStyle w:val="Defstart"/>
      </w:pPr>
      <w:r>
        <w:rPr>
          <w:b/>
        </w:rPr>
        <w:tab/>
      </w:r>
      <w:r>
        <w:rPr>
          <w:rStyle w:val="CharDefText"/>
        </w:rPr>
        <w:t>special facility licence</w:t>
      </w:r>
      <w:r>
        <w:t xml:space="preserve"> means a licence granted under section 46;</w:t>
      </w:r>
    </w:p>
    <w:p w14:paraId="3A62F2F0" w14:textId="77777777" w:rsidR="005565E9" w:rsidRDefault="005565E9">
      <w:pPr>
        <w:pStyle w:val="Defstart"/>
      </w:pPr>
      <w:r>
        <w:rPr>
          <w:b/>
        </w:rPr>
        <w:tab/>
      </w:r>
      <w:r>
        <w:rPr>
          <w:rStyle w:val="CharDefText"/>
        </w:rPr>
        <w:t>spirits</w:t>
      </w:r>
      <w:r>
        <w:t xml:space="preserve"> means potable spirit which at 20° Celsius contains more than 20.06% ethanol by volume;</w:t>
      </w:r>
    </w:p>
    <w:p w14:paraId="0F0A9236" w14:textId="77777777" w:rsidR="005565E9" w:rsidRDefault="005565E9">
      <w:pPr>
        <w:pStyle w:val="Defstart"/>
      </w:pPr>
      <w:r>
        <w:tab/>
      </w:r>
      <w:r>
        <w:rPr>
          <w:rStyle w:val="CharDefText"/>
        </w:rPr>
        <w:t>submission deadline</w:t>
      </w:r>
      <w:r>
        <w:t>, for an advertised application, has the meaning given in section 68(4);</w:t>
      </w:r>
    </w:p>
    <w:p w14:paraId="2CCDD15B" w14:textId="77777777" w:rsidR="005565E9" w:rsidRDefault="005565E9">
      <w:pPr>
        <w:pStyle w:val="Defstart"/>
      </w:pPr>
      <w:r>
        <w:rPr>
          <w:b/>
        </w:rPr>
        <w:lastRenderedPageBreak/>
        <w:tab/>
      </w:r>
      <w:r>
        <w:rPr>
          <w:rStyle w:val="CharDefText"/>
        </w:rPr>
        <w:t>substance</w:t>
      </w:r>
      <w:r>
        <w:t xml:space="preserve">, in the definition of </w:t>
      </w:r>
      <w:r>
        <w:rPr>
          <w:b/>
          <w:bCs/>
          <w:i/>
          <w:iCs/>
        </w:rPr>
        <w:t>liquor</w:t>
      </w:r>
      <w:r>
        <w:t>, includes a vapour;</w:t>
      </w:r>
    </w:p>
    <w:p w14:paraId="6EE553DE" w14:textId="77777777" w:rsidR="005565E9" w:rsidRDefault="005565E9">
      <w:pPr>
        <w:pStyle w:val="Defstart"/>
      </w:pPr>
      <w:r>
        <w:rPr>
          <w:b/>
        </w:rPr>
        <w:tab/>
      </w:r>
      <w:r>
        <w:rPr>
          <w:rStyle w:val="CharDefText"/>
        </w:rPr>
        <w:t>tavern licence</w:t>
      </w:r>
      <w:r>
        <w:t xml:space="preserve"> means a hotel licence of the kind referred to in section 41(1)(a);</w:t>
      </w:r>
    </w:p>
    <w:p w14:paraId="6ECF5FBF" w14:textId="77777777" w:rsidR="005565E9" w:rsidRDefault="005565E9">
      <w:pPr>
        <w:pStyle w:val="Defstart"/>
      </w:pPr>
      <w:r>
        <w:tab/>
      </w:r>
      <w:r>
        <w:rPr>
          <w:rStyle w:val="CharDefText"/>
        </w:rPr>
        <w:t>tavern restricted licence</w:t>
      </w:r>
      <w:r>
        <w:t xml:space="preserve"> means a hotel licence of the kind referred to in section 41(1)(c);</w:t>
      </w:r>
    </w:p>
    <w:p w14:paraId="249920CB" w14:textId="77777777" w:rsidR="005565E9" w:rsidRDefault="005565E9">
      <w:pPr>
        <w:pStyle w:val="Defstart"/>
      </w:pPr>
      <w:r>
        <w:rPr>
          <w:b/>
        </w:rPr>
        <w:tab/>
      </w:r>
      <w:r>
        <w:rPr>
          <w:rStyle w:val="CharDefText"/>
        </w:rPr>
        <w:t>this Act</w:t>
      </w:r>
      <w:r>
        <w:t xml:space="preserve"> includes subsidiary legislation made under it;</w:t>
      </w:r>
    </w:p>
    <w:p w14:paraId="218BCFB5" w14:textId="77777777" w:rsidR="005565E9" w:rsidRDefault="005565E9">
      <w:pPr>
        <w:pStyle w:val="Defstart"/>
      </w:pPr>
      <w:r>
        <w:rPr>
          <w:b/>
        </w:rPr>
        <w:tab/>
      </w:r>
      <w:r>
        <w:rPr>
          <w:rStyle w:val="CharDefText"/>
        </w:rPr>
        <w:t>townsite</w:t>
      </w:r>
      <w:r>
        <w:t xml:space="preserve"> means a townsite under the </w:t>
      </w:r>
      <w:r>
        <w:rPr>
          <w:i/>
        </w:rPr>
        <w:t>Land Administration Act 1997</w:t>
      </w:r>
      <w:r>
        <w:t>;</w:t>
      </w:r>
    </w:p>
    <w:p w14:paraId="6835F92A" w14:textId="77777777" w:rsidR="005565E9" w:rsidRDefault="005565E9">
      <w:pPr>
        <w:pStyle w:val="Defstart"/>
      </w:pPr>
      <w:r>
        <w:tab/>
      </w:r>
      <w:r>
        <w:rPr>
          <w:rStyle w:val="CharDefText"/>
        </w:rPr>
        <w:t>Tribunal</w:t>
      </w:r>
      <w:r>
        <w:t xml:space="preserve"> means the State Administrative Tribunal;</w:t>
      </w:r>
    </w:p>
    <w:p w14:paraId="0BAC22EE" w14:textId="77777777" w:rsidR="005565E9" w:rsidRDefault="005565E9">
      <w:pPr>
        <w:pStyle w:val="Defstart"/>
      </w:pPr>
      <w:r>
        <w:rPr>
          <w:b/>
        </w:rPr>
        <w:tab/>
      </w:r>
      <w:r>
        <w:rPr>
          <w:rStyle w:val="CharDefText"/>
        </w:rPr>
        <w:t>trustee</w:t>
      </w:r>
      <w:r>
        <w:t xml:space="preserve"> means a person appointed under section 35A;</w:t>
      </w:r>
    </w:p>
    <w:p w14:paraId="65C4C592" w14:textId="77777777" w:rsidR="005565E9" w:rsidRDefault="005565E9">
      <w:pPr>
        <w:pStyle w:val="Defstart"/>
      </w:pPr>
      <w:r>
        <w:rPr>
          <w:b/>
        </w:rPr>
        <w:tab/>
      </w:r>
      <w:r>
        <w:rPr>
          <w:rStyle w:val="CharDefText"/>
        </w:rPr>
        <w:t>vehicle</w:t>
      </w:r>
      <w:r>
        <w:t xml:space="preserve"> includes a ship, train or aircraft and any other conveyance used for the carriage of persons;</w:t>
      </w:r>
    </w:p>
    <w:p w14:paraId="48DC6C52" w14:textId="77777777" w:rsidR="005565E9" w:rsidRDefault="005565E9">
      <w:pPr>
        <w:pStyle w:val="Defstart"/>
      </w:pPr>
      <w:r>
        <w:rPr>
          <w:b/>
        </w:rPr>
        <w:tab/>
      </w:r>
      <w:r>
        <w:rPr>
          <w:rStyle w:val="CharDefText"/>
        </w:rPr>
        <w:t>wholesaler’s licence</w:t>
      </w:r>
      <w:r>
        <w:t xml:space="preserve"> means a licence granted under section 58;</w:t>
      </w:r>
    </w:p>
    <w:p w14:paraId="4B347069" w14:textId="77777777" w:rsidR="005565E9" w:rsidRDefault="005565E9">
      <w:pPr>
        <w:pStyle w:val="Defstart"/>
        <w:keepNext/>
      </w:pPr>
      <w:r>
        <w:rPr>
          <w:b/>
        </w:rPr>
        <w:tab/>
      </w:r>
      <w:r>
        <w:rPr>
          <w:rStyle w:val="CharDefText"/>
        </w:rPr>
        <w:t>wine</w:t>
      </w:r>
      <w:r>
        <w:t xml:space="preserve"> includes — </w:t>
      </w:r>
    </w:p>
    <w:p w14:paraId="35C95831" w14:textId="77777777" w:rsidR="005565E9" w:rsidRDefault="005565E9">
      <w:pPr>
        <w:pStyle w:val="Defpara"/>
      </w:pPr>
      <w:r>
        <w:tab/>
        <w:t>(a)</w:t>
      </w:r>
      <w:r>
        <w:tab/>
        <w:t>liquor of the type known as mead, cider, cyser, or perry; or</w:t>
      </w:r>
    </w:p>
    <w:p w14:paraId="084926CC" w14:textId="77777777" w:rsidR="005565E9" w:rsidRDefault="005565E9">
      <w:pPr>
        <w:pStyle w:val="Defpara"/>
      </w:pPr>
      <w:r>
        <w:tab/>
        <w:t>(b)</w:t>
      </w:r>
      <w:r>
        <w:tab/>
        <w:t>liquor obtained from the alcoholic fermentation of grapes or the must of grapes; or</w:t>
      </w:r>
    </w:p>
    <w:p w14:paraId="79620F29" w14:textId="77777777" w:rsidR="005565E9" w:rsidRDefault="005565E9">
      <w:pPr>
        <w:pStyle w:val="Defpara"/>
      </w:pPr>
      <w:r>
        <w:tab/>
        <w:t>(c)</w:t>
      </w:r>
      <w:r>
        <w:tab/>
        <w:t>liquor obtained from the alcoholic fermentation of other fruit, vegetables, berries or honey; or</w:t>
      </w:r>
    </w:p>
    <w:p w14:paraId="41EC9ACB" w14:textId="77777777" w:rsidR="005565E9" w:rsidRDefault="005565E9">
      <w:pPr>
        <w:pStyle w:val="Defpara"/>
        <w:keepNext/>
      </w:pPr>
      <w:r>
        <w:tab/>
        <w:t>(d)</w:t>
      </w:r>
      <w:r>
        <w:tab/>
        <w:t>liquor prescribed as wine,</w:t>
      </w:r>
    </w:p>
    <w:p w14:paraId="2CFB442D" w14:textId="77777777" w:rsidR="005565E9" w:rsidRDefault="005565E9">
      <w:pPr>
        <w:pStyle w:val="Defstart"/>
      </w:pPr>
      <w:r>
        <w:tab/>
        <w:t>but does not include liquor which at 20° Celsius contains more than 20.06% ethanol by volume.</w:t>
      </w:r>
    </w:p>
    <w:p w14:paraId="3E733170" w14:textId="77777777" w:rsidR="005565E9" w:rsidRDefault="005565E9">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5565E9" w:rsidRDefault="005565E9">
      <w:pPr>
        <w:pStyle w:val="Indenta"/>
        <w:rPr>
          <w:snapToGrid w:val="0"/>
        </w:rPr>
      </w:pPr>
      <w:r>
        <w:rPr>
          <w:snapToGrid w:val="0"/>
        </w:rPr>
        <w:tab/>
        <w:t>(a)</w:t>
      </w:r>
      <w:r>
        <w:rPr>
          <w:snapToGrid w:val="0"/>
        </w:rPr>
        <w:tab/>
        <w:t>for admission to the premises on which the liquor is supplied; or</w:t>
      </w:r>
    </w:p>
    <w:p w14:paraId="7D392397" w14:textId="77777777" w:rsidR="005565E9" w:rsidRDefault="005565E9">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5565E9" w:rsidRDefault="005565E9">
      <w:pPr>
        <w:pStyle w:val="Indenta"/>
        <w:rPr>
          <w:snapToGrid w:val="0"/>
        </w:rPr>
      </w:pPr>
      <w:r>
        <w:rPr>
          <w:snapToGrid w:val="0"/>
        </w:rPr>
        <w:lastRenderedPageBreak/>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0C42547E" w:rsidR="005565E9" w:rsidRDefault="005565E9">
      <w:pPr>
        <w:pStyle w:val="Subsection"/>
        <w:rPr>
          <w:snapToGrid w:val="0"/>
        </w:rPr>
      </w:pPr>
      <w:r>
        <w:rPr>
          <w:snapToGrid w:val="0"/>
        </w:rPr>
        <w:tab/>
        <w:t>(3)</w:t>
      </w:r>
      <w:r>
        <w:rPr>
          <w:snapToGrid w:val="0"/>
        </w:rPr>
        <w:tab/>
        <w:t xml:space="preserve">Where a provision of this Act operates by reference to a prescribed minimum quantity of liquor, that provision </w:t>
      </w:r>
      <w:r>
        <w:t>is taken</w:t>
      </w:r>
      <w:r>
        <w:rPr>
          <w:snapToGrid w:val="0"/>
        </w:rPr>
        <w:t xml:space="preserve"> to allow for a tolerance not exceeding 2% of the quantity so prescribed.</w:t>
      </w:r>
    </w:p>
    <w:p w14:paraId="5C144FB6" w14:textId="77777777" w:rsidR="005565E9" w:rsidRDefault="005565E9">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5565E9" w:rsidRDefault="005565E9">
      <w:pPr>
        <w:pStyle w:val="Indenta"/>
        <w:rPr>
          <w:snapToGrid w:val="0"/>
        </w:rPr>
      </w:pPr>
      <w:r>
        <w:rPr>
          <w:snapToGrid w:val="0"/>
        </w:rPr>
        <w:tab/>
        <w:t>(a)</w:t>
      </w:r>
      <w:r>
        <w:rPr>
          <w:snapToGrid w:val="0"/>
        </w:rPr>
        <w:tab/>
        <w:t>is a director of the body corporate; or</w:t>
      </w:r>
    </w:p>
    <w:p w14:paraId="2C586800" w14:textId="77777777" w:rsidR="005565E9" w:rsidRDefault="005565E9">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5565E9" w:rsidRDefault="005565E9">
      <w:pPr>
        <w:pStyle w:val="Indenta"/>
      </w:pPr>
      <w:r>
        <w:rPr>
          <w:snapToGrid w:val="0"/>
        </w:rPr>
        <w:tab/>
        <w:t>(c)</w:t>
      </w:r>
      <w:r>
        <w:rPr>
          <w:snapToGrid w:val="0"/>
        </w:rPr>
        <w:tab/>
        <w:t>manages, or is to manage, the business of the body corporate to be conducted under a licence</w:t>
      </w:r>
      <w:r>
        <w:t>; or</w:t>
      </w:r>
    </w:p>
    <w:p w14:paraId="0299254D" w14:textId="77777777" w:rsidR="005565E9" w:rsidRDefault="005565E9">
      <w:pPr>
        <w:pStyle w:val="Indenta"/>
        <w:keepNext/>
        <w:rPr>
          <w:snapToGrid w:val="0"/>
        </w:rPr>
      </w:pPr>
      <w:r>
        <w:tab/>
        <w:t>(d)</w:t>
      </w:r>
      <w:r>
        <w:tab/>
        <w:t>occupies a position, in relation to the body corporate, prescribed to be a position of authority,</w:t>
      </w:r>
    </w:p>
    <w:p w14:paraId="4838BB7C" w14:textId="77777777" w:rsidR="005565E9" w:rsidRDefault="005565E9">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5565E9" w:rsidRDefault="005565E9">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5565E9" w:rsidRDefault="005565E9">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5565E9" w:rsidRDefault="005565E9">
      <w:pPr>
        <w:pStyle w:val="Subsection"/>
        <w:keepNext/>
        <w:keepLines/>
      </w:pPr>
      <w:r>
        <w:lastRenderedPageBreak/>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5565E9" w:rsidRDefault="005565E9">
      <w:pPr>
        <w:pStyle w:val="Defstart"/>
        <w:keepNext/>
      </w:pPr>
      <w:r>
        <w:rPr>
          <w:b/>
        </w:rPr>
        <w:tab/>
      </w:r>
      <w:r>
        <w:rPr>
          <w:rStyle w:val="CharDefText"/>
        </w:rPr>
        <w:t>employee</w:t>
      </w:r>
      <w:r>
        <w:t xml:space="preserve"> includes — </w:t>
      </w:r>
    </w:p>
    <w:p w14:paraId="49219170" w14:textId="77777777" w:rsidR="005565E9" w:rsidRDefault="005565E9">
      <w:pPr>
        <w:pStyle w:val="Defpara"/>
      </w:pPr>
      <w:r>
        <w:tab/>
        <w:t>(a)</w:t>
      </w:r>
      <w:r>
        <w:tab/>
        <w:t>a person engaged under a contract for services by the licensee or occupier or a manager of licensed or regulated premises; and</w:t>
      </w:r>
    </w:p>
    <w:p w14:paraId="27D562B6" w14:textId="77777777" w:rsidR="005565E9" w:rsidRDefault="005565E9">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4B99433D" w:rsidR="005565E9" w:rsidRDefault="005565E9">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No. 20 of 2025 s. 4, 7, 48, 63, 69 and 124.] </w:t>
      </w:r>
    </w:p>
    <w:p w14:paraId="57298CE1" w14:textId="77777777" w:rsidR="005565E9" w:rsidRDefault="005565E9">
      <w:pPr>
        <w:pStyle w:val="Heading5"/>
        <w:spacing w:before="180"/>
      </w:pPr>
      <w:bookmarkStart w:id="8" w:name="_Toc244154018"/>
      <w:r>
        <w:rPr>
          <w:rStyle w:val="CharSectno"/>
        </w:rPr>
        <w:t>3A</w:t>
      </w:r>
      <w:r>
        <w:t>.</w:t>
      </w:r>
      <w:r>
        <w:tab/>
        <w:t>Term used: drunk</w:t>
      </w:r>
      <w:bookmarkEnd w:id="8"/>
    </w:p>
    <w:p w14:paraId="700E7524" w14:textId="77777777" w:rsidR="005565E9" w:rsidRDefault="005565E9">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5565E9" w:rsidRDefault="005565E9">
      <w:pPr>
        <w:pStyle w:val="Indenta"/>
      </w:pPr>
      <w:r>
        <w:tab/>
        <w:t>(a)</w:t>
      </w:r>
      <w:r>
        <w:tab/>
        <w:t>the person is on licensed premises or regulated premises; and</w:t>
      </w:r>
    </w:p>
    <w:p w14:paraId="1F42A11C" w14:textId="77777777" w:rsidR="005565E9" w:rsidRDefault="005565E9">
      <w:pPr>
        <w:pStyle w:val="Indenta"/>
      </w:pPr>
      <w:r>
        <w:tab/>
        <w:t>(b)</w:t>
      </w:r>
      <w:r>
        <w:tab/>
        <w:t>the person’s speech, balance, co</w:t>
      </w:r>
      <w:r>
        <w:noBreakHyphen/>
        <w:t>ordination or behaviour appears to be noticeably impaired; and</w:t>
      </w:r>
    </w:p>
    <w:p w14:paraId="5A2B83EA" w14:textId="77777777" w:rsidR="005565E9" w:rsidRDefault="005565E9">
      <w:pPr>
        <w:pStyle w:val="Indenta"/>
      </w:pPr>
      <w:r>
        <w:tab/>
        <w:t>(c)</w:t>
      </w:r>
      <w:r>
        <w:tab/>
        <w:t>it is reasonable in the circumstances to believe that that impairment results from the consumption of liquor.</w:t>
      </w:r>
    </w:p>
    <w:p w14:paraId="5270928E" w14:textId="3B5B9CD2" w:rsidR="005565E9" w:rsidRDefault="005565E9">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taken to be drunk at that time.</w:t>
      </w:r>
    </w:p>
    <w:p w14:paraId="43B336AA" w14:textId="3DDC49E4" w:rsidR="005565E9" w:rsidRDefault="005565E9">
      <w:pPr>
        <w:pStyle w:val="Footnotesection"/>
      </w:pPr>
      <w:r>
        <w:lastRenderedPageBreak/>
        <w:tab/>
        <w:t>[Section 3A inserted: No. 73 of 2006 s. 7; amended: No. 20 of 2025 s. 67.]</w:t>
      </w:r>
    </w:p>
    <w:p w14:paraId="4D44F2DF" w14:textId="77777777" w:rsidR="005565E9" w:rsidRDefault="005565E9">
      <w:pPr>
        <w:pStyle w:val="Heading5"/>
        <w:spacing w:before="180"/>
        <w:rPr>
          <w:snapToGrid w:val="0"/>
        </w:rPr>
      </w:pPr>
      <w:bookmarkStart w:id="9" w:name="_Toc244154019"/>
      <w:r>
        <w:rPr>
          <w:rStyle w:val="CharSectno"/>
        </w:rPr>
        <w:t>4</w:t>
      </w:r>
      <w:r>
        <w:rPr>
          <w:snapToGrid w:val="0"/>
        </w:rPr>
        <w:t>.</w:t>
      </w:r>
      <w:r>
        <w:rPr>
          <w:snapToGrid w:val="0"/>
        </w:rPr>
        <w:tab/>
        <w:t>Storing and receiving liquor for licensed premises at other premises; records to be kept</w:t>
      </w:r>
      <w:bookmarkEnd w:id="9"/>
    </w:p>
    <w:p w14:paraId="69262A0E" w14:textId="77777777" w:rsidR="005565E9" w:rsidRDefault="005565E9">
      <w:pPr>
        <w:pStyle w:val="Ednotesubsection"/>
        <w:keepNext/>
        <w:keepLines/>
        <w:spacing w:before="120"/>
      </w:pPr>
      <w:r>
        <w:tab/>
        <w:t>[(1)</w:t>
      </w:r>
      <w:r>
        <w:noBreakHyphen/>
        <w:t>(4)</w:t>
      </w:r>
      <w:r>
        <w:tab/>
        <w:t>deleted]</w:t>
      </w:r>
    </w:p>
    <w:p w14:paraId="78283B24" w14:textId="77777777" w:rsidR="005565E9" w:rsidRDefault="005565E9">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5565E9" w:rsidRDefault="005565E9">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5565E9" w:rsidRDefault="005565E9">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5565E9" w:rsidRDefault="005565E9">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5565E9" w:rsidRDefault="005565E9">
      <w:pPr>
        <w:pStyle w:val="Indenta"/>
        <w:keepNext/>
        <w:spacing w:before="60"/>
        <w:rPr>
          <w:snapToGrid w:val="0"/>
        </w:rPr>
      </w:pPr>
      <w:r>
        <w:rPr>
          <w:snapToGrid w:val="0"/>
        </w:rPr>
        <w:tab/>
        <w:t>(b)</w:t>
      </w:r>
      <w:r>
        <w:rPr>
          <w:snapToGrid w:val="0"/>
        </w:rPr>
        <w:tab/>
        <w:t>the place at which it was delivered.</w:t>
      </w:r>
    </w:p>
    <w:p w14:paraId="43FD01DA" w14:textId="77777777" w:rsidR="005565E9" w:rsidRDefault="005565E9">
      <w:pPr>
        <w:pStyle w:val="Footnotesection"/>
        <w:ind w:left="890" w:hanging="890"/>
      </w:pPr>
      <w:r>
        <w:tab/>
        <w:t xml:space="preserve">[Section 4 amended: No. 56 of 1997 s. 27; No. 12 of 1998 s. 6; No. 73 of 2006 s. 8; No. 9 of 2018 s. 5.] </w:t>
      </w:r>
    </w:p>
    <w:p w14:paraId="5C3CE794" w14:textId="77777777" w:rsidR="005565E9" w:rsidRDefault="005565E9">
      <w:pPr>
        <w:pStyle w:val="Heading5"/>
        <w:rPr>
          <w:snapToGrid w:val="0"/>
        </w:rPr>
      </w:pPr>
      <w:bookmarkStart w:id="10" w:name="_Toc244154020"/>
      <w:r>
        <w:rPr>
          <w:rStyle w:val="CharSectno"/>
        </w:rPr>
        <w:t>5</w:t>
      </w:r>
      <w:r>
        <w:rPr>
          <w:snapToGrid w:val="0"/>
        </w:rPr>
        <w:t>.</w:t>
      </w:r>
      <w:r>
        <w:rPr>
          <w:snapToGrid w:val="0"/>
        </w:rPr>
        <w:tab/>
        <w:t>Objects of Act</w:t>
      </w:r>
      <w:bookmarkEnd w:id="10"/>
      <w:r>
        <w:rPr>
          <w:snapToGrid w:val="0"/>
        </w:rPr>
        <w:t xml:space="preserve"> </w:t>
      </w:r>
    </w:p>
    <w:p w14:paraId="278CFB60" w14:textId="77777777" w:rsidR="005565E9" w:rsidRDefault="005565E9">
      <w:pPr>
        <w:pStyle w:val="Subsection"/>
        <w:rPr>
          <w:snapToGrid w:val="0"/>
        </w:rPr>
      </w:pPr>
      <w:r>
        <w:rPr>
          <w:snapToGrid w:val="0"/>
        </w:rPr>
        <w:tab/>
        <w:t>(1)</w:t>
      </w:r>
      <w:r>
        <w:rPr>
          <w:snapToGrid w:val="0"/>
        </w:rPr>
        <w:tab/>
        <w:t>The primary objects of this Act are — </w:t>
      </w:r>
    </w:p>
    <w:p w14:paraId="669446D9" w14:textId="77777777" w:rsidR="005565E9" w:rsidRDefault="005565E9">
      <w:pPr>
        <w:pStyle w:val="Indenta"/>
        <w:spacing w:before="60"/>
        <w:rPr>
          <w:snapToGrid w:val="0"/>
        </w:rPr>
      </w:pPr>
      <w:r>
        <w:rPr>
          <w:snapToGrid w:val="0"/>
        </w:rPr>
        <w:tab/>
        <w:t>(a)</w:t>
      </w:r>
      <w:r>
        <w:rPr>
          <w:snapToGrid w:val="0"/>
        </w:rPr>
        <w:tab/>
        <w:t>to regulate the sale, supply and consumption of liquor; and</w:t>
      </w:r>
    </w:p>
    <w:p w14:paraId="616EDCC7" w14:textId="77777777" w:rsidR="005565E9" w:rsidRDefault="005565E9">
      <w:pPr>
        <w:pStyle w:val="Indenta"/>
        <w:spacing w:before="60"/>
      </w:pPr>
      <w:r>
        <w:rPr>
          <w:snapToGrid w:val="0"/>
        </w:rPr>
        <w:lastRenderedPageBreak/>
        <w:tab/>
        <w:t>(b)</w:t>
      </w:r>
      <w:r>
        <w:rPr>
          <w:snapToGrid w:val="0"/>
        </w:rPr>
        <w:tab/>
        <w:t>to minimise harm or ill</w:t>
      </w:r>
      <w:r>
        <w:rPr>
          <w:snapToGrid w:val="0"/>
        </w:rPr>
        <w:noBreakHyphen/>
        <w:t>health caused to people, or any group of people, due to the use of liquor</w:t>
      </w:r>
      <w:r>
        <w:t>; and</w:t>
      </w:r>
    </w:p>
    <w:p w14:paraId="7518B859" w14:textId="77777777" w:rsidR="005565E9" w:rsidRDefault="005565E9">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14:paraId="50652A6A" w14:textId="337B0D90" w:rsidR="005565E9" w:rsidRDefault="005565E9">
      <w:pPr>
        <w:pStyle w:val="Subsection"/>
        <w:rPr>
          <w:snapToGrid w:val="0"/>
        </w:rPr>
      </w:pPr>
      <w:r>
        <w:rPr>
          <w:snapToGrid w:val="0"/>
        </w:rPr>
        <w:tab/>
        <w:t>(2)</w:t>
      </w:r>
      <w:r>
        <w:rPr>
          <w:snapToGrid w:val="0"/>
        </w:rPr>
        <w:tab/>
        <w:t xml:space="preserve">In </w:t>
      </w:r>
      <w:r>
        <w:t>performing</w:t>
      </w:r>
      <w:r>
        <w:rPr>
          <w:snapToGrid w:val="0"/>
        </w:rPr>
        <w:t xml:space="preserve"> </w:t>
      </w:r>
      <w:r>
        <w:t>the Director’s</w:t>
      </w:r>
      <w:r>
        <w:rPr>
          <w:snapToGrid w:val="0"/>
        </w:rPr>
        <w:t xml:space="preserve"> functions under this Act, the </w:t>
      </w:r>
      <w:r>
        <w:t>Director</w:t>
      </w:r>
      <w:r>
        <w:rPr>
          <w:snapToGrid w:val="0"/>
        </w:rPr>
        <w:t xml:space="preserve"> </w:t>
      </w:r>
      <w:r>
        <w:t>must</w:t>
      </w:r>
      <w:r>
        <w:rPr>
          <w:snapToGrid w:val="0"/>
        </w:rPr>
        <w:t xml:space="preserve"> have regard to the primary objects of this Act and also to the following </w:t>
      </w:r>
      <w:r>
        <w:t xml:space="preserve">secondary </w:t>
      </w:r>
      <w:r>
        <w:rPr>
          <w:snapToGrid w:val="0"/>
        </w:rPr>
        <w:t>objects — </w:t>
      </w:r>
    </w:p>
    <w:p w14:paraId="5418F68E" w14:textId="77777777" w:rsidR="005565E9" w:rsidRDefault="005565E9">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5565E9" w:rsidRDefault="005565E9">
      <w:pPr>
        <w:pStyle w:val="Ednotepara"/>
        <w:spacing w:before="80"/>
      </w:pPr>
      <w:r>
        <w:tab/>
        <w:t>[(b), (c)</w:t>
      </w:r>
      <w:r>
        <w:tab/>
        <w:t>deleted]</w:t>
      </w:r>
    </w:p>
    <w:p w14:paraId="0607F121" w14:textId="77777777" w:rsidR="005565E9" w:rsidRDefault="005565E9">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5565E9" w:rsidRDefault="005565E9">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5565E9" w:rsidRDefault="005565E9">
      <w:pPr>
        <w:pStyle w:val="Indenta"/>
      </w:pPr>
      <w:r>
        <w:tab/>
        <w:t>(f)</w:t>
      </w:r>
      <w:r>
        <w:tab/>
        <w:t>to encourage responsible attitudes and practices towards the promotion, sale, supply, service and consumption of liquor that are consistent with the interests of the community.</w:t>
      </w:r>
    </w:p>
    <w:p w14:paraId="233B9B35" w14:textId="32381304" w:rsidR="005565E9" w:rsidRDefault="005565E9">
      <w:pPr>
        <w:pStyle w:val="Subsection"/>
        <w:rPr>
          <w:snapToGrid w:val="0"/>
        </w:rPr>
      </w:pPr>
      <w:r>
        <w:tab/>
        <w:t>(3)</w:t>
      </w:r>
      <w:r>
        <w:tab/>
        <w:t>If, in performing any of the Director’s functions under this Act, the Director considers that there is any inconsistency between the primary objects referred to in subsection (1) and the secondary objects referred to in subsection (2), the primary objects take precedence.</w:t>
      </w:r>
    </w:p>
    <w:p w14:paraId="40BDFED2" w14:textId="07DAC3F8" w:rsidR="005565E9" w:rsidRDefault="005565E9">
      <w:pPr>
        <w:pStyle w:val="Subsection"/>
      </w:pPr>
      <w:r>
        <w:tab/>
        <w:t>(4)</w:t>
      </w:r>
      <w:r>
        <w:tab/>
        <w:t>The objects in this section do not apply in relation to Part 5AA or the performance of functions under Part 5AA.</w:t>
      </w:r>
    </w:p>
    <w:p w14:paraId="53E58B77" w14:textId="77777777" w:rsidR="005565E9" w:rsidRDefault="005565E9">
      <w:pPr>
        <w:pStyle w:val="PermNoteHeading"/>
      </w:pPr>
      <w:r>
        <w:lastRenderedPageBreak/>
        <w:tab/>
        <w:t>Note for this subsection:</w:t>
      </w:r>
    </w:p>
    <w:p w14:paraId="28243185" w14:textId="77777777" w:rsidR="005565E9" w:rsidRDefault="005565E9">
      <w:pPr>
        <w:pStyle w:val="PermNoteText"/>
      </w:pPr>
      <w:r>
        <w:tab/>
      </w:r>
      <w:r>
        <w:tab/>
        <w:t xml:space="preserve">The object of Part 5AA is set out in section 152NB. </w:t>
      </w:r>
    </w:p>
    <w:p w14:paraId="0F8C7444" w14:textId="41E91C14" w:rsidR="005565E9" w:rsidRDefault="005565E9">
      <w:pPr>
        <w:pStyle w:val="Footnotesection"/>
      </w:pPr>
      <w:r>
        <w:tab/>
        <w:t xml:space="preserve">[Section 5 amended: No. 12 of 1998 s. 7; No. 73 of 2006 s. 9; No. 9 of 2018 s. 6; No. 44 of 2022 s. 6; No. 20 of 2025 s. 67, 124(1) and 125.] </w:t>
      </w:r>
    </w:p>
    <w:p w14:paraId="1A5509FB" w14:textId="77777777" w:rsidR="005565E9" w:rsidRDefault="005565E9">
      <w:pPr>
        <w:pStyle w:val="Heading5"/>
        <w:rPr>
          <w:snapToGrid w:val="0"/>
        </w:rPr>
      </w:pPr>
      <w:bookmarkStart w:id="11" w:name="_Toc244154021"/>
      <w:r>
        <w:rPr>
          <w:rStyle w:val="CharSectno"/>
        </w:rPr>
        <w:t>6</w:t>
      </w:r>
      <w:r>
        <w:rPr>
          <w:snapToGrid w:val="0"/>
        </w:rPr>
        <w:t>.</w:t>
      </w:r>
      <w:r>
        <w:rPr>
          <w:snapToGrid w:val="0"/>
        </w:rPr>
        <w:tab/>
        <w:t>Act not to apply in certain cases</w:t>
      </w:r>
      <w:bookmarkEnd w:id="11"/>
      <w:r>
        <w:rPr>
          <w:snapToGrid w:val="0"/>
        </w:rPr>
        <w:t xml:space="preserve"> </w:t>
      </w:r>
    </w:p>
    <w:p w14:paraId="4B6C9B47" w14:textId="77777777" w:rsidR="005565E9" w:rsidRDefault="005565E9">
      <w:pPr>
        <w:pStyle w:val="Subsection"/>
        <w:keepNext/>
        <w:rPr>
          <w:snapToGrid w:val="0"/>
        </w:rPr>
      </w:pPr>
      <w:r>
        <w:rPr>
          <w:snapToGrid w:val="0"/>
        </w:rPr>
        <w:tab/>
        <w:t>(1)</w:t>
      </w:r>
      <w:r>
        <w:rPr>
          <w:snapToGrid w:val="0"/>
        </w:rPr>
        <w:tab/>
        <w:t>Subject to subsection (2), this Act does not apply — </w:t>
      </w:r>
    </w:p>
    <w:p w14:paraId="208DDC5F" w14:textId="77777777" w:rsidR="005565E9" w:rsidRDefault="005565E9">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5565E9" w:rsidRDefault="005565E9">
      <w:pPr>
        <w:pStyle w:val="Indenta"/>
      </w:pPr>
      <w:r>
        <w:tab/>
        <w:t>(b)</w:t>
      </w:r>
      <w:r>
        <w:tab/>
        <w:t xml:space="preserve">where liquor is sold or administered for medicinal purposes — </w:t>
      </w:r>
    </w:p>
    <w:p w14:paraId="61DEAF1B" w14:textId="77777777" w:rsidR="005565E9" w:rsidRDefault="005565E9">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5565E9" w:rsidRDefault="005565E9">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5565E9" w:rsidRDefault="005565E9">
      <w:pPr>
        <w:pStyle w:val="Indenta"/>
        <w:rPr>
          <w:snapToGrid w:val="0"/>
        </w:rPr>
      </w:pPr>
      <w:r>
        <w:rPr>
          <w:snapToGrid w:val="0"/>
        </w:rPr>
        <w:tab/>
      </w:r>
      <w:r>
        <w:rPr>
          <w:snapToGrid w:val="0"/>
        </w:rPr>
        <w:tab/>
        <w:t>or</w:t>
      </w:r>
    </w:p>
    <w:p w14:paraId="2D2EAB3A" w14:textId="77777777" w:rsidR="005565E9" w:rsidRDefault="005565E9">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5565E9" w:rsidRDefault="005565E9">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5565E9" w:rsidRDefault="005565E9">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5565E9" w:rsidRDefault="005565E9">
      <w:pPr>
        <w:pStyle w:val="Indenta"/>
        <w:rPr>
          <w:snapToGrid w:val="0"/>
        </w:rPr>
      </w:pPr>
      <w:r>
        <w:rPr>
          <w:snapToGrid w:val="0"/>
        </w:rPr>
        <w:lastRenderedPageBreak/>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5565E9" w:rsidRDefault="005565E9">
      <w:pPr>
        <w:pStyle w:val="Indenta"/>
        <w:rPr>
          <w:snapToGrid w:val="0"/>
        </w:rPr>
      </w:pPr>
      <w:r>
        <w:rPr>
          <w:snapToGrid w:val="0"/>
        </w:rPr>
        <w:tab/>
        <w:t>(g)</w:t>
      </w:r>
      <w:r>
        <w:rPr>
          <w:snapToGrid w:val="0"/>
        </w:rPr>
        <w:tab/>
        <w:t>to the sale, by auction — </w:t>
      </w:r>
    </w:p>
    <w:p w14:paraId="7FAF1962" w14:textId="77777777" w:rsidR="005565E9" w:rsidRDefault="005565E9">
      <w:pPr>
        <w:pStyle w:val="Indenti"/>
        <w:rPr>
          <w:snapToGrid w:val="0"/>
        </w:rPr>
      </w:pPr>
      <w:r>
        <w:rPr>
          <w:snapToGrid w:val="0"/>
        </w:rPr>
        <w:tab/>
        <w:t>(i)</w:t>
      </w:r>
      <w:r>
        <w:rPr>
          <w:snapToGrid w:val="0"/>
        </w:rPr>
        <w:tab/>
        <w:t>by any person authorised by the sheriff; or</w:t>
      </w:r>
    </w:p>
    <w:p w14:paraId="7B6DB764" w14:textId="77777777" w:rsidR="005565E9" w:rsidRDefault="005565E9">
      <w:pPr>
        <w:pStyle w:val="Indenti"/>
        <w:rPr>
          <w:snapToGrid w:val="0"/>
        </w:rPr>
      </w:pPr>
      <w:r>
        <w:rPr>
          <w:snapToGrid w:val="0"/>
        </w:rPr>
        <w:tab/>
        <w:t>(ii)</w:t>
      </w:r>
      <w:r>
        <w:rPr>
          <w:snapToGrid w:val="0"/>
        </w:rPr>
        <w:tab/>
        <w:t>by a bailiff; or</w:t>
      </w:r>
    </w:p>
    <w:p w14:paraId="3B216732" w14:textId="77777777" w:rsidR="005565E9" w:rsidRDefault="005565E9">
      <w:pPr>
        <w:pStyle w:val="Indenti"/>
        <w:rPr>
          <w:snapToGrid w:val="0"/>
        </w:rPr>
      </w:pPr>
      <w:r>
        <w:rPr>
          <w:snapToGrid w:val="0"/>
        </w:rPr>
        <w:tab/>
        <w:t>(iii)</w:t>
      </w:r>
      <w:r>
        <w:rPr>
          <w:snapToGrid w:val="0"/>
        </w:rPr>
        <w:tab/>
        <w:t xml:space="preserve">by a </w:t>
      </w:r>
      <w:r>
        <w:t>police officer</w:t>
      </w:r>
      <w:r>
        <w:rPr>
          <w:snapToGrid w:val="0"/>
        </w:rPr>
        <w:t>,</w:t>
      </w:r>
    </w:p>
    <w:p w14:paraId="0B80CA59" w14:textId="77777777" w:rsidR="005565E9" w:rsidRDefault="005565E9">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5565E9" w:rsidRDefault="005565E9">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5565E9" w:rsidRDefault="005565E9">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5565E9" w:rsidRDefault="005565E9">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5565E9" w:rsidRDefault="005565E9">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5565E9" w:rsidRDefault="005565E9">
      <w:pPr>
        <w:pStyle w:val="Indenta"/>
        <w:rPr>
          <w:snapToGrid w:val="0"/>
        </w:rPr>
      </w:pPr>
      <w:r>
        <w:rPr>
          <w:snapToGrid w:val="0"/>
        </w:rPr>
        <w:tab/>
        <w:t>(n)</w:t>
      </w:r>
      <w:r>
        <w:rPr>
          <w:snapToGrid w:val="0"/>
        </w:rPr>
        <w:tab/>
        <w:t>where the liquor is an allowance supplied to a member of the crew of a ship; or</w:t>
      </w:r>
    </w:p>
    <w:p w14:paraId="234D727B" w14:textId="77777777" w:rsidR="005565E9" w:rsidRDefault="005565E9">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5565E9" w:rsidRDefault="005565E9">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5565E9" w:rsidRDefault="005565E9">
      <w:pPr>
        <w:pStyle w:val="Footnotesection"/>
        <w:keepLines w:val="0"/>
        <w:ind w:left="890" w:hanging="890"/>
      </w:pPr>
      <w:r>
        <w:lastRenderedPageBreak/>
        <w:tab/>
        <w:t>[Section 6 amended: No. 12 of 1998 s. 35(2); No. 31 of 2003 s. 151; No. 35 of 2010 s. 104; No. 56 of 2010 s. 36; No. 25 of 2023 s. 21(1).]</w:t>
      </w:r>
    </w:p>
    <w:p w14:paraId="192B3401" w14:textId="77777777" w:rsidR="005565E9" w:rsidRDefault="005565E9">
      <w:pPr>
        <w:pStyle w:val="Heading2"/>
      </w:pPr>
      <w:bookmarkStart w:id="12" w:name="_Toc244096486"/>
      <w:bookmarkStart w:id="13" w:name="_Toc244097001"/>
      <w:bookmarkStart w:id="14" w:name="_Toc244154022"/>
      <w:r>
        <w:rPr>
          <w:rStyle w:val="CharPartNo"/>
        </w:rPr>
        <w:lastRenderedPageBreak/>
        <w:t>Part 2</w:t>
      </w:r>
      <w:r>
        <w:t> — </w:t>
      </w:r>
      <w:r>
        <w:rPr>
          <w:rStyle w:val="CharPartText"/>
        </w:rPr>
        <w:t>Administration</w:t>
      </w:r>
      <w:bookmarkEnd w:id="12"/>
      <w:bookmarkEnd w:id="13"/>
      <w:bookmarkEnd w:id="14"/>
    </w:p>
    <w:p w14:paraId="0BD5D131" w14:textId="632F5C1B" w:rsidR="005565E9" w:rsidRDefault="005565E9">
      <w:pPr>
        <w:pStyle w:val="Footnoteheading"/>
      </w:pPr>
      <w:r>
        <w:tab/>
        <w:t>[Heading inserted: No. 20 of 2025 s. 70.]</w:t>
      </w:r>
    </w:p>
    <w:p w14:paraId="2976C03D" w14:textId="77777777" w:rsidR="005565E9" w:rsidRDefault="005565E9">
      <w:pPr>
        <w:pStyle w:val="Heading5"/>
      </w:pPr>
      <w:bookmarkStart w:id="15" w:name="_Toc244154023"/>
      <w:r>
        <w:rPr>
          <w:rStyle w:val="CharSectno"/>
        </w:rPr>
        <w:t>7</w:t>
      </w:r>
      <w:r>
        <w:t>.</w:t>
      </w:r>
      <w:r>
        <w:tab/>
        <w:t>Delegation</w:t>
      </w:r>
      <w:bookmarkEnd w:id="15"/>
    </w:p>
    <w:p w14:paraId="4BB9AEA3" w14:textId="77777777" w:rsidR="005565E9" w:rsidRDefault="005565E9">
      <w:pPr>
        <w:pStyle w:val="Subsection"/>
      </w:pPr>
      <w:r>
        <w:tab/>
        <w:t>(1)</w:t>
      </w:r>
      <w:r>
        <w:tab/>
        <w:t xml:space="preserve">The Director may delegate any function of the Director under another provision of this Act to — </w:t>
      </w:r>
    </w:p>
    <w:p w14:paraId="2D6D922F" w14:textId="77777777" w:rsidR="005565E9" w:rsidRDefault="005565E9">
      <w:pPr>
        <w:pStyle w:val="Indenta"/>
      </w:pPr>
      <w:r>
        <w:tab/>
        <w:t>(a)</w:t>
      </w:r>
      <w:r>
        <w:tab/>
        <w:t>an inspector; or</w:t>
      </w:r>
    </w:p>
    <w:p w14:paraId="5F8DEF49" w14:textId="77777777" w:rsidR="005565E9" w:rsidRDefault="005565E9">
      <w:pPr>
        <w:pStyle w:val="Indenta"/>
      </w:pPr>
      <w:r>
        <w:tab/>
        <w:t>(b)</w:t>
      </w:r>
      <w:r>
        <w:tab/>
        <w:t>another person employed or engaged in the Department.</w:t>
      </w:r>
    </w:p>
    <w:p w14:paraId="6321B808" w14:textId="77777777" w:rsidR="005565E9" w:rsidRDefault="005565E9">
      <w:pPr>
        <w:pStyle w:val="Subsection"/>
      </w:pPr>
      <w:r>
        <w:tab/>
        <w:t>(2)</w:t>
      </w:r>
      <w:r>
        <w:tab/>
        <w:t>The delegation must be in writing and signed by the Director.</w:t>
      </w:r>
    </w:p>
    <w:p w14:paraId="1F9DF60E" w14:textId="77777777" w:rsidR="005565E9" w:rsidRDefault="005565E9">
      <w:pPr>
        <w:pStyle w:val="Subsection"/>
      </w:pPr>
      <w:r>
        <w:tab/>
        <w:t>(3)</w:t>
      </w:r>
      <w:r>
        <w:tab/>
        <w:t>A person to whom a function is delegated under this section cannot delegate the function.</w:t>
      </w:r>
    </w:p>
    <w:p w14:paraId="09F54730" w14:textId="77777777"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21B8B696" w14:textId="77777777" w:rsidR="005565E9" w:rsidRDefault="005565E9">
      <w:pPr>
        <w:pStyle w:val="Subsection"/>
      </w:pPr>
      <w:r>
        <w:tab/>
        <w:t>(5)</w:t>
      </w:r>
      <w:r>
        <w:tab/>
        <w:t>Nothing in this section limits the ability of the Director to perform a function through an officer or agent.</w:t>
      </w:r>
    </w:p>
    <w:p w14:paraId="1ADDF957" w14:textId="41207115" w:rsidR="005565E9" w:rsidRDefault="005565E9">
      <w:pPr>
        <w:pStyle w:val="Footnotesection"/>
        <w:ind w:left="890" w:hanging="890"/>
      </w:pPr>
      <w:r>
        <w:tab/>
        <w:t>[Section 7 inserted: No. 20 of 2025 s. 70.]</w:t>
      </w:r>
    </w:p>
    <w:p w14:paraId="46414A2B" w14:textId="77777777" w:rsidR="005565E9" w:rsidRDefault="005565E9">
      <w:pPr>
        <w:pStyle w:val="Heading5"/>
      </w:pPr>
      <w:bookmarkStart w:id="16" w:name="_Toc244154024"/>
      <w:r>
        <w:rPr>
          <w:rStyle w:val="CharSectno"/>
        </w:rPr>
        <w:t>8</w:t>
      </w:r>
      <w:r>
        <w:t>.</w:t>
      </w:r>
      <w:r>
        <w:tab/>
        <w:t>Agreements for performance of functions</w:t>
      </w:r>
      <w:bookmarkEnd w:id="16"/>
    </w:p>
    <w:p w14:paraId="51C73DDE" w14:textId="77777777" w:rsidR="005565E9" w:rsidRDefault="005565E9">
      <w:pPr>
        <w:pStyle w:val="Subsection"/>
      </w:pPr>
      <w:r>
        <w:tab/>
        <w:t>(1)</w:t>
      </w:r>
      <w:r>
        <w:tab/>
        <w:t>The Director may enter into an agreement with a person or body providing for functions of the Director described in the agreement to be performed on behalf of the Director.</w:t>
      </w:r>
    </w:p>
    <w:p w14:paraId="639D5D37" w14:textId="77777777" w:rsidR="005565E9" w:rsidRDefault="005565E9">
      <w:pPr>
        <w:pStyle w:val="Subsection"/>
      </w:pPr>
      <w:r>
        <w:tab/>
        <w:t>(2)</w:t>
      </w:r>
      <w:r>
        <w:tab/>
        <w:t xml:space="preserve">A function described in the agreement must be performed — </w:t>
      </w:r>
    </w:p>
    <w:p w14:paraId="270DF294" w14:textId="77777777" w:rsidR="005565E9" w:rsidRDefault="005565E9">
      <w:pPr>
        <w:pStyle w:val="Indenta"/>
      </w:pPr>
      <w:r>
        <w:tab/>
        <w:t>(a)</w:t>
      </w:r>
      <w:r>
        <w:tab/>
        <w:t>in accordance with the agreement; and</w:t>
      </w:r>
    </w:p>
    <w:p w14:paraId="5D1FEB4F" w14:textId="77777777" w:rsidR="005565E9" w:rsidRDefault="005565E9">
      <w:pPr>
        <w:pStyle w:val="Indenta"/>
      </w:pPr>
      <w:r>
        <w:tab/>
        <w:t>(b)</w:t>
      </w:r>
      <w:r>
        <w:tab/>
        <w:t>on and subject to the terms of the agreement.</w:t>
      </w:r>
    </w:p>
    <w:p w14:paraId="2C9323D8" w14:textId="77777777" w:rsidR="005565E9" w:rsidRDefault="005565E9">
      <w:pPr>
        <w:pStyle w:val="Subsection"/>
      </w:pPr>
      <w:r>
        <w:tab/>
        <w:t>(3)</w:t>
      </w:r>
      <w:r>
        <w:tab/>
        <w:t xml:space="preserve">If the performance of a function depends on the opinion, belief or state of mind of the Director, the function may be performed under the agreement on the opinion, belief or state of mind of — </w:t>
      </w:r>
    </w:p>
    <w:p w14:paraId="23D2EFC2" w14:textId="77777777" w:rsidR="005565E9" w:rsidRDefault="005565E9">
      <w:pPr>
        <w:pStyle w:val="Indenta"/>
      </w:pPr>
      <w:r>
        <w:tab/>
        <w:t>(a)</w:t>
      </w:r>
      <w:r>
        <w:tab/>
        <w:t>the person or body with whom the agreement is made; or</w:t>
      </w:r>
    </w:p>
    <w:p w14:paraId="6E44BA98" w14:textId="77777777" w:rsidR="005565E9" w:rsidRDefault="005565E9">
      <w:pPr>
        <w:pStyle w:val="Indenta"/>
      </w:pPr>
      <w:r>
        <w:lastRenderedPageBreak/>
        <w:tab/>
        <w:t>(b)</w:t>
      </w:r>
      <w:r>
        <w:tab/>
        <w:t>another person provided for in the agreement.</w:t>
      </w:r>
    </w:p>
    <w:p w14:paraId="5DB7403E" w14:textId="77777777" w:rsidR="005565E9" w:rsidRDefault="005565E9">
      <w:pPr>
        <w:pStyle w:val="Subsection"/>
      </w:pPr>
      <w:r>
        <w:tab/>
        <w:t>(4)</w:t>
      </w:r>
      <w:r>
        <w:tab/>
        <w:t>For the purposes of this Act or any other written law, anything done by, or in relation to, a person or body in connection with the performance by that person or body under the agreement of a function of the Director has effect as if it had been done by, or in relation to, the Director.</w:t>
      </w:r>
    </w:p>
    <w:p w14:paraId="5D9F480A" w14:textId="6D3EEA50" w:rsidR="005565E9" w:rsidRDefault="005565E9">
      <w:pPr>
        <w:pStyle w:val="Footnotesection"/>
        <w:ind w:left="890" w:hanging="890"/>
      </w:pPr>
      <w:r>
        <w:tab/>
        <w:t>[Section 8 inserted: No. 20 of 2025 s. 70.]</w:t>
      </w:r>
    </w:p>
    <w:p w14:paraId="5A28816F" w14:textId="77777777" w:rsidR="005565E9" w:rsidRDefault="005565E9">
      <w:pPr>
        <w:pStyle w:val="Heading5"/>
      </w:pPr>
      <w:bookmarkStart w:id="17" w:name="_Toc244154025"/>
      <w:r>
        <w:rPr>
          <w:rStyle w:val="CharSectno"/>
        </w:rPr>
        <w:t>9</w:t>
      </w:r>
      <w:r>
        <w:t>.</w:t>
      </w:r>
      <w:r>
        <w:tab/>
        <w:t>Inspectors and designated authorised officers</w:t>
      </w:r>
      <w:bookmarkEnd w:id="17"/>
    </w:p>
    <w:p w14:paraId="5EFA6347" w14:textId="77777777" w:rsidR="005565E9" w:rsidRDefault="005565E9">
      <w:pPr>
        <w:pStyle w:val="Subsection"/>
      </w:pPr>
      <w:r>
        <w:tab/>
        <w:t>(1)</w:t>
      </w:r>
      <w:r>
        <w:tab/>
        <w:t xml:space="preserve">The Director may designate a person employed or engaged in the Department as an inspector to — </w:t>
      </w:r>
    </w:p>
    <w:p w14:paraId="46BF8078" w14:textId="77777777" w:rsidR="005565E9" w:rsidRDefault="005565E9">
      <w:pPr>
        <w:pStyle w:val="Indenta"/>
      </w:pPr>
      <w:r>
        <w:tab/>
        <w:t>(a)</w:t>
      </w:r>
      <w:r>
        <w:tab/>
        <w:t>ensure that licensed premises conform to proper standards; and</w:t>
      </w:r>
    </w:p>
    <w:p w14:paraId="3BB06817" w14:textId="77777777" w:rsidR="005565E9" w:rsidRDefault="005565E9">
      <w:pPr>
        <w:pStyle w:val="Indenta"/>
      </w:pPr>
      <w:r>
        <w:tab/>
        <w:t>(b)</w:t>
      </w:r>
      <w:r>
        <w:tab/>
        <w:t>examine records relating to liquor transactions.</w:t>
      </w:r>
    </w:p>
    <w:p w14:paraId="799614CA" w14:textId="77777777" w:rsidR="005565E9" w:rsidRDefault="005565E9">
      <w:pPr>
        <w:pStyle w:val="Subsection"/>
      </w:pPr>
      <w:r>
        <w:tab/>
        <w:t>(2)</w:t>
      </w:r>
      <w:r>
        <w:tab/>
        <w:t xml:space="preserve">The Director must ensure that each inspector is issued a card (an </w:t>
      </w:r>
      <w:r>
        <w:rPr>
          <w:rStyle w:val="CharDefText"/>
        </w:rPr>
        <w:t>identity card</w:t>
      </w:r>
      <w:r>
        <w:t xml:space="preserve">) that identifies the person as an inspector. </w:t>
      </w:r>
    </w:p>
    <w:p w14:paraId="0DA892CE" w14:textId="77777777" w:rsidR="005565E9" w:rsidRDefault="005565E9">
      <w:pPr>
        <w:pStyle w:val="Subsection"/>
      </w:pPr>
      <w:r>
        <w:tab/>
        <w:t>(3)</w:t>
      </w:r>
      <w:r>
        <w:tab/>
        <w:t xml:space="preserve">An inspector must — </w:t>
      </w:r>
    </w:p>
    <w:p w14:paraId="1714A169" w14:textId="77777777" w:rsidR="005565E9" w:rsidRDefault="005565E9">
      <w:pPr>
        <w:pStyle w:val="Indenta"/>
      </w:pPr>
      <w:r>
        <w:tab/>
        <w:t>(a)</w:t>
      </w:r>
      <w:r>
        <w:tab/>
        <w:t>carry the inspector’s identity card when performing a function of an inspector; and</w:t>
      </w:r>
    </w:p>
    <w:p w14:paraId="0D80F1F2" w14:textId="77777777" w:rsidR="005565E9" w:rsidRDefault="005565E9">
      <w:pPr>
        <w:pStyle w:val="Indenta"/>
      </w:pPr>
      <w:r>
        <w:tab/>
        <w:t>(b)</w:t>
      </w:r>
      <w:r>
        <w:tab/>
        <w:t>if required to do so by a person in relation to whom the inspector performs the function, produce the inspector’s identity card before, or at the time of, performing the function.</w:t>
      </w:r>
    </w:p>
    <w:p w14:paraId="26CE7841" w14:textId="77777777" w:rsidR="005565E9" w:rsidRDefault="005565E9">
      <w:pPr>
        <w:pStyle w:val="Subsection"/>
      </w:pPr>
      <w:r>
        <w:tab/>
        <w:t>(4)</w:t>
      </w:r>
      <w:r>
        <w:tab/>
        <w:t>In any proceedings, the production of an identity card is evidence of the designation under subsection (1) of the inspector to whom the card relates.</w:t>
      </w:r>
    </w:p>
    <w:p w14:paraId="59E816F3" w14:textId="77777777" w:rsidR="005565E9" w:rsidRDefault="005565E9">
      <w:pPr>
        <w:pStyle w:val="Subsection"/>
        <w:keepNext/>
      </w:pPr>
      <w:r>
        <w:tab/>
        <w:t>(5)</w:t>
      </w:r>
      <w:r>
        <w:tab/>
        <w:t xml:space="preserve">Subsections (2) to (4) apply in relation to a designated authorised officer in the same way they apply in relation to an inspector, and for that purpose a reference in subsections (2) to </w:t>
      </w:r>
      <w:r>
        <w:lastRenderedPageBreak/>
        <w:t>(4) to an inspector is taken to be a reference to a designated authorised officer.</w:t>
      </w:r>
    </w:p>
    <w:p w14:paraId="5D863B93" w14:textId="60D48291" w:rsidR="005565E9" w:rsidRDefault="005565E9">
      <w:pPr>
        <w:pStyle w:val="Footnotesection"/>
        <w:ind w:left="890" w:hanging="890"/>
      </w:pPr>
      <w:r>
        <w:tab/>
        <w:t>[Section 9 inserted: No. 20 of 2025 s. 70.]</w:t>
      </w:r>
    </w:p>
    <w:p w14:paraId="37C5511A" w14:textId="77777777" w:rsidR="005565E9" w:rsidRDefault="005565E9">
      <w:pPr>
        <w:pStyle w:val="Heading5"/>
      </w:pPr>
      <w:bookmarkStart w:id="18" w:name="_Toc244154026"/>
      <w:r>
        <w:rPr>
          <w:rStyle w:val="CharSectno"/>
        </w:rPr>
        <w:t>10</w:t>
      </w:r>
      <w:r>
        <w:t>.</w:t>
      </w:r>
      <w:r>
        <w:tab/>
        <w:t>Obtaining information by notice in writing to determine applications and matters</w:t>
      </w:r>
      <w:bookmarkEnd w:id="18"/>
    </w:p>
    <w:p w14:paraId="27C530B5" w14:textId="77777777" w:rsidR="005565E9" w:rsidRDefault="005565E9">
      <w:pPr>
        <w:pStyle w:val="Subsection"/>
      </w:pPr>
      <w:r>
        <w:tab/>
        <w:t>(1)</w:t>
      </w:r>
      <w:r>
        <w:tab/>
        <w:t xml:space="preserve">In this section — </w:t>
      </w:r>
    </w:p>
    <w:p w14:paraId="52EA568F" w14:textId="77777777" w:rsidR="005565E9" w:rsidRDefault="005565E9">
      <w:pPr>
        <w:pStyle w:val="Defstart"/>
      </w:pPr>
      <w:r>
        <w:tab/>
      </w:r>
      <w:r>
        <w:rPr>
          <w:rStyle w:val="CharDefText"/>
        </w:rPr>
        <w:t>information</w:t>
      </w:r>
      <w:r>
        <w:t xml:space="preserve"> includes documents, records and evidence.</w:t>
      </w:r>
    </w:p>
    <w:p w14:paraId="03079EBE" w14:textId="77777777" w:rsidR="005565E9" w:rsidRDefault="005565E9">
      <w:pPr>
        <w:pStyle w:val="Subsection"/>
      </w:pPr>
      <w:r>
        <w:tab/>
        <w:t>(2)</w:t>
      </w:r>
      <w:r>
        <w:tab/>
        <w:t>This section applies if the Director has reasonable grounds to believe a person has information that may assist the Director to determine an application or matter.</w:t>
      </w:r>
    </w:p>
    <w:p w14:paraId="56619CFD" w14:textId="77777777" w:rsidR="005565E9" w:rsidRDefault="005565E9">
      <w:pPr>
        <w:pStyle w:val="Subsection"/>
      </w:pPr>
      <w:r>
        <w:tab/>
        <w:t>(3)</w:t>
      </w:r>
      <w:r>
        <w:tab/>
        <w:t xml:space="preserve">The Director may, by notice in writing, require the person to — </w:t>
      </w:r>
    </w:p>
    <w:p w14:paraId="79D07811" w14:textId="77777777" w:rsidR="005565E9" w:rsidRDefault="005565E9">
      <w:pPr>
        <w:pStyle w:val="Indenta"/>
      </w:pPr>
      <w:r>
        <w:tab/>
        <w:t>(a)</w:t>
      </w:r>
      <w:r>
        <w:tab/>
        <w:t>give the Director the information specified in the notice within the period specified in the notice; or</w:t>
      </w:r>
    </w:p>
    <w:p w14:paraId="4D9B1312" w14:textId="77777777" w:rsidR="005565E9" w:rsidRDefault="005565E9">
      <w:pPr>
        <w:pStyle w:val="Indenta"/>
      </w:pPr>
      <w:r>
        <w:tab/>
        <w:t>(b)</w:t>
      </w:r>
      <w:r>
        <w:tab/>
        <w:t>appear before the Director, at a time and place specified in the notice, to give the information or answer questions.</w:t>
      </w:r>
    </w:p>
    <w:p w14:paraId="51376CC9" w14:textId="77777777" w:rsidR="005565E9" w:rsidRDefault="005565E9">
      <w:pPr>
        <w:pStyle w:val="Subsection"/>
      </w:pPr>
      <w:r>
        <w:tab/>
        <w:t>(4)</w:t>
      </w:r>
      <w:r>
        <w:tab/>
        <w:t xml:space="preserve">The Director may, by notice in writing, require the information to be given — </w:t>
      </w:r>
    </w:p>
    <w:p w14:paraId="56552D4A" w14:textId="77777777" w:rsidR="005565E9" w:rsidRDefault="005565E9">
      <w:pPr>
        <w:pStyle w:val="Indenta"/>
      </w:pPr>
      <w:r>
        <w:tab/>
        <w:t>(a)</w:t>
      </w:r>
      <w:r>
        <w:tab/>
        <w:t>by statutory declaration; or</w:t>
      </w:r>
    </w:p>
    <w:p w14:paraId="1CB75AA8" w14:textId="77777777" w:rsidR="005565E9" w:rsidRDefault="005565E9">
      <w:pPr>
        <w:pStyle w:val="Indenta"/>
      </w:pPr>
      <w:r>
        <w:tab/>
        <w:t>(b)</w:t>
      </w:r>
      <w:r>
        <w:tab/>
        <w:t>on oath or affirmation.</w:t>
      </w:r>
    </w:p>
    <w:p w14:paraId="411DB2A7" w14:textId="77777777" w:rsidR="005565E9" w:rsidRDefault="005565E9">
      <w:pPr>
        <w:pStyle w:val="Subsection"/>
      </w:pPr>
      <w:r>
        <w:tab/>
        <w:t>(5)</w:t>
      </w:r>
      <w:r>
        <w:tab/>
        <w:t>A person given a notice under this section must not, without reasonable excuse, fail to comply with the notice.</w:t>
      </w:r>
    </w:p>
    <w:p w14:paraId="2B5B7F6B" w14:textId="77777777" w:rsidR="005565E9" w:rsidRDefault="005565E9">
      <w:pPr>
        <w:pStyle w:val="Penstart"/>
      </w:pPr>
      <w:r>
        <w:tab/>
        <w:t>Penalty for this subsection: $15 000.</w:t>
      </w:r>
    </w:p>
    <w:p w14:paraId="70340209" w14:textId="77777777" w:rsidR="005565E9" w:rsidRDefault="005565E9">
      <w:pPr>
        <w:pStyle w:val="Subsection"/>
      </w:pPr>
      <w:r>
        <w:tab/>
        <w:t>(6)</w:t>
      </w:r>
      <w:r>
        <w:tab/>
        <w:t xml:space="preserve">If a person is given a notice under this section — </w:t>
      </w:r>
    </w:p>
    <w:p w14:paraId="163F0F21" w14:textId="77777777" w:rsidR="005565E9" w:rsidRDefault="005565E9">
      <w:pPr>
        <w:pStyle w:val="Indenta"/>
      </w:pPr>
      <w:r>
        <w:tab/>
        <w:t>(a)</w:t>
      </w:r>
      <w:r>
        <w:tab/>
        <w:t>the person cannot fail to comply with the notice on the ground that the information or answer may tend to incriminate the person or render the person liable to any penalty; but</w:t>
      </w:r>
    </w:p>
    <w:p w14:paraId="0C342235" w14:textId="77777777" w:rsidR="005565E9" w:rsidRDefault="005565E9">
      <w:pPr>
        <w:pStyle w:val="Indenta"/>
      </w:pPr>
      <w:r>
        <w:tab/>
        <w:t>(b)</w:t>
      </w:r>
      <w:r>
        <w:tab/>
        <w:t xml:space="preserve">if the person is an individual — the information or answer given by the person is not admissible in evidence </w:t>
      </w:r>
      <w:r>
        <w:lastRenderedPageBreak/>
        <w:t>against the person in any criminal proceedings other than proceedings for perjury or for an offence of providing false or misleading information, or of making a false or misleading statement, under this Act (including proceedings for an offence under section 159(1)).</w:t>
      </w:r>
    </w:p>
    <w:p w14:paraId="3F750CB5" w14:textId="521CE870" w:rsidR="005565E9" w:rsidRDefault="005565E9">
      <w:pPr>
        <w:pStyle w:val="Footnotesection"/>
        <w:ind w:left="890" w:hanging="890"/>
      </w:pPr>
      <w:r>
        <w:tab/>
        <w:t>[Section 10 inserted: No. 20 of 2025 s. 70.]</w:t>
      </w:r>
    </w:p>
    <w:p w14:paraId="47110E17" w14:textId="77777777" w:rsidR="005565E9" w:rsidRDefault="005565E9">
      <w:pPr>
        <w:pStyle w:val="Heading5"/>
      </w:pPr>
      <w:bookmarkStart w:id="19" w:name="_Toc244154027"/>
      <w:r>
        <w:rPr>
          <w:rStyle w:val="CharSectno"/>
        </w:rPr>
        <w:t>11</w:t>
      </w:r>
      <w:r>
        <w:t>.</w:t>
      </w:r>
      <w:r>
        <w:tab/>
        <w:t>Hearings not required to determine applications and matters</w:t>
      </w:r>
      <w:bookmarkEnd w:id="19"/>
    </w:p>
    <w:p w14:paraId="74566317" w14:textId="77777777" w:rsidR="005565E9" w:rsidRDefault="005565E9">
      <w:pPr>
        <w:pStyle w:val="Subsection"/>
      </w:pPr>
      <w:r>
        <w:tab/>
        <w:t>(1)</w:t>
      </w:r>
      <w:r>
        <w:tab/>
        <w:t>The Director may determine an application or matter without conducting a hearing.</w:t>
      </w:r>
    </w:p>
    <w:p w14:paraId="31246849" w14:textId="77777777" w:rsidR="005565E9" w:rsidRDefault="005565E9">
      <w:pPr>
        <w:pStyle w:val="Subsection"/>
      </w:pPr>
      <w:r>
        <w:tab/>
        <w:t>(2)</w:t>
      </w:r>
      <w:r>
        <w:tab/>
        <w:t>If the Director chooses to conduct a hearing, the procedures in connection with the hearing are, to the extent not provided for under this Act, as determined by the Director.</w:t>
      </w:r>
    </w:p>
    <w:p w14:paraId="36B54659" w14:textId="02D64704" w:rsidR="005565E9" w:rsidRDefault="005565E9">
      <w:pPr>
        <w:pStyle w:val="Footnotesection"/>
        <w:ind w:left="890" w:hanging="890"/>
      </w:pPr>
      <w:r>
        <w:tab/>
        <w:t>[Section 11 inserted: No. 20 of 2025 s. 70.]</w:t>
      </w:r>
    </w:p>
    <w:p w14:paraId="5CC186F8" w14:textId="77777777" w:rsidR="005565E9" w:rsidRDefault="005565E9">
      <w:pPr>
        <w:pStyle w:val="Heading5"/>
      </w:pPr>
      <w:bookmarkStart w:id="20" w:name="_Toc244154028"/>
      <w:r>
        <w:rPr>
          <w:rStyle w:val="CharSectno"/>
        </w:rPr>
        <w:t>12</w:t>
      </w:r>
      <w:r>
        <w:t>.</w:t>
      </w:r>
      <w:r>
        <w:tab/>
        <w:t>Approved forms</w:t>
      </w:r>
      <w:bookmarkEnd w:id="20"/>
    </w:p>
    <w:p w14:paraId="0763B8C1" w14:textId="77777777" w:rsidR="005565E9" w:rsidRDefault="005565E9">
      <w:pPr>
        <w:pStyle w:val="Subsection"/>
      </w:pPr>
      <w:r>
        <w:tab/>
      </w:r>
      <w:r>
        <w:tab/>
        <w:t>The Director may approve forms for use under this Act.</w:t>
      </w:r>
    </w:p>
    <w:p w14:paraId="2531140F" w14:textId="3F85515D" w:rsidR="005565E9" w:rsidRDefault="005565E9">
      <w:pPr>
        <w:pStyle w:val="Footnotesection"/>
        <w:ind w:left="890" w:hanging="890"/>
      </w:pPr>
      <w:r>
        <w:tab/>
        <w:t>[Section 12 inserted: No. 20 of 2025 s. 70.]</w:t>
      </w:r>
    </w:p>
    <w:p w14:paraId="17B383BB" w14:textId="77777777" w:rsidR="005565E9" w:rsidRDefault="005565E9">
      <w:pPr>
        <w:pStyle w:val="Heading5"/>
      </w:pPr>
      <w:bookmarkStart w:id="21" w:name="_Toc244154029"/>
      <w:r>
        <w:rPr>
          <w:rStyle w:val="CharSectno"/>
        </w:rPr>
        <w:t>13</w:t>
      </w:r>
      <w:r>
        <w:t>.</w:t>
      </w:r>
      <w:r>
        <w:tab/>
        <w:t>Waiver or modification of procedural requirements</w:t>
      </w:r>
      <w:bookmarkEnd w:id="21"/>
    </w:p>
    <w:p w14:paraId="5CD15893" w14:textId="77777777" w:rsidR="005565E9" w:rsidRDefault="005565E9">
      <w:pPr>
        <w:pStyle w:val="Subsection"/>
      </w:pPr>
      <w:r>
        <w:tab/>
      </w:r>
      <w:r>
        <w:tab/>
        <w:t xml:space="preserve">The Director may — </w:t>
      </w:r>
    </w:p>
    <w:p w14:paraId="663FEFB8" w14:textId="77777777" w:rsidR="005565E9" w:rsidRDefault="005565E9">
      <w:pPr>
        <w:pStyle w:val="Indenta"/>
      </w:pPr>
      <w:r>
        <w:tab/>
        <w:t>(a)</w:t>
      </w:r>
      <w:r>
        <w:tab/>
        <w:t>waive or modify a requirement to comply with a procedure relating to an application; and</w:t>
      </w:r>
    </w:p>
    <w:p w14:paraId="3DDC4A66" w14:textId="77777777" w:rsidR="005565E9" w:rsidRDefault="005565E9">
      <w:pPr>
        <w:pStyle w:val="Indenta"/>
      </w:pPr>
      <w:r>
        <w:tab/>
        <w:t>(b)</w:t>
      </w:r>
      <w:r>
        <w:tab/>
        <w:t>impose conditions in relation to the waiver or modification.</w:t>
      </w:r>
    </w:p>
    <w:p w14:paraId="76380160" w14:textId="7E138D6E" w:rsidR="005565E9" w:rsidRDefault="005565E9">
      <w:pPr>
        <w:pStyle w:val="Footnotesection"/>
        <w:ind w:left="890" w:hanging="890"/>
      </w:pPr>
      <w:r>
        <w:tab/>
        <w:t>[Section 13 inserted: No. 20 of 2025 s. 70.]</w:t>
      </w:r>
    </w:p>
    <w:p w14:paraId="471EFBC1" w14:textId="77777777" w:rsidR="005565E9" w:rsidRDefault="005565E9">
      <w:pPr>
        <w:pStyle w:val="Heading5"/>
      </w:pPr>
      <w:bookmarkStart w:id="22" w:name="_Toc244154030"/>
      <w:r>
        <w:rPr>
          <w:rStyle w:val="CharSectno"/>
        </w:rPr>
        <w:t>14</w:t>
      </w:r>
      <w:r>
        <w:t>.</w:t>
      </w:r>
      <w:r>
        <w:tab/>
        <w:t>Enforcing monetary penalties</w:t>
      </w:r>
      <w:bookmarkEnd w:id="22"/>
    </w:p>
    <w:p w14:paraId="0AACE6A5" w14:textId="77777777" w:rsidR="005565E9" w:rsidRDefault="005565E9">
      <w:pPr>
        <w:pStyle w:val="Subsection"/>
      </w:pPr>
      <w:r>
        <w:tab/>
        <w:t>(1)</w:t>
      </w:r>
      <w:r>
        <w:tab/>
        <w:t xml:space="preserve">The </w:t>
      </w:r>
      <w:r>
        <w:rPr>
          <w:i/>
          <w:iCs/>
        </w:rPr>
        <w:t>Fines, Penalties and Infringement Notices Enforcement Act 1994</w:t>
      </w:r>
      <w:r>
        <w:t xml:space="preserve"> Part 4 applies to a monetary penalty imposed by the </w:t>
      </w:r>
      <w:r>
        <w:lastRenderedPageBreak/>
        <w:t>Director under section 64(7)(b) or 99(7) as if the amount of the penalty were a fine.</w:t>
      </w:r>
    </w:p>
    <w:p w14:paraId="2618FF04" w14:textId="77777777" w:rsidR="005565E9" w:rsidRDefault="005565E9">
      <w:pPr>
        <w:pStyle w:val="Subsection"/>
      </w:pPr>
      <w:r>
        <w:tab/>
        <w:t>(2)</w:t>
      </w:r>
      <w:r>
        <w:tab/>
        <w:t xml:space="preserve">However, neither of the following may be issued under that Part in respect of the amount — </w:t>
      </w:r>
    </w:p>
    <w:p w14:paraId="27FC0356" w14:textId="77777777" w:rsidR="005565E9" w:rsidRDefault="005565E9">
      <w:pPr>
        <w:pStyle w:val="Indenta"/>
      </w:pPr>
      <w:r>
        <w:tab/>
        <w:t>(a)</w:t>
      </w:r>
      <w:r>
        <w:tab/>
        <w:t>a work and development order;</w:t>
      </w:r>
    </w:p>
    <w:p w14:paraId="0A18CDA4" w14:textId="77777777" w:rsidR="005565E9" w:rsidRDefault="005565E9">
      <w:pPr>
        <w:pStyle w:val="Indenta"/>
      </w:pPr>
      <w:r>
        <w:tab/>
        <w:t>(b)</w:t>
      </w:r>
      <w:r>
        <w:tab/>
        <w:t>a warrant of commitment.</w:t>
      </w:r>
    </w:p>
    <w:p w14:paraId="23DF2C31" w14:textId="734AECBF" w:rsidR="005565E9" w:rsidRDefault="005565E9">
      <w:pPr>
        <w:pStyle w:val="Footnotesection"/>
        <w:ind w:left="890" w:hanging="890"/>
      </w:pPr>
      <w:r>
        <w:tab/>
        <w:t>[Section 14 inserted: No. 20 of 2025 s. 70.]</w:t>
      </w:r>
    </w:p>
    <w:p w14:paraId="7495C66B" w14:textId="77777777" w:rsidR="005565E9" w:rsidRDefault="005565E9">
      <w:pPr>
        <w:pStyle w:val="Heading5"/>
      </w:pPr>
      <w:bookmarkStart w:id="23" w:name="_Toc244154031"/>
      <w:r>
        <w:rPr>
          <w:rStyle w:val="CharSectno"/>
        </w:rPr>
        <w:t>15</w:t>
      </w:r>
      <w:r>
        <w:t>.</w:t>
      </w:r>
      <w:r>
        <w:tab/>
        <w:t>Director to be informed of convictions</w:t>
      </w:r>
      <w:bookmarkEnd w:id="23"/>
    </w:p>
    <w:p w14:paraId="30E9FFC4" w14:textId="77777777" w:rsidR="005565E9" w:rsidRDefault="005565E9">
      <w:pPr>
        <w:pStyle w:val="Subsection"/>
      </w:pPr>
      <w:r>
        <w:tab/>
      </w:r>
      <w:r>
        <w:tab/>
        <w:t>The registrar of a court in which a person is a convicted of an offence against this Act must, as soon as practicable after the conviction, give the Director notice in writing of the conviction.</w:t>
      </w:r>
    </w:p>
    <w:p w14:paraId="541C44BF" w14:textId="333E8792" w:rsidR="005565E9" w:rsidRDefault="005565E9">
      <w:pPr>
        <w:pStyle w:val="Footnotesection"/>
        <w:ind w:left="890" w:hanging="890"/>
      </w:pPr>
      <w:r>
        <w:tab/>
        <w:t>[Section 15 inserted: No. 20 of 2025 s. 70.]</w:t>
      </w:r>
    </w:p>
    <w:p w14:paraId="1C05D6A6" w14:textId="77777777" w:rsidR="005565E9" w:rsidRDefault="005565E9">
      <w:pPr>
        <w:pStyle w:val="Heading5"/>
      </w:pPr>
      <w:bookmarkStart w:id="24" w:name="_Toc244154032"/>
      <w:r>
        <w:rPr>
          <w:rStyle w:val="CharSectno"/>
        </w:rPr>
        <w:t>16</w:t>
      </w:r>
      <w:r>
        <w:t>.</w:t>
      </w:r>
      <w:r>
        <w:tab/>
        <w:t>Protection from liability</w:t>
      </w:r>
      <w:bookmarkEnd w:id="24"/>
    </w:p>
    <w:p w14:paraId="27086CFB" w14:textId="77777777" w:rsidR="005565E9" w:rsidRDefault="005565E9">
      <w:pPr>
        <w:pStyle w:val="Subsection"/>
      </w:pPr>
      <w:r>
        <w:tab/>
        <w:t>(1)</w:t>
      </w:r>
      <w:r>
        <w:tab/>
        <w:t>An action in tort does not lie against a person for anything that the person has done, in good faith, in the performance or purported performance of a function under this Act.</w:t>
      </w:r>
    </w:p>
    <w:p w14:paraId="0949A863" w14:textId="77777777" w:rsidR="005565E9" w:rsidRDefault="005565E9">
      <w:pPr>
        <w:pStyle w:val="Subsection"/>
      </w:pPr>
      <w:r>
        <w:tab/>
        <w:t>(2)</w:t>
      </w:r>
      <w:r>
        <w:tab/>
        <w:t>The State is not relieved of any liability it might have for another person having done anything as described in subsection (1).</w:t>
      </w:r>
    </w:p>
    <w:p w14:paraId="69CD9137" w14:textId="77777777" w:rsidR="005565E9" w:rsidRDefault="005565E9">
      <w:pPr>
        <w:pStyle w:val="Subsection"/>
      </w:pPr>
      <w:r>
        <w:tab/>
        <w:t>(3)</w:t>
      </w:r>
      <w:r>
        <w:tab/>
        <w:t>In this section, a reference to the doing of anything includes a reference to an omission to do anything.</w:t>
      </w:r>
    </w:p>
    <w:p w14:paraId="7CB4F01B" w14:textId="75FF409D" w:rsidR="005565E9" w:rsidRDefault="005565E9">
      <w:pPr>
        <w:pStyle w:val="Footnotesection"/>
        <w:ind w:left="890" w:hanging="890"/>
      </w:pPr>
      <w:r>
        <w:tab/>
        <w:t>[Section 16 inserted: No. 20 of 2025 s. 70.]</w:t>
      </w:r>
    </w:p>
    <w:p w14:paraId="0E48CE1D" w14:textId="77777777" w:rsidR="005565E9" w:rsidRDefault="005565E9">
      <w:pPr>
        <w:pStyle w:val="Heading5"/>
      </w:pPr>
      <w:bookmarkStart w:id="25" w:name="_Toc244154033"/>
      <w:r>
        <w:rPr>
          <w:rStyle w:val="CharSectno"/>
        </w:rPr>
        <w:t>17</w:t>
      </w:r>
      <w:r>
        <w:t>.</w:t>
      </w:r>
      <w:r>
        <w:tab/>
        <w:t>Confidential police information</w:t>
      </w:r>
      <w:bookmarkEnd w:id="25"/>
    </w:p>
    <w:p w14:paraId="1A17EDED" w14:textId="77777777" w:rsidR="005565E9" w:rsidRDefault="005565E9">
      <w:pPr>
        <w:pStyle w:val="Subsection"/>
      </w:pPr>
      <w:r>
        <w:tab/>
        <w:t>(1)</w:t>
      </w:r>
      <w:r>
        <w:tab/>
        <w:t>For the purposes of this section and sections 18 and 19, the Commissioner of Police may classify any information or document held by the Commissioner of Police as confidential.</w:t>
      </w:r>
    </w:p>
    <w:p w14:paraId="230F6A33" w14:textId="77777777" w:rsidR="005565E9" w:rsidRDefault="005565E9">
      <w:pPr>
        <w:pStyle w:val="Subsection"/>
      </w:pPr>
      <w:r>
        <w:lastRenderedPageBreak/>
        <w:tab/>
        <w:t>(2)</w:t>
      </w:r>
      <w:r>
        <w:tab/>
        <w:t>The Commissioner of Police may, for the purposes of subsection (3)(f), authorise a person as a person to whom confidential police information may be disclosed.</w:t>
      </w:r>
    </w:p>
    <w:p w14:paraId="2169FCD9" w14:textId="77777777" w:rsidR="005565E9" w:rsidRDefault="005565E9">
      <w:pPr>
        <w:pStyle w:val="Subsection"/>
      </w:pPr>
      <w:r>
        <w:tab/>
        <w:t>(3)</w:t>
      </w:r>
      <w:r>
        <w:tab/>
        <w:t xml:space="preserve">Despite any other provision of this Act, the Director and the Tribunal must not publish confidential police information or disclose confidential police information to any person except the following — </w:t>
      </w:r>
    </w:p>
    <w:p w14:paraId="7A15CDE5" w14:textId="77777777" w:rsidR="005565E9" w:rsidRDefault="005565E9">
      <w:pPr>
        <w:pStyle w:val="Indenta"/>
      </w:pPr>
      <w:r>
        <w:tab/>
        <w:t>(a)</w:t>
      </w:r>
      <w:r>
        <w:tab/>
        <w:t>a court;</w:t>
      </w:r>
    </w:p>
    <w:p w14:paraId="3188CBD2" w14:textId="77777777" w:rsidR="005565E9" w:rsidRDefault="005565E9">
      <w:pPr>
        <w:pStyle w:val="Indenta"/>
      </w:pPr>
      <w:r>
        <w:tab/>
        <w:t>(b)</w:t>
      </w:r>
      <w:r>
        <w:tab/>
        <w:t>the Minister;</w:t>
      </w:r>
    </w:p>
    <w:p w14:paraId="67FFF40E" w14:textId="77777777" w:rsidR="005565E9" w:rsidRDefault="005565E9">
      <w:pPr>
        <w:pStyle w:val="Indenta"/>
      </w:pPr>
      <w:r>
        <w:tab/>
        <w:t>(c)</w:t>
      </w:r>
      <w:r>
        <w:tab/>
        <w:t xml:space="preserve">the Parliamentary Commissioner for Administrative Investigations appointed under the </w:t>
      </w:r>
      <w:r>
        <w:rPr>
          <w:i/>
          <w:iCs/>
        </w:rPr>
        <w:t>Parliamentary Commissioner Act 1971</w:t>
      </w:r>
      <w:r>
        <w:t>;</w:t>
      </w:r>
    </w:p>
    <w:p w14:paraId="6142A2D6" w14:textId="77777777" w:rsidR="005565E9" w:rsidRDefault="005565E9">
      <w:pPr>
        <w:pStyle w:val="Indenta"/>
      </w:pPr>
      <w:r>
        <w:tab/>
        <w:t>(d)</w:t>
      </w:r>
      <w:r>
        <w:tab/>
        <w:t xml:space="preserve">the Corruption and Crime Commission established under the </w:t>
      </w:r>
      <w:r>
        <w:rPr>
          <w:i/>
          <w:iCs/>
        </w:rPr>
        <w:t>Corruption, Crime and Misconduct Act 2003</w:t>
      </w:r>
      <w:r>
        <w:t>;</w:t>
      </w:r>
    </w:p>
    <w:p w14:paraId="546DDF35" w14:textId="77777777" w:rsidR="005565E9" w:rsidRDefault="005565E9">
      <w:pPr>
        <w:pStyle w:val="Indenta"/>
      </w:pPr>
      <w:r>
        <w:tab/>
        <w:t>(e)</w:t>
      </w:r>
      <w:r>
        <w:tab/>
        <w:t xml:space="preserve">the Parliamentary Inspector of the Corruption and Crime Commission appointed under the </w:t>
      </w:r>
      <w:r>
        <w:rPr>
          <w:i/>
          <w:iCs/>
        </w:rPr>
        <w:t>Corruption, Crime and Misconduct Act 2003</w:t>
      </w:r>
      <w:r>
        <w:t>;</w:t>
      </w:r>
    </w:p>
    <w:p w14:paraId="1618CA93" w14:textId="77777777" w:rsidR="005565E9" w:rsidRDefault="005565E9">
      <w:pPr>
        <w:pStyle w:val="Indenta"/>
      </w:pPr>
      <w:r>
        <w:tab/>
        <w:t>(f)</w:t>
      </w:r>
      <w:r>
        <w:tab/>
        <w:t>a person to whom the Commissioner of Police authorises disclosure of the confidential police information under subsection (2).</w:t>
      </w:r>
    </w:p>
    <w:p w14:paraId="50202678" w14:textId="77777777" w:rsidR="005565E9" w:rsidRDefault="005565E9">
      <w:pPr>
        <w:pStyle w:val="Subsection"/>
      </w:pPr>
      <w:r>
        <w:tab/>
        <w:t>(4)</w:t>
      </w:r>
      <w:r>
        <w:tab/>
        <w:t xml:space="preserve">The Commissioner of Police must not delegate a function under this section except to — </w:t>
      </w:r>
    </w:p>
    <w:p w14:paraId="7C70A4DA" w14:textId="77777777" w:rsidR="005565E9" w:rsidRDefault="005565E9">
      <w:pPr>
        <w:pStyle w:val="Indenta"/>
      </w:pPr>
      <w:r>
        <w:tab/>
        <w:t>(a)</w:t>
      </w:r>
      <w:r>
        <w:tab/>
        <w:t>a Deputy Commissioner of Police; or</w:t>
      </w:r>
    </w:p>
    <w:p w14:paraId="0871488B" w14:textId="77777777" w:rsidR="005565E9" w:rsidRDefault="005565E9">
      <w:pPr>
        <w:pStyle w:val="Indenta"/>
      </w:pPr>
      <w:r>
        <w:tab/>
        <w:t>(b)</w:t>
      </w:r>
      <w:r>
        <w:tab/>
        <w:t>an Assistant Commissioner of Police.</w:t>
      </w:r>
    </w:p>
    <w:p w14:paraId="7AE18D19" w14:textId="7B3C7619" w:rsidR="005565E9" w:rsidRDefault="005565E9">
      <w:pPr>
        <w:pStyle w:val="Footnotesection"/>
        <w:ind w:left="890" w:hanging="890"/>
      </w:pPr>
      <w:r>
        <w:tab/>
        <w:t>[Section 17 inserted: No. 20 of 2025 s. 70.]</w:t>
      </w:r>
    </w:p>
    <w:p w14:paraId="7CF8AE05" w14:textId="77777777" w:rsidR="005565E9" w:rsidRDefault="005565E9">
      <w:pPr>
        <w:pStyle w:val="Heading5"/>
      </w:pPr>
      <w:bookmarkStart w:id="26" w:name="_Toc244154034"/>
      <w:r>
        <w:rPr>
          <w:rStyle w:val="CharSectno"/>
        </w:rPr>
        <w:t>18</w:t>
      </w:r>
      <w:r>
        <w:t>.</w:t>
      </w:r>
      <w:r>
        <w:tab/>
        <w:t>Maintaining confidentiality of police information in relation to applications and complaints</w:t>
      </w:r>
      <w:bookmarkEnd w:id="26"/>
    </w:p>
    <w:p w14:paraId="6B38F87D" w14:textId="77777777" w:rsidR="005565E9" w:rsidRDefault="005565E9">
      <w:pPr>
        <w:pStyle w:val="Subsection"/>
      </w:pPr>
      <w:r>
        <w:tab/>
        <w:t>(1)</w:t>
      </w:r>
      <w:r>
        <w:tab/>
        <w:t xml:space="preserve">If the Commissioner of Police makes an objection to an application solely or partly on the basis of confidential police information, the Director must give the applicant written notice that the Commissioner of Police has made an objection to the </w:t>
      </w:r>
      <w:r>
        <w:lastRenderedPageBreak/>
        <w:t>application on the ground that the grant of the application would not be in the public interest.</w:t>
      </w:r>
    </w:p>
    <w:p w14:paraId="03A1CB39" w14:textId="77777777" w:rsidR="005565E9" w:rsidRDefault="005565E9">
      <w:pPr>
        <w:pStyle w:val="Subsection"/>
      </w:pPr>
      <w:r>
        <w:tab/>
        <w:t>(2)</w:t>
      </w:r>
      <w:r>
        <w:tab/>
        <w:t>The Director must give the notice at least 7 days before the Director determines the application.</w:t>
      </w:r>
    </w:p>
    <w:p w14:paraId="70FE0E44" w14:textId="77777777" w:rsidR="005565E9" w:rsidRDefault="005565E9">
      <w:pPr>
        <w:pStyle w:val="Subsection"/>
      </w:pPr>
      <w:r>
        <w:tab/>
        <w:t>(3)</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5D762842" w14:textId="77777777" w:rsidR="005565E9" w:rsidRDefault="005565E9">
      <w:pPr>
        <w:pStyle w:val="Subsection"/>
      </w:pPr>
      <w:r>
        <w:tab/>
        <w:t>(4)</w:t>
      </w:r>
      <w:r>
        <w:tab/>
        <w:t xml:space="preserve">In determining an application, the Director, the Tribunal or a court — </w:t>
      </w:r>
    </w:p>
    <w:p w14:paraId="18F35900" w14:textId="77777777" w:rsidR="005565E9" w:rsidRDefault="005565E9">
      <w:pPr>
        <w:pStyle w:val="Indenta"/>
      </w:pPr>
      <w:r>
        <w:tab/>
        <w:t>(a)</w:t>
      </w:r>
      <w:r>
        <w:tab/>
        <w:t xml:space="preserve">must, on the application of the Commissioner of Police, take all reasonable steps to maintain the confidentiality of confidential police information, including steps — </w:t>
      </w:r>
    </w:p>
    <w:p w14:paraId="4AAA137D" w14:textId="77777777" w:rsidR="005565E9" w:rsidRDefault="005565E9">
      <w:pPr>
        <w:pStyle w:val="Indenti"/>
      </w:pPr>
      <w:r>
        <w:tab/>
        <w:t>(i)</w:t>
      </w:r>
      <w:r>
        <w:tab/>
        <w:t>to receive evidence and hear argument about confidential police information in private and in the absence of any person (including the applicant and any person who makes an objection to, or an official submission about, the application) other than the Director or the Commissioner of Police or their representatives; and</w:t>
      </w:r>
    </w:p>
    <w:p w14:paraId="79BA8EFA" w14:textId="77777777" w:rsidR="005565E9" w:rsidRDefault="005565E9">
      <w:pPr>
        <w:pStyle w:val="Indenti"/>
      </w:pPr>
      <w:r>
        <w:tab/>
        <w:t>(ii)</w:t>
      </w:r>
      <w:r>
        <w:tab/>
        <w:t>to prohibit the publication of evidence about confidential police information;</w:t>
      </w:r>
    </w:p>
    <w:p w14:paraId="050C1498" w14:textId="77777777" w:rsidR="005565E9" w:rsidRDefault="005565E9">
      <w:pPr>
        <w:pStyle w:val="Indenta"/>
      </w:pPr>
      <w:r>
        <w:tab/>
      </w:r>
      <w:r>
        <w:tab/>
        <w:t>and</w:t>
      </w:r>
    </w:p>
    <w:p w14:paraId="3B7EC3CA" w14:textId="77777777" w:rsidR="005565E9" w:rsidRDefault="005565E9">
      <w:pPr>
        <w:pStyle w:val="Indenta"/>
      </w:pPr>
      <w:r>
        <w:tab/>
        <w:t>(b)</w:t>
      </w:r>
      <w:r>
        <w:tab/>
        <w:t>may take evidence consisting of, or relating to, confidential police information by affidavit of a police officer of or above the rank of Superintendent.</w:t>
      </w:r>
    </w:p>
    <w:p w14:paraId="482A547F" w14:textId="79EAFAC2" w:rsidR="005565E9" w:rsidRDefault="005565E9">
      <w:pPr>
        <w:pStyle w:val="Footnotesection"/>
        <w:ind w:left="890" w:hanging="890"/>
      </w:pPr>
      <w:r>
        <w:tab/>
        <w:t>[Section 18 inserted: No. 20 of 2025 s. 70.]</w:t>
      </w:r>
    </w:p>
    <w:p w14:paraId="0929FB8C" w14:textId="77777777" w:rsidR="005565E9" w:rsidRDefault="005565E9">
      <w:pPr>
        <w:pStyle w:val="Heading5"/>
      </w:pPr>
      <w:bookmarkStart w:id="27" w:name="_Toc244154035"/>
      <w:r>
        <w:rPr>
          <w:rStyle w:val="CharSectno"/>
        </w:rPr>
        <w:lastRenderedPageBreak/>
        <w:t>19</w:t>
      </w:r>
      <w:r>
        <w:t>.</w:t>
      </w:r>
      <w:r>
        <w:tab/>
        <w:t>Decisions based on confidential police information</w:t>
      </w:r>
      <w:bookmarkEnd w:id="27"/>
    </w:p>
    <w:p w14:paraId="2AA3D133" w14:textId="77777777" w:rsidR="005565E9" w:rsidRDefault="005565E9">
      <w:pPr>
        <w:pStyle w:val="Subsection"/>
      </w:pPr>
      <w:r>
        <w:tab/>
        <w:t>(1)</w:t>
      </w:r>
      <w:r>
        <w:tab/>
        <w:t xml:space="preserve">This section applies to each of the following decisions if the decision is made solely or partly on the basis of confidential police information — </w:t>
      </w:r>
    </w:p>
    <w:p w14:paraId="699D52DD" w14:textId="77777777" w:rsidR="005565E9" w:rsidRDefault="005565E9">
      <w:pPr>
        <w:pStyle w:val="Indenta"/>
      </w:pPr>
      <w:r>
        <w:tab/>
        <w:t>(a)</w:t>
      </w:r>
      <w:r>
        <w:tab/>
        <w:t>a decision to refuse an application for a licence;</w:t>
      </w:r>
    </w:p>
    <w:p w14:paraId="5380D11C" w14:textId="77777777" w:rsidR="005565E9" w:rsidRDefault="005565E9">
      <w:pPr>
        <w:pStyle w:val="Indenta"/>
      </w:pPr>
      <w:r>
        <w:tab/>
        <w:t>(b)</w:t>
      </w:r>
      <w:r>
        <w:tab/>
        <w:t>a decision to refuse an application for approval of the transfer of a licence;</w:t>
      </w:r>
    </w:p>
    <w:p w14:paraId="0FE2FD6F" w14:textId="77777777" w:rsidR="005565E9" w:rsidRDefault="005565E9">
      <w:pPr>
        <w:pStyle w:val="Indenta"/>
      </w:pPr>
      <w:r>
        <w:tab/>
        <w:t>(c)</w:t>
      </w:r>
      <w:r>
        <w:tab/>
        <w:t>a decision under section 33(5) not to approve a person’s occupation of a position of authority in a body corporate;</w:t>
      </w:r>
    </w:p>
    <w:p w14:paraId="12215222" w14:textId="77777777" w:rsidR="005565E9" w:rsidRDefault="005565E9">
      <w:pPr>
        <w:pStyle w:val="Indenta"/>
      </w:pPr>
      <w:r>
        <w:tab/>
        <w:t>(d)</w:t>
      </w:r>
      <w:r>
        <w:tab/>
        <w:t>a decision under section 35A(3) not to approve the appointment of a person as a trustee;</w:t>
      </w:r>
    </w:p>
    <w:p w14:paraId="2358AEC8" w14:textId="77777777" w:rsidR="005565E9" w:rsidRDefault="005565E9">
      <w:pPr>
        <w:pStyle w:val="Indenta"/>
      </w:pPr>
      <w:r>
        <w:tab/>
        <w:t>(e)</w:t>
      </w:r>
      <w:r>
        <w:tab/>
        <w:t xml:space="preserve">a decision under section 102B(1) not to approve a natural person as — </w:t>
      </w:r>
    </w:p>
    <w:p w14:paraId="1C35ECA0" w14:textId="77777777" w:rsidR="005565E9" w:rsidRDefault="005565E9">
      <w:pPr>
        <w:pStyle w:val="Indenti"/>
      </w:pPr>
      <w:r>
        <w:tab/>
        <w:t>(i)</w:t>
      </w:r>
      <w:r>
        <w:tab/>
        <w:t>an approved unrestricted manager; or</w:t>
      </w:r>
    </w:p>
    <w:p w14:paraId="5BC371EB" w14:textId="77777777" w:rsidR="005565E9" w:rsidRDefault="005565E9">
      <w:pPr>
        <w:pStyle w:val="Indenti"/>
      </w:pPr>
      <w:r>
        <w:tab/>
        <w:t>(ii)</w:t>
      </w:r>
      <w:r>
        <w:tab/>
        <w:t>an approved restricted manager;</w:t>
      </w:r>
    </w:p>
    <w:p w14:paraId="73F61C42" w14:textId="77777777" w:rsidR="005565E9" w:rsidRDefault="005565E9">
      <w:pPr>
        <w:pStyle w:val="Indenta"/>
      </w:pPr>
      <w:r>
        <w:tab/>
        <w:t>(f)</w:t>
      </w:r>
      <w:r>
        <w:tab/>
        <w:t>a decision under section 102F(2)(a) or (b) to revoke or suspend a manager’s approval;</w:t>
      </w:r>
    </w:p>
    <w:p w14:paraId="43A712A7" w14:textId="77777777" w:rsidR="005565E9" w:rsidRDefault="005565E9">
      <w:pPr>
        <w:pStyle w:val="Indenta"/>
      </w:pPr>
      <w:r>
        <w:tab/>
        <w:t>(g)</w:t>
      </w:r>
      <w:r>
        <w:tab/>
        <w:t>a decision under Part 5A to make or vary a prohibition order in respect of a person;</w:t>
      </w:r>
    </w:p>
    <w:p w14:paraId="7B83621D" w14:textId="77777777" w:rsidR="005565E9" w:rsidRDefault="005565E9">
      <w:pPr>
        <w:pStyle w:val="Indenta"/>
      </w:pPr>
      <w:r>
        <w:tab/>
        <w:t>(h)</w:t>
      </w:r>
      <w:r>
        <w:tab/>
        <w:t>a decision under Part 3 Division 13 to take disciplinary action against a person.</w:t>
      </w:r>
    </w:p>
    <w:p w14:paraId="7A57DD61" w14:textId="77777777" w:rsidR="005565E9" w:rsidRDefault="005565E9">
      <w:pPr>
        <w:pStyle w:val="Subsection"/>
      </w:pPr>
      <w:r>
        <w:tab/>
        <w:t>(2)</w:t>
      </w:r>
      <w:r>
        <w:tab/>
        <w:t>The Director and the Tribunal are not required to give reasons for the decision other than that the decision is made in the public interest.</w:t>
      </w:r>
    </w:p>
    <w:p w14:paraId="404B572E" w14:textId="28C0A391" w:rsidR="005565E9" w:rsidRDefault="005565E9">
      <w:pPr>
        <w:pStyle w:val="Footnotesection"/>
        <w:ind w:left="890" w:hanging="890"/>
      </w:pPr>
      <w:r>
        <w:tab/>
        <w:t>[Section 19 inserted: No. 20 of 2025 s. 70.]</w:t>
      </w:r>
    </w:p>
    <w:p w14:paraId="26A6D068" w14:textId="6B5DA57F" w:rsidR="005565E9" w:rsidRDefault="005565E9">
      <w:pPr>
        <w:pStyle w:val="Ednotesection"/>
      </w:pPr>
      <w:r>
        <w:t>[</w:t>
      </w:r>
      <w:r>
        <w:rPr>
          <w:b/>
          <w:bCs/>
        </w:rPr>
        <w:t>20-30.</w:t>
      </w:r>
      <w:r>
        <w:tab/>
        <w:t>Deleted: No. 20 of 2025 s. 70.]</w:t>
      </w:r>
    </w:p>
    <w:p w14:paraId="4DE8E5A7" w14:textId="77777777" w:rsidR="005565E9" w:rsidRDefault="005565E9">
      <w:pPr>
        <w:pStyle w:val="Heading2"/>
      </w:pPr>
      <w:bookmarkStart w:id="28" w:name="_Toc244096500"/>
      <w:bookmarkStart w:id="29" w:name="_Toc244097015"/>
      <w:bookmarkStart w:id="30" w:name="_Toc244154036"/>
      <w:r>
        <w:rPr>
          <w:rStyle w:val="CharPartNo"/>
        </w:rPr>
        <w:lastRenderedPageBreak/>
        <w:t>Part 3</w:t>
      </w:r>
      <w:r>
        <w:t> — </w:t>
      </w:r>
      <w:r>
        <w:rPr>
          <w:rStyle w:val="CharPartText"/>
        </w:rPr>
        <w:t>Licences and permits</w:t>
      </w:r>
      <w:bookmarkEnd w:id="28"/>
      <w:bookmarkEnd w:id="29"/>
      <w:bookmarkEnd w:id="30"/>
      <w:r>
        <w:rPr>
          <w:rStyle w:val="CharPartText"/>
        </w:rPr>
        <w:t xml:space="preserve"> </w:t>
      </w:r>
    </w:p>
    <w:p w14:paraId="7ABF201D" w14:textId="77777777" w:rsidR="005565E9" w:rsidRDefault="005565E9">
      <w:pPr>
        <w:pStyle w:val="Heading3"/>
        <w:rPr>
          <w:snapToGrid w:val="0"/>
        </w:rPr>
      </w:pPr>
      <w:bookmarkStart w:id="31" w:name="_Toc244096501"/>
      <w:bookmarkStart w:id="32" w:name="_Toc244097016"/>
      <w:bookmarkStart w:id="33" w:name="_Toc244154037"/>
      <w:r>
        <w:rPr>
          <w:rStyle w:val="CharDivNo"/>
        </w:rPr>
        <w:t>Division 1</w:t>
      </w:r>
      <w:r>
        <w:rPr>
          <w:snapToGrid w:val="0"/>
        </w:rPr>
        <w:t> — </w:t>
      </w:r>
      <w:r>
        <w:rPr>
          <w:rStyle w:val="CharDivText"/>
        </w:rPr>
        <w:t>General matters</w:t>
      </w:r>
      <w:bookmarkEnd w:id="31"/>
      <w:bookmarkEnd w:id="32"/>
      <w:bookmarkEnd w:id="33"/>
      <w:r>
        <w:rPr>
          <w:rStyle w:val="CharDivText"/>
        </w:rPr>
        <w:t xml:space="preserve"> </w:t>
      </w:r>
    </w:p>
    <w:p w14:paraId="114000AF" w14:textId="3AB72E6D" w:rsidR="005565E9" w:rsidRDefault="005565E9">
      <w:pPr>
        <w:pStyle w:val="Heading5"/>
        <w:rPr>
          <w:snapToGrid w:val="0"/>
        </w:rPr>
      </w:pPr>
      <w:bookmarkStart w:id="34" w:name="_Toc244154038"/>
      <w:r>
        <w:rPr>
          <w:rStyle w:val="CharSectno"/>
        </w:rPr>
        <w:t>30A</w:t>
      </w:r>
      <w:r>
        <w:rPr>
          <w:snapToGrid w:val="0"/>
        </w:rPr>
        <w:t>.</w:t>
      </w:r>
      <w:r>
        <w:rPr>
          <w:snapToGrid w:val="0"/>
        </w:rPr>
        <w:tab/>
      </w:r>
      <w:r>
        <w:rPr>
          <w:bCs/>
        </w:rPr>
        <w:t>Licences to sell liquor: grant and nature</w:t>
      </w:r>
      <w:bookmarkEnd w:id="34"/>
    </w:p>
    <w:p w14:paraId="5F66EEB2" w14:textId="0A2C0568" w:rsidR="005565E9" w:rsidRDefault="005565E9">
      <w:pPr>
        <w:pStyle w:val="Subsection"/>
        <w:rPr>
          <w:snapToGrid w:val="0"/>
        </w:rPr>
      </w:pPr>
      <w:r>
        <w:rPr>
          <w:snapToGrid w:val="0"/>
        </w:rPr>
        <w:tab/>
        <w:t>(1)</w:t>
      </w:r>
      <w:r>
        <w:rPr>
          <w:snapToGrid w:val="0"/>
        </w:rPr>
        <w:tab/>
        <w:t xml:space="preserve">The </w:t>
      </w:r>
      <w:r>
        <w:t>Director</w:t>
      </w:r>
      <w:r>
        <w:rPr>
          <w:snapToGrid w:val="0"/>
        </w:rPr>
        <w:t xml:space="preserve"> may grant licences in accordance with this Act.</w:t>
      </w:r>
    </w:p>
    <w:p w14:paraId="0AE01A8E" w14:textId="77777777" w:rsidR="005565E9" w:rsidRDefault="005565E9">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5565E9" w:rsidRDefault="005565E9">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5565E9" w:rsidRDefault="005565E9">
      <w:pPr>
        <w:pStyle w:val="Indenta"/>
        <w:rPr>
          <w:snapToGrid w:val="0"/>
        </w:rPr>
      </w:pPr>
      <w:r>
        <w:rPr>
          <w:snapToGrid w:val="0"/>
        </w:rPr>
        <w:tab/>
        <w:t>(b)</w:t>
      </w:r>
      <w:r>
        <w:rPr>
          <w:snapToGrid w:val="0"/>
        </w:rPr>
        <w:tab/>
        <w:t>vested in any other person, except in accordance with this Act.</w:t>
      </w:r>
    </w:p>
    <w:p w14:paraId="5EAE936D" w14:textId="77777777" w:rsidR="005565E9" w:rsidRDefault="005565E9">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3F56ACC5" w:rsidR="005565E9" w:rsidRDefault="005565E9">
      <w:pPr>
        <w:pStyle w:val="Footnotesection"/>
      </w:pPr>
      <w:r>
        <w:tab/>
        <w:t xml:space="preserve">[Section 30A inserted: No. 12 of 1998 s. 17; amended: No. 42 of 2011 s. 95; No. 20 of 2025 s. 124(1).] </w:t>
      </w:r>
    </w:p>
    <w:p w14:paraId="350441EA" w14:textId="77777777" w:rsidR="005565E9" w:rsidRDefault="005565E9">
      <w:pPr>
        <w:pStyle w:val="Heading5"/>
        <w:spacing w:before="180"/>
        <w:rPr>
          <w:snapToGrid w:val="0"/>
        </w:rPr>
      </w:pPr>
      <w:bookmarkStart w:id="35" w:name="_Toc244154039"/>
      <w:r>
        <w:rPr>
          <w:rStyle w:val="CharSectno"/>
        </w:rPr>
        <w:t>30B</w:t>
      </w:r>
      <w:r>
        <w:rPr>
          <w:snapToGrid w:val="0"/>
        </w:rPr>
        <w:t>.</w:t>
      </w:r>
      <w:r>
        <w:rPr>
          <w:snapToGrid w:val="0"/>
        </w:rPr>
        <w:tab/>
        <w:t>Power of attorney does not empower donee to act for licensee under this Act</w:t>
      </w:r>
      <w:bookmarkEnd w:id="35"/>
      <w:r>
        <w:rPr>
          <w:snapToGrid w:val="0"/>
        </w:rPr>
        <w:t xml:space="preserve"> </w:t>
      </w:r>
    </w:p>
    <w:p w14:paraId="7F617EC7" w14:textId="77777777" w:rsidR="005565E9" w:rsidRDefault="005565E9">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5565E9" w:rsidRDefault="005565E9">
      <w:pPr>
        <w:pStyle w:val="Footnotesection"/>
      </w:pPr>
      <w:r>
        <w:tab/>
        <w:t xml:space="preserve">[Section 30B inserted: No. 12 of 1998 s. 17.] </w:t>
      </w:r>
    </w:p>
    <w:p w14:paraId="53525E8E" w14:textId="77777777" w:rsidR="005565E9" w:rsidRDefault="005565E9">
      <w:pPr>
        <w:pStyle w:val="Heading5"/>
        <w:spacing w:before="180"/>
        <w:rPr>
          <w:snapToGrid w:val="0"/>
        </w:rPr>
      </w:pPr>
      <w:bookmarkStart w:id="36" w:name="_Toc244154040"/>
      <w:r>
        <w:rPr>
          <w:rStyle w:val="CharSectno"/>
        </w:rPr>
        <w:t>31</w:t>
      </w:r>
      <w:r>
        <w:rPr>
          <w:snapToGrid w:val="0"/>
        </w:rPr>
        <w:t>.</w:t>
      </w:r>
      <w:r>
        <w:rPr>
          <w:snapToGrid w:val="0"/>
        </w:rPr>
        <w:tab/>
        <w:t>Licences, generally</w:t>
      </w:r>
      <w:bookmarkEnd w:id="36"/>
      <w:r>
        <w:rPr>
          <w:snapToGrid w:val="0"/>
        </w:rPr>
        <w:t xml:space="preserve"> </w:t>
      </w:r>
    </w:p>
    <w:p w14:paraId="1A02622D" w14:textId="77777777" w:rsidR="005565E9" w:rsidRDefault="005565E9">
      <w:pPr>
        <w:pStyle w:val="Subsection"/>
        <w:keepNext/>
        <w:spacing w:before="120"/>
        <w:rPr>
          <w:snapToGrid w:val="0"/>
        </w:rPr>
      </w:pPr>
      <w:r>
        <w:rPr>
          <w:snapToGrid w:val="0"/>
        </w:rPr>
        <w:tab/>
        <w:t>(1)</w:t>
      </w:r>
      <w:r>
        <w:rPr>
          <w:snapToGrid w:val="0"/>
        </w:rPr>
        <w:tab/>
        <w:t>In this Act — </w:t>
      </w:r>
    </w:p>
    <w:p w14:paraId="687D2419" w14:textId="0992F94E" w:rsidR="005565E9" w:rsidRDefault="005565E9">
      <w:pPr>
        <w:pStyle w:val="Indenta"/>
        <w:rPr>
          <w:snapToGrid w:val="0"/>
        </w:rPr>
      </w:pPr>
      <w:r>
        <w:rPr>
          <w:snapToGrid w:val="0"/>
        </w:rPr>
        <w:tab/>
        <w:t>(a)</w:t>
      </w:r>
      <w:r>
        <w:rPr>
          <w:snapToGrid w:val="0"/>
        </w:rPr>
        <w:tab/>
        <w:t xml:space="preserve">an application for approval </w:t>
      </w:r>
      <w:r>
        <w:t>of the transfer</w:t>
      </w:r>
      <w:r>
        <w:rPr>
          <w:snapToGrid w:val="0"/>
        </w:rPr>
        <w:t xml:space="preserve">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14:paraId="23DEC56D" w14:textId="77777777" w:rsidR="005565E9" w:rsidRDefault="005565E9">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4EFE2C2A" w:rsidR="005565E9" w:rsidRDefault="005565E9">
      <w:pPr>
        <w:pStyle w:val="Subsection"/>
        <w:rPr>
          <w:snapToGrid w:val="0"/>
        </w:rPr>
      </w:pPr>
      <w:r>
        <w:rPr>
          <w:snapToGrid w:val="0"/>
        </w:rPr>
        <w:tab/>
        <w:t>(2)</w:t>
      </w:r>
      <w:r>
        <w:rPr>
          <w:snapToGrid w:val="0"/>
        </w:rPr>
        <w:tab/>
        <w:t xml:space="preserve">Where an applicant for approval </w:t>
      </w:r>
      <w:r>
        <w:t>of the transfer</w:t>
      </w:r>
      <w:r>
        <w:rPr>
          <w:snapToGrid w:val="0"/>
        </w:rPr>
        <w:t xml:space="preserve"> of a licence applies also for the removal of the licence the applications may be dealt with at the same time.</w:t>
      </w:r>
    </w:p>
    <w:p w14:paraId="6159D06A" w14:textId="77777777" w:rsidR="005565E9" w:rsidRDefault="005565E9">
      <w:pPr>
        <w:pStyle w:val="Subsection"/>
        <w:rPr>
          <w:snapToGrid w:val="0"/>
        </w:rPr>
      </w:pPr>
      <w:r>
        <w:rPr>
          <w:snapToGrid w:val="0"/>
        </w:rPr>
        <w:tab/>
        <w:t>(3)</w:t>
      </w:r>
      <w:r>
        <w:rPr>
          <w:snapToGrid w:val="0"/>
        </w:rPr>
        <w:tab/>
        <w:t>Subject to — </w:t>
      </w:r>
    </w:p>
    <w:p w14:paraId="4D9D6E83" w14:textId="77777777" w:rsidR="005565E9" w:rsidRDefault="005565E9">
      <w:pPr>
        <w:pStyle w:val="Indenta"/>
        <w:rPr>
          <w:snapToGrid w:val="0"/>
        </w:rPr>
      </w:pPr>
      <w:r>
        <w:rPr>
          <w:snapToGrid w:val="0"/>
        </w:rPr>
        <w:tab/>
        <w:t>(a)</w:t>
      </w:r>
      <w:r>
        <w:rPr>
          <w:snapToGrid w:val="0"/>
        </w:rPr>
        <w:tab/>
        <w:t>this Act; and</w:t>
      </w:r>
    </w:p>
    <w:p w14:paraId="2BA58908" w14:textId="77777777" w:rsidR="005565E9" w:rsidRDefault="005565E9">
      <w:pPr>
        <w:pStyle w:val="Indenta"/>
        <w:rPr>
          <w:snapToGrid w:val="0"/>
        </w:rPr>
      </w:pPr>
      <w:r>
        <w:rPr>
          <w:snapToGrid w:val="0"/>
        </w:rPr>
        <w:tab/>
        <w:t>(b)</w:t>
      </w:r>
      <w:r>
        <w:rPr>
          <w:snapToGrid w:val="0"/>
        </w:rPr>
        <w:tab/>
        <w:t>any other written law; and</w:t>
      </w:r>
    </w:p>
    <w:p w14:paraId="0886D1E6" w14:textId="77777777" w:rsidR="005565E9" w:rsidRDefault="005565E9">
      <w:pPr>
        <w:pStyle w:val="Indenta"/>
        <w:rPr>
          <w:snapToGrid w:val="0"/>
        </w:rPr>
      </w:pPr>
      <w:r>
        <w:rPr>
          <w:snapToGrid w:val="0"/>
        </w:rPr>
        <w:tab/>
        <w:t>(c)</w:t>
      </w:r>
      <w:r>
        <w:rPr>
          <w:snapToGrid w:val="0"/>
        </w:rPr>
        <w:tab/>
        <w:t>its conditions,</w:t>
      </w:r>
    </w:p>
    <w:p w14:paraId="372F1DCD" w14:textId="77777777" w:rsidR="005565E9" w:rsidRDefault="005565E9">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5D1A1DB3" w:rsidR="005565E9" w:rsidRDefault="005565E9">
      <w:pPr>
        <w:pStyle w:val="Subsection"/>
        <w:rPr>
          <w:snapToGrid w:val="0"/>
        </w:rPr>
      </w:pPr>
      <w:r>
        <w:rPr>
          <w:snapToGrid w:val="0"/>
        </w:rPr>
        <w:tab/>
        <w:t>(4)</w:t>
      </w:r>
      <w:r>
        <w:rPr>
          <w:snapToGrid w:val="0"/>
        </w:rPr>
        <w:tab/>
        <w:t>The authorisation conferred by a licence, other than an occasional licence, may be varied by an extended trading permit by — </w:t>
      </w:r>
    </w:p>
    <w:p w14:paraId="2FB22CBD" w14:textId="77777777" w:rsidR="005565E9" w:rsidRDefault="005565E9">
      <w:pPr>
        <w:pStyle w:val="Indenta"/>
        <w:rPr>
          <w:snapToGrid w:val="0"/>
        </w:rPr>
      </w:pPr>
      <w:r>
        <w:rPr>
          <w:snapToGrid w:val="0"/>
        </w:rPr>
        <w:tab/>
        <w:t>(a)</w:t>
      </w:r>
      <w:r>
        <w:rPr>
          <w:snapToGrid w:val="0"/>
        </w:rPr>
        <w:tab/>
        <w:t>endorsement on the licence to which it relates; or</w:t>
      </w:r>
    </w:p>
    <w:p w14:paraId="616B135E" w14:textId="77777777" w:rsidR="005565E9" w:rsidRDefault="005565E9">
      <w:pPr>
        <w:pStyle w:val="Indenta"/>
        <w:rPr>
          <w:snapToGrid w:val="0"/>
        </w:rPr>
      </w:pPr>
      <w:r>
        <w:rPr>
          <w:snapToGrid w:val="0"/>
        </w:rPr>
        <w:tab/>
        <w:t>(b)</w:t>
      </w:r>
      <w:r>
        <w:rPr>
          <w:snapToGrid w:val="0"/>
        </w:rPr>
        <w:tab/>
        <w:t>a notice setting out the particulars of the variation.</w:t>
      </w:r>
    </w:p>
    <w:p w14:paraId="4948F7CA" w14:textId="52AABD6A" w:rsidR="005565E9" w:rsidRDefault="005565E9">
      <w:pPr>
        <w:pStyle w:val="Ednotesubsection"/>
      </w:pPr>
      <w:r>
        <w:tab/>
        <w:t>[(5)</w:t>
      </w:r>
      <w:r>
        <w:tab/>
      </w:r>
      <w:r>
        <w:tab/>
        <w:t>deleted]</w:t>
      </w:r>
    </w:p>
    <w:p w14:paraId="2DCD3435" w14:textId="77777777" w:rsidR="005565E9" w:rsidRDefault="005565E9">
      <w:pPr>
        <w:pStyle w:val="Subsection"/>
        <w:keepNext/>
        <w:rPr>
          <w:snapToGrid w:val="0"/>
        </w:rPr>
      </w:pPr>
      <w:r>
        <w:rPr>
          <w:snapToGrid w:val="0"/>
        </w:rPr>
        <w:tab/>
        <w:t>(6)</w:t>
      </w:r>
      <w:r>
        <w:rPr>
          <w:snapToGrid w:val="0"/>
        </w:rPr>
        <w:tab/>
        <w:t>Any term or condition applicable to a licence or permit — </w:t>
      </w:r>
    </w:p>
    <w:p w14:paraId="3458ACEC" w14:textId="77777777" w:rsidR="005565E9" w:rsidRDefault="005565E9">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5565E9" w:rsidRDefault="005565E9">
      <w:pPr>
        <w:pStyle w:val="Indenta"/>
        <w:rPr>
          <w:snapToGrid w:val="0"/>
        </w:rPr>
      </w:pPr>
      <w:r>
        <w:rPr>
          <w:snapToGrid w:val="0"/>
        </w:rPr>
        <w:lastRenderedPageBreak/>
        <w:tab/>
        <w:t>(b)</w:t>
      </w:r>
      <w:r>
        <w:rPr>
          <w:snapToGrid w:val="0"/>
        </w:rPr>
        <w:tab/>
        <w:t>if thereafter imposed, varied (otherwise than pursuant to subsection (4)), or cancelled, shall be evidenced — </w:t>
      </w:r>
    </w:p>
    <w:p w14:paraId="05A8BFE4" w14:textId="77777777" w:rsidR="005565E9" w:rsidRDefault="005565E9">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5565E9" w:rsidRDefault="005565E9">
      <w:pPr>
        <w:pStyle w:val="Indenti"/>
        <w:rPr>
          <w:snapToGrid w:val="0"/>
        </w:rPr>
      </w:pPr>
      <w:r>
        <w:rPr>
          <w:snapToGrid w:val="0"/>
        </w:rPr>
        <w:tab/>
        <w:t>(ii)</w:t>
      </w:r>
      <w:r>
        <w:rPr>
          <w:snapToGrid w:val="0"/>
        </w:rPr>
        <w:tab/>
        <w:t>by being endorsed on it or included in a revised version,</w:t>
      </w:r>
    </w:p>
    <w:p w14:paraId="79F58396" w14:textId="77777777" w:rsidR="005565E9" w:rsidRDefault="005565E9">
      <w:pPr>
        <w:pStyle w:val="Indenta"/>
        <w:rPr>
          <w:snapToGrid w:val="0"/>
        </w:rPr>
      </w:pPr>
      <w:r>
        <w:rPr>
          <w:snapToGrid w:val="0"/>
        </w:rPr>
        <w:tab/>
      </w:r>
      <w:r>
        <w:rPr>
          <w:snapToGrid w:val="0"/>
        </w:rPr>
        <w:tab/>
        <w:t>as the Director may require.</w:t>
      </w:r>
    </w:p>
    <w:p w14:paraId="5AC619EF" w14:textId="77777777" w:rsidR="005565E9" w:rsidRDefault="005565E9">
      <w:pPr>
        <w:pStyle w:val="Subsection"/>
        <w:spacing w:before="180"/>
        <w:rPr>
          <w:snapToGrid w:val="0"/>
        </w:rPr>
      </w:pPr>
      <w:r>
        <w:rPr>
          <w:snapToGrid w:val="0"/>
        </w:rPr>
        <w:tab/>
        <w:t>(7)</w:t>
      </w:r>
      <w:r>
        <w:rPr>
          <w:snapToGrid w:val="0"/>
        </w:rPr>
        <w:tab/>
        <w:t>A notice for the purposes of subsection (4) or (6) — </w:t>
      </w:r>
    </w:p>
    <w:p w14:paraId="7CDDDD2E" w14:textId="77777777" w:rsidR="005565E9" w:rsidRDefault="005565E9">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5565E9" w:rsidRDefault="005565E9">
      <w:pPr>
        <w:pStyle w:val="Indenta"/>
        <w:rPr>
          <w:snapToGrid w:val="0"/>
        </w:rPr>
      </w:pPr>
      <w:r>
        <w:rPr>
          <w:snapToGrid w:val="0"/>
        </w:rPr>
        <w:tab/>
        <w:t>(b)</w:t>
      </w:r>
      <w:r>
        <w:rPr>
          <w:snapToGrid w:val="0"/>
        </w:rPr>
        <w:tab/>
        <w:t>shall be signed personally by the Director.</w:t>
      </w:r>
    </w:p>
    <w:p w14:paraId="20A58446" w14:textId="77777777" w:rsidR="005565E9" w:rsidRDefault="005565E9">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2F95623B" w:rsidR="005565E9" w:rsidRDefault="005565E9">
      <w:pPr>
        <w:pStyle w:val="Footnotesection"/>
      </w:pPr>
      <w:r>
        <w:tab/>
        <w:t xml:space="preserve">[Section 31 amended: No. 12 of 1998 s. 18; No. 20 of 2025 s. 67 and 71.] </w:t>
      </w:r>
    </w:p>
    <w:p w14:paraId="3746A5DF" w14:textId="77777777" w:rsidR="005565E9" w:rsidRDefault="005565E9">
      <w:pPr>
        <w:pStyle w:val="Heading5"/>
        <w:spacing w:before="180"/>
        <w:rPr>
          <w:snapToGrid w:val="0"/>
        </w:rPr>
      </w:pPr>
      <w:bookmarkStart w:id="37" w:name="_Toc244154041"/>
      <w:r>
        <w:rPr>
          <w:rStyle w:val="CharSectno"/>
        </w:rPr>
        <w:t>32</w:t>
      </w:r>
      <w:r>
        <w:rPr>
          <w:snapToGrid w:val="0"/>
        </w:rPr>
        <w:t>.</w:t>
      </w:r>
      <w:r>
        <w:rPr>
          <w:snapToGrid w:val="0"/>
        </w:rPr>
        <w:tab/>
        <w:t>Duration of licences</w:t>
      </w:r>
      <w:bookmarkEnd w:id="37"/>
      <w:r>
        <w:rPr>
          <w:snapToGrid w:val="0"/>
        </w:rPr>
        <w:t xml:space="preserve"> </w:t>
      </w:r>
    </w:p>
    <w:p w14:paraId="2C563687" w14:textId="77777777" w:rsidR="005565E9" w:rsidRDefault="005565E9">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5565E9" w:rsidRDefault="005565E9">
      <w:pPr>
        <w:pStyle w:val="Indenta"/>
        <w:rPr>
          <w:snapToGrid w:val="0"/>
        </w:rPr>
      </w:pPr>
      <w:r>
        <w:rPr>
          <w:snapToGrid w:val="0"/>
        </w:rPr>
        <w:tab/>
        <w:t>(a)</w:t>
      </w:r>
      <w:r>
        <w:rPr>
          <w:snapToGrid w:val="0"/>
        </w:rPr>
        <w:tab/>
        <w:t>surrendered under section 94; or</w:t>
      </w:r>
    </w:p>
    <w:p w14:paraId="1B66800E" w14:textId="70F02180" w:rsidR="005565E9" w:rsidRDefault="005565E9">
      <w:pPr>
        <w:pStyle w:val="Indenta"/>
        <w:keepNext/>
        <w:rPr>
          <w:snapToGrid w:val="0"/>
        </w:rPr>
      </w:pPr>
      <w:r>
        <w:rPr>
          <w:snapToGrid w:val="0"/>
        </w:rPr>
        <w:tab/>
        <w:t>(b)</w:t>
      </w:r>
      <w:r>
        <w:rPr>
          <w:snapToGrid w:val="0"/>
        </w:rPr>
        <w:tab/>
        <w:t xml:space="preserve">cancelled by the </w:t>
      </w:r>
      <w:r>
        <w:t>Director</w:t>
      </w:r>
      <w:r>
        <w:rPr>
          <w:snapToGrid w:val="0"/>
        </w:rPr>
        <w:t xml:space="preserve"> under this Act,</w:t>
      </w:r>
    </w:p>
    <w:p w14:paraId="464B6AAF" w14:textId="77777777" w:rsidR="005565E9" w:rsidRDefault="005565E9">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332C3AC0" w:rsidR="005565E9" w:rsidRDefault="005565E9">
      <w:pPr>
        <w:pStyle w:val="Subsection"/>
        <w:keepNext/>
        <w:spacing w:before="120"/>
        <w:rPr>
          <w:snapToGrid w:val="0"/>
        </w:rPr>
      </w:pPr>
      <w:r>
        <w:rPr>
          <w:snapToGrid w:val="0"/>
        </w:rPr>
        <w:lastRenderedPageBreak/>
        <w:tab/>
        <w:t>(2)</w:t>
      </w:r>
      <w:r>
        <w:rPr>
          <w:snapToGrid w:val="0"/>
        </w:rPr>
        <w:tab/>
      </w:r>
      <w:r>
        <w:t>Even if</w:t>
      </w:r>
      <w:r>
        <w:rPr>
          <w:snapToGrid w:val="0"/>
        </w:rPr>
        <w:t> — </w:t>
      </w:r>
    </w:p>
    <w:p w14:paraId="3BEEBA48" w14:textId="77777777" w:rsidR="005565E9" w:rsidRDefault="005565E9">
      <w:pPr>
        <w:pStyle w:val="Indenta"/>
        <w:rPr>
          <w:snapToGrid w:val="0"/>
        </w:rPr>
      </w:pPr>
      <w:r>
        <w:rPr>
          <w:snapToGrid w:val="0"/>
        </w:rPr>
        <w:tab/>
        <w:t>(a)</w:t>
      </w:r>
      <w:r>
        <w:rPr>
          <w:snapToGrid w:val="0"/>
        </w:rPr>
        <w:tab/>
        <w:t>the licensee may cease to carry on business under the licence; or</w:t>
      </w:r>
    </w:p>
    <w:p w14:paraId="506D285C" w14:textId="61304E91" w:rsidR="005565E9" w:rsidRDefault="005565E9">
      <w:pPr>
        <w:pStyle w:val="Indenta"/>
        <w:rPr>
          <w:snapToGrid w:val="0"/>
        </w:rPr>
      </w:pPr>
      <w:r>
        <w:rPr>
          <w:snapToGrid w:val="0"/>
        </w:rPr>
        <w:tab/>
        <w:t>(b)</w:t>
      </w:r>
      <w:r>
        <w:rPr>
          <w:snapToGrid w:val="0"/>
        </w:rPr>
        <w:tab/>
        <w:t xml:space="preserve">a </w:t>
      </w:r>
      <w:r>
        <w:t>business continuity order</w:t>
      </w:r>
      <w:r>
        <w:rPr>
          <w:snapToGrid w:val="0"/>
        </w:rPr>
        <w:t xml:space="preserve"> has effect; or</w:t>
      </w:r>
    </w:p>
    <w:p w14:paraId="06B220DA" w14:textId="77777777" w:rsidR="005565E9" w:rsidRDefault="005565E9">
      <w:pPr>
        <w:pStyle w:val="Indenta"/>
        <w:rPr>
          <w:snapToGrid w:val="0"/>
        </w:rPr>
      </w:pPr>
      <w:r>
        <w:rPr>
          <w:snapToGrid w:val="0"/>
        </w:rPr>
        <w:tab/>
        <w:t>(c)</w:t>
      </w:r>
      <w:r>
        <w:rPr>
          <w:snapToGrid w:val="0"/>
        </w:rPr>
        <w:tab/>
        <w:t>an interim authorisation has effect under section 86,</w:t>
      </w:r>
    </w:p>
    <w:p w14:paraId="7AA2ECFC" w14:textId="77777777" w:rsidR="005565E9" w:rsidRDefault="005565E9">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5565E9" w:rsidRDefault="005565E9">
      <w:pPr>
        <w:pStyle w:val="Subsection"/>
        <w:rPr>
          <w:snapToGrid w:val="0"/>
        </w:rPr>
      </w:pPr>
      <w:r>
        <w:rPr>
          <w:snapToGrid w:val="0"/>
        </w:rPr>
        <w:tab/>
        <w:t>(3)</w:t>
      </w:r>
      <w:r>
        <w:rPr>
          <w:snapToGrid w:val="0"/>
        </w:rPr>
        <w:tab/>
        <w:t>A special facility licence expires — </w:t>
      </w:r>
    </w:p>
    <w:p w14:paraId="2B3DDFE0" w14:textId="77777777" w:rsidR="005565E9" w:rsidRDefault="005565E9">
      <w:pPr>
        <w:pStyle w:val="Indenta"/>
        <w:rPr>
          <w:snapToGrid w:val="0"/>
        </w:rPr>
      </w:pPr>
      <w:r>
        <w:rPr>
          <w:snapToGrid w:val="0"/>
        </w:rPr>
        <w:tab/>
        <w:t>(a)</w:t>
      </w:r>
      <w:r>
        <w:rPr>
          <w:snapToGrid w:val="0"/>
        </w:rPr>
        <w:tab/>
        <w:t>where it is expressed to be granted for a specific period, when that period has elapsed; or</w:t>
      </w:r>
    </w:p>
    <w:p w14:paraId="7FC264D8" w14:textId="5F86F6FD" w:rsidR="005565E9" w:rsidRDefault="005565E9">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w:t>
      </w:r>
      <w:r>
        <w:t>licensee.</w:t>
      </w:r>
    </w:p>
    <w:p w14:paraId="5FA3B5D1" w14:textId="77777777" w:rsidR="005565E9" w:rsidRDefault="005565E9">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5565E9" w:rsidRDefault="005565E9">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5565E9" w:rsidRDefault="005565E9">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4309DF86" w:rsidR="005565E9" w:rsidRDefault="005565E9">
      <w:pPr>
        <w:pStyle w:val="Footnotesection"/>
      </w:pPr>
      <w:r>
        <w:tab/>
        <w:t xml:space="preserve">[Section 32 amended: No. 12 of 1998 s. 19 and 39(2); No. 73 of 2006 s. 106; No. 20 of 2025 s. 7, 67, 72 and 124(1).] </w:t>
      </w:r>
    </w:p>
    <w:p w14:paraId="770C06D1" w14:textId="67D1CA04" w:rsidR="005565E9" w:rsidRDefault="005565E9">
      <w:pPr>
        <w:pStyle w:val="Heading5"/>
        <w:rPr>
          <w:snapToGrid w:val="0"/>
        </w:rPr>
      </w:pPr>
      <w:bookmarkStart w:id="38" w:name="_Toc244154042"/>
      <w:r>
        <w:rPr>
          <w:rStyle w:val="CharSectno"/>
        </w:rPr>
        <w:lastRenderedPageBreak/>
        <w:t>33</w:t>
      </w:r>
      <w:r>
        <w:rPr>
          <w:snapToGrid w:val="0"/>
        </w:rPr>
        <w:t>.</w:t>
      </w:r>
      <w:r>
        <w:rPr>
          <w:snapToGrid w:val="0"/>
        </w:rPr>
        <w:tab/>
      </w:r>
      <w:r>
        <w:rPr>
          <w:bCs/>
        </w:rPr>
        <w:t>Director’s powers when deciding applications</w:t>
      </w:r>
      <w:bookmarkEnd w:id="38"/>
    </w:p>
    <w:p w14:paraId="236E7FAE" w14:textId="44B633C6" w:rsidR="005565E9" w:rsidRDefault="005565E9">
      <w:pPr>
        <w:pStyle w:val="Subsection"/>
        <w:keepNext/>
        <w:rPr>
          <w:snapToGrid w:val="0"/>
        </w:rPr>
      </w:pPr>
      <w:r>
        <w:rPr>
          <w:snapToGrid w:val="0"/>
        </w:rPr>
        <w:tab/>
        <w:t>(1)</w:t>
      </w:r>
      <w:r>
        <w:rPr>
          <w:snapToGrid w:val="0"/>
        </w:rPr>
        <w:tab/>
      </w:r>
      <w:r>
        <w:t>The Director may</w:t>
      </w:r>
      <w:r>
        <w:rPr>
          <w:snapToGrid w:val="0"/>
        </w:rPr>
        <w:t xml:space="preserve"> grant or refuse an application under this Act on any ground, or for any reason, that the </w:t>
      </w:r>
      <w:r>
        <w:t>Director</w:t>
      </w:r>
      <w:r>
        <w:rPr>
          <w:snapToGrid w:val="0"/>
        </w:rPr>
        <w:t xml:space="preserve"> considers in the public interest.</w:t>
      </w:r>
    </w:p>
    <w:p w14:paraId="61250482" w14:textId="77777777" w:rsidR="005565E9" w:rsidRDefault="005565E9">
      <w:pPr>
        <w:pStyle w:val="Subsection"/>
        <w:keepNext/>
        <w:rPr>
          <w:snapToGrid w:val="0"/>
        </w:rPr>
      </w:pPr>
      <w:r>
        <w:rPr>
          <w:snapToGrid w:val="0"/>
        </w:rPr>
        <w:tab/>
        <w:t>(2)</w:t>
      </w:r>
      <w:r>
        <w:rPr>
          <w:snapToGrid w:val="0"/>
        </w:rPr>
        <w:tab/>
        <w:t>An application — </w:t>
      </w:r>
    </w:p>
    <w:p w14:paraId="642AE84F" w14:textId="77777777" w:rsidR="005565E9" w:rsidRDefault="005565E9">
      <w:pPr>
        <w:pStyle w:val="Indenta"/>
        <w:rPr>
          <w:snapToGrid w:val="0"/>
        </w:rPr>
      </w:pPr>
      <w:r>
        <w:rPr>
          <w:snapToGrid w:val="0"/>
        </w:rPr>
        <w:tab/>
        <w:t>(a)</w:t>
      </w:r>
      <w:r>
        <w:rPr>
          <w:snapToGrid w:val="0"/>
        </w:rPr>
        <w:tab/>
        <w:t>may be refused, even if the applicant meets all the requirements of this Act; or</w:t>
      </w:r>
    </w:p>
    <w:p w14:paraId="5D1F0CEB" w14:textId="77777777" w:rsidR="005565E9" w:rsidRDefault="005565E9">
      <w:pPr>
        <w:pStyle w:val="Indenta"/>
        <w:keepNext/>
        <w:rPr>
          <w:snapToGrid w:val="0"/>
        </w:rPr>
      </w:pPr>
      <w:r>
        <w:rPr>
          <w:snapToGrid w:val="0"/>
        </w:rPr>
        <w:tab/>
        <w:t>(b)</w:t>
      </w:r>
      <w:r>
        <w:rPr>
          <w:snapToGrid w:val="0"/>
        </w:rPr>
        <w:tab/>
        <w:t>may be granted, even if a valid ground of objection is made out,</w:t>
      </w:r>
    </w:p>
    <w:p w14:paraId="0B3F74A2" w14:textId="7B180D9A" w:rsidR="005565E9" w:rsidRDefault="005565E9">
      <w:pPr>
        <w:pStyle w:val="Subsection"/>
        <w:rPr>
          <w:snapToGrid w:val="0"/>
        </w:rPr>
      </w:pPr>
      <w:r>
        <w:rPr>
          <w:snapToGrid w:val="0"/>
        </w:rPr>
        <w:tab/>
      </w:r>
      <w:r>
        <w:rPr>
          <w:snapToGrid w:val="0"/>
        </w:rPr>
        <w:tab/>
        <w:t xml:space="preserve">but is required to be dealt with on its merits, after such inquiry as the </w:t>
      </w:r>
      <w:r>
        <w:t>Director</w:t>
      </w:r>
      <w:r>
        <w:rPr>
          <w:snapToGrid w:val="0"/>
        </w:rPr>
        <w:t xml:space="preserve"> thinks fit.</w:t>
      </w:r>
    </w:p>
    <w:p w14:paraId="056306E7" w14:textId="293EE957" w:rsidR="005565E9" w:rsidRDefault="005565E9">
      <w:pPr>
        <w:pStyle w:val="Ednotesubsection"/>
      </w:pPr>
      <w:r>
        <w:tab/>
        <w:t>[(3), (4)</w:t>
      </w:r>
      <w:r>
        <w:tab/>
        <w:t>deleted]</w:t>
      </w:r>
    </w:p>
    <w:p w14:paraId="6DC191BA" w14:textId="59B0857C" w:rsidR="005565E9" w:rsidRDefault="005565E9">
      <w:pPr>
        <w:pStyle w:val="Subsection"/>
        <w:rPr>
          <w:snapToGrid w:val="0"/>
        </w:rPr>
      </w:pPr>
      <w:r>
        <w:rPr>
          <w:snapToGrid w:val="0"/>
        </w:rPr>
        <w:tab/>
        <w:t>(5)</w:t>
      </w:r>
      <w:r>
        <w:rPr>
          <w:snapToGrid w:val="0"/>
        </w:rPr>
        <w:tab/>
        <w:t xml:space="preserve">The </w:t>
      </w:r>
      <w:r>
        <w:t>Director</w:t>
      </w:r>
      <w:r>
        <w:rPr>
          <w:snapToGrid w:val="0"/>
        </w:rPr>
        <w:t xml:space="preserve"> may, on the application of a person who is, or is to be, appointed to a position of authority in a body corporate that holds a licence, approve the occupation of that position in the body corporate by that person.</w:t>
      </w:r>
    </w:p>
    <w:p w14:paraId="36007B51" w14:textId="2C9774F5" w:rsidR="005565E9" w:rsidRDefault="005565E9">
      <w:pPr>
        <w:pStyle w:val="Subsection"/>
        <w:rPr>
          <w:snapToGrid w:val="0"/>
        </w:rPr>
      </w:pPr>
      <w:r>
        <w:rPr>
          <w:snapToGrid w:val="0"/>
        </w:rPr>
        <w:tab/>
        <w:t>(6)</w:t>
      </w:r>
      <w:r>
        <w:rPr>
          <w:snapToGrid w:val="0"/>
        </w:rPr>
        <w:tab/>
        <w:t xml:space="preserve">Where the </w:t>
      </w:r>
      <w:r>
        <w:t>Director</w:t>
      </w:r>
      <w:r>
        <w:rPr>
          <w:snapToGrid w:val="0"/>
        </w:rPr>
        <w:t xml:space="preserve">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5565E9" w:rsidRDefault="005565E9">
      <w:pPr>
        <w:pStyle w:val="Indenta"/>
        <w:rPr>
          <w:snapToGrid w:val="0"/>
        </w:rPr>
      </w:pPr>
      <w:r>
        <w:rPr>
          <w:snapToGrid w:val="0"/>
        </w:rPr>
        <w:tab/>
        <w:t>(a)</w:t>
      </w:r>
      <w:r>
        <w:rPr>
          <w:snapToGrid w:val="0"/>
        </w:rPr>
        <w:tab/>
        <w:t>the creditworthiness of that person; and</w:t>
      </w:r>
    </w:p>
    <w:p w14:paraId="2BDAA18E" w14:textId="77777777" w:rsidR="005565E9" w:rsidRDefault="005565E9">
      <w:pPr>
        <w:pStyle w:val="Indenta"/>
        <w:rPr>
          <w:snapToGrid w:val="0"/>
        </w:rPr>
      </w:pPr>
      <w:r>
        <w:rPr>
          <w:snapToGrid w:val="0"/>
        </w:rPr>
        <w:tab/>
        <w:t>(aa)</w:t>
      </w:r>
      <w:r>
        <w:rPr>
          <w:snapToGrid w:val="0"/>
        </w:rPr>
        <w:tab/>
        <w:t>the character and reputation of that person; and</w:t>
      </w:r>
    </w:p>
    <w:p w14:paraId="7D748000" w14:textId="77777777" w:rsidR="005565E9" w:rsidRDefault="005565E9">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5565E9" w:rsidRDefault="005565E9">
      <w:pPr>
        <w:pStyle w:val="Indenta"/>
        <w:rPr>
          <w:snapToGrid w:val="0"/>
        </w:rPr>
      </w:pPr>
      <w:r>
        <w:rPr>
          <w:snapToGrid w:val="0"/>
        </w:rPr>
        <w:tab/>
        <w:t>(c)</w:t>
      </w:r>
      <w:r>
        <w:rPr>
          <w:snapToGrid w:val="0"/>
        </w:rPr>
        <w:tab/>
        <w:t>the conduct of that person in respect to other businesses or to matters to which this Act relates; and</w:t>
      </w:r>
    </w:p>
    <w:p w14:paraId="5D9D8E11" w14:textId="77777777" w:rsidR="005565E9" w:rsidRDefault="005565E9">
      <w:pPr>
        <w:pStyle w:val="Indenta"/>
      </w:pPr>
      <w:r>
        <w:tab/>
        <w:t>(d)</w:t>
      </w:r>
      <w:r>
        <w:tab/>
        <w:t>any official submission made under Division 7A Subdivision 3 (other than under section 76F),</w:t>
      </w:r>
    </w:p>
    <w:p w14:paraId="5A09497B" w14:textId="77777777" w:rsidR="005565E9" w:rsidRDefault="005565E9">
      <w:pPr>
        <w:pStyle w:val="Subsection"/>
        <w:rPr>
          <w:snapToGrid w:val="0"/>
        </w:rPr>
      </w:pPr>
      <w:r>
        <w:rPr>
          <w:snapToGrid w:val="0"/>
        </w:rPr>
        <w:lastRenderedPageBreak/>
        <w:tab/>
      </w:r>
      <w:r>
        <w:rPr>
          <w:snapToGrid w:val="0"/>
        </w:rPr>
        <w:tab/>
        <w:t>are relevant and amongst the matters to which consideration may be given.</w:t>
      </w:r>
    </w:p>
    <w:p w14:paraId="3154D0BF" w14:textId="39AF505D" w:rsidR="005565E9" w:rsidRDefault="005565E9">
      <w:pPr>
        <w:pStyle w:val="Subsection"/>
      </w:pPr>
      <w:r>
        <w:tab/>
        <w:t>(6a)</w:t>
      </w:r>
      <w:r>
        <w:tab/>
        <w:t>For the purposes of a determination under subsection (6) in respect of a person, the character and reputation of any person suspected by the Director to be associated with that person may be taken to be relevant and amongst the matters to which consideration should be given.</w:t>
      </w:r>
    </w:p>
    <w:p w14:paraId="1DD8F9CB" w14:textId="77777777" w:rsidR="005565E9" w:rsidRDefault="005565E9">
      <w:pPr>
        <w:pStyle w:val="Subsection"/>
        <w:keepNext/>
        <w:spacing w:before="120"/>
      </w:pPr>
      <w:r>
        <w:tab/>
        <w:t>(6b)</w:t>
      </w:r>
      <w:r>
        <w:tab/>
        <w:t xml:space="preserve">Unless the Director otherwise approves, a determination cannot be made under subsection (6) that a person — </w:t>
      </w:r>
    </w:p>
    <w:p w14:paraId="27F3A263" w14:textId="77777777" w:rsidR="005565E9" w:rsidRDefault="005565E9">
      <w:pPr>
        <w:pStyle w:val="Indenta"/>
      </w:pPr>
      <w:r>
        <w:tab/>
        <w:t>(a)</w:t>
      </w:r>
      <w:r>
        <w:tab/>
        <w:t>is a fit and proper person to hold a licence; or</w:t>
      </w:r>
    </w:p>
    <w:p w14:paraId="48A967F0" w14:textId="77777777" w:rsidR="005565E9" w:rsidRDefault="005565E9">
      <w:pPr>
        <w:pStyle w:val="Indenta"/>
      </w:pPr>
      <w:r>
        <w:tab/>
        <w:t>(b)</w:t>
      </w:r>
      <w:r>
        <w:tab/>
        <w:t>is approved to occupy a position of authority in a body corporate; or</w:t>
      </w:r>
    </w:p>
    <w:p w14:paraId="26052FF7" w14:textId="77777777" w:rsidR="005565E9" w:rsidRDefault="005565E9">
      <w:pPr>
        <w:pStyle w:val="Indenta"/>
      </w:pPr>
      <w:r>
        <w:tab/>
        <w:t>(ca)</w:t>
      </w:r>
      <w:r>
        <w:tab/>
        <w:t>is approved as an approved unrestricted manager, an approved restricted manager or a trustee,</w:t>
      </w:r>
    </w:p>
    <w:p w14:paraId="300DDF0A" w14:textId="77777777" w:rsidR="005565E9" w:rsidRDefault="005565E9">
      <w:pPr>
        <w:pStyle w:val="Subsection"/>
        <w:spacing w:before="120"/>
      </w:pPr>
      <w:r>
        <w:tab/>
      </w:r>
      <w:r>
        <w:tab/>
        <w:t xml:space="preserve">unless the person has successfully completed — </w:t>
      </w:r>
    </w:p>
    <w:p w14:paraId="1F3240FA" w14:textId="77777777" w:rsidR="005565E9" w:rsidRDefault="005565E9">
      <w:pPr>
        <w:pStyle w:val="Indenta"/>
      </w:pPr>
      <w:r>
        <w:tab/>
        <w:t>(c)</w:t>
      </w:r>
      <w:r>
        <w:tab/>
        <w:t>a course of training or an assessment, approved by the Director, in the management of licensed premises; and</w:t>
      </w:r>
    </w:p>
    <w:p w14:paraId="65F36F17" w14:textId="77777777" w:rsidR="005565E9" w:rsidRDefault="005565E9">
      <w:pPr>
        <w:pStyle w:val="Indenta"/>
      </w:pPr>
      <w:r>
        <w:tab/>
        <w:t>(d)</w:t>
      </w:r>
      <w:r>
        <w:tab/>
        <w:t>a course of training or an assessment, approved by the Director, in responsible practices in the sale, supply and service of liquor.</w:t>
      </w:r>
    </w:p>
    <w:p w14:paraId="46F9AF01" w14:textId="77777777" w:rsidR="005565E9" w:rsidRDefault="005565E9">
      <w:pPr>
        <w:pStyle w:val="Subsection"/>
        <w:spacing w:before="120"/>
      </w:pPr>
      <w:r>
        <w:tab/>
        <w:t>(6c)</w:t>
      </w:r>
      <w:r>
        <w:tab/>
        <w:t>The regulations may modify the operation of subsection (6b) for the purposes of applications for or in respect of an occasional licence.</w:t>
      </w:r>
    </w:p>
    <w:p w14:paraId="73BB978C" w14:textId="3E74431A" w:rsidR="005565E9" w:rsidRDefault="005565E9">
      <w:pPr>
        <w:pStyle w:val="Subsection"/>
        <w:keepNext/>
        <w:spacing w:before="120"/>
      </w:pPr>
      <w:r>
        <w:tab/>
        <w:t>(6D)</w:t>
      </w:r>
      <w:r>
        <w:tab/>
        <w:t>For the purposes of subsection (6)(b), the Director may rely on any document issued by the Police Force of Western Australia, the Australian Federal Police or the police force of another State or a Territory that —</w:t>
      </w:r>
    </w:p>
    <w:p w14:paraId="7EB1BC0F" w14:textId="77777777" w:rsidR="005565E9" w:rsidRDefault="005565E9">
      <w:pPr>
        <w:pStyle w:val="Indenta"/>
      </w:pPr>
      <w:r>
        <w:tab/>
        <w:t>(a)</w:t>
      </w:r>
      <w:r>
        <w:tab/>
        <w:t>sets out the criminal convictions (if any) of the person for offences under the law of the State, the Commonwealth or the other State or a Territory; and</w:t>
      </w:r>
    </w:p>
    <w:p w14:paraId="0388825D" w14:textId="77777777" w:rsidR="005565E9" w:rsidRDefault="005565E9">
      <w:pPr>
        <w:pStyle w:val="Indenta"/>
      </w:pPr>
      <w:r>
        <w:tab/>
        <w:t>(b)</w:t>
      </w:r>
      <w:r>
        <w:tab/>
        <w:t>was issued not more than 30 days, or such other prescribed period, before the material time.</w:t>
      </w:r>
    </w:p>
    <w:p w14:paraId="26FDE774" w14:textId="0838673A" w:rsidR="005565E9" w:rsidRDefault="005565E9">
      <w:pPr>
        <w:pStyle w:val="Subsection"/>
        <w:spacing w:before="120"/>
        <w:rPr>
          <w:snapToGrid w:val="0"/>
        </w:rPr>
      </w:pPr>
      <w:r>
        <w:rPr>
          <w:snapToGrid w:val="0"/>
        </w:rPr>
        <w:lastRenderedPageBreak/>
        <w:tab/>
        <w:t>(7)</w:t>
      </w:r>
      <w:r>
        <w:rPr>
          <w:snapToGrid w:val="0"/>
        </w:rPr>
        <w:tab/>
        <w:t xml:space="preserve">Where the </w:t>
      </w:r>
      <w:r>
        <w:t>Director</w:t>
      </w:r>
      <w:r>
        <w:rPr>
          <w:snapToGrid w:val="0"/>
        </w:rPr>
        <w:t xml:space="preserve"> is to determine whether any premises are of a sufficient standard or suitable for the proper conduct of any business — </w:t>
      </w:r>
    </w:p>
    <w:p w14:paraId="75A5136C" w14:textId="77777777" w:rsidR="005565E9" w:rsidRDefault="005565E9">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5565E9" w:rsidRDefault="005565E9">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5565E9" w:rsidRDefault="005565E9">
      <w:pPr>
        <w:pStyle w:val="Indenta"/>
        <w:rPr>
          <w:snapToGrid w:val="0"/>
        </w:rPr>
      </w:pPr>
      <w:r>
        <w:rPr>
          <w:snapToGrid w:val="0"/>
        </w:rPr>
        <w:tab/>
        <w:t>(c)</w:t>
      </w:r>
      <w:r>
        <w:rPr>
          <w:snapToGrid w:val="0"/>
        </w:rPr>
        <w:tab/>
        <w:t>any requirements made known, or reasons appearing, in a certificate under section 39 or section 40; and</w:t>
      </w:r>
    </w:p>
    <w:p w14:paraId="624C5801" w14:textId="77777777" w:rsidR="005565E9" w:rsidRDefault="005565E9">
      <w:pPr>
        <w:pStyle w:val="Indenta"/>
      </w:pPr>
      <w:r>
        <w:tab/>
        <w:t>(d)</w:t>
      </w:r>
      <w:r>
        <w:tab/>
        <w:t>any official submission made under Division 7A Subdivision 3 (other than under section 76F),</w:t>
      </w:r>
    </w:p>
    <w:p w14:paraId="3002F533" w14:textId="77777777" w:rsidR="005565E9" w:rsidRDefault="005565E9">
      <w:pPr>
        <w:pStyle w:val="Subsection"/>
        <w:rPr>
          <w:snapToGrid w:val="0"/>
        </w:rPr>
      </w:pPr>
      <w:r>
        <w:rPr>
          <w:snapToGrid w:val="0"/>
        </w:rPr>
        <w:tab/>
      </w:r>
      <w:r>
        <w:rPr>
          <w:snapToGrid w:val="0"/>
        </w:rPr>
        <w:tab/>
        <w:t>shall be taken to be relevant and amongst the matters to which consideration should be given.</w:t>
      </w:r>
    </w:p>
    <w:p w14:paraId="7C8578FE" w14:textId="0606C322" w:rsidR="005565E9" w:rsidRDefault="005565E9">
      <w:pPr>
        <w:pStyle w:val="Footnotesection"/>
        <w:ind w:left="890" w:hanging="890"/>
      </w:pPr>
      <w:r>
        <w:tab/>
        <w:t xml:space="preserve">[Section 33 amended: No. 12 of 1998 s. 20; No. 73 of 2006 s. 28; No. 56 of 2010 s. 6 and 38; No. 20 of 2025 s. 73 and 124(1).] </w:t>
      </w:r>
    </w:p>
    <w:p w14:paraId="277FB5D1" w14:textId="3CA48510" w:rsidR="005565E9" w:rsidRDefault="005565E9">
      <w:pPr>
        <w:pStyle w:val="Heading5"/>
        <w:rPr>
          <w:snapToGrid w:val="0"/>
        </w:rPr>
      </w:pPr>
      <w:bookmarkStart w:id="39" w:name="_Toc244154043"/>
      <w:r>
        <w:rPr>
          <w:rStyle w:val="CharSectno"/>
        </w:rPr>
        <w:t>34</w:t>
      </w:r>
      <w:r>
        <w:rPr>
          <w:snapToGrid w:val="0"/>
        </w:rPr>
        <w:t>.</w:t>
      </w:r>
      <w:r>
        <w:rPr>
          <w:snapToGrid w:val="0"/>
        </w:rPr>
        <w:tab/>
      </w:r>
      <w:r>
        <w:rPr>
          <w:bCs/>
        </w:rPr>
        <w:t>Refusal of certain applications</w:t>
      </w:r>
      <w:bookmarkEnd w:id="39"/>
    </w:p>
    <w:p w14:paraId="696ECB0B" w14:textId="5CC4164F" w:rsidR="005565E9" w:rsidRDefault="005565E9">
      <w:pPr>
        <w:pStyle w:val="Subsection"/>
        <w:rPr>
          <w:snapToGrid w:val="0"/>
        </w:rPr>
      </w:pPr>
      <w:r>
        <w:rPr>
          <w:snapToGrid w:val="0"/>
        </w:rPr>
        <w:tab/>
        <w:t>(1)</w:t>
      </w:r>
      <w:r>
        <w:rPr>
          <w:snapToGrid w:val="0"/>
        </w:rPr>
        <w:tab/>
        <w:t xml:space="preserve">Subsection (2) applies to </w:t>
      </w:r>
      <w:r>
        <w:t>an application</w:t>
      </w:r>
      <w:r>
        <w:rPr>
          <w:snapToGrid w:val="0"/>
        </w:rPr>
        <w:t xml:space="preserve"> for — </w:t>
      </w:r>
    </w:p>
    <w:p w14:paraId="5A706712" w14:textId="77777777" w:rsidR="005565E9" w:rsidRDefault="005565E9">
      <w:pPr>
        <w:pStyle w:val="Indenta"/>
        <w:rPr>
          <w:snapToGrid w:val="0"/>
        </w:rPr>
      </w:pPr>
      <w:r>
        <w:rPr>
          <w:snapToGrid w:val="0"/>
        </w:rPr>
        <w:tab/>
        <w:t>(a)</w:t>
      </w:r>
      <w:r>
        <w:rPr>
          <w:snapToGrid w:val="0"/>
        </w:rPr>
        <w:tab/>
        <w:t>the grant or removal of a licence; or</w:t>
      </w:r>
    </w:p>
    <w:p w14:paraId="252F03F8" w14:textId="366B04E9" w:rsidR="005565E9" w:rsidRDefault="005565E9">
      <w:pPr>
        <w:pStyle w:val="Indenta"/>
        <w:rPr>
          <w:snapToGrid w:val="0"/>
        </w:rPr>
      </w:pPr>
      <w:r>
        <w:rPr>
          <w:snapToGrid w:val="0"/>
        </w:rPr>
        <w:tab/>
        <w:t>(b)</w:t>
      </w:r>
      <w:r>
        <w:rPr>
          <w:snapToGrid w:val="0"/>
        </w:rPr>
        <w:tab/>
        <w:t xml:space="preserve">approval </w:t>
      </w:r>
      <w:r>
        <w:t>of the transfer</w:t>
      </w:r>
      <w:r>
        <w:rPr>
          <w:snapToGrid w:val="0"/>
        </w:rPr>
        <w:t xml:space="preserve"> of a licence; or</w:t>
      </w:r>
    </w:p>
    <w:p w14:paraId="17B80030" w14:textId="77777777" w:rsidR="005565E9" w:rsidRDefault="005565E9">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5565E9" w:rsidRDefault="005565E9">
      <w:pPr>
        <w:pStyle w:val="Indenti"/>
      </w:pPr>
      <w:r>
        <w:tab/>
        <w:t>(i)</w:t>
      </w:r>
      <w:r>
        <w:tab/>
        <w:t>as an approved unrestricted manager or an approved restricted manager; or</w:t>
      </w:r>
    </w:p>
    <w:p w14:paraId="5C637A8F" w14:textId="77777777" w:rsidR="005565E9" w:rsidRDefault="005565E9">
      <w:pPr>
        <w:pStyle w:val="Indenti"/>
        <w:rPr>
          <w:snapToGrid w:val="0"/>
        </w:rPr>
      </w:pPr>
      <w:r>
        <w:rPr>
          <w:snapToGrid w:val="0"/>
        </w:rPr>
        <w:tab/>
        <w:t>(ii)</w:t>
      </w:r>
      <w:r>
        <w:rPr>
          <w:snapToGrid w:val="0"/>
        </w:rPr>
        <w:tab/>
        <w:t>as a trustee; or</w:t>
      </w:r>
    </w:p>
    <w:p w14:paraId="6F61A1E1" w14:textId="77777777" w:rsidR="005565E9" w:rsidRDefault="005565E9">
      <w:pPr>
        <w:pStyle w:val="Indenti"/>
        <w:rPr>
          <w:snapToGrid w:val="0"/>
        </w:rPr>
      </w:pPr>
      <w:r>
        <w:rPr>
          <w:snapToGrid w:val="0"/>
        </w:rPr>
        <w:tab/>
        <w:t>(iii)</w:t>
      </w:r>
      <w:r>
        <w:rPr>
          <w:snapToGrid w:val="0"/>
        </w:rPr>
        <w:tab/>
        <w:t>as the occupant of a position of authority in a body corporate that holds a licence.</w:t>
      </w:r>
    </w:p>
    <w:p w14:paraId="0F8C1E17" w14:textId="00DDDB2C" w:rsidR="005565E9" w:rsidRDefault="005565E9">
      <w:pPr>
        <w:pStyle w:val="Subsection"/>
        <w:keepNext/>
        <w:rPr>
          <w:snapToGrid w:val="0"/>
        </w:rPr>
      </w:pPr>
      <w:r>
        <w:rPr>
          <w:snapToGrid w:val="0"/>
        </w:rPr>
        <w:lastRenderedPageBreak/>
        <w:tab/>
        <w:t>(2)</w:t>
      </w:r>
      <w:r>
        <w:rPr>
          <w:snapToGrid w:val="0"/>
        </w:rPr>
        <w:tab/>
        <w:t xml:space="preserve">The </w:t>
      </w:r>
      <w:r>
        <w:t>Director</w:t>
      </w:r>
      <w:r>
        <w:rPr>
          <w:snapToGrid w:val="0"/>
        </w:rPr>
        <w:t xml:space="preserve"> </w:t>
      </w:r>
      <w:r>
        <w:t>must refuse the application if it</w:t>
      </w:r>
      <w:r>
        <w:rPr>
          <w:snapToGrid w:val="0"/>
        </w:rPr>
        <w:t xml:space="preserve"> is made — </w:t>
      </w:r>
    </w:p>
    <w:p w14:paraId="0D6B1AD2" w14:textId="77777777" w:rsidR="005565E9" w:rsidRDefault="005565E9">
      <w:pPr>
        <w:pStyle w:val="Indenta"/>
        <w:keepNext/>
        <w:rPr>
          <w:snapToGrid w:val="0"/>
        </w:rPr>
      </w:pPr>
      <w:r>
        <w:rPr>
          <w:snapToGrid w:val="0"/>
        </w:rPr>
        <w:tab/>
        <w:t>(a)</w:t>
      </w:r>
      <w:r>
        <w:rPr>
          <w:snapToGrid w:val="0"/>
        </w:rPr>
        <w:tab/>
        <w:t>by a person who — </w:t>
      </w:r>
    </w:p>
    <w:p w14:paraId="60F0A22F" w14:textId="77777777" w:rsidR="005565E9" w:rsidRDefault="005565E9">
      <w:pPr>
        <w:pStyle w:val="Ednotesubpara"/>
      </w:pPr>
      <w:r>
        <w:tab/>
        <w:t>[(i)</w:t>
      </w:r>
      <w:r>
        <w:tab/>
        <w:t>deleted]</w:t>
      </w:r>
    </w:p>
    <w:p w14:paraId="0A8AD240" w14:textId="77777777" w:rsidR="005565E9" w:rsidRDefault="005565E9">
      <w:pPr>
        <w:pStyle w:val="Indenti"/>
        <w:rPr>
          <w:snapToGrid w:val="0"/>
        </w:rPr>
      </w:pPr>
      <w:r>
        <w:rPr>
          <w:snapToGrid w:val="0"/>
        </w:rPr>
        <w:tab/>
        <w:t>(ii)</w:t>
      </w:r>
      <w:r>
        <w:rPr>
          <w:snapToGrid w:val="0"/>
        </w:rPr>
        <w:tab/>
        <w:t>by reason of mental disorder, is incapable of managing his or her affairs; or</w:t>
      </w:r>
    </w:p>
    <w:p w14:paraId="0AB08751" w14:textId="4E79EFFA" w:rsidR="005565E9" w:rsidRDefault="005565E9">
      <w:pPr>
        <w:pStyle w:val="Indenti"/>
        <w:rPr>
          <w:snapToGrid w:val="0"/>
        </w:rPr>
      </w:pPr>
      <w:r>
        <w:rPr>
          <w:snapToGrid w:val="0"/>
        </w:rPr>
        <w:tab/>
        <w:t>(iii)</w:t>
      </w:r>
      <w:r>
        <w:rPr>
          <w:snapToGrid w:val="0"/>
        </w:rPr>
        <w:tab/>
        <w:t xml:space="preserve">is, or under any written law is </w:t>
      </w:r>
      <w:r>
        <w:t>taken</w:t>
      </w:r>
      <w:r>
        <w:rPr>
          <w:snapToGrid w:val="0"/>
        </w:rPr>
        <w:t xml:space="preserve"> to be, under sentence of imprisonment; or</w:t>
      </w:r>
    </w:p>
    <w:p w14:paraId="3143EC65" w14:textId="66209287" w:rsidR="005565E9" w:rsidRDefault="005565E9">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5565E9" w:rsidRDefault="005565E9">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5565E9" w:rsidRDefault="005565E9">
      <w:pPr>
        <w:pStyle w:val="Indenta"/>
        <w:rPr>
          <w:snapToGrid w:val="0"/>
        </w:rPr>
      </w:pPr>
      <w:r>
        <w:rPr>
          <w:snapToGrid w:val="0"/>
        </w:rPr>
        <w:tab/>
      </w:r>
      <w:r>
        <w:rPr>
          <w:snapToGrid w:val="0"/>
        </w:rPr>
        <w:tab/>
        <w:t>or</w:t>
      </w:r>
    </w:p>
    <w:p w14:paraId="281DF980" w14:textId="77777777" w:rsidR="005565E9" w:rsidRDefault="005565E9">
      <w:pPr>
        <w:pStyle w:val="Indenta"/>
        <w:rPr>
          <w:snapToGrid w:val="0"/>
        </w:rPr>
      </w:pPr>
      <w:r>
        <w:rPr>
          <w:snapToGrid w:val="0"/>
        </w:rPr>
        <w:tab/>
        <w:t>(b)</w:t>
      </w:r>
      <w:r>
        <w:rPr>
          <w:snapToGrid w:val="0"/>
        </w:rPr>
        <w:tab/>
        <w:t>by a juvenile; or</w:t>
      </w:r>
    </w:p>
    <w:p w14:paraId="20F974F3" w14:textId="77777777" w:rsidR="005565E9" w:rsidRDefault="005565E9">
      <w:pPr>
        <w:pStyle w:val="Indenta"/>
        <w:keepNext/>
        <w:rPr>
          <w:snapToGrid w:val="0"/>
        </w:rPr>
      </w:pPr>
      <w:r>
        <w:rPr>
          <w:snapToGrid w:val="0"/>
        </w:rPr>
        <w:tab/>
        <w:t>(c)</w:t>
      </w:r>
      <w:r>
        <w:rPr>
          <w:snapToGrid w:val="0"/>
        </w:rPr>
        <w:tab/>
        <w:t>by a person who — </w:t>
      </w:r>
    </w:p>
    <w:p w14:paraId="1D0852C4" w14:textId="77777777" w:rsidR="005565E9" w:rsidRDefault="005565E9">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5565E9" w:rsidRDefault="005565E9">
      <w:pPr>
        <w:pStyle w:val="Indenti"/>
        <w:rPr>
          <w:snapToGrid w:val="0"/>
        </w:rPr>
      </w:pPr>
      <w:r>
        <w:rPr>
          <w:snapToGrid w:val="0"/>
        </w:rPr>
        <w:tab/>
        <w:t>(ii)</w:t>
      </w:r>
      <w:r>
        <w:rPr>
          <w:snapToGrid w:val="0"/>
        </w:rPr>
        <w:tab/>
        <w:t>is a sheriff’s officer, bailiff or other person employed or authorised to execute any legal process,</w:t>
      </w:r>
    </w:p>
    <w:p w14:paraId="564A8F97" w14:textId="49783F26" w:rsidR="005565E9" w:rsidRDefault="005565E9">
      <w:pPr>
        <w:pStyle w:val="Indenta"/>
        <w:rPr>
          <w:snapToGrid w:val="0"/>
        </w:rPr>
      </w:pPr>
      <w:r>
        <w:rPr>
          <w:snapToGrid w:val="0"/>
        </w:rPr>
        <w:tab/>
      </w:r>
      <w:r>
        <w:rPr>
          <w:snapToGrid w:val="0"/>
        </w:rPr>
        <w:tab/>
        <w:t xml:space="preserve">unless the </w:t>
      </w:r>
      <w:r>
        <w:t>Director</w:t>
      </w:r>
      <w:r>
        <w:rPr>
          <w:snapToGrid w:val="0"/>
        </w:rPr>
        <w:t xml:space="preserve"> is satisfied that there is no conflict of interest between the applicant’s employment and the operation of the licence.</w:t>
      </w:r>
    </w:p>
    <w:p w14:paraId="05736A67" w14:textId="17707FC5" w:rsidR="005565E9" w:rsidRDefault="005565E9">
      <w:pPr>
        <w:pStyle w:val="Subsection"/>
      </w:pPr>
      <w:r>
        <w:tab/>
        <w:t>(3)</w:t>
      </w:r>
      <w:r>
        <w:tab/>
        <w:t>Subsection (4) applies to an application for — </w:t>
      </w:r>
    </w:p>
    <w:p w14:paraId="37C59D07" w14:textId="77777777" w:rsidR="005565E9" w:rsidRDefault="005565E9">
      <w:pPr>
        <w:pStyle w:val="Indenta"/>
      </w:pPr>
      <w:r>
        <w:tab/>
        <w:t>(a)</w:t>
      </w:r>
      <w:r>
        <w:tab/>
        <w:t>the grant or removal of a licence; or</w:t>
      </w:r>
    </w:p>
    <w:p w14:paraId="3325E472" w14:textId="4EB8ADA7" w:rsidR="005565E9" w:rsidRDefault="005565E9">
      <w:pPr>
        <w:pStyle w:val="Indenta"/>
      </w:pPr>
      <w:r>
        <w:tab/>
        <w:t>(b)</w:t>
      </w:r>
      <w:r>
        <w:tab/>
        <w:t>approval of the transfer of a licence; or</w:t>
      </w:r>
    </w:p>
    <w:p w14:paraId="4FB9A728" w14:textId="77777777" w:rsidR="005565E9" w:rsidRDefault="005565E9">
      <w:pPr>
        <w:pStyle w:val="Indenta"/>
      </w:pPr>
      <w:r>
        <w:tab/>
        <w:t>(c)</w:t>
      </w:r>
      <w:r>
        <w:tab/>
        <w:t>approval of a person — </w:t>
      </w:r>
    </w:p>
    <w:p w14:paraId="204E76C9" w14:textId="77777777" w:rsidR="005565E9" w:rsidRDefault="005565E9">
      <w:pPr>
        <w:pStyle w:val="Indenti"/>
      </w:pPr>
      <w:r>
        <w:tab/>
        <w:t>(i)</w:t>
      </w:r>
      <w:r>
        <w:tab/>
        <w:t>as a trustee; or</w:t>
      </w:r>
    </w:p>
    <w:p w14:paraId="7D2FBAE8" w14:textId="77777777" w:rsidR="005565E9" w:rsidRDefault="005565E9">
      <w:pPr>
        <w:pStyle w:val="Indenti"/>
      </w:pPr>
      <w:r>
        <w:lastRenderedPageBreak/>
        <w:tab/>
        <w:t>(ii)</w:t>
      </w:r>
      <w:r>
        <w:tab/>
        <w:t>as the occupant of a position of authority in a body corporate that holds a licence.</w:t>
      </w:r>
    </w:p>
    <w:p w14:paraId="2B2257D5" w14:textId="10AEC7FF" w:rsidR="005565E9" w:rsidRDefault="005565E9">
      <w:pPr>
        <w:pStyle w:val="Subsection"/>
      </w:pPr>
      <w:r>
        <w:tab/>
        <w:t>(4)</w:t>
      </w:r>
      <w:r>
        <w:tab/>
        <w:t xml:space="preserve">The Director must refuse the application if it is made by a person who is, according to the </w:t>
      </w:r>
      <w:r>
        <w:rPr>
          <w:i/>
        </w:rPr>
        <w:t>Interpretation Act 1984</w:t>
      </w:r>
      <w:r>
        <w:t xml:space="preserve"> section 13D, a bankrupt or a person whose affairs are under insolvency laws.</w:t>
      </w:r>
    </w:p>
    <w:p w14:paraId="5F906277" w14:textId="390435CD" w:rsidR="005565E9" w:rsidRDefault="005565E9">
      <w:pPr>
        <w:pStyle w:val="Footnotesection"/>
      </w:pPr>
      <w:r>
        <w:tab/>
        <w:t>[Section 34 amended: No. 12 of 1998 s. 21 and 97(1); No. 10 of 2001 s. 220; No. 18 of 2009 s. 51; No. 56 of 2010 s. 7 and 25; No. 9 of 2018 s. 15; No. 44 of 2022 s. 10; No. 14 of 2025 s. 8(2); No. 20 of 2025 s. 67 and 124(1).]</w:t>
      </w:r>
    </w:p>
    <w:p w14:paraId="411E5223" w14:textId="77777777" w:rsidR="005565E9" w:rsidRDefault="005565E9">
      <w:pPr>
        <w:pStyle w:val="Heading5"/>
        <w:spacing w:before="180"/>
        <w:rPr>
          <w:snapToGrid w:val="0"/>
        </w:rPr>
      </w:pPr>
      <w:bookmarkStart w:id="40" w:name="_Toc244154044"/>
      <w:r>
        <w:rPr>
          <w:rStyle w:val="CharSectno"/>
        </w:rPr>
        <w:t>35</w:t>
      </w:r>
      <w:r>
        <w:rPr>
          <w:snapToGrid w:val="0"/>
        </w:rPr>
        <w:t>.</w:t>
      </w:r>
      <w:r>
        <w:rPr>
          <w:snapToGrid w:val="0"/>
        </w:rPr>
        <w:tab/>
        <w:t>Persons who may hold licences</w:t>
      </w:r>
      <w:bookmarkEnd w:id="40"/>
      <w:r>
        <w:rPr>
          <w:snapToGrid w:val="0"/>
        </w:rPr>
        <w:t xml:space="preserve"> </w:t>
      </w:r>
    </w:p>
    <w:p w14:paraId="4341D990" w14:textId="77777777" w:rsidR="005565E9" w:rsidRDefault="005565E9">
      <w:pPr>
        <w:pStyle w:val="Subsection"/>
        <w:rPr>
          <w:snapToGrid w:val="0"/>
        </w:rPr>
      </w:pPr>
      <w:r>
        <w:rPr>
          <w:snapToGrid w:val="0"/>
        </w:rPr>
        <w:tab/>
        <w:t>(1)</w:t>
      </w:r>
      <w:r>
        <w:rPr>
          <w:snapToGrid w:val="0"/>
        </w:rPr>
        <w:tab/>
        <w:t>A licence may be granted — </w:t>
      </w:r>
    </w:p>
    <w:p w14:paraId="504442C7" w14:textId="77777777" w:rsidR="005565E9" w:rsidRDefault="005565E9">
      <w:pPr>
        <w:pStyle w:val="Indenta"/>
        <w:rPr>
          <w:snapToGrid w:val="0"/>
        </w:rPr>
      </w:pPr>
      <w:r>
        <w:rPr>
          <w:snapToGrid w:val="0"/>
        </w:rPr>
        <w:tab/>
        <w:t>(a)</w:t>
      </w:r>
      <w:r>
        <w:rPr>
          <w:snapToGrid w:val="0"/>
        </w:rPr>
        <w:tab/>
        <w:t>to a natural person; or</w:t>
      </w:r>
    </w:p>
    <w:p w14:paraId="65C2A17C" w14:textId="77777777" w:rsidR="005565E9" w:rsidRDefault="005565E9">
      <w:pPr>
        <w:pStyle w:val="Indenta"/>
        <w:rPr>
          <w:snapToGrid w:val="0"/>
        </w:rPr>
      </w:pPr>
      <w:r>
        <w:rPr>
          <w:snapToGrid w:val="0"/>
        </w:rPr>
        <w:tab/>
        <w:t>(b)</w:t>
      </w:r>
      <w:r>
        <w:rPr>
          <w:snapToGrid w:val="0"/>
        </w:rPr>
        <w:tab/>
        <w:t>to a body corporate; or</w:t>
      </w:r>
    </w:p>
    <w:p w14:paraId="76BA000A" w14:textId="77777777" w:rsidR="005565E9" w:rsidRDefault="005565E9">
      <w:pPr>
        <w:pStyle w:val="Indenta"/>
        <w:rPr>
          <w:snapToGrid w:val="0"/>
        </w:rPr>
      </w:pPr>
      <w:r>
        <w:rPr>
          <w:snapToGrid w:val="0"/>
        </w:rPr>
        <w:tab/>
        <w:t>(c)</w:t>
      </w:r>
      <w:r>
        <w:rPr>
          <w:snapToGrid w:val="0"/>
        </w:rPr>
        <w:tab/>
        <w:t>to an unincorporated body of persons in accordance with section 35A; or</w:t>
      </w:r>
    </w:p>
    <w:p w14:paraId="58A07259" w14:textId="77777777" w:rsidR="005565E9" w:rsidRDefault="005565E9">
      <w:pPr>
        <w:pStyle w:val="Indenta"/>
        <w:rPr>
          <w:snapToGrid w:val="0"/>
        </w:rPr>
      </w:pPr>
      <w:r>
        <w:rPr>
          <w:snapToGrid w:val="0"/>
        </w:rPr>
        <w:tab/>
        <w:t>(d)</w:t>
      </w:r>
      <w:r>
        <w:rPr>
          <w:snapToGrid w:val="0"/>
        </w:rPr>
        <w:tab/>
        <w:t>jointly, to 2 or more of the above.</w:t>
      </w:r>
    </w:p>
    <w:p w14:paraId="1E4F9DC5" w14:textId="77777777" w:rsidR="005565E9" w:rsidRDefault="005565E9">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5565E9" w:rsidRDefault="005565E9">
      <w:pPr>
        <w:pStyle w:val="Indenta"/>
        <w:rPr>
          <w:snapToGrid w:val="0"/>
        </w:rPr>
      </w:pPr>
      <w:r>
        <w:rPr>
          <w:snapToGrid w:val="0"/>
        </w:rPr>
        <w:tab/>
        <w:t>(a)</w:t>
      </w:r>
      <w:r>
        <w:rPr>
          <w:snapToGrid w:val="0"/>
        </w:rPr>
        <w:tab/>
        <w:t>as licensee; and</w:t>
      </w:r>
    </w:p>
    <w:p w14:paraId="772EF02B" w14:textId="77777777" w:rsidR="005565E9" w:rsidRDefault="005565E9">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5565E9" w:rsidRDefault="005565E9">
      <w:pPr>
        <w:pStyle w:val="Footnotesection"/>
      </w:pPr>
      <w:r>
        <w:tab/>
        <w:t xml:space="preserve">[Section 35 inserted: No. 12 of 1998 s. 22.] </w:t>
      </w:r>
    </w:p>
    <w:p w14:paraId="20042248" w14:textId="77777777" w:rsidR="005565E9" w:rsidRDefault="005565E9">
      <w:pPr>
        <w:pStyle w:val="Heading5"/>
        <w:spacing w:before="260"/>
        <w:rPr>
          <w:snapToGrid w:val="0"/>
        </w:rPr>
      </w:pPr>
      <w:bookmarkStart w:id="41" w:name="_Toc244154045"/>
      <w:r>
        <w:rPr>
          <w:rStyle w:val="CharSectno"/>
        </w:rPr>
        <w:t>35A</w:t>
      </w:r>
      <w:r>
        <w:rPr>
          <w:snapToGrid w:val="0"/>
        </w:rPr>
        <w:t>.</w:t>
      </w:r>
      <w:r>
        <w:rPr>
          <w:snapToGrid w:val="0"/>
        </w:rPr>
        <w:tab/>
        <w:t>Trustees for unincorporated bodies</w:t>
      </w:r>
      <w:bookmarkEnd w:id="41"/>
    </w:p>
    <w:p w14:paraId="59A3D502" w14:textId="77777777" w:rsidR="005565E9" w:rsidRDefault="005565E9">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5565E9" w:rsidRDefault="005565E9">
      <w:pPr>
        <w:pStyle w:val="Subsection"/>
        <w:keepNext/>
        <w:rPr>
          <w:snapToGrid w:val="0"/>
        </w:rPr>
      </w:pPr>
      <w:r>
        <w:rPr>
          <w:snapToGrid w:val="0"/>
        </w:rPr>
        <w:lastRenderedPageBreak/>
        <w:tab/>
        <w:t>(2)</w:t>
      </w:r>
      <w:r>
        <w:rPr>
          <w:snapToGrid w:val="0"/>
        </w:rPr>
        <w:tab/>
        <w:t>The body shall use a method of appointing a trustee which is approved in writing by the Director.</w:t>
      </w:r>
    </w:p>
    <w:p w14:paraId="25E8FAE6" w14:textId="77777777" w:rsidR="005565E9" w:rsidRDefault="005565E9">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5565E9" w:rsidRDefault="005565E9">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5565E9" w:rsidRDefault="005565E9">
      <w:pPr>
        <w:pStyle w:val="Footnotesection"/>
      </w:pPr>
      <w:r>
        <w:tab/>
        <w:t xml:space="preserve">[Section 35A inserted: No. 12 of 1998 s. 22; amended: No. 56 of 2010 s. 25.] </w:t>
      </w:r>
    </w:p>
    <w:p w14:paraId="55133C30" w14:textId="77777777" w:rsidR="005565E9" w:rsidRDefault="005565E9">
      <w:pPr>
        <w:pStyle w:val="Ednotesection"/>
      </w:pPr>
      <w:r>
        <w:t>[</w:t>
      </w:r>
      <w:r>
        <w:rPr>
          <w:b/>
        </w:rPr>
        <w:t>35B.</w:t>
      </w:r>
      <w:r>
        <w:rPr>
          <w:b/>
        </w:rPr>
        <w:tab/>
      </w:r>
      <w:r>
        <w:t xml:space="preserve">Deleted: No. 56 of 2010 s. 8.] </w:t>
      </w:r>
    </w:p>
    <w:p w14:paraId="5DF8D1CE" w14:textId="77777777" w:rsidR="005565E9" w:rsidRDefault="005565E9">
      <w:pPr>
        <w:pStyle w:val="Heading5"/>
        <w:rPr>
          <w:snapToGrid w:val="0"/>
        </w:rPr>
      </w:pPr>
      <w:bookmarkStart w:id="42" w:name="_Toc244154046"/>
      <w:r>
        <w:rPr>
          <w:rStyle w:val="CharSectno"/>
        </w:rPr>
        <w:t>36</w:t>
      </w:r>
      <w:r>
        <w:rPr>
          <w:snapToGrid w:val="0"/>
        </w:rPr>
        <w:t>.</w:t>
      </w:r>
      <w:r>
        <w:rPr>
          <w:snapToGrid w:val="0"/>
        </w:rPr>
        <w:tab/>
        <w:t>Two or more licences for same premises, restrictions on</w:t>
      </w:r>
      <w:bookmarkEnd w:id="42"/>
    </w:p>
    <w:p w14:paraId="2D95B9E8" w14:textId="77777777" w:rsidR="005565E9" w:rsidRDefault="005565E9">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5565E9" w:rsidRDefault="005565E9">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5565E9" w:rsidRDefault="005565E9">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5565E9" w:rsidRDefault="005565E9">
      <w:pPr>
        <w:pStyle w:val="Indenta"/>
      </w:pPr>
      <w:r>
        <w:tab/>
        <w:t>(a)</w:t>
      </w:r>
      <w:r>
        <w:tab/>
        <w:t>an occasional licence;</w:t>
      </w:r>
    </w:p>
    <w:p w14:paraId="4EEC5190" w14:textId="77777777" w:rsidR="005565E9" w:rsidRDefault="005565E9">
      <w:pPr>
        <w:pStyle w:val="Indenta"/>
      </w:pPr>
      <w:r>
        <w:tab/>
        <w:t>(b)</w:t>
      </w:r>
      <w:r>
        <w:tab/>
        <w:t>a licence conditionally granted under section 62.</w:t>
      </w:r>
    </w:p>
    <w:p w14:paraId="5B01F2E7" w14:textId="77777777" w:rsidR="005565E9" w:rsidRDefault="005565E9">
      <w:pPr>
        <w:pStyle w:val="Footnotesection"/>
      </w:pPr>
      <w:r>
        <w:tab/>
        <w:t xml:space="preserve">[Section 36 amended: No. 9 of 2018 s. 16.] </w:t>
      </w:r>
    </w:p>
    <w:p w14:paraId="74D06FD7" w14:textId="7707C2E1" w:rsidR="005565E9" w:rsidRDefault="005565E9">
      <w:pPr>
        <w:pStyle w:val="Heading5"/>
      </w:pPr>
      <w:bookmarkStart w:id="43" w:name="_Toc244154047"/>
      <w:r>
        <w:rPr>
          <w:rStyle w:val="CharSectno"/>
        </w:rPr>
        <w:lastRenderedPageBreak/>
        <w:t>36A</w:t>
      </w:r>
      <w:r>
        <w:t>.</w:t>
      </w:r>
      <w:r>
        <w:tab/>
      </w:r>
      <w:r>
        <w:rPr>
          <w:bCs/>
        </w:rPr>
        <w:t>Applications to be refused: sale of packaged liquor from metropolitan petrol stations</w:t>
      </w:r>
      <w:bookmarkEnd w:id="43"/>
    </w:p>
    <w:p w14:paraId="7B5F88D5" w14:textId="77777777" w:rsidR="005565E9" w:rsidRDefault="005565E9">
      <w:pPr>
        <w:pStyle w:val="Subsection"/>
        <w:keepNext/>
      </w:pPr>
      <w:r>
        <w:tab/>
        <w:t>(1)</w:t>
      </w:r>
      <w:r>
        <w:tab/>
        <w:t>In this section —</w:t>
      </w:r>
    </w:p>
    <w:p w14:paraId="1B114BCB" w14:textId="77777777" w:rsidR="005565E9" w:rsidRDefault="005565E9">
      <w:pPr>
        <w:pStyle w:val="Defstart"/>
        <w:spacing w:before="120"/>
      </w:pPr>
      <w:r>
        <w:tab/>
      </w:r>
      <w:r>
        <w:rPr>
          <w:rStyle w:val="CharDefText"/>
        </w:rPr>
        <w:t>country townsite</w:t>
      </w:r>
      <w:r>
        <w:t xml:space="preserve"> means a townsite that is outside the metropolitan area;</w:t>
      </w:r>
    </w:p>
    <w:p w14:paraId="01955A54" w14:textId="77777777" w:rsidR="005565E9" w:rsidRDefault="005565E9">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5565E9" w:rsidRDefault="005565E9">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06E05D4C" w:rsidR="005565E9" w:rsidRDefault="005565E9">
      <w:pPr>
        <w:pStyle w:val="Subsection"/>
      </w:pPr>
      <w:r>
        <w:tab/>
        <w:t>(2)</w:t>
      </w:r>
      <w:r>
        <w:tab/>
        <w:t xml:space="preserve">The Director must refuse an application for the grant or removal of a licence that would authorise the sale of packaged liquor from any premises if there is a petrol station on the premises and the premises are — </w:t>
      </w:r>
    </w:p>
    <w:p w14:paraId="392F5BA2" w14:textId="77777777" w:rsidR="005565E9" w:rsidRDefault="005565E9">
      <w:pPr>
        <w:pStyle w:val="Indenta"/>
        <w:spacing w:before="120"/>
      </w:pPr>
      <w:r>
        <w:tab/>
        <w:t>(a)</w:t>
      </w:r>
      <w:r>
        <w:tab/>
        <w:t>in the metropolitan area; or</w:t>
      </w:r>
    </w:p>
    <w:p w14:paraId="68DB3742" w14:textId="77777777" w:rsidR="005565E9" w:rsidRDefault="005565E9">
      <w:pPr>
        <w:pStyle w:val="Indenta"/>
        <w:spacing w:before="120"/>
      </w:pPr>
      <w:r>
        <w:tab/>
        <w:t>(b)</w:t>
      </w:r>
      <w:r>
        <w:tab/>
        <w:t>in, or within a prescribed distance outside, a country townsite in which there is a packaged liquor outlet.</w:t>
      </w:r>
    </w:p>
    <w:p w14:paraId="3CE3BDE9" w14:textId="77777777" w:rsidR="005565E9" w:rsidRDefault="005565E9">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5B1C85B8" w:rsidR="005565E9" w:rsidRDefault="005565E9">
      <w:pPr>
        <w:pStyle w:val="Footnotesection"/>
      </w:pPr>
      <w:r>
        <w:tab/>
        <w:t>[Section 36A inserted: No. 23 of 2000 s. 5; amended: No. 9 of 2018 s. 17; No. 20 of 2025 s. 67 and 124(1).]</w:t>
      </w:r>
    </w:p>
    <w:p w14:paraId="07B6168A" w14:textId="77777777" w:rsidR="005565E9" w:rsidRDefault="005565E9">
      <w:pPr>
        <w:pStyle w:val="Heading5"/>
      </w:pPr>
      <w:bookmarkStart w:id="44" w:name="_Toc244154048"/>
      <w:r>
        <w:rPr>
          <w:rStyle w:val="CharSectno"/>
        </w:rPr>
        <w:t>36B</w:t>
      </w:r>
      <w:r>
        <w:t>.</w:t>
      </w:r>
      <w:r>
        <w:tab/>
        <w:t>Restrictions on grant or removal of certain licences authorising sale of packaged liquor</w:t>
      </w:r>
      <w:bookmarkEnd w:id="44"/>
    </w:p>
    <w:p w14:paraId="6F8B6D78" w14:textId="77777777" w:rsidR="005565E9" w:rsidRDefault="005565E9">
      <w:pPr>
        <w:pStyle w:val="Subsection"/>
        <w:keepNext/>
      </w:pPr>
      <w:r>
        <w:tab/>
        <w:t>(1)</w:t>
      </w:r>
      <w:r>
        <w:tab/>
        <w:t xml:space="preserve">In this section — </w:t>
      </w:r>
    </w:p>
    <w:p w14:paraId="52F37D6B" w14:textId="77777777" w:rsidR="005565E9" w:rsidRDefault="005565E9">
      <w:pPr>
        <w:pStyle w:val="Defstart"/>
      </w:pPr>
      <w:r>
        <w:tab/>
      </w:r>
      <w:r>
        <w:rPr>
          <w:rStyle w:val="CharDefText"/>
        </w:rPr>
        <w:t>local packaged liquor requirements</w:t>
      </w:r>
      <w:r>
        <w:t xml:space="preserve">, in relation to an application to which this section applies, means the </w:t>
      </w:r>
      <w:r>
        <w:lastRenderedPageBreak/>
        <w:t>requirements of consumers for packaged liquor in the locality in which the proposed licensed premises are, or are to be, situated;</w:t>
      </w:r>
    </w:p>
    <w:p w14:paraId="621F5034" w14:textId="77777777" w:rsidR="005565E9" w:rsidRDefault="005565E9">
      <w:pPr>
        <w:pStyle w:val="Defstart"/>
      </w:pPr>
      <w:r>
        <w:tab/>
      </w:r>
      <w:r>
        <w:rPr>
          <w:rStyle w:val="CharDefText"/>
        </w:rPr>
        <w:t>packaged liquor premises</w:t>
      </w:r>
      <w:r>
        <w:t xml:space="preserve"> means premises to which a licence referred to in subsection (2) relates;</w:t>
      </w:r>
    </w:p>
    <w:p w14:paraId="6654CF07" w14:textId="77777777" w:rsidR="005565E9" w:rsidRDefault="005565E9">
      <w:pPr>
        <w:pStyle w:val="Defstart"/>
      </w:pPr>
      <w:r>
        <w:tab/>
      </w:r>
      <w:r>
        <w:rPr>
          <w:rStyle w:val="CharDefText"/>
        </w:rPr>
        <w:t>prescribed area</w:t>
      </w:r>
      <w:r>
        <w:t xml:space="preserve"> means the area prescribed for the purposes of this section;</w:t>
      </w:r>
    </w:p>
    <w:p w14:paraId="5E972E36" w14:textId="77777777" w:rsidR="005565E9" w:rsidRDefault="005565E9">
      <w:pPr>
        <w:pStyle w:val="Defstart"/>
      </w:pPr>
      <w:r>
        <w:tab/>
      </w:r>
      <w:r>
        <w:rPr>
          <w:rStyle w:val="CharDefText"/>
        </w:rPr>
        <w:t xml:space="preserve">prescribed distance </w:t>
      </w:r>
      <w:r>
        <w:t>means the distance prescribed for the purposes of this section;</w:t>
      </w:r>
    </w:p>
    <w:p w14:paraId="68D4B252" w14:textId="77777777" w:rsidR="005565E9" w:rsidRDefault="005565E9">
      <w:pPr>
        <w:pStyle w:val="Defstart"/>
      </w:pPr>
      <w:r>
        <w:tab/>
      </w:r>
      <w:r>
        <w:rPr>
          <w:rStyle w:val="CharDefText"/>
        </w:rPr>
        <w:t>proposed licensed premises</w:t>
      </w:r>
      <w:r>
        <w:t xml:space="preserve">, in relation to an application to which this section applies, means — </w:t>
      </w:r>
    </w:p>
    <w:p w14:paraId="42C9D26C" w14:textId="77777777" w:rsidR="005565E9" w:rsidRDefault="005565E9">
      <w:pPr>
        <w:pStyle w:val="Defpara"/>
      </w:pPr>
      <w:r>
        <w:tab/>
        <w:t>(a)</w:t>
      </w:r>
      <w:r>
        <w:tab/>
        <w:t>if the application is for the grant of a licence — the premises to which the application relates; or</w:t>
      </w:r>
    </w:p>
    <w:p w14:paraId="539A62E2" w14:textId="77777777" w:rsidR="005565E9" w:rsidRDefault="005565E9">
      <w:pPr>
        <w:pStyle w:val="Defpara"/>
      </w:pPr>
      <w:r>
        <w:tab/>
        <w:t>(b)</w:t>
      </w:r>
      <w:r>
        <w:tab/>
        <w:t>if the application is for the removal of a licence — the premises to which the licence is sought to be removed;</w:t>
      </w:r>
    </w:p>
    <w:p w14:paraId="64D05649" w14:textId="77777777" w:rsidR="005565E9" w:rsidRDefault="005565E9">
      <w:pPr>
        <w:pStyle w:val="Defstart"/>
        <w:keepNext/>
      </w:pPr>
      <w:r>
        <w:tab/>
      </w:r>
      <w:r>
        <w:rPr>
          <w:rStyle w:val="CharDefText"/>
        </w:rPr>
        <w:t>retail section</w:t>
      </w:r>
      <w:r>
        <w:t xml:space="preserve"> — </w:t>
      </w:r>
    </w:p>
    <w:p w14:paraId="278B14B9" w14:textId="77777777" w:rsidR="005565E9" w:rsidRDefault="005565E9">
      <w:pPr>
        <w:pStyle w:val="Defpara"/>
      </w:pPr>
      <w:r>
        <w:tab/>
        <w:t>(a)</w:t>
      </w:r>
      <w:r>
        <w:tab/>
        <w:t>in relation to packaged liquor premises — means the part or parts of the premises on which packaged liquor is displayed for the purposes of sale or sold; and</w:t>
      </w:r>
    </w:p>
    <w:p w14:paraId="1DA6CDC2" w14:textId="77777777" w:rsidR="005565E9" w:rsidRDefault="005565E9">
      <w:pPr>
        <w:pStyle w:val="Defpara"/>
      </w:pPr>
      <w:r>
        <w:tab/>
        <w:t>(b)</w:t>
      </w:r>
      <w:r>
        <w:tab/>
        <w:t>in relation to proposed licensed premises — means the part or parts of the premises on which packaged liquor is to be displayed for the purposes of sale or sold.</w:t>
      </w:r>
    </w:p>
    <w:p w14:paraId="23304912" w14:textId="77777777" w:rsidR="005565E9" w:rsidRDefault="005565E9">
      <w:pPr>
        <w:pStyle w:val="Subsection"/>
      </w:pPr>
      <w:r>
        <w:tab/>
        <w:t>(2)</w:t>
      </w:r>
      <w:r>
        <w:tab/>
        <w:t xml:space="preserve">This section applies to an application for the grant or removal of any of the following licences — </w:t>
      </w:r>
    </w:p>
    <w:p w14:paraId="0E6FF6DB" w14:textId="77777777" w:rsidR="005565E9" w:rsidRDefault="005565E9">
      <w:pPr>
        <w:pStyle w:val="Indenta"/>
      </w:pPr>
      <w:r>
        <w:tab/>
        <w:t>(a)</w:t>
      </w:r>
      <w:r>
        <w:tab/>
        <w:t>a hotel licence without restriction;</w:t>
      </w:r>
    </w:p>
    <w:p w14:paraId="785DF5B0" w14:textId="77777777" w:rsidR="005565E9" w:rsidRDefault="005565E9">
      <w:pPr>
        <w:pStyle w:val="Indenta"/>
      </w:pPr>
      <w:r>
        <w:tab/>
        <w:t>(b)</w:t>
      </w:r>
      <w:r>
        <w:tab/>
        <w:t>a tavern licence;</w:t>
      </w:r>
    </w:p>
    <w:p w14:paraId="47A761BD" w14:textId="77777777" w:rsidR="005565E9" w:rsidRDefault="005565E9">
      <w:pPr>
        <w:pStyle w:val="Indenta"/>
      </w:pPr>
      <w:r>
        <w:tab/>
        <w:t>(c)</w:t>
      </w:r>
      <w:r>
        <w:tab/>
        <w:t>a liquor store licence;</w:t>
      </w:r>
    </w:p>
    <w:p w14:paraId="7B5D72C9" w14:textId="77777777" w:rsidR="005565E9" w:rsidRDefault="005565E9">
      <w:pPr>
        <w:pStyle w:val="Indenta"/>
      </w:pPr>
      <w:r>
        <w:tab/>
        <w:t>(d)</w:t>
      </w:r>
      <w:r>
        <w:tab/>
        <w:t>a special facility licence of a prescribed type.</w:t>
      </w:r>
    </w:p>
    <w:p w14:paraId="4B099523" w14:textId="2DAC1A1B" w:rsidR="005565E9" w:rsidRDefault="005565E9">
      <w:pPr>
        <w:pStyle w:val="Subsection"/>
        <w:keepNext/>
      </w:pPr>
      <w:r>
        <w:tab/>
        <w:t>(3)</w:t>
      </w:r>
      <w:r>
        <w:tab/>
        <w:t xml:space="preserve">The Director must refuse the application if — </w:t>
      </w:r>
    </w:p>
    <w:p w14:paraId="49AB2CF7" w14:textId="77777777" w:rsidR="005565E9" w:rsidRDefault="005565E9">
      <w:pPr>
        <w:pStyle w:val="Indenta"/>
      </w:pPr>
      <w:r>
        <w:tab/>
        <w:t>(a)</w:t>
      </w:r>
      <w:r>
        <w:tab/>
        <w:t>packaged liquor premises are situated less than the prescribed distance from the proposed licensed premises; and</w:t>
      </w:r>
    </w:p>
    <w:p w14:paraId="46E8E3FC" w14:textId="77777777" w:rsidR="005565E9" w:rsidRDefault="005565E9">
      <w:pPr>
        <w:pStyle w:val="Indenta"/>
      </w:pPr>
      <w:r>
        <w:lastRenderedPageBreak/>
        <w:tab/>
        <w:t>(b)</w:t>
      </w:r>
      <w:r>
        <w:tab/>
        <w:t>the area of the retail section of those packaged liquor premises exceeds the prescribed area; and</w:t>
      </w:r>
    </w:p>
    <w:p w14:paraId="6F7F15BB" w14:textId="77777777" w:rsidR="005565E9" w:rsidRDefault="005565E9">
      <w:pPr>
        <w:pStyle w:val="Indenta"/>
      </w:pPr>
      <w:r>
        <w:tab/>
        <w:t>(c)</w:t>
      </w:r>
      <w:r>
        <w:tab/>
        <w:t>the area of the retail section of the proposed licensed premises exceeds the prescribed area.</w:t>
      </w:r>
    </w:p>
    <w:p w14:paraId="7971A94E" w14:textId="630D3982" w:rsidR="005565E9" w:rsidRDefault="005565E9">
      <w:pPr>
        <w:pStyle w:val="Subsection"/>
      </w:pPr>
      <w:r>
        <w:tab/>
        <w:t>(4)</w:t>
      </w:r>
      <w:r>
        <w:tab/>
        <w:t>The Director must refuse the application unless satisfied that local packaged liquor requirements cannot reasonably be met by existing packaged liquor premises in the locality in which the proposed licensed premises are, or are to be, situated.</w:t>
      </w:r>
    </w:p>
    <w:p w14:paraId="187917A4" w14:textId="77777777" w:rsidR="005565E9" w:rsidRDefault="005565E9">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1237E82B" w:rsidR="005565E9" w:rsidRDefault="005565E9">
      <w:pPr>
        <w:pStyle w:val="Footnotesection"/>
      </w:pPr>
      <w:r>
        <w:tab/>
        <w:t>[Section 36B inserted: No. 9 of 2018 s. 18; amended: No. 20 of 2025 s. 67 and 124(1).]</w:t>
      </w:r>
    </w:p>
    <w:p w14:paraId="4579CD09" w14:textId="776DDA36" w:rsidR="005565E9" w:rsidRDefault="005565E9">
      <w:pPr>
        <w:pStyle w:val="Heading5"/>
        <w:rPr>
          <w:snapToGrid w:val="0"/>
        </w:rPr>
      </w:pPr>
      <w:bookmarkStart w:id="45" w:name="_Toc244154049"/>
      <w:r>
        <w:rPr>
          <w:rStyle w:val="CharSectno"/>
        </w:rPr>
        <w:t>37</w:t>
      </w:r>
      <w:r>
        <w:rPr>
          <w:snapToGrid w:val="0"/>
        </w:rPr>
        <w:t>.</w:t>
      </w:r>
      <w:r>
        <w:rPr>
          <w:snapToGrid w:val="0"/>
        </w:rPr>
        <w:tab/>
      </w:r>
      <w:r>
        <w:rPr>
          <w:bCs/>
        </w:rPr>
        <w:t>Licences and permits: requirements and conditions</w:t>
      </w:r>
      <w:bookmarkEnd w:id="45"/>
    </w:p>
    <w:p w14:paraId="6CBBA703" w14:textId="77777777" w:rsidR="005565E9" w:rsidRDefault="005565E9">
      <w:pPr>
        <w:pStyle w:val="Subsection"/>
        <w:keepNext/>
      </w:pPr>
      <w:r>
        <w:tab/>
        <w:t>(1A)</w:t>
      </w:r>
      <w:r>
        <w:tab/>
        <w:t xml:space="preserve">In this section — </w:t>
      </w:r>
    </w:p>
    <w:p w14:paraId="760308A3" w14:textId="77777777" w:rsidR="005565E9" w:rsidRDefault="005565E9">
      <w:pPr>
        <w:pStyle w:val="Defstart"/>
        <w:keepNext/>
      </w:pPr>
      <w:r>
        <w:tab/>
      </w:r>
      <w:r>
        <w:rPr>
          <w:rStyle w:val="CharDefText"/>
        </w:rPr>
        <w:t>public body</w:t>
      </w:r>
      <w:r>
        <w:t xml:space="preserve"> means — </w:t>
      </w:r>
    </w:p>
    <w:p w14:paraId="6D6F3A71" w14:textId="77777777" w:rsidR="005565E9" w:rsidRDefault="005565E9">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5565E9" w:rsidRDefault="005565E9">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5565E9" w:rsidRDefault="005565E9">
      <w:pPr>
        <w:pStyle w:val="Defpara"/>
      </w:pPr>
      <w:r>
        <w:tab/>
        <w:t>(c)</w:t>
      </w:r>
      <w:r>
        <w:tab/>
        <w:t>a local government, regional local government or regional subsidiary; or</w:t>
      </w:r>
    </w:p>
    <w:p w14:paraId="2A3EFF75" w14:textId="77777777" w:rsidR="005565E9" w:rsidRDefault="005565E9">
      <w:pPr>
        <w:pStyle w:val="Defpara"/>
      </w:pPr>
      <w:r>
        <w:tab/>
        <w:t>(d)</w:t>
      </w:r>
      <w:r>
        <w:tab/>
        <w:t>any other body, or the holder of an office, post or position, that is prescribed as a public body for the purposes of this definition.</w:t>
      </w:r>
    </w:p>
    <w:p w14:paraId="4DDAF54F" w14:textId="0D8052FF" w:rsidR="005565E9" w:rsidRDefault="005565E9">
      <w:pPr>
        <w:pStyle w:val="Subsection"/>
        <w:keepNext/>
        <w:rPr>
          <w:snapToGrid w:val="0"/>
        </w:rPr>
      </w:pPr>
      <w:r>
        <w:rPr>
          <w:snapToGrid w:val="0"/>
        </w:rPr>
        <w:lastRenderedPageBreak/>
        <w:tab/>
        <w:t>(1)</w:t>
      </w:r>
      <w:r>
        <w:rPr>
          <w:snapToGrid w:val="0"/>
        </w:rPr>
        <w:tab/>
      </w:r>
      <w:r>
        <w:t xml:space="preserve">The Director must refuse an application for a licence or permit, or for approval of the transfer of a licence, </w:t>
      </w:r>
      <w:r>
        <w:rPr>
          <w:snapToGrid w:val="0"/>
        </w:rPr>
        <w:t xml:space="preserve">unless the </w:t>
      </w:r>
      <w:r>
        <w:t>Director</w:t>
      </w:r>
      <w:r>
        <w:rPr>
          <w:snapToGrid w:val="0"/>
        </w:rPr>
        <w:t xml:space="preserve"> is satisfied — </w:t>
      </w:r>
    </w:p>
    <w:p w14:paraId="6401AE50" w14:textId="77777777" w:rsidR="005565E9" w:rsidRDefault="005565E9">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5565E9" w:rsidRDefault="005565E9">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5565E9" w:rsidRDefault="005565E9">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5565E9" w:rsidRDefault="005565E9">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5565E9" w:rsidRDefault="005565E9">
      <w:pPr>
        <w:pStyle w:val="Indenta"/>
        <w:rPr>
          <w:snapToGrid w:val="0"/>
        </w:rPr>
      </w:pPr>
      <w:r>
        <w:rPr>
          <w:snapToGrid w:val="0"/>
        </w:rPr>
        <w:tab/>
      </w:r>
      <w:r>
        <w:rPr>
          <w:snapToGrid w:val="0"/>
        </w:rPr>
        <w:tab/>
        <w:t>and</w:t>
      </w:r>
    </w:p>
    <w:p w14:paraId="3DED6CC9" w14:textId="77777777" w:rsidR="005565E9" w:rsidRDefault="005565E9">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5565E9" w:rsidRDefault="005565E9">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5565E9" w:rsidRDefault="005565E9">
      <w:pPr>
        <w:pStyle w:val="Indenti"/>
        <w:rPr>
          <w:snapToGrid w:val="0"/>
        </w:rPr>
      </w:pPr>
      <w:r>
        <w:rPr>
          <w:snapToGrid w:val="0"/>
        </w:rPr>
        <w:tab/>
        <w:t>(ii)</w:t>
      </w:r>
      <w:r>
        <w:rPr>
          <w:snapToGrid w:val="0"/>
        </w:rPr>
        <w:tab/>
        <w:t>that a trustee is, or will be, appointed in accordance with section 35A;</w:t>
      </w:r>
    </w:p>
    <w:p w14:paraId="184742E9" w14:textId="77777777" w:rsidR="005565E9" w:rsidRDefault="005565E9">
      <w:pPr>
        <w:pStyle w:val="Indenta"/>
        <w:rPr>
          <w:snapToGrid w:val="0"/>
        </w:rPr>
      </w:pPr>
      <w:r>
        <w:rPr>
          <w:snapToGrid w:val="0"/>
        </w:rPr>
        <w:tab/>
      </w:r>
      <w:r>
        <w:rPr>
          <w:snapToGrid w:val="0"/>
        </w:rPr>
        <w:tab/>
        <w:t>and</w:t>
      </w:r>
    </w:p>
    <w:p w14:paraId="00DE9C9F" w14:textId="77777777" w:rsidR="005565E9" w:rsidRDefault="005565E9">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5565E9" w:rsidRDefault="005565E9">
      <w:pPr>
        <w:pStyle w:val="Indenta"/>
        <w:keepNext/>
        <w:rPr>
          <w:snapToGrid w:val="0"/>
        </w:rPr>
      </w:pPr>
      <w:r>
        <w:rPr>
          <w:snapToGrid w:val="0"/>
        </w:rPr>
        <w:lastRenderedPageBreak/>
        <w:tab/>
        <w:t>(e)</w:t>
      </w:r>
      <w:r>
        <w:rPr>
          <w:snapToGrid w:val="0"/>
        </w:rPr>
        <w:tab/>
        <w:t>in the case of an application for — </w:t>
      </w:r>
    </w:p>
    <w:p w14:paraId="4D8AB1A7" w14:textId="77777777" w:rsidR="005565E9" w:rsidRDefault="005565E9">
      <w:pPr>
        <w:pStyle w:val="Indenti"/>
        <w:keepNext/>
        <w:rPr>
          <w:snapToGrid w:val="0"/>
        </w:rPr>
      </w:pPr>
      <w:r>
        <w:rPr>
          <w:snapToGrid w:val="0"/>
        </w:rPr>
        <w:tab/>
        <w:t>(i)</w:t>
      </w:r>
      <w:r>
        <w:rPr>
          <w:snapToGrid w:val="0"/>
        </w:rPr>
        <w:tab/>
        <w:t>an occasional licence; or</w:t>
      </w:r>
    </w:p>
    <w:p w14:paraId="5CCE43FC" w14:textId="7616C5C9" w:rsidR="005565E9" w:rsidRDefault="005565E9">
      <w:pPr>
        <w:pStyle w:val="Indenti"/>
        <w:rPr>
          <w:snapToGrid w:val="0"/>
        </w:rPr>
      </w:pPr>
      <w:r>
        <w:rPr>
          <w:snapToGrid w:val="0"/>
        </w:rPr>
        <w:tab/>
        <w:t>(ii)</w:t>
      </w:r>
      <w:r>
        <w:rPr>
          <w:snapToGrid w:val="0"/>
        </w:rPr>
        <w:tab/>
        <w:t xml:space="preserve">a special facility licence or an extended trading permit where the </w:t>
      </w:r>
      <w:r>
        <w:t>Director</w:t>
      </w:r>
      <w:r>
        <w:rPr>
          <w:snapToGrid w:val="0"/>
        </w:rPr>
        <w:t xml:space="preserve"> determines that the requirements, or some of the requirements, of paragraph (f) would not be appropriate,</w:t>
      </w:r>
    </w:p>
    <w:p w14:paraId="7012FF19" w14:textId="77777777" w:rsidR="005565E9" w:rsidRDefault="005565E9">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5565E9" w:rsidRDefault="005565E9">
      <w:pPr>
        <w:pStyle w:val="Indenta"/>
        <w:rPr>
          <w:snapToGrid w:val="0"/>
        </w:rPr>
      </w:pPr>
      <w:r>
        <w:rPr>
          <w:snapToGrid w:val="0"/>
        </w:rPr>
        <w:tab/>
        <w:t>(f)</w:t>
      </w:r>
      <w:r>
        <w:rPr>
          <w:snapToGrid w:val="0"/>
        </w:rPr>
        <w:tab/>
        <w:t>except where paragraph (e) applies — </w:t>
      </w:r>
    </w:p>
    <w:p w14:paraId="3155AC0C" w14:textId="77777777" w:rsidR="005565E9" w:rsidRDefault="005565E9">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5565E9" w:rsidRDefault="005565E9">
      <w:pPr>
        <w:pStyle w:val="Indenti"/>
        <w:rPr>
          <w:snapToGrid w:val="0"/>
        </w:rPr>
      </w:pPr>
      <w:r>
        <w:rPr>
          <w:snapToGrid w:val="0"/>
        </w:rPr>
        <w:tab/>
        <w:t>(ii)</w:t>
      </w:r>
      <w:r>
        <w:rPr>
          <w:snapToGrid w:val="0"/>
        </w:rPr>
        <w:tab/>
        <w:t>as to the matters referred to in subsection (2); and</w:t>
      </w:r>
    </w:p>
    <w:p w14:paraId="6820602D" w14:textId="77777777" w:rsidR="005565E9" w:rsidRDefault="005565E9">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09885A96" w:rsidR="005565E9" w:rsidRDefault="005565E9">
      <w:pPr>
        <w:pStyle w:val="Subsection"/>
        <w:spacing w:before="180"/>
      </w:pPr>
      <w:r>
        <w:tab/>
        <w:t>(2A)</w:t>
      </w:r>
      <w:r>
        <w:tab/>
        <w:t xml:space="preserve">Where the Director is to determine whether a person is a fit and proper person to occupy a position of authority in an association incorporated, or taken to be incorporated, under the </w:t>
      </w:r>
      <w:r>
        <w:rPr>
          <w:i/>
        </w:rPr>
        <w:t xml:space="preserve">Associations Incorporation Act 2015 </w:t>
      </w:r>
      <w:r>
        <w:t>or a public body, the Director may, in the absence of evidence to the contrary, assume that the person is a fit and proper person to occupy that position.</w:t>
      </w:r>
    </w:p>
    <w:p w14:paraId="26E4835F" w14:textId="0EC65CBE" w:rsidR="005565E9" w:rsidRDefault="005565E9">
      <w:pPr>
        <w:pStyle w:val="Subsection"/>
        <w:keepNext/>
        <w:spacing w:before="180"/>
        <w:rPr>
          <w:snapToGrid w:val="0"/>
        </w:rPr>
      </w:pPr>
      <w:r>
        <w:rPr>
          <w:snapToGrid w:val="0"/>
        </w:rPr>
        <w:tab/>
        <w:t>(2)</w:t>
      </w:r>
      <w:r>
        <w:rPr>
          <w:snapToGrid w:val="0"/>
        </w:rPr>
        <w:tab/>
        <w:t xml:space="preserve">On any application the </w:t>
      </w:r>
      <w:r>
        <w:t>Director</w:t>
      </w:r>
      <w:r>
        <w:rPr>
          <w:snapToGrid w:val="0"/>
        </w:rPr>
        <w:t xml:space="preserve"> may require to be satisfied that any approval, consent or exemption required — </w:t>
      </w:r>
    </w:p>
    <w:p w14:paraId="2790A170" w14:textId="77777777" w:rsidR="005565E9" w:rsidRDefault="005565E9">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5565E9" w:rsidRDefault="005565E9">
      <w:pPr>
        <w:pStyle w:val="Indenta"/>
        <w:keepNext/>
        <w:rPr>
          <w:snapToGrid w:val="0"/>
        </w:rPr>
      </w:pPr>
      <w:r>
        <w:rPr>
          <w:snapToGrid w:val="0"/>
        </w:rPr>
        <w:lastRenderedPageBreak/>
        <w:tab/>
        <w:t>(b)</w:t>
      </w:r>
      <w:r>
        <w:rPr>
          <w:snapToGrid w:val="0"/>
        </w:rPr>
        <w:tab/>
        <w:t>under any written law, for the carrying out of building work that is to be carried out before the licence or permit sought takes effect,</w:t>
      </w:r>
    </w:p>
    <w:p w14:paraId="50D255EC" w14:textId="77777777" w:rsidR="005565E9" w:rsidRDefault="005565E9">
      <w:pPr>
        <w:pStyle w:val="Subsection"/>
        <w:spacing w:before="180"/>
        <w:rPr>
          <w:snapToGrid w:val="0"/>
        </w:rPr>
      </w:pPr>
      <w:r>
        <w:rPr>
          <w:snapToGrid w:val="0"/>
        </w:rPr>
        <w:tab/>
      </w:r>
      <w:r>
        <w:rPr>
          <w:snapToGrid w:val="0"/>
        </w:rPr>
        <w:tab/>
        <w:t>has been obtained.</w:t>
      </w:r>
    </w:p>
    <w:p w14:paraId="30371E45" w14:textId="492CB250" w:rsidR="005565E9" w:rsidRDefault="005565E9">
      <w:pPr>
        <w:pStyle w:val="Subsection"/>
        <w:keepNext/>
        <w:spacing w:before="180"/>
        <w:rPr>
          <w:snapToGrid w:val="0"/>
        </w:rPr>
      </w:pPr>
      <w:r>
        <w:rPr>
          <w:snapToGrid w:val="0"/>
        </w:rPr>
        <w:tab/>
        <w:t>(3)</w:t>
      </w:r>
      <w:r>
        <w:rPr>
          <w:snapToGrid w:val="0"/>
        </w:rPr>
        <w:tab/>
      </w:r>
      <w:r>
        <w:t>The Director must refuse an application if</w:t>
      </w:r>
      <w:r>
        <w:rPr>
          <w:snapToGrid w:val="0"/>
        </w:rPr>
        <w:t xml:space="preserve"> the </w:t>
      </w:r>
      <w:r>
        <w:t>Director</w:t>
      </w:r>
      <w:r>
        <w:rPr>
          <w:snapToGrid w:val="0"/>
        </w:rPr>
        <w:t xml:space="preserve"> is satisfied that an undue degree of offence, annoyance, disturbance or inconvenience to — </w:t>
      </w:r>
    </w:p>
    <w:p w14:paraId="4D91073F" w14:textId="77777777" w:rsidR="005565E9" w:rsidRDefault="005565E9">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5565E9" w:rsidRDefault="005565E9">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5565E9" w:rsidRDefault="005565E9">
      <w:pPr>
        <w:pStyle w:val="Subsection"/>
        <w:spacing w:before="180"/>
        <w:rPr>
          <w:snapToGrid w:val="0"/>
        </w:rPr>
      </w:pPr>
      <w:r>
        <w:rPr>
          <w:snapToGrid w:val="0"/>
        </w:rPr>
        <w:tab/>
      </w:r>
      <w:r>
        <w:rPr>
          <w:snapToGrid w:val="0"/>
        </w:rPr>
        <w:tab/>
        <w:t>would be likely to occur.</w:t>
      </w:r>
    </w:p>
    <w:p w14:paraId="43D273C1" w14:textId="77777777" w:rsidR="005565E9" w:rsidRDefault="005565E9">
      <w:pPr>
        <w:pStyle w:val="Ednotesubsection"/>
        <w:spacing w:before="180"/>
      </w:pPr>
      <w:r>
        <w:tab/>
        <w:t>[(4)</w:t>
      </w:r>
      <w:r>
        <w:tab/>
        <w:t>deleted]</w:t>
      </w:r>
    </w:p>
    <w:p w14:paraId="7BAF860E" w14:textId="77777777" w:rsidR="005565E9" w:rsidRDefault="005565E9">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46934FA8" w:rsidR="005565E9" w:rsidRDefault="005565E9">
      <w:pPr>
        <w:pStyle w:val="Indenta"/>
        <w:rPr>
          <w:snapToGrid w:val="0"/>
        </w:rPr>
      </w:pPr>
      <w:r>
        <w:rPr>
          <w:snapToGrid w:val="0"/>
        </w:rPr>
        <w:tab/>
        <w:t>(a)</w:t>
      </w:r>
      <w:r>
        <w:rPr>
          <w:snapToGrid w:val="0"/>
        </w:rPr>
        <w:tab/>
      </w:r>
      <w:r>
        <w:t>the Director must refuse an application for the grant or removal of such a licence</w:t>
      </w:r>
      <w:r>
        <w:rPr>
          <w:snapToGrid w:val="0"/>
        </w:rPr>
        <w:t xml:space="preserve"> unless the </w:t>
      </w:r>
      <w:r>
        <w:t>Director</w:t>
      </w:r>
      <w:r>
        <w:rPr>
          <w:snapToGrid w:val="0"/>
        </w:rPr>
        <w:t xml:space="preserve"> is satisfied that the applicant can, or on the grant of the application will be enabled to, comply with that condition; and</w:t>
      </w:r>
    </w:p>
    <w:p w14:paraId="5A784EA9" w14:textId="77777777" w:rsidR="005565E9" w:rsidRDefault="005565E9">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5565E9" w:rsidRDefault="005565E9">
      <w:pPr>
        <w:pStyle w:val="Subsection"/>
      </w:pPr>
      <w:r>
        <w:tab/>
        <w:t>(6)</w:t>
      </w:r>
      <w:r>
        <w:tab/>
        <w:t>The condition referred to in subsection (5) continues to apply to a licence during any period that the operation of the licence is suspended.</w:t>
      </w:r>
    </w:p>
    <w:p w14:paraId="2F9BFBBC" w14:textId="4E5CC09A" w:rsidR="005565E9" w:rsidRDefault="005565E9">
      <w:pPr>
        <w:pStyle w:val="Footnotesection"/>
        <w:ind w:left="890" w:hanging="890"/>
      </w:pPr>
      <w:r>
        <w:tab/>
        <w:t xml:space="preserve">[Section 37 amended: No. 12 of 1998 s. 23; No. 73 of 2006 s. 30; No. 56 of 2010 s. 9 and 39; No. 30 of 2015 s. 222; No. 26 of 2016 s. 66; No. 20 of 2025 s. 67 and 124(1).] </w:t>
      </w:r>
    </w:p>
    <w:p w14:paraId="05EEF442" w14:textId="77777777" w:rsidR="005565E9" w:rsidRDefault="005565E9">
      <w:pPr>
        <w:pStyle w:val="Heading5"/>
      </w:pPr>
      <w:bookmarkStart w:id="46" w:name="_Toc244154050"/>
      <w:r>
        <w:rPr>
          <w:rStyle w:val="CharSectno"/>
        </w:rPr>
        <w:lastRenderedPageBreak/>
        <w:t>37A</w:t>
      </w:r>
      <w:r>
        <w:t>.</w:t>
      </w:r>
      <w:r>
        <w:tab/>
        <w:t>Duty to inform Director of conviction</w:t>
      </w:r>
      <w:bookmarkEnd w:id="46"/>
    </w:p>
    <w:p w14:paraId="3B1D35C2" w14:textId="77777777" w:rsidR="005565E9" w:rsidRDefault="005565E9">
      <w:pPr>
        <w:pStyle w:val="Subsection"/>
      </w:pPr>
      <w:r>
        <w:tab/>
        <w:t>(1)</w:t>
      </w:r>
      <w:r>
        <w:tab/>
        <w:t xml:space="preserve">This section applies to each of the following persons — </w:t>
      </w:r>
    </w:p>
    <w:p w14:paraId="6AA42CA4" w14:textId="77777777" w:rsidR="005565E9" w:rsidRDefault="005565E9">
      <w:pPr>
        <w:pStyle w:val="Indenta"/>
      </w:pPr>
      <w:r>
        <w:tab/>
        <w:t>(a)</w:t>
      </w:r>
      <w:r>
        <w:tab/>
        <w:t>a licensee;</w:t>
      </w:r>
    </w:p>
    <w:p w14:paraId="37516F43" w14:textId="77777777" w:rsidR="005565E9" w:rsidRDefault="005565E9">
      <w:pPr>
        <w:pStyle w:val="Indenta"/>
      </w:pPr>
      <w:r>
        <w:tab/>
        <w:t>(b)</w:t>
      </w:r>
      <w:r>
        <w:tab/>
        <w:t>a person who occupies a position of authority in a body corporate that is a licensee;</w:t>
      </w:r>
    </w:p>
    <w:p w14:paraId="4A263575" w14:textId="77777777" w:rsidR="005565E9" w:rsidRDefault="005565E9">
      <w:pPr>
        <w:pStyle w:val="Indenta"/>
      </w:pPr>
      <w:r>
        <w:tab/>
        <w:t>(c)</w:t>
      </w:r>
      <w:r>
        <w:tab/>
        <w:t>an approved unrestricted manager;</w:t>
      </w:r>
    </w:p>
    <w:p w14:paraId="36DD945C" w14:textId="77777777" w:rsidR="005565E9" w:rsidRDefault="005565E9">
      <w:pPr>
        <w:pStyle w:val="Indenta"/>
      </w:pPr>
      <w:r>
        <w:tab/>
        <w:t>(d)</w:t>
      </w:r>
      <w:r>
        <w:tab/>
        <w:t>an approved restricted manager.</w:t>
      </w:r>
    </w:p>
    <w:p w14:paraId="6D915281" w14:textId="77777777" w:rsidR="005565E9" w:rsidRDefault="005565E9">
      <w:pPr>
        <w:pStyle w:val="Subsection"/>
      </w:pPr>
      <w:r>
        <w:tab/>
        <w:t>(2)</w:t>
      </w:r>
      <w:r>
        <w:tab/>
        <w:t>A person to whom this section applies who is convicted of an offence in any jurisdiction must inform the Director of the conviction, in writing, within 14 days after the day on which the person is convicted.</w:t>
      </w:r>
    </w:p>
    <w:p w14:paraId="7B170AD5" w14:textId="0CA0B6F8" w:rsidR="005565E9" w:rsidRDefault="005565E9">
      <w:pPr>
        <w:pStyle w:val="Penstart"/>
      </w:pPr>
      <w:r>
        <w:tab/>
        <w:t>Penalty for this subsection: $15 000.</w:t>
      </w:r>
    </w:p>
    <w:p w14:paraId="0C97F940" w14:textId="59D05E87" w:rsidR="005565E9" w:rsidRDefault="005565E9">
      <w:pPr>
        <w:pStyle w:val="Footnotesection"/>
      </w:pPr>
      <w:r>
        <w:tab/>
        <w:t>[Section 37A inserted: No. 20 of 2025 s. 8.]</w:t>
      </w:r>
    </w:p>
    <w:p w14:paraId="1B24E5ED" w14:textId="0A342FEF" w:rsidR="005565E9" w:rsidRDefault="005565E9">
      <w:pPr>
        <w:pStyle w:val="Heading5"/>
        <w:spacing w:before="180"/>
      </w:pPr>
      <w:bookmarkStart w:id="47" w:name="_Toc244154051"/>
      <w:r>
        <w:rPr>
          <w:rStyle w:val="CharSectno"/>
        </w:rPr>
        <w:t>37B</w:t>
      </w:r>
      <w:r>
        <w:t>.</w:t>
      </w:r>
      <w:r>
        <w:tab/>
      </w:r>
      <w:r>
        <w:rPr>
          <w:bCs/>
        </w:rPr>
        <w:t>Fingerprints and palm prints may be required</w:t>
      </w:r>
      <w:bookmarkEnd w:id="47"/>
    </w:p>
    <w:p w14:paraId="719585F1" w14:textId="1E04CDC9" w:rsidR="005565E9" w:rsidRDefault="005565E9">
      <w:pPr>
        <w:pStyle w:val="Subsection"/>
      </w:pPr>
      <w:r>
        <w:tab/>
        <w:t>(1)</w:t>
      </w:r>
      <w:r>
        <w:tab/>
        <w:t xml:space="preserve">The Director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23D1229E" w:rsidR="005565E9" w:rsidRDefault="005565E9">
      <w:pPr>
        <w:pStyle w:val="Subsection"/>
        <w:keepNext/>
      </w:pPr>
      <w:r>
        <w:tab/>
        <w:t>(2)</w:t>
      </w:r>
      <w:r>
        <w:tab/>
        <w:t xml:space="preserve">This subsection applies to a person who makes an application — </w:t>
      </w:r>
    </w:p>
    <w:p w14:paraId="12D75496" w14:textId="77777777" w:rsidR="005565E9" w:rsidRDefault="005565E9">
      <w:pPr>
        <w:pStyle w:val="Indenta"/>
      </w:pPr>
      <w:r>
        <w:tab/>
        <w:t>(a)</w:t>
      </w:r>
      <w:r>
        <w:tab/>
        <w:t>for a licence; or</w:t>
      </w:r>
    </w:p>
    <w:p w14:paraId="69D4ADB2" w14:textId="77777777" w:rsidR="005565E9" w:rsidRDefault="005565E9">
      <w:pPr>
        <w:pStyle w:val="Indenta"/>
      </w:pPr>
      <w:r>
        <w:tab/>
        <w:t>(b)</w:t>
      </w:r>
      <w:r>
        <w:tab/>
        <w:t>for approval to occupy a position of authority in a body corporate that is a licensee; or</w:t>
      </w:r>
    </w:p>
    <w:p w14:paraId="1F187024" w14:textId="77777777" w:rsidR="005565E9" w:rsidRDefault="005565E9">
      <w:pPr>
        <w:pStyle w:val="Indenta"/>
      </w:pPr>
      <w:r>
        <w:tab/>
        <w:t>(c)</w:t>
      </w:r>
      <w:r>
        <w:tab/>
        <w:t>for approval as an approved unrestricted manager or an approved restricted manager.</w:t>
      </w:r>
    </w:p>
    <w:p w14:paraId="0792CCD4" w14:textId="77777777" w:rsidR="005565E9" w:rsidRDefault="005565E9">
      <w:pPr>
        <w:pStyle w:val="Subsection"/>
        <w:keepNext/>
      </w:pPr>
      <w:r>
        <w:tab/>
        <w:t>(3)</w:t>
      </w:r>
      <w:r>
        <w:tab/>
        <w:t xml:space="preserve">This subsection applies to — </w:t>
      </w:r>
    </w:p>
    <w:p w14:paraId="25C899E3" w14:textId="77777777" w:rsidR="005565E9" w:rsidRDefault="005565E9">
      <w:pPr>
        <w:pStyle w:val="Indenta"/>
        <w:spacing w:before="60"/>
      </w:pPr>
      <w:r>
        <w:tab/>
        <w:t>(a)</w:t>
      </w:r>
      <w:r>
        <w:tab/>
        <w:t>a licensee; or</w:t>
      </w:r>
    </w:p>
    <w:p w14:paraId="1BC46E23" w14:textId="77777777" w:rsidR="005565E9" w:rsidRDefault="005565E9">
      <w:pPr>
        <w:pStyle w:val="Indenta"/>
        <w:spacing w:before="60"/>
      </w:pPr>
      <w:r>
        <w:tab/>
        <w:t>(b)</w:t>
      </w:r>
      <w:r>
        <w:tab/>
        <w:t>a person who occupies a position of authority in a body corporate that is a licensee; or</w:t>
      </w:r>
    </w:p>
    <w:p w14:paraId="59C1F1EE" w14:textId="77777777" w:rsidR="005565E9" w:rsidRDefault="005565E9">
      <w:pPr>
        <w:pStyle w:val="Indenta"/>
        <w:spacing w:before="60"/>
      </w:pPr>
      <w:r>
        <w:lastRenderedPageBreak/>
        <w:tab/>
        <w:t>(c)</w:t>
      </w:r>
      <w:r>
        <w:tab/>
        <w:t>an approved unrestricted manager or an approved restricted manager,</w:t>
      </w:r>
    </w:p>
    <w:p w14:paraId="006B20AA" w14:textId="77777777" w:rsidR="005565E9" w:rsidRDefault="005565E9">
      <w:pPr>
        <w:pStyle w:val="Subsection"/>
      </w:pPr>
      <w:r>
        <w:tab/>
      </w:r>
      <w:r>
        <w:tab/>
        <w:t>whose fingerprints and palm prints have not been taken in accordance with an identification notice given for the purposes of an application referred to in subsection (2).</w:t>
      </w:r>
    </w:p>
    <w:p w14:paraId="28D0CE22" w14:textId="1CBE93F4" w:rsidR="005565E9" w:rsidRDefault="005565E9">
      <w:pPr>
        <w:pStyle w:val="Subsection"/>
      </w:pPr>
      <w:r>
        <w:tab/>
        <w:t>(4)</w:t>
      </w:r>
      <w:r>
        <w:tab/>
        <w:t>If a person to whom subsection (2) applies fails to comply with an identification notice, the Director may refuse the relevant application.</w:t>
      </w:r>
    </w:p>
    <w:p w14:paraId="6D80C6EA" w14:textId="7064F610" w:rsidR="005565E9" w:rsidRDefault="005565E9">
      <w:pPr>
        <w:pStyle w:val="Subsection"/>
      </w:pPr>
      <w:r>
        <w:tab/>
        <w:t>(5)</w:t>
      </w:r>
      <w:r>
        <w:tab/>
        <w:t>If a person to whom subsection (3) applies fails to comply with an identification notice, a proper cause for disciplinary action under section 96 is taken to have been made out in respect of the person.</w:t>
      </w:r>
    </w:p>
    <w:p w14:paraId="005BFF2D" w14:textId="7FDF7290" w:rsidR="005565E9" w:rsidRDefault="005565E9">
      <w:pPr>
        <w:pStyle w:val="Subsection"/>
      </w:pPr>
      <w:r>
        <w:tab/>
        <w:t>(6)</w:t>
      </w:r>
      <w:r>
        <w:tab/>
        <w:t xml:space="preserve">The Commissioner of Police must cause fingerprints and palm prints taken under this section and any copy of them to be destroyed — </w:t>
      </w:r>
    </w:p>
    <w:p w14:paraId="64591C77" w14:textId="77777777" w:rsidR="005565E9" w:rsidRDefault="005565E9">
      <w:pPr>
        <w:pStyle w:val="Indenta"/>
        <w:spacing w:before="60"/>
      </w:pPr>
      <w:r>
        <w:tab/>
        <w:t>(a)</w:t>
      </w:r>
      <w:r>
        <w:tab/>
        <w:t xml:space="preserve">in the case of fingerprints or palm prints taken from a person to whom subsection (2) applies — </w:t>
      </w:r>
    </w:p>
    <w:p w14:paraId="49A5E722" w14:textId="48A796DB" w:rsidR="005565E9" w:rsidRDefault="005565E9">
      <w:pPr>
        <w:pStyle w:val="Indenti"/>
        <w:spacing w:before="60"/>
      </w:pPr>
      <w:r>
        <w:tab/>
        <w:t>(i)</w:t>
      </w:r>
      <w:r>
        <w:tab/>
        <w:t>if the relevant application is refused; or</w:t>
      </w:r>
    </w:p>
    <w:p w14:paraId="7CA0ECC6" w14:textId="77777777" w:rsidR="005565E9" w:rsidRDefault="005565E9">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5565E9" w:rsidRDefault="005565E9">
      <w:pPr>
        <w:pStyle w:val="Indenta"/>
        <w:spacing w:before="60"/>
      </w:pPr>
      <w:r>
        <w:tab/>
      </w:r>
      <w:r>
        <w:tab/>
        <w:t>or</w:t>
      </w:r>
    </w:p>
    <w:p w14:paraId="09346EC2" w14:textId="77777777" w:rsidR="005565E9" w:rsidRDefault="005565E9">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14:paraId="3B89BF79" w14:textId="6B053798" w:rsidR="005565E9" w:rsidRDefault="005565E9">
      <w:pPr>
        <w:pStyle w:val="Subsection"/>
        <w:keepNext/>
      </w:pPr>
      <w:r>
        <w:lastRenderedPageBreak/>
        <w:tab/>
        <w:t>(7)</w:t>
      </w:r>
      <w:r>
        <w:tab/>
        <w:t>The Director must provide the Commissioner of Police with any information that the Commissioner of Police requires to comply with subsection (6).</w:t>
      </w:r>
    </w:p>
    <w:p w14:paraId="2E836B3C" w14:textId="2226954F" w:rsidR="005565E9" w:rsidRDefault="005565E9">
      <w:pPr>
        <w:pStyle w:val="Footnotesection"/>
      </w:pPr>
      <w:r>
        <w:tab/>
        <w:t>[Section 37B inserted: No. 73 of 2006 s. 31; amended: No. 56 of 2010 s. 10; No. 25 of 2023 s. 21(1); No. 20 of 2025 s. 67 and 124(1).]</w:t>
      </w:r>
    </w:p>
    <w:p w14:paraId="02B5B451" w14:textId="77777777" w:rsidR="005565E9" w:rsidRDefault="005565E9">
      <w:pPr>
        <w:pStyle w:val="Heading5"/>
      </w:pPr>
      <w:bookmarkStart w:id="48" w:name="_Toc244154052"/>
      <w:r>
        <w:rPr>
          <w:rStyle w:val="CharSectno"/>
        </w:rPr>
        <w:t>37C</w:t>
      </w:r>
      <w:r>
        <w:t>.</w:t>
      </w:r>
      <w:r>
        <w:tab/>
        <w:t>Register of licensed premises</w:t>
      </w:r>
      <w:bookmarkEnd w:id="48"/>
    </w:p>
    <w:p w14:paraId="0FD340E6" w14:textId="77777777" w:rsidR="005565E9" w:rsidRDefault="005565E9">
      <w:pPr>
        <w:pStyle w:val="Subsection"/>
        <w:keepNext/>
      </w:pPr>
      <w:r>
        <w:tab/>
        <w:t>(1)</w:t>
      </w:r>
      <w:r>
        <w:tab/>
        <w:t xml:space="preserve">The Director may keep a register that contains the following information in respect of licensed premises — </w:t>
      </w:r>
    </w:p>
    <w:p w14:paraId="366D773F" w14:textId="77777777" w:rsidR="005565E9" w:rsidRDefault="005565E9">
      <w:pPr>
        <w:pStyle w:val="Indenta"/>
        <w:keepNext/>
      </w:pPr>
      <w:r>
        <w:tab/>
        <w:t>(a)</w:t>
      </w:r>
      <w:r>
        <w:tab/>
        <w:t>the name and address of the premises;</w:t>
      </w:r>
    </w:p>
    <w:p w14:paraId="20848581" w14:textId="77777777" w:rsidR="005565E9" w:rsidRDefault="005565E9">
      <w:pPr>
        <w:pStyle w:val="Indenta"/>
      </w:pPr>
      <w:r>
        <w:tab/>
        <w:t>(b)</w:t>
      </w:r>
      <w:r>
        <w:tab/>
        <w:t>the licence number of the premises;</w:t>
      </w:r>
    </w:p>
    <w:p w14:paraId="170262A2" w14:textId="77777777" w:rsidR="005565E9" w:rsidRDefault="005565E9">
      <w:pPr>
        <w:pStyle w:val="Indenta"/>
      </w:pPr>
      <w:r>
        <w:tab/>
        <w:t>(c)</w:t>
      </w:r>
      <w:r>
        <w:tab/>
        <w:t>the type of licence that applies to the premises;</w:t>
      </w:r>
    </w:p>
    <w:p w14:paraId="518EA03D" w14:textId="77777777" w:rsidR="005565E9" w:rsidRDefault="005565E9">
      <w:pPr>
        <w:pStyle w:val="Defpara"/>
      </w:pPr>
      <w:r>
        <w:tab/>
        <w:t>(d)</w:t>
      </w:r>
      <w:r>
        <w:tab/>
        <w:t>the status of the licence that applies to the premises (for example, whether the licence is conditionally granted or suspended);</w:t>
      </w:r>
    </w:p>
    <w:p w14:paraId="67A6379F" w14:textId="77777777" w:rsidR="005565E9" w:rsidRDefault="005565E9">
      <w:pPr>
        <w:pStyle w:val="Indenta"/>
      </w:pPr>
      <w:r>
        <w:tab/>
        <w:t>(e)</w:t>
      </w:r>
      <w:r>
        <w:tab/>
        <w:t>the name of the licensee of the premises.</w:t>
      </w:r>
    </w:p>
    <w:p w14:paraId="6EB0CB71" w14:textId="77777777" w:rsidR="005565E9" w:rsidRDefault="005565E9">
      <w:pPr>
        <w:pStyle w:val="Subsection"/>
      </w:pPr>
      <w:r>
        <w:tab/>
        <w:t>(2)</w:t>
      </w:r>
      <w:r>
        <w:tab/>
        <w:t>The Director may make the register available to the public in any way the Director considers appropriate, including by publication on the Department’s website.</w:t>
      </w:r>
    </w:p>
    <w:p w14:paraId="0F79917C" w14:textId="77777777" w:rsidR="005565E9" w:rsidRDefault="005565E9">
      <w:pPr>
        <w:pStyle w:val="Footnotesection"/>
      </w:pPr>
      <w:r>
        <w:tab/>
        <w:t>[Section 37C inserted: No. 9 of 2018 s. 19.]</w:t>
      </w:r>
    </w:p>
    <w:p w14:paraId="45CEF705" w14:textId="77777777" w:rsidR="005565E9" w:rsidRDefault="005565E9">
      <w:pPr>
        <w:pStyle w:val="Heading3"/>
      </w:pPr>
      <w:bookmarkStart w:id="49" w:name="_Toc244096517"/>
      <w:bookmarkStart w:id="50" w:name="_Toc244097032"/>
      <w:bookmarkStart w:id="51" w:name="_Toc244154053"/>
      <w:r>
        <w:rPr>
          <w:rStyle w:val="CharDivNo"/>
        </w:rPr>
        <w:t>Division 2</w:t>
      </w:r>
      <w:r>
        <w:t> — </w:t>
      </w:r>
      <w:r>
        <w:rPr>
          <w:rStyle w:val="CharDivText"/>
        </w:rPr>
        <w:t>Licences</w:t>
      </w:r>
      <w:bookmarkEnd w:id="49"/>
      <w:bookmarkEnd w:id="50"/>
      <w:bookmarkEnd w:id="51"/>
    </w:p>
    <w:p w14:paraId="2FE764C4" w14:textId="77777777" w:rsidR="005565E9" w:rsidRDefault="005565E9">
      <w:pPr>
        <w:pStyle w:val="Footnoteheading"/>
        <w:keepNext/>
        <w:rPr>
          <w:snapToGrid w:val="0"/>
        </w:rPr>
      </w:pPr>
      <w:r>
        <w:tab/>
        <w:t>[Heading inserted: No. 73 of 2006 s. 32.]</w:t>
      </w:r>
    </w:p>
    <w:p w14:paraId="5B1186E6" w14:textId="7619CF96" w:rsidR="005565E9" w:rsidRDefault="005565E9">
      <w:pPr>
        <w:pStyle w:val="Heading5"/>
      </w:pPr>
      <w:bookmarkStart w:id="52" w:name="_Toc244154054"/>
      <w:r>
        <w:rPr>
          <w:rStyle w:val="CharSectno"/>
        </w:rPr>
        <w:t>38</w:t>
      </w:r>
      <w:r>
        <w:t>.</w:t>
      </w:r>
      <w:r>
        <w:tab/>
      </w:r>
      <w:r>
        <w:rPr>
          <w:bCs/>
        </w:rPr>
        <w:t>Certain applications to be refused unless in the public interest</w:t>
      </w:r>
      <w:bookmarkEnd w:id="52"/>
    </w:p>
    <w:p w14:paraId="4A70FB46" w14:textId="77777777" w:rsidR="005565E9" w:rsidRDefault="005565E9">
      <w:pPr>
        <w:pStyle w:val="Subsection"/>
      </w:pPr>
      <w:r>
        <w:tab/>
        <w:t>(1)</w:t>
      </w:r>
      <w:r>
        <w:tab/>
        <w:t xml:space="preserve">Subsection (2) applies to — </w:t>
      </w:r>
    </w:p>
    <w:p w14:paraId="6B647E79" w14:textId="77777777" w:rsidR="005565E9" w:rsidRDefault="005565E9">
      <w:pPr>
        <w:pStyle w:val="Indenta"/>
        <w:spacing w:before="60"/>
      </w:pPr>
      <w:r>
        <w:tab/>
        <w:t>(a)</w:t>
      </w:r>
      <w:r>
        <w:tab/>
        <w:t>an application for the grant or removal of a licence of a kind prescribed; or</w:t>
      </w:r>
    </w:p>
    <w:p w14:paraId="0954E431" w14:textId="77777777" w:rsidR="005565E9" w:rsidRDefault="005565E9">
      <w:pPr>
        <w:pStyle w:val="Indenta"/>
        <w:spacing w:before="60"/>
      </w:pPr>
      <w:r>
        <w:tab/>
        <w:t>(b)</w:t>
      </w:r>
      <w:r>
        <w:tab/>
        <w:t>an application for a permit of a kind prescribed; or</w:t>
      </w:r>
    </w:p>
    <w:p w14:paraId="18C2E593" w14:textId="77777777" w:rsidR="005565E9" w:rsidRDefault="005565E9">
      <w:pPr>
        <w:pStyle w:val="Indenta"/>
        <w:spacing w:before="60"/>
      </w:pPr>
      <w:r>
        <w:lastRenderedPageBreak/>
        <w:tab/>
        <w:t>(c)</w:t>
      </w:r>
      <w:r>
        <w:tab/>
        <w:t>any other application to which the Director decides it is appropriate for subsection (2) to apply.</w:t>
      </w:r>
    </w:p>
    <w:p w14:paraId="07EDED9B" w14:textId="0187E0DC" w:rsidR="005565E9" w:rsidRDefault="005565E9">
      <w:pPr>
        <w:pStyle w:val="Subsection"/>
      </w:pPr>
      <w:r>
        <w:tab/>
        <w:t>(2)</w:t>
      </w:r>
      <w:r>
        <w:tab/>
        <w:t>An applicant who makes an application to which this subsection applies must satisfy the Director that granting the application is in the public interest.</w:t>
      </w:r>
    </w:p>
    <w:p w14:paraId="4DC1056F" w14:textId="7C34DF0C" w:rsidR="005565E9" w:rsidRDefault="005565E9">
      <w:pPr>
        <w:pStyle w:val="Subsection"/>
        <w:keepNext/>
      </w:pPr>
      <w:r>
        <w:tab/>
        <w:t>(3)</w:t>
      </w:r>
      <w:r>
        <w:tab/>
        <w:t xml:space="preserve">For the purposes of subsection (2), the applicant must provide to the Director — </w:t>
      </w:r>
    </w:p>
    <w:p w14:paraId="00FA6106" w14:textId="77777777" w:rsidR="005565E9" w:rsidRDefault="005565E9">
      <w:pPr>
        <w:pStyle w:val="Indenta"/>
        <w:keepNext/>
        <w:spacing w:before="60"/>
      </w:pPr>
      <w:r>
        <w:tab/>
        <w:t>(a)</w:t>
      </w:r>
      <w:r>
        <w:tab/>
        <w:t>any prescribed document or information; and</w:t>
      </w:r>
    </w:p>
    <w:p w14:paraId="2068D3A9" w14:textId="52C8170C" w:rsidR="005565E9" w:rsidRDefault="005565E9">
      <w:pPr>
        <w:pStyle w:val="Indenta"/>
        <w:spacing w:before="60"/>
      </w:pPr>
      <w:r>
        <w:tab/>
        <w:t>(b)</w:t>
      </w:r>
      <w:r>
        <w:tab/>
        <w:t>any other document or information reasonably required by the Director for those purposes.</w:t>
      </w:r>
    </w:p>
    <w:p w14:paraId="708CC1E0" w14:textId="5DC363CE" w:rsidR="005565E9" w:rsidRDefault="005565E9">
      <w:pPr>
        <w:pStyle w:val="Subsection"/>
      </w:pPr>
      <w:r>
        <w:tab/>
        <w:t>(4)</w:t>
      </w:r>
      <w:r>
        <w:tab/>
        <w:t xml:space="preserve">Without limiting subsection (2), the matters the Director may have regard to in determining whether granting an application is in the public interest include — </w:t>
      </w:r>
    </w:p>
    <w:p w14:paraId="62F69EA7" w14:textId="77777777" w:rsidR="005565E9" w:rsidRDefault="005565E9">
      <w:pPr>
        <w:pStyle w:val="Indenta"/>
      </w:pPr>
      <w:r>
        <w:tab/>
        <w:t>(a)</w:t>
      </w:r>
      <w:r>
        <w:tab/>
        <w:t>the harm or ill</w:t>
      </w:r>
      <w:r>
        <w:noBreakHyphen/>
        <w:t>health that might be caused to people, or any group of people, due to the use of liquor; and</w:t>
      </w:r>
    </w:p>
    <w:p w14:paraId="2A316109" w14:textId="77777777" w:rsidR="005565E9" w:rsidRDefault="005565E9">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5565E9" w:rsidRDefault="005565E9">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5565E9" w:rsidRDefault="005565E9">
      <w:pPr>
        <w:pStyle w:val="Indenta"/>
      </w:pPr>
      <w:r>
        <w:tab/>
        <w:t>(ca)</w:t>
      </w:r>
      <w:r>
        <w:tab/>
        <w:t>any effect the granting of the application might have in relation to tourism, or community or cultural matters; and</w:t>
      </w:r>
    </w:p>
    <w:p w14:paraId="6CE613EB" w14:textId="77777777" w:rsidR="005565E9" w:rsidRDefault="005565E9">
      <w:pPr>
        <w:pStyle w:val="Indenta"/>
        <w:spacing w:before="60"/>
      </w:pPr>
      <w:r>
        <w:tab/>
        <w:t>(d)</w:t>
      </w:r>
      <w:r>
        <w:tab/>
        <w:t>any other prescribed matter.</w:t>
      </w:r>
    </w:p>
    <w:p w14:paraId="5196FD9B" w14:textId="28792DB7" w:rsidR="005565E9" w:rsidRDefault="005565E9">
      <w:pPr>
        <w:pStyle w:val="Subsection"/>
        <w:spacing w:before="120"/>
      </w:pPr>
      <w:r>
        <w:tab/>
        <w:t>(5)</w:t>
      </w:r>
      <w:r>
        <w:tab/>
        <w:t xml:space="preserve">If an application referred to in subsection (1)(a) is refused because the Director is not satisfied that granting the application is in the public interest, an application for the grant or removal of a licence in respect of the same premises or land cannot be made within 3 years after the Director’s decision unless the </w:t>
      </w:r>
      <w:r>
        <w:lastRenderedPageBreak/>
        <w:t>Director certifies that the proposed application is of a kind sufficiently different from the application that was refused.</w:t>
      </w:r>
    </w:p>
    <w:p w14:paraId="4533766F" w14:textId="3A1B97CD" w:rsidR="005565E9" w:rsidRDefault="005565E9">
      <w:pPr>
        <w:pStyle w:val="Ednotesubsection"/>
      </w:pPr>
      <w:r>
        <w:tab/>
        <w:t>[(6)</w:t>
      </w:r>
      <w:r>
        <w:tab/>
        <w:t>deleted]</w:t>
      </w:r>
    </w:p>
    <w:p w14:paraId="1CB7F546" w14:textId="77777777" w:rsidR="005565E9" w:rsidRDefault="005565E9">
      <w:pPr>
        <w:pStyle w:val="Subsection"/>
      </w:pPr>
      <w:r>
        <w:tab/>
        <w:t>(7)</w:t>
      </w:r>
      <w:r>
        <w:tab/>
        <w:t xml:space="preserve">If subsection (2) applies to an application, the Director may publish the following on the Department’s website — </w:t>
      </w:r>
    </w:p>
    <w:p w14:paraId="58493D25" w14:textId="77777777" w:rsidR="005565E9" w:rsidRDefault="005565E9">
      <w:pPr>
        <w:pStyle w:val="Indenta"/>
      </w:pPr>
      <w:r>
        <w:tab/>
        <w:t>(a)</w:t>
      </w:r>
      <w:r>
        <w:tab/>
        <w:t>the application;</w:t>
      </w:r>
    </w:p>
    <w:p w14:paraId="0CBB8F8F" w14:textId="77777777" w:rsidR="005565E9" w:rsidRDefault="005565E9">
      <w:pPr>
        <w:pStyle w:val="Indenta"/>
        <w:keepNext/>
      </w:pPr>
      <w:r>
        <w:tab/>
        <w:t>(b)</w:t>
      </w:r>
      <w:r>
        <w:tab/>
        <w:t>any document or information provided under subsection (3) in relation to the application.</w:t>
      </w:r>
    </w:p>
    <w:p w14:paraId="127F0FA2" w14:textId="1F17ED99" w:rsidR="005565E9" w:rsidRDefault="005565E9">
      <w:pPr>
        <w:pStyle w:val="Footnotesection"/>
      </w:pPr>
      <w:r>
        <w:tab/>
        <w:t>[Section 38 inserted: No. 73 of 2006 s. 33; amended: No. 56 of 2010 s. 40; No. 9 of 2018 s. 20; No. 20 of 2025 s. 67, 74 and 124(1).]</w:t>
      </w:r>
    </w:p>
    <w:p w14:paraId="2F87738C" w14:textId="77777777" w:rsidR="005565E9" w:rsidRDefault="005565E9">
      <w:pPr>
        <w:pStyle w:val="Heading5"/>
        <w:spacing w:before="180"/>
        <w:rPr>
          <w:snapToGrid w:val="0"/>
        </w:rPr>
      </w:pPr>
      <w:bookmarkStart w:id="53" w:name="_Toc244154055"/>
      <w:r>
        <w:rPr>
          <w:rStyle w:val="CharSectno"/>
        </w:rPr>
        <w:t>39</w:t>
      </w:r>
      <w:r>
        <w:rPr>
          <w:snapToGrid w:val="0"/>
        </w:rPr>
        <w:t>.</w:t>
      </w:r>
      <w:r>
        <w:rPr>
          <w:snapToGrid w:val="0"/>
        </w:rPr>
        <w:tab/>
        <w:t>Certificate of local government as to whether premises comply with laws</w:t>
      </w:r>
      <w:bookmarkEnd w:id="53"/>
    </w:p>
    <w:p w14:paraId="7A689673" w14:textId="30481F14" w:rsidR="005565E9" w:rsidRDefault="005565E9">
      <w:pPr>
        <w:pStyle w:val="Subsection"/>
        <w:rPr>
          <w:snapToGrid w:val="0"/>
        </w:rPr>
      </w:pPr>
      <w:r>
        <w:rPr>
          <w:snapToGrid w:val="0"/>
        </w:rPr>
        <w:tab/>
        <w:t>(1)</w:t>
      </w:r>
      <w:r>
        <w:rPr>
          <w:snapToGrid w:val="0"/>
        </w:rPr>
        <w:tab/>
        <w:t xml:space="preserve">An application </w:t>
      </w:r>
      <w:r>
        <w:t>for the grant or removal of a licence, or for a change in the use or condition of any premises, must</w:t>
      </w:r>
      <w:r>
        <w:rPr>
          <w:snapToGrid w:val="0"/>
        </w:rPr>
        <w:t xml:space="preserve"> be accompanied by a certificate from the local government for the district in which the premises to which the application relates are situated, or are to be situated, unless the </w:t>
      </w:r>
      <w:r>
        <w:t>Director</w:t>
      </w:r>
      <w:r>
        <w:rPr>
          <w:snapToGrid w:val="0"/>
        </w:rPr>
        <w:t xml:space="preserve"> otherwise determines.</w:t>
      </w:r>
    </w:p>
    <w:p w14:paraId="1960BCC1" w14:textId="77777777" w:rsidR="005565E9" w:rsidRDefault="005565E9">
      <w:pPr>
        <w:pStyle w:val="Subsection"/>
        <w:keepNext/>
        <w:rPr>
          <w:snapToGrid w:val="0"/>
        </w:rPr>
      </w:pPr>
      <w:r>
        <w:rPr>
          <w:snapToGrid w:val="0"/>
        </w:rPr>
        <w:tab/>
        <w:t>(2)</w:t>
      </w:r>
      <w:r>
        <w:rPr>
          <w:snapToGrid w:val="0"/>
        </w:rPr>
        <w:tab/>
        <w:t>A certificate referred to in subsection (1) shall state — </w:t>
      </w:r>
    </w:p>
    <w:p w14:paraId="2F35FF12" w14:textId="77777777" w:rsidR="005565E9" w:rsidRDefault="005565E9">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5565E9" w:rsidRDefault="005565E9">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5565E9" w:rsidRDefault="005565E9">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5565E9" w:rsidRDefault="005565E9">
      <w:pPr>
        <w:pStyle w:val="Indenti"/>
        <w:rPr>
          <w:snapToGrid w:val="0"/>
        </w:rPr>
      </w:pPr>
      <w:r>
        <w:rPr>
          <w:snapToGrid w:val="0"/>
        </w:rPr>
        <w:tab/>
        <w:t>(ii)</w:t>
      </w:r>
      <w:r>
        <w:rPr>
          <w:snapToGrid w:val="0"/>
        </w:rPr>
        <w:tab/>
        <w:t>any written law applying to the sewerage or drainage of those premises; and</w:t>
      </w:r>
    </w:p>
    <w:p w14:paraId="7EDE21E9" w14:textId="77777777" w:rsidR="005565E9" w:rsidRDefault="005565E9">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14:paraId="2AC7E78C" w14:textId="77777777" w:rsidR="005565E9" w:rsidRDefault="005565E9">
      <w:pPr>
        <w:pStyle w:val="Indenti"/>
        <w:rPr>
          <w:snapToGrid w:val="0"/>
        </w:rPr>
      </w:pPr>
      <w:r>
        <w:rPr>
          <w:snapToGrid w:val="0"/>
        </w:rPr>
        <w:tab/>
        <w:t>(iv)</w:t>
      </w:r>
      <w:r>
        <w:rPr>
          <w:snapToGrid w:val="0"/>
        </w:rPr>
        <w:tab/>
        <w:t xml:space="preserve">the </w:t>
      </w:r>
      <w:r>
        <w:rPr>
          <w:i/>
          <w:iCs/>
        </w:rPr>
        <w:t>Building Act 2011</w:t>
      </w:r>
      <w:r>
        <w:t>;</w:t>
      </w:r>
    </w:p>
    <w:p w14:paraId="520AC218" w14:textId="77777777" w:rsidR="005565E9" w:rsidRDefault="005565E9">
      <w:pPr>
        <w:pStyle w:val="Indenta"/>
        <w:rPr>
          <w:snapToGrid w:val="0"/>
        </w:rPr>
      </w:pPr>
      <w:r>
        <w:rPr>
          <w:snapToGrid w:val="0"/>
        </w:rPr>
        <w:tab/>
      </w:r>
      <w:r>
        <w:rPr>
          <w:snapToGrid w:val="0"/>
        </w:rPr>
        <w:tab/>
        <w:t>and</w:t>
      </w:r>
    </w:p>
    <w:p w14:paraId="01C50391" w14:textId="77777777" w:rsidR="005565E9" w:rsidRDefault="005565E9">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14:paraId="7E2673EA" w14:textId="661E489A" w:rsidR="005565E9" w:rsidRDefault="005565E9">
      <w:pPr>
        <w:pStyle w:val="Subsection"/>
        <w:spacing w:before="120"/>
        <w:rPr>
          <w:snapToGrid w:val="0"/>
        </w:rPr>
      </w:pPr>
      <w:r>
        <w:rPr>
          <w:snapToGrid w:val="0"/>
        </w:rPr>
        <w:tab/>
        <w:t>(3)</w:t>
      </w:r>
      <w:r>
        <w:rPr>
          <w:snapToGrid w:val="0"/>
        </w:rPr>
        <w:tab/>
        <w:t xml:space="preserve">The </w:t>
      </w:r>
      <w:r>
        <w:t>Director</w:t>
      </w:r>
      <w:r>
        <w:rPr>
          <w:snapToGrid w:val="0"/>
        </w:rPr>
        <w:t xml:space="preserve"> may, where </w:t>
      </w:r>
      <w:r>
        <w:t>the Director is satisfied</w:t>
      </w:r>
      <w:r>
        <w:rPr>
          <w:snapToGrid w:val="0"/>
        </w:rPr>
        <w:t xml:space="preserve"> that it is desirable to do so, impose a condition on a licence relating to the submission, or further submission, to the </w:t>
      </w:r>
      <w:r>
        <w:t>Director</w:t>
      </w:r>
      <w:r>
        <w:rPr>
          <w:snapToGrid w:val="0"/>
        </w:rPr>
        <w:t xml:space="preserve"> of a certificate referred to in subsection (1).</w:t>
      </w:r>
    </w:p>
    <w:p w14:paraId="2439D897" w14:textId="53726FA5" w:rsidR="005565E9" w:rsidRDefault="005565E9">
      <w:pPr>
        <w:pStyle w:val="Footnotesection"/>
      </w:pPr>
      <w:r>
        <w:tab/>
        <w:t xml:space="preserve">[Section 39 inserted: No. 12 of 1998 s. 26; amended: No. 43 of 2008 s. 148(2); No. 24 of 2011 s. 165(2); No. 19 of 2016 s. 101; No. 20 of 2025 s. 67, 124(1) and 125.] </w:t>
      </w:r>
    </w:p>
    <w:p w14:paraId="5A36D7B8" w14:textId="77777777" w:rsidR="005565E9" w:rsidRDefault="005565E9">
      <w:pPr>
        <w:pStyle w:val="Heading5"/>
        <w:spacing w:before="180"/>
        <w:rPr>
          <w:snapToGrid w:val="0"/>
        </w:rPr>
      </w:pPr>
      <w:bookmarkStart w:id="54" w:name="_Toc244154056"/>
      <w:r>
        <w:rPr>
          <w:rStyle w:val="CharSectno"/>
        </w:rPr>
        <w:t>40</w:t>
      </w:r>
      <w:r>
        <w:rPr>
          <w:snapToGrid w:val="0"/>
        </w:rPr>
        <w:t>.</w:t>
      </w:r>
      <w:r>
        <w:rPr>
          <w:snapToGrid w:val="0"/>
        </w:rPr>
        <w:tab/>
        <w:t>Certificate of planning authority as to whether use of premises complies with planning laws</w:t>
      </w:r>
      <w:bookmarkEnd w:id="54"/>
    </w:p>
    <w:p w14:paraId="04FE96E6" w14:textId="01D11B69" w:rsidR="005565E9" w:rsidRDefault="005565E9">
      <w:pPr>
        <w:pStyle w:val="Subsection"/>
        <w:spacing w:before="120"/>
        <w:rPr>
          <w:snapToGrid w:val="0"/>
        </w:rPr>
      </w:pPr>
      <w:r>
        <w:rPr>
          <w:snapToGrid w:val="0"/>
        </w:rPr>
        <w:tab/>
        <w:t>(1)</w:t>
      </w:r>
      <w:r>
        <w:rPr>
          <w:snapToGrid w:val="0"/>
        </w:rPr>
        <w:tab/>
        <w:t xml:space="preserve">An application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w:t>
      </w:r>
      <w:r>
        <w:t>Director</w:t>
      </w:r>
      <w:r>
        <w:rPr>
          <w:snapToGrid w:val="0"/>
        </w:rPr>
        <w:t xml:space="preserve"> otherwise determines.</w:t>
      </w:r>
    </w:p>
    <w:p w14:paraId="35EF9BFE" w14:textId="3EC06037" w:rsidR="005565E9" w:rsidRDefault="005565E9">
      <w:pPr>
        <w:pStyle w:val="Subsection"/>
        <w:spacing w:before="120"/>
      </w:pPr>
      <w:r>
        <w:tab/>
        <w:t>(2A)</w:t>
      </w:r>
      <w:r>
        <w:tab/>
        <w:t>The certificate referred to in subsection (1) is not required to be provided at the same time as the application but the application cannot be granted until the certificate has been provided to the Director, unless the Director otherwise determines.</w:t>
      </w:r>
    </w:p>
    <w:p w14:paraId="44404015" w14:textId="77777777" w:rsidR="005565E9" w:rsidRDefault="005565E9">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5565E9" w:rsidRDefault="005565E9">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5565E9" w:rsidRDefault="005565E9">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14:paraId="79AD242C" w14:textId="77777777" w:rsidR="005565E9" w:rsidRDefault="005565E9">
      <w:pPr>
        <w:pStyle w:val="Indenta"/>
        <w:rPr>
          <w:snapToGrid w:val="0"/>
        </w:rPr>
      </w:pPr>
      <w:r>
        <w:rPr>
          <w:snapToGrid w:val="0"/>
        </w:rPr>
        <w:tab/>
        <w:t>(c)</w:t>
      </w:r>
      <w:r>
        <w:rPr>
          <w:snapToGrid w:val="0"/>
        </w:rPr>
        <w:tab/>
        <w:t>will not comply with the requirements specified for the reasons specified.</w:t>
      </w:r>
    </w:p>
    <w:p w14:paraId="02519770" w14:textId="77777777" w:rsidR="005565E9" w:rsidRDefault="005565E9">
      <w:pPr>
        <w:pStyle w:val="Subsection"/>
        <w:keepNext/>
        <w:rPr>
          <w:snapToGrid w:val="0"/>
        </w:rPr>
      </w:pPr>
      <w:r>
        <w:rPr>
          <w:snapToGrid w:val="0"/>
        </w:rPr>
        <w:lastRenderedPageBreak/>
        <w:tab/>
        <w:t>(3)</w:t>
      </w:r>
      <w:r>
        <w:rPr>
          <w:snapToGrid w:val="0"/>
        </w:rPr>
        <w:tab/>
        <w:t>In this section — </w:t>
      </w:r>
    </w:p>
    <w:p w14:paraId="0F2B4316" w14:textId="77777777" w:rsidR="005565E9" w:rsidRDefault="005565E9">
      <w:pPr>
        <w:pStyle w:val="Defstart"/>
      </w:pPr>
      <w:r>
        <w:rPr>
          <w:b/>
        </w:rPr>
        <w:tab/>
      </w:r>
      <w:r>
        <w:rPr>
          <w:rStyle w:val="CharDefText"/>
        </w:rPr>
        <w:t>specified</w:t>
      </w:r>
      <w:r>
        <w:t xml:space="preserve"> means specified in the planning certificate.</w:t>
      </w:r>
    </w:p>
    <w:p w14:paraId="09B95A98" w14:textId="50FE187A" w:rsidR="005565E9" w:rsidRDefault="005565E9">
      <w:pPr>
        <w:pStyle w:val="Subsection"/>
        <w:spacing w:before="120"/>
        <w:rPr>
          <w:snapToGrid w:val="0"/>
        </w:rPr>
      </w:pPr>
      <w:r>
        <w:rPr>
          <w:snapToGrid w:val="0"/>
        </w:rPr>
        <w:tab/>
        <w:t>(4)</w:t>
      </w:r>
      <w:r>
        <w:rPr>
          <w:snapToGrid w:val="0"/>
        </w:rPr>
        <w:tab/>
        <w:t xml:space="preserve">The </w:t>
      </w:r>
      <w:r>
        <w:t>Director</w:t>
      </w:r>
      <w:r>
        <w:rPr>
          <w:snapToGrid w:val="0"/>
        </w:rPr>
        <w:t xml:space="preserve"> may, where </w:t>
      </w:r>
      <w:r>
        <w:t>the Director is satisfied</w:t>
      </w:r>
      <w:r>
        <w:rPr>
          <w:snapToGrid w:val="0"/>
        </w:rPr>
        <w:t xml:space="preserve"> that it is desirable to do so, impose a condition on a licence relating to the submission, or further submission, to the </w:t>
      </w:r>
      <w:r>
        <w:t>Director</w:t>
      </w:r>
      <w:r>
        <w:rPr>
          <w:snapToGrid w:val="0"/>
        </w:rPr>
        <w:t xml:space="preserve"> of a certificate referred to in subsection (1).</w:t>
      </w:r>
    </w:p>
    <w:p w14:paraId="26D53B28" w14:textId="3E8036B4" w:rsidR="005565E9" w:rsidRDefault="005565E9">
      <w:pPr>
        <w:pStyle w:val="Footnotesection"/>
      </w:pPr>
      <w:r>
        <w:tab/>
        <w:t xml:space="preserve">[Section 40 inserted: No. 12 of 1998 s. 26; amended: No. 38 of 2005 s. 15; No. 35 of 2015 s. 5; No. 20 of 2025 s. 67, 124(1) and 125.] </w:t>
      </w:r>
    </w:p>
    <w:p w14:paraId="5D4B4160" w14:textId="410A0127" w:rsidR="005565E9" w:rsidRDefault="005565E9">
      <w:pPr>
        <w:pStyle w:val="Heading5"/>
        <w:spacing w:before="180"/>
        <w:rPr>
          <w:snapToGrid w:val="0"/>
        </w:rPr>
      </w:pPr>
      <w:bookmarkStart w:id="55" w:name="_Toc244154057"/>
      <w:r>
        <w:rPr>
          <w:rStyle w:val="CharSectno"/>
        </w:rPr>
        <w:t>41</w:t>
      </w:r>
      <w:r>
        <w:rPr>
          <w:snapToGrid w:val="0"/>
        </w:rPr>
        <w:t>.</w:t>
      </w:r>
      <w:r>
        <w:rPr>
          <w:snapToGrid w:val="0"/>
        </w:rPr>
        <w:tab/>
      </w:r>
      <w:r>
        <w:rPr>
          <w:bCs/>
        </w:rPr>
        <w:t>Hotel licence: kinds, effect and conditions</w:t>
      </w:r>
      <w:bookmarkEnd w:id="55"/>
    </w:p>
    <w:p w14:paraId="2B17E388" w14:textId="77777777" w:rsidR="005565E9" w:rsidRDefault="005565E9">
      <w:pPr>
        <w:pStyle w:val="Ednotesubsection"/>
      </w:pPr>
      <w:r>
        <w:tab/>
        <w:t>[(1aa)</w:t>
      </w:r>
      <w:r>
        <w:tab/>
        <w:t>deleted]</w:t>
      </w:r>
    </w:p>
    <w:p w14:paraId="4E80A236" w14:textId="77777777" w:rsidR="005565E9" w:rsidRDefault="005565E9">
      <w:pPr>
        <w:pStyle w:val="Subsection"/>
        <w:spacing w:before="120"/>
        <w:rPr>
          <w:snapToGrid w:val="0"/>
        </w:rPr>
      </w:pPr>
      <w:r>
        <w:rPr>
          <w:snapToGrid w:val="0"/>
        </w:rPr>
        <w:tab/>
        <w:t>(1)</w:t>
      </w:r>
      <w:r>
        <w:rPr>
          <w:snapToGrid w:val="0"/>
        </w:rPr>
        <w:tab/>
        <w:t>For the purposes of this Act — </w:t>
      </w:r>
    </w:p>
    <w:p w14:paraId="37DBC83C" w14:textId="77777777" w:rsidR="005565E9" w:rsidRDefault="005565E9">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5565E9" w:rsidRDefault="005565E9">
      <w:pPr>
        <w:pStyle w:val="Indenta"/>
        <w:rPr>
          <w:snapToGrid w:val="0"/>
        </w:rPr>
      </w:pPr>
      <w:r>
        <w:rPr>
          <w:snapToGrid w:val="0"/>
        </w:rPr>
        <w:tab/>
        <w:t>(b)</w:t>
      </w:r>
      <w:r>
        <w:rPr>
          <w:snapToGrid w:val="0"/>
        </w:rPr>
        <w:tab/>
        <w:t>where a hotel licence is subject to a condition — </w:t>
      </w:r>
    </w:p>
    <w:p w14:paraId="0613E371" w14:textId="77777777" w:rsidR="005565E9" w:rsidRDefault="005565E9">
      <w:pPr>
        <w:pStyle w:val="Indenti"/>
        <w:rPr>
          <w:snapToGrid w:val="0"/>
        </w:rPr>
      </w:pPr>
      <w:r>
        <w:rPr>
          <w:snapToGrid w:val="0"/>
        </w:rPr>
        <w:tab/>
        <w:t>(i)</w:t>
      </w:r>
      <w:r>
        <w:rPr>
          <w:snapToGrid w:val="0"/>
        </w:rPr>
        <w:tab/>
        <w:t>prohibiting the sale of packaged liquor to persons other than lodgers; and</w:t>
      </w:r>
    </w:p>
    <w:p w14:paraId="4409242B" w14:textId="77777777" w:rsidR="005565E9" w:rsidRDefault="005565E9">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5565E9" w:rsidRDefault="005565E9">
      <w:pPr>
        <w:pStyle w:val="Indenta"/>
        <w:keepNext/>
      </w:pPr>
      <w:r>
        <w:rPr>
          <w:snapToGrid w:val="0"/>
        </w:rPr>
        <w:tab/>
      </w:r>
      <w:r>
        <w:rPr>
          <w:snapToGrid w:val="0"/>
        </w:rPr>
        <w:tab/>
        <w:t>it shall be referred to as a hotel restricted</w:t>
      </w:r>
      <w:r>
        <w:t xml:space="preserve"> licence; and</w:t>
      </w:r>
    </w:p>
    <w:p w14:paraId="5299FF58" w14:textId="77777777" w:rsidR="005565E9" w:rsidRDefault="005565E9">
      <w:pPr>
        <w:pStyle w:val="Indenta"/>
      </w:pPr>
      <w:r>
        <w:tab/>
        <w:t>(c)</w:t>
      </w:r>
      <w:r>
        <w:tab/>
        <w:t xml:space="preserve">where a tavern licence is subject to a condition — </w:t>
      </w:r>
    </w:p>
    <w:p w14:paraId="78E5B007" w14:textId="77777777" w:rsidR="005565E9" w:rsidRDefault="005565E9">
      <w:pPr>
        <w:pStyle w:val="Indenti"/>
      </w:pPr>
      <w:r>
        <w:tab/>
        <w:t>(i)</w:t>
      </w:r>
      <w:r>
        <w:tab/>
        <w:t>prohibiting the sale of packaged liquor; and</w:t>
      </w:r>
    </w:p>
    <w:p w14:paraId="1E9EED50" w14:textId="77777777" w:rsidR="005565E9" w:rsidRDefault="005565E9">
      <w:pPr>
        <w:pStyle w:val="Indenti"/>
      </w:pPr>
      <w:r>
        <w:tab/>
        <w:t>(ii)</w:t>
      </w:r>
      <w:r>
        <w:tab/>
        <w:t>restricting the sale of liquor to be consumed on the licensed premises,</w:t>
      </w:r>
    </w:p>
    <w:p w14:paraId="5202D7C6" w14:textId="77777777" w:rsidR="005565E9" w:rsidRDefault="005565E9">
      <w:pPr>
        <w:pStyle w:val="Indenta"/>
        <w:rPr>
          <w:snapToGrid w:val="0"/>
        </w:rPr>
      </w:pPr>
      <w:r>
        <w:tab/>
      </w:r>
      <w:r>
        <w:tab/>
        <w:t>it shall be referred to as a tavern restricted licence,</w:t>
      </w:r>
    </w:p>
    <w:p w14:paraId="521CAC3B" w14:textId="77777777" w:rsidR="005565E9" w:rsidRDefault="005565E9">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5565E9" w:rsidRDefault="005565E9">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5565E9" w:rsidRDefault="005565E9">
      <w:pPr>
        <w:pStyle w:val="Indenta"/>
        <w:keepNext/>
      </w:pPr>
      <w:r>
        <w:tab/>
        <w:t>(a)</w:t>
      </w:r>
      <w:r>
        <w:tab/>
        <w:t>may sell liquor on the premises to any person for consumption on the premises; and</w:t>
      </w:r>
    </w:p>
    <w:p w14:paraId="0551367A" w14:textId="77777777" w:rsidR="005565E9" w:rsidRDefault="005565E9">
      <w:pPr>
        <w:pStyle w:val="Indenta"/>
      </w:pPr>
      <w:r>
        <w:tab/>
        <w:t>(b)</w:t>
      </w:r>
      <w:r>
        <w:tab/>
        <w:t>may, unless the licence is a hotel restricted licence or a tavern restricted licence, sell packaged liquor on and from the premises to any person.</w:t>
      </w:r>
    </w:p>
    <w:p w14:paraId="17A389FD" w14:textId="77777777" w:rsidR="005565E9" w:rsidRDefault="005565E9">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5565E9" w:rsidRDefault="005565E9">
      <w:pPr>
        <w:pStyle w:val="Subsection"/>
        <w:keepNext/>
      </w:pPr>
      <w:r>
        <w:tab/>
        <w:t>(4)</w:t>
      </w:r>
      <w:r>
        <w:tab/>
        <w:t xml:space="preserve">Unless it is a tavern licence, a hotel licence — </w:t>
      </w:r>
    </w:p>
    <w:p w14:paraId="04FEA31F" w14:textId="77777777" w:rsidR="005565E9" w:rsidRDefault="005565E9">
      <w:pPr>
        <w:pStyle w:val="Indenta"/>
      </w:pPr>
      <w:r>
        <w:tab/>
        <w:t>(a)</w:t>
      </w:r>
      <w:r>
        <w:tab/>
        <w:t>subject to subsection (5) and to any variation under subsection (6), is subject to the condition that the licensee provides guest accommodation for any person; and</w:t>
      </w:r>
    </w:p>
    <w:p w14:paraId="37C481F4" w14:textId="7D45622D" w:rsidR="005565E9" w:rsidRDefault="005565E9">
      <w:pPr>
        <w:pStyle w:val="Indenta"/>
      </w:pPr>
      <w:r>
        <w:tab/>
        <w:t>(b)</w:t>
      </w:r>
      <w:r>
        <w:tab/>
        <w:t>subject to subsection (5) and without limiting section 64, is subject to any condition imposed by the Director requiring meals to be provided to lodgers.</w:t>
      </w:r>
    </w:p>
    <w:p w14:paraId="08BA2F22" w14:textId="77777777" w:rsidR="005565E9" w:rsidRDefault="005565E9">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5565E9" w:rsidRDefault="005565E9">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5565E9" w:rsidRDefault="005565E9">
      <w:pPr>
        <w:pStyle w:val="Indenta"/>
        <w:keepNext/>
        <w:rPr>
          <w:snapToGrid w:val="0"/>
        </w:rPr>
      </w:pPr>
      <w:r>
        <w:rPr>
          <w:snapToGrid w:val="0"/>
        </w:rPr>
        <w:tab/>
        <w:t>(b)</w:t>
      </w:r>
      <w:r>
        <w:rPr>
          <w:snapToGrid w:val="0"/>
        </w:rPr>
        <w:tab/>
        <w:t>the licensee has no available accommodation, or can not provide a meal, by reason of prior bookings; or</w:t>
      </w:r>
    </w:p>
    <w:p w14:paraId="0827E71B" w14:textId="77777777" w:rsidR="005565E9" w:rsidRDefault="005565E9">
      <w:pPr>
        <w:pStyle w:val="Indenta"/>
        <w:rPr>
          <w:snapToGrid w:val="0"/>
        </w:rPr>
      </w:pPr>
      <w:r>
        <w:rPr>
          <w:snapToGrid w:val="0"/>
        </w:rPr>
        <w:tab/>
        <w:t>(c)</w:t>
      </w:r>
      <w:r>
        <w:rPr>
          <w:snapToGrid w:val="0"/>
        </w:rPr>
        <w:tab/>
        <w:t>some other proper reason exists.</w:t>
      </w:r>
    </w:p>
    <w:p w14:paraId="7DD9BC44" w14:textId="5A9A0D7F" w:rsidR="005565E9" w:rsidRDefault="005565E9">
      <w:pPr>
        <w:pStyle w:val="Subsection"/>
        <w:keepNext/>
        <w:rPr>
          <w:snapToGrid w:val="0"/>
        </w:rPr>
      </w:pPr>
      <w:r>
        <w:rPr>
          <w:snapToGrid w:val="0"/>
        </w:rPr>
        <w:lastRenderedPageBreak/>
        <w:tab/>
        <w:t>(6)</w:t>
      </w:r>
      <w:r>
        <w:rPr>
          <w:snapToGrid w:val="0"/>
        </w:rPr>
        <w:tab/>
        <w:t xml:space="preserve">Where the </w:t>
      </w:r>
      <w:r>
        <w:t>Director</w:t>
      </w:r>
      <w:r>
        <w:rPr>
          <w:snapToGrid w:val="0"/>
        </w:rPr>
        <w:t xml:space="preserve"> is satisfied — </w:t>
      </w:r>
    </w:p>
    <w:p w14:paraId="25186528" w14:textId="77777777" w:rsidR="005565E9" w:rsidRDefault="005565E9">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64633" w:rsidR="005565E9" w:rsidRDefault="005565E9">
      <w:pPr>
        <w:pStyle w:val="Indenta"/>
        <w:rPr>
          <w:snapToGrid w:val="0"/>
        </w:rPr>
      </w:pPr>
      <w:r>
        <w:rPr>
          <w:snapToGrid w:val="0"/>
        </w:rPr>
        <w:tab/>
        <w:t>(b)</w:t>
      </w:r>
      <w:r>
        <w:rPr>
          <w:snapToGrid w:val="0"/>
        </w:rPr>
        <w:tab/>
        <w:t xml:space="preserve">that, </w:t>
      </w:r>
      <w:r>
        <w:t>despite</w:t>
      </w:r>
      <w:r>
        <w:rPr>
          <w:snapToGrid w:val="0"/>
        </w:rPr>
        <w:t xml:space="preserve"> the existence of such a need, adequate guest accommodation is available to the public; or</w:t>
      </w:r>
    </w:p>
    <w:p w14:paraId="3632876F" w14:textId="77777777" w:rsidR="005565E9" w:rsidRDefault="005565E9">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6FC9E3C9" w:rsidR="005565E9" w:rsidRDefault="005565E9">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w:t>
      </w:r>
      <w:r>
        <w:t>Director</w:t>
      </w:r>
      <w:r>
        <w:rPr>
          <w:snapToGrid w:val="0"/>
        </w:rPr>
        <w:t xml:space="preserve">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146E398B" w:rsidR="005565E9" w:rsidRDefault="005565E9">
      <w:pPr>
        <w:pStyle w:val="Subsection"/>
        <w:keepNext/>
        <w:rPr>
          <w:snapToGrid w:val="0"/>
        </w:rPr>
      </w:pPr>
      <w:r>
        <w:rPr>
          <w:snapToGrid w:val="0"/>
        </w:rPr>
        <w:tab/>
        <w:t>(7)</w:t>
      </w:r>
      <w:r>
        <w:rPr>
          <w:snapToGrid w:val="0"/>
        </w:rPr>
        <w:tab/>
        <w:t xml:space="preserve">Where the </w:t>
      </w:r>
      <w:r>
        <w:t>Director</w:t>
      </w:r>
      <w:r>
        <w:rPr>
          <w:snapToGrid w:val="0"/>
        </w:rPr>
        <w:t xml:space="preserve"> is satisfied that, at any time or during any specific period, there is no significant need to provide for the sale of packaged liquor to persons other than lodgers </w:t>
      </w:r>
      <w:r>
        <w:t>the Director may</w:t>
      </w:r>
      <w:r>
        <w:rPr>
          <w:snapToGrid w:val="0"/>
        </w:rPr>
        <w:t>, on application, vary the conditions of a hotel licence so that it has effect as a hotel restricted licence.</w:t>
      </w:r>
    </w:p>
    <w:p w14:paraId="6512CD2E" w14:textId="71A17931" w:rsidR="005565E9" w:rsidRDefault="005565E9">
      <w:pPr>
        <w:pStyle w:val="Footnotesection"/>
        <w:ind w:left="890" w:hanging="890"/>
      </w:pPr>
      <w:r>
        <w:tab/>
        <w:t xml:space="preserve">[Section 41 amended: No. 12 of 1998 s. 27; No. 26 of 2001 s. 4; No. 73 of 2006 s. 34 and 108; No. 56 of 2010 s. 41; No. 9 of 2018 s. 21; No. 20 of 2025 s. 67, 124(1) and 125.] </w:t>
      </w:r>
    </w:p>
    <w:p w14:paraId="1D564FC1" w14:textId="77777777" w:rsidR="005565E9" w:rsidRDefault="005565E9">
      <w:pPr>
        <w:pStyle w:val="Heading5"/>
      </w:pPr>
      <w:bookmarkStart w:id="56" w:name="_Toc244154058"/>
      <w:r>
        <w:rPr>
          <w:rStyle w:val="CharSectno"/>
        </w:rPr>
        <w:t>41A</w:t>
      </w:r>
      <w:r>
        <w:t>.</w:t>
      </w:r>
      <w:r>
        <w:tab/>
        <w:t>Effect and conditions of small bar licence</w:t>
      </w:r>
      <w:bookmarkEnd w:id="56"/>
    </w:p>
    <w:p w14:paraId="133E6420" w14:textId="77777777" w:rsidR="005565E9" w:rsidRDefault="005565E9">
      <w:pPr>
        <w:pStyle w:val="Subsection"/>
        <w:keepNext/>
      </w:pPr>
      <w:r>
        <w:tab/>
        <w:t>(1)</w:t>
      </w:r>
      <w:r>
        <w:tab/>
        <w:t>Subject to this Act, the licensee of a small bar licence is, during permitted hours, authorised to sell liquor for consumption on the licensed premises.</w:t>
      </w:r>
    </w:p>
    <w:p w14:paraId="5B93DE44" w14:textId="77777777" w:rsidR="005565E9" w:rsidRDefault="005565E9">
      <w:pPr>
        <w:pStyle w:val="Subsection"/>
        <w:keepNext/>
      </w:pPr>
      <w:r>
        <w:tab/>
        <w:t>(2)</w:t>
      </w:r>
      <w:r>
        <w:tab/>
        <w:t xml:space="preserve">A small bar licence is subject to — </w:t>
      </w:r>
    </w:p>
    <w:p w14:paraId="52C2AAD9" w14:textId="77777777" w:rsidR="005565E9" w:rsidRDefault="005565E9">
      <w:pPr>
        <w:pStyle w:val="Indenta"/>
      </w:pPr>
      <w:r>
        <w:tab/>
        <w:t>(a)</w:t>
      </w:r>
      <w:r>
        <w:tab/>
        <w:t>a condition prohibiting the sale of packaged liquor; and</w:t>
      </w:r>
    </w:p>
    <w:p w14:paraId="11212000" w14:textId="2DB53F02" w:rsidR="005565E9" w:rsidRDefault="005565E9">
      <w:pPr>
        <w:pStyle w:val="Indenta"/>
      </w:pPr>
      <w:r>
        <w:lastRenderedPageBreak/>
        <w:tab/>
        <w:t>(b)</w:t>
      </w:r>
      <w:r>
        <w:tab/>
        <w:t>a condition limiting the maximum number of persons (excluding responsible persons and authorised officers) who may be on the licensed premises to 150.</w:t>
      </w:r>
    </w:p>
    <w:p w14:paraId="3ED55952" w14:textId="4A43C209" w:rsidR="005565E9" w:rsidRDefault="005565E9">
      <w:pPr>
        <w:pStyle w:val="Footnotesection"/>
      </w:pPr>
      <w:r>
        <w:tab/>
        <w:t>[Section 41A inserted: No. 9 of 2018 s. 22; amended: No. 20 of 2025 s. 9.]</w:t>
      </w:r>
    </w:p>
    <w:p w14:paraId="19D076E8" w14:textId="77777777" w:rsidR="005565E9" w:rsidRDefault="005565E9">
      <w:pPr>
        <w:pStyle w:val="Heading5"/>
      </w:pPr>
      <w:bookmarkStart w:id="57" w:name="_Toc244154059"/>
      <w:r>
        <w:rPr>
          <w:rStyle w:val="CharSectno"/>
        </w:rPr>
        <w:t>41B</w:t>
      </w:r>
      <w:r>
        <w:t>.</w:t>
      </w:r>
      <w:r>
        <w:tab/>
        <w:t>Small bar licence may be granted as alternative to tavern restricted licence</w:t>
      </w:r>
      <w:bookmarkEnd w:id="57"/>
    </w:p>
    <w:p w14:paraId="6D6E6D22" w14:textId="0972041E" w:rsidR="005565E9" w:rsidRDefault="005565E9">
      <w:pPr>
        <w:pStyle w:val="Subsection"/>
      </w:pPr>
      <w:r>
        <w:tab/>
        <w:t>(1)</w:t>
      </w:r>
      <w:r>
        <w:tab/>
        <w:t>If the Director considers it appropriate, the Director may, with the agreement of the applicant, treat an application for a tavern restricted licence as an application for a small bar licence.</w:t>
      </w:r>
    </w:p>
    <w:p w14:paraId="405D9CCD" w14:textId="77777777" w:rsidR="005565E9" w:rsidRDefault="005565E9">
      <w:pPr>
        <w:pStyle w:val="Subsection"/>
        <w:keepNext/>
      </w:pPr>
      <w:r>
        <w:tab/>
        <w:t>(2)</w:t>
      </w:r>
      <w:r>
        <w:tab/>
        <w:t xml:space="preserve">Subsection (3) applies to a tavern restricted licence if — </w:t>
      </w:r>
    </w:p>
    <w:p w14:paraId="62552A3B" w14:textId="45E9CE04" w:rsidR="005565E9" w:rsidRDefault="005565E9">
      <w:pPr>
        <w:pStyle w:val="Indenta"/>
      </w:pPr>
      <w:r>
        <w:tab/>
        <w:t>(a)</w:t>
      </w:r>
      <w:r>
        <w:tab/>
        <w:t>it is subject to a condition limiting the maximum number of persons (excluding responsible persons and authorised officers) who may be on the licensed premises to 150; and</w:t>
      </w:r>
    </w:p>
    <w:p w14:paraId="7841F764" w14:textId="7D370C3B" w:rsidR="005565E9" w:rsidRDefault="005565E9">
      <w:pPr>
        <w:pStyle w:val="Indenta"/>
      </w:pPr>
      <w:r>
        <w:tab/>
        <w:t>(b)</w:t>
      </w:r>
      <w:r>
        <w:tab/>
        <w:t>the capacity of the licensed premises is not more than 150 persons.</w:t>
      </w:r>
    </w:p>
    <w:p w14:paraId="15BCAEFE" w14:textId="2D623694" w:rsidR="005565E9" w:rsidRDefault="005565E9">
      <w:pPr>
        <w:pStyle w:val="Subsection"/>
        <w:keepNext/>
      </w:pPr>
      <w:r>
        <w:tab/>
        <w:t>(3)</w:t>
      </w:r>
      <w:r>
        <w:tab/>
        <w:t xml:space="preserve">The Director may, on the Director’s own initiative or on the application of the licensee of the licence — </w:t>
      </w:r>
    </w:p>
    <w:p w14:paraId="0291FCE6" w14:textId="77777777" w:rsidR="005565E9" w:rsidRDefault="005565E9">
      <w:pPr>
        <w:pStyle w:val="Indenta"/>
      </w:pPr>
      <w:r>
        <w:tab/>
        <w:t>(a)</w:t>
      </w:r>
      <w:r>
        <w:tab/>
        <w:t>cancel a tavern restricted licence to which this subsection applies; and</w:t>
      </w:r>
    </w:p>
    <w:p w14:paraId="359FC6FE" w14:textId="77777777" w:rsidR="005565E9" w:rsidRDefault="005565E9">
      <w:pPr>
        <w:pStyle w:val="Indenta"/>
      </w:pPr>
      <w:r>
        <w:tab/>
        <w:t>(b)</w:t>
      </w:r>
      <w:r>
        <w:tab/>
        <w:t>grant to the person who was the licensee of the licence a small bar licence in respect of the premises to which the licence related.</w:t>
      </w:r>
    </w:p>
    <w:p w14:paraId="4DA1C409" w14:textId="61C3B94E" w:rsidR="005565E9" w:rsidRDefault="005565E9">
      <w:pPr>
        <w:pStyle w:val="Subsection"/>
        <w:keepNext/>
        <w:keepLines/>
      </w:pPr>
      <w:r>
        <w:tab/>
        <w:t>(4)</w:t>
      </w:r>
      <w:r>
        <w:tab/>
        <w:t xml:space="preserve">If the Director proposes on the Director’s own initiative to cancel a tavern restricted licence and grant a small bar licence under subsection (3), the Director must give the licensee of the tavern restricted licence — </w:t>
      </w:r>
    </w:p>
    <w:p w14:paraId="51EA5BDE" w14:textId="77777777" w:rsidR="005565E9" w:rsidRDefault="005565E9">
      <w:pPr>
        <w:pStyle w:val="Indenta"/>
      </w:pPr>
      <w:r>
        <w:tab/>
        <w:t>(a)</w:t>
      </w:r>
      <w:r>
        <w:tab/>
        <w:t>a notice that sets out the proposal and the reasons for it; and</w:t>
      </w:r>
    </w:p>
    <w:p w14:paraId="26D3423F" w14:textId="77777777" w:rsidR="005565E9" w:rsidRDefault="005565E9">
      <w:pPr>
        <w:pStyle w:val="Indenta"/>
      </w:pPr>
      <w:r>
        <w:lastRenderedPageBreak/>
        <w:tab/>
        <w:t>(b)</w:t>
      </w:r>
      <w:r>
        <w:tab/>
        <w:t>a reasonable opportunity to make submissions or to be heard in relation to the proposal.</w:t>
      </w:r>
    </w:p>
    <w:p w14:paraId="11A12243" w14:textId="7C318FF7" w:rsidR="005565E9" w:rsidRDefault="005565E9">
      <w:pPr>
        <w:pStyle w:val="Footnotesection"/>
      </w:pPr>
      <w:r>
        <w:tab/>
        <w:t>[Section 41B inserted: No. 9 of 2018 s. 22; amended: No. 20 of 2025 s. 10, 67, 124(1) and 125.]</w:t>
      </w:r>
    </w:p>
    <w:p w14:paraId="6DAC20BB" w14:textId="25234A40" w:rsidR="005565E9" w:rsidRDefault="005565E9">
      <w:pPr>
        <w:pStyle w:val="Heading5"/>
        <w:spacing w:before="240"/>
        <w:rPr>
          <w:snapToGrid w:val="0"/>
        </w:rPr>
      </w:pPr>
      <w:bookmarkStart w:id="58" w:name="_Toc244154060"/>
      <w:r>
        <w:rPr>
          <w:rStyle w:val="CharSectno"/>
        </w:rPr>
        <w:t>42</w:t>
      </w:r>
      <w:r>
        <w:rPr>
          <w:snapToGrid w:val="0"/>
        </w:rPr>
        <w:t>.</w:t>
      </w:r>
      <w:r>
        <w:rPr>
          <w:snapToGrid w:val="0"/>
        </w:rPr>
        <w:tab/>
      </w:r>
      <w:r>
        <w:rPr>
          <w:bCs/>
        </w:rPr>
        <w:t>Nightclub licence: effect and conditions</w:t>
      </w:r>
      <w:bookmarkEnd w:id="58"/>
    </w:p>
    <w:p w14:paraId="7F708F34" w14:textId="77777777" w:rsidR="005565E9" w:rsidRDefault="005565E9">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5565E9" w:rsidRDefault="005565E9">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6FC0B958" w:rsidR="005565E9" w:rsidRDefault="005565E9">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r>
        <w:t>is not</w:t>
      </w:r>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5565E9" w:rsidRDefault="005565E9">
      <w:pPr>
        <w:pStyle w:val="Footnotesection"/>
        <w:ind w:left="890" w:hanging="890"/>
      </w:pPr>
      <w:r>
        <w:tab/>
        <w:t>[Section 42 amended: No. 73 of 2006 s. 107; No. 20 of 2025 s. 67.]</w:t>
      </w:r>
    </w:p>
    <w:p w14:paraId="21555174" w14:textId="7CDCA6B6" w:rsidR="005565E9" w:rsidRDefault="005565E9">
      <w:pPr>
        <w:pStyle w:val="Heading5"/>
        <w:rPr>
          <w:snapToGrid w:val="0"/>
        </w:rPr>
      </w:pPr>
      <w:bookmarkStart w:id="59" w:name="_Toc244154061"/>
      <w:r>
        <w:rPr>
          <w:rStyle w:val="CharSectno"/>
        </w:rPr>
        <w:t>43</w:t>
      </w:r>
      <w:r>
        <w:rPr>
          <w:snapToGrid w:val="0"/>
        </w:rPr>
        <w:t>.</w:t>
      </w:r>
      <w:r>
        <w:rPr>
          <w:snapToGrid w:val="0"/>
        </w:rPr>
        <w:tab/>
      </w:r>
      <w:r>
        <w:rPr>
          <w:bCs/>
        </w:rPr>
        <w:t>Nightclub licence: requirements</w:t>
      </w:r>
      <w:bookmarkEnd w:id="59"/>
    </w:p>
    <w:p w14:paraId="6122A59B" w14:textId="560F7B76" w:rsidR="005565E9" w:rsidRDefault="005565E9">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w:t>
      </w:r>
      <w:r>
        <w:t>Director</w:t>
      </w:r>
      <w:r>
        <w:rPr>
          <w:snapToGrid w:val="0"/>
        </w:rPr>
        <w:t xml:space="preserve"> that the premises in respect of which the licence is sought — </w:t>
      </w:r>
    </w:p>
    <w:p w14:paraId="09381CAE" w14:textId="77777777" w:rsidR="005565E9" w:rsidRDefault="005565E9">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5565E9" w:rsidRDefault="005565E9">
      <w:pPr>
        <w:pStyle w:val="Indenta"/>
        <w:rPr>
          <w:snapToGrid w:val="0"/>
        </w:rPr>
      </w:pPr>
      <w:r>
        <w:rPr>
          <w:snapToGrid w:val="0"/>
        </w:rPr>
        <w:lastRenderedPageBreak/>
        <w:tab/>
        <w:t>(b)</w:t>
      </w:r>
      <w:r>
        <w:rPr>
          <w:snapToGrid w:val="0"/>
        </w:rPr>
        <w:tab/>
        <w:t>are suitable, having regard to any condition imposed as to the nature or extent of the entertainment required to be provided.</w:t>
      </w:r>
    </w:p>
    <w:p w14:paraId="46558761" w14:textId="4FB4286E" w:rsidR="005565E9" w:rsidRDefault="005565E9">
      <w:pPr>
        <w:pStyle w:val="Footnotesection"/>
        <w:ind w:left="890" w:hanging="890"/>
      </w:pPr>
      <w:r>
        <w:tab/>
        <w:t>[Section 43 amended: No. 73 of 2006 s. 107; No. 20 of 2025 s. 124(1).]</w:t>
      </w:r>
    </w:p>
    <w:p w14:paraId="5A376502" w14:textId="285D0B2B" w:rsidR="005565E9" w:rsidRDefault="005565E9">
      <w:pPr>
        <w:pStyle w:val="Heading5"/>
        <w:keepLines w:val="0"/>
        <w:spacing w:before="180"/>
        <w:rPr>
          <w:snapToGrid w:val="0"/>
        </w:rPr>
      </w:pPr>
      <w:bookmarkStart w:id="60" w:name="_Toc244154062"/>
      <w:r>
        <w:rPr>
          <w:rStyle w:val="CharSectno"/>
        </w:rPr>
        <w:t>44</w:t>
      </w:r>
      <w:r>
        <w:rPr>
          <w:snapToGrid w:val="0"/>
        </w:rPr>
        <w:t>.</w:t>
      </w:r>
      <w:r>
        <w:rPr>
          <w:snapToGrid w:val="0"/>
        </w:rPr>
        <w:tab/>
      </w:r>
      <w:r>
        <w:rPr>
          <w:bCs/>
        </w:rPr>
        <w:t>Casino liquor licence: effect and conditions</w:t>
      </w:r>
      <w:bookmarkEnd w:id="60"/>
    </w:p>
    <w:p w14:paraId="1A2AF697" w14:textId="77777777" w:rsidR="005565E9" w:rsidRDefault="005565E9">
      <w:pPr>
        <w:pStyle w:val="Subsection"/>
        <w:keepNext/>
      </w:pPr>
      <w:r>
        <w:tab/>
        <w:t>(1)</w:t>
      </w:r>
      <w:r>
        <w:tab/>
        <w:t xml:space="preserve">Subject to this Act, a casino licence authorises the licensee, during permitted hours, to do either or both of the following — </w:t>
      </w:r>
    </w:p>
    <w:p w14:paraId="7D42B1CE" w14:textId="77777777" w:rsidR="005565E9" w:rsidRDefault="005565E9">
      <w:pPr>
        <w:pStyle w:val="Indenta"/>
      </w:pPr>
      <w:r>
        <w:tab/>
        <w:t>(a)</w:t>
      </w:r>
      <w:r>
        <w:tab/>
        <w:t xml:space="preserve">sell liquor for consumption — </w:t>
      </w:r>
    </w:p>
    <w:p w14:paraId="02AC1976" w14:textId="77777777" w:rsidR="005565E9" w:rsidRDefault="005565E9">
      <w:pPr>
        <w:pStyle w:val="Indenti"/>
      </w:pPr>
      <w:r>
        <w:tab/>
        <w:t>(i)</w:t>
      </w:r>
      <w:r>
        <w:tab/>
        <w:t>on the premises at the casino; and</w:t>
      </w:r>
    </w:p>
    <w:p w14:paraId="1F596D74" w14:textId="044A4535" w:rsidR="005565E9" w:rsidRDefault="005565E9">
      <w:pPr>
        <w:pStyle w:val="Indenti"/>
      </w:pPr>
      <w:r>
        <w:tab/>
        <w:t>(ii)</w:t>
      </w:r>
      <w:r>
        <w:tab/>
        <w:t>on other premises within the casino complex concerned or adjacent to that complex, within one or more defined areas as may from time to time be approved by the Director;</w:t>
      </w:r>
    </w:p>
    <w:p w14:paraId="44C8CDB7" w14:textId="77777777" w:rsidR="005565E9" w:rsidRDefault="005565E9">
      <w:pPr>
        <w:pStyle w:val="Indenta"/>
      </w:pPr>
      <w:r>
        <w:tab/>
        <w:t>(b)</w:t>
      </w:r>
      <w:r>
        <w:tab/>
        <w:t xml:space="preserve">supply, without charge, packaged liquor on the premises referred to in paragraph (a) as part of — </w:t>
      </w:r>
    </w:p>
    <w:p w14:paraId="6688B667" w14:textId="77777777" w:rsidR="005565E9" w:rsidRDefault="005565E9">
      <w:pPr>
        <w:pStyle w:val="Indenti"/>
      </w:pPr>
      <w:r>
        <w:tab/>
        <w:t>(i)</w:t>
      </w:r>
      <w:r>
        <w:tab/>
        <w:t>an accommodation, restaurant or dining service provided on those premises; or</w:t>
      </w:r>
    </w:p>
    <w:p w14:paraId="25CA6DDA" w14:textId="77777777" w:rsidR="005565E9" w:rsidRDefault="005565E9">
      <w:pPr>
        <w:pStyle w:val="Indenti"/>
      </w:pPr>
      <w:r>
        <w:tab/>
        <w:t>(ii)</w:t>
      </w:r>
      <w:r>
        <w:tab/>
        <w:t>a function or promotional activity conducted on those premises.</w:t>
      </w:r>
    </w:p>
    <w:p w14:paraId="61E51544" w14:textId="77777777" w:rsidR="005565E9" w:rsidRDefault="005565E9">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5565E9" w:rsidRDefault="005565E9">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5565E9" w:rsidRDefault="005565E9">
      <w:pPr>
        <w:pStyle w:val="Indenta"/>
        <w:rPr>
          <w:snapToGrid w:val="0"/>
        </w:rPr>
      </w:pPr>
      <w:r>
        <w:rPr>
          <w:snapToGrid w:val="0"/>
        </w:rPr>
        <w:tab/>
        <w:t>(b)</w:t>
      </w:r>
      <w:r>
        <w:rPr>
          <w:snapToGrid w:val="0"/>
        </w:rPr>
        <w:tab/>
        <w:t>at all times, or at a specified time,</w:t>
      </w:r>
    </w:p>
    <w:p w14:paraId="6AA8320D" w14:textId="77777777" w:rsidR="005565E9" w:rsidRDefault="005565E9">
      <w:pPr>
        <w:pStyle w:val="Subsection"/>
        <w:rPr>
          <w:snapToGrid w:val="0"/>
        </w:rPr>
      </w:pPr>
      <w:r>
        <w:rPr>
          <w:snapToGrid w:val="0"/>
        </w:rPr>
        <w:tab/>
      </w:r>
      <w:r>
        <w:rPr>
          <w:snapToGrid w:val="0"/>
        </w:rPr>
        <w:tab/>
        <w:t>by reference to the respective areas defined.</w:t>
      </w:r>
    </w:p>
    <w:p w14:paraId="519504DF" w14:textId="24BE74C3" w:rsidR="005565E9" w:rsidRDefault="005565E9">
      <w:pPr>
        <w:pStyle w:val="Subsection"/>
        <w:rPr>
          <w:snapToGrid w:val="0"/>
        </w:rPr>
      </w:pPr>
      <w:r>
        <w:rPr>
          <w:snapToGrid w:val="0"/>
        </w:rPr>
        <w:tab/>
        <w:t>(3)</w:t>
      </w:r>
      <w:r>
        <w:rPr>
          <w:snapToGrid w:val="0"/>
        </w:rPr>
        <w:tab/>
        <w:t xml:space="preserve">The </w:t>
      </w:r>
      <w:r>
        <w:t>Director</w:t>
      </w:r>
      <w:r>
        <w:rPr>
          <w:snapToGrid w:val="0"/>
        </w:rPr>
        <w:t xml:space="preserve"> shall not impose or vary a condition, or redefine the area of the licensed premises or approve an alteration to the premises, in relation to a casino liquor licence which has been </w:t>
      </w:r>
      <w:r>
        <w:rPr>
          <w:snapToGrid w:val="0"/>
        </w:rPr>
        <w:lastRenderedPageBreak/>
        <w:t xml:space="preserve">granted unless the Gaming and Wagering Commission has been informed of the nature of the application and its proposed effect, has made known its recommendations, and consents to the proposed determination of the </w:t>
      </w:r>
      <w:r>
        <w:t>Director</w:t>
      </w:r>
      <w:r>
        <w:rPr>
          <w:snapToGrid w:val="0"/>
        </w:rPr>
        <w:t>.</w:t>
      </w:r>
    </w:p>
    <w:p w14:paraId="5CE8CB48" w14:textId="315E5A6A" w:rsidR="005565E9" w:rsidRDefault="005565E9">
      <w:pPr>
        <w:pStyle w:val="Footnotesection"/>
      </w:pPr>
      <w:r>
        <w:tab/>
        <w:t>[Section 44 amended: No. 35 of 2003 s. 173(4); No. 73 of 2006 s. 107; No. 9 of 2018 s. 23; No. 20 of 2025 s. 11 and 124(1).]</w:t>
      </w:r>
    </w:p>
    <w:p w14:paraId="69CB750D" w14:textId="0E1F4305" w:rsidR="005565E9" w:rsidRDefault="005565E9">
      <w:pPr>
        <w:pStyle w:val="Heading5"/>
        <w:keepNext w:val="0"/>
        <w:keepLines w:val="0"/>
        <w:spacing w:before="180"/>
        <w:rPr>
          <w:snapToGrid w:val="0"/>
        </w:rPr>
      </w:pPr>
      <w:bookmarkStart w:id="61" w:name="_Toc244154063"/>
      <w:r>
        <w:rPr>
          <w:rStyle w:val="CharSectno"/>
        </w:rPr>
        <w:t>45</w:t>
      </w:r>
      <w:r>
        <w:rPr>
          <w:snapToGrid w:val="0"/>
        </w:rPr>
        <w:t>.</w:t>
      </w:r>
      <w:r>
        <w:rPr>
          <w:snapToGrid w:val="0"/>
        </w:rPr>
        <w:tab/>
      </w:r>
      <w:r>
        <w:rPr>
          <w:bCs/>
        </w:rPr>
        <w:t>Casino liquor licence: requirements</w:t>
      </w:r>
      <w:bookmarkEnd w:id="61"/>
    </w:p>
    <w:p w14:paraId="3D566324" w14:textId="5D32A4A3" w:rsidR="005565E9" w:rsidRDefault="005565E9">
      <w:pPr>
        <w:pStyle w:val="Subsection"/>
        <w:rPr>
          <w:snapToGrid w:val="0"/>
        </w:rPr>
      </w:pPr>
      <w:r>
        <w:rPr>
          <w:snapToGrid w:val="0"/>
        </w:rPr>
        <w:tab/>
        <w:t>(1)</w:t>
      </w:r>
      <w:r>
        <w:rPr>
          <w:snapToGrid w:val="0"/>
        </w:rPr>
        <w:tab/>
        <w:t xml:space="preserve">The </w:t>
      </w:r>
      <w:r>
        <w:t>Director</w:t>
      </w:r>
      <w:r>
        <w:rPr>
          <w:snapToGrid w:val="0"/>
        </w:rPr>
        <w:t xml:space="preserve"> shall not grant a casino liquor licence unless — </w:t>
      </w:r>
    </w:p>
    <w:p w14:paraId="362639BD" w14:textId="77777777" w:rsidR="005565E9" w:rsidRDefault="005565E9">
      <w:pPr>
        <w:pStyle w:val="Ednotepara"/>
        <w:rPr>
          <w:snapToGrid w:val="0"/>
        </w:rPr>
      </w:pPr>
      <w:r>
        <w:rPr>
          <w:snapToGrid w:val="0"/>
        </w:rPr>
        <w:tab/>
        <w:t>[(a)</w:t>
      </w:r>
      <w:r>
        <w:rPr>
          <w:snapToGrid w:val="0"/>
        </w:rPr>
        <w:tab/>
        <w:t>deleted]</w:t>
      </w:r>
    </w:p>
    <w:p w14:paraId="7381E372" w14:textId="77777777" w:rsidR="005565E9" w:rsidRDefault="005565E9">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5565E9" w:rsidRDefault="005565E9">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2ED97111" w:rsidR="005565E9" w:rsidRDefault="005565E9">
      <w:pPr>
        <w:pStyle w:val="Subsection"/>
        <w:rPr>
          <w:snapToGrid w:val="0"/>
        </w:rPr>
      </w:pPr>
      <w:r>
        <w:rPr>
          <w:snapToGrid w:val="0"/>
        </w:rPr>
        <w:tab/>
        <w:t>(3)</w:t>
      </w:r>
      <w:r>
        <w:rPr>
          <w:snapToGrid w:val="0"/>
        </w:rPr>
        <w:tab/>
        <w:t xml:space="preserve">The </w:t>
      </w:r>
      <w:r>
        <w:t>Director</w:t>
      </w:r>
      <w:r>
        <w:rPr>
          <w:snapToGrid w:val="0"/>
        </w:rPr>
        <w:t xml:space="preserve">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0D6A8693" w:rsidR="005565E9" w:rsidRDefault="005565E9">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w:t>
      </w:r>
      <w:r>
        <w:t>Director</w:t>
      </w:r>
      <w:r>
        <w:rPr>
          <w:snapToGrid w:val="0"/>
        </w:rPr>
        <w:t xml:space="preserve"> shall, on the application of the prospective licensee, but subject to — </w:t>
      </w:r>
    </w:p>
    <w:p w14:paraId="4B6DC7CB" w14:textId="77777777" w:rsidR="005565E9" w:rsidRDefault="005565E9">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5565E9" w:rsidRDefault="005565E9">
      <w:pPr>
        <w:pStyle w:val="Indenta"/>
        <w:rPr>
          <w:snapToGrid w:val="0"/>
        </w:rPr>
      </w:pPr>
      <w:r>
        <w:rPr>
          <w:snapToGrid w:val="0"/>
        </w:rPr>
        <w:tab/>
        <w:t>(b)</w:t>
      </w:r>
      <w:r>
        <w:rPr>
          <w:snapToGrid w:val="0"/>
        </w:rPr>
        <w:tab/>
        <w:t xml:space="preserve">where the Director so requires, the casino liquor licensee having first provided to the Director a return of liquor </w:t>
      </w:r>
      <w:r>
        <w:rPr>
          <w:snapToGrid w:val="0"/>
        </w:rPr>
        <w:lastRenderedPageBreak/>
        <w:t>purchased or sold and such other records as the Director may require appropriate to the former usage of that defined area up to a date specified by the Director,</w:t>
      </w:r>
    </w:p>
    <w:p w14:paraId="225591C3" w14:textId="5385F9EA" w:rsidR="005565E9" w:rsidRDefault="005565E9">
      <w:pPr>
        <w:pStyle w:val="Subsection"/>
        <w:rPr>
          <w:snapToGrid w:val="0"/>
        </w:rPr>
      </w:pPr>
      <w:r>
        <w:rPr>
          <w:snapToGrid w:val="0"/>
        </w:rPr>
        <w:tab/>
      </w:r>
      <w:r>
        <w:rPr>
          <w:snapToGrid w:val="0"/>
        </w:rPr>
        <w:tab/>
        <w:t xml:space="preserve">grant to the prospective licensee in respect of that defined area a licence under this Act, as may be appropriate having regard to the usage of the area, as though it were a licence the transfer of which to the prospective licensee had been approved by the </w:t>
      </w:r>
      <w:r>
        <w:t>Director</w:t>
      </w:r>
      <w:r>
        <w:rPr>
          <w:snapToGrid w:val="0"/>
        </w:rPr>
        <w:t>.</w:t>
      </w:r>
    </w:p>
    <w:p w14:paraId="47C5BCE8" w14:textId="50F1B201" w:rsidR="005565E9" w:rsidRDefault="005565E9">
      <w:pPr>
        <w:pStyle w:val="Footnotesection"/>
      </w:pPr>
      <w:r>
        <w:tab/>
        <w:t xml:space="preserve">[Section 45 amended: No. 12 of 1998 s. 28; No. 35 of 2003 s. 173(4); No. 9 of 2018 s. 24; No. 20 of 2025 s. 124(1).] </w:t>
      </w:r>
    </w:p>
    <w:p w14:paraId="07ECECAC" w14:textId="600D19EB" w:rsidR="005565E9" w:rsidRDefault="005565E9">
      <w:pPr>
        <w:pStyle w:val="Heading5"/>
        <w:spacing w:before="240"/>
        <w:rPr>
          <w:snapToGrid w:val="0"/>
        </w:rPr>
      </w:pPr>
      <w:bookmarkStart w:id="62" w:name="_Toc244154064"/>
      <w:r>
        <w:rPr>
          <w:rStyle w:val="CharSectno"/>
        </w:rPr>
        <w:t>46</w:t>
      </w:r>
      <w:r>
        <w:rPr>
          <w:snapToGrid w:val="0"/>
        </w:rPr>
        <w:t>.</w:t>
      </w:r>
      <w:r>
        <w:rPr>
          <w:snapToGrid w:val="0"/>
        </w:rPr>
        <w:tab/>
      </w:r>
      <w:r>
        <w:rPr>
          <w:bCs/>
        </w:rPr>
        <w:t>Special facility licence: requirements</w:t>
      </w:r>
      <w:bookmarkEnd w:id="62"/>
    </w:p>
    <w:p w14:paraId="2740348A" w14:textId="4225F0D0" w:rsidR="005565E9" w:rsidRDefault="005565E9">
      <w:pPr>
        <w:pStyle w:val="Subsection"/>
      </w:pPr>
      <w:r>
        <w:tab/>
        <w:t>(1)</w:t>
      </w:r>
      <w:r>
        <w:tab/>
        <w:t>The Director shall not grant a special facility licence except for a prescribed purpose.</w:t>
      </w:r>
    </w:p>
    <w:p w14:paraId="652C527F" w14:textId="01549EA2" w:rsidR="005565E9" w:rsidRDefault="005565E9">
      <w:pPr>
        <w:pStyle w:val="Subsection"/>
      </w:pPr>
      <w:r>
        <w:tab/>
        <w:t>(1a)</w:t>
      </w:r>
      <w:r>
        <w:tab/>
        <w:t xml:space="preserve">The Director is not to grant a special facility licence only because — </w:t>
      </w:r>
    </w:p>
    <w:p w14:paraId="7065AD19" w14:textId="77777777" w:rsidR="005565E9" w:rsidRDefault="005565E9">
      <w:pPr>
        <w:pStyle w:val="Indenta"/>
      </w:pPr>
      <w:r>
        <w:tab/>
        <w:t>(a)</w:t>
      </w:r>
      <w:r>
        <w:tab/>
        <w:t>the grant or variation of a licence of another class; or</w:t>
      </w:r>
    </w:p>
    <w:p w14:paraId="07AE858E" w14:textId="77777777" w:rsidR="005565E9" w:rsidRDefault="005565E9">
      <w:pPr>
        <w:pStyle w:val="Indenta"/>
      </w:pPr>
      <w:r>
        <w:tab/>
        <w:t>(b)</w:t>
      </w:r>
      <w:r>
        <w:tab/>
        <w:t>the imposition, variation or cancellation of a condition on a licence of another class; or</w:t>
      </w:r>
    </w:p>
    <w:p w14:paraId="4D465A99" w14:textId="77777777" w:rsidR="005565E9" w:rsidRDefault="005565E9">
      <w:pPr>
        <w:pStyle w:val="Indenta"/>
      </w:pPr>
      <w:r>
        <w:tab/>
        <w:t>(c)</w:t>
      </w:r>
      <w:r>
        <w:tab/>
        <w:t>the issue of an extended trading permit in respect of a licence of another class,</w:t>
      </w:r>
    </w:p>
    <w:p w14:paraId="1F0E7A66" w14:textId="77777777" w:rsidR="005565E9" w:rsidRDefault="005565E9">
      <w:pPr>
        <w:pStyle w:val="Subsection"/>
      </w:pPr>
      <w:r>
        <w:tab/>
      </w:r>
      <w:r>
        <w:tab/>
        <w:t>is not possible because an approval, consent or exemption required under another written law cannot be obtained.</w:t>
      </w:r>
    </w:p>
    <w:p w14:paraId="097A543B" w14:textId="114D1DB2" w:rsidR="005565E9" w:rsidRDefault="005565E9">
      <w:pPr>
        <w:pStyle w:val="Subsection"/>
      </w:pPr>
      <w:r>
        <w:tab/>
        <w:t>(2)</w:t>
      </w:r>
      <w:r>
        <w:tab/>
        <w:t>The Director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5565E9" w:rsidRDefault="005565E9">
      <w:pPr>
        <w:pStyle w:val="Subsection"/>
        <w:keepNext/>
      </w:pPr>
      <w:r>
        <w:lastRenderedPageBreak/>
        <w:tab/>
        <w:t>(2a)</w:t>
      </w:r>
      <w:r>
        <w:tab/>
        <w:t xml:space="preserve">Subsection (2) applies — </w:t>
      </w:r>
    </w:p>
    <w:p w14:paraId="0F360D59" w14:textId="77777777" w:rsidR="005565E9" w:rsidRDefault="005565E9">
      <w:pPr>
        <w:pStyle w:val="Indenta"/>
      </w:pPr>
      <w:r>
        <w:tab/>
        <w:t>(a)</w:t>
      </w:r>
      <w:r>
        <w:tab/>
        <w:t>whether or not an application has been made for a grant, variation, imposition, cancellation or issue referred to in that subsection; and</w:t>
      </w:r>
    </w:p>
    <w:p w14:paraId="27AAD3AB" w14:textId="77777777" w:rsidR="005565E9" w:rsidRDefault="005565E9">
      <w:pPr>
        <w:pStyle w:val="Indenta"/>
      </w:pPr>
      <w:r>
        <w:tab/>
        <w:t>(b)</w:t>
      </w:r>
      <w:r>
        <w:tab/>
        <w:t>even if such an application has been made and has been refused.</w:t>
      </w:r>
    </w:p>
    <w:p w14:paraId="5F8713C5" w14:textId="77777777" w:rsidR="005565E9" w:rsidRDefault="005565E9">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5565E9" w:rsidRDefault="005565E9">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5565E9" w:rsidRDefault="005565E9">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5565E9" w:rsidRDefault="005565E9">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5565E9" w:rsidRDefault="005565E9">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241D05D1" w:rsidR="005565E9" w:rsidRDefault="005565E9">
      <w:pPr>
        <w:pStyle w:val="Footnotesection"/>
        <w:ind w:left="890" w:hanging="890"/>
      </w:pPr>
      <w:r>
        <w:tab/>
        <w:t xml:space="preserve">[Section 46 inserted: No. 12 of 1998 s. 29; amended: No. 26 of 2001 s. 5(1); No. 73 of 2006 s. 35; No. 20 of 2025 s. 124(1).] </w:t>
      </w:r>
    </w:p>
    <w:p w14:paraId="54570515" w14:textId="7C92268F" w:rsidR="005565E9" w:rsidRDefault="005565E9">
      <w:pPr>
        <w:pStyle w:val="Heading5"/>
        <w:spacing w:before="240"/>
      </w:pPr>
      <w:bookmarkStart w:id="63" w:name="_Toc244154065"/>
      <w:r>
        <w:rPr>
          <w:rStyle w:val="CharSectno"/>
        </w:rPr>
        <w:t>46A</w:t>
      </w:r>
      <w:r>
        <w:t>.</w:t>
      </w:r>
      <w:r>
        <w:tab/>
      </w:r>
      <w:r>
        <w:rPr>
          <w:bCs/>
        </w:rPr>
        <w:t>Special facility licence: restrictions on variation</w:t>
      </w:r>
      <w:bookmarkEnd w:id="63"/>
    </w:p>
    <w:p w14:paraId="296AE91F" w14:textId="75CA43D0" w:rsidR="005565E9" w:rsidRDefault="005565E9">
      <w:pPr>
        <w:pStyle w:val="Subsection"/>
        <w:keepNext/>
        <w:spacing w:before="180"/>
      </w:pPr>
      <w:r>
        <w:tab/>
        <w:t>(1)</w:t>
      </w:r>
      <w:r>
        <w:tab/>
        <w:t xml:space="preserve">The Director is not to vary a special facility licence, or impose, vary or cancel a condition on a special facility licence, if — </w:t>
      </w:r>
    </w:p>
    <w:p w14:paraId="057E12B9" w14:textId="77777777" w:rsidR="005565E9" w:rsidRDefault="005565E9">
      <w:pPr>
        <w:pStyle w:val="Indenta"/>
      </w:pPr>
      <w:r>
        <w:tab/>
        <w:t>(a)</w:t>
      </w:r>
      <w:r>
        <w:tab/>
        <w:t>granting or varying a licence of another class; or</w:t>
      </w:r>
    </w:p>
    <w:p w14:paraId="50A0E91F" w14:textId="77777777" w:rsidR="005565E9" w:rsidRDefault="005565E9">
      <w:pPr>
        <w:pStyle w:val="Indenta"/>
      </w:pPr>
      <w:r>
        <w:lastRenderedPageBreak/>
        <w:tab/>
        <w:t>(b)</w:t>
      </w:r>
      <w:r>
        <w:tab/>
        <w:t>imposing, varying or cancelling a condition on a licence of another class; or</w:t>
      </w:r>
    </w:p>
    <w:p w14:paraId="481C20A7" w14:textId="77777777" w:rsidR="005565E9" w:rsidRDefault="005565E9">
      <w:pPr>
        <w:pStyle w:val="Indenta"/>
        <w:keepNext/>
        <w:keepLines/>
      </w:pPr>
      <w:r>
        <w:tab/>
        <w:t>(c)</w:t>
      </w:r>
      <w:r>
        <w:tab/>
        <w:t>issuing an extended trading permit in respect of a licence of another class,</w:t>
      </w:r>
    </w:p>
    <w:p w14:paraId="7A1D9110" w14:textId="77777777" w:rsidR="005565E9" w:rsidRDefault="005565E9">
      <w:pPr>
        <w:pStyle w:val="Subsection"/>
        <w:keepNext/>
        <w:keepLines/>
      </w:pPr>
      <w:r>
        <w:tab/>
      </w:r>
      <w:r>
        <w:tab/>
        <w:t xml:space="preserve">would achieve the purposes for which — </w:t>
      </w:r>
    </w:p>
    <w:p w14:paraId="5B531051" w14:textId="77777777" w:rsidR="005565E9" w:rsidRDefault="005565E9">
      <w:pPr>
        <w:pStyle w:val="Indenta"/>
      </w:pPr>
      <w:r>
        <w:tab/>
        <w:t>(d)</w:t>
      </w:r>
      <w:r>
        <w:tab/>
        <w:t>the variation of the special facility licence is sought; or</w:t>
      </w:r>
    </w:p>
    <w:p w14:paraId="1CA5D6DC" w14:textId="77777777" w:rsidR="005565E9" w:rsidRDefault="005565E9">
      <w:pPr>
        <w:pStyle w:val="Indenta"/>
      </w:pPr>
      <w:r>
        <w:tab/>
        <w:t>(e)</w:t>
      </w:r>
      <w:r>
        <w:tab/>
        <w:t>the imposition, variation or cancellation of a condition on the special facility licence is sought.</w:t>
      </w:r>
    </w:p>
    <w:p w14:paraId="21306AD3" w14:textId="77777777" w:rsidR="005565E9" w:rsidRDefault="005565E9">
      <w:pPr>
        <w:pStyle w:val="Subsection"/>
        <w:keepNext/>
      </w:pPr>
      <w:r>
        <w:tab/>
        <w:t>(2)</w:t>
      </w:r>
      <w:r>
        <w:tab/>
        <w:t xml:space="preserve">Subsection (1) applies — </w:t>
      </w:r>
    </w:p>
    <w:p w14:paraId="597EDD45" w14:textId="77777777" w:rsidR="005565E9" w:rsidRDefault="005565E9">
      <w:pPr>
        <w:pStyle w:val="Indenta"/>
      </w:pPr>
      <w:r>
        <w:tab/>
        <w:t>(a)</w:t>
      </w:r>
      <w:r>
        <w:tab/>
        <w:t>whether or not an application has been made for a grant, variation, imposition, cancellation or issue referred to in paragraph (a), (b) or (c) of that subsection; and</w:t>
      </w:r>
    </w:p>
    <w:p w14:paraId="72FB77E1" w14:textId="77777777" w:rsidR="005565E9" w:rsidRDefault="005565E9">
      <w:pPr>
        <w:pStyle w:val="Indenta"/>
      </w:pPr>
      <w:r>
        <w:tab/>
        <w:t>(b)</w:t>
      </w:r>
      <w:r>
        <w:tab/>
        <w:t>even if such an application has been made and has been refused.</w:t>
      </w:r>
    </w:p>
    <w:p w14:paraId="3432EE72" w14:textId="3BF16776" w:rsidR="005565E9" w:rsidRDefault="005565E9">
      <w:pPr>
        <w:pStyle w:val="Footnotesection"/>
      </w:pPr>
      <w:r>
        <w:tab/>
        <w:t>[Section 46A inserted: No. 73 of 2006 s. 36; amended: No. 20 of 2025 s. 124(1).]</w:t>
      </w:r>
    </w:p>
    <w:p w14:paraId="20F2610F" w14:textId="77777777" w:rsidR="005565E9" w:rsidRDefault="005565E9">
      <w:pPr>
        <w:pStyle w:val="Heading5"/>
      </w:pPr>
      <w:bookmarkStart w:id="64" w:name="_Toc244154066"/>
      <w:r>
        <w:rPr>
          <w:rStyle w:val="CharSectno"/>
        </w:rPr>
        <w:t>46B</w:t>
      </w:r>
      <w:r>
        <w:t>.</w:t>
      </w:r>
      <w:r>
        <w:tab/>
        <w:t>Alternatives to granting or varying special facility licences</w:t>
      </w:r>
      <w:bookmarkEnd w:id="64"/>
    </w:p>
    <w:p w14:paraId="0D824788" w14:textId="1B0475B6" w:rsidR="005565E9" w:rsidRDefault="005565E9">
      <w:pPr>
        <w:pStyle w:val="Subsection"/>
      </w:pPr>
      <w:r>
        <w:tab/>
        <w:t>(1)</w:t>
      </w:r>
      <w:r>
        <w:tab/>
        <w:t xml:space="preserve">If the Director does not grant or vary a special facility licence because section 46(2) or 46A(1) applies, the Director may, with the agreement of the applicant, treat the application for, or for the variation of, the special facility licence as an application for — </w:t>
      </w:r>
    </w:p>
    <w:p w14:paraId="59FEE008" w14:textId="77777777" w:rsidR="005565E9" w:rsidRDefault="005565E9">
      <w:pPr>
        <w:pStyle w:val="Indenta"/>
      </w:pPr>
      <w:r>
        <w:tab/>
        <w:t>(a)</w:t>
      </w:r>
      <w:r>
        <w:tab/>
        <w:t>the grant or variation of a licence of another class; or</w:t>
      </w:r>
    </w:p>
    <w:p w14:paraId="21E57284" w14:textId="77777777" w:rsidR="005565E9" w:rsidRDefault="005565E9">
      <w:pPr>
        <w:pStyle w:val="Indenta"/>
      </w:pPr>
      <w:r>
        <w:tab/>
        <w:t>(b)</w:t>
      </w:r>
      <w:r>
        <w:tab/>
        <w:t>the imposition, variation or cancellation of a condition on a licence of another class; or</w:t>
      </w:r>
    </w:p>
    <w:p w14:paraId="7A670319" w14:textId="77777777" w:rsidR="005565E9" w:rsidRDefault="005565E9">
      <w:pPr>
        <w:pStyle w:val="Indenta"/>
      </w:pPr>
      <w:r>
        <w:tab/>
        <w:t>(c)</w:t>
      </w:r>
      <w:r>
        <w:tab/>
        <w:t>the issue of an extended trading permit in respect of a licence of another class.</w:t>
      </w:r>
    </w:p>
    <w:p w14:paraId="5CEECB6B" w14:textId="4480CE94" w:rsidR="005565E9" w:rsidRDefault="005565E9">
      <w:pPr>
        <w:pStyle w:val="Subsection"/>
      </w:pPr>
      <w:r>
        <w:tab/>
        <w:t>(2)</w:t>
      </w:r>
      <w:r>
        <w:tab/>
        <w:t xml:space="preserve">The Director may on the Director’s own initiative or on the application of the licensee — </w:t>
      </w:r>
    </w:p>
    <w:p w14:paraId="4FFEB318" w14:textId="77777777" w:rsidR="005565E9" w:rsidRDefault="005565E9">
      <w:pPr>
        <w:pStyle w:val="Indenta"/>
      </w:pPr>
      <w:r>
        <w:tab/>
        <w:t>(a)</w:t>
      </w:r>
      <w:r>
        <w:tab/>
        <w:t>cancel a special facility licence; and</w:t>
      </w:r>
    </w:p>
    <w:p w14:paraId="792976C8" w14:textId="77777777" w:rsidR="005565E9" w:rsidRDefault="005565E9">
      <w:pPr>
        <w:pStyle w:val="Indenta"/>
        <w:keepNext/>
      </w:pPr>
      <w:r>
        <w:lastRenderedPageBreak/>
        <w:tab/>
        <w:t>(b)</w:t>
      </w:r>
      <w:r>
        <w:tab/>
        <w:t xml:space="preserve">in respect of the premises to which the special facility licence related — </w:t>
      </w:r>
    </w:p>
    <w:p w14:paraId="46BED968" w14:textId="77777777" w:rsidR="005565E9" w:rsidRDefault="005565E9">
      <w:pPr>
        <w:pStyle w:val="Indenti"/>
      </w:pPr>
      <w:r>
        <w:tab/>
        <w:t>(i)</w:t>
      </w:r>
      <w:r>
        <w:tab/>
        <w:t xml:space="preserve">grant to the person who was the licensee a licence of another class; and </w:t>
      </w:r>
    </w:p>
    <w:p w14:paraId="22A74346" w14:textId="2CB58E41" w:rsidR="005565E9" w:rsidRDefault="005565E9">
      <w:pPr>
        <w:pStyle w:val="Indenti"/>
      </w:pPr>
      <w:r>
        <w:tab/>
        <w:t>(ii)</w:t>
      </w:r>
      <w:r>
        <w:tab/>
        <w:t>if considered appropriate by the Director, issue to that person an extended trading permit.</w:t>
      </w:r>
    </w:p>
    <w:p w14:paraId="05CC9BC4" w14:textId="3F1B44C0" w:rsidR="005565E9" w:rsidRDefault="005565E9">
      <w:pPr>
        <w:pStyle w:val="Subsection"/>
        <w:keepNext/>
      </w:pPr>
      <w:r>
        <w:tab/>
        <w:t>(3)</w:t>
      </w:r>
      <w:r>
        <w:tab/>
        <w:t xml:space="preserve">If the Director on the Director’s own initiative proposes to cancel a special facility licence and grant a licence of another class under subsection (2), the Director — </w:t>
      </w:r>
    </w:p>
    <w:p w14:paraId="15805EAF" w14:textId="77777777" w:rsidR="005565E9" w:rsidRDefault="005565E9">
      <w:pPr>
        <w:pStyle w:val="Indenta"/>
      </w:pPr>
      <w:r>
        <w:tab/>
        <w:t>(a)</w:t>
      </w:r>
      <w:r>
        <w:tab/>
        <w:t>is to give the licensee a notice that sets out the proposal and the reasons for it; and</w:t>
      </w:r>
    </w:p>
    <w:p w14:paraId="78BD270D" w14:textId="77777777" w:rsidR="005565E9" w:rsidRDefault="005565E9">
      <w:pPr>
        <w:pStyle w:val="Indenta"/>
      </w:pPr>
      <w:r>
        <w:tab/>
        <w:t>(b)</w:t>
      </w:r>
      <w:r>
        <w:tab/>
        <w:t>is to give the licensee a reasonable opportunity to make submissions or to be heard in relation to the proposal.</w:t>
      </w:r>
    </w:p>
    <w:p w14:paraId="0B9028DE" w14:textId="28D7CD68" w:rsidR="005565E9" w:rsidRDefault="005565E9">
      <w:pPr>
        <w:pStyle w:val="Footnotesection"/>
        <w:ind w:left="890" w:hanging="890"/>
      </w:pPr>
      <w:r>
        <w:tab/>
        <w:t>[Section 46B inserted: No. 73 of 2006 s. 36; amended: No. 20 of 2025 s. 67, 124(1) and 125.]</w:t>
      </w:r>
    </w:p>
    <w:p w14:paraId="347C8BF7" w14:textId="77777777" w:rsidR="005565E9" w:rsidRDefault="005565E9">
      <w:pPr>
        <w:pStyle w:val="Heading5"/>
        <w:keepLines w:val="0"/>
        <w:spacing w:before="180"/>
        <w:rPr>
          <w:snapToGrid w:val="0"/>
        </w:rPr>
      </w:pPr>
      <w:bookmarkStart w:id="65" w:name="_Toc244154067"/>
      <w:r>
        <w:rPr>
          <w:rStyle w:val="CharSectno"/>
        </w:rPr>
        <w:t>47</w:t>
      </w:r>
      <w:r>
        <w:rPr>
          <w:snapToGrid w:val="0"/>
        </w:rPr>
        <w:t>.</w:t>
      </w:r>
      <w:r>
        <w:rPr>
          <w:snapToGrid w:val="0"/>
        </w:rPr>
        <w:tab/>
        <w:t>Liquor store licence, effect of</w:t>
      </w:r>
      <w:bookmarkEnd w:id="65"/>
    </w:p>
    <w:p w14:paraId="291248DD" w14:textId="77777777" w:rsidR="005565E9" w:rsidRDefault="005565E9">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5565E9" w:rsidRDefault="005565E9">
      <w:pPr>
        <w:pStyle w:val="Subsection"/>
        <w:keepNext/>
        <w:rPr>
          <w:snapToGrid w:val="0"/>
        </w:rPr>
      </w:pPr>
      <w:r>
        <w:rPr>
          <w:snapToGrid w:val="0"/>
        </w:rPr>
        <w:tab/>
        <w:t>(2)</w:t>
      </w:r>
      <w:r>
        <w:rPr>
          <w:snapToGrid w:val="0"/>
        </w:rPr>
        <w:tab/>
        <w:t>The licensee of a liquor store licence is authorised to supply liquor, by way of free sample — </w:t>
      </w:r>
    </w:p>
    <w:p w14:paraId="442E3C43" w14:textId="77777777" w:rsidR="005565E9" w:rsidRDefault="005565E9">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5565E9" w:rsidRDefault="005565E9">
      <w:pPr>
        <w:pStyle w:val="Indenta"/>
        <w:rPr>
          <w:snapToGrid w:val="0"/>
        </w:rPr>
      </w:pPr>
      <w:r>
        <w:rPr>
          <w:snapToGrid w:val="0"/>
        </w:rPr>
        <w:tab/>
        <w:t>(b)</w:t>
      </w:r>
      <w:r>
        <w:rPr>
          <w:snapToGrid w:val="0"/>
        </w:rPr>
        <w:tab/>
        <w:t>for consumption off the premises.</w:t>
      </w:r>
    </w:p>
    <w:p w14:paraId="47935DD9" w14:textId="77777777" w:rsidR="005565E9" w:rsidRDefault="005565E9">
      <w:pPr>
        <w:pStyle w:val="Footnotesection"/>
        <w:ind w:left="890" w:hanging="890"/>
      </w:pPr>
      <w:r>
        <w:tab/>
        <w:t xml:space="preserve">[Section 47 amended: No. 12 of 1998 s. 30.] </w:t>
      </w:r>
    </w:p>
    <w:p w14:paraId="7B8423C5" w14:textId="77777777" w:rsidR="005565E9" w:rsidRDefault="005565E9">
      <w:pPr>
        <w:pStyle w:val="Ednotedivision"/>
        <w:spacing w:before="240"/>
      </w:pPr>
      <w:r>
        <w:t>[Heading deleted: No. 73 of 2006 s. 37.]</w:t>
      </w:r>
    </w:p>
    <w:p w14:paraId="175D49E2" w14:textId="77777777" w:rsidR="005565E9" w:rsidRDefault="005565E9">
      <w:pPr>
        <w:pStyle w:val="Heading5"/>
        <w:spacing w:before="240"/>
        <w:rPr>
          <w:snapToGrid w:val="0"/>
        </w:rPr>
      </w:pPr>
      <w:bookmarkStart w:id="66" w:name="_Toc244154068"/>
      <w:r>
        <w:rPr>
          <w:rStyle w:val="CharSectno"/>
        </w:rPr>
        <w:lastRenderedPageBreak/>
        <w:t>48</w:t>
      </w:r>
      <w:r>
        <w:rPr>
          <w:snapToGrid w:val="0"/>
        </w:rPr>
        <w:t>.</w:t>
      </w:r>
      <w:r>
        <w:rPr>
          <w:snapToGrid w:val="0"/>
        </w:rPr>
        <w:tab/>
        <w:t>Club licence, kinds, conditions and effect of</w:t>
      </w:r>
      <w:bookmarkEnd w:id="66"/>
    </w:p>
    <w:p w14:paraId="70E82CC1" w14:textId="77777777" w:rsidR="005565E9" w:rsidRDefault="005565E9">
      <w:pPr>
        <w:pStyle w:val="Subsection"/>
        <w:keepNext/>
        <w:keepLines/>
        <w:rPr>
          <w:snapToGrid w:val="0"/>
        </w:rPr>
      </w:pPr>
      <w:r>
        <w:rPr>
          <w:snapToGrid w:val="0"/>
        </w:rPr>
        <w:tab/>
        <w:t>(1)</w:t>
      </w:r>
      <w:r>
        <w:rPr>
          <w:snapToGrid w:val="0"/>
        </w:rPr>
        <w:tab/>
        <w:t>For the purposes of this Act a club licence — </w:t>
      </w:r>
    </w:p>
    <w:p w14:paraId="1609D729" w14:textId="77777777" w:rsidR="005565E9" w:rsidRDefault="005565E9">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5565E9" w:rsidRDefault="005565E9">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5565E9" w:rsidRDefault="005565E9">
      <w:pPr>
        <w:pStyle w:val="Subsection"/>
        <w:rPr>
          <w:snapToGrid w:val="0"/>
        </w:rPr>
      </w:pPr>
      <w:r>
        <w:rPr>
          <w:snapToGrid w:val="0"/>
        </w:rPr>
        <w:tab/>
      </w:r>
      <w:r>
        <w:rPr>
          <w:snapToGrid w:val="0"/>
        </w:rPr>
        <w:tab/>
        <w:t>shall be referred to as a club restricted licence.</w:t>
      </w:r>
    </w:p>
    <w:p w14:paraId="31EA2288" w14:textId="77777777" w:rsidR="005565E9" w:rsidRDefault="005565E9">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5565E9" w:rsidRDefault="005565E9">
      <w:pPr>
        <w:pStyle w:val="Indenta"/>
        <w:rPr>
          <w:snapToGrid w:val="0"/>
        </w:rPr>
      </w:pPr>
      <w:r>
        <w:rPr>
          <w:snapToGrid w:val="0"/>
        </w:rPr>
        <w:tab/>
        <w:t>(a)</w:t>
      </w:r>
      <w:r>
        <w:rPr>
          <w:snapToGrid w:val="0"/>
        </w:rPr>
        <w:tab/>
        <w:t>to a member and to the guests of that member in the company of that member — </w:t>
      </w:r>
    </w:p>
    <w:p w14:paraId="4CF95928" w14:textId="77777777" w:rsidR="005565E9" w:rsidRDefault="005565E9">
      <w:pPr>
        <w:pStyle w:val="Indenti"/>
        <w:keepLines/>
        <w:rPr>
          <w:snapToGrid w:val="0"/>
        </w:rPr>
      </w:pPr>
      <w:r>
        <w:rPr>
          <w:snapToGrid w:val="0"/>
        </w:rPr>
        <w:tab/>
        <w:t>(i)</w:t>
      </w:r>
      <w:r>
        <w:rPr>
          <w:snapToGrid w:val="0"/>
        </w:rPr>
        <w:tab/>
        <w:t>for consumption on the licensed premises, subject to subsection (4)(b); or</w:t>
      </w:r>
    </w:p>
    <w:p w14:paraId="14DE2AAD" w14:textId="77777777" w:rsidR="005565E9" w:rsidRDefault="005565E9">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5565E9" w:rsidRDefault="005565E9">
      <w:pPr>
        <w:pStyle w:val="Indenta"/>
        <w:rPr>
          <w:snapToGrid w:val="0"/>
        </w:rPr>
      </w:pPr>
      <w:r>
        <w:rPr>
          <w:snapToGrid w:val="0"/>
        </w:rPr>
        <w:tab/>
      </w:r>
      <w:r>
        <w:rPr>
          <w:snapToGrid w:val="0"/>
        </w:rPr>
        <w:tab/>
        <w:t>or</w:t>
      </w:r>
    </w:p>
    <w:p w14:paraId="72BF6B66" w14:textId="77777777" w:rsidR="005565E9" w:rsidRDefault="005565E9">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5565E9" w:rsidRDefault="005565E9">
      <w:pPr>
        <w:pStyle w:val="Indenta"/>
        <w:rPr>
          <w:snapToGrid w:val="0"/>
        </w:rPr>
      </w:pPr>
      <w:r>
        <w:rPr>
          <w:snapToGrid w:val="0"/>
        </w:rPr>
        <w:tab/>
        <w:t>(c)</w:t>
      </w:r>
      <w:r>
        <w:rPr>
          <w:snapToGrid w:val="0"/>
        </w:rPr>
        <w:tab/>
        <w:t>to a member, if — </w:t>
      </w:r>
    </w:p>
    <w:p w14:paraId="62BA48F9" w14:textId="77777777" w:rsidR="005565E9" w:rsidRDefault="005565E9">
      <w:pPr>
        <w:pStyle w:val="Indenti"/>
        <w:rPr>
          <w:snapToGrid w:val="0"/>
        </w:rPr>
      </w:pPr>
      <w:r>
        <w:rPr>
          <w:snapToGrid w:val="0"/>
        </w:rPr>
        <w:tab/>
        <w:t>(i)</w:t>
      </w:r>
      <w:r>
        <w:rPr>
          <w:snapToGrid w:val="0"/>
        </w:rPr>
        <w:tab/>
        <w:t>the licence is not a club restricted licence; or</w:t>
      </w:r>
    </w:p>
    <w:p w14:paraId="1F8E5153" w14:textId="77777777" w:rsidR="005565E9" w:rsidRDefault="005565E9">
      <w:pPr>
        <w:pStyle w:val="Indenti"/>
        <w:rPr>
          <w:snapToGrid w:val="0"/>
        </w:rPr>
      </w:pPr>
      <w:r>
        <w:rPr>
          <w:snapToGrid w:val="0"/>
        </w:rPr>
        <w:tab/>
        <w:t>(ii)</w:t>
      </w:r>
      <w:r>
        <w:rPr>
          <w:snapToGrid w:val="0"/>
        </w:rPr>
        <w:tab/>
        <w:t>subsection (9) applies,</w:t>
      </w:r>
    </w:p>
    <w:p w14:paraId="31D2A0F7" w14:textId="77777777" w:rsidR="005565E9" w:rsidRDefault="005565E9">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5565E9" w:rsidRDefault="005565E9">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14:paraId="5E042472" w14:textId="77777777" w:rsidR="005565E9" w:rsidRDefault="005565E9">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5565E9" w:rsidRDefault="005565E9">
      <w:pPr>
        <w:pStyle w:val="Subsection"/>
        <w:keepNext/>
      </w:pPr>
      <w:r>
        <w:tab/>
        <w:t>(2B)</w:t>
      </w:r>
      <w:r>
        <w:tab/>
        <w:t xml:space="preserve">In subsection (2A) — </w:t>
      </w:r>
    </w:p>
    <w:p w14:paraId="27076F74" w14:textId="77777777" w:rsidR="005565E9" w:rsidRDefault="005565E9">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5565E9" w:rsidRDefault="005565E9">
      <w:pPr>
        <w:pStyle w:val="Defpara"/>
      </w:pPr>
      <w:r>
        <w:tab/>
        <w:t>(a)</w:t>
      </w:r>
      <w:r>
        <w:tab/>
        <w:t>is at least 40 km or, if a greater distance is prescribed for the purposes of this paragraph, at least that distance from their usual place of residence; and</w:t>
      </w:r>
    </w:p>
    <w:p w14:paraId="6182E9D7" w14:textId="77777777" w:rsidR="005565E9" w:rsidRDefault="005565E9">
      <w:pPr>
        <w:pStyle w:val="Defpara"/>
      </w:pPr>
      <w:r>
        <w:tab/>
        <w:t>(b)</w:t>
      </w:r>
      <w:r>
        <w:tab/>
        <w:t>is visiting the club while travelling in the course of a holiday or travelling for leisure or business; and</w:t>
      </w:r>
    </w:p>
    <w:p w14:paraId="7651D237" w14:textId="77777777" w:rsidR="005565E9" w:rsidRDefault="005565E9">
      <w:pPr>
        <w:pStyle w:val="Defpara"/>
      </w:pPr>
      <w:r>
        <w:tab/>
        <w:t>(c)</w:t>
      </w:r>
      <w:r>
        <w:tab/>
        <w:t>is required, at the time of their visit, to pay a fee to the club for the use of its facilities.</w:t>
      </w:r>
    </w:p>
    <w:p w14:paraId="3BFA8483" w14:textId="77777777" w:rsidR="005565E9" w:rsidRDefault="005565E9">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5565E9" w:rsidRDefault="005565E9">
      <w:pPr>
        <w:pStyle w:val="Subsection"/>
        <w:keepNext/>
        <w:rPr>
          <w:snapToGrid w:val="0"/>
        </w:rPr>
      </w:pPr>
      <w:r>
        <w:rPr>
          <w:snapToGrid w:val="0"/>
        </w:rPr>
        <w:tab/>
        <w:t>(4)</w:t>
      </w:r>
      <w:r>
        <w:rPr>
          <w:snapToGrid w:val="0"/>
        </w:rPr>
        <w:tab/>
        <w:t>Every club licence is subject to the conditions that — </w:t>
      </w:r>
    </w:p>
    <w:p w14:paraId="4EB0A7E0" w14:textId="77777777" w:rsidR="005565E9" w:rsidRDefault="005565E9">
      <w:pPr>
        <w:pStyle w:val="Indenta"/>
        <w:rPr>
          <w:snapToGrid w:val="0"/>
        </w:rPr>
      </w:pPr>
      <w:r>
        <w:rPr>
          <w:snapToGrid w:val="0"/>
        </w:rPr>
        <w:tab/>
        <w:t>(a)</w:t>
      </w:r>
      <w:r>
        <w:rPr>
          <w:snapToGrid w:val="0"/>
        </w:rPr>
        <w:tab/>
        <w:t>unless an extended trading permit otherwise authorises, the club has — </w:t>
      </w:r>
    </w:p>
    <w:p w14:paraId="6A25165D" w14:textId="77777777" w:rsidR="005565E9" w:rsidRDefault="005565E9">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5565E9" w:rsidRDefault="005565E9">
      <w:pPr>
        <w:pStyle w:val="Indenti"/>
        <w:rPr>
          <w:snapToGrid w:val="0"/>
        </w:rPr>
      </w:pPr>
      <w:r>
        <w:rPr>
          <w:snapToGrid w:val="0"/>
        </w:rPr>
        <w:tab/>
        <w:t>(ii)</w:t>
      </w:r>
      <w:r>
        <w:rPr>
          <w:snapToGrid w:val="0"/>
        </w:rPr>
        <w:tab/>
        <w:t>in any other case — exclusive right to occupy the licensed premises;</w:t>
      </w:r>
    </w:p>
    <w:p w14:paraId="10EF6CD8" w14:textId="77777777" w:rsidR="005565E9" w:rsidRDefault="005565E9">
      <w:pPr>
        <w:pStyle w:val="Indenta"/>
        <w:rPr>
          <w:snapToGrid w:val="0"/>
        </w:rPr>
      </w:pPr>
      <w:r>
        <w:rPr>
          <w:snapToGrid w:val="0"/>
        </w:rPr>
        <w:tab/>
      </w:r>
      <w:r>
        <w:rPr>
          <w:snapToGrid w:val="0"/>
        </w:rPr>
        <w:tab/>
        <w:t>and</w:t>
      </w:r>
    </w:p>
    <w:p w14:paraId="4C2F4314" w14:textId="77777777" w:rsidR="005565E9" w:rsidRDefault="005565E9">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5565E9" w:rsidRDefault="005565E9">
      <w:pPr>
        <w:pStyle w:val="Indenta"/>
        <w:keepNext/>
        <w:rPr>
          <w:snapToGrid w:val="0"/>
        </w:rPr>
      </w:pPr>
      <w:r>
        <w:rPr>
          <w:snapToGrid w:val="0"/>
        </w:rPr>
        <w:tab/>
        <w:t>(c)</w:t>
      </w:r>
      <w:r>
        <w:rPr>
          <w:snapToGrid w:val="0"/>
        </w:rPr>
        <w:tab/>
        <w:t>packaged liquor be not removed — </w:t>
      </w:r>
    </w:p>
    <w:p w14:paraId="7F306FBB" w14:textId="77777777" w:rsidR="005565E9" w:rsidRDefault="005565E9">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5565E9" w:rsidRDefault="005565E9">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5565E9" w:rsidRDefault="005565E9">
      <w:pPr>
        <w:pStyle w:val="Indenta"/>
        <w:rPr>
          <w:snapToGrid w:val="0"/>
        </w:rPr>
      </w:pPr>
      <w:r>
        <w:rPr>
          <w:snapToGrid w:val="0"/>
        </w:rPr>
        <w:tab/>
      </w:r>
      <w:r>
        <w:rPr>
          <w:snapToGrid w:val="0"/>
        </w:rPr>
        <w:tab/>
        <w:t>and</w:t>
      </w:r>
    </w:p>
    <w:p w14:paraId="0CF7D07C" w14:textId="77777777" w:rsidR="005565E9" w:rsidRDefault="005565E9">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47007243" w:rsidR="005565E9" w:rsidRDefault="005565E9">
      <w:pPr>
        <w:pStyle w:val="Indenta"/>
        <w:rPr>
          <w:snapToGrid w:val="0"/>
        </w:rPr>
      </w:pPr>
      <w:r>
        <w:rPr>
          <w:snapToGrid w:val="0"/>
        </w:rPr>
        <w:tab/>
        <w:t>(e)</w:t>
      </w:r>
      <w:r>
        <w:rPr>
          <w:snapToGrid w:val="0"/>
        </w:rPr>
        <w:tab/>
        <w:t xml:space="preserve">an </w:t>
      </w:r>
      <w:r>
        <w:t>up</w:t>
      </w:r>
      <w:r>
        <w:noBreakHyphen/>
        <w:t>to</w:t>
      </w:r>
      <w:r>
        <w:noBreakHyphen/>
        <w:t>date</w:t>
      </w:r>
      <w:r>
        <w:rPr>
          <w:snapToGrid w:val="0"/>
        </w:rPr>
        <w:t xml:space="preserve"> register of members, in respect of each class of membership, be continually available for inspection at the club premises; and</w:t>
      </w:r>
    </w:p>
    <w:p w14:paraId="6F72074C" w14:textId="77777777" w:rsidR="005565E9" w:rsidRDefault="005565E9">
      <w:pPr>
        <w:pStyle w:val="Indenta"/>
      </w:pPr>
      <w:r>
        <w:tab/>
        <w:t>(ea)</w:t>
      </w:r>
      <w:r>
        <w:tab/>
        <w:t>an up-to-date register of visitors (as defined in subsection (2B)) be continually available for inspection at the club premises; and</w:t>
      </w:r>
    </w:p>
    <w:p w14:paraId="048EED9E" w14:textId="77777777" w:rsidR="005565E9" w:rsidRDefault="005565E9">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5565E9" w:rsidRDefault="005565E9">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5565E9" w:rsidRDefault="005565E9">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5565E9" w:rsidRDefault="005565E9">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5565E9" w:rsidRDefault="005565E9">
      <w:pPr>
        <w:pStyle w:val="Indenta"/>
        <w:spacing w:before="60"/>
      </w:pPr>
      <w:r>
        <w:tab/>
        <w:t>(b)</w:t>
      </w:r>
      <w:r>
        <w:tab/>
        <w:t>that is to hold a pre</w:t>
      </w:r>
      <w:r>
        <w:noBreakHyphen/>
        <w:t>arranged function at the host club involving the use of the host club’s sporting facilities,</w:t>
      </w:r>
    </w:p>
    <w:p w14:paraId="0B394838" w14:textId="77777777" w:rsidR="005565E9" w:rsidRDefault="005565E9">
      <w:pPr>
        <w:pStyle w:val="Subsection"/>
      </w:pPr>
      <w:r>
        <w:tab/>
      </w:r>
      <w:r>
        <w:tab/>
        <w:t>may, for the purposes of this Act, be taken to be a person who is accorded temporary membership of the host club on that day, in accordance with the rules of the club.</w:t>
      </w:r>
    </w:p>
    <w:p w14:paraId="2F943B66" w14:textId="77777777" w:rsidR="005565E9" w:rsidRDefault="005565E9">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5565E9" w:rsidRDefault="005565E9">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5565E9" w:rsidRDefault="005565E9">
      <w:pPr>
        <w:pStyle w:val="Ednotesubsection"/>
        <w:spacing w:before="120"/>
      </w:pPr>
      <w:r>
        <w:tab/>
        <w:t>[(8)</w:t>
      </w:r>
      <w:r>
        <w:tab/>
        <w:t>deleted]</w:t>
      </w:r>
    </w:p>
    <w:p w14:paraId="456E0EBD" w14:textId="77777777" w:rsidR="005565E9" w:rsidRDefault="005565E9">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14:paraId="2A384473" w14:textId="77777777" w:rsidR="005565E9" w:rsidRDefault="005565E9">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5565E9" w:rsidRDefault="005565E9">
      <w:pPr>
        <w:pStyle w:val="Indenta"/>
        <w:keepNext/>
        <w:rPr>
          <w:snapToGrid w:val="0"/>
        </w:rPr>
      </w:pPr>
      <w:r>
        <w:rPr>
          <w:snapToGrid w:val="0"/>
        </w:rPr>
        <w:lastRenderedPageBreak/>
        <w:tab/>
        <w:t>(b)</w:t>
      </w:r>
      <w:r>
        <w:rPr>
          <w:snapToGrid w:val="0"/>
        </w:rPr>
        <w:tab/>
        <w:t>effect shall be given to the endorsement as a variation of the terms of the licence fixed by this Act.</w:t>
      </w:r>
    </w:p>
    <w:p w14:paraId="55C00488" w14:textId="07168BDB" w:rsidR="005565E9" w:rsidRDefault="005565E9">
      <w:pPr>
        <w:pStyle w:val="Footnotesection"/>
        <w:ind w:left="890" w:hanging="890"/>
      </w:pPr>
      <w:r>
        <w:tab/>
        <w:t xml:space="preserve">[Section 48 amended: No. 12 of 1998 s. 31; No. 73 of 2006 s. 38; No. 56 of 2010 s. 11; No. 9 of 2018 s. 25; No. 20 of 2025 s. 67.] </w:t>
      </w:r>
    </w:p>
    <w:p w14:paraId="427AAD5F" w14:textId="31A610BA" w:rsidR="005565E9" w:rsidRDefault="005565E9">
      <w:pPr>
        <w:pStyle w:val="Heading5"/>
        <w:rPr>
          <w:snapToGrid w:val="0"/>
        </w:rPr>
      </w:pPr>
      <w:bookmarkStart w:id="67" w:name="_Toc244154069"/>
      <w:r>
        <w:rPr>
          <w:rStyle w:val="CharSectno"/>
        </w:rPr>
        <w:t>49</w:t>
      </w:r>
      <w:r>
        <w:rPr>
          <w:snapToGrid w:val="0"/>
        </w:rPr>
        <w:t>.</w:t>
      </w:r>
      <w:r>
        <w:rPr>
          <w:snapToGrid w:val="0"/>
        </w:rPr>
        <w:tab/>
      </w:r>
      <w:r>
        <w:rPr>
          <w:bCs/>
        </w:rPr>
        <w:t>Club licence: requirements</w:t>
      </w:r>
      <w:bookmarkEnd w:id="67"/>
    </w:p>
    <w:p w14:paraId="7759F8CA" w14:textId="7B312589" w:rsidR="005565E9" w:rsidRDefault="005565E9">
      <w:pPr>
        <w:pStyle w:val="Subsection"/>
        <w:keepNext/>
        <w:rPr>
          <w:snapToGrid w:val="0"/>
        </w:rPr>
      </w:pPr>
      <w:r>
        <w:rPr>
          <w:snapToGrid w:val="0"/>
        </w:rPr>
        <w:tab/>
        <w:t>(1)</w:t>
      </w:r>
      <w:r>
        <w:rPr>
          <w:snapToGrid w:val="0"/>
        </w:rPr>
        <w:tab/>
      </w:r>
      <w:r>
        <w:t>The Director must refuse an application for the grant of</w:t>
      </w:r>
      <w:r>
        <w:rPr>
          <w:snapToGrid w:val="0"/>
        </w:rPr>
        <w:t xml:space="preserve"> a club licence unless the applicant satisfies the </w:t>
      </w:r>
      <w:r>
        <w:t>Director</w:t>
      </w:r>
      <w:r>
        <w:rPr>
          <w:snapToGrid w:val="0"/>
        </w:rPr>
        <w:t> — </w:t>
      </w:r>
    </w:p>
    <w:p w14:paraId="51AA5112" w14:textId="77777777" w:rsidR="005565E9" w:rsidRDefault="005565E9">
      <w:pPr>
        <w:pStyle w:val="Indenta"/>
        <w:keepNext/>
        <w:rPr>
          <w:snapToGrid w:val="0"/>
        </w:rPr>
      </w:pPr>
      <w:r>
        <w:rPr>
          <w:snapToGrid w:val="0"/>
        </w:rPr>
        <w:tab/>
        <w:t>(a)</w:t>
      </w:r>
      <w:r>
        <w:rPr>
          <w:snapToGrid w:val="0"/>
        </w:rPr>
        <w:tab/>
        <w:t>that the applicant is a society, club, institution or other body of persons which — </w:t>
      </w:r>
    </w:p>
    <w:p w14:paraId="0DF50AC4" w14:textId="57288F2A" w:rsidR="005565E9" w:rsidRDefault="005565E9">
      <w:pPr>
        <w:pStyle w:val="Indenti"/>
        <w:keepNext/>
        <w:rPr>
          <w:snapToGrid w:val="0"/>
        </w:rPr>
      </w:pPr>
      <w:r>
        <w:rPr>
          <w:snapToGrid w:val="0"/>
        </w:rPr>
        <w:tab/>
        <w:t>(i)</w:t>
      </w:r>
      <w:r>
        <w:rPr>
          <w:snapToGrid w:val="0"/>
        </w:rPr>
        <w:tab/>
        <w:t xml:space="preserve">is incorporated or </w:t>
      </w:r>
      <w:r>
        <w:t>taken</w:t>
      </w:r>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0A006E61" w:rsidR="005565E9" w:rsidRDefault="005565E9">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r>
        <w:t>even if</w:t>
      </w:r>
      <w:r>
        <w:rPr>
          <w:snapToGrid w:val="0"/>
        </w:rPr>
        <w:t xml:space="preserve"> it is unincorporated, subject to the licence being held for the applicant by a trustee,</w:t>
      </w:r>
    </w:p>
    <w:p w14:paraId="0B77EDAC" w14:textId="77777777" w:rsidR="005565E9" w:rsidRDefault="005565E9">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1DB25006" w:rsidR="005565E9" w:rsidRDefault="005565E9">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r>
        <w:t>before</w:t>
      </w:r>
      <w:r>
        <w:rPr>
          <w:snapToGrid w:val="0"/>
        </w:rPr>
        <w:t xml:space="preserve"> the application; and</w:t>
      </w:r>
    </w:p>
    <w:p w14:paraId="0C0D1B80" w14:textId="77777777" w:rsidR="005565E9" w:rsidRDefault="005565E9">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381746B9" w:rsidR="005565E9" w:rsidRDefault="005565E9">
      <w:pPr>
        <w:pStyle w:val="Subsection"/>
        <w:keepNext/>
        <w:rPr>
          <w:snapToGrid w:val="0"/>
        </w:rPr>
      </w:pPr>
      <w:r>
        <w:rPr>
          <w:snapToGrid w:val="0"/>
        </w:rPr>
        <w:lastRenderedPageBreak/>
        <w:tab/>
        <w:t>(2)</w:t>
      </w:r>
      <w:r>
        <w:rPr>
          <w:snapToGrid w:val="0"/>
        </w:rPr>
        <w:tab/>
        <w:t xml:space="preserve">Where the Director finds that the rules of an applicant club are not adequate to give effect to the requirements of this Act, the </w:t>
      </w:r>
      <w:r>
        <w:t>Director</w:t>
      </w:r>
      <w:r>
        <w:rPr>
          <w:snapToGrid w:val="0"/>
        </w:rPr>
        <w:t xml:space="preserve"> may — </w:t>
      </w:r>
    </w:p>
    <w:p w14:paraId="7991568D" w14:textId="50F306C4" w:rsidR="005565E9" w:rsidRDefault="005565E9">
      <w:pPr>
        <w:pStyle w:val="Indenta"/>
        <w:rPr>
          <w:snapToGrid w:val="0"/>
        </w:rPr>
      </w:pPr>
      <w:r>
        <w:rPr>
          <w:snapToGrid w:val="0"/>
        </w:rPr>
        <w:tab/>
        <w:t>(a)</w:t>
      </w:r>
      <w:r>
        <w:rPr>
          <w:snapToGrid w:val="0"/>
        </w:rPr>
        <w:tab/>
      </w:r>
      <w:r>
        <w:t>postpone determination</w:t>
      </w:r>
      <w:r>
        <w:rPr>
          <w:snapToGrid w:val="0"/>
        </w:rPr>
        <w:t xml:space="preserve"> of the application to enable the rules to be varied; or</w:t>
      </w:r>
    </w:p>
    <w:p w14:paraId="57B24799" w14:textId="77777777" w:rsidR="005565E9" w:rsidRDefault="005565E9">
      <w:pPr>
        <w:pStyle w:val="Indenta"/>
        <w:rPr>
          <w:snapToGrid w:val="0"/>
        </w:rPr>
      </w:pPr>
      <w:r>
        <w:rPr>
          <w:snapToGrid w:val="0"/>
        </w:rPr>
        <w:tab/>
        <w:t>(b)</w:t>
      </w:r>
      <w:r>
        <w:rPr>
          <w:snapToGrid w:val="0"/>
        </w:rPr>
        <w:tab/>
        <w:t>grant the application subject to a condition requiring amendment of the rules.</w:t>
      </w:r>
    </w:p>
    <w:p w14:paraId="6D719378" w14:textId="77777777" w:rsidR="005565E9" w:rsidRDefault="005565E9">
      <w:pPr>
        <w:pStyle w:val="Ednotesubsection"/>
      </w:pPr>
      <w:r>
        <w:tab/>
        <w:t>[(3), (4)</w:t>
      </w:r>
      <w:r>
        <w:tab/>
        <w:t>deleted]</w:t>
      </w:r>
    </w:p>
    <w:p w14:paraId="39334919" w14:textId="39CB191D" w:rsidR="005565E9" w:rsidRDefault="005565E9">
      <w:pPr>
        <w:pStyle w:val="Subsection"/>
        <w:keepNext/>
        <w:rPr>
          <w:snapToGrid w:val="0"/>
        </w:rPr>
      </w:pPr>
      <w:r>
        <w:rPr>
          <w:snapToGrid w:val="0"/>
        </w:rPr>
        <w:tab/>
        <w:t>(5)</w:t>
      </w:r>
      <w:r>
        <w:rPr>
          <w:snapToGrid w:val="0"/>
        </w:rPr>
        <w:tab/>
      </w:r>
      <w:r>
        <w:t>Despite</w:t>
      </w:r>
      <w:r>
        <w:rPr>
          <w:snapToGrid w:val="0"/>
        </w:rPr>
        <w:t xml:space="preserve"> any other provision of this section or of section 48, Schedule 2 has effect in relation to — </w:t>
      </w:r>
    </w:p>
    <w:p w14:paraId="7F880A23" w14:textId="77777777" w:rsidR="005565E9" w:rsidRDefault="005565E9">
      <w:pPr>
        <w:pStyle w:val="Indenta"/>
        <w:rPr>
          <w:snapToGrid w:val="0"/>
        </w:rPr>
      </w:pPr>
      <w:r>
        <w:rPr>
          <w:snapToGrid w:val="0"/>
        </w:rPr>
        <w:tab/>
        <w:t>(a)</w:t>
      </w:r>
      <w:r>
        <w:rPr>
          <w:snapToGrid w:val="0"/>
        </w:rPr>
        <w:tab/>
        <w:t>the Anzac Club; and</w:t>
      </w:r>
    </w:p>
    <w:p w14:paraId="20F9DA8D" w14:textId="77777777" w:rsidR="005565E9" w:rsidRDefault="005565E9">
      <w:pPr>
        <w:pStyle w:val="Indenta"/>
        <w:rPr>
          <w:snapToGrid w:val="0"/>
        </w:rPr>
      </w:pPr>
      <w:r>
        <w:rPr>
          <w:snapToGrid w:val="0"/>
        </w:rPr>
        <w:tab/>
        <w:t>(b)</w:t>
      </w:r>
      <w:r>
        <w:rPr>
          <w:snapToGrid w:val="0"/>
        </w:rPr>
        <w:tab/>
        <w:t>the Air Force Association (Western Australia Division) Club,</w:t>
      </w:r>
    </w:p>
    <w:p w14:paraId="2C421430" w14:textId="77777777" w:rsidR="005565E9" w:rsidRDefault="005565E9">
      <w:pPr>
        <w:pStyle w:val="Subsection"/>
        <w:rPr>
          <w:snapToGrid w:val="0"/>
        </w:rPr>
      </w:pPr>
      <w:r>
        <w:rPr>
          <w:snapToGrid w:val="0"/>
        </w:rPr>
        <w:tab/>
      </w:r>
      <w:r>
        <w:rPr>
          <w:snapToGrid w:val="0"/>
        </w:rPr>
        <w:tab/>
        <w:t>respectively.</w:t>
      </w:r>
    </w:p>
    <w:p w14:paraId="7E0D3B6B" w14:textId="77777777" w:rsidR="005565E9" w:rsidRDefault="005565E9">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22B0B692" w:rsidR="005565E9" w:rsidRDefault="005565E9">
      <w:pPr>
        <w:pStyle w:val="Footnotesection"/>
      </w:pPr>
      <w:r>
        <w:tab/>
        <w:t xml:space="preserve">[Section 49 amended: No. 12 of 1998 s. 32; No. 73 of 2006 s. 39; No. 30 of 2015 s. 232; No. 9 of 2018 s. 26; No. 20 of 2025 s. 67, 75 and 124(1).] </w:t>
      </w:r>
    </w:p>
    <w:p w14:paraId="03E499AC" w14:textId="6F031473" w:rsidR="005565E9" w:rsidRDefault="005565E9">
      <w:pPr>
        <w:pStyle w:val="Heading5"/>
        <w:rPr>
          <w:snapToGrid w:val="0"/>
        </w:rPr>
      </w:pPr>
      <w:bookmarkStart w:id="68" w:name="_Toc244154070"/>
      <w:r>
        <w:rPr>
          <w:rStyle w:val="CharSectno"/>
        </w:rPr>
        <w:t>50</w:t>
      </w:r>
      <w:r>
        <w:rPr>
          <w:snapToGrid w:val="0"/>
        </w:rPr>
        <w:t>.</w:t>
      </w:r>
      <w:r>
        <w:rPr>
          <w:snapToGrid w:val="0"/>
        </w:rPr>
        <w:tab/>
      </w:r>
      <w:r>
        <w:rPr>
          <w:bCs/>
        </w:rPr>
        <w:t>Restaurant licence: effect and conditions</w:t>
      </w:r>
      <w:bookmarkEnd w:id="68"/>
    </w:p>
    <w:p w14:paraId="73E81A1F" w14:textId="77777777" w:rsidR="005565E9" w:rsidRDefault="005565E9">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14:paraId="2A3F11C5" w14:textId="77777777" w:rsidR="005565E9" w:rsidRDefault="005565E9">
      <w:pPr>
        <w:pStyle w:val="Subsection"/>
        <w:rPr>
          <w:snapToGrid w:val="0"/>
        </w:rPr>
      </w:pPr>
      <w:r>
        <w:rPr>
          <w:snapToGrid w:val="0"/>
        </w:rPr>
        <w:tab/>
        <w:t>(1a)</w:t>
      </w:r>
      <w:r>
        <w:rPr>
          <w:snapToGrid w:val="0"/>
        </w:rPr>
        <w:tab/>
        <w:t xml:space="preserve">Where the licensee of a restaurant licence holds an extended trading permit under section 60(4)(ca) in respect of the </w:t>
      </w:r>
      <w:r>
        <w:rPr>
          <w:snapToGrid w:val="0"/>
        </w:rPr>
        <w:lastRenderedPageBreak/>
        <w:t>premises, the licensee is authorised to sell liquor to a person, whether or not ancillary to a meal eaten by the person, if — </w:t>
      </w:r>
    </w:p>
    <w:p w14:paraId="50998BCE" w14:textId="77777777" w:rsidR="005565E9" w:rsidRDefault="005565E9">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5565E9" w:rsidRDefault="005565E9">
      <w:pPr>
        <w:pStyle w:val="Indenta"/>
        <w:keepNext/>
      </w:pPr>
      <w:r>
        <w:tab/>
        <w:t>(b)</w:t>
      </w:r>
      <w:r>
        <w:tab/>
        <w:t xml:space="preserve">the sale and consumption of the liquor are in accordance with any conditions — </w:t>
      </w:r>
    </w:p>
    <w:p w14:paraId="52714367" w14:textId="1D2496AF" w:rsidR="005565E9" w:rsidRDefault="005565E9">
      <w:pPr>
        <w:pStyle w:val="Indenti"/>
      </w:pPr>
      <w:r>
        <w:tab/>
        <w:t>(i)</w:t>
      </w:r>
      <w:r>
        <w:tab/>
        <w:t>imposed on the permit by the Director; or</w:t>
      </w:r>
    </w:p>
    <w:p w14:paraId="5E33B802" w14:textId="77777777" w:rsidR="005565E9" w:rsidRDefault="005565E9">
      <w:pPr>
        <w:pStyle w:val="Indenti"/>
      </w:pPr>
      <w:r>
        <w:tab/>
        <w:t>(ii)</w:t>
      </w:r>
      <w:r>
        <w:tab/>
        <w:t>prescribed for the purposes of this paragraph.</w:t>
      </w:r>
    </w:p>
    <w:p w14:paraId="01270CA8" w14:textId="77777777" w:rsidR="005565E9" w:rsidRDefault="005565E9">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5565E9" w:rsidRDefault="005565E9">
      <w:pPr>
        <w:pStyle w:val="Subsection"/>
        <w:keepNext/>
        <w:rPr>
          <w:snapToGrid w:val="0"/>
        </w:rPr>
      </w:pPr>
      <w:r>
        <w:rPr>
          <w:snapToGrid w:val="0"/>
        </w:rPr>
        <w:tab/>
        <w:t>(3)</w:t>
      </w:r>
      <w:r>
        <w:rPr>
          <w:snapToGrid w:val="0"/>
        </w:rPr>
        <w:tab/>
        <w:t>Every restaurant licence is subject to the conditions that — </w:t>
      </w:r>
    </w:p>
    <w:p w14:paraId="46483D2B" w14:textId="77777777" w:rsidR="005565E9" w:rsidRDefault="005565E9">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5565E9" w:rsidRDefault="005565E9">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5565E9" w:rsidRDefault="005565E9">
      <w:pPr>
        <w:pStyle w:val="Indenta"/>
        <w:rPr>
          <w:snapToGrid w:val="0"/>
        </w:rPr>
      </w:pPr>
      <w:r>
        <w:tab/>
        <w:t>(c)</w:t>
      </w:r>
      <w:r>
        <w:tab/>
        <w:t>the licensed premises must contain kitchen facilities that are suitable for the preparation of the meals to be supplied by the licensee.</w:t>
      </w:r>
    </w:p>
    <w:p w14:paraId="7C2488EC" w14:textId="2DA4C1C7" w:rsidR="005565E9" w:rsidRDefault="005565E9">
      <w:pPr>
        <w:pStyle w:val="Footnotesection"/>
        <w:ind w:left="890" w:hanging="890"/>
      </w:pPr>
      <w:r>
        <w:tab/>
        <w:t xml:space="preserve">[Section 50 amended: No. 12 of 1998 s. 33; No. 73 of 2006 s. 40 and 108; No. 20 of 2025 s. 124(1).] </w:t>
      </w:r>
    </w:p>
    <w:p w14:paraId="20A5C078" w14:textId="77777777" w:rsidR="005565E9" w:rsidRDefault="005565E9">
      <w:pPr>
        <w:pStyle w:val="Heading5"/>
      </w:pPr>
      <w:bookmarkStart w:id="69" w:name="_Toc244154071"/>
      <w:r>
        <w:rPr>
          <w:rStyle w:val="CharSectno"/>
        </w:rPr>
        <w:lastRenderedPageBreak/>
        <w:t>50A</w:t>
      </w:r>
      <w:r>
        <w:t>.</w:t>
      </w:r>
      <w:r>
        <w:tab/>
        <w:t>Issue of extended trading permit under s. 60(4)(ca) for certain restaurant licences at time of grant</w:t>
      </w:r>
      <w:bookmarkEnd w:id="69"/>
    </w:p>
    <w:p w14:paraId="11D58374" w14:textId="77777777" w:rsidR="005565E9" w:rsidRDefault="005565E9">
      <w:pPr>
        <w:pStyle w:val="Subsection"/>
        <w:keepNext/>
      </w:pPr>
      <w:r>
        <w:tab/>
        <w:t>(1)</w:t>
      </w:r>
      <w:r>
        <w:tab/>
        <w:t xml:space="preserve">Subsection (2) applies if — </w:t>
      </w:r>
    </w:p>
    <w:p w14:paraId="4720B409" w14:textId="41DDD9BF" w:rsidR="005565E9" w:rsidRDefault="005565E9">
      <w:pPr>
        <w:pStyle w:val="Indenta"/>
      </w:pPr>
      <w:r>
        <w:tab/>
        <w:t>(a)</w:t>
      </w:r>
      <w:r>
        <w:tab/>
        <w:t>the Director decides to grant a restaurant licence subject to a condition limiting the maximum number of persons (excluding responsible persons and authorised officers) who may be on the licensed premises to 120; and</w:t>
      </w:r>
    </w:p>
    <w:p w14:paraId="4CA78E44" w14:textId="77777777" w:rsidR="005565E9" w:rsidRDefault="005565E9">
      <w:pPr>
        <w:pStyle w:val="Indenta"/>
      </w:pPr>
      <w:r>
        <w:tab/>
        <w:t>(b)</w:t>
      </w:r>
      <w:r>
        <w:tab/>
        <w:t>the application for the restaurant licence specifies that an extended trading permit under section 60(4)(ca) is also sought in respect of the premises to which the application relates.</w:t>
      </w:r>
    </w:p>
    <w:p w14:paraId="5309AE1A" w14:textId="2E0BD66A" w:rsidR="005565E9" w:rsidRDefault="005565E9">
      <w:pPr>
        <w:pStyle w:val="Subsection"/>
      </w:pPr>
      <w:r>
        <w:tab/>
        <w:t>(2)</w:t>
      </w:r>
      <w:r>
        <w:tab/>
        <w:t>When the Director grants the restaurant licence the Director may issue an extended trading permit under section 60(4)(ca) in respect of the licensed premises.</w:t>
      </w:r>
    </w:p>
    <w:p w14:paraId="35690EC3" w14:textId="2636FEBA" w:rsidR="005565E9" w:rsidRDefault="005565E9">
      <w:pPr>
        <w:pStyle w:val="Footnotesection"/>
      </w:pPr>
      <w:r>
        <w:tab/>
        <w:t>[Section 50A inserted: No. 9 of 2018 s. 27; amended: No. 20 of 2025 s. 124(1).]</w:t>
      </w:r>
    </w:p>
    <w:p w14:paraId="1A681739" w14:textId="6A1C67B2" w:rsidR="005565E9" w:rsidRDefault="005565E9">
      <w:pPr>
        <w:pStyle w:val="Heading5"/>
        <w:rPr>
          <w:snapToGrid w:val="0"/>
        </w:rPr>
      </w:pPr>
      <w:bookmarkStart w:id="70" w:name="_Toc244154072"/>
      <w:r>
        <w:rPr>
          <w:rStyle w:val="CharSectno"/>
        </w:rPr>
        <w:t>51</w:t>
      </w:r>
      <w:r>
        <w:rPr>
          <w:snapToGrid w:val="0"/>
        </w:rPr>
        <w:t>.</w:t>
      </w:r>
      <w:r>
        <w:rPr>
          <w:snapToGrid w:val="0"/>
        </w:rPr>
        <w:tab/>
      </w:r>
      <w:r>
        <w:t>Unlicensed restaurants: offences</w:t>
      </w:r>
      <w:bookmarkEnd w:id="70"/>
    </w:p>
    <w:p w14:paraId="264FAB05" w14:textId="77777777" w:rsidR="005565E9" w:rsidRDefault="005565E9">
      <w:pPr>
        <w:pStyle w:val="Ednotesubsection"/>
      </w:pPr>
      <w:r>
        <w:tab/>
        <w:t>[(1)</w:t>
      </w:r>
      <w:r>
        <w:tab/>
        <w:t>deleted]</w:t>
      </w:r>
    </w:p>
    <w:p w14:paraId="596092F7" w14:textId="77777777" w:rsidR="005565E9" w:rsidRDefault="005565E9">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79FBB939" w:rsidR="005565E9" w:rsidRDefault="005565E9">
      <w:pPr>
        <w:pStyle w:val="Penstart"/>
        <w:rPr>
          <w:snapToGrid w:val="0"/>
        </w:rPr>
      </w:pPr>
      <w:r>
        <w:rPr>
          <w:snapToGrid w:val="0"/>
        </w:rPr>
        <w:tab/>
      </w:r>
      <w:r>
        <w:t>Penalty for this subsection: a fine of $3 000</w:t>
      </w:r>
      <w:r>
        <w:rPr>
          <w:snapToGrid w:val="0"/>
        </w:rPr>
        <w:t>.</w:t>
      </w:r>
    </w:p>
    <w:p w14:paraId="4C1781C7" w14:textId="57C398FB" w:rsidR="005565E9" w:rsidRDefault="005565E9">
      <w:pPr>
        <w:pStyle w:val="Subsection"/>
        <w:spacing w:before="120"/>
        <w:rPr>
          <w:snapToGrid w:val="0"/>
        </w:rPr>
      </w:pPr>
      <w:r>
        <w:rPr>
          <w:snapToGrid w:val="0"/>
        </w:rPr>
        <w:tab/>
        <w:t>(3)</w:t>
      </w:r>
      <w:r>
        <w:rPr>
          <w:snapToGrid w:val="0"/>
        </w:rPr>
        <w:tab/>
      </w:r>
      <w:r>
        <w:t>If</w:t>
      </w:r>
      <w:r>
        <w:rPr>
          <w:snapToGrid w:val="0"/>
        </w:rPr>
        <w:t xml:space="preserve"> a person is charged with a contravention of subsection (2) it </w:t>
      </w:r>
      <w:r>
        <w:t>is</w:t>
      </w:r>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5565E9" w:rsidRDefault="005565E9">
      <w:pPr>
        <w:pStyle w:val="Subsection"/>
        <w:keepNext/>
        <w:spacing w:before="120"/>
        <w:rPr>
          <w:snapToGrid w:val="0"/>
        </w:rPr>
      </w:pPr>
      <w:r>
        <w:rPr>
          <w:snapToGrid w:val="0"/>
        </w:rPr>
        <w:tab/>
        <w:t>(4)</w:t>
      </w:r>
      <w:r>
        <w:rPr>
          <w:snapToGrid w:val="0"/>
        </w:rPr>
        <w:tab/>
        <w:t>A person who — </w:t>
      </w:r>
    </w:p>
    <w:p w14:paraId="258F7D40" w14:textId="77777777" w:rsidR="005565E9" w:rsidRDefault="005565E9">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5565E9" w:rsidRDefault="005565E9">
      <w:pPr>
        <w:pStyle w:val="Indenta"/>
        <w:keepNext/>
        <w:rPr>
          <w:snapToGrid w:val="0"/>
        </w:rPr>
      </w:pPr>
      <w:r>
        <w:rPr>
          <w:snapToGrid w:val="0"/>
        </w:rPr>
        <w:lastRenderedPageBreak/>
        <w:tab/>
        <w:t>(b)</w:t>
      </w:r>
      <w:r>
        <w:rPr>
          <w:snapToGrid w:val="0"/>
        </w:rPr>
        <w:tab/>
        <w:t>being employed by or the agent of such a person,</w:t>
      </w:r>
    </w:p>
    <w:p w14:paraId="75D002F5" w14:textId="77777777" w:rsidR="005565E9" w:rsidRDefault="005565E9">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4481CAC6" w:rsidR="005565E9" w:rsidRDefault="005565E9">
      <w:pPr>
        <w:pStyle w:val="Penstart"/>
        <w:rPr>
          <w:snapToGrid w:val="0"/>
        </w:rPr>
      </w:pPr>
      <w:r>
        <w:rPr>
          <w:snapToGrid w:val="0"/>
        </w:rPr>
        <w:tab/>
      </w:r>
      <w:r>
        <w:t>Penalty for this subsection: a fine of $3 000</w:t>
      </w:r>
      <w:r>
        <w:rPr>
          <w:snapToGrid w:val="0"/>
        </w:rPr>
        <w:t>.</w:t>
      </w:r>
    </w:p>
    <w:p w14:paraId="6B8D21D8" w14:textId="2C78D181" w:rsidR="005565E9" w:rsidRDefault="005565E9">
      <w:pPr>
        <w:pStyle w:val="Footnotesection"/>
        <w:ind w:left="890" w:hanging="890"/>
      </w:pPr>
      <w:r>
        <w:tab/>
        <w:t xml:space="preserve">[Section 51 amended: No. 12 of 1998 s. 34; No. 73 of 2006 s. 110; No. 56 of 2010 s. 69; No. 20 of 2025 s. 40 and 67.] </w:t>
      </w:r>
    </w:p>
    <w:p w14:paraId="20585B73" w14:textId="3380EA01" w:rsidR="005565E9" w:rsidRDefault="005565E9">
      <w:pPr>
        <w:pStyle w:val="Heading5"/>
        <w:rPr>
          <w:snapToGrid w:val="0"/>
        </w:rPr>
      </w:pPr>
      <w:bookmarkStart w:id="71" w:name="_Toc244154073"/>
      <w:r>
        <w:rPr>
          <w:rStyle w:val="CharSectno"/>
        </w:rPr>
        <w:t>52</w:t>
      </w:r>
      <w:r>
        <w:rPr>
          <w:snapToGrid w:val="0"/>
        </w:rPr>
        <w:t>.</w:t>
      </w:r>
      <w:r>
        <w:rPr>
          <w:snapToGrid w:val="0"/>
        </w:rPr>
        <w:tab/>
      </w:r>
      <w:r>
        <w:rPr>
          <w:bCs/>
        </w:rPr>
        <w:t>Extended trading permit authorising liquor ancillary to meals</w:t>
      </w:r>
      <w:bookmarkEnd w:id="71"/>
    </w:p>
    <w:p w14:paraId="78B9078B" w14:textId="78C55171" w:rsidR="005565E9" w:rsidRDefault="005565E9">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r>
        <w:t>is, at times when the sale or consumption of liquor ancillary to a meal supplied on the licensed premises is authorised, taken</w:t>
      </w:r>
      <w:r>
        <w:rPr>
          <w:snapToGrid w:val="0"/>
        </w:rPr>
        <w:t xml:space="preserve"> to be comprised within the licensed premises unless the permit otherwise provides.</w:t>
      </w:r>
    </w:p>
    <w:p w14:paraId="6D63453F" w14:textId="551F88D1" w:rsidR="005565E9" w:rsidRDefault="005565E9">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r>
        <w:t>is taken to be</w:t>
      </w:r>
      <w:r>
        <w:rPr>
          <w:snapToGrid w:val="0"/>
        </w:rPr>
        <w:t xml:space="preserve"> proved unless the licensee or the person by whom the liquor was consumed, as the case may be, establishes beyond reasonable doubt — </w:t>
      </w:r>
    </w:p>
    <w:p w14:paraId="14647581" w14:textId="77777777" w:rsidR="005565E9" w:rsidRDefault="005565E9">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5565E9" w:rsidRDefault="005565E9">
      <w:pPr>
        <w:pStyle w:val="Indenta"/>
        <w:rPr>
          <w:snapToGrid w:val="0"/>
        </w:rPr>
      </w:pPr>
      <w:r>
        <w:rPr>
          <w:snapToGrid w:val="0"/>
        </w:rPr>
        <w:tab/>
        <w:t>(b)</w:t>
      </w:r>
      <w:r>
        <w:rPr>
          <w:snapToGrid w:val="0"/>
        </w:rPr>
        <w:tab/>
        <w:t>that the meal was served to, or was eaten by, persons seated at a dining table; and</w:t>
      </w:r>
    </w:p>
    <w:p w14:paraId="30C00E2C" w14:textId="77777777" w:rsidR="005565E9" w:rsidRDefault="005565E9">
      <w:pPr>
        <w:pStyle w:val="Indenta"/>
        <w:rPr>
          <w:snapToGrid w:val="0"/>
        </w:rPr>
      </w:pPr>
      <w:r>
        <w:rPr>
          <w:snapToGrid w:val="0"/>
        </w:rPr>
        <w:tab/>
        <w:t>(c)</w:t>
      </w:r>
      <w:r>
        <w:rPr>
          <w:snapToGrid w:val="0"/>
        </w:rPr>
        <w:tab/>
        <w:t>that the primary and predominant purpose of persons entering the licensed premises was to obtain a genuine meal; and</w:t>
      </w:r>
    </w:p>
    <w:p w14:paraId="52EC8606" w14:textId="77777777" w:rsidR="005565E9" w:rsidRDefault="005565E9">
      <w:pPr>
        <w:pStyle w:val="Indenta"/>
        <w:rPr>
          <w:snapToGrid w:val="0"/>
        </w:rPr>
      </w:pPr>
      <w:r>
        <w:rPr>
          <w:snapToGrid w:val="0"/>
        </w:rPr>
        <w:lastRenderedPageBreak/>
        <w:tab/>
        <w:t>(d)</w:t>
      </w:r>
      <w:r>
        <w:rPr>
          <w:snapToGrid w:val="0"/>
        </w:rPr>
        <w:tab/>
        <w:t>that the supply of liquor, whether before, during or after the meal, was subordinate and incidental to the service of a genuine meal.</w:t>
      </w:r>
    </w:p>
    <w:p w14:paraId="56DE7E6D" w14:textId="77E3A931" w:rsidR="005565E9" w:rsidRDefault="005565E9">
      <w:pPr>
        <w:pStyle w:val="Footnotesection"/>
      </w:pPr>
      <w:r>
        <w:tab/>
        <w:t xml:space="preserve">[Section 52 amended: No. 84 of 2004 s. 80; No. 20 of 2025 s. 67.] </w:t>
      </w:r>
    </w:p>
    <w:p w14:paraId="30A50B2B" w14:textId="099B76E4" w:rsidR="005565E9" w:rsidRDefault="005565E9">
      <w:pPr>
        <w:pStyle w:val="Heading5"/>
        <w:rPr>
          <w:snapToGrid w:val="0"/>
        </w:rPr>
      </w:pPr>
      <w:bookmarkStart w:id="72" w:name="_Toc244154074"/>
      <w:r>
        <w:rPr>
          <w:rStyle w:val="CharSectno"/>
        </w:rPr>
        <w:t>53</w:t>
      </w:r>
      <w:r>
        <w:rPr>
          <w:snapToGrid w:val="0"/>
        </w:rPr>
        <w:t>.</w:t>
      </w:r>
      <w:r>
        <w:rPr>
          <w:snapToGrid w:val="0"/>
        </w:rPr>
        <w:tab/>
      </w:r>
      <w:r>
        <w:rPr>
          <w:bCs/>
        </w:rPr>
        <w:t>Restaurant licence and extended trading permit: conditions restricting sale of liquor ancillary to meals</w:t>
      </w:r>
      <w:bookmarkEnd w:id="72"/>
    </w:p>
    <w:p w14:paraId="46AA35DB" w14:textId="77777777" w:rsidR="005565E9" w:rsidRDefault="005565E9">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5565E9" w:rsidRDefault="005565E9">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5565E9" w:rsidRDefault="005565E9">
      <w:pPr>
        <w:pStyle w:val="Indenti"/>
        <w:keepNext/>
        <w:rPr>
          <w:snapToGrid w:val="0"/>
        </w:rPr>
      </w:pPr>
      <w:r>
        <w:rPr>
          <w:snapToGrid w:val="0"/>
        </w:rPr>
        <w:tab/>
        <w:t>(i)</w:t>
      </w:r>
      <w:r>
        <w:rPr>
          <w:snapToGrid w:val="0"/>
        </w:rPr>
        <w:tab/>
        <w:t>that trading be restricted to specified hours; or</w:t>
      </w:r>
    </w:p>
    <w:p w14:paraId="1DF4B825" w14:textId="77777777" w:rsidR="005565E9" w:rsidRDefault="005565E9">
      <w:pPr>
        <w:pStyle w:val="Indenti"/>
        <w:rPr>
          <w:snapToGrid w:val="0"/>
        </w:rPr>
      </w:pPr>
      <w:r>
        <w:rPr>
          <w:snapToGrid w:val="0"/>
        </w:rPr>
        <w:tab/>
        <w:t>(ii)</w:t>
      </w:r>
      <w:r>
        <w:rPr>
          <w:snapToGrid w:val="0"/>
        </w:rPr>
        <w:tab/>
        <w:t>that liquor be served and consumed at a dining table and not elsewhere; or</w:t>
      </w:r>
    </w:p>
    <w:p w14:paraId="504938A2" w14:textId="77777777" w:rsidR="005565E9" w:rsidRDefault="005565E9">
      <w:pPr>
        <w:pStyle w:val="Indenti"/>
        <w:rPr>
          <w:snapToGrid w:val="0"/>
        </w:rPr>
      </w:pPr>
      <w:r>
        <w:rPr>
          <w:snapToGrid w:val="0"/>
        </w:rPr>
        <w:tab/>
        <w:t>(iii)</w:t>
      </w:r>
      <w:r>
        <w:rPr>
          <w:snapToGrid w:val="0"/>
        </w:rPr>
        <w:tab/>
        <w:t>that furniture or fittings be provided or arranged in a specified manner; or</w:t>
      </w:r>
    </w:p>
    <w:p w14:paraId="240E8CD9" w14:textId="77777777" w:rsidR="005565E9" w:rsidRDefault="005565E9">
      <w:pPr>
        <w:pStyle w:val="Indenti"/>
        <w:rPr>
          <w:snapToGrid w:val="0"/>
        </w:rPr>
      </w:pPr>
      <w:r>
        <w:rPr>
          <w:snapToGrid w:val="0"/>
        </w:rPr>
        <w:tab/>
        <w:t>(iv)</w:t>
      </w:r>
      <w:r>
        <w:rPr>
          <w:snapToGrid w:val="0"/>
        </w:rPr>
        <w:tab/>
        <w:t>that any specified, or specified kind, of charge is not levied; or</w:t>
      </w:r>
    </w:p>
    <w:p w14:paraId="5D3E2D2F" w14:textId="77777777" w:rsidR="005565E9" w:rsidRDefault="005565E9">
      <w:pPr>
        <w:pStyle w:val="Indenti"/>
        <w:rPr>
          <w:snapToGrid w:val="0"/>
        </w:rPr>
      </w:pPr>
      <w:r>
        <w:rPr>
          <w:snapToGrid w:val="0"/>
        </w:rPr>
        <w:tab/>
        <w:t>(v)</w:t>
      </w:r>
      <w:r>
        <w:rPr>
          <w:snapToGrid w:val="0"/>
        </w:rPr>
        <w:tab/>
        <w:t>that the premises be maintained to a specified standard; or</w:t>
      </w:r>
    </w:p>
    <w:p w14:paraId="35584170" w14:textId="1B0B39F0" w:rsidR="005565E9" w:rsidRDefault="005565E9">
      <w:pPr>
        <w:pStyle w:val="Indenti"/>
        <w:rPr>
          <w:snapToGrid w:val="0"/>
        </w:rPr>
      </w:pPr>
      <w:r>
        <w:rPr>
          <w:snapToGrid w:val="0"/>
        </w:rPr>
        <w:tab/>
        <w:t>(vi)</w:t>
      </w:r>
      <w:r>
        <w:rPr>
          <w:snapToGrid w:val="0"/>
        </w:rPr>
        <w:tab/>
        <w:t xml:space="preserve">that specified records be kept and made available for inspection on behalf of the </w:t>
      </w:r>
      <w:r>
        <w:t>Director</w:t>
      </w:r>
      <w:r>
        <w:rPr>
          <w:snapToGrid w:val="0"/>
        </w:rPr>
        <w:t>,</w:t>
      </w:r>
    </w:p>
    <w:p w14:paraId="15D3259B" w14:textId="77777777" w:rsidR="005565E9" w:rsidRDefault="005565E9">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1F91C32B" w:rsidR="005565E9" w:rsidRDefault="005565E9">
      <w:pPr>
        <w:pStyle w:val="Indenta"/>
        <w:rPr>
          <w:snapToGrid w:val="0"/>
        </w:rPr>
      </w:pPr>
      <w:r>
        <w:rPr>
          <w:snapToGrid w:val="0"/>
        </w:rPr>
        <w:tab/>
        <w:t>(b)</w:t>
      </w:r>
      <w:r>
        <w:rPr>
          <w:snapToGrid w:val="0"/>
        </w:rPr>
        <w:tab/>
        <w:t xml:space="preserve">subsequently, by further or other conditions imposed by the Director after giving the licensee a reasonable opportunity to make submissions </w:t>
      </w:r>
      <w:r>
        <w:t>or</w:t>
      </w:r>
      <w:r>
        <w:rPr>
          <w:snapToGrid w:val="0"/>
        </w:rPr>
        <w:t xml:space="preserve"> to be heard.</w:t>
      </w:r>
    </w:p>
    <w:p w14:paraId="6C25FAB3" w14:textId="06530360" w:rsidR="005565E9" w:rsidRDefault="005565E9">
      <w:pPr>
        <w:pStyle w:val="Subsection"/>
        <w:keepNext/>
        <w:spacing w:before="120"/>
        <w:rPr>
          <w:snapToGrid w:val="0"/>
        </w:rPr>
      </w:pPr>
      <w:r>
        <w:rPr>
          <w:snapToGrid w:val="0"/>
        </w:rPr>
        <w:lastRenderedPageBreak/>
        <w:tab/>
        <w:t>(2)</w:t>
      </w:r>
      <w:r>
        <w:rPr>
          <w:snapToGrid w:val="0"/>
        </w:rPr>
        <w:tab/>
        <w:t xml:space="preserve">In subsection (1), </w:t>
      </w:r>
      <w:r>
        <w:rPr>
          <w:rStyle w:val="CharDefText"/>
        </w:rPr>
        <w:t>specified</w:t>
      </w:r>
      <w:r>
        <w:rPr>
          <w:snapToGrid w:val="0"/>
        </w:rPr>
        <w:t xml:space="preserve"> means specified in the condition imposed.</w:t>
      </w:r>
    </w:p>
    <w:p w14:paraId="39B52350" w14:textId="1C8F0624" w:rsidR="005565E9" w:rsidRDefault="005565E9">
      <w:pPr>
        <w:pStyle w:val="Footnotesection"/>
      </w:pPr>
      <w:r>
        <w:tab/>
        <w:t xml:space="preserve">[Section 53 amended: No. 20 of 2025 s. 67 and 124(1).] </w:t>
      </w:r>
    </w:p>
    <w:p w14:paraId="080F8B15" w14:textId="77777777" w:rsidR="005565E9" w:rsidRDefault="005565E9">
      <w:pPr>
        <w:pStyle w:val="Ednotesection"/>
        <w:spacing w:before="240"/>
      </w:pPr>
      <w:r>
        <w:t>[</w:t>
      </w:r>
      <w:r>
        <w:rPr>
          <w:b/>
        </w:rPr>
        <w:t>54.</w:t>
      </w:r>
      <w:r>
        <w:rPr>
          <w:b/>
        </w:rPr>
        <w:tab/>
      </w:r>
      <w:r>
        <w:t xml:space="preserve">Deleted: No. 12 of 1998 s. 35(1).] </w:t>
      </w:r>
    </w:p>
    <w:p w14:paraId="57576764" w14:textId="39978FD8" w:rsidR="005565E9" w:rsidRDefault="005565E9">
      <w:pPr>
        <w:pStyle w:val="Heading5"/>
        <w:spacing w:before="240"/>
        <w:rPr>
          <w:snapToGrid w:val="0"/>
        </w:rPr>
      </w:pPr>
      <w:bookmarkStart w:id="73" w:name="_Toc244154075"/>
      <w:r>
        <w:rPr>
          <w:rStyle w:val="CharSectno"/>
        </w:rPr>
        <w:t>55</w:t>
      </w:r>
      <w:r>
        <w:rPr>
          <w:snapToGrid w:val="0"/>
        </w:rPr>
        <w:t>.</w:t>
      </w:r>
      <w:r>
        <w:rPr>
          <w:snapToGrid w:val="0"/>
        </w:rPr>
        <w:tab/>
      </w:r>
      <w:r>
        <w:rPr>
          <w:bCs/>
        </w:rPr>
        <w:t>Producer’s licence: effect</w:t>
      </w:r>
      <w:bookmarkEnd w:id="73"/>
    </w:p>
    <w:p w14:paraId="4F263B19" w14:textId="77777777" w:rsidR="005565E9" w:rsidRDefault="005565E9">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5565E9" w:rsidRDefault="005565E9">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5565E9" w:rsidRDefault="005565E9">
      <w:pPr>
        <w:pStyle w:val="Indenta"/>
      </w:pPr>
      <w:r>
        <w:tab/>
        <w:t>(b)</w:t>
      </w:r>
      <w:r>
        <w:tab/>
        <w:t>to sell or supply on or from the licensed premises liquor produced by the licensee for consumption off the licensed premises; and</w:t>
      </w:r>
    </w:p>
    <w:p w14:paraId="7421B903" w14:textId="77777777" w:rsidR="005565E9" w:rsidRDefault="005565E9">
      <w:pPr>
        <w:pStyle w:val="Indenta"/>
      </w:pPr>
      <w:r>
        <w:tab/>
        <w:t>(c)</w:t>
      </w:r>
      <w:r>
        <w:tab/>
        <w:t xml:space="preserve">to sell or supply liquor, other than liquor produced by the licensee, on the licensed premises — </w:t>
      </w:r>
    </w:p>
    <w:p w14:paraId="4CC3AAEA" w14:textId="77777777" w:rsidR="005565E9" w:rsidRDefault="005565E9">
      <w:pPr>
        <w:pStyle w:val="Indenti"/>
      </w:pPr>
      <w:r>
        <w:tab/>
        <w:t>(i)</w:t>
      </w:r>
      <w:r>
        <w:tab/>
        <w:t>if the liquor is consumed ancillary to a meal in a dining area on the licensed premises; or</w:t>
      </w:r>
    </w:p>
    <w:p w14:paraId="0980B28C" w14:textId="77777777" w:rsidR="005565E9" w:rsidRDefault="005565E9">
      <w:pPr>
        <w:pStyle w:val="Indenti"/>
      </w:pPr>
      <w:r>
        <w:tab/>
        <w:t>(ii)</w:t>
      </w:r>
      <w:r>
        <w:tab/>
        <w:t>only for the purposes of tasting.</w:t>
      </w:r>
    </w:p>
    <w:p w14:paraId="294E48AD" w14:textId="77777777" w:rsidR="005565E9" w:rsidRDefault="005565E9">
      <w:pPr>
        <w:pStyle w:val="Ednotesubsection"/>
      </w:pPr>
      <w:r>
        <w:tab/>
        <w:t>[(1a)</w:t>
      </w:r>
      <w:r>
        <w:tab/>
        <w:t>deleted]</w:t>
      </w:r>
    </w:p>
    <w:p w14:paraId="3B46E7F2" w14:textId="77777777" w:rsidR="005565E9" w:rsidRDefault="005565E9">
      <w:pPr>
        <w:pStyle w:val="Subsection"/>
        <w:spacing w:before="120"/>
      </w:pPr>
      <w:r>
        <w:tab/>
        <w:t>(2A)</w:t>
      </w:r>
      <w:r>
        <w:tab/>
        <w:t xml:space="preserve">The licensee of a producer’s licence is authorised to sell liquor produced by the licensee from any place if — </w:t>
      </w:r>
    </w:p>
    <w:p w14:paraId="2A3CF340" w14:textId="77777777" w:rsidR="005565E9" w:rsidRDefault="005565E9">
      <w:pPr>
        <w:pStyle w:val="Indenta"/>
      </w:pPr>
      <w:r>
        <w:tab/>
        <w:t>(a)</w:t>
      </w:r>
      <w:r>
        <w:tab/>
        <w:t xml:space="preserve">the sale of liquor is made — </w:t>
      </w:r>
    </w:p>
    <w:p w14:paraId="7F4CAAE6" w14:textId="77777777" w:rsidR="005565E9" w:rsidRDefault="005565E9">
      <w:pPr>
        <w:pStyle w:val="Indenti"/>
        <w:spacing w:before="60"/>
      </w:pPr>
      <w:r>
        <w:tab/>
        <w:t>(i)</w:t>
      </w:r>
      <w:r>
        <w:tab/>
        <w:t>by way of a telephone; or</w:t>
      </w:r>
    </w:p>
    <w:p w14:paraId="3B4532CA" w14:textId="77777777" w:rsidR="005565E9" w:rsidRDefault="005565E9">
      <w:pPr>
        <w:pStyle w:val="Indenti"/>
        <w:spacing w:before="60"/>
      </w:pPr>
      <w:r>
        <w:tab/>
        <w:t>(ii)</w:t>
      </w:r>
      <w:r>
        <w:tab/>
        <w:t>by way of the internet;</w:t>
      </w:r>
    </w:p>
    <w:p w14:paraId="68BA4553" w14:textId="77777777" w:rsidR="005565E9" w:rsidRDefault="005565E9">
      <w:pPr>
        <w:pStyle w:val="Indenta"/>
        <w:spacing w:before="60"/>
      </w:pPr>
      <w:r>
        <w:tab/>
      </w:r>
      <w:r>
        <w:tab/>
        <w:t>and</w:t>
      </w:r>
    </w:p>
    <w:p w14:paraId="4D02681A" w14:textId="77777777" w:rsidR="005565E9" w:rsidRDefault="005565E9">
      <w:pPr>
        <w:pStyle w:val="Indenta"/>
      </w:pPr>
      <w:r>
        <w:tab/>
        <w:t>(b)</w:t>
      </w:r>
      <w:r>
        <w:tab/>
        <w:t>after the sale is made under paragraph (a), the liquor is delivered to the purchaser, or to premises specified by the purchaser, from the licensed premises.</w:t>
      </w:r>
    </w:p>
    <w:p w14:paraId="70609D50" w14:textId="77777777" w:rsidR="005565E9" w:rsidRDefault="005565E9">
      <w:pPr>
        <w:pStyle w:val="Subsection"/>
        <w:spacing w:before="120"/>
        <w:rPr>
          <w:snapToGrid w:val="0"/>
        </w:rPr>
      </w:pPr>
      <w:r>
        <w:rPr>
          <w:snapToGrid w:val="0"/>
        </w:rPr>
        <w:lastRenderedPageBreak/>
        <w:tab/>
        <w:t>(2)</w:t>
      </w:r>
      <w:r>
        <w:rPr>
          <w:snapToGrid w:val="0"/>
        </w:rPr>
        <w:tab/>
        <w:t>A producer’s licence shall not be granted other than in accordance with this Act and any conditions prescribed.</w:t>
      </w:r>
    </w:p>
    <w:p w14:paraId="457FE72B" w14:textId="77488F6E" w:rsidR="005565E9" w:rsidRDefault="005565E9">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r>
        <w:t>is taken</w:t>
      </w:r>
      <w:r>
        <w:rPr>
          <w:snapToGrid w:val="0"/>
        </w:rPr>
        <w:t xml:space="preserve"> to have been produced by the licensee.</w:t>
      </w:r>
    </w:p>
    <w:p w14:paraId="56D4460B" w14:textId="2E532450" w:rsidR="005565E9" w:rsidRDefault="005565E9">
      <w:pPr>
        <w:pStyle w:val="Footnotesection"/>
        <w:keepNext/>
        <w:spacing w:before="80"/>
        <w:ind w:left="890" w:hanging="890"/>
      </w:pPr>
      <w:r>
        <w:tab/>
        <w:t xml:space="preserve">[Section 55 amended: No. 12 of 1998 s. 36; No. 73 of 2006 s. 41; No. 56 of 2010 s. 42; No. 35 of 2015 s. 6; No. 9 of 2018 s. 28; No. 20 of 2025 s. 67.] </w:t>
      </w:r>
    </w:p>
    <w:p w14:paraId="289003A4" w14:textId="73AA36C1" w:rsidR="005565E9" w:rsidRDefault="005565E9">
      <w:pPr>
        <w:pStyle w:val="Heading5"/>
        <w:spacing w:before="180"/>
        <w:rPr>
          <w:snapToGrid w:val="0"/>
        </w:rPr>
      </w:pPr>
      <w:bookmarkStart w:id="74" w:name="_Toc244154076"/>
      <w:r>
        <w:rPr>
          <w:rStyle w:val="CharSectno"/>
        </w:rPr>
        <w:t>56</w:t>
      </w:r>
      <w:r>
        <w:rPr>
          <w:snapToGrid w:val="0"/>
        </w:rPr>
        <w:t>.</w:t>
      </w:r>
      <w:r>
        <w:rPr>
          <w:snapToGrid w:val="0"/>
        </w:rPr>
        <w:tab/>
      </w:r>
      <w:r>
        <w:rPr>
          <w:bCs/>
        </w:rPr>
        <w:t>Presumption of production of liquor</w:t>
      </w:r>
      <w:bookmarkEnd w:id="74"/>
    </w:p>
    <w:p w14:paraId="37E876C8" w14:textId="77777777" w:rsidR="005565E9" w:rsidRDefault="005565E9">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5565E9" w:rsidRDefault="005565E9">
      <w:pPr>
        <w:pStyle w:val="Indenta"/>
        <w:spacing w:before="60"/>
        <w:rPr>
          <w:snapToGrid w:val="0"/>
        </w:rPr>
      </w:pPr>
      <w:r>
        <w:rPr>
          <w:snapToGrid w:val="0"/>
        </w:rPr>
        <w:tab/>
        <w:t>(a)</w:t>
      </w:r>
      <w:r>
        <w:rPr>
          <w:snapToGrid w:val="0"/>
        </w:rPr>
        <w:tab/>
        <w:t>being wine made from grapes — </w:t>
      </w:r>
    </w:p>
    <w:p w14:paraId="61ED3BC8" w14:textId="77777777" w:rsidR="005565E9" w:rsidRDefault="005565E9">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5565E9" w:rsidRDefault="005565E9">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5565E9" w:rsidRDefault="005565E9">
      <w:pPr>
        <w:pStyle w:val="Indenta"/>
        <w:spacing w:before="40"/>
        <w:rPr>
          <w:snapToGrid w:val="0"/>
        </w:rPr>
      </w:pPr>
      <w:r>
        <w:rPr>
          <w:snapToGrid w:val="0"/>
        </w:rPr>
        <w:tab/>
      </w:r>
      <w:r>
        <w:rPr>
          <w:snapToGrid w:val="0"/>
        </w:rPr>
        <w:tab/>
        <w:t>or</w:t>
      </w:r>
    </w:p>
    <w:p w14:paraId="0229F8FC" w14:textId="77777777" w:rsidR="005565E9" w:rsidRDefault="005565E9">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5565E9" w:rsidRDefault="005565E9">
      <w:pPr>
        <w:pStyle w:val="Indenta"/>
      </w:pPr>
      <w:r>
        <w:tab/>
        <w:t>(ba)</w:t>
      </w:r>
      <w:r>
        <w:tab/>
        <w:t xml:space="preserve">being spirits made from wine — </w:t>
      </w:r>
    </w:p>
    <w:p w14:paraId="32DBF68D" w14:textId="77777777" w:rsidR="005565E9" w:rsidRDefault="005565E9">
      <w:pPr>
        <w:pStyle w:val="Indenti"/>
      </w:pPr>
      <w:r>
        <w:tab/>
        <w:t>(i)</w:t>
      </w:r>
      <w:r>
        <w:tab/>
        <w:t>if it was distilled by that person; or</w:t>
      </w:r>
    </w:p>
    <w:p w14:paraId="3B8E4E6C" w14:textId="77777777" w:rsidR="005565E9" w:rsidRDefault="005565E9">
      <w:pPr>
        <w:pStyle w:val="Indenti"/>
      </w:pPr>
      <w:r>
        <w:tab/>
        <w:t>(ii)</w:t>
      </w:r>
      <w:r>
        <w:tab/>
        <w:t>if it was distilled under the control or direction of that person from wine produced by that person;</w:t>
      </w:r>
    </w:p>
    <w:p w14:paraId="5D635ED9" w14:textId="77777777" w:rsidR="005565E9" w:rsidRDefault="005565E9">
      <w:pPr>
        <w:pStyle w:val="Indenta"/>
      </w:pPr>
      <w:r>
        <w:tab/>
      </w:r>
      <w:r>
        <w:tab/>
        <w:t>or</w:t>
      </w:r>
    </w:p>
    <w:p w14:paraId="483A8DF6" w14:textId="77777777" w:rsidR="005565E9" w:rsidRDefault="005565E9">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75E203D1" w:rsidR="005565E9" w:rsidRDefault="005565E9">
      <w:pPr>
        <w:pStyle w:val="Indenta"/>
        <w:rPr>
          <w:snapToGrid w:val="0"/>
        </w:rPr>
      </w:pPr>
      <w:r>
        <w:rPr>
          <w:snapToGrid w:val="0"/>
        </w:rPr>
        <w:tab/>
        <w:t>(d)</w:t>
      </w:r>
      <w:r>
        <w:rPr>
          <w:snapToGrid w:val="0"/>
        </w:rPr>
        <w:tab/>
        <w:t xml:space="preserve">being beer, if it was brewed by that </w:t>
      </w:r>
      <w:r>
        <w:t>person; or</w:t>
      </w:r>
    </w:p>
    <w:p w14:paraId="6B1E90E2" w14:textId="77777777" w:rsidR="005565E9" w:rsidRDefault="005565E9">
      <w:pPr>
        <w:pStyle w:val="Indenta"/>
      </w:pPr>
      <w:r>
        <w:tab/>
        <w:t>(e)</w:t>
      </w:r>
      <w:r>
        <w:tab/>
        <w:t xml:space="preserve">being liquor containing spirits, if — </w:t>
      </w:r>
    </w:p>
    <w:p w14:paraId="0EA916C8" w14:textId="77777777" w:rsidR="005565E9" w:rsidRDefault="005565E9">
      <w:pPr>
        <w:pStyle w:val="Indenti"/>
      </w:pPr>
      <w:r>
        <w:lastRenderedPageBreak/>
        <w:tab/>
        <w:t>(i)</w:t>
      </w:r>
      <w:r>
        <w:tab/>
        <w:t>the spirits was distilled by that person, or under the control or direction of that person from wine produced by that person; and</w:t>
      </w:r>
    </w:p>
    <w:p w14:paraId="07DBA0B2" w14:textId="77777777" w:rsidR="005565E9" w:rsidRDefault="005565E9">
      <w:pPr>
        <w:pStyle w:val="Indenti"/>
      </w:pPr>
      <w:r>
        <w:tab/>
        <w:t>(ii)</w:t>
      </w:r>
      <w:r>
        <w:tab/>
        <w:t>the liquor does not contain liquor produced by any other person.</w:t>
      </w:r>
    </w:p>
    <w:p w14:paraId="0228FE5E" w14:textId="77777777" w:rsidR="005565E9" w:rsidRDefault="005565E9">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66373D3A" w:rsidR="005565E9" w:rsidRDefault="005565E9">
      <w:pPr>
        <w:pStyle w:val="Footnotesection"/>
      </w:pPr>
      <w:r>
        <w:tab/>
        <w:t>[Section 56 amended: No. 74 of 2003 s. 78; No. 9 of 2018 s. 29; No. 20 of 2025 s. 12.]</w:t>
      </w:r>
    </w:p>
    <w:p w14:paraId="64E424E0" w14:textId="17EB57B8" w:rsidR="005565E9" w:rsidRDefault="005565E9">
      <w:pPr>
        <w:pStyle w:val="Heading5"/>
        <w:spacing w:before="180"/>
        <w:rPr>
          <w:snapToGrid w:val="0"/>
        </w:rPr>
      </w:pPr>
      <w:bookmarkStart w:id="75" w:name="_Toc244154077"/>
      <w:r>
        <w:rPr>
          <w:rStyle w:val="CharSectno"/>
        </w:rPr>
        <w:t>57</w:t>
      </w:r>
      <w:r>
        <w:rPr>
          <w:snapToGrid w:val="0"/>
        </w:rPr>
        <w:t>.</w:t>
      </w:r>
      <w:r>
        <w:rPr>
          <w:snapToGrid w:val="0"/>
        </w:rPr>
        <w:tab/>
      </w:r>
      <w:r>
        <w:rPr>
          <w:bCs/>
        </w:rPr>
        <w:t>Producer’s licence: requirements</w:t>
      </w:r>
      <w:bookmarkEnd w:id="75"/>
    </w:p>
    <w:p w14:paraId="1F6797A5" w14:textId="77777777" w:rsidR="005565E9" w:rsidRDefault="005565E9">
      <w:pPr>
        <w:pStyle w:val="Subsection"/>
        <w:spacing w:before="120"/>
      </w:pPr>
      <w:r>
        <w:tab/>
        <w:t>(1)</w:t>
      </w:r>
      <w:r>
        <w:tab/>
        <w:t>In this section —</w:t>
      </w:r>
    </w:p>
    <w:p w14:paraId="6431487D" w14:textId="77777777" w:rsidR="005565E9" w:rsidRDefault="005565E9">
      <w:pPr>
        <w:pStyle w:val="Defstart"/>
      </w:pPr>
      <w:r>
        <w:tab/>
      </w:r>
      <w:r>
        <w:rPr>
          <w:rStyle w:val="CharDefText"/>
        </w:rPr>
        <w:t>relevant liquor</w:t>
      </w:r>
      <w:r>
        <w:t xml:space="preserve"> means liquor of the kind sought to be authorised for sale under the licence;</w:t>
      </w:r>
    </w:p>
    <w:p w14:paraId="51B6E26A" w14:textId="77777777" w:rsidR="005565E9" w:rsidRDefault="005565E9">
      <w:pPr>
        <w:pStyle w:val="Defstart"/>
      </w:pPr>
      <w:r>
        <w:tab/>
      </w:r>
      <w:r>
        <w:rPr>
          <w:rStyle w:val="CharDefText"/>
        </w:rPr>
        <w:t>relevant period</w:t>
      </w:r>
      <w:r>
        <w:t xml:space="preserve"> means the period of 12 months from the date on which the licence, if granted, will come into force.</w:t>
      </w:r>
    </w:p>
    <w:p w14:paraId="7018D1C6" w14:textId="19B7F6DA" w:rsidR="005565E9" w:rsidRDefault="005565E9">
      <w:pPr>
        <w:pStyle w:val="Subsection"/>
        <w:rPr>
          <w:snapToGrid w:val="0"/>
        </w:rPr>
      </w:pPr>
      <w:r>
        <w:rPr>
          <w:snapToGrid w:val="0"/>
        </w:rPr>
        <w:tab/>
        <w:t>(2)</w:t>
      </w:r>
      <w:r>
        <w:rPr>
          <w:snapToGrid w:val="0"/>
        </w:rPr>
        <w:tab/>
      </w:r>
      <w:r>
        <w:t xml:space="preserve">An applicant </w:t>
      </w:r>
      <w:r>
        <w:rPr>
          <w:snapToGrid w:val="0"/>
        </w:rPr>
        <w:t xml:space="preserve">for the grant of a producer’s licence must satisfy the </w:t>
      </w:r>
      <w:r>
        <w:t>Director</w:t>
      </w:r>
      <w:r>
        <w:rPr>
          <w:snapToGrid w:val="0"/>
        </w:rPr>
        <w:t> — </w:t>
      </w:r>
    </w:p>
    <w:p w14:paraId="03348DE6" w14:textId="77777777" w:rsidR="005565E9" w:rsidRDefault="005565E9">
      <w:pPr>
        <w:pStyle w:val="Indenta"/>
      </w:pPr>
      <w:r>
        <w:tab/>
        <w:t>(a)</w:t>
      </w:r>
      <w:r>
        <w:tab/>
        <w:t>that the applicant is, or within the relevant period will become, a genuine producer of the relevant liquor; and</w:t>
      </w:r>
    </w:p>
    <w:p w14:paraId="12345280" w14:textId="77777777" w:rsidR="005565E9" w:rsidRDefault="005565E9">
      <w:pPr>
        <w:pStyle w:val="Indenta"/>
      </w:pPr>
      <w:r>
        <w:tab/>
        <w:t>(b)</w:t>
      </w:r>
      <w:r>
        <w:tab/>
        <w:t>that the applicant carries on, or within the relevant period will commence to carry on, a genuine business of the sale of the relevant liquor; and</w:t>
      </w:r>
    </w:p>
    <w:p w14:paraId="7C4DB6D7" w14:textId="77777777" w:rsidR="005565E9" w:rsidRDefault="005565E9">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5565E9" w:rsidRDefault="005565E9">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5565E9" w:rsidRDefault="005565E9">
      <w:pPr>
        <w:pStyle w:val="Indenta"/>
        <w:rPr>
          <w:snapToGrid w:val="0"/>
        </w:rPr>
      </w:pPr>
      <w:r>
        <w:rPr>
          <w:snapToGrid w:val="0"/>
        </w:rPr>
        <w:tab/>
        <w:t>(d)</w:t>
      </w:r>
      <w:r>
        <w:rPr>
          <w:snapToGrid w:val="0"/>
        </w:rPr>
        <w:tab/>
        <w:t>that the applicant meets such requirements as are prescribed for the purposes of this paragraph.</w:t>
      </w:r>
    </w:p>
    <w:p w14:paraId="05CB1110" w14:textId="77777777" w:rsidR="005565E9" w:rsidRDefault="005565E9">
      <w:pPr>
        <w:pStyle w:val="Subsection"/>
      </w:pPr>
      <w:r>
        <w:lastRenderedPageBreak/>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17C3B2D5" w:rsidR="005565E9" w:rsidRDefault="005565E9">
      <w:pPr>
        <w:pStyle w:val="Footnotesection"/>
        <w:ind w:left="890" w:hanging="890"/>
      </w:pPr>
      <w:r>
        <w:tab/>
        <w:t xml:space="preserve">[Section 57 amended: No. 12 of 1998 s. 37; No. 56 of 2010 s. 43; No. 20 of 2025 s. 124(1).] </w:t>
      </w:r>
    </w:p>
    <w:p w14:paraId="54E84F50" w14:textId="55173703" w:rsidR="005565E9" w:rsidRDefault="005565E9">
      <w:pPr>
        <w:pStyle w:val="Heading5"/>
        <w:rPr>
          <w:snapToGrid w:val="0"/>
        </w:rPr>
      </w:pPr>
      <w:bookmarkStart w:id="76" w:name="_Toc244154078"/>
      <w:r>
        <w:rPr>
          <w:rStyle w:val="CharSectno"/>
        </w:rPr>
        <w:t>58</w:t>
      </w:r>
      <w:r>
        <w:rPr>
          <w:snapToGrid w:val="0"/>
        </w:rPr>
        <w:t>.</w:t>
      </w:r>
      <w:r>
        <w:rPr>
          <w:snapToGrid w:val="0"/>
        </w:rPr>
        <w:tab/>
      </w:r>
      <w:r>
        <w:rPr>
          <w:bCs/>
        </w:rPr>
        <w:t>Wholesaler’s licence: effect and conditions</w:t>
      </w:r>
      <w:bookmarkEnd w:id="76"/>
    </w:p>
    <w:p w14:paraId="6F3788DA" w14:textId="77777777" w:rsidR="005565E9" w:rsidRDefault="005565E9">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49CA16FA" w:rsidR="005565E9" w:rsidRDefault="005565E9">
      <w:pPr>
        <w:pStyle w:val="Subsection"/>
        <w:rPr>
          <w:snapToGrid w:val="0"/>
        </w:rPr>
      </w:pPr>
      <w:r>
        <w:rPr>
          <w:snapToGrid w:val="0"/>
        </w:rPr>
        <w:tab/>
        <w:t>(1a)</w:t>
      </w:r>
      <w:r>
        <w:rPr>
          <w:snapToGrid w:val="0"/>
        </w:rPr>
        <w:tab/>
      </w:r>
      <w:r>
        <w:t>Despite</w:t>
      </w:r>
      <w:r>
        <w:rPr>
          <w:snapToGrid w:val="0"/>
        </w:rPr>
        <w:t xml:space="preserve"> subsection (1), the licensee of a wholesaler’s licence may sell liquor in an aggregate quantity of less than 9 L to — </w:t>
      </w:r>
    </w:p>
    <w:p w14:paraId="07BE93C8" w14:textId="77777777" w:rsidR="005565E9" w:rsidRDefault="005565E9">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5565E9" w:rsidRDefault="005565E9">
      <w:pPr>
        <w:pStyle w:val="Indenta"/>
        <w:rPr>
          <w:snapToGrid w:val="0"/>
        </w:rPr>
      </w:pPr>
      <w:r>
        <w:rPr>
          <w:snapToGrid w:val="0"/>
        </w:rPr>
        <w:tab/>
        <w:t>(b)</w:t>
      </w:r>
      <w:r>
        <w:rPr>
          <w:snapToGrid w:val="0"/>
        </w:rPr>
        <w:tab/>
        <w:t>any employee of the licensee.</w:t>
      </w:r>
    </w:p>
    <w:p w14:paraId="40BC0E1F" w14:textId="77777777" w:rsidR="005565E9" w:rsidRDefault="005565E9">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5565E9" w:rsidRDefault="005565E9">
      <w:pPr>
        <w:pStyle w:val="Ednotesubsection"/>
      </w:pPr>
      <w:r>
        <w:tab/>
        <w:t>[(2a)</w:t>
      </w:r>
      <w:r>
        <w:tab/>
        <w:t>deleted]</w:t>
      </w:r>
    </w:p>
    <w:p w14:paraId="262BADA5" w14:textId="77777777" w:rsidR="005565E9" w:rsidRDefault="005565E9">
      <w:pPr>
        <w:pStyle w:val="Subsection"/>
        <w:rPr>
          <w:snapToGrid w:val="0"/>
        </w:rPr>
      </w:pPr>
      <w:r>
        <w:rPr>
          <w:snapToGrid w:val="0"/>
        </w:rPr>
        <w:tab/>
        <w:t>(3)</w:t>
      </w:r>
      <w:r>
        <w:rPr>
          <w:snapToGrid w:val="0"/>
        </w:rPr>
        <w:tab/>
        <w:t>Every wholesaler’s licence is subject to the condition that — </w:t>
      </w:r>
    </w:p>
    <w:p w14:paraId="74B1516E" w14:textId="77777777" w:rsidR="005565E9" w:rsidRDefault="005565E9">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5565E9" w:rsidRDefault="005565E9">
      <w:pPr>
        <w:pStyle w:val="Indenti"/>
        <w:rPr>
          <w:snapToGrid w:val="0"/>
        </w:rPr>
      </w:pPr>
      <w:r>
        <w:rPr>
          <w:snapToGrid w:val="0"/>
        </w:rPr>
        <w:tab/>
        <w:t>(i)</w:t>
      </w:r>
      <w:r>
        <w:rPr>
          <w:snapToGrid w:val="0"/>
        </w:rPr>
        <w:tab/>
        <w:t>as ship’s stores; or</w:t>
      </w:r>
    </w:p>
    <w:p w14:paraId="4945A3E3" w14:textId="77777777" w:rsidR="005565E9" w:rsidRDefault="005565E9">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5565E9" w:rsidRDefault="005565E9">
      <w:pPr>
        <w:pStyle w:val="Indenti"/>
        <w:keepNext/>
        <w:rPr>
          <w:snapToGrid w:val="0"/>
        </w:rPr>
      </w:pPr>
      <w:r>
        <w:rPr>
          <w:snapToGrid w:val="0"/>
        </w:rPr>
        <w:lastRenderedPageBreak/>
        <w:tab/>
        <w:t>(iii)</w:t>
      </w:r>
      <w:r>
        <w:rPr>
          <w:snapToGrid w:val="0"/>
        </w:rPr>
        <w:tab/>
        <w:t xml:space="preserve">to a person who is not resident in Australia where delivery of the liquor is to be effected outside Australia; </w:t>
      </w:r>
    </w:p>
    <w:p w14:paraId="7FE5EE2F" w14:textId="77777777" w:rsidR="005565E9" w:rsidRDefault="005565E9">
      <w:pPr>
        <w:pStyle w:val="Indenta"/>
        <w:rPr>
          <w:snapToGrid w:val="0"/>
        </w:rPr>
      </w:pPr>
      <w:r>
        <w:rPr>
          <w:snapToGrid w:val="0"/>
        </w:rPr>
        <w:tab/>
      </w:r>
      <w:r>
        <w:rPr>
          <w:snapToGrid w:val="0"/>
        </w:rPr>
        <w:tab/>
        <w:t>and</w:t>
      </w:r>
    </w:p>
    <w:p w14:paraId="32EF7584" w14:textId="77777777" w:rsidR="005565E9" w:rsidRDefault="005565E9">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5565E9" w:rsidRDefault="005565E9">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5565E9" w:rsidRDefault="005565E9">
      <w:pPr>
        <w:pStyle w:val="Indenta"/>
        <w:rPr>
          <w:snapToGrid w:val="0"/>
        </w:rPr>
      </w:pPr>
      <w:r>
        <w:rPr>
          <w:snapToGrid w:val="0"/>
        </w:rPr>
        <w:tab/>
        <w:t>(a)</w:t>
      </w:r>
      <w:r>
        <w:rPr>
          <w:snapToGrid w:val="0"/>
        </w:rPr>
        <w:tab/>
        <w:t>as ships’ stores; or</w:t>
      </w:r>
    </w:p>
    <w:p w14:paraId="2A1EDDEF" w14:textId="77777777" w:rsidR="005565E9" w:rsidRDefault="005565E9">
      <w:pPr>
        <w:pStyle w:val="Indenta"/>
        <w:rPr>
          <w:snapToGrid w:val="0"/>
        </w:rPr>
      </w:pPr>
      <w:r>
        <w:rPr>
          <w:snapToGrid w:val="0"/>
        </w:rPr>
        <w:tab/>
        <w:t>(b)</w:t>
      </w:r>
      <w:r>
        <w:rPr>
          <w:snapToGrid w:val="0"/>
        </w:rPr>
        <w:tab/>
        <w:t>to an employee of the licensee; or</w:t>
      </w:r>
    </w:p>
    <w:p w14:paraId="7D34F622" w14:textId="77777777" w:rsidR="005565E9" w:rsidRDefault="005565E9">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5565E9" w:rsidRDefault="005565E9">
      <w:pPr>
        <w:pStyle w:val="Subsection"/>
        <w:rPr>
          <w:snapToGrid w:val="0"/>
        </w:rPr>
      </w:pPr>
      <w:r>
        <w:rPr>
          <w:snapToGrid w:val="0"/>
        </w:rPr>
        <w:tab/>
      </w:r>
      <w:r>
        <w:rPr>
          <w:snapToGrid w:val="0"/>
        </w:rPr>
        <w:tab/>
        <w:t>shall not be taken into account in calculating gross turnover.</w:t>
      </w:r>
    </w:p>
    <w:p w14:paraId="113605D2" w14:textId="360E7827" w:rsidR="005565E9" w:rsidRDefault="005565E9">
      <w:pPr>
        <w:pStyle w:val="Footnotesection"/>
      </w:pPr>
      <w:r>
        <w:tab/>
        <w:t xml:space="preserve">[Section 58 amended: No. 56 of 1997 s. 26(4); No. 12 of 1998 s. 38; No. 73 of 2006 s. 42; No. 35 of 2015 s. 7; No. 9 of 2018 s. 30; No. 20 of 2025 s. 67.] </w:t>
      </w:r>
    </w:p>
    <w:p w14:paraId="608A048E" w14:textId="398176B4" w:rsidR="005565E9" w:rsidRDefault="005565E9">
      <w:pPr>
        <w:pStyle w:val="Heading5"/>
        <w:rPr>
          <w:snapToGrid w:val="0"/>
        </w:rPr>
      </w:pPr>
      <w:bookmarkStart w:id="77" w:name="_Toc244154079"/>
      <w:r>
        <w:rPr>
          <w:rStyle w:val="CharSectno"/>
        </w:rPr>
        <w:t>59</w:t>
      </w:r>
      <w:r>
        <w:rPr>
          <w:snapToGrid w:val="0"/>
        </w:rPr>
        <w:t>.</w:t>
      </w:r>
      <w:r>
        <w:rPr>
          <w:snapToGrid w:val="0"/>
        </w:rPr>
        <w:tab/>
      </w:r>
      <w:r>
        <w:rPr>
          <w:bCs/>
        </w:rPr>
        <w:t>Occasional licence: effect, conditions and requirements</w:t>
      </w:r>
      <w:bookmarkEnd w:id="77"/>
    </w:p>
    <w:p w14:paraId="29DDAF6D" w14:textId="77777777" w:rsidR="005565E9" w:rsidRDefault="005565E9">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5565E9" w:rsidRDefault="005565E9">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5565E9" w:rsidRDefault="005565E9">
      <w:pPr>
        <w:pStyle w:val="Indenta"/>
        <w:rPr>
          <w:snapToGrid w:val="0"/>
        </w:rPr>
      </w:pPr>
      <w:r>
        <w:rPr>
          <w:snapToGrid w:val="0"/>
        </w:rPr>
        <w:tab/>
        <w:t>(b)</w:t>
      </w:r>
      <w:r>
        <w:rPr>
          <w:snapToGrid w:val="0"/>
        </w:rPr>
        <w:tab/>
        <w:t>at such places, and within such designated area, as may be specified; and</w:t>
      </w:r>
    </w:p>
    <w:p w14:paraId="01860518" w14:textId="77777777" w:rsidR="005565E9" w:rsidRDefault="005565E9">
      <w:pPr>
        <w:pStyle w:val="Indenta"/>
        <w:rPr>
          <w:snapToGrid w:val="0"/>
        </w:rPr>
      </w:pPr>
      <w:r>
        <w:rPr>
          <w:snapToGrid w:val="0"/>
        </w:rPr>
        <w:tab/>
        <w:t>(c)</w:t>
      </w:r>
      <w:r>
        <w:rPr>
          <w:snapToGrid w:val="0"/>
        </w:rPr>
        <w:tab/>
        <w:t>subject to such terms or conditions as may be specified.</w:t>
      </w:r>
    </w:p>
    <w:p w14:paraId="0D7E14BB" w14:textId="77777777" w:rsidR="005565E9" w:rsidRDefault="005565E9">
      <w:pPr>
        <w:pStyle w:val="Subsection"/>
        <w:keepNext/>
        <w:keepLines/>
        <w:rPr>
          <w:snapToGrid w:val="0"/>
        </w:rPr>
      </w:pPr>
      <w:r>
        <w:rPr>
          <w:snapToGrid w:val="0"/>
        </w:rPr>
        <w:lastRenderedPageBreak/>
        <w:tab/>
        <w:t>(2)</w:t>
      </w:r>
      <w:r>
        <w:rPr>
          <w:snapToGrid w:val="0"/>
        </w:rPr>
        <w:tab/>
        <w:t>An occasional licence shall not be granted — </w:t>
      </w:r>
    </w:p>
    <w:p w14:paraId="38EE0774" w14:textId="77777777" w:rsidR="005565E9" w:rsidRDefault="005565E9">
      <w:pPr>
        <w:pStyle w:val="Indenta"/>
        <w:keepNext/>
        <w:keepLines/>
        <w:rPr>
          <w:snapToGrid w:val="0"/>
        </w:rPr>
      </w:pPr>
      <w:r>
        <w:rPr>
          <w:snapToGrid w:val="0"/>
        </w:rPr>
        <w:tab/>
        <w:t>(a)</w:t>
      </w:r>
      <w:r>
        <w:rPr>
          <w:snapToGrid w:val="0"/>
        </w:rPr>
        <w:tab/>
        <w:t>if, in the opinion of the Director — </w:t>
      </w:r>
    </w:p>
    <w:p w14:paraId="1EA0B0FE" w14:textId="77777777" w:rsidR="005565E9" w:rsidRDefault="005565E9">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5565E9" w:rsidRDefault="005565E9">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5565E9" w:rsidRDefault="005565E9">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5565E9" w:rsidRDefault="005565E9">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5565E9" w:rsidRDefault="005565E9">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5565E9" w:rsidRDefault="005565E9">
      <w:pPr>
        <w:pStyle w:val="Indenta"/>
        <w:rPr>
          <w:snapToGrid w:val="0"/>
        </w:rPr>
      </w:pPr>
      <w:r>
        <w:rPr>
          <w:snapToGrid w:val="0"/>
        </w:rPr>
        <w:tab/>
      </w:r>
      <w:r>
        <w:rPr>
          <w:snapToGrid w:val="0"/>
        </w:rPr>
        <w:tab/>
        <w:t>or</w:t>
      </w:r>
    </w:p>
    <w:p w14:paraId="6F1BF7F8" w14:textId="77777777" w:rsidR="005565E9" w:rsidRDefault="005565E9">
      <w:pPr>
        <w:pStyle w:val="Indenta"/>
        <w:rPr>
          <w:snapToGrid w:val="0"/>
        </w:rPr>
      </w:pPr>
      <w:r>
        <w:rPr>
          <w:snapToGrid w:val="0"/>
        </w:rPr>
        <w:tab/>
        <w:t>(b)</w:t>
      </w:r>
      <w:r>
        <w:rPr>
          <w:snapToGrid w:val="0"/>
        </w:rPr>
        <w:tab/>
        <w:t>unless the applicant, if so required, satisfies the Director — </w:t>
      </w:r>
    </w:p>
    <w:p w14:paraId="1F04D3FD" w14:textId="77777777" w:rsidR="005565E9" w:rsidRDefault="005565E9">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5565E9" w:rsidRDefault="005565E9">
      <w:pPr>
        <w:pStyle w:val="Indenti"/>
        <w:rPr>
          <w:snapToGrid w:val="0"/>
        </w:rPr>
      </w:pPr>
      <w:r>
        <w:rPr>
          <w:snapToGrid w:val="0"/>
        </w:rPr>
        <w:tab/>
        <w:t>(ii)</w:t>
      </w:r>
      <w:r>
        <w:rPr>
          <w:snapToGrid w:val="0"/>
        </w:rPr>
        <w:tab/>
        <w:t xml:space="preserve">that the consent of the occupier, or of the person or authority having control, of the premises </w:t>
      </w:r>
      <w:r>
        <w:rPr>
          <w:snapToGrid w:val="0"/>
        </w:rPr>
        <w:lastRenderedPageBreak/>
        <w:t>where the sale, supply or consumption of liquor will take place has been obtained.</w:t>
      </w:r>
    </w:p>
    <w:p w14:paraId="5C2024CD" w14:textId="77777777" w:rsidR="005565E9" w:rsidRDefault="005565E9">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5565E9" w:rsidRDefault="005565E9">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5565E9" w:rsidRDefault="005565E9">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5565E9" w:rsidRDefault="005565E9">
      <w:pPr>
        <w:pStyle w:val="Indenta"/>
        <w:rPr>
          <w:snapToGrid w:val="0"/>
        </w:rPr>
      </w:pPr>
      <w:r>
        <w:rPr>
          <w:snapToGrid w:val="0"/>
        </w:rPr>
        <w:tab/>
        <w:t>(c)</w:t>
      </w:r>
      <w:r>
        <w:rPr>
          <w:snapToGrid w:val="0"/>
        </w:rPr>
        <w:tab/>
        <w:t>a calculable amount, upon a specified basis,</w:t>
      </w:r>
    </w:p>
    <w:p w14:paraId="4E5DC8FD" w14:textId="5790BBC7" w:rsidR="005565E9" w:rsidRDefault="005565E9">
      <w:pPr>
        <w:pStyle w:val="Subsection"/>
        <w:rPr>
          <w:snapToGrid w:val="0"/>
        </w:rPr>
      </w:pPr>
      <w:r>
        <w:rPr>
          <w:snapToGrid w:val="0"/>
        </w:rPr>
        <w:tab/>
      </w:r>
      <w:r>
        <w:rPr>
          <w:snapToGrid w:val="0"/>
        </w:rPr>
        <w:tab/>
        <w:t xml:space="preserve">in such manner and upon such conditions as the Director may approve </w:t>
      </w:r>
      <w:r>
        <w:t xml:space="preserve">even if </w:t>
      </w:r>
      <w:r>
        <w:rPr>
          <w:snapToGrid w:val="0"/>
        </w:rPr>
        <w:t>such an arrangement might otherwise contravene a condition of the licence or of the kind referred to in section 60(3)(a) or section 104.</w:t>
      </w:r>
    </w:p>
    <w:p w14:paraId="7EF4678D" w14:textId="77777777" w:rsidR="005565E9" w:rsidRDefault="005565E9">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5565E9" w:rsidRDefault="005565E9">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5565E9" w:rsidRDefault="005565E9">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5565E9" w:rsidRDefault="005565E9">
      <w:pPr>
        <w:pStyle w:val="Subsection"/>
        <w:rPr>
          <w:snapToGrid w:val="0"/>
        </w:rPr>
      </w:pPr>
      <w:r>
        <w:rPr>
          <w:snapToGrid w:val="0"/>
        </w:rPr>
        <w:lastRenderedPageBreak/>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5565E9" w:rsidRDefault="005565E9">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642D340C" w:rsidR="005565E9" w:rsidRDefault="005565E9">
      <w:pPr>
        <w:pStyle w:val="Footnotesection"/>
        <w:spacing w:before="80"/>
        <w:ind w:left="890" w:hanging="890"/>
      </w:pPr>
      <w:r>
        <w:tab/>
        <w:t xml:space="preserve">[Section 59 amended: No. 12 of 1998 s. 39(1); No. 56 of 2010 s. 12; No. 20 of 2025 s. 67.] </w:t>
      </w:r>
    </w:p>
    <w:p w14:paraId="1B10E740" w14:textId="77777777" w:rsidR="005565E9" w:rsidRDefault="005565E9">
      <w:pPr>
        <w:pStyle w:val="Heading5"/>
      </w:pPr>
      <w:bookmarkStart w:id="78" w:name="_Toc244154080"/>
      <w:r>
        <w:rPr>
          <w:rStyle w:val="CharSectno"/>
        </w:rPr>
        <w:t>59A</w:t>
      </w:r>
      <w:r>
        <w:t>.</w:t>
      </w:r>
      <w:r>
        <w:tab/>
        <w:t>Additional authorisations relating to supply and sale of liquor on licensed premises</w:t>
      </w:r>
      <w:bookmarkEnd w:id="78"/>
    </w:p>
    <w:p w14:paraId="72843580" w14:textId="77777777" w:rsidR="005565E9" w:rsidRDefault="005565E9">
      <w:pPr>
        <w:pStyle w:val="Subsection"/>
        <w:keepNext/>
      </w:pPr>
      <w:r>
        <w:tab/>
        <w:t>(1)</w:t>
      </w:r>
      <w:r>
        <w:tab/>
        <w:t xml:space="preserve">In this section — </w:t>
      </w:r>
    </w:p>
    <w:p w14:paraId="550552A1" w14:textId="77777777" w:rsidR="005565E9" w:rsidRDefault="005565E9">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5565E9" w:rsidRDefault="005565E9">
      <w:pPr>
        <w:pStyle w:val="Defstart"/>
        <w:keepNext/>
      </w:pPr>
      <w:r>
        <w:tab/>
      </w:r>
      <w:r>
        <w:rPr>
          <w:rStyle w:val="CharDefText"/>
        </w:rPr>
        <w:t>packaged liquor</w:t>
      </w:r>
      <w:r>
        <w:t xml:space="preserve"> — </w:t>
      </w:r>
    </w:p>
    <w:p w14:paraId="5327877F" w14:textId="77777777" w:rsidR="005565E9" w:rsidRDefault="005565E9">
      <w:pPr>
        <w:pStyle w:val="Defpara"/>
      </w:pPr>
      <w:r>
        <w:tab/>
        <w:t>(a)</w:t>
      </w:r>
      <w:r>
        <w:tab/>
        <w:t>in relation to an interstate supplier, means liquor in sealed containers for consumption off the premises of the interstate supplier; and</w:t>
      </w:r>
    </w:p>
    <w:p w14:paraId="2E85E556" w14:textId="77777777" w:rsidR="005565E9" w:rsidRDefault="005565E9">
      <w:pPr>
        <w:pStyle w:val="Defpara"/>
      </w:pPr>
      <w:r>
        <w:tab/>
        <w:t>(b)</w:t>
      </w:r>
      <w:r>
        <w:tab/>
        <w:t>otherwise, has the meaning given in section 3(1);</w:t>
      </w:r>
    </w:p>
    <w:p w14:paraId="61BBD1AF" w14:textId="77777777" w:rsidR="005565E9" w:rsidRDefault="005565E9">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5565E9" w:rsidRDefault="005565E9">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5565E9" w:rsidRDefault="005565E9">
      <w:pPr>
        <w:pStyle w:val="Indenta"/>
      </w:pPr>
      <w:r>
        <w:tab/>
        <w:t>(a)</w:t>
      </w:r>
      <w:r>
        <w:tab/>
        <w:t>to supply liquor, by way of free sample, on the licensed premises of the other licensee for consumption on those premises; and</w:t>
      </w:r>
    </w:p>
    <w:p w14:paraId="662D8D4F" w14:textId="77777777" w:rsidR="005565E9" w:rsidRDefault="005565E9">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5565E9" w:rsidRDefault="005565E9">
      <w:pPr>
        <w:pStyle w:val="Subsection"/>
        <w:keepNext/>
      </w:pPr>
      <w:r>
        <w:lastRenderedPageBreak/>
        <w:tab/>
        <w:t>(3)</w:t>
      </w:r>
      <w:r>
        <w:tab/>
        <w:t xml:space="preserve">An interstate supplier is authorised, with the agreement of a licensee — </w:t>
      </w:r>
    </w:p>
    <w:p w14:paraId="2F9C90B0" w14:textId="77777777" w:rsidR="005565E9" w:rsidRDefault="005565E9">
      <w:pPr>
        <w:pStyle w:val="Indenta"/>
      </w:pPr>
      <w:r>
        <w:tab/>
        <w:t>(a)</w:t>
      </w:r>
      <w:r>
        <w:tab/>
        <w:t>to supply liquor, by way of free sample, on the licensed premises of the licensee for consumption on those premises; and</w:t>
      </w:r>
    </w:p>
    <w:p w14:paraId="24677E3D" w14:textId="77777777" w:rsidR="005565E9" w:rsidRDefault="005565E9">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5565E9" w:rsidRDefault="005565E9">
      <w:pPr>
        <w:pStyle w:val="Subsection"/>
      </w:pPr>
      <w:r>
        <w:tab/>
        <w:t>(4)</w:t>
      </w:r>
      <w:r>
        <w:tab/>
        <w:t>A sale of packaged liquor made by an interstate supplier as authorised under subsection (3) is taken to be made under a licence described in section 109(1)(a).</w:t>
      </w:r>
    </w:p>
    <w:p w14:paraId="33F4F1F5" w14:textId="77777777" w:rsidR="005565E9" w:rsidRDefault="005565E9">
      <w:pPr>
        <w:pStyle w:val="Footnotesection"/>
        <w:spacing w:before="80"/>
        <w:ind w:left="890" w:hanging="890"/>
      </w:pPr>
      <w:r>
        <w:tab/>
        <w:t xml:space="preserve">[Section 59A inserted: No. 9 of 2018 s. 31.] </w:t>
      </w:r>
    </w:p>
    <w:p w14:paraId="56F32542" w14:textId="77777777" w:rsidR="005565E9" w:rsidRDefault="005565E9">
      <w:pPr>
        <w:pStyle w:val="Heading3"/>
        <w:rPr>
          <w:snapToGrid w:val="0"/>
        </w:rPr>
      </w:pPr>
      <w:bookmarkStart w:id="79" w:name="_Toc244096545"/>
      <w:bookmarkStart w:id="80" w:name="_Toc244097060"/>
      <w:bookmarkStart w:id="81" w:name="_Toc244154081"/>
      <w:r>
        <w:rPr>
          <w:rStyle w:val="CharDivNo"/>
        </w:rPr>
        <w:t>Division 4</w:t>
      </w:r>
      <w:r>
        <w:rPr>
          <w:snapToGrid w:val="0"/>
        </w:rPr>
        <w:t> — </w:t>
      </w:r>
      <w:r>
        <w:rPr>
          <w:rStyle w:val="CharDivText"/>
        </w:rPr>
        <w:t>Permits</w:t>
      </w:r>
      <w:bookmarkEnd w:id="79"/>
      <w:bookmarkEnd w:id="80"/>
      <w:bookmarkEnd w:id="81"/>
      <w:r>
        <w:rPr>
          <w:rStyle w:val="CharDivText"/>
        </w:rPr>
        <w:t xml:space="preserve"> </w:t>
      </w:r>
    </w:p>
    <w:p w14:paraId="48E94C56" w14:textId="294C041D" w:rsidR="005565E9" w:rsidRDefault="005565E9">
      <w:pPr>
        <w:pStyle w:val="Heading5"/>
        <w:rPr>
          <w:snapToGrid w:val="0"/>
        </w:rPr>
      </w:pPr>
      <w:bookmarkStart w:id="82" w:name="_Toc244154082"/>
      <w:r>
        <w:rPr>
          <w:rStyle w:val="CharSectno"/>
        </w:rPr>
        <w:t>60</w:t>
      </w:r>
      <w:r>
        <w:rPr>
          <w:snapToGrid w:val="0"/>
        </w:rPr>
        <w:t>.</w:t>
      </w:r>
      <w:r>
        <w:rPr>
          <w:snapToGrid w:val="0"/>
        </w:rPr>
        <w:tab/>
      </w:r>
      <w:r>
        <w:rPr>
          <w:bCs/>
        </w:rPr>
        <w:t>Extended trading permits: purposes, effect and conditions</w:t>
      </w:r>
      <w:bookmarkEnd w:id="82"/>
    </w:p>
    <w:p w14:paraId="392266A5" w14:textId="77777777" w:rsidR="005565E9" w:rsidRDefault="005565E9">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5565E9" w:rsidRDefault="005565E9">
      <w:pPr>
        <w:pStyle w:val="Indenta"/>
        <w:keepNext/>
        <w:rPr>
          <w:snapToGrid w:val="0"/>
        </w:rPr>
      </w:pPr>
      <w:r>
        <w:rPr>
          <w:snapToGrid w:val="0"/>
        </w:rPr>
        <w:tab/>
        <w:t>(a)</w:t>
      </w:r>
      <w:r>
        <w:rPr>
          <w:snapToGrid w:val="0"/>
        </w:rPr>
        <w:tab/>
        <w:t>this Act; and</w:t>
      </w:r>
    </w:p>
    <w:p w14:paraId="6504DD92" w14:textId="77777777" w:rsidR="005565E9" w:rsidRDefault="005565E9">
      <w:pPr>
        <w:pStyle w:val="Indenta"/>
        <w:rPr>
          <w:snapToGrid w:val="0"/>
        </w:rPr>
      </w:pPr>
      <w:r>
        <w:rPr>
          <w:snapToGrid w:val="0"/>
        </w:rPr>
        <w:tab/>
        <w:t>(b)</w:t>
      </w:r>
      <w:r>
        <w:rPr>
          <w:snapToGrid w:val="0"/>
        </w:rPr>
        <w:tab/>
        <w:t>any other written law; and</w:t>
      </w:r>
    </w:p>
    <w:p w14:paraId="06B515DD" w14:textId="77777777" w:rsidR="005565E9" w:rsidRDefault="005565E9">
      <w:pPr>
        <w:pStyle w:val="Indenta"/>
        <w:rPr>
          <w:snapToGrid w:val="0"/>
        </w:rPr>
      </w:pPr>
      <w:r>
        <w:rPr>
          <w:snapToGrid w:val="0"/>
        </w:rPr>
        <w:tab/>
        <w:t>(c)</w:t>
      </w:r>
      <w:r>
        <w:rPr>
          <w:snapToGrid w:val="0"/>
        </w:rPr>
        <w:tab/>
        <w:t>its conditions, which shall take effect as conditions of that licence,</w:t>
      </w:r>
    </w:p>
    <w:p w14:paraId="6C14815F" w14:textId="77777777" w:rsidR="005565E9" w:rsidRDefault="005565E9">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77777777" w:rsidR="005565E9" w:rsidRDefault="005565E9">
      <w:pPr>
        <w:pStyle w:val="Subsection"/>
      </w:pPr>
      <w:r>
        <w:tab/>
        <w:t>(2)</w:t>
      </w:r>
      <w:r>
        <w:tab/>
        <w:t xml:space="preserve">An extended trading permit has effect while the licence to which it relates remains in force, except as otherwise — </w:t>
      </w:r>
    </w:p>
    <w:p w14:paraId="4151E7D1" w14:textId="77777777" w:rsidR="005565E9" w:rsidRDefault="005565E9">
      <w:pPr>
        <w:pStyle w:val="Indenta"/>
      </w:pPr>
      <w:r>
        <w:tab/>
        <w:t>(a)</w:t>
      </w:r>
      <w:r>
        <w:tab/>
        <w:t>provided by this section; or</w:t>
      </w:r>
    </w:p>
    <w:p w14:paraId="7E370634" w14:textId="77777777" w:rsidR="005565E9" w:rsidRDefault="005565E9">
      <w:pPr>
        <w:pStyle w:val="Indenta"/>
      </w:pPr>
      <w:r>
        <w:tab/>
        <w:t>(b)</w:t>
      </w:r>
      <w:r>
        <w:tab/>
        <w:t>specified in the permit.</w:t>
      </w:r>
    </w:p>
    <w:p w14:paraId="1FF5EB75" w14:textId="77777777" w:rsidR="005565E9" w:rsidRDefault="005565E9">
      <w:pPr>
        <w:pStyle w:val="Subsection"/>
      </w:pPr>
      <w:r>
        <w:lastRenderedPageBreak/>
        <w:tab/>
        <w:t>(2A)</w:t>
      </w:r>
      <w:r>
        <w:tab/>
        <w:t>If an extended trading permit so provides, the place to which it applies is, or the premises to which it applies are, taken, while the permit has effect, to be a part of the licensed premises of the licence to which the permit relates.</w:t>
      </w:r>
    </w:p>
    <w:p w14:paraId="38BC47BC" w14:textId="77777777" w:rsidR="005565E9" w:rsidRDefault="005565E9">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5565E9" w:rsidRDefault="005565E9">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5565E9" w:rsidRDefault="005565E9">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5565E9" w:rsidRDefault="005565E9">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5565E9" w:rsidRDefault="005565E9">
      <w:pPr>
        <w:pStyle w:val="Subsection"/>
        <w:rPr>
          <w:snapToGrid w:val="0"/>
        </w:rPr>
      </w:pPr>
      <w:r>
        <w:rPr>
          <w:snapToGrid w:val="0"/>
        </w:rPr>
        <w:tab/>
        <w:t>(4)</w:t>
      </w:r>
      <w:r>
        <w:rPr>
          <w:snapToGrid w:val="0"/>
        </w:rPr>
        <w:tab/>
        <w:t xml:space="preserve">The purposes for which an extended trading permit may be issued are — </w:t>
      </w:r>
    </w:p>
    <w:p w14:paraId="26D2709A" w14:textId="77777777" w:rsidR="005565E9" w:rsidRDefault="005565E9">
      <w:pPr>
        <w:pStyle w:val="Indenta"/>
      </w:pPr>
      <w:r>
        <w:tab/>
        <w:t>(a)</w:t>
      </w:r>
      <w:r>
        <w:tab/>
        <w:t>catering, authorising the licensee to sell liquor as a caterer during specified hours on specified days; or</w:t>
      </w:r>
    </w:p>
    <w:p w14:paraId="345E43CB" w14:textId="7CAEF6C2" w:rsidR="005565E9" w:rsidRDefault="005565E9">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r>
        <w:rPr>
          <w:snapToGrid w:val="0"/>
        </w:rPr>
        <w:t xml:space="preserve"> at any time unless otherwise specified — </w:t>
      </w:r>
    </w:p>
    <w:p w14:paraId="1F5B9385" w14:textId="77777777" w:rsidR="005565E9" w:rsidRDefault="005565E9">
      <w:pPr>
        <w:pStyle w:val="Indenti"/>
        <w:rPr>
          <w:snapToGrid w:val="0"/>
        </w:rPr>
      </w:pPr>
      <w:r>
        <w:rPr>
          <w:snapToGrid w:val="0"/>
        </w:rPr>
        <w:tab/>
        <w:t>(i)</w:t>
      </w:r>
      <w:r>
        <w:rPr>
          <w:snapToGrid w:val="0"/>
        </w:rPr>
        <w:tab/>
        <w:t>in a specified dining area on the licensed premises; and</w:t>
      </w:r>
    </w:p>
    <w:p w14:paraId="173727D1" w14:textId="77777777" w:rsidR="005565E9" w:rsidRDefault="005565E9">
      <w:pPr>
        <w:pStyle w:val="Indenti"/>
        <w:keepNext/>
        <w:rPr>
          <w:snapToGrid w:val="0"/>
        </w:rPr>
      </w:pPr>
      <w:r>
        <w:rPr>
          <w:snapToGrid w:val="0"/>
        </w:rPr>
        <w:lastRenderedPageBreak/>
        <w:tab/>
        <w:t>(ii)</w:t>
      </w:r>
      <w:r>
        <w:rPr>
          <w:snapToGrid w:val="0"/>
        </w:rPr>
        <w:tab/>
        <w:t>where the permit so provides, in a specified reception area on or adjacent to the licensed premises,</w:t>
      </w:r>
    </w:p>
    <w:p w14:paraId="39FF2FE1" w14:textId="6E786706" w:rsidR="005565E9" w:rsidRDefault="005565E9">
      <w:pPr>
        <w:pStyle w:val="Indenta"/>
        <w:rPr>
          <w:snapToGrid w:val="0"/>
        </w:rPr>
      </w:pPr>
      <w:r>
        <w:rPr>
          <w:snapToGrid w:val="0"/>
        </w:rPr>
        <w:tab/>
      </w:r>
      <w:r>
        <w:rPr>
          <w:snapToGrid w:val="0"/>
        </w:rPr>
        <w:tab/>
        <w:t>for consumption there ancillary to a meal supplied in the dining area by the licensee, which is subject to the condition that the Director remains satisfied that the requirements referred to in section 52(2) are met; or</w:t>
      </w:r>
    </w:p>
    <w:p w14:paraId="0DDC9200" w14:textId="7E4D1D13" w:rsidR="005565E9" w:rsidRDefault="005565E9">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is subject to the condition that the Director remains satisfied that the predominant purpose of the premises within which the restaurant is comprised is the provision of guest accommodation for the travelling public; or</w:t>
      </w:r>
    </w:p>
    <w:p w14:paraId="61D9B382" w14:textId="77777777" w:rsidR="005565E9" w:rsidRDefault="005565E9">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5565E9" w:rsidRDefault="005565E9">
      <w:pPr>
        <w:pStyle w:val="Indenta"/>
      </w:pPr>
      <w:r>
        <w:tab/>
        <w:t>(cb)</w:t>
      </w:r>
      <w:r>
        <w:tab/>
        <w:t xml:space="preserve">authorising the licensee of a club licence to sell liquor, despite section 48(2), to persons other than members, or guests of members, of the club — </w:t>
      </w:r>
    </w:p>
    <w:p w14:paraId="601E6034" w14:textId="77777777" w:rsidR="005565E9" w:rsidRDefault="005565E9">
      <w:pPr>
        <w:pStyle w:val="Indenti"/>
      </w:pPr>
      <w:r>
        <w:tab/>
        <w:t>(i)</w:t>
      </w:r>
      <w:r>
        <w:tab/>
        <w:t>on a specified special occasion or specified special occasions; or</w:t>
      </w:r>
    </w:p>
    <w:p w14:paraId="085D9405" w14:textId="77777777" w:rsidR="005565E9" w:rsidRDefault="005565E9">
      <w:pPr>
        <w:pStyle w:val="Indenti"/>
      </w:pPr>
      <w:r>
        <w:tab/>
        <w:t>(ii)</w:t>
      </w:r>
      <w:r>
        <w:tab/>
        <w:t>on a day on which a specified function is, or on days on which specified functions are, held on, or on a specified part of, the licensed premises;</w:t>
      </w:r>
    </w:p>
    <w:p w14:paraId="0904313A" w14:textId="77777777" w:rsidR="005565E9" w:rsidRDefault="005565E9">
      <w:pPr>
        <w:pStyle w:val="Indenta"/>
      </w:pPr>
      <w:r>
        <w:tab/>
      </w:r>
      <w:r>
        <w:tab/>
        <w:t>or</w:t>
      </w:r>
    </w:p>
    <w:p w14:paraId="00E13466" w14:textId="77777777" w:rsidR="005565E9" w:rsidRDefault="005565E9">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6C1F7DA4" w:rsidR="005565E9" w:rsidRDefault="005565E9">
      <w:pPr>
        <w:pStyle w:val="Indenta"/>
        <w:keepNext/>
        <w:rPr>
          <w:snapToGrid w:val="0"/>
        </w:rPr>
      </w:pPr>
      <w:r>
        <w:rPr>
          <w:snapToGrid w:val="0"/>
        </w:rPr>
        <w:lastRenderedPageBreak/>
        <w:tab/>
        <w:t>(e)</w:t>
      </w:r>
      <w:r>
        <w:rPr>
          <w:snapToGrid w:val="0"/>
        </w:rPr>
        <w:tab/>
        <w:t xml:space="preserve">an association’s permit, authorising the licensee of a club licence (other than a club restricted licence) or of a special facility licence to sell </w:t>
      </w:r>
      <w:r>
        <w:t xml:space="preserve">liquor, during specified hours, or in specified circumstances, on specified days, </w:t>
      </w:r>
      <w:r>
        <w:rPr>
          <w:snapToGrid w:val="0"/>
        </w:rPr>
        <w:t>for consumption on a specified part of the licensed premises to a person who is a member, or the guest of a member, of an association of persons attending a venue together by reason of a common interest, which is subject to the conditions that — </w:t>
      </w:r>
    </w:p>
    <w:p w14:paraId="5A2087A4" w14:textId="77777777" w:rsidR="005565E9" w:rsidRDefault="005565E9">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5565E9" w:rsidRDefault="005565E9">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5565E9" w:rsidRDefault="005565E9">
      <w:pPr>
        <w:pStyle w:val="Indenta"/>
        <w:rPr>
          <w:snapToGrid w:val="0"/>
        </w:rPr>
      </w:pPr>
      <w:r>
        <w:rPr>
          <w:snapToGrid w:val="0"/>
        </w:rPr>
        <w:tab/>
      </w:r>
      <w:r>
        <w:rPr>
          <w:snapToGrid w:val="0"/>
        </w:rPr>
        <w:tab/>
        <w:t>or</w:t>
      </w:r>
    </w:p>
    <w:p w14:paraId="6EA4DB54" w14:textId="46748322" w:rsidR="005565E9" w:rsidRDefault="005565E9">
      <w:pPr>
        <w:pStyle w:val="Indenta"/>
        <w:rPr>
          <w:snapToGrid w:val="0"/>
        </w:rPr>
      </w:pPr>
      <w:r>
        <w:rPr>
          <w:snapToGrid w:val="0"/>
        </w:rPr>
        <w:tab/>
        <w:t>(f)</w:t>
      </w:r>
      <w:r>
        <w:rPr>
          <w:snapToGrid w:val="0"/>
        </w:rPr>
        <w:tab/>
        <w:t xml:space="preserve">a function, authorising the licensee to sell liquor between specified hours on a specified special occasion or a day on which a specified function is held on, or on a specified part of, the licensed premises (and where the permit so provides </w:t>
      </w:r>
      <w:r>
        <w:t>even if</w:t>
      </w:r>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77777777" w:rsidR="005565E9" w:rsidRDefault="005565E9">
      <w:pPr>
        <w:pStyle w:val="Indenta"/>
      </w:pPr>
      <w:r>
        <w:tab/>
        <w:t>(g)</w:t>
      </w:r>
      <w:r>
        <w:tab/>
        <w:t xml:space="preserve">extended hours, authorising the licensee to sell liquor under the licence during specified hours (that would not otherwise be permitted hours) — </w:t>
      </w:r>
    </w:p>
    <w:p w14:paraId="1300AC18" w14:textId="77777777" w:rsidR="005565E9" w:rsidRDefault="005565E9">
      <w:pPr>
        <w:pStyle w:val="Indenti"/>
      </w:pPr>
      <w:r>
        <w:tab/>
        <w:t>(i)</w:t>
      </w:r>
      <w:r>
        <w:tab/>
        <w:t>on specified days; or</w:t>
      </w:r>
    </w:p>
    <w:p w14:paraId="1BD6C80C" w14:textId="77777777" w:rsidR="005565E9" w:rsidRDefault="005565E9">
      <w:pPr>
        <w:pStyle w:val="Indenti"/>
      </w:pPr>
      <w:r>
        <w:tab/>
        <w:t>(ii)</w:t>
      </w:r>
      <w:r>
        <w:tab/>
        <w:t>on a specified occasion;</w:t>
      </w:r>
    </w:p>
    <w:p w14:paraId="19C53819" w14:textId="21F6EC9C" w:rsidR="005565E9" w:rsidRDefault="005565E9">
      <w:pPr>
        <w:pStyle w:val="Indenta"/>
      </w:pPr>
      <w:r>
        <w:tab/>
      </w:r>
      <w:r>
        <w:tab/>
        <w:t>or</w:t>
      </w:r>
    </w:p>
    <w:p w14:paraId="3E05D25A" w14:textId="77777777" w:rsidR="005565E9" w:rsidRDefault="005565E9">
      <w:pPr>
        <w:pStyle w:val="Indenta"/>
      </w:pPr>
      <w:r>
        <w:lastRenderedPageBreak/>
        <w:tab/>
        <w:t>(h)</w:t>
      </w:r>
      <w:r>
        <w:tab/>
        <w:t xml:space="preserve">an extended area, authorising the licensee to sell liquor under the licence, during specified hours on specified days — </w:t>
      </w:r>
    </w:p>
    <w:p w14:paraId="0063942D" w14:textId="77777777" w:rsidR="005565E9" w:rsidRDefault="005565E9">
      <w:pPr>
        <w:pStyle w:val="Indenti"/>
      </w:pPr>
      <w:r>
        <w:tab/>
        <w:t>(i)</w:t>
      </w:r>
      <w:r>
        <w:tab/>
        <w:t>on specified premises that would not otherwise be authorised; or</w:t>
      </w:r>
    </w:p>
    <w:p w14:paraId="07382EC9" w14:textId="1549EDB7" w:rsidR="005565E9" w:rsidRDefault="005565E9">
      <w:pPr>
        <w:pStyle w:val="Indenti"/>
      </w:pPr>
      <w:r>
        <w:tab/>
        <w:t>(ii)</w:t>
      </w:r>
      <w:r>
        <w:tab/>
        <w:t>in a specified area that would not otherwise be authorised;</w:t>
      </w:r>
    </w:p>
    <w:p w14:paraId="50314D43" w14:textId="0827963A" w:rsidR="005565E9" w:rsidRDefault="005565E9">
      <w:pPr>
        <w:pStyle w:val="Indenta"/>
      </w:pPr>
      <w:r>
        <w:tab/>
      </w:r>
      <w:r>
        <w:tab/>
        <w:t>or</w:t>
      </w:r>
    </w:p>
    <w:p w14:paraId="0E0D267A" w14:textId="4A8F342A" w:rsidR="005565E9" w:rsidRDefault="005565E9">
      <w:pPr>
        <w:pStyle w:val="Indenta"/>
      </w:pPr>
      <w:r>
        <w:tab/>
        <w:t>(ia)</w:t>
      </w:r>
      <w:r>
        <w:tab/>
        <w:t>authorising the licensee of a producer’s licence to sell liquor under the licence on specified premises on which the licensee would not otherwise be authorised to sell the liquor, for the period during which the licence is current unless otherwise specified; or</w:t>
      </w:r>
    </w:p>
    <w:p w14:paraId="2989D7BC" w14:textId="77777777" w:rsidR="005565E9" w:rsidRDefault="005565E9">
      <w:pPr>
        <w:pStyle w:val="Indenta"/>
        <w:rPr>
          <w:snapToGrid w:val="0"/>
        </w:rPr>
      </w:pPr>
      <w:r>
        <w:tab/>
        <w:t>(i)</w:t>
      </w:r>
      <w:r>
        <w:tab/>
        <w:t>any other prescribed purpose.</w:t>
      </w:r>
    </w:p>
    <w:p w14:paraId="282610BA" w14:textId="77777777" w:rsidR="005565E9" w:rsidRDefault="005565E9">
      <w:pPr>
        <w:pStyle w:val="Ednotesubsection"/>
        <w:spacing w:before="120"/>
      </w:pPr>
      <w:r>
        <w:tab/>
        <w:t>[(5)</w:t>
      </w:r>
      <w:r>
        <w:tab/>
        <w:t>deleted]</w:t>
      </w:r>
    </w:p>
    <w:p w14:paraId="575C89B5" w14:textId="5C55828E" w:rsidR="005565E9" w:rsidRDefault="005565E9">
      <w:pPr>
        <w:pStyle w:val="Subsection"/>
        <w:rPr>
          <w:snapToGrid w:val="0"/>
        </w:rPr>
      </w:pPr>
      <w:r>
        <w:rPr>
          <w:snapToGrid w:val="0"/>
        </w:rPr>
        <w:tab/>
        <w:t>(6)</w:t>
      </w:r>
      <w:r>
        <w:rPr>
          <w:snapToGrid w:val="0"/>
        </w:rPr>
        <w:tab/>
        <w:t xml:space="preserve">The </w:t>
      </w:r>
      <w:r>
        <w:t>Director</w:t>
      </w:r>
      <w:r>
        <w:rPr>
          <w:snapToGrid w:val="0"/>
        </w:rPr>
        <w:t xml:space="preserve"> may, on the application of the licensee or, after giving the licensee a reasonable opportunity of making submissions or of being heard, on </w:t>
      </w:r>
      <w:r>
        <w:t>the Director’s own</w:t>
      </w:r>
      <w:r>
        <w:rPr>
          <w:snapToGrid w:val="0"/>
        </w:rPr>
        <w:t xml:space="preserve"> </w:t>
      </w:r>
      <w:r>
        <w:t>initiative</w:t>
      </w:r>
      <w:r>
        <w:rPr>
          <w:snapToGrid w:val="0"/>
        </w:rPr>
        <w:t xml:space="preserve"> or on the application of — </w:t>
      </w:r>
    </w:p>
    <w:p w14:paraId="141BD24D" w14:textId="77777777" w:rsidR="005565E9" w:rsidRDefault="005565E9">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5565E9" w:rsidRDefault="005565E9">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5565E9" w:rsidRDefault="005565E9">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14C3E7B6" w:rsidR="005565E9" w:rsidRDefault="005565E9">
      <w:pPr>
        <w:pStyle w:val="Subsection"/>
        <w:rPr>
          <w:snapToGrid w:val="0"/>
        </w:rPr>
      </w:pPr>
      <w:r>
        <w:rPr>
          <w:snapToGrid w:val="0"/>
        </w:rPr>
        <w:tab/>
        <w:t>(7)</w:t>
      </w:r>
      <w:r>
        <w:rPr>
          <w:snapToGrid w:val="0"/>
        </w:rPr>
        <w:tab/>
      </w:r>
      <w:r>
        <w:t xml:space="preserve">Without limiting subsection (8a), where </w:t>
      </w:r>
      <w:r>
        <w:rPr>
          <w:snapToGrid w:val="0"/>
        </w:rPr>
        <w:t xml:space="preserve">a licence is removed, or licensed premises are altered, an extended trading permit relating to the licence may be varied or cancelled, at the discretion of the </w:t>
      </w:r>
      <w:r>
        <w:t>Director</w:t>
      </w:r>
      <w:r>
        <w:rPr>
          <w:snapToGrid w:val="0"/>
        </w:rPr>
        <w:t>.</w:t>
      </w:r>
    </w:p>
    <w:p w14:paraId="62E752D6" w14:textId="77777777" w:rsidR="005565E9" w:rsidRDefault="005565E9">
      <w:pPr>
        <w:pStyle w:val="Subsection"/>
        <w:rPr>
          <w:snapToGrid w:val="0"/>
        </w:rPr>
      </w:pPr>
      <w:r>
        <w:rPr>
          <w:snapToGrid w:val="0"/>
        </w:rPr>
        <w:lastRenderedPageBreak/>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5565E9" w:rsidRDefault="005565E9">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5565E9" w:rsidRDefault="005565E9">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5565E9" w:rsidRDefault="005565E9">
      <w:pPr>
        <w:pStyle w:val="Indenta"/>
        <w:rPr>
          <w:snapToGrid w:val="0"/>
        </w:rPr>
      </w:pPr>
      <w:r>
        <w:rPr>
          <w:snapToGrid w:val="0"/>
        </w:rPr>
        <w:tab/>
        <w:t>(c)</w:t>
      </w:r>
      <w:r>
        <w:rPr>
          <w:snapToGrid w:val="0"/>
        </w:rPr>
        <w:tab/>
        <w:t>such amount, upon such basis, as the Director may approve.</w:t>
      </w:r>
    </w:p>
    <w:p w14:paraId="6D06F347" w14:textId="627D0FF1" w:rsidR="005565E9" w:rsidRDefault="005565E9">
      <w:pPr>
        <w:pStyle w:val="Subsection"/>
      </w:pPr>
      <w:r>
        <w:tab/>
        <w:t>(8a)</w:t>
      </w:r>
      <w:r>
        <w:tab/>
        <w:t>The Director may cancel an extended trading permit at any time if satisfied that the permit is no longer appropriate.</w:t>
      </w:r>
    </w:p>
    <w:p w14:paraId="3EAFE42D" w14:textId="77777777" w:rsidR="005565E9" w:rsidRDefault="005565E9">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591F1355" w:rsidR="005565E9" w:rsidRDefault="005565E9">
      <w:pPr>
        <w:pStyle w:val="Footnotesection"/>
        <w:keepNext/>
        <w:ind w:left="890" w:hanging="890"/>
      </w:pPr>
      <w:r>
        <w:tab/>
        <w:t>[Section 60 amended: No. 12 of 1998 s. 40 and 97(2); No. 73 of 2006 s. 43, 107 and 108; No. 56 of 2010 s. 13; No. 35 of 2015 s. 8; No. 9 of 2018 s. 32; No. 25 of 2023 s. 21; No. 20 of 2025 s. 13, 67, 124(1) and 125.]</w:t>
      </w:r>
    </w:p>
    <w:p w14:paraId="0AABAE0B" w14:textId="646B6010" w:rsidR="005565E9" w:rsidRDefault="005565E9">
      <w:pPr>
        <w:pStyle w:val="Heading5"/>
        <w:rPr>
          <w:snapToGrid w:val="0"/>
        </w:rPr>
      </w:pPr>
      <w:bookmarkStart w:id="83" w:name="_Toc244154083"/>
      <w:r>
        <w:rPr>
          <w:rStyle w:val="CharSectno"/>
        </w:rPr>
        <w:t>61</w:t>
      </w:r>
      <w:r>
        <w:rPr>
          <w:snapToGrid w:val="0"/>
        </w:rPr>
        <w:t>.</w:t>
      </w:r>
      <w:r>
        <w:rPr>
          <w:snapToGrid w:val="0"/>
        </w:rPr>
        <w:tab/>
      </w:r>
      <w:r>
        <w:rPr>
          <w:bCs/>
        </w:rPr>
        <w:t>Extended trading permit for extended area: requirements</w:t>
      </w:r>
      <w:bookmarkEnd w:id="83"/>
    </w:p>
    <w:p w14:paraId="77408847" w14:textId="77777777" w:rsidR="005565E9" w:rsidRDefault="005565E9">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5565E9" w:rsidRDefault="005565E9">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4678E5C6" w:rsidR="005565E9" w:rsidRDefault="005565E9">
      <w:pPr>
        <w:pStyle w:val="Indenta"/>
        <w:rPr>
          <w:snapToGrid w:val="0"/>
        </w:rPr>
      </w:pPr>
      <w:r>
        <w:rPr>
          <w:snapToGrid w:val="0"/>
        </w:rPr>
        <w:tab/>
        <w:t>(b)</w:t>
      </w:r>
      <w:r>
        <w:rPr>
          <w:snapToGrid w:val="0"/>
        </w:rPr>
        <w:tab/>
        <w:t xml:space="preserve">the </w:t>
      </w:r>
      <w:r>
        <w:t>Director</w:t>
      </w:r>
      <w:r>
        <w:rPr>
          <w:snapToGrid w:val="0"/>
        </w:rPr>
        <w:t xml:space="preserve"> is satisfied that the purpose for which the permit was sought could not be more appropriately achieved by redefining the licensed premises or the grant of an occasional licence; and</w:t>
      </w:r>
    </w:p>
    <w:p w14:paraId="4AA93D3E" w14:textId="77777777" w:rsidR="005565E9" w:rsidRDefault="005565E9">
      <w:pPr>
        <w:pStyle w:val="Indenta"/>
        <w:rPr>
          <w:snapToGrid w:val="0"/>
        </w:rPr>
      </w:pPr>
      <w:r>
        <w:rPr>
          <w:snapToGrid w:val="0"/>
        </w:rPr>
        <w:lastRenderedPageBreak/>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5565E9" w:rsidRDefault="005565E9">
      <w:pPr>
        <w:pStyle w:val="Ednotepara"/>
        <w:rPr>
          <w:snapToGrid w:val="0"/>
        </w:rPr>
      </w:pPr>
      <w:r>
        <w:rPr>
          <w:snapToGrid w:val="0"/>
        </w:rPr>
        <w:tab/>
        <w:t>[(d)</w:t>
      </w:r>
      <w:r>
        <w:rPr>
          <w:snapToGrid w:val="0"/>
        </w:rPr>
        <w:tab/>
        <w:t>deleted]</w:t>
      </w:r>
    </w:p>
    <w:p w14:paraId="4E6DA5B5" w14:textId="77777777" w:rsidR="005565E9" w:rsidRDefault="005565E9">
      <w:pPr>
        <w:pStyle w:val="Ednotesubsection"/>
      </w:pPr>
      <w:r>
        <w:tab/>
        <w:t>[(2)</w:t>
      </w:r>
      <w:r>
        <w:tab/>
        <w:t>deleted]</w:t>
      </w:r>
    </w:p>
    <w:p w14:paraId="5F7AF767" w14:textId="4C468E99" w:rsidR="005565E9" w:rsidRDefault="005565E9">
      <w:pPr>
        <w:pStyle w:val="Footnotesection"/>
        <w:ind w:left="890" w:hanging="890"/>
      </w:pPr>
      <w:r>
        <w:tab/>
        <w:t xml:space="preserve">[Section 61 amended: No. 14 of 1996 s. 4; No. 9 of 2018 s. 33; No. 20 of 2025 s. 124(1).] </w:t>
      </w:r>
    </w:p>
    <w:p w14:paraId="0B7224C8" w14:textId="77777777" w:rsidR="005565E9" w:rsidRDefault="005565E9">
      <w:pPr>
        <w:pStyle w:val="Heading5"/>
      </w:pPr>
      <w:bookmarkStart w:id="84" w:name="_Toc244154084"/>
      <w:r>
        <w:rPr>
          <w:rStyle w:val="CharSectno"/>
        </w:rPr>
        <w:t>61A</w:t>
      </w:r>
      <w:r>
        <w:t>.</w:t>
      </w:r>
      <w:r>
        <w:tab/>
        <w:t>Extended trading permit for sale of liquor (s. 60(4)(ia))</w:t>
      </w:r>
      <w:bookmarkEnd w:id="84"/>
    </w:p>
    <w:p w14:paraId="34F9B186" w14:textId="77777777" w:rsidR="005565E9" w:rsidRDefault="005565E9">
      <w:pPr>
        <w:pStyle w:val="Subsection"/>
        <w:keepNext/>
      </w:pPr>
      <w:r>
        <w:tab/>
        <w:t>(1)</w:t>
      </w:r>
      <w:r>
        <w:tab/>
        <w:t xml:space="preserve">In this section — </w:t>
      </w:r>
    </w:p>
    <w:p w14:paraId="6A1C233D" w14:textId="77777777" w:rsidR="005565E9" w:rsidRDefault="005565E9">
      <w:pPr>
        <w:pStyle w:val="Defstart"/>
      </w:pPr>
      <w:r>
        <w:tab/>
      </w:r>
      <w:r>
        <w:rPr>
          <w:rStyle w:val="CharDefText"/>
        </w:rPr>
        <w:t>cellar door permit</w:t>
      </w:r>
      <w:r>
        <w:t xml:space="preserve"> means an extended trading permit issued for the purpose referred to in section 60(4)(ia);</w:t>
      </w:r>
    </w:p>
    <w:p w14:paraId="5480D8E4" w14:textId="77777777" w:rsidR="005565E9" w:rsidRDefault="005565E9">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5565E9" w:rsidRDefault="005565E9">
      <w:pPr>
        <w:pStyle w:val="Defstart"/>
      </w:pPr>
      <w:r>
        <w:tab/>
      </w:r>
      <w:r>
        <w:rPr>
          <w:rStyle w:val="CharDefText"/>
        </w:rPr>
        <w:t>wine producing region</w:t>
      </w:r>
      <w:r>
        <w:t xml:space="preserve"> means a region or locality of the State that is subject to a geographical indication.</w:t>
      </w:r>
    </w:p>
    <w:p w14:paraId="1543CB81" w14:textId="77777777" w:rsidR="005565E9" w:rsidRDefault="005565E9">
      <w:pPr>
        <w:pStyle w:val="Subsection"/>
      </w:pPr>
      <w:r>
        <w:tab/>
        <w:t>(2)</w:t>
      </w:r>
      <w:r>
        <w:tab/>
        <w:t>A cellar door permit must not be issued in relation to a producer’s licence unless — </w:t>
      </w:r>
    </w:p>
    <w:p w14:paraId="64E2D5B9" w14:textId="44C349D9" w:rsidR="005565E9" w:rsidRDefault="005565E9">
      <w:pPr>
        <w:pStyle w:val="Indenta"/>
      </w:pPr>
      <w:r>
        <w:tab/>
        <w:t>(a)</w:t>
      </w:r>
      <w:r>
        <w:tab/>
        <w:t>the Director has approved the premises in respect of which the permit is sought as being fit for the purpose of the sale of liquor; and</w:t>
      </w:r>
    </w:p>
    <w:p w14:paraId="6D2E0D72" w14:textId="77777777" w:rsidR="005565E9" w:rsidRDefault="005565E9">
      <w:pPr>
        <w:pStyle w:val="Indenta"/>
      </w:pPr>
      <w:r>
        <w:tab/>
        <w:t>(b)</w:t>
      </w:r>
      <w:r>
        <w:tab/>
        <w:t>if the permit is sought for the purposes of the sale of wine, the premises are located in the wine producing region to which the licence relates; and</w:t>
      </w:r>
    </w:p>
    <w:p w14:paraId="1AC6B631" w14:textId="77777777" w:rsidR="005565E9" w:rsidRDefault="005565E9">
      <w:pPr>
        <w:pStyle w:val="Indenta"/>
      </w:pPr>
      <w:r>
        <w:tab/>
        <w:t>(c)</w:t>
      </w:r>
      <w:r>
        <w:tab/>
        <w:t>if the permit is sought for the purposes of the sale of liquor other than wine, the premises are located in the district where the liquor is produced; and</w:t>
      </w:r>
    </w:p>
    <w:p w14:paraId="54483F4E" w14:textId="6C0E4568" w:rsidR="005565E9" w:rsidRDefault="005565E9">
      <w:pPr>
        <w:pStyle w:val="Indenta"/>
      </w:pPr>
      <w:r>
        <w:tab/>
        <w:t>(d)</w:t>
      </w:r>
      <w:r>
        <w:tab/>
        <w:t>the Director is satisfied that the purpose for which the permit is sought could not be more appropriately achieved by the grant of a different kind of licence; and</w:t>
      </w:r>
    </w:p>
    <w:p w14:paraId="72B17471" w14:textId="77777777" w:rsidR="005565E9" w:rsidRDefault="005565E9">
      <w:pPr>
        <w:pStyle w:val="Indenta"/>
      </w:pPr>
      <w:r>
        <w:lastRenderedPageBreak/>
        <w:tab/>
        <w:t>(e)</w:t>
      </w:r>
      <w:r>
        <w:tab/>
        <w:t>the applicant will, at times when the sale of liquor under the permit is authorised, be entitled to use the premises for that purpose; and</w:t>
      </w:r>
    </w:p>
    <w:p w14:paraId="1CCCFC7A" w14:textId="76A592A8" w:rsidR="005565E9" w:rsidRDefault="005565E9">
      <w:pPr>
        <w:pStyle w:val="Indenta"/>
      </w:pPr>
      <w:r>
        <w:tab/>
        <w:t>(f)</w:t>
      </w:r>
      <w:r>
        <w:tab/>
        <w:t>the applicant satisfies the Director that the local government of the district within which the premises are situated has been consulted and has approved the application.</w:t>
      </w:r>
    </w:p>
    <w:p w14:paraId="7EFE9DAC" w14:textId="77777777" w:rsidR="005565E9" w:rsidRDefault="005565E9">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5565E9" w:rsidRDefault="005565E9">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5565E9" w:rsidRDefault="005565E9">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5565E9" w:rsidRDefault="005565E9">
      <w:pPr>
        <w:pStyle w:val="Subsection"/>
      </w:pPr>
      <w:r>
        <w:tab/>
        <w:t>(5A)</w:t>
      </w:r>
      <w:r>
        <w:tab/>
        <w:t xml:space="preserve">If a cellar door permit is issued in respect of the same premises to 2 or more licensees, those licensees are jointly and severally liable — </w:t>
      </w:r>
    </w:p>
    <w:p w14:paraId="2246BBC6" w14:textId="77777777" w:rsidR="005565E9" w:rsidRDefault="005565E9">
      <w:pPr>
        <w:pStyle w:val="Indenta"/>
      </w:pPr>
      <w:r>
        <w:tab/>
        <w:t>(a)</w:t>
      </w:r>
      <w:r>
        <w:tab/>
        <w:t>as licensee; and</w:t>
      </w:r>
    </w:p>
    <w:p w14:paraId="0E9E6E07" w14:textId="77777777" w:rsidR="005565E9" w:rsidRDefault="005565E9">
      <w:pPr>
        <w:pStyle w:val="Indenta"/>
      </w:pPr>
      <w:r>
        <w:tab/>
        <w:t>(b)</w:t>
      </w:r>
      <w:r>
        <w:tab/>
        <w:t>in respect of any civil or criminal liability that attaches to the licensee under this Act.</w:t>
      </w:r>
    </w:p>
    <w:p w14:paraId="6EEFC6E0" w14:textId="5329D724" w:rsidR="005565E9" w:rsidRDefault="005565E9">
      <w:pPr>
        <w:pStyle w:val="Subsection"/>
      </w:pPr>
      <w:r>
        <w:tab/>
        <w:t>(6)</w:t>
      </w:r>
      <w:r>
        <w:tab/>
        <w:t>The regulations may prescribe conditions that are taken to be attached to a cellar door permit unless otherwise specified in the permit.</w:t>
      </w:r>
    </w:p>
    <w:p w14:paraId="7FAD7263" w14:textId="316C1DD6" w:rsidR="005565E9" w:rsidRDefault="005565E9">
      <w:pPr>
        <w:pStyle w:val="Footnotesection"/>
      </w:pPr>
      <w:r>
        <w:tab/>
        <w:t>[Section 61A inserted: No. 35 of 2015 s. 9; amended: No. 9 of 2018 s. 34; No. 25 of 2023 s. 21(2); No. 20 of 2025 s. 67 and 124(1).]</w:t>
      </w:r>
    </w:p>
    <w:p w14:paraId="3C0A3946" w14:textId="77777777" w:rsidR="005565E9" w:rsidRDefault="005565E9">
      <w:pPr>
        <w:pStyle w:val="Heading3"/>
        <w:keepLines/>
        <w:rPr>
          <w:snapToGrid w:val="0"/>
        </w:rPr>
      </w:pPr>
      <w:bookmarkStart w:id="85" w:name="_Toc244096549"/>
      <w:bookmarkStart w:id="86" w:name="_Toc244097064"/>
      <w:bookmarkStart w:id="87" w:name="_Toc244154085"/>
      <w:r>
        <w:rPr>
          <w:rStyle w:val="CharDivNo"/>
        </w:rPr>
        <w:lastRenderedPageBreak/>
        <w:t>Division 5</w:t>
      </w:r>
      <w:r>
        <w:rPr>
          <w:snapToGrid w:val="0"/>
        </w:rPr>
        <w:t> — </w:t>
      </w:r>
      <w:r>
        <w:rPr>
          <w:rStyle w:val="CharDivText"/>
        </w:rPr>
        <w:t>Conditional grants or approvals</w:t>
      </w:r>
      <w:bookmarkEnd w:id="85"/>
      <w:bookmarkEnd w:id="86"/>
      <w:bookmarkEnd w:id="87"/>
      <w:r>
        <w:rPr>
          <w:rStyle w:val="CharDivText"/>
        </w:rPr>
        <w:t xml:space="preserve"> </w:t>
      </w:r>
    </w:p>
    <w:p w14:paraId="6F440F43" w14:textId="77777777" w:rsidR="005565E9" w:rsidRDefault="005565E9">
      <w:pPr>
        <w:pStyle w:val="Footnoteheading"/>
        <w:keepNext/>
        <w:keepLines/>
        <w:rPr>
          <w:snapToGrid w:val="0"/>
        </w:rPr>
      </w:pPr>
      <w:r>
        <w:rPr>
          <w:snapToGrid w:val="0"/>
        </w:rPr>
        <w:tab/>
        <w:t>[Heading amended: No. 12 of 1998 s. 41.]</w:t>
      </w:r>
    </w:p>
    <w:p w14:paraId="210A7F91" w14:textId="7E505216" w:rsidR="005565E9" w:rsidRDefault="005565E9">
      <w:pPr>
        <w:pStyle w:val="Heading5"/>
        <w:rPr>
          <w:snapToGrid w:val="0"/>
        </w:rPr>
      </w:pPr>
      <w:bookmarkStart w:id="88" w:name="_Toc244154086"/>
      <w:r>
        <w:rPr>
          <w:rStyle w:val="CharSectno"/>
        </w:rPr>
        <w:t>62</w:t>
      </w:r>
      <w:r>
        <w:rPr>
          <w:snapToGrid w:val="0"/>
        </w:rPr>
        <w:t>.</w:t>
      </w:r>
      <w:r>
        <w:rPr>
          <w:snapToGrid w:val="0"/>
        </w:rPr>
        <w:tab/>
      </w:r>
      <w:r>
        <w:rPr>
          <w:bCs/>
        </w:rPr>
        <w:t>Conditional grants or removal of licences: uncompleted premises</w:t>
      </w:r>
      <w:bookmarkEnd w:id="88"/>
    </w:p>
    <w:p w14:paraId="2ACCABD4" w14:textId="77777777" w:rsidR="005565E9" w:rsidRDefault="005565E9">
      <w:pPr>
        <w:pStyle w:val="Subsection"/>
        <w:rPr>
          <w:snapToGrid w:val="0"/>
        </w:rPr>
      </w:pPr>
      <w:r>
        <w:rPr>
          <w:snapToGrid w:val="0"/>
        </w:rPr>
        <w:tab/>
        <w:t>(1)</w:t>
      </w:r>
      <w:r>
        <w:rPr>
          <w:snapToGrid w:val="0"/>
        </w:rPr>
        <w:tab/>
        <w:t>This section applies to an application — </w:t>
      </w:r>
    </w:p>
    <w:p w14:paraId="08E8A8CE" w14:textId="77777777" w:rsidR="005565E9" w:rsidRDefault="005565E9">
      <w:pPr>
        <w:pStyle w:val="Indenta"/>
        <w:rPr>
          <w:snapToGrid w:val="0"/>
        </w:rPr>
      </w:pPr>
      <w:r>
        <w:rPr>
          <w:snapToGrid w:val="0"/>
        </w:rPr>
        <w:tab/>
        <w:t>(a)</w:t>
      </w:r>
      <w:r>
        <w:rPr>
          <w:snapToGrid w:val="0"/>
        </w:rPr>
        <w:tab/>
        <w:t>for a licence in respect of premises; or</w:t>
      </w:r>
    </w:p>
    <w:p w14:paraId="60A09092" w14:textId="77777777" w:rsidR="005565E9" w:rsidRDefault="005565E9">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7A45479D" w:rsidR="005565E9" w:rsidRDefault="005565E9">
      <w:pPr>
        <w:pStyle w:val="Subsection"/>
        <w:rPr>
          <w:snapToGrid w:val="0"/>
        </w:rPr>
      </w:pPr>
      <w:r>
        <w:rPr>
          <w:snapToGrid w:val="0"/>
        </w:rPr>
        <w:tab/>
      </w:r>
      <w:r>
        <w:rPr>
          <w:snapToGrid w:val="0"/>
        </w:rPr>
        <w:tab/>
      </w:r>
      <w:r>
        <w:t>if</w:t>
      </w:r>
      <w:r>
        <w:rPr>
          <w:snapToGrid w:val="0"/>
        </w:rPr>
        <w:t xml:space="preserve"> those premises are uncompleted.</w:t>
      </w:r>
    </w:p>
    <w:p w14:paraId="77C8FFE6" w14:textId="3503E5B8" w:rsidR="005565E9" w:rsidRDefault="005565E9">
      <w:pPr>
        <w:pStyle w:val="Subsection"/>
        <w:rPr>
          <w:snapToGrid w:val="0"/>
        </w:rPr>
      </w:pPr>
      <w:r>
        <w:rPr>
          <w:snapToGrid w:val="0"/>
        </w:rPr>
        <w:tab/>
        <w:t>(2)</w:t>
      </w:r>
      <w:r>
        <w:rPr>
          <w:snapToGrid w:val="0"/>
        </w:rPr>
        <w:tab/>
        <w:t xml:space="preserve">Where this section applies to an application and the </w:t>
      </w:r>
      <w:r>
        <w:t>Director</w:t>
      </w:r>
      <w:r>
        <w:rPr>
          <w:snapToGrid w:val="0"/>
        </w:rPr>
        <w:t xml:space="preserve"> is satisfied that a licence of the class sought in the application, or the removal of a licence to the premises, as the case may be, should be granted to the applicant in relation to the premises on conditions relating to the completion of the premises, the </w:t>
      </w:r>
      <w:r>
        <w:t>Director</w:t>
      </w:r>
      <w:r>
        <w:rPr>
          <w:snapToGrid w:val="0"/>
        </w:rPr>
        <w:t xml:space="preserve"> shall grant the licence or removal to the applicant subject to those conditions.</w:t>
      </w:r>
    </w:p>
    <w:p w14:paraId="750E04CD" w14:textId="77777777" w:rsidR="005565E9" w:rsidRDefault="005565E9">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5565E9" w:rsidRDefault="005565E9">
      <w:pPr>
        <w:pStyle w:val="Indenta"/>
        <w:rPr>
          <w:snapToGrid w:val="0"/>
        </w:rPr>
      </w:pPr>
      <w:r>
        <w:rPr>
          <w:snapToGrid w:val="0"/>
        </w:rPr>
        <w:tab/>
        <w:t>(a)</w:t>
      </w:r>
      <w:r>
        <w:rPr>
          <w:snapToGrid w:val="0"/>
        </w:rPr>
        <w:tab/>
        <w:t>plans and specifications for the proposed premises; or</w:t>
      </w:r>
    </w:p>
    <w:p w14:paraId="31D5570C" w14:textId="77777777" w:rsidR="005565E9" w:rsidRDefault="005565E9">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5565E9" w:rsidRDefault="005565E9">
      <w:pPr>
        <w:pStyle w:val="Subsection"/>
        <w:rPr>
          <w:snapToGrid w:val="0"/>
        </w:rPr>
      </w:pPr>
      <w:r>
        <w:rPr>
          <w:snapToGrid w:val="0"/>
        </w:rPr>
        <w:tab/>
        <w:t>(4)</w:t>
      </w:r>
      <w:r>
        <w:rPr>
          <w:snapToGrid w:val="0"/>
        </w:rPr>
        <w:tab/>
        <w:t>A conditional grant of a licence or removal under this section shall include — </w:t>
      </w:r>
    </w:p>
    <w:p w14:paraId="25A4C043" w14:textId="77777777" w:rsidR="005565E9" w:rsidRDefault="005565E9">
      <w:pPr>
        <w:pStyle w:val="Indenta"/>
        <w:rPr>
          <w:snapToGrid w:val="0"/>
        </w:rPr>
      </w:pPr>
      <w:r>
        <w:rPr>
          <w:snapToGrid w:val="0"/>
        </w:rPr>
        <w:tab/>
        <w:t>(a)</w:t>
      </w:r>
      <w:r>
        <w:rPr>
          <w:snapToGrid w:val="0"/>
        </w:rPr>
        <w:tab/>
        <w:t xml:space="preserve">if full plans and specifications were not submitted by the applicant in accordance with subsection (3)(a), a </w:t>
      </w:r>
      <w:r>
        <w:rPr>
          <w:snapToGrid w:val="0"/>
        </w:rPr>
        <w:lastRenderedPageBreak/>
        <w:t>condition that they be submitted within 12 months after the conditional grant; and</w:t>
      </w:r>
    </w:p>
    <w:p w14:paraId="3C709DF6" w14:textId="77777777" w:rsidR="005565E9" w:rsidRDefault="005565E9">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5565E9" w:rsidRDefault="005565E9">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09034284" w:rsidR="005565E9" w:rsidRDefault="005565E9">
      <w:pPr>
        <w:pStyle w:val="Subsection"/>
        <w:rPr>
          <w:snapToGrid w:val="0"/>
        </w:rPr>
      </w:pPr>
      <w:r>
        <w:rPr>
          <w:snapToGrid w:val="0"/>
        </w:rPr>
        <w:tab/>
        <w:t>(5)</w:t>
      </w:r>
      <w:r>
        <w:rPr>
          <w:snapToGrid w:val="0"/>
        </w:rPr>
        <w:tab/>
        <w:t xml:space="preserve">A conditional grant of a licence or removal under this section may be made subject to such further conditions as the </w:t>
      </w:r>
      <w:r>
        <w:t>Director</w:t>
      </w:r>
      <w:r>
        <w:rPr>
          <w:snapToGrid w:val="0"/>
        </w:rPr>
        <w:t xml:space="preserve"> thinks fit including conditions — </w:t>
      </w:r>
    </w:p>
    <w:p w14:paraId="6CD05FAB" w14:textId="77777777" w:rsidR="005565E9" w:rsidRDefault="005565E9">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5565E9" w:rsidRDefault="005565E9">
      <w:pPr>
        <w:pStyle w:val="Indenta"/>
        <w:rPr>
          <w:snapToGrid w:val="0"/>
        </w:rPr>
      </w:pPr>
      <w:r>
        <w:rPr>
          <w:snapToGrid w:val="0"/>
        </w:rPr>
        <w:tab/>
        <w:t>(b)</w:t>
      </w:r>
      <w:r>
        <w:rPr>
          <w:snapToGrid w:val="0"/>
        </w:rPr>
        <w:tab/>
        <w:t>as to a specified manner, or sequence, of the completion of the premises; or</w:t>
      </w:r>
    </w:p>
    <w:p w14:paraId="56520A5B" w14:textId="47844235" w:rsidR="005565E9" w:rsidRDefault="005565E9">
      <w:pPr>
        <w:pStyle w:val="Indenta"/>
        <w:rPr>
          <w:snapToGrid w:val="0"/>
        </w:rPr>
      </w:pPr>
      <w:r>
        <w:rPr>
          <w:snapToGrid w:val="0"/>
        </w:rPr>
        <w:tab/>
        <w:t>(c)</w:t>
      </w:r>
      <w:r>
        <w:rPr>
          <w:snapToGrid w:val="0"/>
        </w:rPr>
        <w:tab/>
        <w:t xml:space="preserve">requiring the applicant to enter into a bond, with or without sureties, conditional on the completion to the satisfaction of the </w:t>
      </w:r>
      <w:r>
        <w:t>Director</w:t>
      </w:r>
      <w:r>
        <w:rPr>
          <w:snapToGrid w:val="0"/>
        </w:rPr>
        <w:t xml:space="preserve"> of specified work within a specified time; or</w:t>
      </w:r>
    </w:p>
    <w:p w14:paraId="246423EB" w14:textId="621B20B6" w:rsidR="005565E9" w:rsidRDefault="005565E9">
      <w:pPr>
        <w:pStyle w:val="Indenta"/>
        <w:rPr>
          <w:snapToGrid w:val="0"/>
        </w:rPr>
      </w:pPr>
      <w:r>
        <w:rPr>
          <w:snapToGrid w:val="0"/>
        </w:rPr>
        <w:tab/>
        <w:t>(d)</w:t>
      </w:r>
      <w:r>
        <w:rPr>
          <w:snapToGrid w:val="0"/>
        </w:rPr>
        <w:tab/>
        <w:t xml:space="preserve">that the grant will be cancelled if the </w:t>
      </w:r>
      <w:r>
        <w:t>Director</w:t>
      </w:r>
      <w:r>
        <w:rPr>
          <w:snapToGrid w:val="0"/>
        </w:rPr>
        <w:t xml:space="preserve"> is not satisfied as to any specified matter to which section 39 or 40 refers or as to public safety or fire precautions; or</w:t>
      </w:r>
    </w:p>
    <w:p w14:paraId="30C2C690" w14:textId="0F96BDF6" w:rsidR="005565E9" w:rsidRDefault="005565E9">
      <w:pPr>
        <w:pStyle w:val="Indenta"/>
        <w:rPr>
          <w:snapToGrid w:val="0"/>
        </w:rPr>
      </w:pPr>
      <w:r>
        <w:rPr>
          <w:snapToGrid w:val="0"/>
        </w:rPr>
        <w:tab/>
        <w:t>(e)</w:t>
      </w:r>
      <w:r>
        <w:rPr>
          <w:snapToGrid w:val="0"/>
        </w:rPr>
        <w:tab/>
        <w:t xml:space="preserve">that a transfer of the licence to a designated person be effected in a manner approved by the </w:t>
      </w:r>
      <w:r>
        <w:t>Director</w:t>
      </w:r>
      <w:r>
        <w:rPr>
          <w:snapToGrid w:val="0"/>
        </w:rPr>
        <w:t>.</w:t>
      </w:r>
    </w:p>
    <w:p w14:paraId="3B485423" w14:textId="71438AF7" w:rsidR="005565E9" w:rsidRDefault="005565E9">
      <w:pPr>
        <w:pStyle w:val="Subsection"/>
        <w:rPr>
          <w:snapToGrid w:val="0"/>
        </w:rPr>
      </w:pPr>
      <w:r>
        <w:rPr>
          <w:snapToGrid w:val="0"/>
        </w:rPr>
        <w:tab/>
        <w:t>(6)</w:t>
      </w:r>
      <w:r>
        <w:rPr>
          <w:snapToGrid w:val="0"/>
        </w:rPr>
        <w:tab/>
        <w:t xml:space="preserve">On an application by the holder of a licence conditionally granted or removed under this section, the </w:t>
      </w:r>
      <w:r>
        <w:t>Director</w:t>
      </w:r>
      <w:r>
        <w:rPr>
          <w:snapToGrid w:val="0"/>
        </w:rPr>
        <w:t xml:space="preserve"> may — </w:t>
      </w:r>
    </w:p>
    <w:p w14:paraId="60D083AD" w14:textId="77777777" w:rsidR="005565E9" w:rsidRDefault="005565E9">
      <w:pPr>
        <w:pStyle w:val="Indenta"/>
        <w:rPr>
          <w:snapToGrid w:val="0"/>
        </w:rPr>
      </w:pPr>
      <w:r>
        <w:rPr>
          <w:snapToGrid w:val="0"/>
        </w:rPr>
        <w:tab/>
        <w:t>(a)</w:t>
      </w:r>
      <w:r>
        <w:rPr>
          <w:snapToGrid w:val="0"/>
        </w:rPr>
        <w:tab/>
        <w:t>vary any plans or specifications the subject of a condition; or</w:t>
      </w:r>
    </w:p>
    <w:p w14:paraId="3A587032" w14:textId="77777777" w:rsidR="005565E9" w:rsidRDefault="005565E9">
      <w:pPr>
        <w:pStyle w:val="Indenta"/>
        <w:rPr>
          <w:snapToGrid w:val="0"/>
        </w:rPr>
      </w:pPr>
      <w:r>
        <w:rPr>
          <w:snapToGrid w:val="0"/>
        </w:rPr>
        <w:tab/>
        <w:t>(b)</w:t>
      </w:r>
      <w:r>
        <w:rPr>
          <w:snapToGrid w:val="0"/>
        </w:rPr>
        <w:tab/>
        <w:t>otherwise vary any conditions to which the licence is subject, including a condition imposed under subsection (4).</w:t>
      </w:r>
    </w:p>
    <w:p w14:paraId="6DD4FAAA" w14:textId="3C305587" w:rsidR="005565E9" w:rsidRDefault="005565E9">
      <w:pPr>
        <w:pStyle w:val="Subsection"/>
        <w:keepNext/>
        <w:rPr>
          <w:snapToGrid w:val="0"/>
        </w:rPr>
      </w:pPr>
      <w:r>
        <w:rPr>
          <w:rFonts w:ascii="Times" w:hAnsi="Times"/>
          <w:snapToGrid w:val="0"/>
        </w:rPr>
        <w:lastRenderedPageBreak/>
        <w:tab/>
        <w:t>(7)</w:t>
      </w:r>
      <w:r>
        <w:rPr>
          <w:rFonts w:ascii="Times" w:hAnsi="Times"/>
          <w:snapToGrid w:val="0"/>
        </w:rPr>
        <w:tab/>
      </w:r>
      <w:r>
        <w:rPr>
          <w:snapToGrid w:val="0"/>
        </w:rPr>
        <w:t xml:space="preserve">Where full plans and specifications are submitted in accordance with the condition imposed under subsection (4)(a), the </w:t>
      </w:r>
      <w:r>
        <w:t>Director</w:t>
      </w:r>
      <w:r>
        <w:rPr>
          <w:snapToGrid w:val="0"/>
        </w:rPr>
        <w:t xml:space="preserve"> may — </w:t>
      </w:r>
    </w:p>
    <w:p w14:paraId="1EA1370F" w14:textId="608A0C6C" w:rsidR="005565E9" w:rsidRDefault="005565E9">
      <w:pPr>
        <w:pStyle w:val="Indenta"/>
        <w:rPr>
          <w:snapToGrid w:val="0"/>
        </w:rPr>
      </w:pPr>
      <w:r>
        <w:rPr>
          <w:snapToGrid w:val="0"/>
        </w:rPr>
        <w:tab/>
        <w:t>(a)</w:t>
      </w:r>
      <w:r>
        <w:rPr>
          <w:snapToGrid w:val="0"/>
        </w:rPr>
        <w:tab/>
        <w:t xml:space="preserve">vary or add to the conditions of the grant of the licence or removal under this section as </w:t>
      </w:r>
      <w:r>
        <w:t>the Director</w:t>
      </w:r>
      <w:r>
        <w:rPr>
          <w:snapToGrid w:val="0"/>
        </w:rPr>
        <w:t xml:space="preserve"> thinks fit; or</w:t>
      </w:r>
    </w:p>
    <w:p w14:paraId="29C9F21F" w14:textId="77777777" w:rsidR="005565E9" w:rsidRDefault="005565E9">
      <w:pPr>
        <w:pStyle w:val="Indenta"/>
        <w:keepNext/>
        <w:rPr>
          <w:snapToGrid w:val="0"/>
        </w:rPr>
      </w:pPr>
      <w:r>
        <w:rPr>
          <w:snapToGrid w:val="0"/>
        </w:rPr>
        <w:tab/>
        <w:t>(b)</w:t>
      </w:r>
      <w:r>
        <w:rPr>
          <w:snapToGrid w:val="0"/>
        </w:rPr>
        <w:tab/>
        <w:t>cancel or suspend the operation of the conditional grant,</w:t>
      </w:r>
    </w:p>
    <w:p w14:paraId="435A6787" w14:textId="5D42D89E" w:rsidR="005565E9" w:rsidRDefault="005565E9">
      <w:pPr>
        <w:pStyle w:val="Subsection"/>
        <w:rPr>
          <w:snapToGrid w:val="0"/>
        </w:rPr>
      </w:pPr>
      <w:r>
        <w:rPr>
          <w:snapToGrid w:val="0"/>
        </w:rPr>
        <w:tab/>
      </w:r>
      <w:r>
        <w:rPr>
          <w:snapToGrid w:val="0"/>
        </w:rPr>
        <w:tab/>
        <w:t xml:space="preserve">if </w:t>
      </w:r>
      <w:r>
        <w:t>the Director</w:t>
      </w:r>
      <w:r>
        <w:rPr>
          <w:snapToGrid w:val="0"/>
        </w:rPr>
        <w:t xml:space="preserve"> is not satisfied that the existing conditions are appropriate in relation to the plans and specifications.</w:t>
      </w:r>
    </w:p>
    <w:p w14:paraId="7E427ED4" w14:textId="27986F67" w:rsidR="005565E9" w:rsidRDefault="005565E9">
      <w:pPr>
        <w:pStyle w:val="Subsection"/>
        <w:rPr>
          <w:snapToGrid w:val="0"/>
        </w:rPr>
      </w:pPr>
      <w:r>
        <w:rPr>
          <w:snapToGrid w:val="0"/>
        </w:rPr>
        <w:tab/>
        <w:t>(8)</w:t>
      </w:r>
      <w:r>
        <w:rPr>
          <w:snapToGrid w:val="0"/>
        </w:rPr>
        <w:tab/>
        <w:t xml:space="preserve">If the </w:t>
      </w:r>
      <w:r>
        <w:t>Director</w:t>
      </w:r>
      <w:r>
        <w:rPr>
          <w:snapToGrid w:val="0"/>
        </w:rPr>
        <w:t xml:space="preserve"> determines that premises when completed, or likely to be completed, do not or will not substantially comply with any condition imposed or are so significantly altered that the existing conditions of the grant are inappropriate, the </w:t>
      </w:r>
      <w:r>
        <w:t>Director</w:t>
      </w:r>
      <w:r>
        <w:rPr>
          <w:snapToGrid w:val="0"/>
        </w:rPr>
        <w:t xml:space="preserve"> may at </w:t>
      </w:r>
      <w:r>
        <w:t>the Director’s</w:t>
      </w:r>
      <w:r>
        <w:rPr>
          <w:snapToGrid w:val="0"/>
        </w:rPr>
        <w:t xml:space="preserve"> discretion cancel or suspend the operation of the licence conditionally granted or removed and require the applicant to make a fresh application, which shall be subject to any objection that may then be made.</w:t>
      </w:r>
    </w:p>
    <w:p w14:paraId="58089495" w14:textId="6CBA111D" w:rsidR="005565E9" w:rsidRDefault="005565E9">
      <w:pPr>
        <w:pStyle w:val="Subsection"/>
        <w:rPr>
          <w:snapToGrid w:val="0"/>
        </w:rPr>
      </w:pPr>
      <w:r>
        <w:rPr>
          <w:snapToGrid w:val="0"/>
        </w:rPr>
        <w:tab/>
        <w:t>(9)</w:t>
      </w:r>
      <w:r>
        <w:rPr>
          <w:snapToGrid w:val="0"/>
        </w:rPr>
        <w:tab/>
        <w:t xml:space="preserve">If the holder of a licence conditionally granted or removed under this section applies for confirmation of the grant, and the </w:t>
      </w:r>
      <w:r>
        <w:t>Director</w:t>
      </w:r>
      <w:r>
        <w:rPr>
          <w:snapToGrid w:val="0"/>
        </w:rPr>
        <w:t xml:space="preserve"> is satisfied that the conditions of the grant have been satisfactorily complied with, </w:t>
      </w:r>
      <w:r>
        <w:t>the Director</w:t>
      </w:r>
      <w:r>
        <w:rPr>
          <w:snapToGrid w:val="0"/>
        </w:rPr>
        <w:t xml:space="preserve"> shall confirm the grant or removal of the licence.</w:t>
      </w:r>
    </w:p>
    <w:p w14:paraId="5C3904D9" w14:textId="77777777" w:rsidR="005565E9" w:rsidRDefault="005565E9">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364561E9" w:rsidR="005565E9" w:rsidRDefault="005565E9">
      <w:pPr>
        <w:pStyle w:val="Subsection"/>
        <w:rPr>
          <w:snapToGrid w:val="0"/>
        </w:rPr>
      </w:pPr>
      <w:r>
        <w:rPr>
          <w:snapToGrid w:val="0"/>
        </w:rPr>
        <w:tab/>
        <w:t>(11)</w:t>
      </w:r>
      <w:r>
        <w:rPr>
          <w:snapToGrid w:val="0"/>
        </w:rPr>
        <w:tab/>
      </w:r>
      <w:r>
        <w:t>Despite</w:t>
      </w:r>
      <w:r>
        <w:rPr>
          <w:snapToGrid w:val="0"/>
        </w:rPr>
        <w:t xml:space="preserve"> section 37(5)(b), where the </w:t>
      </w:r>
      <w:r>
        <w:t>Director</w:t>
      </w:r>
      <w:r>
        <w:rPr>
          <w:snapToGrid w:val="0"/>
        </w:rPr>
        <w:t xml:space="preserve"> makes a conditional grant of a removal under this section, </w:t>
      </w:r>
      <w:r>
        <w:t>the Director</w:t>
      </w:r>
      <w:r>
        <w:rPr>
          <w:snapToGrid w:val="0"/>
        </w:rPr>
        <w:t xml:space="preserve"> may also authorise the licensee to cease to occupy the premises from which the licence is to be removed without losing the interest in the licence until the grant is confirmed in accordance with this section.</w:t>
      </w:r>
    </w:p>
    <w:p w14:paraId="3686DD0A" w14:textId="513614FF" w:rsidR="005565E9" w:rsidRDefault="005565E9">
      <w:pPr>
        <w:pStyle w:val="Footnotesection"/>
      </w:pPr>
      <w:r>
        <w:tab/>
        <w:t xml:space="preserve">[Section 62 inserted: No. 12 of 1998 s. 42; amended: No. 20 of 2025 s. 67, 76, 124(1) and 125.] </w:t>
      </w:r>
    </w:p>
    <w:p w14:paraId="6EDAA88A" w14:textId="294F4F8A" w:rsidR="005565E9" w:rsidRDefault="005565E9">
      <w:pPr>
        <w:pStyle w:val="Heading5"/>
        <w:spacing w:before="180"/>
        <w:rPr>
          <w:snapToGrid w:val="0"/>
        </w:rPr>
      </w:pPr>
      <w:bookmarkStart w:id="89" w:name="_Toc244154087"/>
      <w:r>
        <w:rPr>
          <w:rStyle w:val="CharSectno"/>
        </w:rPr>
        <w:lastRenderedPageBreak/>
        <w:t>62A</w:t>
      </w:r>
      <w:r>
        <w:rPr>
          <w:snapToGrid w:val="0"/>
        </w:rPr>
        <w:t>.</w:t>
      </w:r>
      <w:r>
        <w:rPr>
          <w:snapToGrid w:val="0"/>
        </w:rPr>
        <w:tab/>
      </w:r>
      <w:r>
        <w:rPr>
          <w:bCs/>
        </w:rPr>
        <w:t>Conditional grants or removal of licenses: pending local government or planning authority certificates</w:t>
      </w:r>
      <w:bookmarkEnd w:id="89"/>
    </w:p>
    <w:p w14:paraId="5580A327" w14:textId="0E1DD2EE" w:rsidR="005565E9" w:rsidRDefault="005565E9">
      <w:pPr>
        <w:pStyle w:val="Subsection"/>
        <w:rPr>
          <w:snapToGrid w:val="0"/>
        </w:rPr>
      </w:pPr>
      <w:r>
        <w:rPr>
          <w:snapToGrid w:val="0"/>
        </w:rPr>
        <w:tab/>
        <w:t>(1)</w:t>
      </w:r>
      <w:r>
        <w:rPr>
          <w:snapToGrid w:val="0"/>
        </w:rPr>
        <w:tab/>
      </w:r>
      <w:r>
        <w:t>Despite</w:t>
      </w:r>
      <w:r>
        <w:rPr>
          <w:snapToGrid w:val="0"/>
        </w:rPr>
        <w:t xml:space="preserve"> sections 37, 39 and 40, where — </w:t>
      </w:r>
    </w:p>
    <w:p w14:paraId="42FFF419" w14:textId="77777777" w:rsidR="005565E9" w:rsidRDefault="005565E9">
      <w:pPr>
        <w:pStyle w:val="Indenta"/>
        <w:rPr>
          <w:snapToGrid w:val="0"/>
        </w:rPr>
      </w:pPr>
      <w:r>
        <w:rPr>
          <w:snapToGrid w:val="0"/>
        </w:rPr>
        <w:tab/>
        <w:t>(a)</w:t>
      </w:r>
      <w:r>
        <w:rPr>
          <w:snapToGrid w:val="0"/>
        </w:rPr>
        <w:tab/>
        <w:t>an application is made for a licence or a removal of a licence; and</w:t>
      </w:r>
    </w:p>
    <w:p w14:paraId="70443041" w14:textId="35A7AF7F" w:rsidR="005565E9" w:rsidRDefault="005565E9">
      <w:pPr>
        <w:pStyle w:val="Indenta"/>
        <w:rPr>
          <w:snapToGrid w:val="0"/>
        </w:rPr>
      </w:pPr>
      <w:r>
        <w:rPr>
          <w:snapToGrid w:val="0"/>
        </w:rPr>
        <w:tab/>
        <w:t>(b)</w:t>
      </w:r>
      <w:r>
        <w:rPr>
          <w:snapToGrid w:val="0"/>
        </w:rPr>
        <w:tab/>
        <w:t xml:space="preserve">the </w:t>
      </w:r>
      <w:r>
        <w:t>Director</w:t>
      </w:r>
      <w:r>
        <w:rPr>
          <w:snapToGrid w:val="0"/>
        </w:rPr>
        <w:t xml:space="preserve"> is satisfied that </w:t>
      </w:r>
      <w:r>
        <w:t>the Director</w:t>
      </w:r>
      <w:r>
        <w:rPr>
          <w:snapToGrid w:val="0"/>
        </w:rPr>
        <w:t xml:space="preserve"> would grant the licence or removal if a certificate referred to in section 39 or 40, or other evidence as to an approval, consent or exemption referred to in section 37(2), were produced,</w:t>
      </w:r>
    </w:p>
    <w:p w14:paraId="02FC3144" w14:textId="2164C9D5" w:rsidR="005565E9" w:rsidRDefault="005565E9">
      <w:pPr>
        <w:pStyle w:val="Subsection"/>
        <w:spacing w:before="120"/>
        <w:rPr>
          <w:snapToGrid w:val="0"/>
        </w:rPr>
      </w:pPr>
      <w:r>
        <w:rPr>
          <w:snapToGrid w:val="0"/>
        </w:rPr>
        <w:tab/>
      </w:r>
      <w:r>
        <w:rPr>
          <w:snapToGrid w:val="0"/>
        </w:rPr>
        <w:tab/>
        <w:t xml:space="preserve">the </w:t>
      </w:r>
      <w:r>
        <w:t>Director</w:t>
      </w:r>
      <w:r>
        <w:rPr>
          <w:snapToGrid w:val="0"/>
        </w:rPr>
        <w:t xml:space="preserve"> may grant the licence subject to the condition that the certificate or other evidence be produced on or before a specified day.</w:t>
      </w:r>
    </w:p>
    <w:p w14:paraId="1FFAB6BA" w14:textId="57E91C43" w:rsidR="005565E9" w:rsidRDefault="005565E9">
      <w:pPr>
        <w:pStyle w:val="Subsection"/>
        <w:spacing w:before="120"/>
        <w:rPr>
          <w:snapToGrid w:val="0"/>
        </w:rPr>
      </w:pPr>
      <w:r>
        <w:rPr>
          <w:snapToGrid w:val="0"/>
        </w:rPr>
        <w:tab/>
        <w:t>(2)</w:t>
      </w:r>
      <w:r>
        <w:rPr>
          <w:snapToGrid w:val="0"/>
        </w:rPr>
        <w:tab/>
        <w:t xml:space="preserve">The </w:t>
      </w:r>
      <w:r>
        <w:t>Director</w:t>
      </w:r>
      <w:r>
        <w:rPr>
          <w:snapToGrid w:val="0"/>
        </w:rPr>
        <w:t xml:space="preserve"> may, on an application by the holder of a licence conditionally granted or removed under this section, substitute a later day as the specified day.</w:t>
      </w:r>
    </w:p>
    <w:p w14:paraId="7040B9D0" w14:textId="77777777" w:rsidR="005565E9" w:rsidRDefault="005565E9">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0CD7C160" w:rsidR="005565E9" w:rsidRDefault="005565E9">
      <w:pPr>
        <w:pStyle w:val="Footnotesection"/>
        <w:spacing w:before="80"/>
        <w:ind w:left="890" w:hanging="890"/>
      </w:pPr>
      <w:r>
        <w:tab/>
        <w:t xml:space="preserve">[Section 62A inserted: No. 12 of 1998 s. 42; amended: No. 20 of 2025 s. 67, 124(1) and 125.] </w:t>
      </w:r>
    </w:p>
    <w:p w14:paraId="78EA48F2" w14:textId="02A280FC" w:rsidR="005565E9" w:rsidRDefault="005565E9">
      <w:pPr>
        <w:pStyle w:val="Heading5"/>
        <w:spacing w:before="160"/>
        <w:rPr>
          <w:snapToGrid w:val="0"/>
        </w:rPr>
      </w:pPr>
      <w:bookmarkStart w:id="90" w:name="_Toc244154088"/>
      <w:r>
        <w:rPr>
          <w:rStyle w:val="CharSectno"/>
        </w:rPr>
        <w:t>62B</w:t>
      </w:r>
      <w:r>
        <w:rPr>
          <w:snapToGrid w:val="0"/>
        </w:rPr>
        <w:t>.</w:t>
      </w:r>
      <w:r>
        <w:rPr>
          <w:snapToGrid w:val="0"/>
        </w:rPr>
        <w:tab/>
      </w:r>
      <w:r>
        <w:rPr>
          <w:bCs/>
        </w:rPr>
        <w:t>Conditional approval: satisfaction of matters under s. 77(5)</w:t>
      </w:r>
      <w:bookmarkEnd w:id="90"/>
    </w:p>
    <w:p w14:paraId="4EFD74CF" w14:textId="3F4F788A" w:rsidR="005565E9" w:rsidRDefault="005565E9">
      <w:pPr>
        <w:pStyle w:val="Subsection"/>
        <w:spacing w:before="120"/>
        <w:rPr>
          <w:snapToGrid w:val="0"/>
        </w:rPr>
      </w:pPr>
      <w:r>
        <w:rPr>
          <w:snapToGrid w:val="0"/>
        </w:rPr>
        <w:tab/>
        <w:t>(1)</w:t>
      </w:r>
      <w:r>
        <w:rPr>
          <w:snapToGrid w:val="0"/>
        </w:rPr>
        <w:tab/>
      </w:r>
      <w:r>
        <w:t>Despite</w:t>
      </w:r>
      <w:r>
        <w:rPr>
          <w:snapToGrid w:val="0"/>
        </w:rPr>
        <w:t xml:space="preserve"> section 77, where — </w:t>
      </w:r>
    </w:p>
    <w:p w14:paraId="6C76FDA4" w14:textId="77777777" w:rsidR="005565E9" w:rsidRDefault="005565E9">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54D6BE86" w:rsidR="005565E9" w:rsidRDefault="005565E9">
      <w:pPr>
        <w:pStyle w:val="Indenta"/>
        <w:spacing w:before="60"/>
        <w:rPr>
          <w:snapToGrid w:val="0"/>
        </w:rPr>
      </w:pPr>
      <w:r>
        <w:rPr>
          <w:snapToGrid w:val="0"/>
        </w:rPr>
        <w:tab/>
        <w:t>(b)</w:t>
      </w:r>
      <w:r>
        <w:rPr>
          <w:snapToGrid w:val="0"/>
        </w:rPr>
        <w:tab/>
        <w:t xml:space="preserve">the </w:t>
      </w:r>
      <w:r>
        <w:t>Director</w:t>
      </w:r>
      <w:r>
        <w:rPr>
          <w:snapToGrid w:val="0"/>
        </w:rPr>
        <w:t xml:space="preserve"> is satisfied that </w:t>
      </w:r>
      <w:r>
        <w:t>the Director</w:t>
      </w:r>
      <w:r>
        <w:rPr>
          <w:snapToGrid w:val="0"/>
        </w:rPr>
        <w:t xml:space="preserve"> would approve the alteration or redefinition of the licensed premises but for the production of evidence as to an approval, consent or exemption referred to in section 77(5),</w:t>
      </w:r>
    </w:p>
    <w:p w14:paraId="4F2C89BF" w14:textId="4F878A97" w:rsidR="005565E9" w:rsidRDefault="005565E9">
      <w:pPr>
        <w:pStyle w:val="Subsection"/>
        <w:spacing w:before="120"/>
        <w:rPr>
          <w:snapToGrid w:val="0"/>
        </w:rPr>
      </w:pPr>
      <w:r>
        <w:rPr>
          <w:snapToGrid w:val="0"/>
        </w:rPr>
        <w:tab/>
      </w:r>
      <w:r>
        <w:rPr>
          <w:snapToGrid w:val="0"/>
        </w:rPr>
        <w:tab/>
        <w:t xml:space="preserve">the </w:t>
      </w:r>
      <w:r>
        <w:t>Director</w:t>
      </w:r>
      <w:r>
        <w:rPr>
          <w:snapToGrid w:val="0"/>
        </w:rPr>
        <w:t xml:space="preserve"> may approve the alteration or redefinition subject to the condition that the evidence be produced on or before a specified day.</w:t>
      </w:r>
    </w:p>
    <w:p w14:paraId="7AAD4BEF" w14:textId="1D5221D1" w:rsidR="005565E9" w:rsidRDefault="005565E9">
      <w:pPr>
        <w:pStyle w:val="Subsection"/>
        <w:spacing w:before="120"/>
        <w:rPr>
          <w:rFonts w:ascii="Times" w:hAnsi="Times"/>
          <w:snapToGrid w:val="0"/>
        </w:rPr>
      </w:pPr>
      <w:r>
        <w:rPr>
          <w:rFonts w:ascii="Times" w:hAnsi="Times"/>
          <w:snapToGrid w:val="0"/>
        </w:rPr>
        <w:lastRenderedPageBreak/>
        <w:tab/>
        <w:t>(2)</w:t>
      </w:r>
      <w:r>
        <w:rPr>
          <w:rFonts w:ascii="Times" w:hAnsi="Times"/>
          <w:snapToGrid w:val="0"/>
        </w:rPr>
        <w:tab/>
        <w:t xml:space="preserve">The </w:t>
      </w:r>
      <w:r>
        <w:t>Director</w:t>
      </w:r>
      <w:r>
        <w:rPr>
          <w:rFonts w:ascii="Times" w:hAnsi="Times"/>
          <w:snapToGrid w:val="0"/>
        </w:rPr>
        <w:t xml:space="preserve"> may, on an application by the holder of the licence, substitute a later day as the specified day.</w:t>
      </w:r>
    </w:p>
    <w:p w14:paraId="65471113" w14:textId="77777777" w:rsidR="005565E9" w:rsidRDefault="005565E9">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0E293667" w:rsidR="005565E9" w:rsidRDefault="005565E9">
      <w:pPr>
        <w:pStyle w:val="Footnotesection"/>
        <w:keepLines w:val="0"/>
        <w:spacing w:before="60"/>
        <w:ind w:left="890" w:hanging="890"/>
      </w:pPr>
      <w:r>
        <w:rPr>
          <w:rFonts w:ascii="Times" w:hAnsi="Times"/>
        </w:rPr>
        <w:tab/>
        <w:t xml:space="preserve">[Section 62B inserted: No. 12 of 1998 </w:t>
      </w:r>
      <w:r>
        <w:t xml:space="preserve">s. 42; amended: No. 20 of 2025 s. 67, 124(1) and 125.] </w:t>
      </w:r>
    </w:p>
    <w:p w14:paraId="718AF7B5" w14:textId="77777777" w:rsidR="005565E9" w:rsidRDefault="005565E9">
      <w:pPr>
        <w:pStyle w:val="Heading3"/>
        <w:keepLines/>
        <w:rPr>
          <w:snapToGrid w:val="0"/>
        </w:rPr>
      </w:pPr>
      <w:bookmarkStart w:id="91" w:name="_Toc244096553"/>
      <w:bookmarkStart w:id="92" w:name="_Toc244097068"/>
      <w:bookmarkStart w:id="93" w:name="_Toc244154089"/>
      <w:r>
        <w:rPr>
          <w:rStyle w:val="CharDivNo"/>
        </w:rPr>
        <w:t>Division 6</w:t>
      </w:r>
      <w:r>
        <w:rPr>
          <w:snapToGrid w:val="0"/>
        </w:rPr>
        <w:t> — </w:t>
      </w:r>
      <w:r>
        <w:rPr>
          <w:rStyle w:val="CharDivText"/>
        </w:rPr>
        <w:t>Conditions, generally</w:t>
      </w:r>
      <w:bookmarkEnd w:id="91"/>
      <w:bookmarkEnd w:id="92"/>
      <w:bookmarkEnd w:id="93"/>
      <w:r>
        <w:rPr>
          <w:rStyle w:val="CharDivText"/>
        </w:rPr>
        <w:t xml:space="preserve"> </w:t>
      </w:r>
    </w:p>
    <w:p w14:paraId="7B4DD077" w14:textId="178D407F" w:rsidR="005565E9" w:rsidRDefault="005565E9">
      <w:pPr>
        <w:pStyle w:val="Heading5"/>
        <w:rPr>
          <w:snapToGrid w:val="0"/>
        </w:rPr>
      </w:pPr>
      <w:bookmarkStart w:id="94" w:name="_Toc244154090"/>
      <w:r>
        <w:rPr>
          <w:rStyle w:val="CharSectno"/>
        </w:rPr>
        <w:t>63</w:t>
      </w:r>
      <w:r>
        <w:rPr>
          <w:snapToGrid w:val="0"/>
        </w:rPr>
        <w:t>.</w:t>
      </w:r>
      <w:r>
        <w:rPr>
          <w:snapToGrid w:val="0"/>
        </w:rPr>
        <w:tab/>
      </w:r>
      <w:r>
        <w:t>Limit on power to vary or cancel certain terms and conditions</w:t>
      </w:r>
      <w:bookmarkEnd w:id="94"/>
    </w:p>
    <w:p w14:paraId="73434CDA" w14:textId="4FA82313" w:rsidR="005565E9" w:rsidRDefault="005565E9">
      <w:pPr>
        <w:pStyle w:val="Subsection"/>
        <w:keepNext/>
        <w:rPr>
          <w:snapToGrid w:val="0"/>
        </w:rPr>
      </w:pPr>
      <w:r>
        <w:rPr>
          <w:snapToGrid w:val="0"/>
        </w:rPr>
        <w:tab/>
      </w:r>
      <w:r>
        <w:rPr>
          <w:snapToGrid w:val="0"/>
        </w:rPr>
        <w:tab/>
        <w:t xml:space="preserve">The </w:t>
      </w:r>
      <w:r>
        <w:t>Director</w:t>
      </w:r>
      <w:r>
        <w:rPr>
          <w:snapToGrid w:val="0"/>
        </w:rPr>
        <w:t xml:space="preserve"> may, </w:t>
      </w:r>
      <w:r>
        <w:t>on the Director’s own initiative</w:t>
      </w:r>
      <w:r>
        <w:rPr>
          <w:snapToGrid w:val="0"/>
        </w:rPr>
        <w:t xml:space="preserve"> or on the application of the licensee — </w:t>
      </w:r>
    </w:p>
    <w:p w14:paraId="77E84F7D" w14:textId="77777777" w:rsidR="005565E9" w:rsidRDefault="005565E9">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5565E9" w:rsidRDefault="005565E9">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5565E9" w:rsidRDefault="005565E9">
      <w:pPr>
        <w:pStyle w:val="Indenta"/>
        <w:rPr>
          <w:snapToGrid w:val="0"/>
        </w:rPr>
      </w:pPr>
      <w:r>
        <w:rPr>
          <w:snapToGrid w:val="0"/>
        </w:rPr>
        <w:tab/>
        <w:t>(c)</w:t>
      </w:r>
      <w:r>
        <w:rPr>
          <w:snapToGrid w:val="0"/>
        </w:rPr>
        <w:tab/>
        <w:t>vary a hotel licence in accordance with section 41(6) or (7); or</w:t>
      </w:r>
    </w:p>
    <w:p w14:paraId="190B7041" w14:textId="77777777" w:rsidR="005565E9" w:rsidRDefault="005565E9">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5565E9" w:rsidRDefault="005565E9">
      <w:pPr>
        <w:pStyle w:val="Indenta"/>
        <w:rPr>
          <w:snapToGrid w:val="0"/>
        </w:rPr>
      </w:pPr>
      <w:r>
        <w:rPr>
          <w:snapToGrid w:val="0"/>
        </w:rPr>
        <w:tab/>
        <w:t>(d)</w:t>
      </w:r>
      <w:r>
        <w:rPr>
          <w:snapToGrid w:val="0"/>
        </w:rPr>
        <w:tab/>
        <w:t>vary the terms of a club restricted licence in accordance with section 48(9); or</w:t>
      </w:r>
    </w:p>
    <w:p w14:paraId="763A57E6" w14:textId="77777777" w:rsidR="005565E9" w:rsidRDefault="005565E9">
      <w:pPr>
        <w:pStyle w:val="Indenta"/>
        <w:keepNext/>
        <w:rPr>
          <w:snapToGrid w:val="0"/>
        </w:rPr>
      </w:pPr>
      <w:r>
        <w:rPr>
          <w:snapToGrid w:val="0"/>
        </w:rPr>
        <w:lastRenderedPageBreak/>
        <w:tab/>
        <w:t>(e)</w:t>
      </w:r>
      <w:r>
        <w:rPr>
          <w:snapToGrid w:val="0"/>
        </w:rPr>
        <w:tab/>
        <w:t>vary, in such a manner as to become more restrictive, a term fixed or a condition specifically imposed by this Act in relation to the licence,</w:t>
      </w:r>
    </w:p>
    <w:p w14:paraId="374B0C2A" w14:textId="77777777" w:rsidR="005565E9" w:rsidRDefault="005565E9">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1F262D5B" w:rsidR="005565E9" w:rsidRDefault="005565E9">
      <w:pPr>
        <w:pStyle w:val="Footnotesection"/>
        <w:ind w:left="890" w:hanging="890"/>
      </w:pPr>
      <w:r>
        <w:tab/>
        <w:t xml:space="preserve">[Section 63 amended: No. 12 of 1998 s. 43; No. 73 of 2006 s. 45; No. 20 of 2025 s. 67, 124(1) and 125.] </w:t>
      </w:r>
    </w:p>
    <w:p w14:paraId="0D2BFAB1" w14:textId="77777777" w:rsidR="005565E9" w:rsidRDefault="005565E9">
      <w:pPr>
        <w:pStyle w:val="Heading5"/>
        <w:rPr>
          <w:snapToGrid w:val="0"/>
        </w:rPr>
      </w:pPr>
      <w:bookmarkStart w:id="95" w:name="_Toc244154091"/>
      <w:r>
        <w:rPr>
          <w:rStyle w:val="CharSectno"/>
        </w:rPr>
        <w:t>64</w:t>
      </w:r>
      <w:r>
        <w:rPr>
          <w:snapToGrid w:val="0"/>
        </w:rPr>
        <w:t>.</w:t>
      </w:r>
      <w:r>
        <w:rPr>
          <w:snapToGrid w:val="0"/>
        </w:rPr>
        <w:tab/>
        <w:t>Imposing, varying and cancelling conditions</w:t>
      </w:r>
      <w:bookmarkEnd w:id="95"/>
      <w:r>
        <w:rPr>
          <w:snapToGrid w:val="0"/>
        </w:rPr>
        <w:t xml:space="preserve"> </w:t>
      </w:r>
    </w:p>
    <w:p w14:paraId="6B3D016F" w14:textId="151FB713" w:rsidR="005565E9" w:rsidRDefault="005565E9">
      <w:pPr>
        <w:pStyle w:val="Subsection"/>
        <w:rPr>
          <w:snapToGrid w:val="0"/>
        </w:rPr>
      </w:pPr>
      <w:r>
        <w:rPr>
          <w:snapToGrid w:val="0"/>
        </w:rPr>
        <w:tab/>
        <w:t>(1)</w:t>
      </w:r>
      <w:r>
        <w:rPr>
          <w:snapToGrid w:val="0"/>
        </w:rPr>
        <w:tab/>
        <w:t xml:space="preserve">Subject to this Act, in relation to any licence, or to any permit, the </w:t>
      </w:r>
      <w:r>
        <w:t>Director</w:t>
      </w:r>
      <w:r>
        <w:rPr>
          <w:snapToGrid w:val="0"/>
        </w:rPr>
        <w:t xml:space="preserve"> may at </w:t>
      </w:r>
      <w:r>
        <w:t>the Director’s</w:t>
      </w:r>
      <w:r>
        <w:rPr>
          <w:snapToGrid w:val="0"/>
        </w:rPr>
        <w:t xml:space="preserve"> discretion impose conditions — </w:t>
      </w:r>
    </w:p>
    <w:p w14:paraId="1E6CF4D0" w14:textId="77777777" w:rsidR="005565E9" w:rsidRDefault="005565E9">
      <w:pPr>
        <w:pStyle w:val="Indenta"/>
        <w:rPr>
          <w:snapToGrid w:val="0"/>
        </w:rPr>
      </w:pPr>
      <w:r>
        <w:rPr>
          <w:snapToGrid w:val="0"/>
        </w:rPr>
        <w:tab/>
        <w:t>(a)</w:t>
      </w:r>
      <w:r>
        <w:rPr>
          <w:snapToGrid w:val="0"/>
        </w:rPr>
        <w:tab/>
        <w:t>in addition to the conditions specifically imposed by this Act; or</w:t>
      </w:r>
    </w:p>
    <w:p w14:paraId="54F8A235" w14:textId="77777777" w:rsidR="005565E9" w:rsidRDefault="005565E9">
      <w:pPr>
        <w:pStyle w:val="Indenta"/>
        <w:rPr>
          <w:snapToGrid w:val="0"/>
        </w:rPr>
      </w:pPr>
      <w:r>
        <w:rPr>
          <w:snapToGrid w:val="0"/>
        </w:rPr>
        <w:tab/>
        <w:t>(b)</w:t>
      </w:r>
      <w:r>
        <w:rPr>
          <w:snapToGrid w:val="0"/>
        </w:rPr>
        <w:tab/>
        <w:t>in such a manner as to make more restrictive a condition specifically imposed by this Act,</w:t>
      </w:r>
    </w:p>
    <w:p w14:paraId="6173B281" w14:textId="52BEA7CE" w:rsidR="005565E9" w:rsidRDefault="005565E9">
      <w:pPr>
        <w:pStyle w:val="Subsection"/>
        <w:rPr>
          <w:snapToGrid w:val="0"/>
        </w:rPr>
      </w:pPr>
      <w:r>
        <w:rPr>
          <w:snapToGrid w:val="0"/>
        </w:rPr>
        <w:tab/>
      </w:r>
      <w:r>
        <w:rPr>
          <w:snapToGrid w:val="0"/>
        </w:rPr>
        <w:tab/>
        <w:t xml:space="preserve">and may vary or cancel any condition previously imposed by the </w:t>
      </w:r>
      <w:r>
        <w:t>Director</w:t>
      </w:r>
      <w:r>
        <w:rPr>
          <w:snapToGrid w:val="0"/>
        </w:rPr>
        <w:t xml:space="preserve">, having regard to the tenor of the licence or permit and the circumstances in relation to which the </w:t>
      </w:r>
      <w:r>
        <w:t>Director</w:t>
      </w:r>
      <w:r>
        <w:rPr>
          <w:snapToGrid w:val="0"/>
        </w:rPr>
        <w:t xml:space="preserve"> intends that it should operate.</w:t>
      </w:r>
    </w:p>
    <w:p w14:paraId="2E93E43E" w14:textId="2BFF97FD" w:rsidR="005565E9" w:rsidRDefault="005565E9">
      <w:pPr>
        <w:pStyle w:val="Subsection"/>
      </w:pPr>
      <w:r>
        <w:tab/>
        <w:t>(1a)</w:t>
      </w:r>
      <w:r>
        <w:tab/>
        <w:t xml:space="preserve">The Director may impose, vary or cancel a condition under subsection (1) — </w:t>
      </w:r>
    </w:p>
    <w:p w14:paraId="7AA7EF25" w14:textId="0C246C58" w:rsidR="005565E9" w:rsidRDefault="005565E9">
      <w:pPr>
        <w:pStyle w:val="Indenta"/>
      </w:pPr>
      <w:r>
        <w:tab/>
        <w:t>(a)</w:t>
      </w:r>
      <w:r>
        <w:tab/>
        <w:t>on the Director’s own initiative; or</w:t>
      </w:r>
    </w:p>
    <w:p w14:paraId="178E495E" w14:textId="77777777" w:rsidR="005565E9" w:rsidRDefault="005565E9">
      <w:pPr>
        <w:pStyle w:val="Indenta"/>
      </w:pPr>
      <w:r>
        <w:tab/>
        <w:t>(b)</w:t>
      </w:r>
      <w:r>
        <w:tab/>
        <w:t>on the application of the licensee; or</w:t>
      </w:r>
    </w:p>
    <w:p w14:paraId="48A1566B" w14:textId="77777777" w:rsidR="005565E9" w:rsidRDefault="005565E9">
      <w:pPr>
        <w:pStyle w:val="Indenta"/>
      </w:pPr>
      <w:r>
        <w:tab/>
        <w:t>(c)</w:t>
      </w:r>
      <w:r>
        <w:tab/>
        <w:t>at the written request of the parties to a liquor accord.</w:t>
      </w:r>
    </w:p>
    <w:p w14:paraId="707D1458" w14:textId="77777777" w:rsidR="005565E9" w:rsidRDefault="005565E9">
      <w:pPr>
        <w:pStyle w:val="Subsection"/>
        <w:keepNext/>
      </w:pPr>
      <w:r>
        <w:lastRenderedPageBreak/>
        <w:tab/>
        <w:t>(1b)</w:t>
      </w:r>
      <w:r>
        <w:tab/>
        <w:t xml:space="preserve">In subsection (1a) — </w:t>
      </w:r>
    </w:p>
    <w:p w14:paraId="09826D22" w14:textId="77777777" w:rsidR="005565E9" w:rsidRDefault="005565E9">
      <w:pPr>
        <w:pStyle w:val="Defstart"/>
        <w:keepNext/>
      </w:pPr>
      <w:r>
        <w:rPr>
          <w:b/>
        </w:rPr>
        <w:tab/>
      </w:r>
      <w:r>
        <w:rPr>
          <w:rStyle w:val="CharDefText"/>
        </w:rPr>
        <w:t>liquor accord</w:t>
      </w:r>
      <w:r>
        <w:t xml:space="preserve"> means a written agreement or other arrangement — </w:t>
      </w:r>
    </w:p>
    <w:p w14:paraId="6BA159E3" w14:textId="493691E7" w:rsidR="005565E9" w:rsidRDefault="005565E9">
      <w:pPr>
        <w:pStyle w:val="Defpara"/>
      </w:pPr>
      <w:r>
        <w:tab/>
        <w:t>(a)</w:t>
      </w:r>
      <w:r>
        <w:tab/>
        <w:t>that is entered into by 2 or more licensees in a local community, and persons who represent the Director, departments of the Public Service, State agencies or local government, and other persons; and</w:t>
      </w:r>
    </w:p>
    <w:p w14:paraId="28023D92" w14:textId="77777777" w:rsidR="005565E9" w:rsidRDefault="005565E9">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5565E9" w:rsidRDefault="005565E9">
      <w:pPr>
        <w:pStyle w:val="Defpara"/>
      </w:pPr>
      <w:r>
        <w:tab/>
        <w:t>(c)</w:t>
      </w:r>
      <w:r>
        <w:tab/>
        <w:t>that is approved by the Director.</w:t>
      </w:r>
    </w:p>
    <w:p w14:paraId="30501623" w14:textId="77777777" w:rsidR="005565E9" w:rsidRDefault="005565E9">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46DA47F7" w:rsidR="005565E9" w:rsidRDefault="005565E9">
      <w:pPr>
        <w:pStyle w:val="Subsection"/>
        <w:keepNext/>
      </w:pPr>
      <w:r>
        <w:tab/>
        <w:t>(1C)</w:t>
      </w:r>
      <w:r>
        <w:tab/>
        <w:t xml:space="preserve">For the purposes of deciding whether to impose, vary or cancel a condition under this section, the Director may consult with all or any of the following persons — </w:t>
      </w:r>
    </w:p>
    <w:p w14:paraId="199D94AD" w14:textId="77777777" w:rsidR="005565E9" w:rsidRDefault="005565E9">
      <w:pPr>
        <w:pStyle w:val="Indenta"/>
      </w:pPr>
      <w:r>
        <w:tab/>
        <w:t>(a)</w:t>
      </w:r>
      <w:r>
        <w:tab/>
        <w:t>the Commissioner of Police;</w:t>
      </w:r>
    </w:p>
    <w:p w14:paraId="4D5D5E2E" w14:textId="77777777" w:rsidR="005565E9" w:rsidRDefault="005565E9">
      <w:pPr>
        <w:pStyle w:val="Indenta"/>
      </w:pPr>
      <w:r>
        <w:tab/>
        <w:t>(b)</w:t>
      </w:r>
      <w:r>
        <w:tab/>
        <w:t>the relevant local government;</w:t>
      </w:r>
    </w:p>
    <w:p w14:paraId="11F2E06F" w14:textId="77777777" w:rsidR="005565E9" w:rsidRDefault="005565E9">
      <w:pPr>
        <w:pStyle w:val="Indenta"/>
      </w:pPr>
      <w:r>
        <w:tab/>
        <w:t>(c)</w:t>
      </w:r>
      <w:r>
        <w:tab/>
        <w:t>the Chief Health Officer;</w:t>
      </w:r>
    </w:p>
    <w:p w14:paraId="2D98AE02" w14:textId="5529E6F0" w:rsidR="005565E9" w:rsidRDefault="005565E9">
      <w:pPr>
        <w:pStyle w:val="Indenta"/>
      </w:pPr>
      <w:r>
        <w:tab/>
        <w:t>(d)</w:t>
      </w:r>
      <w:r>
        <w:tab/>
        <w:t>any other person, body or authority the Director considers may be able to provide information relevant to the decision.</w:t>
      </w:r>
    </w:p>
    <w:p w14:paraId="55585898" w14:textId="77777777" w:rsidR="005565E9" w:rsidRDefault="005565E9">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5565E9" w:rsidRDefault="005565E9">
      <w:pPr>
        <w:pStyle w:val="Indenta"/>
        <w:rPr>
          <w:snapToGrid w:val="0"/>
        </w:rPr>
      </w:pPr>
      <w:r>
        <w:rPr>
          <w:snapToGrid w:val="0"/>
        </w:rPr>
        <w:tab/>
        <w:t>(a)</w:t>
      </w:r>
      <w:r>
        <w:rPr>
          <w:snapToGrid w:val="0"/>
        </w:rPr>
        <w:tab/>
        <w:t>the date of the grant of the licence or the issue of the permit in relation to which it was imposed; or</w:t>
      </w:r>
    </w:p>
    <w:p w14:paraId="25275B85" w14:textId="77777777" w:rsidR="005565E9" w:rsidRDefault="005565E9">
      <w:pPr>
        <w:pStyle w:val="Indenta"/>
        <w:rPr>
          <w:snapToGrid w:val="0"/>
        </w:rPr>
      </w:pPr>
      <w:r>
        <w:rPr>
          <w:snapToGrid w:val="0"/>
        </w:rPr>
        <w:lastRenderedPageBreak/>
        <w:tab/>
        <w:t>(b)</w:t>
      </w:r>
      <w:r>
        <w:rPr>
          <w:snapToGrid w:val="0"/>
        </w:rPr>
        <w:tab/>
        <w:t>such other date as is specified in the notice setting out the particulars, or in the endorsement or revised version of the licence or permit made, under section 31(6),</w:t>
      </w:r>
    </w:p>
    <w:p w14:paraId="71EEB7AF" w14:textId="77777777" w:rsidR="005565E9" w:rsidRDefault="005565E9">
      <w:pPr>
        <w:pStyle w:val="Subsection"/>
        <w:rPr>
          <w:snapToGrid w:val="0"/>
        </w:rPr>
      </w:pPr>
      <w:r>
        <w:rPr>
          <w:snapToGrid w:val="0"/>
        </w:rPr>
        <w:tab/>
      </w:r>
      <w:r>
        <w:rPr>
          <w:snapToGrid w:val="0"/>
        </w:rPr>
        <w:tab/>
        <w:t>whichever is the later.</w:t>
      </w:r>
    </w:p>
    <w:p w14:paraId="6E09A184" w14:textId="64F619D4" w:rsidR="005565E9" w:rsidRDefault="005565E9">
      <w:pPr>
        <w:pStyle w:val="Subsection"/>
        <w:rPr>
          <w:snapToGrid w:val="0"/>
        </w:rPr>
      </w:pPr>
      <w:r>
        <w:tab/>
        <w:t>(2a)</w:t>
      </w:r>
      <w:r>
        <w:tab/>
        <w:t xml:space="preserve">If the Director proposes to impose, vary or cancel a condition under this section, the Director may, by notice in writing, </w:t>
      </w:r>
      <w:r>
        <w:rPr>
          <w:snapToGrid w:val="0"/>
        </w:rPr>
        <w:t xml:space="preserve">require the licensee to show cause to the </w:t>
      </w:r>
      <w:r>
        <w:t>Director</w:t>
      </w:r>
      <w:r>
        <w:rPr>
          <w:snapToGrid w:val="0"/>
        </w:rPr>
        <w:t xml:space="preserve"> why the condition should not be imposed, varied or cancelled.</w:t>
      </w:r>
    </w:p>
    <w:p w14:paraId="0286495B" w14:textId="77777777" w:rsidR="005565E9" w:rsidRDefault="005565E9">
      <w:pPr>
        <w:pStyle w:val="Subsection"/>
      </w:pPr>
      <w:r>
        <w:tab/>
        <w:t>(2b)</w:t>
      </w:r>
      <w:r>
        <w:tab/>
        <w:t>Subsection (2a) does not apply in relation to a condition proposed to be imposed, varied or cancelled in accordance with an application under subsection (1a)(b).</w:t>
      </w:r>
    </w:p>
    <w:p w14:paraId="74B8DA08" w14:textId="0F32DD65" w:rsidR="005565E9" w:rsidRDefault="005565E9">
      <w:pPr>
        <w:pStyle w:val="Subsection"/>
        <w:keepNext/>
        <w:rPr>
          <w:snapToGrid w:val="0"/>
        </w:rPr>
      </w:pPr>
      <w:r>
        <w:rPr>
          <w:snapToGrid w:val="0"/>
        </w:rPr>
        <w:tab/>
        <w:t>(3)</w:t>
      </w:r>
      <w:r>
        <w:rPr>
          <w:snapToGrid w:val="0"/>
        </w:rPr>
        <w:tab/>
        <w:t xml:space="preserve">Without derogating from the generality of the discretion conferred on the </w:t>
      </w:r>
      <w:r>
        <w:t>Director</w:t>
      </w:r>
      <w:r>
        <w:rPr>
          <w:snapToGrid w:val="0"/>
        </w:rPr>
        <w:t xml:space="preserve">, the </w:t>
      </w:r>
      <w:r>
        <w:t>Director</w:t>
      </w:r>
      <w:r>
        <w:rPr>
          <w:snapToGrid w:val="0"/>
        </w:rPr>
        <w:t xml:space="preserve"> may impose conditions which </w:t>
      </w:r>
      <w:r>
        <w:t>the Director</w:t>
      </w:r>
      <w:r>
        <w:rPr>
          <w:snapToGrid w:val="0"/>
        </w:rPr>
        <w:t xml:space="preserve"> considers to be in the public interest or which </w:t>
      </w:r>
      <w:r>
        <w:t>the Director</w:t>
      </w:r>
      <w:r>
        <w:rPr>
          <w:snapToGrid w:val="0"/>
        </w:rPr>
        <w:t xml:space="preserve"> considers desirable in order to — </w:t>
      </w:r>
    </w:p>
    <w:p w14:paraId="72916B07" w14:textId="77777777" w:rsidR="005565E9" w:rsidRDefault="005565E9">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5565E9" w:rsidRDefault="005565E9">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5565E9" w:rsidRDefault="005565E9">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5565E9" w:rsidRDefault="005565E9">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5565E9" w:rsidRDefault="005565E9">
      <w:pPr>
        <w:pStyle w:val="Indenta"/>
        <w:rPr>
          <w:snapToGrid w:val="0"/>
        </w:rPr>
      </w:pPr>
      <w:r>
        <w:rPr>
          <w:snapToGrid w:val="0"/>
        </w:rPr>
        <w:tab/>
        <w:t>(ca)</w:t>
      </w:r>
      <w:r>
        <w:rPr>
          <w:snapToGrid w:val="0"/>
        </w:rPr>
        <w:tab/>
        <w:t>ensure that liquor is sold and consumed in a responsible manner; or</w:t>
      </w:r>
    </w:p>
    <w:p w14:paraId="5D9D3363" w14:textId="77777777" w:rsidR="005565E9" w:rsidRDefault="005565E9">
      <w:pPr>
        <w:pStyle w:val="Indenta"/>
        <w:rPr>
          <w:snapToGrid w:val="0"/>
        </w:rPr>
      </w:pPr>
      <w:r>
        <w:rPr>
          <w:snapToGrid w:val="0"/>
        </w:rPr>
        <w:lastRenderedPageBreak/>
        <w:tab/>
        <w:t>(cb)</w:t>
      </w:r>
      <w:r>
        <w:rPr>
          <w:snapToGrid w:val="0"/>
        </w:rPr>
        <w:tab/>
        <w:t>ensure that all persons involved in conducting business under the licence have suitable training for attaining the primary objects of this Act; or</w:t>
      </w:r>
    </w:p>
    <w:p w14:paraId="72C95645" w14:textId="77777777" w:rsidR="005565E9" w:rsidRDefault="005565E9">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5565E9" w:rsidRDefault="005565E9">
      <w:pPr>
        <w:pStyle w:val="Indenta"/>
        <w:rPr>
          <w:snapToGrid w:val="0"/>
        </w:rPr>
      </w:pPr>
      <w:r>
        <w:rPr>
          <w:snapToGrid w:val="0"/>
        </w:rPr>
        <w:tab/>
        <w:t>(cd)</w:t>
      </w:r>
      <w:r>
        <w:rPr>
          <w:snapToGrid w:val="0"/>
        </w:rPr>
        <w:tab/>
        <w:t>limit or prohibit the sale of liquor on credit; or</w:t>
      </w:r>
    </w:p>
    <w:p w14:paraId="587E64D8" w14:textId="77777777" w:rsidR="005565E9" w:rsidRDefault="005565E9">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5565E9" w:rsidRDefault="005565E9">
      <w:pPr>
        <w:pStyle w:val="Indenta"/>
        <w:keepNext/>
        <w:rPr>
          <w:snapToGrid w:val="0"/>
        </w:rPr>
      </w:pPr>
      <w:r>
        <w:rPr>
          <w:snapToGrid w:val="0"/>
        </w:rPr>
        <w:tab/>
        <w:t>(e)</w:t>
      </w:r>
      <w:r>
        <w:rPr>
          <w:snapToGrid w:val="0"/>
        </w:rPr>
        <w:tab/>
        <w:t>limit — </w:t>
      </w:r>
    </w:p>
    <w:p w14:paraId="18D519A4" w14:textId="77777777" w:rsidR="005565E9" w:rsidRDefault="005565E9">
      <w:pPr>
        <w:pStyle w:val="Indenti"/>
        <w:keepNext/>
        <w:rPr>
          <w:snapToGrid w:val="0"/>
        </w:rPr>
      </w:pPr>
      <w:r>
        <w:rPr>
          <w:snapToGrid w:val="0"/>
        </w:rPr>
        <w:tab/>
        <w:t>(i)</w:t>
      </w:r>
      <w:r>
        <w:rPr>
          <w:snapToGrid w:val="0"/>
        </w:rPr>
        <w:tab/>
        <w:t>the kinds of liquor that may be sold;</w:t>
      </w:r>
    </w:p>
    <w:p w14:paraId="42455ED4" w14:textId="77777777" w:rsidR="005565E9" w:rsidRDefault="005565E9">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5565E9" w:rsidRDefault="005565E9">
      <w:pPr>
        <w:pStyle w:val="Indenti"/>
        <w:rPr>
          <w:snapToGrid w:val="0"/>
        </w:rPr>
      </w:pPr>
      <w:r>
        <w:rPr>
          <w:snapToGrid w:val="0"/>
        </w:rPr>
        <w:tab/>
        <w:t>(iii)</w:t>
      </w:r>
      <w:r>
        <w:rPr>
          <w:snapToGrid w:val="0"/>
        </w:rPr>
        <w:tab/>
        <w:t>the days on which, and the times at which, liquor may be sold;</w:t>
      </w:r>
    </w:p>
    <w:p w14:paraId="77DF77D1" w14:textId="77777777" w:rsidR="005565E9" w:rsidRDefault="005565E9">
      <w:pPr>
        <w:pStyle w:val="Indenta"/>
        <w:rPr>
          <w:snapToGrid w:val="0"/>
        </w:rPr>
      </w:pPr>
      <w:r>
        <w:rPr>
          <w:snapToGrid w:val="0"/>
        </w:rPr>
        <w:tab/>
      </w:r>
      <w:r>
        <w:rPr>
          <w:snapToGrid w:val="0"/>
        </w:rPr>
        <w:tab/>
        <w:t>or</w:t>
      </w:r>
    </w:p>
    <w:p w14:paraId="53048F86" w14:textId="77777777" w:rsidR="005565E9" w:rsidRDefault="005565E9">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5565E9" w:rsidRDefault="005565E9">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5565E9" w:rsidRDefault="005565E9">
      <w:pPr>
        <w:pStyle w:val="Indenta"/>
      </w:pPr>
      <w:r>
        <w:tab/>
        <w:t>(fa)</w:t>
      </w:r>
      <w:r>
        <w:tab/>
        <w:t>prohibit entry to the licensed premises after a specified time; or</w:t>
      </w:r>
    </w:p>
    <w:p w14:paraId="398935C6" w14:textId="77777777" w:rsidR="005565E9" w:rsidRDefault="005565E9">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14:paraId="5FE0C964" w14:textId="77777777" w:rsidR="005565E9" w:rsidRDefault="005565E9">
      <w:pPr>
        <w:pStyle w:val="Indenta"/>
        <w:rPr>
          <w:snapToGrid w:val="0"/>
        </w:rPr>
      </w:pPr>
      <w:r>
        <w:rPr>
          <w:snapToGrid w:val="0"/>
        </w:rPr>
        <w:lastRenderedPageBreak/>
        <w:tab/>
        <w:t>(ga)</w:t>
      </w:r>
      <w:r>
        <w:rPr>
          <w:snapToGrid w:val="0"/>
        </w:rPr>
        <w:tab/>
        <w:t>prohibit promotional activity in which drinks are offered free or at reduced prices, or limit the circumstances in which this may be done; or</w:t>
      </w:r>
    </w:p>
    <w:p w14:paraId="4D9AE0B6" w14:textId="77777777" w:rsidR="005565E9" w:rsidRDefault="005565E9">
      <w:pPr>
        <w:pStyle w:val="Indenta"/>
        <w:rPr>
          <w:snapToGrid w:val="0"/>
        </w:rPr>
      </w:pPr>
      <w:r>
        <w:rPr>
          <w:snapToGrid w:val="0"/>
        </w:rPr>
        <w:tab/>
        <w:t>(gb)</w:t>
      </w:r>
      <w:r>
        <w:rPr>
          <w:snapToGrid w:val="0"/>
        </w:rPr>
        <w:tab/>
        <w:t>prohibit any practices which encourage irresponsible drinking; or</w:t>
      </w:r>
    </w:p>
    <w:p w14:paraId="49AB88B9" w14:textId="77777777" w:rsidR="005565E9" w:rsidRDefault="005565E9">
      <w:pPr>
        <w:pStyle w:val="Indenta"/>
        <w:rPr>
          <w:snapToGrid w:val="0"/>
        </w:rPr>
      </w:pPr>
      <w:r>
        <w:rPr>
          <w:snapToGrid w:val="0"/>
        </w:rPr>
        <w:tab/>
        <w:t>(h)</w:t>
      </w:r>
      <w:r>
        <w:rPr>
          <w:snapToGrid w:val="0"/>
        </w:rPr>
        <w:tab/>
        <w:t>otherwise limit the authority conferred under a licence or permit; or</w:t>
      </w:r>
    </w:p>
    <w:p w14:paraId="54A8FC8B" w14:textId="77777777" w:rsidR="005565E9" w:rsidRDefault="005565E9">
      <w:pPr>
        <w:pStyle w:val="Indenta"/>
        <w:keepNext/>
        <w:rPr>
          <w:snapToGrid w:val="0"/>
        </w:rPr>
      </w:pPr>
      <w:r>
        <w:rPr>
          <w:snapToGrid w:val="0"/>
        </w:rPr>
        <w:tab/>
        <w:t>(j)</w:t>
      </w:r>
      <w:r>
        <w:rPr>
          <w:snapToGrid w:val="0"/>
        </w:rPr>
        <w:tab/>
        <w:t>require action therein specified to be undertaken by the licensee — </w:t>
      </w:r>
    </w:p>
    <w:p w14:paraId="71ED4A71" w14:textId="77777777" w:rsidR="005565E9" w:rsidRDefault="005565E9">
      <w:pPr>
        <w:pStyle w:val="Indenti"/>
        <w:rPr>
          <w:snapToGrid w:val="0"/>
        </w:rPr>
      </w:pPr>
      <w:r>
        <w:rPr>
          <w:snapToGrid w:val="0"/>
        </w:rPr>
        <w:tab/>
        <w:t>(i)</w:t>
      </w:r>
      <w:r>
        <w:rPr>
          <w:snapToGrid w:val="0"/>
        </w:rPr>
        <w:tab/>
        <w:t>within a time or at times therein specified; or</w:t>
      </w:r>
    </w:p>
    <w:p w14:paraId="374DCB1C" w14:textId="77777777" w:rsidR="005565E9" w:rsidRDefault="005565E9">
      <w:pPr>
        <w:pStyle w:val="Indenti"/>
        <w:keepNext/>
        <w:rPr>
          <w:snapToGrid w:val="0"/>
        </w:rPr>
      </w:pPr>
      <w:r>
        <w:rPr>
          <w:snapToGrid w:val="0"/>
        </w:rPr>
        <w:tab/>
        <w:t>(ii)</w:t>
      </w:r>
      <w:r>
        <w:rPr>
          <w:snapToGrid w:val="0"/>
        </w:rPr>
        <w:tab/>
        <w:t>on occasions or in circumstances therein specified,</w:t>
      </w:r>
    </w:p>
    <w:p w14:paraId="3E75C6F7" w14:textId="77777777" w:rsidR="005565E9" w:rsidRDefault="005565E9">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5565E9" w:rsidRDefault="005565E9">
      <w:pPr>
        <w:pStyle w:val="Indenta"/>
      </w:pPr>
      <w:r>
        <w:tab/>
        <w:t>(ka)</w:t>
      </w:r>
      <w:r>
        <w:tab/>
        <w:t>require the keeping of records and provision of information to the Director; or</w:t>
      </w:r>
    </w:p>
    <w:p w14:paraId="0C5A87A7" w14:textId="0ACAEE2D" w:rsidR="005565E9" w:rsidRDefault="005565E9">
      <w:pPr>
        <w:pStyle w:val="Ednotepara"/>
        <w:rPr>
          <w:snapToGrid w:val="0"/>
        </w:rPr>
      </w:pPr>
      <w:r>
        <w:rPr>
          <w:snapToGrid w:val="0"/>
        </w:rPr>
        <w:tab/>
        <w:t>[(k)</w:t>
      </w:r>
      <w:r>
        <w:rPr>
          <w:snapToGrid w:val="0"/>
        </w:rPr>
        <w:tab/>
        <w:t>deleted]</w:t>
      </w:r>
    </w:p>
    <w:p w14:paraId="5A749FB5" w14:textId="77777777" w:rsidR="005565E9" w:rsidRDefault="005565E9">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5565E9" w:rsidRDefault="005565E9">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5565E9" w:rsidRDefault="005565E9">
      <w:pPr>
        <w:pStyle w:val="Ednotesubsection"/>
      </w:pPr>
      <w:r>
        <w:tab/>
        <w:t>[(5)</w:t>
      </w:r>
      <w:r>
        <w:tab/>
        <w:t>deleted]</w:t>
      </w:r>
    </w:p>
    <w:p w14:paraId="6074C332" w14:textId="77777777" w:rsidR="005565E9" w:rsidRDefault="005565E9">
      <w:pPr>
        <w:pStyle w:val="Subsection"/>
        <w:rPr>
          <w:snapToGrid w:val="0"/>
        </w:rPr>
      </w:pPr>
      <w:r>
        <w:rPr>
          <w:snapToGrid w:val="0"/>
        </w:rPr>
        <w:tab/>
        <w:t>(6)</w:t>
      </w:r>
      <w:r>
        <w:rPr>
          <w:snapToGrid w:val="0"/>
        </w:rPr>
        <w:tab/>
        <w:t>A condition imposed under this section may relate to — </w:t>
      </w:r>
    </w:p>
    <w:p w14:paraId="7A7147CD" w14:textId="77777777" w:rsidR="005565E9" w:rsidRDefault="005565E9">
      <w:pPr>
        <w:pStyle w:val="Indenta"/>
        <w:rPr>
          <w:snapToGrid w:val="0"/>
        </w:rPr>
      </w:pPr>
      <w:r>
        <w:rPr>
          <w:snapToGrid w:val="0"/>
        </w:rPr>
        <w:tab/>
        <w:t>(a)</w:t>
      </w:r>
      <w:r>
        <w:rPr>
          <w:snapToGrid w:val="0"/>
        </w:rPr>
        <w:tab/>
        <w:t>any aspects of the business carried on under the licence; and</w:t>
      </w:r>
    </w:p>
    <w:p w14:paraId="66DC803A" w14:textId="77777777" w:rsidR="005565E9" w:rsidRDefault="005565E9">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14:paraId="34301B8B" w14:textId="06291CF2" w:rsidR="005565E9" w:rsidRDefault="005565E9">
      <w:pPr>
        <w:pStyle w:val="Subsection"/>
        <w:keepNext/>
        <w:rPr>
          <w:snapToGrid w:val="0"/>
        </w:rPr>
      </w:pPr>
      <w:r>
        <w:rPr>
          <w:snapToGrid w:val="0"/>
        </w:rPr>
        <w:lastRenderedPageBreak/>
        <w:tab/>
        <w:t>(7)</w:t>
      </w:r>
      <w:r>
        <w:rPr>
          <w:snapToGrid w:val="0"/>
        </w:rPr>
        <w:tab/>
        <w:t xml:space="preserve">Where a condition imposed under this section in relation to a licence has been contravened the </w:t>
      </w:r>
      <w:r>
        <w:t>Director</w:t>
      </w:r>
      <w:r>
        <w:rPr>
          <w:snapToGrid w:val="0"/>
        </w:rPr>
        <w:t xml:space="preserve"> may — </w:t>
      </w:r>
    </w:p>
    <w:p w14:paraId="349D819B" w14:textId="77777777" w:rsidR="005565E9" w:rsidRDefault="005565E9">
      <w:pPr>
        <w:pStyle w:val="Indenta"/>
        <w:rPr>
          <w:snapToGrid w:val="0"/>
        </w:rPr>
      </w:pPr>
      <w:r>
        <w:rPr>
          <w:snapToGrid w:val="0"/>
        </w:rPr>
        <w:tab/>
        <w:t>(a)</w:t>
      </w:r>
      <w:r>
        <w:rPr>
          <w:snapToGrid w:val="0"/>
        </w:rPr>
        <w:tab/>
        <w:t>impose a more restrictive condition in relation to that licence; or</w:t>
      </w:r>
    </w:p>
    <w:p w14:paraId="1981F68C" w14:textId="77777777" w:rsidR="005565E9" w:rsidRDefault="005565E9">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5565E9" w:rsidRDefault="005565E9">
      <w:pPr>
        <w:pStyle w:val="Subsection"/>
        <w:rPr>
          <w:snapToGrid w:val="0"/>
        </w:rPr>
      </w:pPr>
      <w:r>
        <w:rPr>
          <w:snapToGrid w:val="0"/>
        </w:rPr>
        <w:tab/>
      </w:r>
      <w:r>
        <w:rPr>
          <w:snapToGrid w:val="0"/>
        </w:rPr>
        <w:tab/>
        <w:t>or both.</w:t>
      </w:r>
    </w:p>
    <w:p w14:paraId="790BB9D6" w14:textId="77777777" w:rsidR="005565E9" w:rsidRDefault="005565E9">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34891280" w:rsidR="005565E9" w:rsidRDefault="005565E9">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No. 20 of 2025 s. 51, 67, 124(1) and 125.] </w:t>
      </w:r>
    </w:p>
    <w:p w14:paraId="606D0B4A" w14:textId="77777777" w:rsidR="005565E9" w:rsidRDefault="005565E9">
      <w:pPr>
        <w:pStyle w:val="Heading5"/>
        <w:spacing w:before="240"/>
        <w:rPr>
          <w:snapToGrid w:val="0"/>
        </w:rPr>
      </w:pPr>
      <w:bookmarkStart w:id="96" w:name="_Toc244154092"/>
      <w:r>
        <w:rPr>
          <w:rStyle w:val="CharSectno"/>
        </w:rPr>
        <w:t>65</w:t>
      </w:r>
      <w:r>
        <w:rPr>
          <w:snapToGrid w:val="0"/>
        </w:rPr>
        <w:t>.</w:t>
      </w:r>
      <w:r>
        <w:rPr>
          <w:snapToGrid w:val="0"/>
        </w:rPr>
        <w:tab/>
      </w:r>
      <w:r>
        <w:t>Conditions relating to sale and delivery of packaged liquor or liquor for consumption off licensed premises</w:t>
      </w:r>
      <w:bookmarkEnd w:id="96"/>
    </w:p>
    <w:p w14:paraId="5256EE72" w14:textId="77777777" w:rsidR="005565E9" w:rsidRDefault="005565E9">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5565E9" w:rsidRDefault="005565E9">
      <w:pPr>
        <w:pStyle w:val="Indenta"/>
      </w:pPr>
      <w:r>
        <w:tab/>
        <w:t>(a)</w:t>
      </w:r>
      <w:r>
        <w:tab/>
        <w:t xml:space="preserve">that the liquor sold — </w:t>
      </w:r>
    </w:p>
    <w:p w14:paraId="506C51FC" w14:textId="77777777" w:rsidR="005565E9" w:rsidRDefault="005565E9">
      <w:pPr>
        <w:pStyle w:val="Indenti"/>
      </w:pPr>
      <w:r>
        <w:tab/>
        <w:t>(i)</w:t>
      </w:r>
      <w:r>
        <w:tab/>
        <w:t>must be consigned to the purchaser at, and delivered on or from, the licensed premises, unless the Director otherwise approves; and</w:t>
      </w:r>
    </w:p>
    <w:p w14:paraId="66921EC4" w14:textId="77777777" w:rsidR="005565E9" w:rsidRDefault="005565E9">
      <w:pPr>
        <w:pStyle w:val="Indenti"/>
        <w:rPr>
          <w:szCs w:val="24"/>
        </w:rPr>
      </w:pPr>
      <w:r>
        <w:tab/>
        <w:t>(ii)</w:t>
      </w:r>
      <w:r>
        <w:tab/>
        <w:t>must be delivered in sealed containers; and</w:t>
      </w:r>
    </w:p>
    <w:p w14:paraId="0EB32677" w14:textId="77777777" w:rsidR="005565E9" w:rsidRDefault="005565E9">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5565E9" w:rsidRDefault="005565E9">
      <w:pPr>
        <w:pStyle w:val="Indenta"/>
      </w:pPr>
      <w:r>
        <w:lastRenderedPageBreak/>
        <w:tab/>
        <w:t>(b)</w:t>
      </w:r>
      <w:r>
        <w:tab/>
        <w:t>that the prescribed requirements relating to sale and delivery must be complied with.</w:t>
      </w:r>
    </w:p>
    <w:p w14:paraId="23D2FEB0" w14:textId="77777777" w:rsidR="005565E9" w:rsidRDefault="005565E9">
      <w:pPr>
        <w:pStyle w:val="Subsection"/>
      </w:pPr>
      <w:r>
        <w:tab/>
        <w:t>(1A)</w:t>
      </w:r>
      <w:r>
        <w:tab/>
        <w:t>A person who contravenes a condition referred to in subsection (1) commits an offence.</w:t>
      </w:r>
    </w:p>
    <w:p w14:paraId="708172E3" w14:textId="4DC48BCB" w:rsidR="005565E9" w:rsidRDefault="005565E9">
      <w:pPr>
        <w:pStyle w:val="Penstart"/>
      </w:pPr>
      <w:r>
        <w:tab/>
        <w:t>Penalty for this subsection: a fine of $5 000.</w:t>
      </w:r>
    </w:p>
    <w:p w14:paraId="31215D36" w14:textId="77777777" w:rsidR="005565E9" w:rsidRDefault="005565E9">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5565E9" w:rsidRDefault="005565E9">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5565E9" w:rsidRDefault="005565E9">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5565E9" w:rsidRDefault="005565E9">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5565E9" w:rsidRDefault="005565E9">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5565E9" w:rsidRDefault="005565E9">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5565E9" w:rsidRDefault="005565E9">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2FB37273" w:rsidR="005565E9" w:rsidRDefault="005565E9">
      <w:pPr>
        <w:pStyle w:val="Subsection"/>
        <w:rPr>
          <w:snapToGrid w:val="0"/>
        </w:rPr>
      </w:pPr>
      <w:r>
        <w:rPr>
          <w:snapToGrid w:val="0"/>
        </w:rPr>
        <w:tab/>
        <w:t>(4)</w:t>
      </w:r>
      <w:r>
        <w:rPr>
          <w:snapToGrid w:val="0"/>
        </w:rPr>
        <w:tab/>
        <w:t xml:space="preserve">Liquor may be taken to have been consumed in the immediate proximity of licensed premises </w:t>
      </w:r>
      <w:r>
        <w:t>even if</w:t>
      </w:r>
      <w:r>
        <w:rPr>
          <w:snapToGrid w:val="0"/>
        </w:rPr>
        <w:t xml:space="preserve"> the circumstances referred to in subsection (3) do not apply.</w:t>
      </w:r>
    </w:p>
    <w:p w14:paraId="098C2258" w14:textId="103C4EEA" w:rsidR="005565E9" w:rsidRDefault="005565E9">
      <w:pPr>
        <w:pStyle w:val="Footnotesection"/>
        <w:ind w:left="890" w:hanging="890"/>
      </w:pPr>
      <w:r>
        <w:tab/>
        <w:t xml:space="preserve">[Section 65 amended: No. 12 of 1998 s. 45; No. 56 of 2010 s. 69; No. 9 of 2018 s. 36; No. 20 of 2025 s. 40 and 67.] </w:t>
      </w:r>
    </w:p>
    <w:p w14:paraId="600E45C3" w14:textId="77777777" w:rsidR="005565E9" w:rsidRDefault="005565E9">
      <w:pPr>
        <w:pStyle w:val="Heading5"/>
        <w:spacing w:before="180"/>
      </w:pPr>
      <w:bookmarkStart w:id="97" w:name="_Toc244154093"/>
      <w:r>
        <w:rPr>
          <w:rStyle w:val="CharSectno"/>
        </w:rPr>
        <w:lastRenderedPageBreak/>
        <w:t>65A</w:t>
      </w:r>
      <w:r>
        <w:t>.</w:t>
      </w:r>
      <w:r>
        <w:tab/>
        <w:t>Petrol station not to be established on premises from which packaged liquor is sold</w:t>
      </w:r>
      <w:bookmarkEnd w:id="97"/>
    </w:p>
    <w:p w14:paraId="1E9721BC" w14:textId="77777777" w:rsidR="005565E9" w:rsidRDefault="005565E9">
      <w:pPr>
        <w:pStyle w:val="Subsection"/>
        <w:keepNext/>
      </w:pPr>
      <w:r>
        <w:tab/>
        <w:t>(1)</w:t>
      </w:r>
      <w:r>
        <w:tab/>
        <w:t>In this section —</w:t>
      </w:r>
    </w:p>
    <w:p w14:paraId="41824556" w14:textId="77777777" w:rsidR="005565E9" w:rsidRDefault="005565E9">
      <w:pPr>
        <w:pStyle w:val="Defstart"/>
      </w:pPr>
      <w:r>
        <w:tab/>
      </w:r>
      <w:r>
        <w:rPr>
          <w:rStyle w:val="CharDefText"/>
        </w:rPr>
        <w:t>country townsite</w:t>
      </w:r>
      <w:r>
        <w:t xml:space="preserve"> has the same meaning as it has in section 36A;</w:t>
      </w:r>
    </w:p>
    <w:p w14:paraId="3DAAB8BA" w14:textId="77777777" w:rsidR="005565E9" w:rsidRDefault="005565E9">
      <w:pPr>
        <w:pStyle w:val="Defstart"/>
      </w:pPr>
      <w:r>
        <w:tab/>
      </w:r>
      <w:r>
        <w:rPr>
          <w:rStyle w:val="CharDefText"/>
        </w:rPr>
        <w:t>petrol station</w:t>
      </w:r>
      <w:r>
        <w:t xml:space="preserve"> has the same meaning as it has in section 36A.</w:t>
      </w:r>
    </w:p>
    <w:p w14:paraId="597D9228" w14:textId="15E9E923" w:rsidR="005565E9" w:rsidRDefault="005565E9">
      <w:pPr>
        <w:pStyle w:val="Subsection"/>
        <w:spacing w:before="120"/>
      </w:pPr>
      <w:r>
        <w:tab/>
        <w:t>(2)</w:t>
      </w:r>
      <w:r>
        <w:tab/>
        <w:t>A licence that authorises the sale of packaged liquor and that is in respect of premises in the metropolitan area or in a country townsite is subject to the condition that a petrol station must not be established on the premises.</w:t>
      </w:r>
    </w:p>
    <w:p w14:paraId="415CF986" w14:textId="77777777" w:rsidR="005565E9" w:rsidRDefault="005565E9">
      <w:pPr>
        <w:pStyle w:val="Subsection"/>
        <w:spacing w:before="120"/>
      </w:pPr>
      <w:r>
        <w:tab/>
        <w:t>(3)</w:t>
      </w:r>
      <w:r>
        <w:tab/>
        <w:t>Subsection (2) does not apply to premises that are in a country townsite if the Director, on an application by the licensee of the premises, so orders.</w:t>
      </w:r>
    </w:p>
    <w:p w14:paraId="26925E32" w14:textId="77777777" w:rsidR="005565E9" w:rsidRDefault="005565E9">
      <w:pPr>
        <w:pStyle w:val="Subsection"/>
      </w:pPr>
      <w:r>
        <w:tab/>
        <w:t>(4)</w:t>
      </w:r>
      <w:r>
        <w:tab/>
        <w:t xml:space="preserve">If, in proceedings under section 95, the Tribunal is satisfied that there has been a breach of the condition referred to in subsection (2), the Tribunal — </w:t>
      </w:r>
    </w:p>
    <w:p w14:paraId="58345863" w14:textId="77777777" w:rsidR="005565E9" w:rsidRDefault="005565E9">
      <w:pPr>
        <w:pStyle w:val="Indenta"/>
      </w:pPr>
      <w:r>
        <w:tab/>
        <w:t>(a)</w:t>
      </w:r>
      <w:r>
        <w:tab/>
        <w:t>if construction of the petrol station started before 30 June 2000 — may exercise any of the powers specified in section 96; and</w:t>
      </w:r>
    </w:p>
    <w:p w14:paraId="6B2FBEF4" w14:textId="77777777" w:rsidR="005565E9" w:rsidRDefault="005565E9">
      <w:pPr>
        <w:pStyle w:val="Indenta"/>
      </w:pPr>
      <w:r>
        <w:tab/>
        <w:t>(b)</w:t>
      </w:r>
      <w:r>
        <w:tab/>
        <w:t>if construction of the petrol station started on or after 30 June 2000 — must cancel the licence.</w:t>
      </w:r>
    </w:p>
    <w:p w14:paraId="15C13CAE" w14:textId="7DE98020" w:rsidR="005565E9" w:rsidRDefault="005565E9">
      <w:pPr>
        <w:pStyle w:val="Footnotesection"/>
        <w:spacing w:before="80"/>
        <w:ind w:left="890" w:hanging="890"/>
      </w:pPr>
      <w:r>
        <w:tab/>
        <w:t>[Section 65A inserted: No. 23 of 2000 s. 6; amended: No. 20 of 2025 s. 77.]</w:t>
      </w:r>
    </w:p>
    <w:p w14:paraId="3141AE1D" w14:textId="0135EABA" w:rsidR="005565E9" w:rsidRDefault="005565E9">
      <w:pPr>
        <w:pStyle w:val="Heading5"/>
      </w:pPr>
      <w:bookmarkStart w:id="98" w:name="_Toc244154094"/>
      <w:r>
        <w:rPr>
          <w:rStyle w:val="CharSectno"/>
        </w:rPr>
        <w:t>65B</w:t>
      </w:r>
      <w:r>
        <w:t>.</w:t>
      </w:r>
      <w:r>
        <w:tab/>
      </w:r>
      <w:r>
        <w:rPr>
          <w:bCs/>
        </w:rPr>
        <w:t>Regulations prescribing conditions about promoting liquor</w:t>
      </w:r>
      <w:bookmarkEnd w:id="98"/>
    </w:p>
    <w:p w14:paraId="3FC14C47" w14:textId="77777777" w:rsidR="005565E9" w:rsidRDefault="005565E9">
      <w:pPr>
        <w:pStyle w:val="Subsection"/>
        <w:keepNext/>
      </w:pPr>
      <w:r>
        <w:tab/>
        <w:t>(1)</w:t>
      </w:r>
      <w:r>
        <w:tab/>
        <w:t xml:space="preserve">The regulations may prescribe conditions that — </w:t>
      </w:r>
    </w:p>
    <w:p w14:paraId="75980D0B" w14:textId="77777777" w:rsidR="005565E9" w:rsidRDefault="005565E9">
      <w:pPr>
        <w:pStyle w:val="Indenta"/>
      </w:pPr>
      <w:r>
        <w:tab/>
        <w:t>(a)</w:t>
      </w:r>
      <w:r>
        <w:tab/>
        <w:t>prohibit promotional activity in which liquor is offered free or at reduced prices; or</w:t>
      </w:r>
    </w:p>
    <w:p w14:paraId="65394340" w14:textId="77777777" w:rsidR="005565E9" w:rsidRDefault="005565E9">
      <w:pPr>
        <w:pStyle w:val="Indenta"/>
      </w:pPr>
      <w:r>
        <w:tab/>
        <w:t>(b)</w:t>
      </w:r>
      <w:r>
        <w:tab/>
        <w:t>limit the circumstances in which promotional activity referred to in paragraph (a) may take place,</w:t>
      </w:r>
    </w:p>
    <w:p w14:paraId="60D5C996" w14:textId="77777777" w:rsidR="005565E9" w:rsidRDefault="005565E9">
      <w:pPr>
        <w:pStyle w:val="Subsection"/>
      </w:pPr>
      <w:r>
        <w:tab/>
      </w:r>
      <w:r>
        <w:tab/>
        <w:t>and may provide that any licence, or any licence of a prescribed class, is subject to those conditions.</w:t>
      </w:r>
    </w:p>
    <w:p w14:paraId="04A36972" w14:textId="24FDED20" w:rsidR="005565E9" w:rsidRDefault="005565E9">
      <w:pPr>
        <w:pStyle w:val="Subsection"/>
      </w:pPr>
      <w:r>
        <w:lastRenderedPageBreak/>
        <w:tab/>
        <w:t>(2)</w:t>
      </w:r>
      <w:r>
        <w:tab/>
        <w:t>Regulations made for the purposes of subsection (1) do not limit the conditions that the Director may impose under section 64(3)(ga) in relation to a particular licensee or particular licensed premises.</w:t>
      </w:r>
    </w:p>
    <w:p w14:paraId="0C10E7C0" w14:textId="270919B8" w:rsidR="005565E9" w:rsidRDefault="005565E9">
      <w:pPr>
        <w:pStyle w:val="Footnotesection"/>
      </w:pPr>
      <w:r>
        <w:tab/>
        <w:t>[Section 65B inserted: No. 73 of 2006 s. 47; amended: No. 20 of 2025 s. 124(1).]</w:t>
      </w:r>
    </w:p>
    <w:p w14:paraId="7F97601A" w14:textId="77777777" w:rsidR="005565E9" w:rsidRDefault="005565E9">
      <w:pPr>
        <w:pStyle w:val="Heading3"/>
        <w:rPr>
          <w:snapToGrid w:val="0"/>
        </w:rPr>
      </w:pPr>
      <w:bookmarkStart w:id="99" w:name="_Toc244096559"/>
      <w:bookmarkStart w:id="100" w:name="_Toc244097074"/>
      <w:bookmarkStart w:id="101" w:name="_Toc244154095"/>
      <w:r>
        <w:rPr>
          <w:rStyle w:val="CharDivNo"/>
        </w:rPr>
        <w:t>Division 7</w:t>
      </w:r>
      <w:r>
        <w:rPr>
          <w:snapToGrid w:val="0"/>
        </w:rPr>
        <w:t> — </w:t>
      </w:r>
      <w:r>
        <w:rPr>
          <w:rStyle w:val="CharDivText"/>
        </w:rPr>
        <w:t>Applications</w:t>
      </w:r>
      <w:bookmarkEnd w:id="99"/>
      <w:bookmarkEnd w:id="100"/>
      <w:bookmarkEnd w:id="101"/>
      <w:r>
        <w:rPr>
          <w:rStyle w:val="CharDivText"/>
        </w:rPr>
        <w:t xml:space="preserve"> </w:t>
      </w:r>
    </w:p>
    <w:p w14:paraId="0A6ECA99" w14:textId="77777777" w:rsidR="005565E9" w:rsidRDefault="005565E9">
      <w:pPr>
        <w:pStyle w:val="Heading5"/>
      </w:pPr>
      <w:bookmarkStart w:id="102" w:name="_Toc244154096"/>
      <w:r>
        <w:rPr>
          <w:rStyle w:val="CharSectno"/>
        </w:rPr>
        <w:t>65C</w:t>
      </w:r>
      <w:r>
        <w:t>.</w:t>
      </w:r>
      <w:r>
        <w:tab/>
        <w:t>Term used: application</w:t>
      </w:r>
      <w:bookmarkEnd w:id="102"/>
    </w:p>
    <w:p w14:paraId="575EF56B" w14:textId="77777777" w:rsidR="005565E9" w:rsidRDefault="005565E9">
      <w:pPr>
        <w:pStyle w:val="Subsection"/>
      </w:pPr>
      <w:r>
        <w:tab/>
      </w:r>
      <w:r>
        <w:tab/>
        <w:t xml:space="preserve">In this Division and Division 7A — </w:t>
      </w:r>
    </w:p>
    <w:p w14:paraId="70F9FFA8" w14:textId="77777777" w:rsidR="005565E9" w:rsidRDefault="005565E9">
      <w:pPr>
        <w:pStyle w:val="Defstart"/>
      </w:pPr>
      <w:r>
        <w:tab/>
      </w:r>
      <w:r>
        <w:rPr>
          <w:rStyle w:val="CharDefText"/>
        </w:rPr>
        <w:t>application</w:t>
      </w:r>
      <w:r>
        <w:t xml:space="preserve">, unless used in reference to a specific kind of application (such as an application for a specific kind of licence), means any application to the Director under — </w:t>
      </w:r>
    </w:p>
    <w:p w14:paraId="41D1BE8D" w14:textId="77777777" w:rsidR="005565E9" w:rsidRDefault="005565E9">
      <w:pPr>
        <w:pStyle w:val="Defpara"/>
      </w:pPr>
      <w:r>
        <w:tab/>
        <w:t>(a)</w:t>
      </w:r>
      <w:r>
        <w:tab/>
        <w:t>this Part; or</w:t>
      </w:r>
    </w:p>
    <w:p w14:paraId="2687FE11" w14:textId="77777777" w:rsidR="005565E9" w:rsidRDefault="005565E9">
      <w:pPr>
        <w:pStyle w:val="Defpara"/>
      </w:pPr>
      <w:r>
        <w:tab/>
        <w:t>(b)</w:t>
      </w:r>
      <w:r>
        <w:tab/>
        <w:t>Part 4 (other than section 126A).</w:t>
      </w:r>
    </w:p>
    <w:p w14:paraId="3BAF64CF" w14:textId="753AFB24" w:rsidR="005565E9" w:rsidRDefault="005565E9">
      <w:pPr>
        <w:pStyle w:val="Footnotesection"/>
        <w:ind w:left="890" w:hanging="890"/>
      </w:pPr>
      <w:r>
        <w:tab/>
        <w:t>[Section 65C inserted: No. 20 of 2025 s. 78.]</w:t>
      </w:r>
    </w:p>
    <w:p w14:paraId="4A2A99A8" w14:textId="77777777" w:rsidR="005565E9" w:rsidRDefault="005565E9">
      <w:pPr>
        <w:pStyle w:val="Heading5"/>
      </w:pPr>
      <w:bookmarkStart w:id="103" w:name="_Toc244154097"/>
      <w:r>
        <w:rPr>
          <w:rStyle w:val="CharSectno"/>
        </w:rPr>
        <w:t>65D</w:t>
      </w:r>
      <w:r>
        <w:t>.</w:t>
      </w:r>
      <w:r>
        <w:tab/>
        <w:t>Application requirements</w:t>
      </w:r>
      <w:bookmarkEnd w:id="103"/>
    </w:p>
    <w:p w14:paraId="5F55A6CF" w14:textId="77777777" w:rsidR="005565E9" w:rsidRDefault="005565E9">
      <w:pPr>
        <w:pStyle w:val="Subsection"/>
      </w:pPr>
      <w:r>
        <w:tab/>
        <w:t>(1)</w:t>
      </w:r>
      <w:r>
        <w:tab/>
        <w:t>An application must be in the approved form.</w:t>
      </w:r>
    </w:p>
    <w:p w14:paraId="73ED38CD" w14:textId="77777777" w:rsidR="005565E9" w:rsidRDefault="005565E9">
      <w:pPr>
        <w:pStyle w:val="Subsection"/>
      </w:pPr>
      <w:r>
        <w:tab/>
        <w:t>(2)</w:t>
      </w:r>
      <w:r>
        <w:tab/>
        <w:t>Without limiting section 13, the Director may waive or modify the requirement in subsection (1).</w:t>
      </w:r>
    </w:p>
    <w:p w14:paraId="6EA8F5FF" w14:textId="77777777" w:rsidR="005565E9" w:rsidRDefault="005565E9">
      <w:pPr>
        <w:pStyle w:val="Subsection"/>
      </w:pPr>
      <w:r>
        <w:tab/>
        <w:t>(3)</w:t>
      </w:r>
      <w:r>
        <w:tab/>
        <w:t xml:space="preserve">An application must be accompanied by — </w:t>
      </w:r>
    </w:p>
    <w:p w14:paraId="62F23CA2" w14:textId="77777777" w:rsidR="005565E9" w:rsidRDefault="005565E9">
      <w:pPr>
        <w:pStyle w:val="Indenta"/>
      </w:pPr>
      <w:r>
        <w:tab/>
        <w:t>(a)</w:t>
      </w:r>
      <w:r>
        <w:tab/>
        <w:t>the prescribed fee; and</w:t>
      </w:r>
    </w:p>
    <w:p w14:paraId="020CFC94" w14:textId="77777777" w:rsidR="005565E9" w:rsidRDefault="005565E9">
      <w:pPr>
        <w:pStyle w:val="Indenta"/>
      </w:pPr>
      <w:r>
        <w:tab/>
        <w:t>(b)</w:t>
      </w:r>
      <w:r>
        <w:tab/>
        <w:t>the documents specified in subsection (4).</w:t>
      </w:r>
    </w:p>
    <w:p w14:paraId="4742788E" w14:textId="77777777" w:rsidR="005565E9" w:rsidRDefault="005565E9">
      <w:pPr>
        <w:pStyle w:val="Subsection"/>
      </w:pPr>
      <w:r>
        <w:tab/>
        <w:t>(4)</w:t>
      </w:r>
      <w:r>
        <w:tab/>
        <w:t xml:space="preserve">For the purposes of subsection (3)(b), the documents are as follows — </w:t>
      </w:r>
    </w:p>
    <w:p w14:paraId="5C17C1AB" w14:textId="77777777" w:rsidR="005565E9" w:rsidRDefault="005565E9">
      <w:pPr>
        <w:pStyle w:val="Indenta"/>
      </w:pPr>
      <w:r>
        <w:tab/>
        <w:t>(a)</w:t>
      </w:r>
      <w:r>
        <w:tab/>
        <w:t>the plans and specifications, if any, required by section 66 or otherwise prescribed or required;</w:t>
      </w:r>
    </w:p>
    <w:p w14:paraId="166DA50D" w14:textId="77777777" w:rsidR="005565E9" w:rsidRDefault="005565E9">
      <w:pPr>
        <w:pStyle w:val="Indenta"/>
      </w:pPr>
      <w:r>
        <w:lastRenderedPageBreak/>
        <w:tab/>
        <w:t>(b)</w:t>
      </w:r>
      <w:r>
        <w:tab/>
        <w:t xml:space="preserve">records, complying with any prescribed requirements, verifying the background, creditworthiness and reputation of — </w:t>
      </w:r>
    </w:p>
    <w:p w14:paraId="076194BB" w14:textId="77777777" w:rsidR="005565E9" w:rsidRDefault="005565E9">
      <w:pPr>
        <w:pStyle w:val="Indenti"/>
      </w:pPr>
      <w:r>
        <w:tab/>
        <w:t>(i)</w:t>
      </w:r>
      <w:r>
        <w:tab/>
        <w:t>the applicant; or</w:t>
      </w:r>
    </w:p>
    <w:p w14:paraId="45937578" w14:textId="77777777" w:rsidR="005565E9" w:rsidRDefault="005565E9">
      <w:pPr>
        <w:pStyle w:val="Indenti"/>
      </w:pPr>
      <w:r>
        <w:tab/>
        <w:t>(ii)</w:t>
      </w:r>
      <w:r>
        <w:tab/>
        <w:t>if relevant, the person of whose appointment under section 33(5) or 35A(3) approval is sought;</w:t>
      </w:r>
    </w:p>
    <w:p w14:paraId="450E4486" w14:textId="77777777" w:rsidR="005565E9" w:rsidRDefault="005565E9">
      <w:pPr>
        <w:pStyle w:val="Indenta"/>
      </w:pPr>
      <w:r>
        <w:tab/>
        <w:t>(c)</w:t>
      </w:r>
      <w:r>
        <w:tab/>
        <w:t>any consent required under section 76J;</w:t>
      </w:r>
    </w:p>
    <w:p w14:paraId="4F67B0E8" w14:textId="77777777" w:rsidR="005565E9" w:rsidRDefault="005565E9">
      <w:pPr>
        <w:pStyle w:val="Indenta"/>
      </w:pPr>
      <w:r>
        <w:tab/>
        <w:t>(d)</w:t>
      </w:r>
      <w:r>
        <w:tab/>
        <w:t>any other documents or information required by the Director.</w:t>
      </w:r>
    </w:p>
    <w:p w14:paraId="1686713C" w14:textId="13B76FB1" w:rsidR="005565E9" w:rsidRDefault="005565E9">
      <w:pPr>
        <w:pStyle w:val="Footnotesection"/>
        <w:ind w:left="890" w:hanging="890"/>
      </w:pPr>
      <w:r>
        <w:tab/>
        <w:t>[Section 65D inserted: No. 20 of 2025 s. 78.]</w:t>
      </w:r>
    </w:p>
    <w:p w14:paraId="57FA8128" w14:textId="77777777" w:rsidR="005565E9" w:rsidRDefault="005565E9">
      <w:pPr>
        <w:pStyle w:val="Heading5"/>
      </w:pPr>
      <w:bookmarkStart w:id="104" w:name="_Toc244154098"/>
      <w:r>
        <w:rPr>
          <w:rStyle w:val="CharSectno"/>
        </w:rPr>
        <w:t>65E</w:t>
      </w:r>
      <w:r>
        <w:t>.</w:t>
      </w:r>
      <w:r>
        <w:tab/>
        <w:t>Licence applications to be made by proposed licensee</w:t>
      </w:r>
      <w:bookmarkEnd w:id="104"/>
    </w:p>
    <w:p w14:paraId="4039C34F" w14:textId="77777777" w:rsidR="005565E9" w:rsidRDefault="005565E9">
      <w:pPr>
        <w:pStyle w:val="Subsection"/>
      </w:pPr>
      <w:r>
        <w:tab/>
      </w:r>
      <w:r>
        <w:tab/>
        <w:t>An application for the grant of a licence may be made only by, or on behalf of, the person or persons proposing to carry on business under the licence after it is granted.</w:t>
      </w:r>
    </w:p>
    <w:p w14:paraId="56B2757F" w14:textId="2726CBE9" w:rsidR="005565E9" w:rsidRDefault="005565E9">
      <w:pPr>
        <w:pStyle w:val="Footnotesection"/>
        <w:ind w:left="890" w:hanging="890"/>
      </w:pPr>
      <w:r>
        <w:tab/>
        <w:t>[Section 65E inserted: No. 20 of 2025 s. 78.]</w:t>
      </w:r>
    </w:p>
    <w:p w14:paraId="6D4EBDDA" w14:textId="1E47EF05" w:rsidR="005565E9" w:rsidRDefault="005565E9">
      <w:pPr>
        <w:pStyle w:val="Heading5"/>
        <w:rPr>
          <w:snapToGrid w:val="0"/>
        </w:rPr>
      </w:pPr>
      <w:bookmarkStart w:id="105" w:name="_Toc244154099"/>
      <w:r>
        <w:rPr>
          <w:rStyle w:val="CharSectno"/>
        </w:rPr>
        <w:t>66</w:t>
      </w:r>
      <w:r>
        <w:rPr>
          <w:snapToGrid w:val="0"/>
        </w:rPr>
        <w:t>.</w:t>
      </w:r>
      <w:r>
        <w:rPr>
          <w:snapToGrid w:val="0"/>
        </w:rPr>
        <w:tab/>
      </w:r>
      <w:r>
        <w:rPr>
          <w:bCs/>
        </w:rPr>
        <w:t>Plans and specifications of premises: requirements</w:t>
      </w:r>
      <w:bookmarkEnd w:id="105"/>
    </w:p>
    <w:p w14:paraId="00D65081" w14:textId="77777777" w:rsidR="005565E9" w:rsidRDefault="005565E9">
      <w:pPr>
        <w:pStyle w:val="Subsection"/>
        <w:rPr>
          <w:snapToGrid w:val="0"/>
        </w:rPr>
      </w:pPr>
      <w:r>
        <w:rPr>
          <w:snapToGrid w:val="0"/>
        </w:rPr>
        <w:tab/>
        <w:t>(1)</w:t>
      </w:r>
      <w:r>
        <w:rPr>
          <w:snapToGrid w:val="0"/>
        </w:rPr>
        <w:tab/>
        <w:t>An application for — </w:t>
      </w:r>
    </w:p>
    <w:p w14:paraId="38DB2587" w14:textId="77777777" w:rsidR="005565E9" w:rsidRDefault="005565E9">
      <w:pPr>
        <w:pStyle w:val="Indenta"/>
        <w:rPr>
          <w:snapToGrid w:val="0"/>
        </w:rPr>
      </w:pPr>
      <w:r>
        <w:rPr>
          <w:snapToGrid w:val="0"/>
        </w:rPr>
        <w:tab/>
        <w:t>(a)</w:t>
      </w:r>
      <w:r>
        <w:rPr>
          <w:snapToGrid w:val="0"/>
        </w:rPr>
        <w:tab/>
        <w:t>the grant of a licence, other than an occasional licence; or</w:t>
      </w:r>
    </w:p>
    <w:p w14:paraId="4A3B7C84" w14:textId="77777777" w:rsidR="005565E9" w:rsidRDefault="005565E9">
      <w:pPr>
        <w:pStyle w:val="Indenta"/>
        <w:keepNext/>
        <w:rPr>
          <w:snapToGrid w:val="0"/>
        </w:rPr>
      </w:pPr>
      <w:r>
        <w:rPr>
          <w:snapToGrid w:val="0"/>
        </w:rPr>
        <w:tab/>
        <w:t>(b)</w:t>
      </w:r>
      <w:r>
        <w:rPr>
          <w:snapToGrid w:val="0"/>
        </w:rPr>
        <w:tab/>
        <w:t>the removal of a licence; or</w:t>
      </w:r>
    </w:p>
    <w:p w14:paraId="6724BC67" w14:textId="77777777" w:rsidR="005565E9" w:rsidRDefault="005565E9">
      <w:pPr>
        <w:pStyle w:val="Indenta"/>
        <w:rPr>
          <w:snapToGrid w:val="0"/>
        </w:rPr>
      </w:pPr>
      <w:r>
        <w:rPr>
          <w:snapToGrid w:val="0"/>
        </w:rPr>
        <w:tab/>
        <w:t>(c)</w:t>
      </w:r>
      <w:r>
        <w:rPr>
          <w:snapToGrid w:val="0"/>
        </w:rPr>
        <w:tab/>
        <w:t>approval of a proposed alteration to, or redefinition of, licensed premises,</w:t>
      </w:r>
    </w:p>
    <w:p w14:paraId="075C9D34" w14:textId="77777777" w:rsidR="005565E9" w:rsidRDefault="005565E9">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123878B9" w:rsidR="005565E9" w:rsidRDefault="005565E9">
      <w:pPr>
        <w:pStyle w:val="Subsection"/>
        <w:rPr>
          <w:snapToGrid w:val="0"/>
        </w:rPr>
      </w:pPr>
      <w:r>
        <w:rPr>
          <w:snapToGrid w:val="0"/>
        </w:rPr>
        <w:tab/>
        <w:t>(2)</w:t>
      </w:r>
      <w:r>
        <w:rPr>
          <w:snapToGrid w:val="0"/>
        </w:rPr>
        <w:tab/>
        <w:t xml:space="preserve">An applicant may, at any time before the application is determined, submit for the approval of the </w:t>
      </w:r>
      <w:r>
        <w:t>Director</w:t>
      </w:r>
      <w:r>
        <w:rPr>
          <w:snapToGrid w:val="0"/>
        </w:rPr>
        <w:t xml:space="preserve"> a modification of or substitution for any plan previously lodged.</w:t>
      </w:r>
    </w:p>
    <w:p w14:paraId="471D501B" w14:textId="77777777" w:rsidR="005565E9" w:rsidRDefault="005565E9">
      <w:pPr>
        <w:pStyle w:val="Subsection"/>
        <w:rPr>
          <w:snapToGrid w:val="0"/>
        </w:rPr>
      </w:pPr>
      <w:r>
        <w:rPr>
          <w:snapToGrid w:val="0"/>
        </w:rPr>
        <w:lastRenderedPageBreak/>
        <w:tab/>
        <w:t>(3)</w:t>
      </w:r>
      <w:r>
        <w:rPr>
          <w:snapToGrid w:val="0"/>
        </w:rPr>
        <w:tab/>
        <w:t>An applicant for an occasional licence or extended trading permit must, if the Director so requires, submit plans of any premises on which the sale or consumption of liquor is sought to be authorised.</w:t>
      </w:r>
    </w:p>
    <w:p w14:paraId="4A96EB62" w14:textId="350AA83F" w:rsidR="005565E9" w:rsidRDefault="005565E9">
      <w:pPr>
        <w:pStyle w:val="Subsection"/>
        <w:rPr>
          <w:snapToGrid w:val="0"/>
        </w:rPr>
      </w:pPr>
      <w:r>
        <w:rPr>
          <w:snapToGrid w:val="0"/>
        </w:rPr>
        <w:tab/>
        <w:t>(4)</w:t>
      </w:r>
      <w:r>
        <w:rPr>
          <w:snapToGrid w:val="0"/>
        </w:rPr>
        <w:tab/>
        <w:t xml:space="preserve">Subject to section 62, plans submitted under this section must comply with such requirements as may be prescribed, and the </w:t>
      </w:r>
      <w:r>
        <w:t>Director</w:t>
      </w:r>
      <w:r>
        <w:rPr>
          <w:snapToGrid w:val="0"/>
        </w:rPr>
        <w:t xml:space="preserve"> may require that further or other plans be submitted for consideration.</w:t>
      </w:r>
    </w:p>
    <w:p w14:paraId="1AD0E4B2" w14:textId="6DF43A24" w:rsidR="005565E9" w:rsidRDefault="005565E9">
      <w:pPr>
        <w:pStyle w:val="Subsection"/>
        <w:rPr>
          <w:snapToGrid w:val="0"/>
        </w:rPr>
      </w:pPr>
      <w:r>
        <w:rPr>
          <w:snapToGrid w:val="0"/>
        </w:rPr>
        <w:tab/>
        <w:t>(5)</w:t>
      </w:r>
      <w:r>
        <w:rPr>
          <w:snapToGrid w:val="0"/>
        </w:rPr>
        <w:tab/>
        <w:t xml:space="preserve">Specifications complying with such requirements as may be prescribed shall be submitted with the plans to which they relate, unless the </w:t>
      </w:r>
      <w:r>
        <w:t>Director</w:t>
      </w:r>
      <w:r>
        <w:rPr>
          <w:snapToGrid w:val="0"/>
        </w:rPr>
        <w:t xml:space="preserve"> otherwise agrees or directs, and the </w:t>
      </w:r>
      <w:r>
        <w:t>Director</w:t>
      </w:r>
      <w:r>
        <w:rPr>
          <w:snapToGrid w:val="0"/>
        </w:rPr>
        <w:t xml:space="preserve"> may require that further or other specifications be submitted.</w:t>
      </w:r>
    </w:p>
    <w:p w14:paraId="5AE24F30" w14:textId="2B93D818" w:rsidR="005565E9" w:rsidRDefault="005565E9">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accurate or adequate, the </w:t>
      </w:r>
      <w:r>
        <w:t>Director</w:t>
      </w:r>
      <w:r>
        <w:rPr>
          <w:snapToGrid w:val="0"/>
        </w:rPr>
        <w:t xml:space="preserve"> may require that further information or plans be provided.</w:t>
      </w:r>
    </w:p>
    <w:p w14:paraId="3704CC10" w14:textId="4A5D5D93" w:rsidR="005565E9" w:rsidRDefault="005565E9">
      <w:pPr>
        <w:pStyle w:val="Footnotesection"/>
      </w:pPr>
      <w:r>
        <w:tab/>
        <w:t xml:space="preserve">[Section 66 amended: No. 12 of 1998 s. 46; No. 20 of 2025 s. 124(1).] </w:t>
      </w:r>
    </w:p>
    <w:p w14:paraId="6673DF84" w14:textId="77777777" w:rsidR="005565E9" w:rsidRDefault="005565E9">
      <w:pPr>
        <w:pStyle w:val="Heading5"/>
      </w:pPr>
      <w:bookmarkStart w:id="106" w:name="_Toc244154100"/>
      <w:r>
        <w:rPr>
          <w:rStyle w:val="CharSectno"/>
        </w:rPr>
        <w:t>67</w:t>
      </w:r>
      <w:r>
        <w:t>.</w:t>
      </w:r>
      <w:r>
        <w:tab/>
        <w:t>Applications for occasional licences and extended trading permits</w:t>
      </w:r>
      <w:bookmarkEnd w:id="106"/>
    </w:p>
    <w:p w14:paraId="0652B2CF" w14:textId="77777777" w:rsidR="005565E9" w:rsidRDefault="005565E9">
      <w:pPr>
        <w:pStyle w:val="Subsection"/>
      </w:pPr>
      <w:r>
        <w:tab/>
        <w:t>(1)</w:t>
      </w:r>
      <w:r>
        <w:tab/>
        <w:t>An application for an occasional licence or an extended trading permit must be made at least 14 days (or, if the regulations prescribe a different period, that period) before the licence or permit is to take effect.</w:t>
      </w:r>
    </w:p>
    <w:p w14:paraId="2DA2593C" w14:textId="77777777" w:rsidR="005565E9" w:rsidRDefault="005565E9">
      <w:pPr>
        <w:pStyle w:val="Subsection"/>
      </w:pPr>
      <w:r>
        <w:tab/>
        <w:t>(2)</w:t>
      </w:r>
      <w:r>
        <w:tab/>
        <w:t>Without limiting section 13, the Director may waive or modify the requirement in subsection (1).</w:t>
      </w:r>
    </w:p>
    <w:p w14:paraId="484628D0" w14:textId="77777777" w:rsidR="005565E9" w:rsidRDefault="005565E9">
      <w:pPr>
        <w:pStyle w:val="Subsection"/>
      </w:pPr>
      <w:r>
        <w:tab/>
        <w:t>(3)</w:t>
      </w:r>
      <w:r>
        <w:tab/>
        <w:t>The regulations may prescribe other requirements for making the application.</w:t>
      </w:r>
    </w:p>
    <w:p w14:paraId="4698A17B" w14:textId="77777777" w:rsidR="005565E9" w:rsidRDefault="005565E9">
      <w:pPr>
        <w:pStyle w:val="Subsection"/>
      </w:pPr>
      <w:r>
        <w:lastRenderedPageBreak/>
        <w:tab/>
        <w:t>(4)</w:t>
      </w:r>
      <w:r>
        <w:tab/>
        <w:t>An application for the grant of an occasional licence does not need to be accompanied by the documents specified in section 65D(4)(b) or (c) unless required by the Director.</w:t>
      </w:r>
    </w:p>
    <w:p w14:paraId="2B4DB76B" w14:textId="4EC0ACBB" w:rsidR="005565E9" w:rsidRDefault="005565E9">
      <w:pPr>
        <w:pStyle w:val="Footnotesection"/>
        <w:ind w:left="890" w:hanging="890"/>
      </w:pPr>
      <w:r>
        <w:tab/>
        <w:t>[Section 67 inserted: No. 20 of 2025 s. 79.]</w:t>
      </w:r>
    </w:p>
    <w:p w14:paraId="6877D76E" w14:textId="77777777" w:rsidR="005565E9" w:rsidRDefault="005565E9">
      <w:pPr>
        <w:pStyle w:val="Heading5"/>
      </w:pPr>
      <w:bookmarkStart w:id="107" w:name="_Toc244154101"/>
      <w:r>
        <w:rPr>
          <w:rStyle w:val="CharSectno"/>
        </w:rPr>
        <w:t>68</w:t>
      </w:r>
      <w:r>
        <w:t>.</w:t>
      </w:r>
      <w:r>
        <w:tab/>
        <w:t>Advertisement of applications</w:t>
      </w:r>
      <w:bookmarkEnd w:id="107"/>
    </w:p>
    <w:p w14:paraId="58907871" w14:textId="77777777" w:rsidR="005565E9" w:rsidRDefault="005565E9">
      <w:pPr>
        <w:pStyle w:val="Subsection"/>
      </w:pPr>
      <w:r>
        <w:tab/>
        <w:t>(1)</w:t>
      </w:r>
      <w:r>
        <w:tab/>
        <w:t xml:space="preserve">The Director — </w:t>
      </w:r>
    </w:p>
    <w:p w14:paraId="39696CF4" w14:textId="77777777" w:rsidR="005565E9" w:rsidRDefault="005565E9">
      <w:pPr>
        <w:pStyle w:val="Indenta"/>
      </w:pPr>
      <w:r>
        <w:tab/>
        <w:t>(a)</w:t>
      </w:r>
      <w:r>
        <w:tab/>
        <w:t>may require an application to be advertised in the manner specified by the Director; and</w:t>
      </w:r>
    </w:p>
    <w:p w14:paraId="1C85A7AE" w14:textId="77777777" w:rsidR="005565E9" w:rsidRDefault="005565E9">
      <w:pPr>
        <w:pStyle w:val="Indenta"/>
      </w:pPr>
      <w:r>
        <w:tab/>
        <w:t>(b)</w:t>
      </w:r>
      <w:r>
        <w:tab/>
        <w:t>if the Director does so, must give the applicant sufficient directions to enable the application to be advertised in accordance with the requirement.</w:t>
      </w:r>
    </w:p>
    <w:p w14:paraId="4E7E8C49" w14:textId="77777777" w:rsidR="005565E9" w:rsidRDefault="005565E9">
      <w:pPr>
        <w:pStyle w:val="Subsection"/>
      </w:pPr>
      <w:r>
        <w:tab/>
        <w:t>(2)</w:t>
      </w:r>
      <w:r>
        <w:tab/>
        <w:t>Without limiting subsection (1)(b), the Director must specify the period for which the application must be advertised.</w:t>
      </w:r>
    </w:p>
    <w:p w14:paraId="67D8B0B2" w14:textId="77777777" w:rsidR="005565E9" w:rsidRDefault="005565E9">
      <w:pPr>
        <w:pStyle w:val="Subsection"/>
      </w:pPr>
      <w:r>
        <w:tab/>
        <w:t>(3)</w:t>
      </w:r>
      <w:r>
        <w:tab/>
        <w:t xml:space="preserve">An application that is required by the Director to be advertised is an </w:t>
      </w:r>
      <w:r>
        <w:rPr>
          <w:rStyle w:val="CharDefText"/>
        </w:rPr>
        <w:t>advertised application</w:t>
      </w:r>
      <w:r>
        <w:t>.</w:t>
      </w:r>
    </w:p>
    <w:p w14:paraId="7EFF973E" w14:textId="77777777" w:rsidR="005565E9" w:rsidRDefault="005565E9">
      <w:pPr>
        <w:pStyle w:val="Subsection"/>
      </w:pPr>
      <w:r>
        <w:tab/>
        <w:t>(4)</w:t>
      </w:r>
      <w:r>
        <w:tab/>
        <w:t xml:space="preserve">The end of the period for which an advertised application must be advertised is the </w:t>
      </w:r>
      <w:r>
        <w:rPr>
          <w:rStyle w:val="CharDefText"/>
        </w:rPr>
        <w:t>submission deadline</w:t>
      </w:r>
      <w:r>
        <w:t xml:space="preserve"> for the application.</w:t>
      </w:r>
    </w:p>
    <w:p w14:paraId="2E5A2C05" w14:textId="77777777" w:rsidR="005565E9" w:rsidRDefault="005565E9">
      <w:pPr>
        <w:pStyle w:val="Subsection"/>
      </w:pPr>
      <w:r>
        <w:tab/>
        <w:t>(5)</w:t>
      </w:r>
      <w:r>
        <w:tab/>
        <w:t>A person may, before the submission deadline, inspect an application and its accompanying documents free of charge at the office of the Director.</w:t>
      </w:r>
    </w:p>
    <w:p w14:paraId="26C78393" w14:textId="05BC0E83" w:rsidR="005565E9" w:rsidRDefault="005565E9">
      <w:pPr>
        <w:pStyle w:val="Footnotesection"/>
        <w:ind w:left="890" w:hanging="890"/>
      </w:pPr>
      <w:r>
        <w:tab/>
        <w:t>[Section 68 inserted: No. 20 of 2025 s. 79.]</w:t>
      </w:r>
    </w:p>
    <w:p w14:paraId="06B04F6B" w14:textId="77777777" w:rsidR="005565E9" w:rsidRDefault="005565E9">
      <w:pPr>
        <w:pStyle w:val="Heading3"/>
      </w:pPr>
      <w:bookmarkStart w:id="108" w:name="_Toc244096566"/>
      <w:bookmarkStart w:id="109" w:name="_Toc244097081"/>
      <w:bookmarkStart w:id="110" w:name="_Toc244154102"/>
      <w:r>
        <w:rPr>
          <w:rStyle w:val="CharDivNo"/>
        </w:rPr>
        <w:t>Division 7A</w:t>
      </w:r>
      <w:r>
        <w:t> — </w:t>
      </w:r>
      <w:r>
        <w:rPr>
          <w:rStyle w:val="CharDivText"/>
        </w:rPr>
        <w:t>Submissions about applications</w:t>
      </w:r>
      <w:bookmarkEnd w:id="108"/>
      <w:bookmarkEnd w:id="109"/>
      <w:bookmarkEnd w:id="110"/>
    </w:p>
    <w:p w14:paraId="5DBE9EAF" w14:textId="0CD0C982" w:rsidR="005565E9" w:rsidRDefault="005565E9">
      <w:pPr>
        <w:pStyle w:val="Footnoteheading"/>
        <w:spacing w:before="100"/>
      </w:pPr>
      <w:r>
        <w:tab/>
        <w:t>[Heading inserted: No. 20 of 2025 s. 80.]</w:t>
      </w:r>
    </w:p>
    <w:p w14:paraId="34E37C29" w14:textId="77777777" w:rsidR="005565E9" w:rsidRDefault="005565E9">
      <w:pPr>
        <w:pStyle w:val="Heading4"/>
        <w:keepLines/>
        <w:spacing w:before="180"/>
      </w:pPr>
      <w:bookmarkStart w:id="111" w:name="_Toc244096567"/>
      <w:bookmarkStart w:id="112" w:name="_Toc244097082"/>
      <w:bookmarkStart w:id="113" w:name="_Toc244154103"/>
      <w:r>
        <w:t>Subdivision 1 — General</w:t>
      </w:r>
      <w:bookmarkEnd w:id="111"/>
      <w:bookmarkEnd w:id="112"/>
      <w:bookmarkEnd w:id="113"/>
    </w:p>
    <w:p w14:paraId="0AA7B9C7" w14:textId="7DFF67C3" w:rsidR="005565E9" w:rsidRDefault="005565E9">
      <w:pPr>
        <w:pStyle w:val="Footnoteheading"/>
        <w:spacing w:before="100"/>
      </w:pPr>
      <w:r>
        <w:tab/>
        <w:t>[Heading inserted: No. 20 of 2025 s. 80.]</w:t>
      </w:r>
    </w:p>
    <w:p w14:paraId="161F04E4" w14:textId="77777777" w:rsidR="005565E9" w:rsidRDefault="005565E9">
      <w:pPr>
        <w:pStyle w:val="Heading5"/>
        <w:keepLines w:val="0"/>
      </w:pPr>
      <w:bookmarkStart w:id="114" w:name="_Toc244154104"/>
      <w:r>
        <w:rPr>
          <w:rStyle w:val="CharSectno"/>
        </w:rPr>
        <w:t>69</w:t>
      </w:r>
      <w:r>
        <w:t>.</w:t>
      </w:r>
      <w:r>
        <w:tab/>
        <w:t>Submissions</w:t>
      </w:r>
      <w:bookmarkEnd w:id="114"/>
    </w:p>
    <w:p w14:paraId="3F0B6A0E" w14:textId="77777777" w:rsidR="005565E9" w:rsidRDefault="005565E9">
      <w:pPr>
        <w:pStyle w:val="Subsection"/>
      </w:pPr>
      <w:r>
        <w:tab/>
        <w:t>(1)</w:t>
      </w:r>
      <w:r>
        <w:tab/>
        <w:t xml:space="preserve">A </w:t>
      </w:r>
      <w:r>
        <w:rPr>
          <w:rStyle w:val="CharDefText"/>
        </w:rPr>
        <w:t>submission</w:t>
      </w:r>
      <w:r>
        <w:t xml:space="preserve"> is a submission made to the Director about an application.</w:t>
      </w:r>
    </w:p>
    <w:p w14:paraId="33F08303" w14:textId="77777777" w:rsidR="005565E9" w:rsidRDefault="005565E9">
      <w:pPr>
        <w:pStyle w:val="Subsection"/>
      </w:pPr>
      <w:r>
        <w:lastRenderedPageBreak/>
        <w:tab/>
        <w:t>(2)</w:t>
      </w:r>
      <w:r>
        <w:tab/>
        <w:t xml:space="preserve">The following 3 types of submission may be made — </w:t>
      </w:r>
    </w:p>
    <w:p w14:paraId="2CDEE175" w14:textId="77777777" w:rsidR="005565E9" w:rsidRDefault="005565E9">
      <w:pPr>
        <w:pStyle w:val="Indenta"/>
      </w:pPr>
      <w:r>
        <w:tab/>
        <w:t>(a)</w:t>
      </w:r>
      <w:r>
        <w:tab/>
        <w:t>objections;</w:t>
      </w:r>
    </w:p>
    <w:p w14:paraId="7D7C1766" w14:textId="77777777" w:rsidR="005565E9" w:rsidRDefault="005565E9">
      <w:pPr>
        <w:pStyle w:val="Indenta"/>
      </w:pPr>
      <w:r>
        <w:tab/>
        <w:t>(b)</w:t>
      </w:r>
      <w:r>
        <w:tab/>
        <w:t>official submissions;</w:t>
      </w:r>
    </w:p>
    <w:p w14:paraId="1C9A925A" w14:textId="77777777" w:rsidR="005565E9" w:rsidRDefault="005565E9">
      <w:pPr>
        <w:pStyle w:val="Indenta"/>
      </w:pPr>
      <w:r>
        <w:tab/>
        <w:t>(c)</w:t>
      </w:r>
      <w:r>
        <w:tab/>
        <w:t>general submissions.</w:t>
      </w:r>
    </w:p>
    <w:p w14:paraId="70ED488E" w14:textId="77777777" w:rsidR="005565E9" w:rsidRDefault="005565E9">
      <w:pPr>
        <w:pStyle w:val="Subsection"/>
      </w:pPr>
      <w:r>
        <w:tab/>
        <w:t>(3)</w:t>
      </w:r>
      <w:r>
        <w:tab/>
        <w:t xml:space="preserve">A single submission may, if it meets the definition of both, be both — </w:t>
      </w:r>
    </w:p>
    <w:p w14:paraId="5A0562D3" w14:textId="77777777" w:rsidR="005565E9" w:rsidRDefault="005565E9">
      <w:pPr>
        <w:pStyle w:val="Indenta"/>
      </w:pPr>
      <w:r>
        <w:tab/>
        <w:t>(a)</w:t>
      </w:r>
      <w:r>
        <w:tab/>
        <w:t>an objection; and</w:t>
      </w:r>
    </w:p>
    <w:p w14:paraId="1BAD2095" w14:textId="77777777" w:rsidR="005565E9" w:rsidRDefault="005565E9">
      <w:pPr>
        <w:pStyle w:val="Indenta"/>
      </w:pPr>
      <w:r>
        <w:tab/>
        <w:t>(b)</w:t>
      </w:r>
      <w:r>
        <w:tab/>
        <w:t>an official submission.</w:t>
      </w:r>
    </w:p>
    <w:p w14:paraId="305B89FE" w14:textId="46021D8C" w:rsidR="005565E9" w:rsidRDefault="005565E9">
      <w:pPr>
        <w:pStyle w:val="Footnotesection"/>
        <w:ind w:left="890" w:hanging="890"/>
      </w:pPr>
      <w:r>
        <w:tab/>
        <w:t>[Section 69 inserted: No. 20 of 2025 s. 80.]</w:t>
      </w:r>
    </w:p>
    <w:p w14:paraId="5BC7A521" w14:textId="77777777" w:rsidR="005565E9" w:rsidRDefault="005565E9">
      <w:pPr>
        <w:pStyle w:val="Heading5"/>
        <w:keepLines w:val="0"/>
      </w:pPr>
      <w:bookmarkStart w:id="115" w:name="_Toc244154105"/>
      <w:r>
        <w:rPr>
          <w:rStyle w:val="CharSectno"/>
        </w:rPr>
        <w:t>70</w:t>
      </w:r>
      <w:r>
        <w:t>.</w:t>
      </w:r>
      <w:r>
        <w:tab/>
        <w:t>Director may provide information to officials to enable objections and official submissions</w:t>
      </w:r>
      <w:bookmarkEnd w:id="115"/>
    </w:p>
    <w:p w14:paraId="1516DB40" w14:textId="77777777" w:rsidR="005565E9" w:rsidRDefault="005565E9">
      <w:pPr>
        <w:pStyle w:val="Subsection"/>
      </w:pPr>
      <w:r>
        <w:tab/>
      </w:r>
      <w:r>
        <w:tab/>
        <w:t xml:space="preserve">The Director may provide an application, or information relating to an application, to an official to enable the official to — </w:t>
      </w:r>
    </w:p>
    <w:p w14:paraId="28E5EE2F" w14:textId="77777777" w:rsidR="005565E9" w:rsidRDefault="005565E9">
      <w:pPr>
        <w:pStyle w:val="Indenta"/>
      </w:pPr>
      <w:r>
        <w:tab/>
        <w:t>(a)</w:t>
      </w:r>
      <w:r>
        <w:tab/>
        <w:t>make an objection to the application; or</w:t>
      </w:r>
    </w:p>
    <w:p w14:paraId="17EF42F0" w14:textId="77777777" w:rsidR="005565E9" w:rsidRDefault="005565E9">
      <w:pPr>
        <w:pStyle w:val="Indenta"/>
      </w:pPr>
      <w:r>
        <w:tab/>
        <w:t>(b)</w:t>
      </w:r>
      <w:r>
        <w:tab/>
        <w:t>make an official submission (other than under section 76F) about the application.</w:t>
      </w:r>
    </w:p>
    <w:p w14:paraId="65E83A0F" w14:textId="160E8128" w:rsidR="005565E9" w:rsidRDefault="005565E9">
      <w:pPr>
        <w:pStyle w:val="Footnotesection"/>
        <w:ind w:left="890" w:hanging="890"/>
      </w:pPr>
      <w:r>
        <w:tab/>
        <w:t>[Section 70 inserted: No. 20 of 2025 s. 80.]</w:t>
      </w:r>
    </w:p>
    <w:p w14:paraId="50E7BE10" w14:textId="77777777" w:rsidR="005565E9" w:rsidRDefault="005565E9">
      <w:pPr>
        <w:pStyle w:val="Heading5"/>
        <w:keepLines w:val="0"/>
      </w:pPr>
      <w:bookmarkStart w:id="116" w:name="_Toc244154106"/>
      <w:r>
        <w:rPr>
          <w:rStyle w:val="CharSectno"/>
        </w:rPr>
        <w:t>71</w:t>
      </w:r>
      <w:r>
        <w:t>.</w:t>
      </w:r>
      <w:r>
        <w:tab/>
        <w:t>Submissions to be in approved form</w:t>
      </w:r>
      <w:bookmarkEnd w:id="116"/>
    </w:p>
    <w:p w14:paraId="65735396" w14:textId="77777777" w:rsidR="005565E9" w:rsidRDefault="005565E9">
      <w:pPr>
        <w:pStyle w:val="Subsection"/>
      </w:pPr>
      <w:r>
        <w:tab/>
        <w:t>(1)</w:t>
      </w:r>
      <w:r>
        <w:tab/>
        <w:t>A submission about an application must be in the approved form.</w:t>
      </w:r>
    </w:p>
    <w:p w14:paraId="145A914A" w14:textId="77777777" w:rsidR="005565E9" w:rsidRDefault="005565E9">
      <w:pPr>
        <w:pStyle w:val="Subsection"/>
      </w:pPr>
      <w:r>
        <w:tab/>
        <w:t>(2)</w:t>
      </w:r>
      <w:r>
        <w:tab/>
        <w:t>Without limiting section 13, the Director may waive or modify the requirement in subsection (1).</w:t>
      </w:r>
    </w:p>
    <w:p w14:paraId="79AF0EE4" w14:textId="71BAFA0E" w:rsidR="005565E9" w:rsidRDefault="005565E9">
      <w:pPr>
        <w:pStyle w:val="Footnotesection"/>
        <w:ind w:left="890" w:hanging="890"/>
      </w:pPr>
      <w:r>
        <w:tab/>
        <w:t>[Section 71 inserted: No. 20 of 2025 s. 80.]</w:t>
      </w:r>
    </w:p>
    <w:p w14:paraId="718477A8" w14:textId="77777777" w:rsidR="005565E9" w:rsidRDefault="005565E9">
      <w:pPr>
        <w:pStyle w:val="Heading5"/>
        <w:keepLines w:val="0"/>
      </w:pPr>
      <w:bookmarkStart w:id="117" w:name="_Toc244154107"/>
      <w:r>
        <w:rPr>
          <w:rStyle w:val="CharSectno"/>
        </w:rPr>
        <w:lastRenderedPageBreak/>
        <w:t>72</w:t>
      </w:r>
      <w:r>
        <w:t>.</w:t>
      </w:r>
      <w:r>
        <w:tab/>
        <w:t>Dealing with submissions</w:t>
      </w:r>
      <w:bookmarkEnd w:id="117"/>
    </w:p>
    <w:p w14:paraId="01EF5595" w14:textId="77777777" w:rsidR="005565E9" w:rsidRDefault="005565E9">
      <w:pPr>
        <w:pStyle w:val="Subsection"/>
        <w:keepNext/>
      </w:pPr>
      <w:r>
        <w:tab/>
        <w:t>(1)</w:t>
      </w:r>
      <w:r>
        <w:tab/>
        <w:t xml:space="preserve">In determining an application, the Director must consider the following submissions — </w:t>
      </w:r>
    </w:p>
    <w:p w14:paraId="55B2D7D2" w14:textId="77777777" w:rsidR="005565E9" w:rsidRDefault="005565E9">
      <w:pPr>
        <w:pStyle w:val="Indenta"/>
      </w:pPr>
      <w:r>
        <w:tab/>
        <w:t>(a)</w:t>
      </w:r>
      <w:r>
        <w:tab/>
        <w:t>an official submission, or an objection made by an official, even if made about an advertised application after its submission deadline;</w:t>
      </w:r>
    </w:p>
    <w:p w14:paraId="490E70F4" w14:textId="77777777" w:rsidR="005565E9" w:rsidRDefault="005565E9">
      <w:pPr>
        <w:pStyle w:val="Indenta"/>
      </w:pPr>
      <w:r>
        <w:tab/>
        <w:t>(b)</w:t>
      </w:r>
      <w:r>
        <w:tab/>
        <w:t>an objection of a kind referred to in section 73(2) to (4), even if made about an advertised application after its submission deadline;</w:t>
      </w:r>
    </w:p>
    <w:p w14:paraId="4A100D11" w14:textId="77777777" w:rsidR="005565E9" w:rsidRDefault="005565E9">
      <w:pPr>
        <w:pStyle w:val="Indenta"/>
      </w:pPr>
      <w:r>
        <w:tab/>
        <w:t>(c)</w:t>
      </w:r>
      <w:r>
        <w:tab/>
        <w:t>a submission made about an advertised application before its submission deadline.</w:t>
      </w:r>
    </w:p>
    <w:p w14:paraId="64D22981" w14:textId="77777777" w:rsidR="005565E9" w:rsidRDefault="005565E9">
      <w:pPr>
        <w:pStyle w:val="Subsection"/>
      </w:pPr>
      <w:r>
        <w:tab/>
        <w:t>(2)</w:t>
      </w:r>
      <w:r>
        <w:tab/>
        <w:t>The Director may, but need not, consider any other submission.</w:t>
      </w:r>
    </w:p>
    <w:p w14:paraId="6D8F1C04" w14:textId="77777777" w:rsidR="005565E9" w:rsidRDefault="005565E9">
      <w:pPr>
        <w:pStyle w:val="Subsection"/>
      </w:pPr>
      <w:r>
        <w:tab/>
        <w:t>(3)</w:t>
      </w:r>
      <w:r>
        <w:tab/>
        <w:t xml:space="preserve">If the Director considers a submission, the Director must — </w:t>
      </w:r>
    </w:p>
    <w:p w14:paraId="2632C3B6" w14:textId="77777777" w:rsidR="005565E9" w:rsidRDefault="005565E9">
      <w:pPr>
        <w:pStyle w:val="Indenta"/>
      </w:pPr>
      <w:r>
        <w:tab/>
        <w:t>(a)</w:t>
      </w:r>
      <w:r>
        <w:tab/>
        <w:t>give the applicant a copy of the submission; and</w:t>
      </w:r>
    </w:p>
    <w:p w14:paraId="048AD325" w14:textId="77777777" w:rsidR="005565E9" w:rsidRDefault="005565E9">
      <w:pPr>
        <w:pStyle w:val="Indenta"/>
      </w:pPr>
      <w:r>
        <w:tab/>
        <w:t>(b)</w:t>
      </w:r>
      <w:r>
        <w:tab/>
        <w:t>invite the applicant to respond to the submission within the period specified by the Director; and</w:t>
      </w:r>
    </w:p>
    <w:p w14:paraId="5CD2E47E" w14:textId="77777777" w:rsidR="005565E9" w:rsidRDefault="005565E9">
      <w:pPr>
        <w:pStyle w:val="Indenta"/>
      </w:pPr>
      <w:r>
        <w:tab/>
        <w:t>(c)</w:t>
      </w:r>
      <w:r>
        <w:tab/>
        <w:t>consider any response made by the applicant within the specified period.</w:t>
      </w:r>
    </w:p>
    <w:p w14:paraId="21949C81" w14:textId="77777777" w:rsidR="005565E9" w:rsidRDefault="005565E9">
      <w:pPr>
        <w:pStyle w:val="Subsection"/>
      </w:pPr>
      <w:r>
        <w:tab/>
        <w:t>(4)</w:t>
      </w:r>
      <w:r>
        <w:tab/>
        <w:t>Nothing in subsection (3)(a) requires or authorises the Director to disclose confidential police information.</w:t>
      </w:r>
    </w:p>
    <w:p w14:paraId="04AFF329" w14:textId="6D63B57D" w:rsidR="005565E9" w:rsidRDefault="005565E9">
      <w:pPr>
        <w:pStyle w:val="Footnotesection"/>
        <w:ind w:left="890" w:hanging="890"/>
      </w:pPr>
      <w:r>
        <w:tab/>
        <w:t>[Section 72 inserted: No. 20 of 2025 s. 80.]</w:t>
      </w:r>
    </w:p>
    <w:p w14:paraId="7E3E9BB5" w14:textId="0CF8B15D" w:rsidR="005565E9" w:rsidRDefault="005565E9">
      <w:pPr>
        <w:pStyle w:val="Ednotesection"/>
        <w:spacing w:before="180"/>
      </w:pPr>
      <w:r>
        <w:t>[</w:t>
      </w:r>
      <w:r>
        <w:rPr>
          <w:b/>
          <w:bCs/>
        </w:rPr>
        <w:t>72A</w:t>
      </w:r>
      <w:r>
        <w:rPr>
          <w:b/>
        </w:rPr>
        <w:t>.</w:t>
      </w:r>
      <w:r>
        <w:tab/>
        <w:t>Deleted: No. 20 of 2025 s. 79.]</w:t>
      </w:r>
    </w:p>
    <w:p w14:paraId="5D44B576" w14:textId="77777777" w:rsidR="005565E9" w:rsidRDefault="005565E9">
      <w:pPr>
        <w:pStyle w:val="Heading4"/>
        <w:keepLines/>
        <w:spacing w:before="180"/>
      </w:pPr>
      <w:bookmarkStart w:id="118" w:name="_Toc244096572"/>
      <w:bookmarkStart w:id="119" w:name="_Toc244097087"/>
      <w:bookmarkStart w:id="120" w:name="_Toc244154108"/>
      <w:r>
        <w:t>Subdivision 2 — Objections</w:t>
      </w:r>
      <w:bookmarkEnd w:id="118"/>
      <w:bookmarkEnd w:id="119"/>
      <w:bookmarkEnd w:id="120"/>
    </w:p>
    <w:p w14:paraId="1686BD18" w14:textId="5C711160" w:rsidR="005565E9" w:rsidRDefault="005565E9">
      <w:pPr>
        <w:pStyle w:val="Footnoteheading"/>
        <w:spacing w:before="100"/>
      </w:pPr>
      <w:r>
        <w:tab/>
        <w:t>[Heading inserted: No. 20 of 2025 s. 80.]</w:t>
      </w:r>
    </w:p>
    <w:p w14:paraId="2FF25D57" w14:textId="77777777" w:rsidR="005565E9" w:rsidRDefault="005565E9">
      <w:pPr>
        <w:pStyle w:val="Heading5"/>
        <w:keepLines w:val="0"/>
      </w:pPr>
      <w:bookmarkStart w:id="121" w:name="_Toc244154109"/>
      <w:r>
        <w:rPr>
          <w:rStyle w:val="CharSectno"/>
        </w:rPr>
        <w:t>73</w:t>
      </w:r>
      <w:r>
        <w:t>.</w:t>
      </w:r>
      <w:r>
        <w:tab/>
        <w:t>What are objections</w:t>
      </w:r>
      <w:bookmarkEnd w:id="121"/>
    </w:p>
    <w:p w14:paraId="7FF3948A" w14:textId="77777777" w:rsidR="005565E9" w:rsidRDefault="005565E9">
      <w:pPr>
        <w:pStyle w:val="Subsection"/>
      </w:pPr>
      <w:r>
        <w:tab/>
        <w:t>(1)</w:t>
      </w:r>
      <w:r>
        <w:tab/>
        <w:t xml:space="preserve">An </w:t>
      </w:r>
      <w:r>
        <w:rPr>
          <w:rStyle w:val="CharDefText"/>
        </w:rPr>
        <w:t>objection</w:t>
      </w:r>
      <w:r>
        <w:t xml:space="preserve"> is a submission stating that the grant of an application — </w:t>
      </w:r>
    </w:p>
    <w:p w14:paraId="3E966C57" w14:textId="77777777" w:rsidR="005565E9" w:rsidRDefault="005565E9">
      <w:pPr>
        <w:pStyle w:val="Indenta"/>
      </w:pPr>
      <w:r>
        <w:tab/>
        <w:t>(a)</w:t>
      </w:r>
      <w:r>
        <w:tab/>
        <w:t>would not be in the public interest; or</w:t>
      </w:r>
    </w:p>
    <w:p w14:paraId="2BC72956" w14:textId="77777777" w:rsidR="005565E9" w:rsidRDefault="005565E9">
      <w:pPr>
        <w:pStyle w:val="Indenta"/>
      </w:pPr>
      <w:r>
        <w:lastRenderedPageBreak/>
        <w:tab/>
        <w:t>(b)</w:t>
      </w:r>
      <w:r>
        <w:tab/>
        <w:t>would cause undue harm or ill</w:t>
      </w:r>
      <w:r>
        <w:noBreakHyphen/>
        <w:t>health to people, or any group of people, due to the consumption of liquor; or</w:t>
      </w:r>
    </w:p>
    <w:p w14:paraId="12899905" w14:textId="77777777" w:rsidR="005565E9" w:rsidRDefault="005565E9">
      <w:pPr>
        <w:pStyle w:val="Indenta"/>
      </w:pPr>
      <w:r>
        <w:tab/>
        <w:t>(c)</w:t>
      </w:r>
      <w:r>
        <w:tab/>
        <w:t xml:space="preserve">would be likely to result in undue offence, annoyance, disturbance or inconvenience — </w:t>
      </w:r>
    </w:p>
    <w:p w14:paraId="43C000F3" w14:textId="77777777" w:rsidR="005565E9" w:rsidRDefault="005565E9">
      <w:pPr>
        <w:pStyle w:val="Indenti"/>
      </w:pPr>
      <w:r>
        <w:tab/>
        <w:t>(i)</w:t>
      </w:r>
      <w:r>
        <w:tab/>
        <w:t>to persons who reside or work in the vicinity of the licensed premises or proposed licensed premises; or</w:t>
      </w:r>
    </w:p>
    <w:p w14:paraId="37F14398" w14:textId="77777777" w:rsidR="005565E9" w:rsidRDefault="005565E9">
      <w:pPr>
        <w:pStyle w:val="Indenti"/>
      </w:pPr>
      <w:r>
        <w:tab/>
        <w:t>(ii)</w:t>
      </w:r>
      <w:r>
        <w:tab/>
        <w:t>to persons in, or travelling to or from, an existing or proposed place of public worship, hospital or school;</w:t>
      </w:r>
    </w:p>
    <w:p w14:paraId="3DBAE57A" w14:textId="77777777" w:rsidR="005565E9" w:rsidRDefault="005565E9">
      <w:pPr>
        <w:pStyle w:val="Indenta"/>
      </w:pPr>
      <w:r>
        <w:tab/>
      </w:r>
      <w:r>
        <w:tab/>
        <w:t>or</w:t>
      </w:r>
    </w:p>
    <w:p w14:paraId="46024932" w14:textId="77777777" w:rsidR="005565E9" w:rsidRDefault="005565E9">
      <w:pPr>
        <w:pStyle w:val="Indenta"/>
      </w:pPr>
      <w:r>
        <w:tab/>
        <w:t>(d)</w:t>
      </w:r>
      <w:r>
        <w:tab/>
        <w:t>would result in the amenity, quiet or good order of the locality of the licensed premises or proposed licensed premises being reduced in some other way; or</w:t>
      </w:r>
    </w:p>
    <w:p w14:paraId="60BECEC4" w14:textId="77777777" w:rsidR="005565E9" w:rsidRDefault="005565E9">
      <w:pPr>
        <w:pStyle w:val="Indenta"/>
      </w:pPr>
      <w:r>
        <w:tab/>
        <w:t>(e)</w:t>
      </w:r>
      <w:r>
        <w:tab/>
        <w:t>would otherwise be contrary to this Act.</w:t>
      </w:r>
    </w:p>
    <w:p w14:paraId="130F199C" w14:textId="77777777" w:rsidR="005565E9" w:rsidRDefault="005565E9">
      <w:pPr>
        <w:pStyle w:val="Subsection"/>
      </w:pPr>
      <w:r>
        <w:tab/>
        <w:t>(2)</w:t>
      </w:r>
      <w:r>
        <w:tab/>
        <w:t xml:space="preserve">A submission by a lessee or mortgagee of licensed premises stating that the interest of the lessee or mortgagee may be prejudicially affected if an application for the removal of the licence from the premises were granted is also an </w:t>
      </w:r>
      <w:r>
        <w:rPr>
          <w:rStyle w:val="CharDefText"/>
        </w:rPr>
        <w:t>objection</w:t>
      </w:r>
      <w:r>
        <w:t>.</w:t>
      </w:r>
    </w:p>
    <w:p w14:paraId="4556386F" w14:textId="77777777" w:rsidR="005565E9" w:rsidRDefault="005565E9">
      <w:pPr>
        <w:pStyle w:val="Subsection"/>
      </w:pPr>
      <w:r>
        <w:tab/>
        <w:t>(3)</w:t>
      </w:r>
      <w:r>
        <w:tab/>
        <w:t xml:space="preserve">A submission by an owner or lessor of licensed premises, or of premises in respect of which a licence is sought, about an application is also an </w:t>
      </w:r>
      <w:r>
        <w:rPr>
          <w:rStyle w:val="CharDefText"/>
        </w:rPr>
        <w:t>objection</w:t>
      </w:r>
      <w:r>
        <w:t xml:space="preserve"> if the submission states that the consent of the owner or lessor to the application — </w:t>
      </w:r>
    </w:p>
    <w:p w14:paraId="17BFCE19" w14:textId="77777777" w:rsidR="005565E9" w:rsidRDefault="005565E9">
      <w:pPr>
        <w:pStyle w:val="Indenta"/>
      </w:pPr>
      <w:r>
        <w:tab/>
        <w:t>(a)</w:t>
      </w:r>
      <w:r>
        <w:tab/>
        <w:t>is required by a term of a lease relating to the premises; and</w:t>
      </w:r>
    </w:p>
    <w:p w14:paraId="34524B68" w14:textId="77777777" w:rsidR="005565E9" w:rsidRDefault="005565E9">
      <w:pPr>
        <w:pStyle w:val="Indenta"/>
      </w:pPr>
      <w:r>
        <w:tab/>
        <w:t>(b)</w:t>
      </w:r>
      <w:r>
        <w:tab/>
        <w:t>has not been obtained in accordance with the lease.</w:t>
      </w:r>
    </w:p>
    <w:p w14:paraId="5423A2B5" w14:textId="77777777" w:rsidR="005565E9" w:rsidRDefault="005565E9">
      <w:pPr>
        <w:pStyle w:val="Subsection"/>
      </w:pPr>
      <w:r>
        <w:tab/>
        <w:t>(4)</w:t>
      </w:r>
      <w:r>
        <w:tab/>
        <w:t xml:space="preserve">A submission by an owner or lessor of licensed premises about an application for approval of alterations to the premises is also an </w:t>
      </w:r>
      <w:r>
        <w:rPr>
          <w:rStyle w:val="CharDefText"/>
        </w:rPr>
        <w:t>objection</w:t>
      </w:r>
      <w:r>
        <w:t xml:space="preserve"> if the submission states that — </w:t>
      </w:r>
    </w:p>
    <w:p w14:paraId="7625CFFE" w14:textId="77777777" w:rsidR="005565E9" w:rsidRDefault="005565E9">
      <w:pPr>
        <w:pStyle w:val="Indenta"/>
      </w:pPr>
      <w:r>
        <w:tab/>
        <w:t>(a)</w:t>
      </w:r>
      <w:r>
        <w:tab/>
        <w:t>the licensee has agreed in writing that the consent of the lessor is required for the application; and</w:t>
      </w:r>
    </w:p>
    <w:p w14:paraId="23A9461A" w14:textId="77777777" w:rsidR="005565E9" w:rsidRDefault="005565E9">
      <w:pPr>
        <w:pStyle w:val="Indenta"/>
      </w:pPr>
      <w:r>
        <w:tab/>
        <w:t>(b)</w:t>
      </w:r>
      <w:r>
        <w:tab/>
        <w:t>the consent has not been obtained.</w:t>
      </w:r>
    </w:p>
    <w:p w14:paraId="2FF30C9E" w14:textId="77777777" w:rsidR="005565E9" w:rsidRDefault="005565E9">
      <w:pPr>
        <w:pStyle w:val="Subsection"/>
      </w:pPr>
      <w:r>
        <w:lastRenderedPageBreak/>
        <w:tab/>
        <w:t>(5)</w:t>
      </w:r>
      <w:r>
        <w:tab/>
        <w:t xml:space="preserve">A submission specified in subsection (3) or (4) is an </w:t>
      </w:r>
      <w:r>
        <w:rPr>
          <w:rStyle w:val="CharDefText"/>
        </w:rPr>
        <w:t>objection</w:t>
      </w:r>
      <w:r>
        <w:t xml:space="preserve"> whether the interest of the applicant or licensee in the premises derives from — </w:t>
      </w:r>
    </w:p>
    <w:p w14:paraId="1A37D395" w14:textId="77777777" w:rsidR="005565E9" w:rsidRDefault="005565E9">
      <w:pPr>
        <w:pStyle w:val="Indenta"/>
      </w:pPr>
      <w:r>
        <w:tab/>
        <w:t>(a)</w:t>
      </w:r>
      <w:r>
        <w:tab/>
        <w:t>the lessor directly; or</w:t>
      </w:r>
    </w:p>
    <w:p w14:paraId="6ABCA7DC" w14:textId="77777777" w:rsidR="005565E9" w:rsidRDefault="005565E9">
      <w:pPr>
        <w:pStyle w:val="Indenta"/>
      </w:pPr>
      <w:r>
        <w:tab/>
        <w:t>(b)</w:t>
      </w:r>
      <w:r>
        <w:tab/>
        <w:t>a sublessor.</w:t>
      </w:r>
    </w:p>
    <w:p w14:paraId="7F02AF8F" w14:textId="4D3F55F1" w:rsidR="005565E9" w:rsidRDefault="005565E9">
      <w:pPr>
        <w:pStyle w:val="Footnotesection"/>
        <w:ind w:left="890" w:hanging="890"/>
      </w:pPr>
      <w:r>
        <w:tab/>
        <w:t>[Section 73 inserted: No. 20 of 2025 s. 80.]</w:t>
      </w:r>
    </w:p>
    <w:p w14:paraId="62808D9E" w14:textId="77777777" w:rsidR="005565E9" w:rsidRDefault="005565E9">
      <w:pPr>
        <w:pStyle w:val="Heading5"/>
        <w:keepLines w:val="0"/>
      </w:pPr>
      <w:bookmarkStart w:id="122" w:name="_Toc244154110"/>
      <w:r>
        <w:rPr>
          <w:rStyle w:val="CharSectno"/>
        </w:rPr>
        <w:t>74</w:t>
      </w:r>
      <w:r>
        <w:t>.</w:t>
      </w:r>
      <w:r>
        <w:tab/>
        <w:t>Who may make objections</w:t>
      </w:r>
      <w:bookmarkEnd w:id="122"/>
    </w:p>
    <w:p w14:paraId="78C5D969" w14:textId="77777777" w:rsidR="005565E9" w:rsidRDefault="005565E9">
      <w:pPr>
        <w:pStyle w:val="Subsection"/>
      </w:pPr>
      <w:r>
        <w:tab/>
        <w:t>(1)</w:t>
      </w:r>
      <w:r>
        <w:tab/>
        <w:t xml:space="preserve">The following persons may make an objection to an application — </w:t>
      </w:r>
    </w:p>
    <w:p w14:paraId="59328A61" w14:textId="77777777" w:rsidR="005565E9" w:rsidRDefault="005565E9">
      <w:pPr>
        <w:pStyle w:val="Indenta"/>
      </w:pPr>
      <w:r>
        <w:tab/>
        <w:t>(a)</w:t>
      </w:r>
      <w:r>
        <w:tab/>
        <w:t>an official;</w:t>
      </w:r>
    </w:p>
    <w:p w14:paraId="02F3812F" w14:textId="77777777" w:rsidR="005565E9" w:rsidRDefault="005565E9">
      <w:pPr>
        <w:pStyle w:val="Indenta"/>
      </w:pPr>
      <w:r>
        <w:tab/>
        <w:t>(b)</w:t>
      </w:r>
      <w:r>
        <w:tab/>
        <w:t>a person whose objection is of a kind referred to in section 73(2) to (4);</w:t>
      </w:r>
    </w:p>
    <w:p w14:paraId="52AFA8A9" w14:textId="77777777" w:rsidR="005565E9" w:rsidRDefault="005565E9">
      <w:pPr>
        <w:pStyle w:val="Indenta"/>
      </w:pPr>
      <w:r>
        <w:tab/>
        <w:t>(c)</w:t>
      </w:r>
      <w:r>
        <w:tab/>
        <w:t>in the case of an advertised application –– any person, but only if the person’s objection is of a kind referred to in section 73(1).</w:t>
      </w:r>
    </w:p>
    <w:p w14:paraId="37E64B44" w14:textId="77777777" w:rsidR="005565E9" w:rsidRDefault="005565E9">
      <w:pPr>
        <w:pStyle w:val="Subsection"/>
      </w:pPr>
      <w:r>
        <w:tab/>
        <w:t>(2)</w:t>
      </w:r>
      <w:r>
        <w:tab/>
        <w:t>Only a lessee or mortgagee of licensed premises may make an objection of a kind referred to in section 73(2).</w:t>
      </w:r>
    </w:p>
    <w:p w14:paraId="18E24174" w14:textId="77777777" w:rsidR="005565E9" w:rsidRDefault="005565E9">
      <w:pPr>
        <w:pStyle w:val="Subsection"/>
      </w:pPr>
      <w:r>
        <w:tab/>
        <w:t>(3)</w:t>
      </w:r>
      <w:r>
        <w:tab/>
        <w:t>Only an owner or lessor of licensed premises, or of premises in respect of which a licence is sought, may make an objection of a kind referred to in section 73(3).</w:t>
      </w:r>
    </w:p>
    <w:p w14:paraId="3AF5B923" w14:textId="77777777" w:rsidR="005565E9" w:rsidRDefault="005565E9">
      <w:pPr>
        <w:pStyle w:val="Subsection"/>
      </w:pPr>
      <w:r>
        <w:tab/>
        <w:t>(4)</w:t>
      </w:r>
      <w:r>
        <w:tab/>
        <w:t>Only an owner or lessor of licensed premises may make an objection of a kind referred to in section 73(4).</w:t>
      </w:r>
    </w:p>
    <w:p w14:paraId="7FCC3DD1" w14:textId="77777777" w:rsidR="005565E9" w:rsidRDefault="005565E9">
      <w:pPr>
        <w:pStyle w:val="Subsection"/>
      </w:pPr>
      <w:r>
        <w:tab/>
        <w:t>(5)</w:t>
      </w:r>
      <w:r>
        <w:tab/>
        <w:t>An objection may be made on behalf of an unincorporated body of persons by an agent properly appointed for the purpose.</w:t>
      </w:r>
    </w:p>
    <w:p w14:paraId="4D07473A" w14:textId="32209A36" w:rsidR="005565E9" w:rsidRDefault="005565E9">
      <w:pPr>
        <w:pStyle w:val="Footnotesection"/>
        <w:ind w:left="890" w:hanging="890"/>
      </w:pPr>
      <w:r>
        <w:tab/>
        <w:t>[Section 74 inserted: No. 20 of 2025 s. 80.]</w:t>
      </w:r>
    </w:p>
    <w:p w14:paraId="596C6D6A" w14:textId="77777777" w:rsidR="005565E9" w:rsidRDefault="005565E9">
      <w:pPr>
        <w:pStyle w:val="Heading5"/>
        <w:keepLines w:val="0"/>
      </w:pPr>
      <w:bookmarkStart w:id="123" w:name="_Toc244154111"/>
      <w:r>
        <w:rPr>
          <w:rStyle w:val="CharSectno"/>
        </w:rPr>
        <w:lastRenderedPageBreak/>
        <w:t>75</w:t>
      </w:r>
      <w:r>
        <w:t>.</w:t>
      </w:r>
      <w:r>
        <w:tab/>
        <w:t>Requirements for objections</w:t>
      </w:r>
      <w:bookmarkEnd w:id="123"/>
    </w:p>
    <w:p w14:paraId="2FAE6A54" w14:textId="77777777" w:rsidR="005565E9" w:rsidRDefault="005565E9">
      <w:pPr>
        <w:pStyle w:val="Subsection"/>
        <w:keepNext/>
      </w:pPr>
      <w:r>
        <w:tab/>
        <w:t>(1)</w:t>
      </w:r>
      <w:r>
        <w:tab/>
        <w:t xml:space="preserve">If an objection states that the grant of an application would not be in the public interest — </w:t>
      </w:r>
    </w:p>
    <w:p w14:paraId="5131E4CB" w14:textId="77777777" w:rsidR="005565E9" w:rsidRDefault="005565E9">
      <w:pPr>
        <w:pStyle w:val="Indenta"/>
      </w:pPr>
      <w:r>
        <w:tab/>
        <w:t>(a)</w:t>
      </w:r>
      <w:r>
        <w:tab/>
        <w:t>the objection must set out the reasons the person making the objection considers the objection can be made out; and</w:t>
      </w:r>
    </w:p>
    <w:p w14:paraId="02231624" w14:textId="77777777" w:rsidR="005565E9" w:rsidRDefault="005565E9">
      <w:pPr>
        <w:pStyle w:val="Indenta"/>
      </w:pPr>
      <w:r>
        <w:tab/>
        <w:t>(b)</w:t>
      </w:r>
      <w:r>
        <w:tab/>
        <w:t xml:space="preserve">the Director may require either or both of the following — </w:t>
      </w:r>
    </w:p>
    <w:p w14:paraId="1715271E" w14:textId="77777777" w:rsidR="005565E9" w:rsidRDefault="005565E9">
      <w:pPr>
        <w:pStyle w:val="Indenti"/>
      </w:pPr>
      <w:r>
        <w:tab/>
        <w:t>(i)</w:t>
      </w:r>
      <w:r>
        <w:tab/>
        <w:t>that the person making the objection provide further particulars of the matters to which the objection relates;</w:t>
      </w:r>
    </w:p>
    <w:p w14:paraId="218A5AAE" w14:textId="77777777" w:rsidR="005565E9" w:rsidRDefault="005565E9">
      <w:pPr>
        <w:pStyle w:val="Indenti"/>
      </w:pPr>
      <w:r>
        <w:tab/>
        <w:t>(ii)</w:t>
      </w:r>
      <w:r>
        <w:tab/>
        <w:t>that notice of any facts or grounds alleged, or argument made, in the objection, or other information relating to the objection, be given to the applicant in a particular manner.</w:t>
      </w:r>
    </w:p>
    <w:p w14:paraId="53C59934" w14:textId="77777777" w:rsidR="005565E9" w:rsidRDefault="005565E9">
      <w:pPr>
        <w:pStyle w:val="Subsection"/>
      </w:pPr>
      <w:r>
        <w:tab/>
        <w:t>(2)</w:t>
      </w:r>
      <w:r>
        <w:tab/>
        <w:t xml:space="preserve">The Director may require a person who makes an objection to an application to verify, on oath or affirmation or by statutory declaration — </w:t>
      </w:r>
    </w:p>
    <w:p w14:paraId="5E93517B" w14:textId="77777777" w:rsidR="005565E9" w:rsidRDefault="005565E9">
      <w:pPr>
        <w:pStyle w:val="Indenta"/>
      </w:pPr>
      <w:r>
        <w:tab/>
        <w:t>(a)</w:t>
      </w:r>
      <w:r>
        <w:tab/>
        <w:t>whether the person has any direct or indirect pecuniary interest in the refusal of the application, or any expectation of such an interest; or</w:t>
      </w:r>
    </w:p>
    <w:p w14:paraId="54A9C39C" w14:textId="77777777" w:rsidR="005565E9" w:rsidRDefault="005565E9">
      <w:pPr>
        <w:pStyle w:val="Indenta"/>
      </w:pPr>
      <w:r>
        <w:tab/>
        <w:t>(b)</w:t>
      </w:r>
      <w:r>
        <w:tab/>
        <w:t xml:space="preserve">whether any person other than the person who makes the objection is interested in the making of the objection and, if so — </w:t>
      </w:r>
    </w:p>
    <w:p w14:paraId="0FC20F0B" w14:textId="77777777" w:rsidR="005565E9" w:rsidRDefault="005565E9">
      <w:pPr>
        <w:pStyle w:val="Indenti"/>
      </w:pPr>
      <w:r>
        <w:tab/>
        <w:t>(i)</w:t>
      </w:r>
      <w:r>
        <w:tab/>
        <w:t>the name of each such person; and</w:t>
      </w:r>
    </w:p>
    <w:p w14:paraId="22C7C488" w14:textId="77777777" w:rsidR="005565E9" w:rsidRDefault="005565E9">
      <w:pPr>
        <w:pStyle w:val="Indenti"/>
      </w:pPr>
      <w:r>
        <w:tab/>
        <w:t>(ii)</w:t>
      </w:r>
      <w:r>
        <w:tab/>
        <w:t>if the person is a proprietary company, the names of its directors and principal shareholders;</w:t>
      </w:r>
    </w:p>
    <w:p w14:paraId="64CB5D56" w14:textId="77777777" w:rsidR="005565E9" w:rsidRDefault="005565E9">
      <w:pPr>
        <w:pStyle w:val="Indenta"/>
      </w:pPr>
      <w:r>
        <w:tab/>
      </w:r>
      <w:r>
        <w:tab/>
        <w:t>or</w:t>
      </w:r>
    </w:p>
    <w:p w14:paraId="68C89477" w14:textId="77777777" w:rsidR="005565E9" w:rsidRDefault="005565E9">
      <w:pPr>
        <w:pStyle w:val="Indenta"/>
      </w:pPr>
      <w:r>
        <w:tab/>
        <w:t>(c)</w:t>
      </w:r>
      <w:r>
        <w:tab/>
        <w:t>any other matter required by the Director.</w:t>
      </w:r>
    </w:p>
    <w:p w14:paraId="50B6C11D" w14:textId="47CCCCF6" w:rsidR="005565E9" w:rsidRDefault="005565E9">
      <w:pPr>
        <w:pStyle w:val="Footnotesection"/>
        <w:ind w:left="890" w:hanging="890"/>
      </w:pPr>
      <w:r>
        <w:tab/>
        <w:t>[Section 75 inserted: No. 20 of 2025 s. 80.]</w:t>
      </w:r>
    </w:p>
    <w:p w14:paraId="71F48C78" w14:textId="77777777" w:rsidR="005565E9" w:rsidRDefault="005565E9">
      <w:pPr>
        <w:pStyle w:val="Heading4"/>
        <w:keepLines/>
        <w:spacing w:before="180"/>
      </w:pPr>
      <w:bookmarkStart w:id="124" w:name="_Toc244096576"/>
      <w:bookmarkStart w:id="125" w:name="_Toc244097091"/>
      <w:bookmarkStart w:id="126" w:name="_Toc244154112"/>
      <w:r>
        <w:lastRenderedPageBreak/>
        <w:t>Subdivision 3 — Official submissions</w:t>
      </w:r>
      <w:bookmarkEnd w:id="124"/>
      <w:bookmarkEnd w:id="125"/>
      <w:bookmarkEnd w:id="126"/>
    </w:p>
    <w:p w14:paraId="7896D650" w14:textId="74590112" w:rsidR="005565E9" w:rsidRDefault="005565E9">
      <w:pPr>
        <w:pStyle w:val="Footnoteheading"/>
        <w:spacing w:before="100"/>
      </w:pPr>
      <w:r>
        <w:tab/>
        <w:t>[Heading inserted: No. 20 of 2025 s. 80.]</w:t>
      </w:r>
    </w:p>
    <w:p w14:paraId="4DBDBF5E" w14:textId="77777777" w:rsidR="005565E9" w:rsidRDefault="005565E9">
      <w:pPr>
        <w:pStyle w:val="Heading5"/>
        <w:keepLines w:val="0"/>
      </w:pPr>
      <w:bookmarkStart w:id="127" w:name="_Toc244154113"/>
      <w:r>
        <w:rPr>
          <w:rStyle w:val="CharSectno"/>
        </w:rPr>
        <w:t>76</w:t>
      </w:r>
      <w:r>
        <w:t>.</w:t>
      </w:r>
      <w:r>
        <w:tab/>
        <w:t>What are official submissions</w:t>
      </w:r>
      <w:bookmarkEnd w:id="127"/>
    </w:p>
    <w:p w14:paraId="03636905" w14:textId="77777777" w:rsidR="005565E9" w:rsidRDefault="005565E9">
      <w:pPr>
        <w:pStyle w:val="Subsection"/>
      </w:pPr>
      <w:r>
        <w:tab/>
      </w:r>
      <w:r>
        <w:tab/>
        <w:t xml:space="preserve">An </w:t>
      </w:r>
      <w:r>
        <w:rPr>
          <w:rStyle w:val="CharDefText"/>
        </w:rPr>
        <w:t>official submission</w:t>
      </w:r>
      <w:r>
        <w:t xml:space="preserve"> is a submission permitted to be made under this Subdivision.</w:t>
      </w:r>
    </w:p>
    <w:p w14:paraId="7F19AB66" w14:textId="4A9D3700" w:rsidR="005565E9" w:rsidRDefault="005565E9">
      <w:pPr>
        <w:pStyle w:val="Footnotesection"/>
        <w:ind w:left="890" w:hanging="890"/>
      </w:pPr>
      <w:r>
        <w:tab/>
        <w:t>[Section 76 inserted: No. 20 of 2025 s. 80.]</w:t>
      </w:r>
    </w:p>
    <w:p w14:paraId="17C09F90" w14:textId="77777777" w:rsidR="005565E9" w:rsidRDefault="005565E9">
      <w:pPr>
        <w:pStyle w:val="Heading5"/>
        <w:keepLines w:val="0"/>
      </w:pPr>
      <w:bookmarkStart w:id="128" w:name="_Toc244154114"/>
      <w:r>
        <w:rPr>
          <w:rStyle w:val="CharSectno"/>
        </w:rPr>
        <w:t>76A</w:t>
      </w:r>
      <w:r>
        <w:t>.</w:t>
      </w:r>
      <w:r>
        <w:tab/>
        <w:t>Who is an official</w:t>
      </w:r>
      <w:bookmarkEnd w:id="128"/>
    </w:p>
    <w:p w14:paraId="53B61A5F" w14:textId="77777777" w:rsidR="005565E9" w:rsidRDefault="005565E9">
      <w:pPr>
        <w:pStyle w:val="Subsection"/>
      </w:pPr>
      <w:r>
        <w:tab/>
      </w:r>
      <w:r>
        <w:tab/>
        <w:t xml:space="preserve">A person who may make an official submission is an </w:t>
      </w:r>
      <w:r>
        <w:rPr>
          <w:rStyle w:val="CharDefText"/>
        </w:rPr>
        <w:t>official</w:t>
      </w:r>
      <w:r>
        <w:t>.</w:t>
      </w:r>
    </w:p>
    <w:p w14:paraId="76503524" w14:textId="1C9FFA5D" w:rsidR="005565E9" w:rsidRDefault="005565E9">
      <w:pPr>
        <w:pStyle w:val="Footnotesection"/>
        <w:ind w:left="890" w:hanging="890"/>
      </w:pPr>
      <w:r>
        <w:tab/>
        <w:t>[Section 76A inserted: No. 20 of 2025 s. 80.]</w:t>
      </w:r>
    </w:p>
    <w:p w14:paraId="0C1E9E29" w14:textId="77777777" w:rsidR="005565E9" w:rsidRDefault="005565E9">
      <w:pPr>
        <w:pStyle w:val="Heading5"/>
        <w:keepLines w:val="0"/>
      </w:pPr>
      <w:bookmarkStart w:id="129" w:name="_Toc244154115"/>
      <w:r>
        <w:rPr>
          <w:rStyle w:val="CharSectno"/>
        </w:rPr>
        <w:t>76B</w:t>
      </w:r>
      <w:r>
        <w:t>.</w:t>
      </w:r>
      <w:r>
        <w:tab/>
        <w:t>Police submissions</w:t>
      </w:r>
      <w:bookmarkEnd w:id="129"/>
    </w:p>
    <w:p w14:paraId="0DA630BD" w14:textId="77777777" w:rsidR="005565E9" w:rsidRDefault="005565E9">
      <w:pPr>
        <w:pStyle w:val="Subsection"/>
      </w:pPr>
      <w:r>
        <w:tab/>
        <w:t>(1)</w:t>
      </w:r>
      <w:r>
        <w:tab/>
        <w:t xml:space="preserve">The Commissioner of Police may make a submission about — </w:t>
      </w:r>
    </w:p>
    <w:p w14:paraId="3BA86BB9" w14:textId="77777777" w:rsidR="005565E9" w:rsidRDefault="005565E9">
      <w:pPr>
        <w:pStyle w:val="Indenta"/>
      </w:pPr>
      <w:r>
        <w:tab/>
        <w:t>(a)</w:t>
      </w:r>
      <w:r>
        <w:tab/>
        <w:t>whether or not a person is a fit and proper person; or</w:t>
      </w:r>
    </w:p>
    <w:p w14:paraId="4739605D" w14:textId="77777777" w:rsidR="005565E9" w:rsidRDefault="005565E9">
      <w:pPr>
        <w:pStyle w:val="Indenta"/>
      </w:pPr>
      <w:r>
        <w:tab/>
        <w:t>(b)</w:t>
      </w:r>
      <w:r>
        <w:tab/>
        <w:t>whether public disorder or disturbance would be likely to result if a particular application were granted; or</w:t>
      </w:r>
    </w:p>
    <w:p w14:paraId="7F32A68C" w14:textId="77777777" w:rsidR="005565E9" w:rsidRDefault="005565E9">
      <w:pPr>
        <w:pStyle w:val="Indenta"/>
      </w:pPr>
      <w:r>
        <w:tab/>
        <w:t>(c)</w:t>
      </w:r>
      <w:r>
        <w:tab/>
        <w:t>the interest that a person may have in a licence; or</w:t>
      </w:r>
    </w:p>
    <w:p w14:paraId="552C5619" w14:textId="77777777" w:rsidR="005565E9" w:rsidRDefault="005565E9">
      <w:pPr>
        <w:pStyle w:val="Indenta"/>
      </w:pPr>
      <w:r>
        <w:tab/>
        <w:t>(d)</w:t>
      </w:r>
      <w:r>
        <w:tab/>
        <w:t>any other matter relevant to the public interest.</w:t>
      </w:r>
    </w:p>
    <w:p w14:paraId="20EFE60F" w14:textId="77777777" w:rsidR="005565E9" w:rsidRDefault="005565E9">
      <w:pPr>
        <w:pStyle w:val="Subsection"/>
      </w:pPr>
      <w:r>
        <w:tab/>
        <w:t>(2)</w:t>
      </w:r>
      <w:r>
        <w:tab/>
        <w:t xml:space="preserve">The Commissioner of Police — </w:t>
      </w:r>
    </w:p>
    <w:p w14:paraId="2E599349" w14:textId="77777777" w:rsidR="005565E9" w:rsidRDefault="005565E9">
      <w:pPr>
        <w:pStyle w:val="Indenta"/>
      </w:pPr>
      <w:r>
        <w:tab/>
        <w:t>(a)</w:t>
      </w:r>
      <w:r>
        <w:tab/>
        <w:t>may investigate or inquire into the background and antecedents of an applicant or an interested person; and</w:t>
      </w:r>
    </w:p>
    <w:p w14:paraId="3D741616" w14:textId="77777777" w:rsidR="005565E9" w:rsidRDefault="005565E9">
      <w:pPr>
        <w:pStyle w:val="Indenta"/>
      </w:pPr>
      <w:r>
        <w:tab/>
        <w:t>(b)</w:t>
      </w:r>
      <w:r>
        <w:tab/>
        <w:t xml:space="preserve">must, if required to do so by the Director, report to the Director about — </w:t>
      </w:r>
    </w:p>
    <w:p w14:paraId="2980172C" w14:textId="77777777" w:rsidR="005565E9" w:rsidRDefault="005565E9">
      <w:pPr>
        <w:pStyle w:val="Indenti"/>
      </w:pPr>
      <w:r>
        <w:tab/>
        <w:t>(i)</w:t>
      </w:r>
      <w:r>
        <w:tab/>
        <w:t>the background, antecedents, character and reputation of an applicant or an interested person; and</w:t>
      </w:r>
    </w:p>
    <w:p w14:paraId="3205A9E8" w14:textId="77777777" w:rsidR="005565E9" w:rsidRDefault="005565E9">
      <w:pPr>
        <w:pStyle w:val="Indenti"/>
      </w:pPr>
      <w:r>
        <w:tab/>
        <w:t>(ii)</w:t>
      </w:r>
      <w:r>
        <w:tab/>
        <w:t xml:space="preserve">any disqualification under this Act or the </w:t>
      </w:r>
      <w:r>
        <w:rPr>
          <w:i/>
          <w:iCs/>
        </w:rPr>
        <w:t>Liquor Act 1970</w:t>
      </w:r>
      <w:r>
        <w:t xml:space="preserve"> that may relate to an applicant or an interested person.</w:t>
      </w:r>
    </w:p>
    <w:p w14:paraId="1E540898" w14:textId="77777777" w:rsidR="005565E9" w:rsidRDefault="005565E9">
      <w:pPr>
        <w:pStyle w:val="Subsection"/>
      </w:pPr>
      <w:r>
        <w:lastRenderedPageBreak/>
        <w:tab/>
        <w:t>(3)</w:t>
      </w:r>
      <w:r>
        <w:tab/>
        <w:t>A report under subsection (2)(b) is taken to be an official submission by the Commissioner of Police (in addition to any submission made under subsection (1)).</w:t>
      </w:r>
    </w:p>
    <w:p w14:paraId="522FADC3" w14:textId="3AFAEAAD" w:rsidR="005565E9" w:rsidRDefault="005565E9">
      <w:pPr>
        <w:pStyle w:val="Footnotesection"/>
        <w:ind w:left="890" w:hanging="890"/>
      </w:pPr>
      <w:r>
        <w:tab/>
        <w:t>[Section 76B inserted: No. 20 of 2025 s. 80.]</w:t>
      </w:r>
    </w:p>
    <w:p w14:paraId="18DA647F" w14:textId="77777777" w:rsidR="005565E9" w:rsidRDefault="005565E9">
      <w:pPr>
        <w:pStyle w:val="Heading5"/>
        <w:keepLines w:val="0"/>
      </w:pPr>
      <w:bookmarkStart w:id="130" w:name="_Toc244154116"/>
      <w:r>
        <w:rPr>
          <w:rStyle w:val="CharSectno"/>
        </w:rPr>
        <w:t>76C</w:t>
      </w:r>
      <w:r>
        <w:t>.</w:t>
      </w:r>
      <w:r>
        <w:tab/>
        <w:t>Local government submissions</w:t>
      </w:r>
      <w:bookmarkEnd w:id="130"/>
    </w:p>
    <w:p w14:paraId="0D4E153C" w14:textId="77777777" w:rsidR="005565E9" w:rsidRDefault="005565E9">
      <w:pPr>
        <w:pStyle w:val="Subsection"/>
      </w:pPr>
      <w:r>
        <w:tab/>
      </w:r>
      <w:r>
        <w:tab/>
        <w:t xml:space="preserve">A local government of the district in which licensed premises are, or proposed licensed premises would be, situated may make a submission about — </w:t>
      </w:r>
    </w:p>
    <w:p w14:paraId="07916203" w14:textId="77777777" w:rsidR="005565E9" w:rsidRDefault="005565E9">
      <w:pPr>
        <w:pStyle w:val="Indenta"/>
      </w:pPr>
      <w:r>
        <w:tab/>
        <w:t>(a)</w:t>
      </w:r>
      <w:r>
        <w:tab/>
        <w:t>whether the premises are suitable to be, or to continue to be, licensed or the subject of a permit; and</w:t>
      </w:r>
    </w:p>
    <w:p w14:paraId="6F69BDF1" w14:textId="77777777" w:rsidR="005565E9" w:rsidRDefault="005565E9">
      <w:pPr>
        <w:pStyle w:val="Indenta"/>
      </w:pPr>
      <w:r>
        <w:tab/>
        <w:t>(b)</w:t>
      </w:r>
      <w:r>
        <w:tab/>
        <w:t>whether a proposed alteration to, or redefinition of, the premises should be approved; and</w:t>
      </w:r>
    </w:p>
    <w:p w14:paraId="46A8B0E0" w14:textId="77777777" w:rsidR="005565E9" w:rsidRDefault="005565E9">
      <w:pPr>
        <w:pStyle w:val="Indenta"/>
      </w:pPr>
      <w:r>
        <w:tab/>
        <w:t>(c)</w:t>
      </w:r>
      <w:r>
        <w:tab/>
        <w:t>whether persons who reside, work or worship in the vicinity of the premises would be likely to suffer undue offence, annoyance, disturbance or inconvenience if a particular application were granted; and</w:t>
      </w:r>
    </w:p>
    <w:p w14:paraId="5096519F" w14:textId="77777777" w:rsidR="005565E9" w:rsidRDefault="005565E9">
      <w:pPr>
        <w:pStyle w:val="Indenta"/>
      </w:pPr>
      <w:r>
        <w:tab/>
        <w:t>(d)</w:t>
      </w:r>
      <w:r>
        <w:tab/>
        <w:t xml:space="preserve">the requirements of the following, to the extent the requirements are relevant to the application — </w:t>
      </w:r>
    </w:p>
    <w:p w14:paraId="31C62F35" w14:textId="77777777" w:rsidR="005565E9" w:rsidRDefault="005565E9">
      <w:pPr>
        <w:pStyle w:val="Indenti"/>
      </w:pPr>
      <w:r>
        <w:tab/>
        <w:t>(i)</w:t>
      </w:r>
      <w:r>
        <w:tab/>
        <w:t xml:space="preserve">the </w:t>
      </w:r>
      <w:r>
        <w:rPr>
          <w:i/>
          <w:iCs/>
        </w:rPr>
        <w:t>Health (Miscellaneous Provisions) Act 1911</w:t>
      </w:r>
      <w:r>
        <w:t>;</w:t>
      </w:r>
    </w:p>
    <w:p w14:paraId="1B0DD40E" w14:textId="77777777" w:rsidR="005565E9" w:rsidRDefault="005565E9">
      <w:pPr>
        <w:pStyle w:val="Indenti"/>
      </w:pPr>
      <w:r>
        <w:tab/>
        <w:t>(ii)</w:t>
      </w:r>
      <w:r>
        <w:tab/>
        <w:t xml:space="preserve">the </w:t>
      </w:r>
      <w:r>
        <w:rPr>
          <w:i/>
          <w:iCs/>
        </w:rPr>
        <w:t>Food Act 2008</w:t>
      </w:r>
      <w:r>
        <w:t>;</w:t>
      </w:r>
    </w:p>
    <w:p w14:paraId="7C8CE1B8" w14:textId="77777777" w:rsidR="005565E9" w:rsidRDefault="005565E9">
      <w:pPr>
        <w:pStyle w:val="Indenti"/>
      </w:pPr>
      <w:r>
        <w:tab/>
        <w:t>(iii)</w:t>
      </w:r>
      <w:r>
        <w:tab/>
        <w:t>a written law relating to sewerage or drainage;</w:t>
      </w:r>
    </w:p>
    <w:p w14:paraId="43BC385E" w14:textId="77777777" w:rsidR="005565E9" w:rsidRDefault="005565E9">
      <w:pPr>
        <w:pStyle w:val="Indenti"/>
      </w:pPr>
      <w:r>
        <w:tab/>
        <w:t>(iv)</w:t>
      </w:r>
      <w:r>
        <w:tab/>
        <w:t xml:space="preserve">the </w:t>
      </w:r>
      <w:r>
        <w:rPr>
          <w:i/>
          <w:iCs/>
        </w:rPr>
        <w:t>Local Government Act 1995</w:t>
      </w:r>
      <w:r>
        <w:t xml:space="preserve"> or the </w:t>
      </w:r>
      <w:r>
        <w:rPr>
          <w:i/>
          <w:iCs/>
        </w:rPr>
        <w:t>Building Act 2011</w:t>
      </w:r>
      <w:r>
        <w:t>, in so far as those Acts relate to health matters.</w:t>
      </w:r>
    </w:p>
    <w:p w14:paraId="1509D678" w14:textId="29C4417F" w:rsidR="005565E9" w:rsidRDefault="005565E9">
      <w:pPr>
        <w:pStyle w:val="Footnotesection"/>
        <w:ind w:left="890" w:hanging="890"/>
      </w:pPr>
      <w:r>
        <w:tab/>
        <w:t>[Section 76C inserted: No. 20 of 2025 s. 80.]</w:t>
      </w:r>
    </w:p>
    <w:p w14:paraId="26CB56FA" w14:textId="77777777" w:rsidR="005565E9" w:rsidRDefault="005565E9">
      <w:pPr>
        <w:pStyle w:val="Heading5"/>
        <w:keepLines w:val="0"/>
      </w:pPr>
      <w:bookmarkStart w:id="131" w:name="_Toc244154117"/>
      <w:r>
        <w:rPr>
          <w:rStyle w:val="CharSectno"/>
        </w:rPr>
        <w:t>76D</w:t>
      </w:r>
      <w:r>
        <w:t>.</w:t>
      </w:r>
      <w:r>
        <w:tab/>
        <w:t>Tourism submissions</w:t>
      </w:r>
      <w:bookmarkEnd w:id="131"/>
      <w:r>
        <w:t xml:space="preserve"> </w:t>
      </w:r>
    </w:p>
    <w:p w14:paraId="61D46CB7" w14:textId="77777777" w:rsidR="005565E9" w:rsidRDefault="005565E9">
      <w:pPr>
        <w:pStyle w:val="Subsection"/>
      </w:pPr>
      <w:r>
        <w:tab/>
      </w:r>
      <w:r>
        <w:tab/>
        <w:t xml:space="preserve">The chief executive officer appointed under the </w:t>
      </w:r>
      <w:r>
        <w:rPr>
          <w:i/>
          <w:iCs/>
        </w:rPr>
        <w:t>Western Australian Tourism Commission Act 1983</w:t>
      </w:r>
      <w:r>
        <w:t xml:space="preserve"> section 17 may make a submission about — </w:t>
      </w:r>
    </w:p>
    <w:p w14:paraId="2D5B95A7" w14:textId="77777777" w:rsidR="005565E9" w:rsidRDefault="005565E9">
      <w:pPr>
        <w:pStyle w:val="Indenta"/>
      </w:pPr>
      <w:r>
        <w:lastRenderedPageBreak/>
        <w:tab/>
        <w:t>(a)</w:t>
      </w:r>
      <w:r>
        <w:tab/>
        <w:t>whether any tourism benefits might result if a particular application were granted; and</w:t>
      </w:r>
    </w:p>
    <w:p w14:paraId="2D88F419" w14:textId="77777777" w:rsidR="005565E9" w:rsidRDefault="005565E9">
      <w:pPr>
        <w:pStyle w:val="Indenta"/>
      </w:pPr>
      <w:r>
        <w:tab/>
        <w:t>(b)</w:t>
      </w:r>
      <w:r>
        <w:tab/>
        <w:t>any other matter relevant to the proper development of the tourism industry in the State.</w:t>
      </w:r>
    </w:p>
    <w:p w14:paraId="22BACAD9" w14:textId="2B160DFC" w:rsidR="005565E9" w:rsidRDefault="005565E9">
      <w:pPr>
        <w:pStyle w:val="Footnotesection"/>
        <w:ind w:left="890" w:hanging="890"/>
      </w:pPr>
      <w:r>
        <w:tab/>
        <w:t>[Section 76D inserted: No. 20 of 2025 s. 80.]</w:t>
      </w:r>
    </w:p>
    <w:p w14:paraId="7A09210B" w14:textId="77777777" w:rsidR="005565E9" w:rsidRDefault="005565E9">
      <w:pPr>
        <w:pStyle w:val="Heading5"/>
        <w:keepLines w:val="0"/>
      </w:pPr>
      <w:bookmarkStart w:id="132" w:name="_Toc244154118"/>
      <w:r>
        <w:rPr>
          <w:rStyle w:val="CharSectno"/>
        </w:rPr>
        <w:t>76E</w:t>
      </w:r>
      <w:r>
        <w:t>.</w:t>
      </w:r>
      <w:r>
        <w:tab/>
        <w:t>Health submissions</w:t>
      </w:r>
      <w:bookmarkEnd w:id="132"/>
    </w:p>
    <w:p w14:paraId="4B45AB84" w14:textId="77777777" w:rsidR="005565E9" w:rsidRDefault="005565E9">
      <w:pPr>
        <w:pStyle w:val="Subsection"/>
      </w:pPr>
      <w:r>
        <w:tab/>
        <w:t>(1)</w:t>
      </w:r>
      <w:r>
        <w:tab/>
        <w:t xml:space="preserve">The Chief Health Officer may make a submission about — </w:t>
      </w:r>
    </w:p>
    <w:p w14:paraId="4AD1BEFE" w14:textId="77777777" w:rsidR="005565E9" w:rsidRDefault="005565E9">
      <w:pPr>
        <w:pStyle w:val="Indenta"/>
      </w:pPr>
      <w:r>
        <w:tab/>
        <w:t>(a)</w:t>
      </w:r>
      <w:r>
        <w:tab/>
        <w:t>the harm or ill</w:t>
      </w:r>
      <w:r>
        <w:noBreakHyphen/>
        <w:t>health caused to people, or any group of people, due to the use of liquor; and</w:t>
      </w:r>
    </w:p>
    <w:p w14:paraId="6B990085" w14:textId="77777777" w:rsidR="005565E9" w:rsidRDefault="005565E9">
      <w:pPr>
        <w:pStyle w:val="Indenta"/>
      </w:pPr>
      <w:r>
        <w:tab/>
        <w:t>(b)</w:t>
      </w:r>
      <w:r>
        <w:tab/>
        <w:t>the minimisation of that harm or ill</w:t>
      </w:r>
      <w:r>
        <w:noBreakHyphen/>
        <w:t>health.</w:t>
      </w:r>
    </w:p>
    <w:p w14:paraId="67B5DDE2" w14:textId="77777777" w:rsidR="005565E9" w:rsidRDefault="005565E9">
      <w:pPr>
        <w:pStyle w:val="Subsection"/>
      </w:pPr>
      <w:r>
        <w:tab/>
        <w:t>(2)</w:t>
      </w:r>
      <w:r>
        <w:tab/>
        <w:t xml:space="preserve">The Chief Health Officer may authorise a person in writing to make a submission on behalf of the Chief Health Officer only if the person is — </w:t>
      </w:r>
    </w:p>
    <w:p w14:paraId="470E12C6" w14:textId="77777777" w:rsidR="005565E9" w:rsidRDefault="005565E9">
      <w:pPr>
        <w:pStyle w:val="Indenta"/>
      </w:pPr>
      <w:r>
        <w:tab/>
        <w:t>(a)</w:t>
      </w:r>
      <w:r>
        <w:tab/>
        <w:t xml:space="preserve">a medical practitioner who is registered under the </w:t>
      </w:r>
      <w:r>
        <w:rPr>
          <w:i/>
          <w:iCs/>
        </w:rPr>
        <w:t>Health Practitioner Regulation National Law (Western Australia)</w:t>
      </w:r>
      <w:r>
        <w:t xml:space="preserve"> in the medical profession; and</w:t>
      </w:r>
    </w:p>
    <w:p w14:paraId="01F31072" w14:textId="77777777" w:rsidR="005565E9" w:rsidRDefault="005565E9">
      <w:pPr>
        <w:pStyle w:val="Indenta"/>
      </w:pPr>
      <w:r>
        <w:tab/>
        <w:t>(b)</w:t>
      </w:r>
      <w:r>
        <w:tab/>
        <w:t xml:space="preserve">employed or engaged in the department principally assisting the Minister in the administration of the </w:t>
      </w:r>
      <w:r>
        <w:rPr>
          <w:i/>
          <w:iCs/>
        </w:rPr>
        <w:t>Health (Miscellaneous Provisions) Act 1911</w:t>
      </w:r>
      <w:r>
        <w:t>.</w:t>
      </w:r>
    </w:p>
    <w:p w14:paraId="257569A0" w14:textId="4632896F" w:rsidR="005565E9" w:rsidRDefault="005565E9">
      <w:pPr>
        <w:pStyle w:val="Footnotesection"/>
        <w:ind w:left="890" w:hanging="890"/>
      </w:pPr>
      <w:r>
        <w:tab/>
        <w:t>[Section 76E inserted: No. 20 of 2025 s. 80.]</w:t>
      </w:r>
    </w:p>
    <w:p w14:paraId="64CAA913" w14:textId="77777777" w:rsidR="005565E9" w:rsidRDefault="005565E9">
      <w:pPr>
        <w:pStyle w:val="Heading5"/>
        <w:keepLines w:val="0"/>
      </w:pPr>
      <w:bookmarkStart w:id="133" w:name="_Toc244154119"/>
      <w:r>
        <w:rPr>
          <w:rStyle w:val="CharSectno"/>
        </w:rPr>
        <w:t>76F</w:t>
      </w:r>
      <w:r>
        <w:t>.</w:t>
      </w:r>
      <w:r>
        <w:tab/>
        <w:t>Submissions about club licence applications</w:t>
      </w:r>
      <w:bookmarkEnd w:id="133"/>
    </w:p>
    <w:p w14:paraId="4DC51891" w14:textId="77777777" w:rsidR="005565E9" w:rsidRDefault="005565E9">
      <w:pPr>
        <w:pStyle w:val="Subsection"/>
      </w:pPr>
      <w:r>
        <w:tab/>
      </w:r>
      <w:r>
        <w:tab/>
        <w:t xml:space="preserve">An interested person may make a submission about an application relating to a club licence, to the extent relevant to the application, in respect of the following matters — </w:t>
      </w:r>
    </w:p>
    <w:p w14:paraId="1D4C5B47" w14:textId="77777777" w:rsidR="005565E9" w:rsidRDefault="005565E9">
      <w:pPr>
        <w:pStyle w:val="Indenta"/>
      </w:pPr>
      <w:r>
        <w:tab/>
        <w:t>(a)</w:t>
      </w:r>
      <w:r>
        <w:tab/>
        <w:t>the hours during which the sale of liquor should be authorised under the licence;</w:t>
      </w:r>
    </w:p>
    <w:p w14:paraId="15567C27" w14:textId="77777777" w:rsidR="005565E9" w:rsidRDefault="005565E9">
      <w:pPr>
        <w:pStyle w:val="Indenta"/>
      </w:pPr>
      <w:r>
        <w:tab/>
        <w:t>(b)</w:t>
      </w:r>
      <w:r>
        <w:tab/>
        <w:t>the conditions to which the licence should be subject;</w:t>
      </w:r>
    </w:p>
    <w:p w14:paraId="31E590FA" w14:textId="77777777" w:rsidR="005565E9" w:rsidRDefault="005565E9">
      <w:pPr>
        <w:pStyle w:val="Indenta"/>
      </w:pPr>
      <w:r>
        <w:tab/>
        <w:t>(c)</w:t>
      </w:r>
      <w:r>
        <w:tab/>
        <w:t>whether an existing condition of the licence should be varied or cancelled;</w:t>
      </w:r>
    </w:p>
    <w:p w14:paraId="4EF7921F" w14:textId="77777777" w:rsidR="005565E9" w:rsidRDefault="005565E9">
      <w:pPr>
        <w:pStyle w:val="Indenta"/>
      </w:pPr>
      <w:r>
        <w:tab/>
        <w:t>(d)</w:t>
      </w:r>
      <w:r>
        <w:tab/>
        <w:t>the removal of the licence;</w:t>
      </w:r>
    </w:p>
    <w:p w14:paraId="0AAD9E29" w14:textId="77777777" w:rsidR="005565E9" w:rsidRDefault="005565E9">
      <w:pPr>
        <w:pStyle w:val="Indenta"/>
      </w:pPr>
      <w:r>
        <w:lastRenderedPageBreak/>
        <w:tab/>
        <w:t>(e)</w:t>
      </w:r>
      <w:r>
        <w:tab/>
        <w:t>the conduct and management of the club.</w:t>
      </w:r>
    </w:p>
    <w:p w14:paraId="1F639B77" w14:textId="42743CF1" w:rsidR="005565E9" w:rsidRDefault="005565E9">
      <w:pPr>
        <w:pStyle w:val="Footnotesection"/>
        <w:ind w:left="890" w:hanging="890"/>
      </w:pPr>
      <w:r>
        <w:tab/>
        <w:t>[Section 76F inserted: No. 20 of 2025 s. 80.]</w:t>
      </w:r>
    </w:p>
    <w:p w14:paraId="419937C7" w14:textId="77777777" w:rsidR="005565E9" w:rsidRDefault="005565E9">
      <w:pPr>
        <w:pStyle w:val="Heading4"/>
        <w:keepLines/>
        <w:spacing w:before="180"/>
      </w:pPr>
      <w:bookmarkStart w:id="134" w:name="_Toc244096584"/>
      <w:bookmarkStart w:id="135" w:name="_Toc244097099"/>
      <w:bookmarkStart w:id="136" w:name="_Toc244154120"/>
      <w:r>
        <w:t>Subdivision 4 — General submissions</w:t>
      </w:r>
      <w:bookmarkEnd w:id="134"/>
      <w:bookmarkEnd w:id="135"/>
      <w:bookmarkEnd w:id="136"/>
    </w:p>
    <w:p w14:paraId="353D7309" w14:textId="75C1F1CF" w:rsidR="005565E9" w:rsidRDefault="005565E9">
      <w:pPr>
        <w:pStyle w:val="Footnoteheading"/>
        <w:spacing w:before="100"/>
      </w:pPr>
      <w:r>
        <w:tab/>
        <w:t>[Heading inserted: No. 20 of 2025 s. 80.]</w:t>
      </w:r>
    </w:p>
    <w:p w14:paraId="2DFD9F91" w14:textId="77777777" w:rsidR="005565E9" w:rsidRDefault="005565E9">
      <w:pPr>
        <w:pStyle w:val="Heading5"/>
        <w:keepLines w:val="0"/>
      </w:pPr>
      <w:bookmarkStart w:id="137" w:name="_Toc244154121"/>
      <w:r>
        <w:rPr>
          <w:rStyle w:val="CharSectno"/>
        </w:rPr>
        <w:t>76G</w:t>
      </w:r>
      <w:r>
        <w:t>.</w:t>
      </w:r>
      <w:r>
        <w:tab/>
        <w:t>What are general submissions</w:t>
      </w:r>
      <w:bookmarkEnd w:id="137"/>
    </w:p>
    <w:p w14:paraId="75DF4215" w14:textId="77777777" w:rsidR="005565E9" w:rsidRDefault="005565E9">
      <w:pPr>
        <w:pStyle w:val="Subsection"/>
      </w:pPr>
      <w:r>
        <w:tab/>
        <w:t>(1)</w:t>
      </w:r>
      <w:r>
        <w:tab/>
        <w:t xml:space="preserve">A </w:t>
      </w:r>
      <w:r>
        <w:rPr>
          <w:rStyle w:val="CharDefText"/>
        </w:rPr>
        <w:t>general submission</w:t>
      </w:r>
      <w:r>
        <w:t xml:space="preserve"> is a submission that is not — </w:t>
      </w:r>
    </w:p>
    <w:p w14:paraId="10F7199E" w14:textId="77777777" w:rsidR="005565E9" w:rsidRDefault="005565E9">
      <w:pPr>
        <w:pStyle w:val="Indenta"/>
      </w:pPr>
      <w:r>
        <w:tab/>
        <w:t>(a)</w:t>
      </w:r>
      <w:r>
        <w:tab/>
        <w:t>an objection; or</w:t>
      </w:r>
    </w:p>
    <w:p w14:paraId="729E6AC8" w14:textId="77777777" w:rsidR="005565E9" w:rsidRDefault="005565E9">
      <w:pPr>
        <w:pStyle w:val="Indenta"/>
      </w:pPr>
      <w:r>
        <w:tab/>
        <w:t>(b)</w:t>
      </w:r>
      <w:r>
        <w:tab/>
        <w:t>an official submission.</w:t>
      </w:r>
    </w:p>
    <w:p w14:paraId="42737730" w14:textId="77777777" w:rsidR="005565E9" w:rsidRDefault="005565E9">
      <w:pPr>
        <w:pStyle w:val="Subsection"/>
      </w:pPr>
      <w:r>
        <w:tab/>
        <w:t>(2)</w:t>
      </w:r>
      <w:r>
        <w:tab/>
        <w:t>A general submission may, but need not, support or oppose an application.</w:t>
      </w:r>
    </w:p>
    <w:p w14:paraId="74204B51" w14:textId="77CEA851" w:rsidR="005565E9" w:rsidRDefault="005565E9">
      <w:pPr>
        <w:pStyle w:val="Footnotesection"/>
        <w:ind w:left="890" w:hanging="890"/>
      </w:pPr>
      <w:r>
        <w:tab/>
        <w:t>[Section 76G inserted: No. 20 of 2025 s. 80.]</w:t>
      </w:r>
    </w:p>
    <w:p w14:paraId="62B04214" w14:textId="77777777" w:rsidR="005565E9" w:rsidRDefault="005565E9">
      <w:pPr>
        <w:pStyle w:val="Heading5"/>
        <w:keepLines w:val="0"/>
      </w:pPr>
      <w:bookmarkStart w:id="138" w:name="_Toc244154122"/>
      <w:r>
        <w:rPr>
          <w:rStyle w:val="CharSectno"/>
        </w:rPr>
        <w:t>76H</w:t>
      </w:r>
      <w:r>
        <w:t>.</w:t>
      </w:r>
      <w:r>
        <w:tab/>
        <w:t>Who may make general submissions</w:t>
      </w:r>
      <w:bookmarkEnd w:id="138"/>
    </w:p>
    <w:p w14:paraId="1EE3EAB6" w14:textId="77777777" w:rsidR="005565E9" w:rsidRDefault="005565E9">
      <w:pPr>
        <w:pStyle w:val="Subsection"/>
      </w:pPr>
      <w:r>
        <w:tab/>
      </w:r>
      <w:r>
        <w:tab/>
        <w:t>Any person may make a general submission.</w:t>
      </w:r>
    </w:p>
    <w:p w14:paraId="5E83329E" w14:textId="7958B2B1" w:rsidR="005565E9" w:rsidRDefault="005565E9">
      <w:pPr>
        <w:pStyle w:val="Footnotesection"/>
        <w:ind w:left="890" w:hanging="890"/>
      </w:pPr>
      <w:r>
        <w:tab/>
        <w:t>[Section 76H inserted: No. 20 of 2025 s. 80.]</w:t>
      </w:r>
    </w:p>
    <w:p w14:paraId="28AFFBBF" w14:textId="77777777" w:rsidR="005565E9" w:rsidRDefault="005565E9">
      <w:pPr>
        <w:pStyle w:val="Heading5"/>
        <w:keepLines w:val="0"/>
      </w:pPr>
      <w:bookmarkStart w:id="139" w:name="_Toc244154123"/>
      <w:r>
        <w:rPr>
          <w:rStyle w:val="CharSectno"/>
        </w:rPr>
        <w:t>76I</w:t>
      </w:r>
      <w:r>
        <w:t>.</w:t>
      </w:r>
      <w:r>
        <w:tab/>
        <w:t>Dealing with general submissions</w:t>
      </w:r>
      <w:bookmarkEnd w:id="139"/>
    </w:p>
    <w:p w14:paraId="025987A3" w14:textId="77777777" w:rsidR="005565E9" w:rsidRDefault="005565E9">
      <w:pPr>
        <w:pStyle w:val="Subsection"/>
      </w:pPr>
      <w:r>
        <w:tab/>
      </w:r>
      <w:r>
        <w:tab/>
        <w:t>The Director may, but need not, acknowledge receipt of a general submission.</w:t>
      </w:r>
    </w:p>
    <w:p w14:paraId="1FAD0B21" w14:textId="64B74B69" w:rsidR="005565E9" w:rsidRDefault="005565E9">
      <w:pPr>
        <w:pStyle w:val="Footnotesection"/>
        <w:ind w:left="890" w:hanging="890"/>
      </w:pPr>
      <w:r>
        <w:tab/>
        <w:t>[Section 76I inserted: No. 20 of 2025 s. 80.]</w:t>
      </w:r>
    </w:p>
    <w:p w14:paraId="3FB52300" w14:textId="77777777" w:rsidR="005565E9" w:rsidRDefault="005565E9">
      <w:pPr>
        <w:pStyle w:val="Heading3"/>
      </w:pPr>
      <w:bookmarkStart w:id="140" w:name="_Toc244096588"/>
      <w:bookmarkStart w:id="141" w:name="_Toc244097103"/>
      <w:bookmarkStart w:id="142" w:name="_Toc244154124"/>
      <w:r>
        <w:rPr>
          <w:rStyle w:val="CharDivNo"/>
        </w:rPr>
        <w:t>Division 7B</w:t>
      </w:r>
      <w:r>
        <w:t> — </w:t>
      </w:r>
      <w:r>
        <w:rPr>
          <w:rStyle w:val="CharDivText"/>
        </w:rPr>
        <w:t>Alteration and redefinition of premises</w:t>
      </w:r>
      <w:bookmarkEnd w:id="140"/>
      <w:bookmarkEnd w:id="141"/>
      <w:bookmarkEnd w:id="142"/>
    </w:p>
    <w:p w14:paraId="555315A1" w14:textId="7AD7AA02" w:rsidR="005565E9" w:rsidRDefault="005565E9">
      <w:pPr>
        <w:pStyle w:val="Footnoteheading"/>
        <w:spacing w:before="100"/>
      </w:pPr>
      <w:r>
        <w:tab/>
        <w:t>[Heading inserted: No. 20 of 2025 s. 80.]</w:t>
      </w:r>
    </w:p>
    <w:p w14:paraId="230C85FB" w14:textId="77777777" w:rsidR="005565E9" w:rsidRDefault="005565E9">
      <w:pPr>
        <w:pStyle w:val="Heading5"/>
        <w:keepLines w:val="0"/>
      </w:pPr>
      <w:bookmarkStart w:id="143" w:name="_Toc244154125"/>
      <w:r>
        <w:rPr>
          <w:rStyle w:val="CharSectno"/>
        </w:rPr>
        <w:t>76J</w:t>
      </w:r>
      <w:r>
        <w:t>.</w:t>
      </w:r>
      <w:r>
        <w:tab/>
        <w:t>Consent to alteration or redefinition of licensed premises</w:t>
      </w:r>
      <w:bookmarkEnd w:id="143"/>
    </w:p>
    <w:p w14:paraId="327CA389" w14:textId="77777777" w:rsidR="005565E9" w:rsidRDefault="005565E9">
      <w:pPr>
        <w:pStyle w:val="Subsection"/>
      </w:pPr>
      <w:r>
        <w:tab/>
        <w:t>(1)</w:t>
      </w:r>
      <w:r>
        <w:tab/>
        <w:t xml:space="preserve">The Director must refuse an application for approval of a proposed alteration to, or redefinition of, licensed premises unless the applicant satisfies the Director that the following persons have consented to the application — </w:t>
      </w:r>
    </w:p>
    <w:p w14:paraId="729A7ED5" w14:textId="77777777" w:rsidR="005565E9" w:rsidRDefault="005565E9">
      <w:pPr>
        <w:pStyle w:val="Indenta"/>
      </w:pPr>
      <w:r>
        <w:tab/>
        <w:t>(a)</w:t>
      </w:r>
      <w:r>
        <w:tab/>
        <w:t>the owner of the premises;</w:t>
      </w:r>
    </w:p>
    <w:p w14:paraId="2C0096D5" w14:textId="77777777" w:rsidR="005565E9" w:rsidRDefault="005565E9">
      <w:pPr>
        <w:pStyle w:val="Indenta"/>
      </w:pPr>
      <w:r>
        <w:lastRenderedPageBreak/>
        <w:tab/>
        <w:t>(b)</w:t>
      </w:r>
      <w:r>
        <w:tab/>
        <w:t>if the premises are occupied under a lease — the lessor of the premises.</w:t>
      </w:r>
    </w:p>
    <w:p w14:paraId="2DA7411F" w14:textId="77777777" w:rsidR="005565E9" w:rsidRDefault="005565E9">
      <w:pPr>
        <w:pStyle w:val="Subsection"/>
      </w:pPr>
      <w:r>
        <w:tab/>
        <w:t>(2)</w:t>
      </w:r>
      <w:r>
        <w:tab/>
        <w:t xml:space="preserve">The Director may waive a requirement under subsection (1) if the Director considers that — </w:t>
      </w:r>
    </w:p>
    <w:p w14:paraId="047A10A4" w14:textId="77777777" w:rsidR="005565E9" w:rsidRDefault="005565E9">
      <w:pPr>
        <w:pStyle w:val="Indenta"/>
      </w:pPr>
      <w:r>
        <w:tab/>
        <w:t>(a)</w:t>
      </w:r>
      <w:r>
        <w:tab/>
        <w:t>a consent has been capriciously or unreasonably withheld; or</w:t>
      </w:r>
    </w:p>
    <w:p w14:paraId="59DD16E7" w14:textId="77777777" w:rsidR="005565E9" w:rsidRDefault="005565E9">
      <w:pPr>
        <w:pStyle w:val="Indenta"/>
      </w:pPr>
      <w:r>
        <w:tab/>
        <w:t>(b)</w:t>
      </w:r>
      <w:r>
        <w:tab/>
        <w:t>it is in the public interest to do so.</w:t>
      </w:r>
    </w:p>
    <w:p w14:paraId="200C82A8" w14:textId="2C4A7EFB" w:rsidR="005565E9" w:rsidRDefault="005565E9">
      <w:pPr>
        <w:pStyle w:val="Footnotesection"/>
        <w:ind w:left="890" w:hanging="890"/>
      </w:pPr>
      <w:r>
        <w:tab/>
        <w:t>[Section 76J inserted: No. 20 of 2025 s. 80.]</w:t>
      </w:r>
    </w:p>
    <w:p w14:paraId="035E61DE" w14:textId="77777777" w:rsidR="005565E9" w:rsidRDefault="005565E9">
      <w:pPr>
        <w:pStyle w:val="Heading5"/>
        <w:keepLines w:val="0"/>
        <w:rPr>
          <w:snapToGrid w:val="0"/>
        </w:rPr>
      </w:pPr>
      <w:bookmarkStart w:id="144" w:name="_Toc244154126"/>
      <w:r>
        <w:rPr>
          <w:rStyle w:val="CharSectno"/>
        </w:rPr>
        <w:t>77</w:t>
      </w:r>
      <w:r>
        <w:rPr>
          <w:snapToGrid w:val="0"/>
        </w:rPr>
        <w:t>.</w:t>
      </w:r>
      <w:r>
        <w:rPr>
          <w:snapToGrid w:val="0"/>
        </w:rPr>
        <w:tab/>
        <w:t>No alteration of licensed premises without approval; application for approvals of alterations or redefinition of premises</w:t>
      </w:r>
      <w:bookmarkEnd w:id="144"/>
    </w:p>
    <w:p w14:paraId="56DD43CF" w14:textId="77777777" w:rsidR="005565E9" w:rsidRDefault="005565E9">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5565E9" w:rsidRDefault="005565E9">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5565E9" w:rsidRDefault="005565E9">
      <w:pPr>
        <w:pStyle w:val="Indenta"/>
        <w:keepNext/>
        <w:rPr>
          <w:snapToGrid w:val="0"/>
        </w:rPr>
      </w:pPr>
      <w:r>
        <w:rPr>
          <w:snapToGrid w:val="0"/>
        </w:rPr>
        <w:tab/>
        <w:t>(b)</w:t>
      </w:r>
      <w:r>
        <w:rPr>
          <w:snapToGrid w:val="0"/>
        </w:rPr>
        <w:tab/>
        <w:t>any licensed premises.</w:t>
      </w:r>
    </w:p>
    <w:p w14:paraId="29CDACF8" w14:textId="2233FC1E" w:rsidR="005565E9" w:rsidRDefault="005565E9">
      <w:pPr>
        <w:pStyle w:val="Penstart"/>
        <w:rPr>
          <w:snapToGrid w:val="0"/>
        </w:rPr>
      </w:pPr>
      <w:r>
        <w:rPr>
          <w:snapToGrid w:val="0"/>
        </w:rPr>
        <w:tab/>
      </w:r>
      <w:r>
        <w:t>Penalty for this subsection: a fine of $15 000</w:t>
      </w:r>
      <w:r>
        <w:rPr>
          <w:snapToGrid w:val="0"/>
        </w:rPr>
        <w:t>.</w:t>
      </w:r>
    </w:p>
    <w:p w14:paraId="52717DA6" w14:textId="77777777" w:rsidR="005565E9" w:rsidRDefault="005565E9">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14:paraId="66EE1970" w14:textId="77777777" w:rsidR="005565E9" w:rsidRDefault="005565E9">
      <w:pPr>
        <w:pStyle w:val="Indenta"/>
        <w:rPr>
          <w:snapToGrid w:val="0"/>
        </w:rPr>
      </w:pPr>
      <w:r>
        <w:rPr>
          <w:snapToGrid w:val="0"/>
        </w:rPr>
        <w:tab/>
        <w:t>(a)</w:t>
      </w:r>
      <w:r>
        <w:rPr>
          <w:snapToGrid w:val="0"/>
        </w:rPr>
        <w:tab/>
        <w:t>give directions in relation to the alteration; and</w:t>
      </w:r>
    </w:p>
    <w:p w14:paraId="5752D4D3" w14:textId="77777777" w:rsidR="005565E9" w:rsidRDefault="005565E9">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5565E9" w:rsidRDefault="005565E9">
      <w:pPr>
        <w:pStyle w:val="Subsection"/>
        <w:keepNext/>
        <w:rPr>
          <w:snapToGrid w:val="0"/>
        </w:rPr>
      </w:pPr>
      <w:r>
        <w:rPr>
          <w:snapToGrid w:val="0"/>
        </w:rPr>
        <w:tab/>
        <w:t>(3)</w:t>
      </w:r>
      <w:r>
        <w:rPr>
          <w:snapToGrid w:val="0"/>
        </w:rPr>
        <w:tab/>
        <w:t>For the purposes of this section — </w:t>
      </w:r>
    </w:p>
    <w:p w14:paraId="758A0C1E" w14:textId="50186C5C" w:rsidR="005565E9" w:rsidRDefault="005565E9">
      <w:pPr>
        <w:pStyle w:val="Indenta"/>
        <w:rPr>
          <w:snapToGrid w:val="0"/>
        </w:rPr>
      </w:pPr>
      <w:r>
        <w:rPr>
          <w:snapToGrid w:val="0"/>
        </w:rPr>
        <w:tab/>
        <w:t>(a)</w:t>
      </w:r>
      <w:r>
        <w:rPr>
          <w:snapToGrid w:val="0"/>
        </w:rPr>
        <w:tab/>
        <w:t xml:space="preserve">an alteration </w:t>
      </w:r>
      <w:r>
        <w:t>is taken</w:t>
      </w:r>
      <w:r>
        <w:rPr>
          <w:snapToGrid w:val="0"/>
        </w:rPr>
        <w:t xml:space="preserve"> to be made if it comprises or consists of — </w:t>
      </w:r>
    </w:p>
    <w:p w14:paraId="4BFFC885" w14:textId="77777777" w:rsidR="005565E9" w:rsidRDefault="005565E9">
      <w:pPr>
        <w:pStyle w:val="Ednotesubpara"/>
        <w:rPr>
          <w:snapToGrid w:val="0"/>
        </w:rPr>
      </w:pPr>
      <w:r>
        <w:rPr>
          <w:snapToGrid w:val="0"/>
        </w:rPr>
        <w:tab/>
        <w:t>[(i)</w:t>
      </w:r>
      <w:r>
        <w:rPr>
          <w:snapToGrid w:val="0"/>
        </w:rPr>
        <w:tab/>
        <w:t>deleted]</w:t>
      </w:r>
    </w:p>
    <w:p w14:paraId="2EBC6644" w14:textId="77777777" w:rsidR="005565E9" w:rsidRDefault="005565E9">
      <w:pPr>
        <w:pStyle w:val="Indenti"/>
        <w:rPr>
          <w:snapToGrid w:val="0"/>
        </w:rPr>
      </w:pPr>
      <w:r>
        <w:rPr>
          <w:snapToGrid w:val="0"/>
        </w:rPr>
        <w:lastRenderedPageBreak/>
        <w:tab/>
        <w:t>(ii)</w:t>
      </w:r>
      <w:r>
        <w:rPr>
          <w:snapToGrid w:val="0"/>
        </w:rPr>
        <w:tab/>
        <w:t>a change to the use of any premises, accommodation or facilities; or</w:t>
      </w:r>
    </w:p>
    <w:p w14:paraId="0CAC1147" w14:textId="77777777" w:rsidR="005565E9" w:rsidRDefault="005565E9">
      <w:pPr>
        <w:pStyle w:val="Indenti"/>
        <w:rPr>
          <w:snapToGrid w:val="0"/>
        </w:rPr>
      </w:pPr>
      <w:r>
        <w:rPr>
          <w:snapToGrid w:val="0"/>
        </w:rPr>
        <w:tab/>
        <w:t>(iii)</w:t>
      </w:r>
      <w:r>
        <w:rPr>
          <w:snapToGrid w:val="0"/>
        </w:rPr>
        <w:tab/>
        <w:t xml:space="preserve">an addition to, or reduction in the area of, the premises; </w:t>
      </w:r>
    </w:p>
    <w:p w14:paraId="401F8AB6" w14:textId="77777777" w:rsidR="005565E9" w:rsidRDefault="005565E9">
      <w:pPr>
        <w:pStyle w:val="Indenta"/>
        <w:rPr>
          <w:snapToGrid w:val="0"/>
        </w:rPr>
      </w:pPr>
      <w:r>
        <w:rPr>
          <w:snapToGrid w:val="0"/>
        </w:rPr>
        <w:tab/>
      </w:r>
      <w:r>
        <w:rPr>
          <w:snapToGrid w:val="0"/>
        </w:rPr>
        <w:tab/>
        <w:t>and</w:t>
      </w:r>
    </w:p>
    <w:p w14:paraId="1519519F" w14:textId="7452A593" w:rsidR="005565E9" w:rsidRDefault="005565E9">
      <w:pPr>
        <w:pStyle w:val="Indenta"/>
        <w:rPr>
          <w:snapToGrid w:val="0"/>
        </w:rPr>
      </w:pPr>
      <w:r>
        <w:rPr>
          <w:snapToGrid w:val="0"/>
        </w:rPr>
        <w:tab/>
        <w:t>(b)</w:t>
      </w:r>
      <w:r>
        <w:rPr>
          <w:snapToGrid w:val="0"/>
        </w:rPr>
        <w:tab/>
        <w:t xml:space="preserve">the renovation of, or of the accommodation or facilities provided by, the premises </w:t>
      </w:r>
      <w:r>
        <w:t>is, if it is not an alteration of a kind referred to in paragraph (a), taken</w:t>
      </w:r>
      <w:r>
        <w:rPr>
          <w:snapToGrid w:val="0"/>
        </w:rPr>
        <w:t xml:space="preserve"> to be work that does not require the prior approval of the Director.</w:t>
      </w:r>
    </w:p>
    <w:p w14:paraId="075CEAA7" w14:textId="385323C5" w:rsidR="005565E9" w:rsidRDefault="005565E9">
      <w:pPr>
        <w:pStyle w:val="Subsection"/>
        <w:rPr>
          <w:snapToGrid w:val="0"/>
        </w:rPr>
      </w:pPr>
      <w:r>
        <w:rPr>
          <w:snapToGrid w:val="0"/>
        </w:rPr>
        <w:tab/>
        <w:t>(4)</w:t>
      </w:r>
      <w:r>
        <w:rPr>
          <w:snapToGrid w:val="0"/>
        </w:rPr>
        <w:tab/>
        <w:t xml:space="preserve">On application in writing being made by the owner or occupier of the licensed premises, or by the licensee with the consent of the owner and any lessor, the </w:t>
      </w:r>
      <w:r>
        <w:t>Director</w:t>
      </w:r>
      <w:r>
        <w:rPr>
          <w:snapToGrid w:val="0"/>
        </w:rPr>
        <w:t xml:space="preserve"> may approve — </w:t>
      </w:r>
    </w:p>
    <w:p w14:paraId="12A2AA64" w14:textId="77777777" w:rsidR="005565E9" w:rsidRDefault="005565E9">
      <w:pPr>
        <w:pStyle w:val="Indenta"/>
        <w:rPr>
          <w:snapToGrid w:val="0"/>
        </w:rPr>
      </w:pPr>
      <w:r>
        <w:rPr>
          <w:snapToGrid w:val="0"/>
        </w:rPr>
        <w:tab/>
        <w:t>(a)</w:t>
      </w:r>
      <w:r>
        <w:rPr>
          <w:snapToGrid w:val="0"/>
        </w:rPr>
        <w:tab/>
        <w:t>a proposed alteration of licensed premises; or</w:t>
      </w:r>
    </w:p>
    <w:p w14:paraId="056F67C4" w14:textId="77777777" w:rsidR="005565E9" w:rsidRDefault="005565E9">
      <w:pPr>
        <w:pStyle w:val="Indenta"/>
        <w:rPr>
          <w:snapToGrid w:val="0"/>
        </w:rPr>
      </w:pPr>
      <w:r>
        <w:rPr>
          <w:snapToGrid w:val="0"/>
        </w:rPr>
        <w:tab/>
        <w:t>(b)</w:t>
      </w:r>
      <w:r>
        <w:rPr>
          <w:snapToGrid w:val="0"/>
        </w:rPr>
        <w:tab/>
        <w:t>unless section 80 applies, the redefinition of the licensed premises as defined in the licence.</w:t>
      </w:r>
    </w:p>
    <w:p w14:paraId="1DEC8ED7" w14:textId="708055D6" w:rsidR="005565E9" w:rsidRDefault="005565E9">
      <w:pPr>
        <w:pStyle w:val="Subsection"/>
        <w:rPr>
          <w:snapToGrid w:val="0"/>
        </w:rPr>
      </w:pPr>
      <w:r>
        <w:rPr>
          <w:snapToGrid w:val="0"/>
        </w:rPr>
        <w:tab/>
        <w:t>(5)</w:t>
      </w:r>
      <w:r>
        <w:rPr>
          <w:snapToGrid w:val="0"/>
        </w:rPr>
        <w:tab/>
        <w:t xml:space="preserve">The </w:t>
      </w:r>
      <w:r>
        <w:t>Director</w:t>
      </w:r>
      <w:r>
        <w:rPr>
          <w:snapToGrid w:val="0"/>
        </w:rPr>
        <w:t xml:space="preserve"> </w:t>
      </w:r>
      <w:r>
        <w:t>must refuse</w:t>
      </w:r>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7DD92E92" w:rsidR="005565E9" w:rsidRDefault="005565E9">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must be refused unless section 80 applies or the premises — </w:t>
      </w:r>
    </w:p>
    <w:p w14:paraId="3D1B6974" w14:textId="77777777" w:rsidR="005565E9" w:rsidRDefault="005565E9">
      <w:pPr>
        <w:pStyle w:val="Indenta"/>
      </w:pPr>
      <w:r>
        <w:tab/>
        <w:t>(a)</w:t>
      </w:r>
      <w:r>
        <w:tab/>
        <w:t xml:space="preserve">are entered in the State Register of Heritage Places established and maintained under the </w:t>
      </w:r>
      <w:r>
        <w:rPr>
          <w:i/>
        </w:rPr>
        <w:t>Heritage Act 2018</w:t>
      </w:r>
      <w:r>
        <w:t>; or</w:t>
      </w:r>
    </w:p>
    <w:p w14:paraId="5FA95E6E" w14:textId="77777777" w:rsidR="005565E9" w:rsidRDefault="005565E9">
      <w:pPr>
        <w:pStyle w:val="Indenta"/>
      </w:pPr>
      <w:r>
        <w:tab/>
        <w:t>(b)</w:t>
      </w:r>
      <w:r>
        <w:tab/>
        <w:t>are of a prescribed type or class.</w:t>
      </w:r>
    </w:p>
    <w:p w14:paraId="7F989340" w14:textId="77777777" w:rsidR="005565E9" w:rsidRDefault="005565E9">
      <w:pPr>
        <w:pStyle w:val="Ednotesubsection"/>
      </w:pPr>
      <w:r>
        <w:tab/>
        <w:t>[(6)</w:t>
      </w:r>
      <w:r>
        <w:tab/>
        <w:t>deleted]</w:t>
      </w:r>
    </w:p>
    <w:p w14:paraId="1B55F0AB" w14:textId="77777777" w:rsidR="005565E9" w:rsidRDefault="005565E9">
      <w:pPr>
        <w:pStyle w:val="Subsection"/>
        <w:rPr>
          <w:snapToGrid w:val="0"/>
        </w:rPr>
      </w:pPr>
      <w:r>
        <w:rPr>
          <w:snapToGrid w:val="0"/>
        </w:rPr>
        <w:tab/>
        <w:t>(7)</w:t>
      </w:r>
      <w:r>
        <w:rPr>
          <w:snapToGrid w:val="0"/>
        </w:rPr>
        <w:tab/>
        <w:t xml:space="preserve">If licensed premises are changed, whether or not in a manner amounting to an alteration within the meaning of subsection (3), </w:t>
      </w:r>
      <w:r>
        <w:rPr>
          <w:snapToGrid w:val="0"/>
        </w:rPr>
        <w:lastRenderedPageBreak/>
        <w:t>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5565E9" w:rsidRDefault="005565E9">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5565E9" w:rsidRDefault="005565E9">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06DB10D6" w14:textId="0D4FA2A3" w:rsidR="005565E9" w:rsidRDefault="005565E9">
      <w:pPr>
        <w:pStyle w:val="Ednotesubsection"/>
      </w:pPr>
      <w:r>
        <w:tab/>
        <w:t>[(8), (9)</w:t>
      </w:r>
      <w:r>
        <w:tab/>
        <w:t>deleted]</w:t>
      </w:r>
    </w:p>
    <w:p w14:paraId="36CE76FB" w14:textId="6AE63896" w:rsidR="005565E9" w:rsidRDefault="005565E9">
      <w:pPr>
        <w:pStyle w:val="Subsection"/>
        <w:rPr>
          <w:snapToGrid w:val="0"/>
        </w:rPr>
      </w:pPr>
      <w:r>
        <w:rPr>
          <w:snapToGrid w:val="0"/>
        </w:rPr>
        <w:tab/>
        <w:t>(10)</w:t>
      </w:r>
      <w:r>
        <w:rPr>
          <w:snapToGrid w:val="0"/>
        </w:rPr>
        <w:tab/>
        <w:t xml:space="preserve">The </w:t>
      </w:r>
      <w:r>
        <w:t>Director</w:t>
      </w:r>
      <w:r>
        <w:rPr>
          <w:snapToGrid w:val="0"/>
        </w:rPr>
        <w:t xml:space="preserve"> may dispense with the requirement that any approval, consent or exemption be obtained if the </w:t>
      </w:r>
      <w:r>
        <w:t>Director</w:t>
      </w:r>
      <w:r>
        <w:rPr>
          <w:snapToGrid w:val="0"/>
        </w:rPr>
        <w:t xml:space="preserve"> considers that — </w:t>
      </w:r>
    </w:p>
    <w:p w14:paraId="29B74810" w14:textId="77777777" w:rsidR="005565E9" w:rsidRDefault="005565E9">
      <w:pPr>
        <w:pStyle w:val="Indenta"/>
        <w:rPr>
          <w:snapToGrid w:val="0"/>
        </w:rPr>
      </w:pPr>
      <w:r>
        <w:rPr>
          <w:snapToGrid w:val="0"/>
        </w:rPr>
        <w:tab/>
        <w:t>(a)</w:t>
      </w:r>
      <w:r>
        <w:rPr>
          <w:snapToGrid w:val="0"/>
        </w:rPr>
        <w:tab/>
        <w:t>it has been capriciously or unreasonably withheld; or</w:t>
      </w:r>
    </w:p>
    <w:p w14:paraId="77544F39" w14:textId="77777777" w:rsidR="005565E9" w:rsidRDefault="005565E9">
      <w:pPr>
        <w:pStyle w:val="Indenta"/>
        <w:keepNext/>
        <w:rPr>
          <w:snapToGrid w:val="0"/>
        </w:rPr>
      </w:pPr>
      <w:r>
        <w:rPr>
          <w:snapToGrid w:val="0"/>
        </w:rPr>
        <w:tab/>
        <w:t>(b)</w:t>
      </w:r>
      <w:r>
        <w:rPr>
          <w:snapToGrid w:val="0"/>
        </w:rPr>
        <w:tab/>
        <w:t>it is in the public interest to do so.</w:t>
      </w:r>
    </w:p>
    <w:p w14:paraId="78702D7F" w14:textId="6B7863D5" w:rsidR="005565E9" w:rsidRDefault="005565E9">
      <w:pPr>
        <w:pStyle w:val="Footnotesection"/>
        <w:ind w:left="890" w:hanging="890"/>
      </w:pPr>
      <w:r>
        <w:tab/>
        <w:t>[Section 77 amended: No. 26 of 2001 s. 6(1); No. 73 of 2006 s. 57 and 110; No. 56 of 2010 s. 69; No. 22 of 2018 s. 185; No. 20 of 2025 s. 40, 67, 81 and 124(1).]</w:t>
      </w:r>
    </w:p>
    <w:p w14:paraId="028E61A5" w14:textId="77777777" w:rsidR="005565E9" w:rsidRDefault="005565E9">
      <w:pPr>
        <w:pStyle w:val="Heading5"/>
      </w:pPr>
      <w:bookmarkStart w:id="145" w:name="_Toc244154127"/>
      <w:r>
        <w:rPr>
          <w:rStyle w:val="CharSectno"/>
        </w:rPr>
        <w:t>77A</w:t>
      </w:r>
      <w:r>
        <w:t>.</w:t>
      </w:r>
      <w:r>
        <w:tab/>
        <w:t>Restrictions on alteration or redefinition of certain packaged liquor premises</w:t>
      </w:r>
      <w:bookmarkEnd w:id="145"/>
    </w:p>
    <w:p w14:paraId="2B4497D6" w14:textId="77777777" w:rsidR="005565E9" w:rsidRDefault="005565E9">
      <w:pPr>
        <w:pStyle w:val="Subsection"/>
      </w:pPr>
      <w:r>
        <w:tab/>
        <w:t>(1)</w:t>
      </w:r>
      <w:r>
        <w:tab/>
        <w:t xml:space="preserve">In this section — </w:t>
      </w:r>
    </w:p>
    <w:p w14:paraId="0181BC9F" w14:textId="77777777" w:rsidR="005565E9" w:rsidRDefault="005565E9">
      <w:pPr>
        <w:pStyle w:val="Defstart"/>
      </w:pPr>
      <w:r>
        <w:tab/>
      </w:r>
      <w:r>
        <w:rPr>
          <w:rStyle w:val="CharDefText"/>
        </w:rPr>
        <w:t>packaged liquor premises</w:t>
      </w:r>
      <w:r>
        <w:t xml:space="preserve"> has the meaning given in section 36B(1);</w:t>
      </w:r>
    </w:p>
    <w:p w14:paraId="692DDC00" w14:textId="77777777" w:rsidR="005565E9" w:rsidRDefault="005565E9">
      <w:pPr>
        <w:pStyle w:val="Defstart"/>
      </w:pPr>
      <w:r>
        <w:tab/>
      </w:r>
      <w:r>
        <w:rPr>
          <w:rStyle w:val="CharDefText"/>
        </w:rPr>
        <w:t>prescribed area</w:t>
      </w:r>
      <w:r>
        <w:t xml:space="preserve"> means the area prescribed for the purposes of this section;</w:t>
      </w:r>
    </w:p>
    <w:p w14:paraId="1F5DEDB4" w14:textId="77777777" w:rsidR="005565E9" w:rsidRDefault="005565E9">
      <w:pPr>
        <w:pStyle w:val="Defstart"/>
      </w:pPr>
      <w:r>
        <w:tab/>
      </w:r>
      <w:r>
        <w:rPr>
          <w:rStyle w:val="CharDefText"/>
        </w:rPr>
        <w:t>prescribed distance</w:t>
      </w:r>
      <w:r>
        <w:t xml:space="preserve"> means the distance prescribed for the purposes of this section;</w:t>
      </w:r>
    </w:p>
    <w:p w14:paraId="7174E170" w14:textId="77777777" w:rsidR="005565E9" w:rsidRDefault="005565E9">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5565E9" w:rsidRDefault="005565E9">
      <w:pPr>
        <w:pStyle w:val="Subsection"/>
      </w:pPr>
      <w:r>
        <w:lastRenderedPageBreak/>
        <w:tab/>
        <w:t>(2)</w:t>
      </w:r>
      <w:r>
        <w:tab/>
        <w:t xml:space="preserve">Subsection (3) applies to packaged liquor premises if — </w:t>
      </w:r>
    </w:p>
    <w:p w14:paraId="1C730618" w14:textId="77777777" w:rsidR="005565E9" w:rsidRDefault="005565E9">
      <w:pPr>
        <w:pStyle w:val="Indenta"/>
      </w:pPr>
      <w:r>
        <w:tab/>
        <w:t>(a)</w:t>
      </w:r>
      <w:r>
        <w:tab/>
        <w:t>the premises are situated less than the prescribed distance from other packaged liquor premises; and</w:t>
      </w:r>
    </w:p>
    <w:p w14:paraId="03BD934D" w14:textId="77777777" w:rsidR="005565E9" w:rsidRDefault="005565E9">
      <w:pPr>
        <w:pStyle w:val="Indenta"/>
      </w:pPr>
      <w:r>
        <w:tab/>
        <w:t>(b)</w:t>
      </w:r>
      <w:r>
        <w:tab/>
        <w:t>the area of the retail section of the other packaged liquor premises exceeds the prescribed area.</w:t>
      </w:r>
    </w:p>
    <w:p w14:paraId="1AC89684" w14:textId="43209729" w:rsidR="005565E9" w:rsidRDefault="005565E9">
      <w:pPr>
        <w:pStyle w:val="Subsection"/>
        <w:keepNext/>
      </w:pPr>
      <w:r>
        <w:tab/>
        <w:t>(3)</w:t>
      </w:r>
      <w:r>
        <w:tab/>
        <w:t xml:space="preserve">The Director must refuse an application made under section 77(4) in respect of packaged liquor premises to which this subsection applies — </w:t>
      </w:r>
    </w:p>
    <w:p w14:paraId="1C42F982" w14:textId="77777777" w:rsidR="005565E9" w:rsidRDefault="005565E9">
      <w:pPr>
        <w:pStyle w:val="Indenta"/>
        <w:keepNext/>
      </w:pPr>
      <w:r>
        <w:tab/>
        <w:t>(a)</w:t>
      </w:r>
      <w:r>
        <w:tab/>
        <w:t xml:space="preserve">if — </w:t>
      </w:r>
    </w:p>
    <w:p w14:paraId="506AA281" w14:textId="77777777" w:rsidR="005565E9" w:rsidRDefault="005565E9">
      <w:pPr>
        <w:pStyle w:val="Indenti"/>
      </w:pPr>
      <w:r>
        <w:tab/>
        <w:t>(i)</w:t>
      </w:r>
      <w:r>
        <w:tab/>
        <w:t>the area of the retail section of the premises does not exceed the prescribed area; and</w:t>
      </w:r>
    </w:p>
    <w:p w14:paraId="25E90422" w14:textId="77777777" w:rsidR="005565E9" w:rsidRDefault="005565E9">
      <w:pPr>
        <w:pStyle w:val="Indenti"/>
      </w:pPr>
      <w:r>
        <w:tab/>
        <w:t>(ii)</w:t>
      </w:r>
      <w:r>
        <w:tab/>
        <w:t>the proposed alteration or redefinition of the premises would increase the area of the retail section of the premises so that it exceeds the prescribed area;</w:t>
      </w:r>
    </w:p>
    <w:p w14:paraId="77505AF3" w14:textId="77777777" w:rsidR="005565E9" w:rsidRDefault="005565E9">
      <w:pPr>
        <w:pStyle w:val="Indenta"/>
      </w:pPr>
      <w:r>
        <w:tab/>
      </w:r>
      <w:r>
        <w:tab/>
        <w:t>or</w:t>
      </w:r>
    </w:p>
    <w:p w14:paraId="60BE0ADF" w14:textId="77777777" w:rsidR="005565E9" w:rsidRDefault="005565E9">
      <w:pPr>
        <w:pStyle w:val="Indenta"/>
        <w:keepNext/>
      </w:pPr>
      <w:r>
        <w:tab/>
        <w:t>(b)</w:t>
      </w:r>
      <w:r>
        <w:tab/>
        <w:t xml:space="preserve">if — </w:t>
      </w:r>
    </w:p>
    <w:p w14:paraId="75B3EABE" w14:textId="77777777" w:rsidR="005565E9" w:rsidRDefault="005565E9">
      <w:pPr>
        <w:pStyle w:val="Indenti"/>
      </w:pPr>
      <w:r>
        <w:tab/>
        <w:t>(i)</w:t>
      </w:r>
      <w:r>
        <w:tab/>
        <w:t>the area of the retail section of the premises exceeds the prescribed area; and</w:t>
      </w:r>
    </w:p>
    <w:p w14:paraId="12418425" w14:textId="77777777" w:rsidR="005565E9" w:rsidRDefault="005565E9">
      <w:pPr>
        <w:pStyle w:val="Indenti"/>
      </w:pPr>
      <w:r>
        <w:tab/>
        <w:t>(ii)</w:t>
      </w:r>
      <w:r>
        <w:tab/>
        <w:t>the proposed alteration or redefinition of the premises would increase the area of the retail section of the premises.</w:t>
      </w:r>
    </w:p>
    <w:p w14:paraId="76774280" w14:textId="77777777" w:rsidR="005565E9" w:rsidRDefault="005565E9">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278AB440" w:rsidR="005565E9" w:rsidRDefault="005565E9">
      <w:pPr>
        <w:pStyle w:val="Footnotesection"/>
      </w:pPr>
      <w:r>
        <w:tab/>
        <w:t>[Section 77A inserted: No. 9 of 2018 s. 45; amended: No. 20 of 2025 s. 67 and 124(1).]</w:t>
      </w:r>
    </w:p>
    <w:p w14:paraId="078E0FCC" w14:textId="77777777" w:rsidR="005565E9" w:rsidRDefault="005565E9">
      <w:pPr>
        <w:pStyle w:val="Heading3"/>
        <w:rPr>
          <w:snapToGrid w:val="0"/>
        </w:rPr>
      </w:pPr>
      <w:bookmarkStart w:id="146" w:name="_Toc244096592"/>
      <w:bookmarkStart w:id="147" w:name="_Toc244097107"/>
      <w:bookmarkStart w:id="148" w:name="_Toc244154128"/>
      <w:r>
        <w:rPr>
          <w:rStyle w:val="CharDivNo"/>
        </w:rPr>
        <w:lastRenderedPageBreak/>
        <w:t>Division 8</w:t>
      </w:r>
      <w:r>
        <w:rPr>
          <w:snapToGrid w:val="0"/>
        </w:rPr>
        <w:t> — </w:t>
      </w:r>
      <w:r>
        <w:rPr>
          <w:rStyle w:val="CharDivText"/>
        </w:rPr>
        <w:t>Removals</w:t>
      </w:r>
      <w:bookmarkEnd w:id="146"/>
      <w:bookmarkEnd w:id="147"/>
      <w:bookmarkEnd w:id="148"/>
      <w:r>
        <w:rPr>
          <w:rStyle w:val="CharDivText"/>
        </w:rPr>
        <w:t xml:space="preserve"> </w:t>
      </w:r>
    </w:p>
    <w:p w14:paraId="7000BC1B" w14:textId="77777777" w:rsidR="005565E9" w:rsidRDefault="005565E9">
      <w:pPr>
        <w:pStyle w:val="Heading5"/>
        <w:rPr>
          <w:snapToGrid w:val="0"/>
        </w:rPr>
      </w:pPr>
      <w:bookmarkStart w:id="149" w:name="_Toc244154129"/>
      <w:r>
        <w:rPr>
          <w:rStyle w:val="CharSectno"/>
        </w:rPr>
        <w:t>78</w:t>
      </w:r>
      <w:r>
        <w:rPr>
          <w:snapToGrid w:val="0"/>
        </w:rPr>
        <w:t>.</w:t>
      </w:r>
      <w:r>
        <w:rPr>
          <w:snapToGrid w:val="0"/>
        </w:rPr>
        <w:tab/>
        <w:t>Casino liquor licence not removable without authority</w:t>
      </w:r>
      <w:bookmarkEnd w:id="149"/>
    </w:p>
    <w:p w14:paraId="673D3E15" w14:textId="77777777" w:rsidR="005565E9" w:rsidRDefault="005565E9">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5565E9" w:rsidRDefault="005565E9">
      <w:pPr>
        <w:pStyle w:val="Footnotesection"/>
        <w:ind w:left="890" w:hanging="890"/>
      </w:pPr>
      <w:r>
        <w:tab/>
        <w:t>[Section 78 amended: No. 35 of 2003 s. 173(4).]</w:t>
      </w:r>
    </w:p>
    <w:p w14:paraId="5D0D9FEE" w14:textId="77777777" w:rsidR="005565E9" w:rsidRDefault="005565E9">
      <w:pPr>
        <w:pStyle w:val="Heading5"/>
        <w:keepLines w:val="0"/>
        <w:rPr>
          <w:snapToGrid w:val="0"/>
        </w:rPr>
      </w:pPr>
      <w:bookmarkStart w:id="150" w:name="_Toc244154130"/>
      <w:r>
        <w:rPr>
          <w:rStyle w:val="CharSectno"/>
        </w:rPr>
        <w:t>79</w:t>
      </w:r>
      <w:r>
        <w:rPr>
          <w:snapToGrid w:val="0"/>
        </w:rPr>
        <w:t>.</w:t>
      </w:r>
      <w:r>
        <w:rPr>
          <w:snapToGrid w:val="0"/>
        </w:rPr>
        <w:tab/>
        <w:t>Licence relating to transport, when removable</w:t>
      </w:r>
      <w:bookmarkEnd w:id="150"/>
    </w:p>
    <w:p w14:paraId="6EBD4F64" w14:textId="77777777" w:rsidR="005565E9" w:rsidRDefault="005565E9">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5565E9" w:rsidRDefault="005565E9">
      <w:pPr>
        <w:pStyle w:val="Heading5"/>
        <w:rPr>
          <w:snapToGrid w:val="0"/>
        </w:rPr>
      </w:pPr>
      <w:bookmarkStart w:id="151" w:name="_Toc244154131"/>
      <w:r>
        <w:rPr>
          <w:rStyle w:val="CharSectno"/>
        </w:rPr>
        <w:t>80</w:t>
      </w:r>
      <w:r>
        <w:rPr>
          <w:snapToGrid w:val="0"/>
        </w:rPr>
        <w:t>.</w:t>
      </w:r>
      <w:r>
        <w:rPr>
          <w:snapToGrid w:val="0"/>
        </w:rPr>
        <w:tab/>
        <w:t>Temporary removal or redefinition of licence</w:t>
      </w:r>
      <w:bookmarkEnd w:id="151"/>
    </w:p>
    <w:p w14:paraId="3F3D0DAC" w14:textId="77777777" w:rsidR="005565E9" w:rsidRDefault="005565E9">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5565E9" w:rsidRDefault="005565E9">
      <w:pPr>
        <w:pStyle w:val="Indenta"/>
        <w:rPr>
          <w:snapToGrid w:val="0"/>
        </w:rPr>
      </w:pPr>
      <w:r>
        <w:rPr>
          <w:snapToGrid w:val="0"/>
        </w:rPr>
        <w:tab/>
        <w:t>(a)</w:t>
      </w:r>
      <w:r>
        <w:rPr>
          <w:snapToGrid w:val="0"/>
        </w:rPr>
        <w:tab/>
        <w:t>fire or other unforeseen or unavoidable calamity; or</w:t>
      </w:r>
    </w:p>
    <w:p w14:paraId="21160F11" w14:textId="77777777" w:rsidR="005565E9" w:rsidRDefault="005565E9">
      <w:pPr>
        <w:pStyle w:val="Indenta"/>
        <w:rPr>
          <w:snapToGrid w:val="0"/>
        </w:rPr>
      </w:pPr>
      <w:r>
        <w:rPr>
          <w:snapToGrid w:val="0"/>
        </w:rPr>
        <w:tab/>
        <w:t>(b)</w:t>
      </w:r>
      <w:r>
        <w:rPr>
          <w:snapToGrid w:val="0"/>
        </w:rPr>
        <w:tab/>
        <w:t>being repaired or rebuilt, or for the time being required for any public purpose,</w:t>
      </w:r>
    </w:p>
    <w:p w14:paraId="664CC77B" w14:textId="77777777" w:rsidR="005565E9" w:rsidRDefault="005565E9">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22694BD2" w:rsidR="005565E9" w:rsidRDefault="005565E9">
      <w:pPr>
        <w:pStyle w:val="Subsection"/>
        <w:rPr>
          <w:snapToGrid w:val="0"/>
        </w:rPr>
      </w:pPr>
      <w:r>
        <w:rPr>
          <w:snapToGrid w:val="0"/>
        </w:rPr>
        <w:tab/>
        <w:t>(2)</w:t>
      </w:r>
      <w:r>
        <w:rPr>
          <w:snapToGrid w:val="0"/>
        </w:rPr>
        <w:tab/>
        <w:t xml:space="preserve">An application made under subsection (1) may be granted by the Director </w:t>
      </w:r>
      <w:r>
        <w:t xml:space="preserve">even if — </w:t>
      </w:r>
    </w:p>
    <w:p w14:paraId="16021A9A" w14:textId="1370F1B5" w:rsidR="005565E9" w:rsidRDefault="005565E9">
      <w:pPr>
        <w:pStyle w:val="Indenta"/>
        <w:rPr>
          <w:snapToGrid w:val="0"/>
        </w:rPr>
      </w:pPr>
      <w:r>
        <w:rPr>
          <w:snapToGrid w:val="0"/>
        </w:rPr>
        <w:tab/>
        <w:t>(a)</w:t>
      </w:r>
      <w:r>
        <w:rPr>
          <w:snapToGrid w:val="0"/>
        </w:rPr>
        <w:tab/>
        <w:t xml:space="preserve">any premises to which the licence is to be temporarily removed, or the redefinition of the premises, would not, </w:t>
      </w:r>
      <w:r>
        <w:rPr>
          <w:snapToGrid w:val="0"/>
        </w:rPr>
        <w:lastRenderedPageBreak/>
        <w:t xml:space="preserve">ordinarily, conform to the requirements of the </w:t>
      </w:r>
      <w:r>
        <w:t>Director</w:t>
      </w:r>
      <w:r>
        <w:rPr>
          <w:snapToGrid w:val="0"/>
        </w:rPr>
        <w:t>; or</w:t>
      </w:r>
    </w:p>
    <w:p w14:paraId="69C3493B" w14:textId="57216ECF" w:rsidR="005565E9" w:rsidRDefault="005565E9">
      <w:pPr>
        <w:pStyle w:val="Indenta"/>
        <w:rPr>
          <w:snapToGrid w:val="0"/>
        </w:rPr>
      </w:pPr>
      <w:r>
        <w:rPr>
          <w:snapToGrid w:val="0"/>
        </w:rPr>
        <w:tab/>
        <w:t>(b)</w:t>
      </w:r>
      <w:r>
        <w:rPr>
          <w:snapToGrid w:val="0"/>
        </w:rPr>
        <w:tab/>
      </w:r>
      <w:r>
        <w:t>consents</w:t>
      </w:r>
      <w:r>
        <w:rPr>
          <w:snapToGrid w:val="0"/>
        </w:rPr>
        <w:t xml:space="preserve"> that would normally be required have not been obtained; or</w:t>
      </w:r>
    </w:p>
    <w:p w14:paraId="03DD3A9F" w14:textId="302BE061" w:rsidR="005565E9" w:rsidRDefault="005565E9">
      <w:pPr>
        <w:pStyle w:val="Indenta"/>
        <w:rPr>
          <w:snapToGrid w:val="0"/>
        </w:rPr>
      </w:pPr>
      <w:r>
        <w:rPr>
          <w:snapToGrid w:val="0"/>
        </w:rPr>
        <w:tab/>
        <w:t>(c)</w:t>
      </w:r>
      <w:r>
        <w:rPr>
          <w:snapToGrid w:val="0"/>
        </w:rPr>
        <w:tab/>
        <w:t>no opportunity for objection has been afforded.</w:t>
      </w:r>
    </w:p>
    <w:p w14:paraId="591EA599" w14:textId="758C1D06" w:rsidR="005565E9" w:rsidRDefault="005565E9">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r>
        <w:t>even if</w:t>
      </w:r>
      <w:r>
        <w:rPr>
          <w:snapToGrid w:val="0"/>
        </w:rPr>
        <w:t xml:space="preserve"> the application made was in respect of a temporary removal.</w:t>
      </w:r>
    </w:p>
    <w:p w14:paraId="07C3D57F" w14:textId="3B244DB4" w:rsidR="005565E9" w:rsidRDefault="005565E9">
      <w:pPr>
        <w:pStyle w:val="Footnotesection"/>
        <w:spacing w:before="100"/>
        <w:ind w:left="890" w:hanging="890"/>
      </w:pPr>
      <w:r>
        <w:tab/>
        <w:t>[Section 80 amended: No. 73 of 2006 s. 58; No. 20 of 2025 s. 67 and 124(1).]</w:t>
      </w:r>
    </w:p>
    <w:p w14:paraId="7EE226B9" w14:textId="77777777" w:rsidR="005565E9" w:rsidRDefault="005565E9">
      <w:pPr>
        <w:pStyle w:val="Heading5"/>
        <w:rPr>
          <w:snapToGrid w:val="0"/>
        </w:rPr>
      </w:pPr>
      <w:bookmarkStart w:id="152" w:name="_Toc244154132"/>
      <w:r>
        <w:rPr>
          <w:rStyle w:val="CharSectno"/>
        </w:rPr>
        <w:t>81</w:t>
      </w:r>
      <w:r>
        <w:rPr>
          <w:snapToGrid w:val="0"/>
        </w:rPr>
        <w:t>.</w:t>
      </w:r>
      <w:r>
        <w:rPr>
          <w:snapToGrid w:val="0"/>
        </w:rPr>
        <w:tab/>
        <w:t>Applications for removal of licence</w:t>
      </w:r>
      <w:bookmarkEnd w:id="152"/>
    </w:p>
    <w:p w14:paraId="44F4933F" w14:textId="45C1D8BB" w:rsidR="005565E9" w:rsidRDefault="005565E9">
      <w:pPr>
        <w:pStyle w:val="Subsection"/>
        <w:keepNext/>
        <w:keepLines/>
        <w:rPr>
          <w:snapToGrid w:val="0"/>
        </w:rPr>
      </w:pPr>
      <w:r>
        <w:rPr>
          <w:snapToGrid w:val="0"/>
        </w:rPr>
        <w:tab/>
        <w:t>(1)</w:t>
      </w:r>
      <w:r>
        <w:rPr>
          <w:snapToGrid w:val="0"/>
        </w:rPr>
        <w:tab/>
        <w:t xml:space="preserve">Subject to section 78, 79, and 80, the </w:t>
      </w:r>
      <w:r>
        <w:t>Director</w:t>
      </w:r>
      <w:r>
        <w:rPr>
          <w:snapToGrid w:val="0"/>
        </w:rPr>
        <w:t xml:space="preserve"> has the same </w:t>
      </w:r>
      <w:r>
        <w:t>powers</w:t>
      </w:r>
      <w:r>
        <w:rPr>
          <w:snapToGrid w:val="0"/>
        </w:rPr>
        <w:t xml:space="preserve"> in relation to an application for the removal of a licence as </w:t>
      </w:r>
      <w:r>
        <w:t>the Director</w:t>
      </w:r>
      <w:r>
        <w:rPr>
          <w:snapToGrid w:val="0"/>
        </w:rPr>
        <w:t xml:space="preserve"> has in relation to an application for the grant of a new licence of that class.</w:t>
      </w:r>
    </w:p>
    <w:p w14:paraId="75C1C474" w14:textId="5E573664" w:rsidR="005565E9" w:rsidRDefault="005565E9">
      <w:pPr>
        <w:pStyle w:val="Subsection"/>
        <w:rPr>
          <w:snapToGrid w:val="0"/>
        </w:rPr>
      </w:pPr>
      <w:r>
        <w:rPr>
          <w:snapToGrid w:val="0"/>
        </w:rPr>
        <w:tab/>
        <w:t>(2)</w:t>
      </w:r>
      <w:r>
        <w:rPr>
          <w:snapToGrid w:val="0"/>
        </w:rPr>
        <w:tab/>
        <w:t xml:space="preserve">Subject to section 78, an application </w:t>
      </w:r>
      <w:r>
        <w:t>for a removal must</w:t>
      </w:r>
      <w:r>
        <w:rPr>
          <w:snapToGrid w:val="0"/>
        </w:rPr>
        <w:t xml:space="preserve"> be made by the person wishing to hold the licence after the removal.</w:t>
      </w:r>
    </w:p>
    <w:p w14:paraId="259A9DEA" w14:textId="4B846E7D" w:rsidR="005565E9" w:rsidRDefault="005565E9">
      <w:pPr>
        <w:pStyle w:val="Subsection"/>
        <w:keepNext/>
        <w:rPr>
          <w:snapToGrid w:val="0"/>
        </w:rPr>
      </w:pPr>
      <w:r>
        <w:rPr>
          <w:snapToGrid w:val="0"/>
        </w:rPr>
        <w:tab/>
        <w:t>(3)</w:t>
      </w:r>
      <w:r>
        <w:rPr>
          <w:snapToGrid w:val="0"/>
        </w:rPr>
        <w:tab/>
        <w:t xml:space="preserve">An applicant for the removal of a licence must satisfy the </w:t>
      </w:r>
      <w:r>
        <w:t>Director</w:t>
      </w:r>
      <w:r>
        <w:rPr>
          <w:snapToGrid w:val="0"/>
        </w:rPr>
        <w:t> — </w:t>
      </w:r>
    </w:p>
    <w:p w14:paraId="37A8D294" w14:textId="77777777" w:rsidR="005565E9" w:rsidRDefault="005565E9">
      <w:pPr>
        <w:pStyle w:val="Ednotepara"/>
        <w:keepNext/>
        <w:spacing w:before="80"/>
        <w:rPr>
          <w:snapToGrid w:val="0"/>
        </w:rPr>
      </w:pPr>
      <w:r>
        <w:rPr>
          <w:snapToGrid w:val="0"/>
        </w:rPr>
        <w:tab/>
        <w:t>[(a)</w:t>
      </w:r>
      <w:r>
        <w:rPr>
          <w:snapToGrid w:val="0"/>
        </w:rPr>
        <w:tab/>
        <w:t xml:space="preserve">deleted] </w:t>
      </w:r>
    </w:p>
    <w:p w14:paraId="62A356EC" w14:textId="77777777" w:rsidR="005565E9" w:rsidRDefault="005565E9">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5565E9" w:rsidRDefault="005565E9">
      <w:pPr>
        <w:pStyle w:val="Indenti"/>
        <w:keepNext/>
        <w:rPr>
          <w:snapToGrid w:val="0"/>
        </w:rPr>
      </w:pPr>
      <w:r>
        <w:rPr>
          <w:snapToGrid w:val="0"/>
        </w:rPr>
        <w:tab/>
        <w:t>(i)</w:t>
      </w:r>
      <w:r>
        <w:rPr>
          <w:snapToGrid w:val="0"/>
        </w:rPr>
        <w:tab/>
        <w:t>the licence sought to be removed; and</w:t>
      </w:r>
    </w:p>
    <w:p w14:paraId="5A7B6CCF" w14:textId="77777777" w:rsidR="005565E9" w:rsidRDefault="005565E9">
      <w:pPr>
        <w:pStyle w:val="Indenti"/>
        <w:rPr>
          <w:snapToGrid w:val="0"/>
        </w:rPr>
      </w:pPr>
      <w:r>
        <w:rPr>
          <w:snapToGrid w:val="0"/>
        </w:rPr>
        <w:tab/>
        <w:t>(ii)</w:t>
      </w:r>
      <w:r>
        <w:rPr>
          <w:snapToGrid w:val="0"/>
        </w:rPr>
        <w:tab/>
        <w:t>the premises to which it is sought to be removed;</w:t>
      </w:r>
    </w:p>
    <w:p w14:paraId="4C0A2A06" w14:textId="77777777" w:rsidR="005565E9" w:rsidRDefault="005565E9">
      <w:pPr>
        <w:pStyle w:val="Indenta"/>
        <w:rPr>
          <w:snapToGrid w:val="0"/>
        </w:rPr>
      </w:pPr>
      <w:r>
        <w:rPr>
          <w:snapToGrid w:val="0"/>
        </w:rPr>
        <w:tab/>
      </w:r>
      <w:r>
        <w:rPr>
          <w:snapToGrid w:val="0"/>
        </w:rPr>
        <w:tab/>
        <w:t>and</w:t>
      </w:r>
    </w:p>
    <w:p w14:paraId="3CFB0671" w14:textId="77777777" w:rsidR="005565E9" w:rsidRDefault="005565E9">
      <w:pPr>
        <w:pStyle w:val="Indenta"/>
        <w:rPr>
          <w:snapToGrid w:val="0"/>
        </w:rPr>
      </w:pPr>
      <w:r>
        <w:rPr>
          <w:snapToGrid w:val="0"/>
        </w:rPr>
        <w:tab/>
        <w:t>(c)</w:t>
      </w:r>
      <w:r>
        <w:rPr>
          <w:snapToGrid w:val="0"/>
        </w:rPr>
        <w:tab/>
        <w:t>that adequate notice of the proposed application had been given — </w:t>
      </w:r>
    </w:p>
    <w:p w14:paraId="0532E3DD" w14:textId="77777777" w:rsidR="005565E9" w:rsidRDefault="005565E9">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14:paraId="0C5C3B5A" w14:textId="77777777" w:rsidR="005565E9" w:rsidRDefault="005565E9">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5565E9" w:rsidRDefault="005565E9">
      <w:pPr>
        <w:pStyle w:val="Indenta"/>
        <w:rPr>
          <w:snapToGrid w:val="0"/>
        </w:rPr>
      </w:pPr>
      <w:r>
        <w:rPr>
          <w:snapToGrid w:val="0"/>
        </w:rPr>
        <w:tab/>
      </w:r>
      <w:r>
        <w:rPr>
          <w:snapToGrid w:val="0"/>
        </w:rPr>
        <w:tab/>
        <w:t>and</w:t>
      </w:r>
    </w:p>
    <w:p w14:paraId="29429A8D" w14:textId="77777777" w:rsidR="005565E9" w:rsidRDefault="005565E9">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5565E9" w:rsidRDefault="005565E9">
      <w:pPr>
        <w:pStyle w:val="Ednotesubsection"/>
      </w:pPr>
      <w:r>
        <w:tab/>
        <w:t>[(4)</w:t>
      </w:r>
      <w:r>
        <w:tab/>
        <w:t>deleted]</w:t>
      </w:r>
    </w:p>
    <w:p w14:paraId="785B93D8" w14:textId="77777777" w:rsidR="005565E9" w:rsidRDefault="005565E9">
      <w:pPr>
        <w:pStyle w:val="Subsection"/>
        <w:keepNext/>
        <w:rPr>
          <w:snapToGrid w:val="0"/>
        </w:rPr>
      </w:pPr>
      <w:r>
        <w:rPr>
          <w:snapToGrid w:val="0"/>
        </w:rPr>
        <w:tab/>
        <w:t>(5)</w:t>
      </w:r>
      <w:r>
        <w:rPr>
          <w:snapToGrid w:val="0"/>
        </w:rPr>
        <w:tab/>
        <w:t>The removal of a licence — </w:t>
      </w:r>
    </w:p>
    <w:p w14:paraId="6C43BD47" w14:textId="7D630AF0" w:rsidR="005565E9" w:rsidRDefault="005565E9">
      <w:pPr>
        <w:pStyle w:val="Indenta"/>
        <w:rPr>
          <w:snapToGrid w:val="0"/>
        </w:rPr>
      </w:pPr>
      <w:r>
        <w:rPr>
          <w:snapToGrid w:val="0"/>
        </w:rPr>
        <w:tab/>
        <w:t>(a)</w:t>
      </w:r>
      <w:r>
        <w:rPr>
          <w:snapToGrid w:val="0"/>
        </w:rPr>
        <w:tab/>
        <w:t xml:space="preserve">shall be effected by an endorsement made on the licence by the </w:t>
      </w:r>
      <w:r>
        <w:t>Director</w:t>
      </w:r>
      <w:r>
        <w:rPr>
          <w:snapToGrid w:val="0"/>
        </w:rPr>
        <w:t xml:space="preserve">, in </w:t>
      </w:r>
      <w:r>
        <w:t>the approved form</w:t>
      </w:r>
      <w:r>
        <w:rPr>
          <w:snapToGrid w:val="0"/>
        </w:rPr>
        <w:t>, substituting the name of the premises to which the licence is removed for that of the premises to which it previously applied; and</w:t>
      </w:r>
    </w:p>
    <w:p w14:paraId="7DC137B6" w14:textId="77777777" w:rsidR="005565E9" w:rsidRDefault="005565E9">
      <w:pPr>
        <w:pStyle w:val="Indenta"/>
        <w:keepNext/>
        <w:rPr>
          <w:snapToGrid w:val="0"/>
        </w:rPr>
      </w:pPr>
      <w:r>
        <w:rPr>
          <w:snapToGrid w:val="0"/>
        </w:rPr>
        <w:tab/>
        <w:t>(b)</w:t>
      </w:r>
      <w:r>
        <w:rPr>
          <w:snapToGrid w:val="0"/>
        </w:rPr>
        <w:tab/>
        <w:t>takes effect on the date specified in that endorsement,</w:t>
      </w:r>
    </w:p>
    <w:p w14:paraId="7883491C" w14:textId="77777777" w:rsidR="005565E9" w:rsidRDefault="005565E9">
      <w:pPr>
        <w:pStyle w:val="Subsection"/>
        <w:spacing w:before="140"/>
        <w:rPr>
          <w:snapToGrid w:val="0"/>
        </w:rPr>
      </w:pPr>
      <w:r>
        <w:rPr>
          <w:snapToGrid w:val="0"/>
        </w:rPr>
        <w:tab/>
      </w:r>
      <w:r>
        <w:rPr>
          <w:snapToGrid w:val="0"/>
        </w:rPr>
        <w:tab/>
        <w:t>on an application for the proposed removal being granted.</w:t>
      </w:r>
    </w:p>
    <w:p w14:paraId="5F98AB16" w14:textId="26303E47" w:rsidR="005565E9" w:rsidRDefault="005565E9">
      <w:pPr>
        <w:pStyle w:val="Subsection"/>
        <w:spacing w:before="140"/>
        <w:rPr>
          <w:snapToGrid w:val="0"/>
        </w:rPr>
      </w:pPr>
      <w:r>
        <w:rPr>
          <w:snapToGrid w:val="0"/>
        </w:rPr>
        <w:tab/>
        <w:t>(6)</w:t>
      </w:r>
      <w:r>
        <w:rPr>
          <w:snapToGrid w:val="0"/>
        </w:rPr>
        <w:tab/>
        <w:t xml:space="preserve">Where a licence the operation of which is suspended is removed, the licence when removed shall then be in force for all purposes, unless the </w:t>
      </w:r>
      <w:r>
        <w:t>Director</w:t>
      </w:r>
      <w:r>
        <w:rPr>
          <w:snapToGrid w:val="0"/>
        </w:rPr>
        <w:t xml:space="preserve"> in an appropriate case orders that the suspension continues to have effect.</w:t>
      </w:r>
    </w:p>
    <w:p w14:paraId="7EE844D4" w14:textId="77777777" w:rsidR="005565E9" w:rsidRDefault="005565E9">
      <w:pPr>
        <w:pStyle w:val="Subsection"/>
        <w:keepNext/>
        <w:spacing w:before="140"/>
      </w:pPr>
      <w:r>
        <w:tab/>
        <w:t>(7)</w:t>
      </w:r>
      <w:r>
        <w:tab/>
        <w:t xml:space="preserve">An application for the removal of a licence cannot be made if — </w:t>
      </w:r>
    </w:p>
    <w:p w14:paraId="2FA5710D" w14:textId="77777777" w:rsidR="005565E9" w:rsidRDefault="005565E9">
      <w:pPr>
        <w:pStyle w:val="Indenta"/>
        <w:keepNext/>
      </w:pPr>
      <w:r>
        <w:tab/>
        <w:t>(a)</w:t>
      </w:r>
      <w:r>
        <w:tab/>
        <w:t>the licence has been conditionally granted under section 62; and</w:t>
      </w:r>
    </w:p>
    <w:p w14:paraId="78EED942" w14:textId="77777777" w:rsidR="005565E9" w:rsidRDefault="005565E9">
      <w:pPr>
        <w:pStyle w:val="Indenta"/>
      </w:pPr>
      <w:r>
        <w:tab/>
        <w:t>(b)</w:t>
      </w:r>
      <w:r>
        <w:tab/>
        <w:t>the grant of the licence has not been confirmed under section 62(9).</w:t>
      </w:r>
    </w:p>
    <w:p w14:paraId="7E11BB80" w14:textId="08158DA4" w:rsidR="005565E9" w:rsidRDefault="005565E9">
      <w:pPr>
        <w:pStyle w:val="Footnotesection"/>
        <w:ind w:left="890" w:hanging="890"/>
      </w:pPr>
      <w:r>
        <w:tab/>
        <w:t xml:space="preserve">[Section 81 amended: No. 12 of 1998 s. 55; No. 73 of 2006 s. 59; No. 20 of 2025 s. 67, 123, 124(1) and 125.] </w:t>
      </w:r>
    </w:p>
    <w:p w14:paraId="09530787" w14:textId="77777777" w:rsidR="005565E9" w:rsidRDefault="005565E9">
      <w:pPr>
        <w:pStyle w:val="Heading3"/>
        <w:rPr>
          <w:snapToGrid w:val="0"/>
        </w:rPr>
      </w:pPr>
      <w:bookmarkStart w:id="153" w:name="_Toc244096597"/>
      <w:bookmarkStart w:id="154" w:name="_Toc244097112"/>
      <w:bookmarkStart w:id="155" w:name="_Toc244154133"/>
      <w:r>
        <w:rPr>
          <w:rStyle w:val="CharDivNo"/>
        </w:rPr>
        <w:lastRenderedPageBreak/>
        <w:t>Division 9</w:t>
      </w:r>
      <w:r>
        <w:rPr>
          <w:snapToGrid w:val="0"/>
        </w:rPr>
        <w:t> — </w:t>
      </w:r>
      <w:r>
        <w:rPr>
          <w:rStyle w:val="CharDivText"/>
        </w:rPr>
        <w:t>Transfers</w:t>
      </w:r>
      <w:bookmarkEnd w:id="153"/>
      <w:bookmarkEnd w:id="154"/>
      <w:bookmarkEnd w:id="155"/>
      <w:r>
        <w:rPr>
          <w:rStyle w:val="CharDivText"/>
        </w:rPr>
        <w:t xml:space="preserve"> </w:t>
      </w:r>
    </w:p>
    <w:p w14:paraId="51547A6B" w14:textId="77777777" w:rsidR="005565E9" w:rsidRDefault="005565E9">
      <w:pPr>
        <w:pStyle w:val="Heading5"/>
        <w:rPr>
          <w:snapToGrid w:val="0"/>
        </w:rPr>
      </w:pPr>
      <w:bookmarkStart w:id="156" w:name="_Toc244154134"/>
      <w:r>
        <w:rPr>
          <w:rStyle w:val="CharSectno"/>
        </w:rPr>
        <w:t>82</w:t>
      </w:r>
      <w:r>
        <w:rPr>
          <w:snapToGrid w:val="0"/>
        </w:rPr>
        <w:t>.</w:t>
      </w:r>
      <w:r>
        <w:rPr>
          <w:snapToGrid w:val="0"/>
        </w:rPr>
        <w:tab/>
        <w:t>Applications for transfer of licences</w:t>
      </w:r>
      <w:bookmarkEnd w:id="156"/>
    </w:p>
    <w:p w14:paraId="30E93370" w14:textId="3AF23A35" w:rsidR="005565E9" w:rsidRDefault="005565E9">
      <w:pPr>
        <w:pStyle w:val="Subsection"/>
        <w:rPr>
          <w:snapToGrid w:val="0"/>
        </w:rPr>
      </w:pPr>
      <w:r>
        <w:rPr>
          <w:snapToGrid w:val="0"/>
        </w:rPr>
        <w:tab/>
        <w:t>(1)</w:t>
      </w:r>
      <w:r>
        <w:rPr>
          <w:snapToGrid w:val="0"/>
        </w:rPr>
        <w:tab/>
        <w:t xml:space="preserve">Subject to section 83, the Director has the same powers in relation to the approval of the transfer of a licence as the </w:t>
      </w:r>
      <w:r>
        <w:t>Director</w:t>
      </w:r>
      <w:r>
        <w:rPr>
          <w:snapToGrid w:val="0"/>
        </w:rPr>
        <w:t xml:space="preserve"> has in relation to the grant of a new licence of the same class.</w:t>
      </w:r>
    </w:p>
    <w:p w14:paraId="7D671DFC" w14:textId="05EC2FED" w:rsidR="005565E9" w:rsidRDefault="005565E9">
      <w:pPr>
        <w:pStyle w:val="Subsection"/>
        <w:rPr>
          <w:snapToGrid w:val="0"/>
        </w:rPr>
      </w:pPr>
      <w:r>
        <w:rPr>
          <w:snapToGrid w:val="0"/>
        </w:rPr>
        <w:tab/>
        <w:t>(2)</w:t>
      </w:r>
      <w:r>
        <w:rPr>
          <w:snapToGrid w:val="0"/>
        </w:rPr>
        <w:tab/>
        <w:t xml:space="preserve">An application </w:t>
      </w:r>
      <w:r>
        <w:t>for approval of the transfer of a licence must</w:t>
      </w:r>
      <w:r>
        <w:rPr>
          <w:snapToGrid w:val="0"/>
        </w:rPr>
        <w:t xml:space="preserve"> be made by the person wishing to hold the licence after the transfer.</w:t>
      </w:r>
    </w:p>
    <w:p w14:paraId="77F645A1" w14:textId="77777777" w:rsidR="005565E9" w:rsidRDefault="005565E9">
      <w:pPr>
        <w:pStyle w:val="Subsection"/>
        <w:keepNext/>
        <w:rPr>
          <w:snapToGrid w:val="0"/>
        </w:rPr>
      </w:pPr>
      <w:r>
        <w:rPr>
          <w:snapToGrid w:val="0"/>
        </w:rPr>
        <w:tab/>
        <w:t>(3)</w:t>
      </w:r>
      <w:r>
        <w:rPr>
          <w:snapToGrid w:val="0"/>
        </w:rPr>
        <w:tab/>
        <w:t>The transfer of a licence — </w:t>
      </w:r>
    </w:p>
    <w:p w14:paraId="3DDA1FB5" w14:textId="6BB117BB" w:rsidR="005565E9" w:rsidRDefault="005565E9">
      <w:pPr>
        <w:pStyle w:val="Indenta"/>
        <w:rPr>
          <w:snapToGrid w:val="0"/>
        </w:rPr>
      </w:pPr>
      <w:r>
        <w:rPr>
          <w:snapToGrid w:val="0"/>
        </w:rPr>
        <w:tab/>
        <w:t>(a)</w:t>
      </w:r>
      <w:r>
        <w:rPr>
          <w:snapToGrid w:val="0"/>
        </w:rPr>
        <w:tab/>
        <w:t xml:space="preserve">shall be effected by an endorsement made on the licence by the </w:t>
      </w:r>
      <w:r>
        <w:t>Director</w:t>
      </w:r>
      <w:r>
        <w:rPr>
          <w:snapToGrid w:val="0"/>
        </w:rPr>
        <w:t xml:space="preserve">, in </w:t>
      </w:r>
      <w:r>
        <w:t>the approved form</w:t>
      </w:r>
      <w:r>
        <w:rPr>
          <w:snapToGrid w:val="0"/>
        </w:rPr>
        <w:t>, substituting the name of the transferee for that of the person who holds or has held the licence; and</w:t>
      </w:r>
    </w:p>
    <w:p w14:paraId="73FF4415" w14:textId="77777777" w:rsidR="005565E9" w:rsidRDefault="005565E9">
      <w:pPr>
        <w:pStyle w:val="Indenta"/>
        <w:keepNext/>
        <w:keepLines/>
        <w:rPr>
          <w:snapToGrid w:val="0"/>
        </w:rPr>
      </w:pPr>
      <w:r>
        <w:rPr>
          <w:snapToGrid w:val="0"/>
        </w:rPr>
        <w:tab/>
        <w:t>(b)</w:t>
      </w:r>
      <w:r>
        <w:rPr>
          <w:snapToGrid w:val="0"/>
        </w:rPr>
        <w:tab/>
        <w:t>takes effect on the date specified in that endorsement,</w:t>
      </w:r>
    </w:p>
    <w:p w14:paraId="22E3D7F6" w14:textId="77777777" w:rsidR="005565E9" w:rsidRDefault="005565E9">
      <w:pPr>
        <w:pStyle w:val="Subsection"/>
        <w:keepNext/>
        <w:keepLines/>
        <w:rPr>
          <w:snapToGrid w:val="0"/>
        </w:rPr>
      </w:pPr>
      <w:r>
        <w:rPr>
          <w:snapToGrid w:val="0"/>
        </w:rPr>
        <w:tab/>
      </w:r>
      <w:r>
        <w:rPr>
          <w:snapToGrid w:val="0"/>
        </w:rPr>
        <w:tab/>
        <w:t>on an application for the approval of the proposed transfer being granted.</w:t>
      </w:r>
    </w:p>
    <w:p w14:paraId="19E0B570" w14:textId="60537DA3" w:rsidR="005565E9" w:rsidRDefault="005565E9">
      <w:pPr>
        <w:pStyle w:val="Footnotesection"/>
        <w:ind w:left="890" w:hanging="890"/>
      </w:pPr>
      <w:r>
        <w:tab/>
        <w:t xml:space="preserve">[Section 82 amended: No. 12 of 1998 s. 56; No. 20 of 2025 s. 67, 82, 123 and 124(1).] </w:t>
      </w:r>
    </w:p>
    <w:p w14:paraId="5C9D3E96" w14:textId="77777777" w:rsidR="005565E9" w:rsidRDefault="005565E9">
      <w:pPr>
        <w:pStyle w:val="Heading5"/>
        <w:spacing w:before="240"/>
        <w:rPr>
          <w:snapToGrid w:val="0"/>
        </w:rPr>
      </w:pPr>
      <w:bookmarkStart w:id="157" w:name="_Toc244154135"/>
      <w:r>
        <w:rPr>
          <w:rStyle w:val="CharSectno"/>
        </w:rPr>
        <w:t>82A</w:t>
      </w:r>
      <w:r>
        <w:rPr>
          <w:snapToGrid w:val="0"/>
        </w:rPr>
        <w:t>.</w:t>
      </w:r>
      <w:r>
        <w:rPr>
          <w:snapToGrid w:val="0"/>
        </w:rPr>
        <w:tab/>
        <w:t>Transfer of licence between licence holders</w:t>
      </w:r>
      <w:bookmarkEnd w:id="157"/>
      <w:r>
        <w:rPr>
          <w:snapToGrid w:val="0"/>
        </w:rPr>
        <w:t xml:space="preserve"> </w:t>
      </w:r>
    </w:p>
    <w:p w14:paraId="1776E37A" w14:textId="08897D2C" w:rsidR="005565E9" w:rsidRDefault="005565E9">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r>
        <w:t>informal application in writing</w:t>
      </w:r>
      <w:r>
        <w:rPr>
          <w:snapToGrid w:val="0"/>
        </w:rPr>
        <w:t xml:space="preserve"> is to be made for the licence to be transferred to the other person, or persons, who hold the licence.</w:t>
      </w:r>
    </w:p>
    <w:p w14:paraId="470170C6" w14:textId="05DF6277" w:rsidR="005565E9" w:rsidRDefault="005565E9">
      <w:pPr>
        <w:pStyle w:val="Subsection"/>
        <w:rPr>
          <w:snapToGrid w:val="0"/>
        </w:rPr>
      </w:pPr>
      <w:r>
        <w:rPr>
          <w:snapToGrid w:val="0"/>
        </w:rPr>
        <w:tab/>
        <w:t>(2)</w:t>
      </w:r>
      <w:r>
        <w:rPr>
          <w:snapToGrid w:val="0"/>
        </w:rPr>
        <w:tab/>
        <w:t xml:space="preserve">Application is to be made under subsection (1) </w:t>
      </w:r>
      <w:r>
        <w:t>even if</w:t>
      </w:r>
      <w:r>
        <w:rPr>
          <w:snapToGrid w:val="0"/>
        </w:rPr>
        <w:t xml:space="preserve"> the interest of a person in the licence has terminated under section 37(5)(b).</w:t>
      </w:r>
    </w:p>
    <w:p w14:paraId="1D503147" w14:textId="77777777" w:rsidR="005565E9" w:rsidRDefault="005565E9">
      <w:pPr>
        <w:pStyle w:val="Subsection"/>
        <w:rPr>
          <w:snapToGrid w:val="0"/>
        </w:rPr>
      </w:pPr>
      <w:r>
        <w:rPr>
          <w:snapToGrid w:val="0"/>
        </w:rPr>
        <w:lastRenderedPageBreak/>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71322446" w:rsidR="005565E9" w:rsidRDefault="005565E9">
      <w:pPr>
        <w:pStyle w:val="Footnotesection"/>
        <w:ind w:left="890" w:hanging="890"/>
      </w:pPr>
      <w:r>
        <w:tab/>
        <w:t xml:space="preserve">[Section 82A inserted: No. 12 of 1998 s. 57; amended: No. 20 of 2025 s. 14 and 67.] </w:t>
      </w:r>
    </w:p>
    <w:p w14:paraId="2FFB641C" w14:textId="77777777" w:rsidR="005565E9" w:rsidRDefault="005565E9">
      <w:pPr>
        <w:pStyle w:val="Heading5"/>
        <w:rPr>
          <w:snapToGrid w:val="0"/>
        </w:rPr>
      </w:pPr>
      <w:bookmarkStart w:id="158" w:name="_Toc244154136"/>
      <w:r>
        <w:rPr>
          <w:rStyle w:val="CharSectno"/>
        </w:rPr>
        <w:t>83</w:t>
      </w:r>
      <w:r>
        <w:rPr>
          <w:snapToGrid w:val="0"/>
        </w:rPr>
        <w:t>.</w:t>
      </w:r>
      <w:r>
        <w:rPr>
          <w:snapToGrid w:val="0"/>
        </w:rPr>
        <w:tab/>
        <w:t>Certain licences not transferable</w:t>
      </w:r>
      <w:bookmarkEnd w:id="158"/>
      <w:r>
        <w:rPr>
          <w:snapToGrid w:val="0"/>
        </w:rPr>
        <w:t xml:space="preserve"> </w:t>
      </w:r>
    </w:p>
    <w:p w14:paraId="5A3C6448" w14:textId="77777777" w:rsidR="005565E9" w:rsidRDefault="005565E9">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5565E9" w:rsidRDefault="005565E9">
      <w:pPr>
        <w:pStyle w:val="Subsection"/>
        <w:rPr>
          <w:snapToGrid w:val="0"/>
        </w:rPr>
      </w:pPr>
      <w:r>
        <w:rPr>
          <w:snapToGrid w:val="0"/>
        </w:rPr>
        <w:tab/>
        <w:t>(2)</w:t>
      </w:r>
      <w:r>
        <w:rPr>
          <w:snapToGrid w:val="0"/>
        </w:rPr>
        <w:tab/>
        <w:t>A club licence is not capable of being transferred.</w:t>
      </w:r>
    </w:p>
    <w:p w14:paraId="0108BA00" w14:textId="77777777" w:rsidR="005565E9" w:rsidRDefault="005565E9">
      <w:pPr>
        <w:pStyle w:val="Subsection"/>
        <w:keepNext/>
        <w:rPr>
          <w:snapToGrid w:val="0"/>
        </w:rPr>
      </w:pPr>
      <w:r>
        <w:rPr>
          <w:snapToGrid w:val="0"/>
        </w:rPr>
        <w:tab/>
        <w:t>(3)</w:t>
      </w:r>
      <w:r>
        <w:rPr>
          <w:snapToGrid w:val="0"/>
        </w:rPr>
        <w:tab/>
        <w:t>An occasional licence is not capable of being transferred.</w:t>
      </w:r>
    </w:p>
    <w:p w14:paraId="46D44F37" w14:textId="083EF602" w:rsidR="005565E9" w:rsidRDefault="005565E9">
      <w:pPr>
        <w:pStyle w:val="Footnotesection"/>
      </w:pPr>
      <w:r>
        <w:tab/>
        <w:t>[Section 83 amended: No. 35 of 2003 s. 173(4).]</w:t>
      </w:r>
    </w:p>
    <w:p w14:paraId="59EFDA2E" w14:textId="77777777" w:rsidR="005565E9" w:rsidRDefault="005565E9">
      <w:pPr>
        <w:pStyle w:val="Heading5"/>
        <w:rPr>
          <w:snapToGrid w:val="0"/>
        </w:rPr>
      </w:pPr>
      <w:bookmarkStart w:id="159" w:name="_Toc244154137"/>
      <w:r>
        <w:rPr>
          <w:rStyle w:val="CharSectno"/>
        </w:rPr>
        <w:t>84</w:t>
      </w:r>
      <w:r>
        <w:rPr>
          <w:snapToGrid w:val="0"/>
        </w:rPr>
        <w:t>.</w:t>
      </w:r>
      <w:r>
        <w:rPr>
          <w:snapToGrid w:val="0"/>
        </w:rPr>
        <w:tab/>
        <w:t>Pre-requisites for transfer of licence</w:t>
      </w:r>
      <w:bookmarkEnd w:id="159"/>
    </w:p>
    <w:p w14:paraId="6191FCE9" w14:textId="245CF16B" w:rsidR="005565E9" w:rsidRDefault="005565E9">
      <w:pPr>
        <w:pStyle w:val="Subsection"/>
        <w:keepNext/>
        <w:keepLines/>
        <w:spacing w:before="200"/>
        <w:rPr>
          <w:snapToGrid w:val="0"/>
        </w:rPr>
      </w:pPr>
      <w:r>
        <w:rPr>
          <w:snapToGrid w:val="0"/>
        </w:rPr>
        <w:tab/>
        <w:t>(1)</w:t>
      </w:r>
      <w:r>
        <w:rPr>
          <w:snapToGrid w:val="0"/>
        </w:rPr>
        <w:tab/>
        <w:t xml:space="preserve">The Director </w:t>
      </w:r>
      <w:r>
        <w:t>must refuse</w:t>
      </w:r>
      <w:r>
        <w:rPr>
          <w:snapToGrid w:val="0"/>
        </w:rPr>
        <w:t xml:space="preserve"> an application for approval of the transfer of the licence in relation to any premises unless the application is made — </w:t>
      </w:r>
    </w:p>
    <w:p w14:paraId="38A06D8E" w14:textId="77777777" w:rsidR="005565E9" w:rsidRDefault="005565E9">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5565E9" w:rsidRDefault="005565E9">
      <w:pPr>
        <w:pStyle w:val="Indenta"/>
        <w:keepNext/>
        <w:rPr>
          <w:snapToGrid w:val="0"/>
        </w:rPr>
      </w:pPr>
      <w:r>
        <w:rPr>
          <w:snapToGrid w:val="0"/>
        </w:rPr>
        <w:tab/>
        <w:t>(b)</w:t>
      </w:r>
      <w:r>
        <w:rPr>
          <w:snapToGrid w:val="0"/>
        </w:rPr>
        <w:tab/>
        <w:t>by a person who — </w:t>
      </w:r>
    </w:p>
    <w:p w14:paraId="425BC7D0" w14:textId="77777777" w:rsidR="005565E9" w:rsidRDefault="005565E9">
      <w:pPr>
        <w:pStyle w:val="Indenti"/>
        <w:rPr>
          <w:snapToGrid w:val="0"/>
        </w:rPr>
      </w:pPr>
      <w:r>
        <w:rPr>
          <w:snapToGrid w:val="0"/>
        </w:rPr>
        <w:tab/>
        <w:t>(i)</w:t>
      </w:r>
      <w:r>
        <w:rPr>
          <w:snapToGrid w:val="0"/>
        </w:rPr>
        <w:tab/>
        <w:t>has under section 86 a right to carry on the business of the licensee; or</w:t>
      </w:r>
    </w:p>
    <w:p w14:paraId="560D3CC5" w14:textId="50FDC586" w:rsidR="005565E9" w:rsidRDefault="005565E9">
      <w:pPr>
        <w:pStyle w:val="Indenti"/>
        <w:rPr>
          <w:snapToGrid w:val="0"/>
        </w:rPr>
      </w:pPr>
      <w:r>
        <w:rPr>
          <w:snapToGrid w:val="0"/>
        </w:rPr>
        <w:tab/>
        <w:t>(ii)</w:t>
      </w:r>
      <w:r>
        <w:rPr>
          <w:snapToGrid w:val="0"/>
        </w:rPr>
        <w:tab/>
        <w:t xml:space="preserve">may, under section 87, be granted a </w:t>
      </w:r>
      <w:r>
        <w:t>business continuity order</w:t>
      </w:r>
      <w:r>
        <w:rPr>
          <w:snapToGrid w:val="0"/>
        </w:rPr>
        <w:t xml:space="preserve">; </w:t>
      </w:r>
    </w:p>
    <w:p w14:paraId="54E132F9" w14:textId="77777777" w:rsidR="005565E9" w:rsidRDefault="005565E9">
      <w:pPr>
        <w:pStyle w:val="Indenta"/>
        <w:rPr>
          <w:snapToGrid w:val="0"/>
        </w:rPr>
      </w:pPr>
      <w:r>
        <w:rPr>
          <w:snapToGrid w:val="0"/>
        </w:rPr>
        <w:tab/>
      </w:r>
      <w:r>
        <w:rPr>
          <w:snapToGrid w:val="0"/>
        </w:rPr>
        <w:tab/>
        <w:t>or</w:t>
      </w:r>
    </w:p>
    <w:p w14:paraId="5E6D5964" w14:textId="547A4C12" w:rsidR="005565E9" w:rsidRDefault="005565E9">
      <w:pPr>
        <w:pStyle w:val="Indenta"/>
        <w:keepNext/>
        <w:rPr>
          <w:snapToGrid w:val="0"/>
        </w:rPr>
      </w:pPr>
      <w:r>
        <w:rPr>
          <w:snapToGrid w:val="0"/>
        </w:rPr>
        <w:lastRenderedPageBreak/>
        <w:tab/>
        <w:t>(c)</w:t>
      </w:r>
      <w:r>
        <w:rPr>
          <w:snapToGrid w:val="0"/>
        </w:rPr>
        <w:tab/>
        <w:t xml:space="preserve">with </w:t>
      </w:r>
      <w:r>
        <w:t>the permission</w:t>
      </w:r>
      <w:r>
        <w:rPr>
          <w:snapToGrid w:val="0"/>
        </w:rPr>
        <w:t xml:space="preserve"> of the Director,</w:t>
      </w:r>
    </w:p>
    <w:p w14:paraId="240B307D" w14:textId="77777777" w:rsidR="005565E9" w:rsidRDefault="005565E9">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5565E9" w:rsidRDefault="005565E9">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5565E9" w:rsidRDefault="005565E9">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5565E9" w:rsidRDefault="005565E9">
      <w:pPr>
        <w:pStyle w:val="Indenta"/>
        <w:rPr>
          <w:snapToGrid w:val="0"/>
        </w:rPr>
      </w:pPr>
      <w:r>
        <w:rPr>
          <w:snapToGrid w:val="0"/>
        </w:rPr>
        <w:tab/>
        <w:t>(b)</w:t>
      </w:r>
      <w:r>
        <w:rPr>
          <w:snapToGrid w:val="0"/>
        </w:rPr>
        <w:tab/>
        <w:t>the Director has approved the proposed transfer.</w:t>
      </w:r>
    </w:p>
    <w:p w14:paraId="654C9501" w14:textId="36FC3B78" w:rsidR="005565E9" w:rsidRDefault="005565E9">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w:t>
      </w:r>
      <w:r>
        <w:t>Director must refuse the application</w:t>
      </w:r>
      <w:r>
        <w:rPr>
          <w:snapToGrid w:val="0"/>
        </w:rPr>
        <w:t xml:space="preserve"> unless the Director is satisfied — </w:t>
      </w:r>
    </w:p>
    <w:p w14:paraId="45FD252C" w14:textId="77777777" w:rsidR="005565E9" w:rsidRDefault="005565E9">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5565E9" w:rsidRDefault="005565E9">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842C62F" w:rsidR="005565E9" w:rsidRDefault="005565E9">
      <w:pPr>
        <w:pStyle w:val="Subsection"/>
        <w:keepNext/>
        <w:rPr>
          <w:snapToGrid w:val="0"/>
        </w:rPr>
      </w:pPr>
      <w:r>
        <w:rPr>
          <w:snapToGrid w:val="0"/>
        </w:rPr>
        <w:tab/>
        <w:t>(4)</w:t>
      </w:r>
      <w:r>
        <w:rPr>
          <w:snapToGrid w:val="0"/>
        </w:rPr>
        <w:tab/>
        <w:t xml:space="preserve">An applicant for approval </w:t>
      </w:r>
      <w:r>
        <w:t>of the transfer</w:t>
      </w:r>
      <w:r>
        <w:rPr>
          <w:snapToGrid w:val="0"/>
        </w:rPr>
        <w:t xml:space="preserve"> of a licence — </w:t>
      </w:r>
    </w:p>
    <w:p w14:paraId="72B81C5C" w14:textId="77777777" w:rsidR="005565E9" w:rsidRDefault="005565E9">
      <w:pPr>
        <w:pStyle w:val="Indenta"/>
        <w:rPr>
          <w:snapToGrid w:val="0"/>
        </w:rPr>
      </w:pPr>
      <w:r>
        <w:rPr>
          <w:snapToGrid w:val="0"/>
        </w:rPr>
        <w:tab/>
        <w:t>(a)</w:t>
      </w:r>
      <w:r>
        <w:rPr>
          <w:snapToGrid w:val="0"/>
        </w:rPr>
        <w:tab/>
        <w:t>must satisfy the Director — </w:t>
      </w:r>
    </w:p>
    <w:p w14:paraId="1C24ECB6" w14:textId="77777777" w:rsidR="005565E9" w:rsidRDefault="005565E9">
      <w:pPr>
        <w:pStyle w:val="Indenti"/>
        <w:rPr>
          <w:snapToGrid w:val="0"/>
        </w:rPr>
      </w:pPr>
      <w:r>
        <w:rPr>
          <w:snapToGrid w:val="0"/>
        </w:rPr>
        <w:tab/>
        <w:t>(i)</w:t>
      </w:r>
      <w:r>
        <w:rPr>
          <w:snapToGrid w:val="0"/>
        </w:rPr>
        <w:tab/>
        <w:t>that the applicant is a fit and proper person to hold the licence; and</w:t>
      </w:r>
    </w:p>
    <w:p w14:paraId="4F99BC30" w14:textId="77777777" w:rsidR="005565E9" w:rsidRDefault="005565E9">
      <w:pPr>
        <w:pStyle w:val="Indenti"/>
        <w:keepNext/>
        <w:rPr>
          <w:snapToGrid w:val="0"/>
        </w:rPr>
      </w:pPr>
      <w:r>
        <w:rPr>
          <w:snapToGrid w:val="0"/>
        </w:rPr>
        <w:lastRenderedPageBreak/>
        <w:tab/>
        <w:t>(ii)</w:t>
      </w:r>
      <w:r>
        <w:rPr>
          <w:snapToGrid w:val="0"/>
        </w:rPr>
        <w:tab/>
        <w:t>as to the matters referred to in section 37(1)(a), (b), (c) and (d);</w:t>
      </w:r>
    </w:p>
    <w:p w14:paraId="57D54E82" w14:textId="77777777" w:rsidR="005565E9" w:rsidRDefault="005565E9">
      <w:pPr>
        <w:pStyle w:val="Indenta"/>
        <w:rPr>
          <w:snapToGrid w:val="0"/>
        </w:rPr>
      </w:pPr>
      <w:r>
        <w:rPr>
          <w:snapToGrid w:val="0"/>
        </w:rPr>
        <w:tab/>
      </w:r>
      <w:r>
        <w:rPr>
          <w:snapToGrid w:val="0"/>
        </w:rPr>
        <w:tab/>
        <w:t>and</w:t>
      </w:r>
    </w:p>
    <w:p w14:paraId="2D31BF99" w14:textId="11C7F3F5" w:rsidR="005565E9" w:rsidRDefault="005565E9">
      <w:pPr>
        <w:pStyle w:val="Indenta"/>
        <w:rPr>
          <w:snapToGrid w:val="0"/>
        </w:rPr>
      </w:pPr>
      <w:r>
        <w:rPr>
          <w:snapToGrid w:val="0"/>
        </w:rPr>
        <w:tab/>
        <w:t>(b)</w:t>
      </w:r>
      <w:r>
        <w:rPr>
          <w:snapToGrid w:val="0"/>
        </w:rPr>
        <w:tab/>
        <w:t xml:space="preserve">shall cause to be provided to the Director, in </w:t>
      </w:r>
      <w:r>
        <w:t>the approved form</w:t>
      </w:r>
      <w:r>
        <w:rPr>
          <w:snapToGrid w:val="0"/>
        </w:rPr>
        <w:t>,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5565E9" w:rsidRDefault="005565E9">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5565E9" w:rsidRDefault="005565E9">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5565E9" w:rsidRDefault="005565E9">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14:paraId="1C7B51D5" w14:textId="77777777" w:rsidR="005565E9" w:rsidRDefault="005565E9">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5565E9" w:rsidRDefault="005565E9">
      <w:pPr>
        <w:pStyle w:val="Indenta"/>
        <w:rPr>
          <w:snapToGrid w:val="0"/>
        </w:rPr>
      </w:pPr>
      <w:r>
        <w:rPr>
          <w:snapToGrid w:val="0"/>
        </w:rPr>
        <w:tab/>
        <w:t>(b)</w:t>
      </w:r>
      <w:r>
        <w:rPr>
          <w:snapToGrid w:val="0"/>
        </w:rPr>
        <w:tab/>
        <w:t>a condition requiring the carrying out of works or repairs on the licensed premises.</w:t>
      </w:r>
    </w:p>
    <w:p w14:paraId="75420B01" w14:textId="1280DE90" w:rsidR="005565E9" w:rsidRDefault="005565E9">
      <w:pPr>
        <w:pStyle w:val="Subsection"/>
        <w:rPr>
          <w:snapToGrid w:val="0"/>
        </w:rPr>
      </w:pPr>
      <w:r>
        <w:rPr>
          <w:snapToGrid w:val="0"/>
        </w:rPr>
        <w:tab/>
        <w:t>(6)</w:t>
      </w:r>
      <w:r>
        <w:rPr>
          <w:snapToGrid w:val="0"/>
        </w:rPr>
        <w:tab/>
        <w:t xml:space="preserve">An application for approval </w:t>
      </w:r>
      <w:r>
        <w:t>of the transfer of a licence may be granted even if</w:t>
      </w:r>
      <w:r>
        <w:rPr>
          <w:snapToGrid w:val="0"/>
        </w:rPr>
        <w:t> — </w:t>
      </w:r>
    </w:p>
    <w:p w14:paraId="01AD2A24" w14:textId="77777777" w:rsidR="005565E9" w:rsidRDefault="005565E9">
      <w:pPr>
        <w:pStyle w:val="Indenta"/>
        <w:rPr>
          <w:snapToGrid w:val="0"/>
        </w:rPr>
      </w:pPr>
      <w:r>
        <w:rPr>
          <w:snapToGrid w:val="0"/>
        </w:rPr>
        <w:tab/>
        <w:t>(a)</w:t>
      </w:r>
      <w:r>
        <w:rPr>
          <w:snapToGrid w:val="0"/>
        </w:rPr>
        <w:tab/>
        <w:t>the operation of the licence is suspended; or</w:t>
      </w:r>
    </w:p>
    <w:p w14:paraId="6B365575" w14:textId="77777777" w:rsidR="005565E9" w:rsidRDefault="005565E9">
      <w:pPr>
        <w:pStyle w:val="Ednotepara"/>
        <w:spacing w:before="80"/>
        <w:rPr>
          <w:snapToGrid w:val="0"/>
        </w:rPr>
      </w:pPr>
      <w:r>
        <w:rPr>
          <w:snapToGrid w:val="0"/>
        </w:rPr>
        <w:tab/>
        <w:t>[(b)</w:t>
      </w:r>
      <w:r>
        <w:rPr>
          <w:snapToGrid w:val="0"/>
        </w:rPr>
        <w:tab/>
        <w:t>deleted]</w:t>
      </w:r>
    </w:p>
    <w:p w14:paraId="1E79540F" w14:textId="2CF2DD26" w:rsidR="005565E9" w:rsidRDefault="005565E9">
      <w:pPr>
        <w:pStyle w:val="Indenta"/>
        <w:keepNext/>
        <w:rPr>
          <w:snapToGrid w:val="0"/>
        </w:rPr>
      </w:pPr>
      <w:r>
        <w:rPr>
          <w:snapToGrid w:val="0"/>
        </w:rPr>
        <w:tab/>
        <w:t>(c)</w:t>
      </w:r>
      <w:r>
        <w:rPr>
          <w:snapToGrid w:val="0"/>
        </w:rPr>
        <w:tab/>
        <w:t xml:space="preserve">a </w:t>
      </w:r>
      <w:r>
        <w:t>business continuity order</w:t>
      </w:r>
      <w:r>
        <w:rPr>
          <w:snapToGrid w:val="0"/>
        </w:rPr>
        <w:t xml:space="preserve"> has effect,</w:t>
      </w:r>
    </w:p>
    <w:p w14:paraId="2F9A72E1" w14:textId="77777777" w:rsidR="005565E9" w:rsidRDefault="005565E9">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75D512FA" w:rsidR="005565E9" w:rsidRDefault="005565E9">
      <w:pPr>
        <w:pStyle w:val="Footnotesection"/>
      </w:pPr>
      <w:r>
        <w:tab/>
        <w:t xml:space="preserve">[Section 84 amended: No. 12 of 1998 s. 58; No. 73 of 2006 s. 60 and 111(7); No. 20 of 2025 s. 7, 67 and 123.] </w:t>
      </w:r>
    </w:p>
    <w:p w14:paraId="58E18FDC" w14:textId="77777777" w:rsidR="005565E9" w:rsidRDefault="005565E9">
      <w:pPr>
        <w:pStyle w:val="Heading5"/>
        <w:rPr>
          <w:snapToGrid w:val="0"/>
        </w:rPr>
      </w:pPr>
      <w:bookmarkStart w:id="160" w:name="_Toc244154138"/>
      <w:r>
        <w:rPr>
          <w:rStyle w:val="CharSectno"/>
        </w:rPr>
        <w:lastRenderedPageBreak/>
        <w:t>85</w:t>
      </w:r>
      <w:r>
        <w:rPr>
          <w:snapToGrid w:val="0"/>
        </w:rPr>
        <w:t>.</w:t>
      </w:r>
      <w:r>
        <w:rPr>
          <w:snapToGrid w:val="0"/>
        </w:rPr>
        <w:tab/>
        <w:t>Transferee to succeed to certain of transferor’s liabilities and rights</w:t>
      </w:r>
      <w:bookmarkEnd w:id="160"/>
      <w:r>
        <w:rPr>
          <w:snapToGrid w:val="0"/>
        </w:rPr>
        <w:t xml:space="preserve"> </w:t>
      </w:r>
    </w:p>
    <w:p w14:paraId="6058CB47" w14:textId="66A5C54F" w:rsidR="005565E9" w:rsidRDefault="005565E9">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r>
        <w:t>even if</w:t>
      </w:r>
      <w:r>
        <w:rPr>
          <w:snapToGrid w:val="0"/>
        </w:rPr>
        <w:t xml:space="preserve"> the licence transferred may be a licence to which section 84(6) refers.</w:t>
      </w:r>
    </w:p>
    <w:p w14:paraId="497B5343" w14:textId="77777777" w:rsidR="005565E9" w:rsidRDefault="005565E9">
      <w:pPr>
        <w:pStyle w:val="Ednotesubsection"/>
      </w:pPr>
      <w:r>
        <w:tab/>
        <w:t>[(2)</w:t>
      </w:r>
      <w:r>
        <w:tab/>
        <w:t>deleted]</w:t>
      </w:r>
    </w:p>
    <w:p w14:paraId="1B35FD78" w14:textId="77777777" w:rsidR="005565E9" w:rsidRDefault="005565E9">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3AF7C916" w:rsidR="005565E9" w:rsidRDefault="005565E9">
      <w:pPr>
        <w:pStyle w:val="Footnotesection"/>
      </w:pPr>
      <w:r>
        <w:tab/>
        <w:t xml:space="preserve">[Section 85 amended: No. 56 of 1997 s. 32; No. 20 of 2025 s. 67.] </w:t>
      </w:r>
    </w:p>
    <w:p w14:paraId="02809801" w14:textId="613F315C" w:rsidR="005565E9" w:rsidRDefault="005565E9">
      <w:pPr>
        <w:pStyle w:val="Heading3"/>
        <w:rPr>
          <w:snapToGrid w:val="0"/>
        </w:rPr>
      </w:pPr>
      <w:bookmarkStart w:id="161" w:name="_Toc244096603"/>
      <w:bookmarkStart w:id="162" w:name="_Toc244097118"/>
      <w:bookmarkStart w:id="163" w:name="_Toc244154139"/>
      <w:r>
        <w:rPr>
          <w:rStyle w:val="CharDivNo"/>
        </w:rPr>
        <w:t>Division 10</w:t>
      </w:r>
      <w:r>
        <w:rPr>
          <w:snapToGrid w:val="0"/>
        </w:rPr>
        <w:t> — </w:t>
      </w:r>
      <w:r>
        <w:rPr>
          <w:rStyle w:val="CharDivText"/>
        </w:rPr>
        <w:t>Interim authorisations and business continuity orders</w:t>
      </w:r>
      <w:bookmarkEnd w:id="161"/>
      <w:bookmarkEnd w:id="162"/>
      <w:bookmarkEnd w:id="163"/>
    </w:p>
    <w:p w14:paraId="750FB706" w14:textId="3A00DF13" w:rsidR="005565E9" w:rsidRDefault="005565E9">
      <w:pPr>
        <w:pStyle w:val="Footnoteheading"/>
      </w:pPr>
      <w:r>
        <w:tab/>
        <w:t>[Heading amended: No. 20 of 2025 s. 7.]</w:t>
      </w:r>
    </w:p>
    <w:p w14:paraId="1A540E65" w14:textId="77777777" w:rsidR="005565E9" w:rsidRDefault="005565E9">
      <w:pPr>
        <w:pStyle w:val="Heading5"/>
        <w:rPr>
          <w:snapToGrid w:val="0"/>
        </w:rPr>
      </w:pPr>
      <w:bookmarkStart w:id="164" w:name="_Toc244154140"/>
      <w:r>
        <w:rPr>
          <w:rStyle w:val="CharSectno"/>
        </w:rPr>
        <w:t>86</w:t>
      </w:r>
      <w:r>
        <w:rPr>
          <w:snapToGrid w:val="0"/>
        </w:rPr>
        <w:t>.</w:t>
      </w:r>
      <w:r>
        <w:rPr>
          <w:snapToGrid w:val="0"/>
        </w:rPr>
        <w:tab/>
        <w:t>Interim authorisations to carry on business under licence</w:t>
      </w:r>
      <w:bookmarkEnd w:id="164"/>
    </w:p>
    <w:p w14:paraId="25B9083A" w14:textId="77777777" w:rsidR="005565E9" w:rsidRDefault="005565E9">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5565E9" w:rsidRDefault="005565E9">
      <w:pPr>
        <w:pStyle w:val="Subsection"/>
        <w:rPr>
          <w:snapToGrid w:val="0"/>
        </w:rPr>
      </w:pPr>
      <w:r>
        <w:rPr>
          <w:snapToGrid w:val="0"/>
        </w:rPr>
        <w:tab/>
        <w:t>(2)</w:t>
      </w:r>
      <w:r>
        <w:rPr>
          <w:snapToGrid w:val="0"/>
        </w:rPr>
        <w:tab/>
        <w:t>Subject to subsection (4), where a licensee dies — </w:t>
      </w:r>
    </w:p>
    <w:p w14:paraId="54062964" w14:textId="77777777" w:rsidR="005565E9" w:rsidRDefault="005565E9">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5565E9" w:rsidRDefault="005565E9">
      <w:pPr>
        <w:pStyle w:val="Indenta"/>
        <w:rPr>
          <w:snapToGrid w:val="0"/>
        </w:rPr>
      </w:pPr>
      <w:r>
        <w:rPr>
          <w:snapToGrid w:val="0"/>
        </w:rPr>
        <w:tab/>
        <w:t>(b)</w:t>
      </w:r>
      <w:r>
        <w:rPr>
          <w:snapToGrid w:val="0"/>
        </w:rPr>
        <w:tab/>
        <w:t>a relative or legatee of the licensee, being a person approved by the Director; or</w:t>
      </w:r>
    </w:p>
    <w:p w14:paraId="33FABC2E" w14:textId="77777777" w:rsidR="005565E9" w:rsidRDefault="005565E9">
      <w:pPr>
        <w:pStyle w:val="Indenta"/>
        <w:rPr>
          <w:snapToGrid w:val="0"/>
        </w:rPr>
      </w:pPr>
      <w:r>
        <w:rPr>
          <w:snapToGrid w:val="0"/>
        </w:rPr>
        <w:tab/>
        <w:t>(c)</w:t>
      </w:r>
      <w:r>
        <w:rPr>
          <w:snapToGrid w:val="0"/>
        </w:rPr>
        <w:tab/>
        <w:t>a nominee of any such person who is approved by the Director,</w:t>
      </w:r>
    </w:p>
    <w:p w14:paraId="3511FBF1" w14:textId="3F290F8C" w:rsidR="005565E9" w:rsidRDefault="005565E9">
      <w:pPr>
        <w:pStyle w:val="Subsection"/>
        <w:rPr>
          <w:snapToGrid w:val="0"/>
        </w:rPr>
      </w:pPr>
      <w:r>
        <w:rPr>
          <w:snapToGrid w:val="0"/>
        </w:rPr>
        <w:lastRenderedPageBreak/>
        <w:tab/>
      </w:r>
      <w:r>
        <w:rPr>
          <w:snapToGrid w:val="0"/>
        </w:rPr>
        <w:tab/>
        <w:t xml:space="preserve">may carry on the business of the licensee as though that person were the licensee until the expiration of </w:t>
      </w:r>
      <w:r>
        <w:t>3 months</w:t>
      </w:r>
      <w:r>
        <w:rPr>
          <w:snapToGrid w:val="0"/>
        </w:rPr>
        <w:t xml:space="preserve"> from the date of death of the licensee.</w:t>
      </w:r>
    </w:p>
    <w:p w14:paraId="0DFB0E1E" w14:textId="77777777" w:rsidR="005565E9" w:rsidRDefault="005565E9">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5565E9" w:rsidRDefault="005565E9">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5565E9" w:rsidRDefault="005565E9">
      <w:pPr>
        <w:pStyle w:val="Indenta"/>
        <w:rPr>
          <w:snapToGrid w:val="0"/>
        </w:rPr>
      </w:pPr>
      <w:r>
        <w:rPr>
          <w:snapToGrid w:val="0"/>
        </w:rPr>
        <w:tab/>
        <w:t>(b)</w:t>
      </w:r>
      <w:r>
        <w:rPr>
          <w:snapToGrid w:val="0"/>
        </w:rPr>
        <w:tab/>
        <w:t>a relative of the licensee, being a person approved by the Director; or</w:t>
      </w:r>
    </w:p>
    <w:p w14:paraId="79E999EE" w14:textId="77777777" w:rsidR="005565E9" w:rsidRDefault="005565E9">
      <w:pPr>
        <w:pStyle w:val="Indenta"/>
        <w:keepLines/>
        <w:spacing w:before="60"/>
        <w:rPr>
          <w:snapToGrid w:val="0"/>
        </w:rPr>
      </w:pPr>
      <w:r>
        <w:rPr>
          <w:snapToGrid w:val="0"/>
        </w:rPr>
        <w:tab/>
        <w:t>(c)</w:t>
      </w:r>
      <w:r>
        <w:rPr>
          <w:snapToGrid w:val="0"/>
        </w:rPr>
        <w:tab/>
        <w:t>a nominee of any such person who is approved by the Director,</w:t>
      </w:r>
    </w:p>
    <w:p w14:paraId="11C32EA8" w14:textId="470085E1" w:rsidR="005565E9" w:rsidRDefault="005565E9">
      <w:pPr>
        <w:pStyle w:val="Subsection"/>
        <w:rPr>
          <w:snapToGrid w:val="0"/>
        </w:rPr>
      </w:pPr>
      <w:r>
        <w:rPr>
          <w:snapToGrid w:val="0"/>
        </w:rPr>
        <w:tab/>
      </w:r>
      <w:r>
        <w:rPr>
          <w:snapToGrid w:val="0"/>
        </w:rPr>
        <w:tab/>
        <w:t xml:space="preserve">may carry on the business of the licensee as though that person were the licensee until the expiration of </w:t>
      </w:r>
      <w:r>
        <w:t>3 months</w:t>
      </w:r>
      <w:r>
        <w:rPr>
          <w:snapToGrid w:val="0"/>
        </w:rPr>
        <w:t xml:space="preserve"> from the date of that person going into possession of the licensed premises.</w:t>
      </w:r>
    </w:p>
    <w:p w14:paraId="07E1ABCA" w14:textId="77777777" w:rsidR="005565E9" w:rsidRDefault="005565E9">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5565E9" w:rsidRDefault="005565E9">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0E2DF68D" w:rsidR="005565E9" w:rsidRDefault="005565E9">
      <w:pPr>
        <w:pStyle w:val="Indenta"/>
        <w:rPr>
          <w:snapToGrid w:val="0"/>
        </w:rPr>
      </w:pPr>
      <w:r>
        <w:rPr>
          <w:snapToGrid w:val="0"/>
        </w:rPr>
        <w:tab/>
        <w:t>(b)</w:t>
      </w:r>
      <w:r>
        <w:rPr>
          <w:snapToGrid w:val="0"/>
        </w:rPr>
        <w:tab/>
        <w:t xml:space="preserve">the Director acknowledges that the disability alleged will be regarded by the </w:t>
      </w:r>
      <w:r>
        <w:t>Director</w:t>
      </w:r>
      <w:r>
        <w:rPr>
          <w:snapToGrid w:val="0"/>
        </w:rPr>
        <w:t xml:space="preserve"> as a permanent disability.</w:t>
      </w:r>
    </w:p>
    <w:p w14:paraId="08F9B5CE" w14:textId="7EF6596F" w:rsidR="005565E9" w:rsidRDefault="005565E9">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t>
      </w:r>
      <w:r>
        <w:rPr>
          <w:snapToGrid w:val="0"/>
        </w:rPr>
        <w:lastRenderedPageBreak/>
        <w:t xml:space="preserve">were the licensee until the expiration of </w:t>
      </w:r>
      <w:r>
        <w:t>3 months</w:t>
      </w:r>
      <w:r>
        <w:rPr>
          <w:snapToGrid w:val="0"/>
        </w:rPr>
        <w:t xml:space="preserve"> from the date of going into possession of the licensed premises.</w:t>
      </w:r>
    </w:p>
    <w:p w14:paraId="6EC0497E" w14:textId="74BF965D" w:rsidR="005565E9" w:rsidRDefault="005565E9">
      <w:pPr>
        <w:pStyle w:val="Subsection"/>
        <w:rPr>
          <w:snapToGrid w:val="0"/>
        </w:rPr>
      </w:pPr>
      <w:r>
        <w:rPr>
          <w:snapToGrid w:val="0"/>
        </w:rPr>
        <w:tab/>
        <w:t>(6)</w:t>
      </w:r>
      <w:r>
        <w:rPr>
          <w:snapToGrid w:val="0"/>
        </w:rPr>
        <w:tab/>
        <w:t>Where a licensee that is a body corporate becomes a Chapter 5 body corporate,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r>
        <w:t>3 months</w:t>
      </w:r>
      <w:r>
        <w:rPr>
          <w:snapToGrid w:val="0"/>
        </w:rPr>
        <w:t xml:space="preserve"> from the date of going into possession of the licensed premises.</w:t>
      </w:r>
    </w:p>
    <w:p w14:paraId="61D066AD" w14:textId="77777777" w:rsidR="005565E9" w:rsidRDefault="005565E9">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5565E9" w:rsidRDefault="005565E9">
      <w:pPr>
        <w:pStyle w:val="Subsection"/>
        <w:keepNext/>
        <w:rPr>
          <w:snapToGrid w:val="0"/>
        </w:rPr>
      </w:pPr>
      <w:r>
        <w:rPr>
          <w:snapToGrid w:val="0"/>
        </w:rPr>
        <w:tab/>
        <w:t>(8)</w:t>
      </w:r>
      <w:r>
        <w:rPr>
          <w:snapToGrid w:val="0"/>
        </w:rPr>
        <w:tab/>
        <w:t>Where a person applies to the Director — </w:t>
      </w:r>
    </w:p>
    <w:p w14:paraId="7BEB3178" w14:textId="77777777" w:rsidR="005565E9" w:rsidRDefault="005565E9">
      <w:pPr>
        <w:pStyle w:val="Indenta"/>
        <w:keepNext/>
        <w:keepLines/>
        <w:rPr>
          <w:snapToGrid w:val="0"/>
        </w:rPr>
      </w:pPr>
      <w:r>
        <w:rPr>
          <w:snapToGrid w:val="0"/>
        </w:rPr>
        <w:tab/>
        <w:t>(a)</w:t>
      </w:r>
      <w:r>
        <w:rPr>
          <w:snapToGrid w:val="0"/>
        </w:rPr>
        <w:tab/>
        <w:t>for approval to carry on a business; or</w:t>
      </w:r>
    </w:p>
    <w:p w14:paraId="08D5B791" w14:textId="77777777" w:rsidR="005565E9" w:rsidRDefault="005565E9">
      <w:pPr>
        <w:pStyle w:val="Indenta"/>
        <w:rPr>
          <w:snapToGrid w:val="0"/>
        </w:rPr>
      </w:pPr>
      <w:r>
        <w:rPr>
          <w:snapToGrid w:val="0"/>
        </w:rPr>
        <w:tab/>
        <w:t>(b)</w:t>
      </w:r>
      <w:r>
        <w:rPr>
          <w:snapToGrid w:val="0"/>
        </w:rPr>
        <w:tab/>
        <w:t>for some other person sought to be appointed to be approved as nominee by the Director,</w:t>
      </w:r>
    </w:p>
    <w:p w14:paraId="09EFE99B" w14:textId="627299BC" w:rsidR="005565E9" w:rsidRDefault="005565E9">
      <w:pPr>
        <w:pStyle w:val="Subsection"/>
        <w:rPr>
          <w:snapToGrid w:val="0"/>
        </w:rPr>
      </w:pPr>
      <w:r>
        <w:rPr>
          <w:snapToGrid w:val="0"/>
        </w:rPr>
        <w:tab/>
      </w:r>
      <w:r>
        <w:rPr>
          <w:snapToGrid w:val="0"/>
        </w:rPr>
        <w:tab/>
        <w:t xml:space="preserve">under this section, if the Director is satisfied on the information then before the </w:t>
      </w:r>
      <w:r>
        <w:t>Director</w:t>
      </w:r>
      <w:r>
        <w:rPr>
          <w:snapToGrid w:val="0"/>
        </w:rPr>
        <w:t xml:space="preserve"> that there is nothing that would have precluded the grant of approval </w:t>
      </w:r>
      <w:r>
        <w:t>of a transfer</w:t>
      </w:r>
      <w:r>
        <w:rPr>
          <w:snapToGrid w:val="0"/>
        </w:rPr>
        <w:t xml:space="preserve"> to that person the application under this subsection may be granted, without opportunity for objection, </w:t>
      </w:r>
      <w:r>
        <w:t>and the Director must</w:t>
      </w:r>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r>
        <w:t>of a transfer</w:t>
      </w:r>
      <w:r>
        <w:rPr>
          <w:snapToGrid w:val="0"/>
        </w:rPr>
        <w:t>.</w:t>
      </w:r>
    </w:p>
    <w:p w14:paraId="53E18E10" w14:textId="77777777" w:rsidR="005565E9" w:rsidRDefault="005565E9">
      <w:pPr>
        <w:pStyle w:val="Subsection"/>
        <w:rPr>
          <w:snapToGrid w:val="0"/>
        </w:rPr>
      </w:pPr>
      <w:r>
        <w:rPr>
          <w:snapToGrid w:val="0"/>
        </w:rPr>
        <w:tab/>
        <w:t>(9)</w:t>
      </w:r>
      <w:r>
        <w:rPr>
          <w:snapToGrid w:val="0"/>
        </w:rPr>
        <w:tab/>
        <w:t xml:space="preserve">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w:t>
      </w:r>
      <w:r>
        <w:rPr>
          <w:snapToGrid w:val="0"/>
        </w:rPr>
        <w:lastRenderedPageBreak/>
        <w:t>claimed and shall provide to the Director such further or other information or records as may be required by the Director.</w:t>
      </w:r>
    </w:p>
    <w:p w14:paraId="0F13E2D8" w14:textId="77777777" w:rsidR="005565E9" w:rsidRDefault="005565E9">
      <w:pPr>
        <w:pStyle w:val="Subsection"/>
        <w:rPr>
          <w:snapToGrid w:val="0"/>
        </w:rPr>
      </w:pPr>
      <w:r>
        <w:rPr>
          <w:snapToGrid w:val="0"/>
        </w:rPr>
        <w:tab/>
        <w:t>(10)</w:t>
      </w:r>
      <w:r>
        <w:rPr>
          <w:snapToGrid w:val="0"/>
        </w:rPr>
        <w:tab/>
        <w:t>Where — </w:t>
      </w:r>
    </w:p>
    <w:p w14:paraId="08F22295" w14:textId="26882B28" w:rsidR="005565E9" w:rsidRDefault="005565E9">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r>
        <w:t>3 months,</w:t>
      </w:r>
      <w:r>
        <w:rPr>
          <w:snapToGrid w:val="0"/>
        </w:rPr>
        <w:t xml:space="preserve"> and no relevant </w:t>
      </w:r>
      <w:r>
        <w:t>business continuity order</w:t>
      </w:r>
      <w:r>
        <w:rPr>
          <w:snapToGrid w:val="0"/>
        </w:rPr>
        <w:t xml:space="preserve"> under section 87 applies; or</w:t>
      </w:r>
    </w:p>
    <w:p w14:paraId="4C2564C0" w14:textId="77777777" w:rsidR="005565E9" w:rsidRDefault="005565E9">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5565E9" w:rsidRDefault="005565E9">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6E29A8D5" w:rsidR="005565E9" w:rsidRDefault="005565E9">
      <w:pPr>
        <w:pStyle w:val="Subsection"/>
        <w:rPr>
          <w:snapToGrid w:val="0"/>
        </w:rPr>
      </w:pPr>
      <w:r>
        <w:rPr>
          <w:snapToGrid w:val="0"/>
        </w:rPr>
        <w:tab/>
      </w:r>
      <w:r>
        <w:rPr>
          <w:snapToGrid w:val="0"/>
        </w:rPr>
        <w:tab/>
        <w:t xml:space="preserve">the operation of the licence may be </w:t>
      </w:r>
      <w:r>
        <w:t>taken</w:t>
      </w:r>
      <w:r>
        <w:rPr>
          <w:snapToGrid w:val="0"/>
        </w:rPr>
        <w:t xml:space="preserve"> by the </w:t>
      </w:r>
      <w:r>
        <w:t>Director</w:t>
      </w:r>
      <w:r>
        <w:rPr>
          <w:snapToGrid w:val="0"/>
        </w:rPr>
        <w:t xml:space="preserve"> to have been suspended as from such date as the Director may determine.</w:t>
      </w:r>
    </w:p>
    <w:p w14:paraId="486F6425" w14:textId="7B733036" w:rsidR="005565E9" w:rsidRDefault="005565E9">
      <w:pPr>
        <w:pStyle w:val="Footnotesection"/>
        <w:ind w:left="890" w:hanging="890"/>
      </w:pPr>
      <w:r>
        <w:tab/>
        <w:t xml:space="preserve">[Section 86 amended: No. 12 of 1998 s. 59; No. 10 of 2001 s. 220; No. 73 of 2006 s. 61; No. 14 of 2025 s. 8(2); No. 20 of 2025 s. 5, 7, 67 and 124(1).] </w:t>
      </w:r>
    </w:p>
    <w:p w14:paraId="7461B0BC" w14:textId="17EEE919" w:rsidR="005565E9" w:rsidRDefault="005565E9">
      <w:pPr>
        <w:pStyle w:val="Heading5"/>
        <w:keepLines w:val="0"/>
        <w:rPr>
          <w:snapToGrid w:val="0"/>
        </w:rPr>
      </w:pPr>
      <w:bookmarkStart w:id="165" w:name="_Toc244154141"/>
      <w:r>
        <w:rPr>
          <w:rStyle w:val="CharSectno"/>
        </w:rPr>
        <w:t>87</w:t>
      </w:r>
      <w:r>
        <w:rPr>
          <w:snapToGrid w:val="0"/>
        </w:rPr>
        <w:t>.</w:t>
      </w:r>
      <w:r>
        <w:rPr>
          <w:snapToGrid w:val="0"/>
        </w:rPr>
        <w:tab/>
      </w:r>
      <w:r>
        <w:t>Grant and term of business continuity orders</w:t>
      </w:r>
      <w:bookmarkEnd w:id="165"/>
    </w:p>
    <w:p w14:paraId="62C61F92" w14:textId="77777777" w:rsidR="005565E9" w:rsidRDefault="005565E9">
      <w:pPr>
        <w:pStyle w:val="Subsection"/>
        <w:rPr>
          <w:snapToGrid w:val="0"/>
        </w:rPr>
      </w:pPr>
      <w:r>
        <w:rPr>
          <w:snapToGrid w:val="0"/>
        </w:rPr>
        <w:tab/>
        <w:t>(1)</w:t>
      </w:r>
      <w:r>
        <w:rPr>
          <w:snapToGrid w:val="0"/>
        </w:rPr>
        <w:tab/>
        <w:t>Where — </w:t>
      </w:r>
    </w:p>
    <w:p w14:paraId="65B606DE" w14:textId="77777777" w:rsidR="005565E9" w:rsidRDefault="005565E9">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5565E9" w:rsidRDefault="005565E9">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687837B7" w:rsidR="005565E9" w:rsidRDefault="005565E9">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r>
        <w:t>3 months,</w:t>
      </w:r>
      <w:r>
        <w:rPr>
          <w:snapToGrid w:val="0"/>
        </w:rPr>
        <w:t xml:space="preserve"> applies within that period of </w:t>
      </w:r>
      <w:r>
        <w:t>3 months; or</w:t>
      </w:r>
    </w:p>
    <w:p w14:paraId="594B9153" w14:textId="77777777" w:rsidR="005565E9" w:rsidRDefault="005565E9">
      <w:pPr>
        <w:pStyle w:val="Indenta"/>
        <w:rPr>
          <w:snapToGrid w:val="0"/>
        </w:rPr>
      </w:pPr>
      <w:r>
        <w:rPr>
          <w:snapToGrid w:val="0"/>
        </w:rPr>
        <w:lastRenderedPageBreak/>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5565E9" w:rsidRDefault="005565E9">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3B74B875" w:rsidR="005565E9" w:rsidRDefault="005565E9">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business continuity order</w:t>
      </w:r>
      <w:r>
        <w:rPr>
          <w:snapToGrid w:val="0"/>
        </w:rPr>
        <w:t xml:space="preserve">, to sell liquor and to carry on the business of the licensee, or former licensee, on or from the licensed premises as if that person were the licensee, if the Director is satisfied on the information before the </w:t>
      </w:r>
      <w:r>
        <w:t>Director</w:t>
      </w:r>
      <w:r>
        <w:rPr>
          <w:snapToGrid w:val="0"/>
        </w:rPr>
        <w:t xml:space="preserve"> that there is nothing that would have precluded the grant of approval to a transfer to that applicant.</w:t>
      </w:r>
    </w:p>
    <w:p w14:paraId="5C7EB5C0" w14:textId="1D3574A9" w:rsidR="005565E9" w:rsidRDefault="005565E9">
      <w:pPr>
        <w:pStyle w:val="Subsection"/>
        <w:rPr>
          <w:snapToGrid w:val="0"/>
        </w:rPr>
      </w:pPr>
      <w:r>
        <w:rPr>
          <w:snapToGrid w:val="0"/>
        </w:rPr>
        <w:tab/>
        <w:t>(2)</w:t>
      </w:r>
      <w:r>
        <w:rPr>
          <w:snapToGrid w:val="0"/>
        </w:rPr>
        <w:tab/>
        <w:t xml:space="preserve">A </w:t>
      </w:r>
      <w:r>
        <w:t>business continuity order</w:t>
      </w:r>
      <w:r>
        <w:rPr>
          <w:snapToGrid w:val="0"/>
        </w:rPr>
        <w:t> — </w:t>
      </w:r>
    </w:p>
    <w:p w14:paraId="040F7EA4" w14:textId="77777777" w:rsidR="005565E9" w:rsidRDefault="005565E9">
      <w:pPr>
        <w:pStyle w:val="Indenta"/>
        <w:rPr>
          <w:snapToGrid w:val="0"/>
        </w:rPr>
      </w:pPr>
      <w:r>
        <w:rPr>
          <w:snapToGrid w:val="0"/>
        </w:rPr>
        <w:tab/>
        <w:t>(a)</w:t>
      </w:r>
      <w:r>
        <w:rPr>
          <w:snapToGrid w:val="0"/>
        </w:rPr>
        <w:tab/>
        <w:t>takes effect on the date specified in the order; and</w:t>
      </w:r>
    </w:p>
    <w:p w14:paraId="6179FEAA" w14:textId="77777777" w:rsidR="005565E9" w:rsidRDefault="005565E9">
      <w:pPr>
        <w:pStyle w:val="Indenta"/>
        <w:rPr>
          <w:snapToGrid w:val="0"/>
        </w:rPr>
      </w:pPr>
      <w:r>
        <w:rPr>
          <w:snapToGrid w:val="0"/>
        </w:rPr>
        <w:tab/>
        <w:t>(b)</w:t>
      </w:r>
      <w:r>
        <w:rPr>
          <w:snapToGrid w:val="0"/>
        </w:rPr>
        <w:tab/>
        <w:t>ceases to have effect — </w:t>
      </w:r>
    </w:p>
    <w:p w14:paraId="202BBC97" w14:textId="77777777" w:rsidR="005565E9" w:rsidRDefault="005565E9">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664BABE5" w:rsidR="005565E9" w:rsidRDefault="005565E9">
      <w:pPr>
        <w:pStyle w:val="Indenti"/>
        <w:keepNext/>
        <w:keepLines/>
        <w:rPr>
          <w:snapToGrid w:val="0"/>
        </w:rPr>
      </w:pPr>
      <w:r>
        <w:rPr>
          <w:snapToGrid w:val="0"/>
        </w:rPr>
        <w:tab/>
        <w:t>(ii)</w:t>
      </w:r>
      <w:r>
        <w:rPr>
          <w:snapToGrid w:val="0"/>
        </w:rPr>
        <w:tab/>
        <w:t xml:space="preserve">on the </w:t>
      </w:r>
      <w:r>
        <w:t>Director</w:t>
      </w:r>
      <w:r>
        <w:rPr>
          <w:snapToGrid w:val="0"/>
        </w:rPr>
        <w:t xml:space="preserve"> approving the transfer of the licence in respect of the premises to which the order relates, or on the surrender or the cancellation of that licence; or</w:t>
      </w:r>
    </w:p>
    <w:p w14:paraId="091045F2" w14:textId="77777777" w:rsidR="005565E9" w:rsidRDefault="005565E9">
      <w:pPr>
        <w:pStyle w:val="Indenti"/>
        <w:rPr>
          <w:snapToGrid w:val="0"/>
        </w:rPr>
      </w:pPr>
      <w:r>
        <w:rPr>
          <w:snapToGrid w:val="0"/>
        </w:rPr>
        <w:tab/>
        <w:t>(iii)</w:t>
      </w:r>
      <w:r>
        <w:rPr>
          <w:snapToGrid w:val="0"/>
        </w:rPr>
        <w:tab/>
        <w:t>on the granting of a new licence in respect of those premises; or</w:t>
      </w:r>
    </w:p>
    <w:p w14:paraId="50581248" w14:textId="2DF59B06" w:rsidR="005565E9" w:rsidRDefault="005565E9">
      <w:pPr>
        <w:pStyle w:val="Indenti"/>
        <w:rPr>
          <w:snapToGrid w:val="0"/>
        </w:rPr>
      </w:pPr>
      <w:r>
        <w:rPr>
          <w:snapToGrid w:val="0"/>
        </w:rPr>
        <w:lastRenderedPageBreak/>
        <w:tab/>
        <w:t>(iv)</w:t>
      </w:r>
      <w:r>
        <w:rPr>
          <w:snapToGrid w:val="0"/>
        </w:rPr>
        <w:tab/>
        <w:t xml:space="preserve">on the coming into force of a </w:t>
      </w:r>
      <w:r>
        <w:t>business continuity order</w:t>
      </w:r>
      <w:r>
        <w:rPr>
          <w:snapToGrid w:val="0"/>
        </w:rPr>
        <w:t xml:space="preserve"> for the premises superseding that previous order; or</w:t>
      </w:r>
    </w:p>
    <w:p w14:paraId="5DC224ED" w14:textId="77777777" w:rsidR="005565E9" w:rsidRDefault="005565E9">
      <w:pPr>
        <w:pStyle w:val="Indenti"/>
        <w:rPr>
          <w:snapToGrid w:val="0"/>
        </w:rPr>
      </w:pPr>
      <w:r>
        <w:rPr>
          <w:snapToGrid w:val="0"/>
        </w:rPr>
        <w:tab/>
        <w:t>(v)</w:t>
      </w:r>
      <w:r>
        <w:rPr>
          <w:snapToGrid w:val="0"/>
        </w:rPr>
        <w:tab/>
        <w:t>on the date specified in a notice given under subsection (7),</w:t>
      </w:r>
    </w:p>
    <w:p w14:paraId="7C0F90F4" w14:textId="77777777" w:rsidR="005565E9" w:rsidRDefault="005565E9">
      <w:pPr>
        <w:pStyle w:val="Indenta"/>
        <w:rPr>
          <w:snapToGrid w:val="0"/>
        </w:rPr>
      </w:pPr>
      <w:r>
        <w:rPr>
          <w:snapToGrid w:val="0"/>
        </w:rPr>
        <w:tab/>
      </w:r>
      <w:r>
        <w:rPr>
          <w:snapToGrid w:val="0"/>
        </w:rPr>
        <w:tab/>
        <w:t>whichever first happens,</w:t>
      </w:r>
    </w:p>
    <w:p w14:paraId="7C38E051" w14:textId="77777777" w:rsidR="005565E9" w:rsidRDefault="005565E9">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792EFD47" w:rsidR="005565E9" w:rsidRDefault="005565E9">
      <w:pPr>
        <w:pStyle w:val="Subsection"/>
        <w:rPr>
          <w:snapToGrid w:val="0"/>
        </w:rPr>
      </w:pPr>
      <w:r>
        <w:rPr>
          <w:snapToGrid w:val="0"/>
        </w:rPr>
        <w:tab/>
        <w:t>(3)</w:t>
      </w:r>
      <w:r>
        <w:rPr>
          <w:snapToGrid w:val="0"/>
        </w:rPr>
        <w:tab/>
        <w:t xml:space="preserve">A </w:t>
      </w:r>
      <w:r>
        <w:t>business continuity order</w:t>
      </w:r>
      <w:r>
        <w:rPr>
          <w:snapToGrid w:val="0"/>
        </w:rPr>
        <w:t xml:space="preserve"> may be made for any premises so as to supersede a previous </w:t>
      </w:r>
      <w:r>
        <w:t>business continuity order</w:t>
      </w:r>
      <w:r>
        <w:rPr>
          <w:snapToGrid w:val="0"/>
        </w:rPr>
        <w:t xml:space="preserve"> if the Director is satisfied that — </w:t>
      </w:r>
    </w:p>
    <w:p w14:paraId="51B7A94F" w14:textId="2441B572" w:rsidR="005565E9" w:rsidRDefault="005565E9">
      <w:pPr>
        <w:pStyle w:val="Indenta"/>
        <w:rPr>
          <w:snapToGrid w:val="0"/>
        </w:rPr>
      </w:pPr>
      <w:r>
        <w:rPr>
          <w:snapToGrid w:val="0"/>
        </w:rPr>
        <w:tab/>
        <w:t>(a)</w:t>
      </w:r>
      <w:r>
        <w:rPr>
          <w:snapToGrid w:val="0"/>
        </w:rPr>
        <w:tab/>
        <w:t xml:space="preserve">the person granted the previous </w:t>
      </w:r>
      <w:r>
        <w:t>business continuity order</w:t>
      </w:r>
      <w:r>
        <w:rPr>
          <w:snapToGrid w:val="0"/>
        </w:rPr>
        <w:t xml:space="preserve"> consents to its being superseded by — </w:t>
      </w:r>
    </w:p>
    <w:p w14:paraId="0DE70E46" w14:textId="77777777" w:rsidR="005565E9" w:rsidRDefault="005565E9">
      <w:pPr>
        <w:pStyle w:val="Indenti"/>
        <w:rPr>
          <w:snapToGrid w:val="0"/>
        </w:rPr>
      </w:pPr>
      <w:r>
        <w:rPr>
          <w:snapToGrid w:val="0"/>
        </w:rPr>
        <w:tab/>
        <w:t>(i)</w:t>
      </w:r>
      <w:r>
        <w:rPr>
          <w:snapToGrid w:val="0"/>
        </w:rPr>
        <w:tab/>
        <w:t>a subsequent order granted to that person, whether on the same or different terms or conditions; or</w:t>
      </w:r>
    </w:p>
    <w:p w14:paraId="741B4D59" w14:textId="77777777" w:rsidR="005565E9" w:rsidRDefault="005565E9">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5565E9" w:rsidRDefault="005565E9">
      <w:pPr>
        <w:pStyle w:val="Indenta"/>
        <w:rPr>
          <w:snapToGrid w:val="0"/>
        </w:rPr>
      </w:pPr>
      <w:r>
        <w:rPr>
          <w:snapToGrid w:val="0"/>
        </w:rPr>
        <w:tab/>
      </w:r>
      <w:r>
        <w:rPr>
          <w:snapToGrid w:val="0"/>
        </w:rPr>
        <w:tab/>
        <w:t>or</w:t>
      </w:r>
    </w:p>
    <w:p w14:paraId="1D5813A1" w14:textId="2CD01A12" w:rsidR="005565E9" w:rsidRDefault="005565E9">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r>
        <w:t>business continuity order</w:t>
      </w:r>
      <w:r>
        <w:rPr>
          <w:snapToGrid w:val="0"/>
        </w:rPr>
        <w:t> — </w:t>
      </w:r>
    </w:p>
    <w:p w14:paraId="56F5CF91" w14:textId="77777777" w:rsidR="005565E9" w:rsidRDefault="005565E9">
      <w:pPr>
        <w:pStyle w:val="Indenti"/>
        <w:rPr>
          <w:snapToGrid w:val="0"/>
        </w:rPr>
      </w:pPr>
      <w:r>
        <w:rPr>
          <w:snapToGrid w:val="0"/>
        </w:rPr>
        <w:tab/>
        <w:t>(i)</w:t>
      </w:r>
      <w:r>
        <w:rPr>
          <w:snapToGrid w:val="0"/>
        </w:rPr>
        <w:tab/>
        <w:t>does not propose or is not qualified so to apply; or</w:t>
      </w:r>
    </w:p>
    <w:p w14:paraId="2F28E3D7" w14:textId="373B45D7" w:rsidR="005565E9" w:rsidRDefault="005565E9">
      <w:pPr>
        <w:pStyle w:val="Indenti"/>
        <w:keepNext/>
        <w:rPr>
          <w:snapToGrid w:val="0"/>
        </w:rPr>
      </w:pPr>
      <w:r>
        <w:rPr>
          <w:snapToGrid w:val="0"/>
        </w:rPr>
        <w:tab/>
        <w:t>(ii)</w:t>
      </w:r>
      <w:r>
        <w:rPr>
          <w:snapToGrid w:val="0"/>
        </w:rPr>
        <w:tab/>
        <w:t xml:space="preserve">is for any reason unable to carry on business under the </w:t>
      </w:r>
      <w:r>
        <w:t>business continuity order</w:t>
      </w:r>
      <w:r>
        <w:rPr>
          <w:snapToGrid w:val="0"/>
        </w:rPr>
        <w:t>,</w:t>
      </w:r>
    </w:p>
    <w:p w14:paraId="4EB973BD" w14:textId="77777777" w:rsidR="005565E9" w:rsidRDefault="005565E9">
      <w:pPr>
        <w:pStyle w:val="Subsection"/>
        <w:rPr>
          <w:snapToGrid w:val="0"/>
        </w:rPr>
      </w:pPr>
      <w:r>
        <w:rPr>
          <w:snapToGrid w:val="0"/>
        </w:rPr>
        <w:tab/>
      </w:r>
      <w:r>
        <w:rPr>
          <w:snapToGrid w:val="0"/>
        </w:rPr>
        <w:tab/>
        <w:t>and some other person entitled by subsection (1) applies for an order.</w:t>
      </w:r>
    </w:p>
    <w:p w14:paraId="3B9A0230" w14:textId="437AC9B3" w:rsidR="005565E9" w:rsidRDefault="005565E9">
      <w:pPr>
        <w:pStyle w:val="Subsection"/>
        <w:rPr>
          <w:snapToGrid w:val="0"/>
        </w:rPr>
      </w:pPr>
      <w:r>
        <w:rPr>
          <w:snapToGrid w:val="0"/>
        </w:rPr>
        <w:lastRenderedPageBreak/>
        <w:tab/>
        <w:t>(4)</w:t>
      </w:r>
      <w:r>
        <w:rPr>
          <w:snapToGrid w:val="0"/>
        </w:rPr>
        <w:tab/>
        <w:t xml:space="preserve">The Director shall cause a memorandum of the terms of, and conditions imposed on, a </w:t>
      </w:r>
      <w:r>
        <w:t>business continuity order</w:t>
      </w:r>
      <w:r>
        <w:rPr>
          <w:snapToGrid w:val="0"/>
        </w:rPr>
        <w:t xml:space="preserve"> to be endorsed on the licence to which it relates.</w:t>
      </w:r>
    </w:p>
    <w:p w14:paraId="1E52ADD4" w14:textId="497E368A" w:rsidR="005565E9" w:rsidRDefault="005565E9">
      <w:pPr>
        <w:pStyle w:val="Subsection"/>
        <w:rPr>
          <w:snapToGrid w:val="0"/>
        </w:rPr>
      </w:pPr>
      <w:r>
        <w:rPr>
          <w:snapToGrid w:val="0"/>
        </w:rPr>
        <w:tab/>
        <w:t>(5)</w:t>
      </w:r>
      <w:r>
        <w:rPr>
          <w:snapToGrid w:val="0"/>
        </w:rPr>
        <w:tab/>
        <w:t xml:space="preserve">Where the operation of a licence is suspended and a person is granted a </w:t>
      </w:r>
      <w:r>
        <w:t>business continuity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r>
        <w:t>business continuity order</w:t>
      </w:r>
      <w:r>
        <w:rPr>
          <w:snapToGrid w:val="0"/>
        </w:rPr>
        <w:t xml:space="preserve"> not been made) shall, unless the Director otherwise requires or consents, be payable under that order as though the licence had remained in force and had been held by the person who is the holder of the </w:t>
      </w:r>
      <w:r>
        <w:t>business continuity order</w:t>
      </w:r>
      <w:r>
        <w:rPr>
          <w:snapToGrid w:val="0"/>
        </w:rPr>
        <w:t>.</w:t>
      </w:r>
    </w:p>
    <w:p w14:paraId="64E34EF1" w14:textId="52C1F9AB" w:rsidR="005565E9" w:rsidRDefault="005565E9">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r>
        <w:t>business continuity order</w:t>
      </w:r>
      <w:r>
        <w:rPr>
          <w:snapToGrid w:val="0"/>
        </w:rPr>
        <w:t xml:space="preserve"> in respect of the same licence, the Director shall determine the matter and may — </w:t>
      </w:r>
    </w:p>
    <w:p w14:paraId="7F5864D7" w14:textId="77777777" w:rsidR="005565E9" w:rsidRDefault="005565E9">
      <w:pPr>
        <w:pStyle w:val="Indenta"/>
        <w:rPr>
          <w:snapToGrid w:val="0"/>
        </w:rPr>
      </w:pPr>
      <w:r>
        <w:rPr>
          <w:snapToGrid w:val="0"/>
        </w:rPr>
        <w:tab/>
        <w:t>(a)</w:t>
      </w:r>
      <w:r>
        <w:rPr>
          <w:snapToGrid w:val="0"/>
        </w:rPr>
        <w:tab/>
        <w:t xml:space="preserve">suspend the operation of the licence; or </w:t>
      </w:r>
    </w:p>
    <w:p w14:paraId="7D217E84" w14:textId="6560CC74" w:rsidR="005565E9" w:rsidRDefault="005565E9">
      <w:pPr>
        <w:pStyle w:val="Indenta"/>
        <w:rPr>
          <w:snapToGrid w:val="0"/>
        </w:rPr>
      </w:pPr>
      <w:r>
        <w:rPr>
          <w:snapToGrid w:val="0"/>
        </w:rPr>
        <w:tab/>
        <w:t>(b)</w:t>
      </w:r>
      <w:r>
        <w:rPr>
          <w:snapToGrid w:val="0"/>
        </w:rPr>
        <w:tab/>
        <w:t xml:space="preserve">grant a </w:t>
      </w:r>
      <w:r>
        <w:t>business continuity order</w:t>
      </w:r>
      <w:r>
        <w:rPr>
          <w:snapToGrid w:val="0"/>
        </w:rPr>
        <w:t xml:space="preserve"> to such applicant or claimant as the Director approves.</w:t>
      </w:r>
    </w:p>
    <w:p w14:paraId="08FF9C3F" w14:textId="2F5851DC" w:rsidR="005565E9" w:rsidRDefault="005565E9">
      <w:pPr>
        <w:pStyle w:val="Subsection"/>
        <w:rPr>
          <w:snapToGrid w:val="0"/>
        </w:rPr>
      </w:pPr>
      <w:r>
        <w:rPr>
          <w:snapToGrid w:val="0"/>
        </w:rPr>
        <w:tab/>
        <w:t>(7)</w:t>
      </w:r>
      <w:r>
        <w:rPr>
          <w:snapToGrid w:val="0"/>
        </w:rPr>
        <w:tab/>
        <w:t xml:space="preserve">A </w:t>
      </w:r>
      <w:r>
        <w:t>business continuity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2AB260D2" w:rsidR="005565E9" w:rsidRDefault="005565E9">
      <w:pPr>
        <w:pStyle w:val="Footnotesection"/>
      </w:pPr>
      <w:r>
        <w:tab/>
        <w:t xml:space="preserve">[Section 87 amended: No. 14 of 1996 s. 4; No. 12 of 1998 s. 60; No. 73 of 2006 s. 62; No. 20 of 2025 s. 6, 7 and 124(1).] </w:t>
      </w:r>
    </w:p>
    <w:p w14:paraId="65FF5598" w14:textId="76DA8374" w:rsidR="005565E9" w:rsidRDefault="005565E9">
      <w:pPr>
        <w:pStyle w:val="Heading5"/>
        <w:rPr>
          <w:snapToGrid w:val="0"/>
        </w:rPr>
      </w:pPr>
      <w:bookmarkStart w:id="166" w:name="_Toc244154142"/>
      <w:r>
        <w:rPr>
          <w:rStyle w:val="CharSectno"/>
        </w:rPr>
        <w:lastRenderedPageBreak/>
        <w:t>88</w:t>
      </w:r>
      <w:r>
        <w:rPr>
          <w:snapToGrid w:val="0"/>
        </w:rPr>
        <w:t>.</w:t>
      </w:r>
      <w:r>
        <w:rPr>
          <w:snapToGrid w:val="0"/>
        </w:rPr>
        <w:tab/>
      </w:r>
      <w:r>
        <w:rPr>
          <w:bCs/>
        </w:rPr>
        <w:t>Effect of business continuity orders</w:t>
      </w:r>
      <w:bookmarkEnd w:id="166"/>
    </w:p>
    <w:p w14:paraId="0F839265" w14:textId="5CFD240E" w:rsidR="005565E9" w:rsidRDefault="005565E9">
      <w:pPr>
        <w:pStyle w:val="Subsection"/>
        <w:rPr>
          <w:snapToGrid w:val="0"/>
        </w:rPr>
      </w:pPr>
      <w:r>
        <w:rPr>
          <w:snapToGrid w:val="0"/>
        </w:rPr>
        <w:tab/>
        <w:t>(1)</w:t>
      </w:r>
      <w:r>
        <w:rPr>
          <w:snapToGrid w:val="0"/>
        </w:rPr>
        <w:tab/>
        <w:t xml:space="preserve">The grant of a </w:t>
      </w:r>
      <w:r>
        <w:t>business continuity order</w:t>
      </w:r>
      <w:r>
        <w:rPr>
          <w:snapToGrid w:val="0"/>
        </w:rPr>
        <w:t>, or the carrying on of business under section 86, or an authorisation under section 86 does not — </w:t>
      </w:r>
    </w:p>
    <w:p w14:paraId="4593EEEE" w14:textId="77777777" w:rsidR="005565E9" w:rsidRDefault="005565E9">
      <w:pPr>
        <w:pStyle w:val="Indenta"/>
        <w:rPr>
          <w:snapToGrid w:val="0"/>
        </w:rPr>
      </w:pPr>
      <w:r>
        <w:rPr>
          <w:snapToGrid w:val="0"/>
        </w:rPr>
        <w:tab/>
        <w:t>(a)</w:t>
      </w:r>
      <w:r>
        <w:rPr>
          <w:snapToGrid w:val="0"/>
        </w:rPr>
        <w:tab/>
        <w:t>affect a licence; or</w:t>
      </w:r>
    </w:p>
    <w:p w14:paraId="5741E9D1" w14:textId="77777777" w:rsidR="005565E9" w:rsidRDefault="005565E9">
      <w:pPr>
        <w:pStyle w:val="Ednotepara"/>
        <w:spacing w:before="80"/>
        <w:rPr>
          <w:snapToGrid w:val="0"/>
        </w:rPr>
      </w:pPr>
      <w:r>
        <w:rPr>
          <w:snapToGrid w:val="0"/>
        </w:rPr>
        <w:tab/>
        <w:t>[(b)</w:t>
      </w:r>
      <w:r>
        <w:rPr>
          <w:snapToGrid w:val="0"/>
        </w:rPr>
        <w:tab/>
        <w:t xml:space="preserve">deleted] </w:t>
      </w:r>
    </w:p>
    <w:p w14:paraId="16B3CA19" w14:textId="77777777" w:rsidR="005565E9" w:rsidRDefault="005565E9">
      <w:pPr>
        <w:pStyle w:val="Indenta"/>
        <w:rPr>
          <w:snapToGrid w:val="0"/>
        </w:rPr>
      </w:pPr>
      <w:r>
        <w:rPr>
          <w:snapToGrid w:val="0"/>
        </w:rPr>
        <w:tab/>
        <w:t>(c)</w:t>
      </w:r>
      <w:r>
        <w:rPr>
          <w:snapToGrid w:val="0"/>
        </w:rPr>
        <w:tab/>
        <w:t>operate as a transfer; or</w:t>
      </w:r>
    </w:p>
    <w:p w14:paraId="0A5CEC63" w14:textId="1F6E380C" w:rsidR="005565E9" w:rsidRDefault="005565E9">
      <w:pPr>
        <w:pStyle w:val="Indenta"/>
        <w:rPr>
          <w:snapToGrid w:val="0"/>
        </w:rPr>
      </w:pPr>
      <w:r>
        <w:rPr>
          <w:snapToGrid w:val="0"/>
        </w:rPr>
        <w:tab/>
        <w:t>(d)</w:t>
      </w:r>
      <w:r>
        <w:rPr>
          <w:snapToGrid w:val="0"/>
        </w:rPr>
        <w:tab/>
        <w:t xml:space="preserve">prejudice the consideration of an application for approval </w:t>
      </w:r>
      <w:r>
        <w:t>of a transfer</w:t>
      </w:r>
      <w:r>
        <w:rPr>
          <w:snapToGrid w:val="0"/>
        </w:rPr>
        <w:t>,</w:t>
      </w:r>
    </w:p>
    <w:p w14:paraId="29E55A7F" w14:textId="77777777" w:rsidR="005565E9" w:rsidRDefault="005565E9">
      <w:pPr>
        <w:pStyle w:val="Subsection"/>
        <w:rPr>
          <w:snapToGrid w:val="0"/>
        </w:rPr>
      </w:pPr>
      <w:r>
        <w:rPr>
          <w:snapToGrid w:val="0"/>
        </w:rPr>
        <w:tab/>
      </w:r>
      <w:r>
        <w:rPr>
          <w:snapToGrid w:val="0"/>
        </w:rPr>
        <w:tab/>
        <w:t>in respect of the premises to which it relates.</w:t>
      </w:r>
    </w:p>
    <w:p w14:paraId="5ECD8D61" w14:textId="3AC748C9" w:rsidR="005565E9" w:rsidRDefault="005565E9">
      <w:pPr>
        <w:pStyle w:val="Subsection"/>
        <w:keepNext/>
        <w:rPr>
          <w:snapToGrid w:val="0"/>
        </w:rPr>
      </w:pPr>
      <w:r>
        <w:rPr>
          <w:snapToGrid w:val="0"/>
        </w:rPr>
        <w:tab/>
        <w:t>(2)</w:t>
      </w:r>
      <w:r>
        <w:rPr>
          <w:snapToGrid w:val="0"/>
        </w:rPr>
        <w:tab/>
        <w:t xml:space="preserve">Where a </w:t>
      </w:r>
      <w:r>
        <w:t>business continuity order</w:t>
      </w:r>
      <w:r>
        <w:rPr>
          <w:snapToGrid w:val="0"/>
        </w:rPr>
        <w:t xml:space="preserve"> has effect in relation to any premises any application under this Act in respect of those premises </w:t>
      </w:r>
      <w:r>
        <w:t xml:space="preserve">must be refused </w:t>
      </w:r>
      <w:r>
        <w:rPr>
          <w:snapToGrid w:val="0"/>
        </w:rPr>
        <w:t>unless the Director is satisfied — </w:t>
      </w:r>
    </w:p>
    <w:p w14:paraId="0EB5BAE0" w14:textId="03BDD084" w:rsidR="005565E9" w:rsidRDefault="005565E9">
      <w:pPr>
        <w:pStyle w:val="Indenta"/>
        <w:rPr>
          <w:snapToGrid w:val="0"/>
        </w:rPr>
      </w:pPr>
      <w:r>
        <w:rPr>
          <w:snapToGrid w:val="0"/>
        </w:rPr>
        <w:tab/>
        <w:t>(a)</w:t>
      </w:r>
      <w:r>
        <w:rPr>
          <w:snapToGrid w:val="0"/>
        </w:rPr>
        <w:tab/>
        <w:t xml:space="preserve">that notice of the application was given by the applicant to the holder of the </w:t>
      </w:r>
      <w:r>
        <w:t>business continuity order</w:t>
      </w:r>
      <w:r>
        <w:rPr>
          <w:snapToGrid w:val="0"/>
        </w:rPr>
        <w:t xml:space="preserve"> at least — </w:t>
      </w:r>
    </w:p>
    <w:p w14:paraId="6CCEE7C8" w14:textId="7D6EB25F" w:rsidR="005565E9" w:rsidRDefault="005565E9">
      <w:pPr>
        <w:pStyle w:val="Indenti"/>
        <w:rPr>
          <w:snapToGrid w:val="0"/>
        </w:rPr>
      </w:pPr>
      <w:r>
        <w:rPr>
          <w:snapToGrid w:val="0"/>
        </w:rPr>
        <w:tab/>
        <w:t>(i)</w:t>
      </w:r>
      <w:r>
        <w:rPr>
          <w:snapToGrid w:val="0"/>
        </w:rPr>
        <w:tab/>
        <w:t xml:space="preserve">7 days before </w:t>
      </w:r>
      <w:r>
        <w:t>determination of</w:t>
      </w:r>
      <w:r>
        <w:rPr>
          <w:snapToGrid w:val="0"/>
        </w:rPr>
        <w:t xml:space="preserve"> the application; or</w:t>
      </w:r>
    </w:p>
    <w:p w14:paraId="274AAE63" w14:textId="77777777" w:rsidR="005565E9" w:rsidRDefault="005565E9">
      <w:pPr>
        <w:pStyle w:val="Indenti"/>
      </w:pPr>
      <w:r>
        <w:tab/>
        <w:t>(ii)</w:t>
      </w:r>
      <w:r>
        <w:tab/>
        <w:t>if the application is an advertised application — 3 days before its submission deadline;</w:t>
      </w:r>
    </w:p>
    <w:p w14:paraId="61A9AB53" w14:textId="77777777" w:rsidR="005565E9" w:rsidRDefault="005565E9">
      <w:pPr>
        <w:pStyle w:val="Indenta"/>
        <w:rPr>
          <w:snapToGrid w:val="0"/>
        </w:rPr>
      </w:pPr>
      <w:r>
        <w:rPr>
          <w:snapToGrid w:val="0"/>
        </w:rPr>
        <w:tab/>
      </w:r>
      <w:r>
        <w:rPr>
          <w:snapToGrid w:val="0"/>
        </w:rPr>
        <w:tab/>
        <w:t>or</w:t>
      </w:r>
    </w:p>
    <w:p w14:paraId="451E8BAF" w14:textId="227E88EF" w:rsidR="005565E9" w:rsidRDefault="005565E9">
      <w:pPr>
        <w:pStyle w:val="Indenta"/>
        <w:keepLines/>
        <w:rPr>
          <w:snapToGrid w:val="0"/>
        </w:rPr>
      </w:pPr>
      <w:r>
        <w:rPr>
          <w:snapToGrid w:val="0"/>
        </w:rPr>
        <w:tab/>
        <w:t>(b)</w:t>
      </w:r>
      <w:r>
        <w:rPr>
          <w:snapToGrid w:val="0"/>
        </w:rPr>
        <w:tab/>
        <w:t xml:space="preserve">that all reasonable steps were taken to give notice to the holder of the </w:t>
      </w:r>
      <w:r>
        <w:t>business continuity order</w:t>
      </w:r>
      <w:r>
        <w:rPr>
          <w:snapToGrid w:val="0"/>
        </w:rPr>
        <w:t>, and that any failure to give the notice is not attributable to the applicant or a person employed by the applicant,</w:t>
      </w:r>
    </w:p>
    <w:p w14:paraId="3FE18E11" w14:textId="48CB97A2" w:rsidR="005565E9" w:rsidRDefault="005565E9">
      <w:pPr>
        <w:pStyle w:val="Subsection"/>
        <w:rPr>
          <w:snapToGrid w:val="0"/>
        </w:rPr>
      </w:pPr>
      <w:r>
        <w:rPr>
          <w:snapToGrid w:val="0"/>
        </w:rPr>
        <w:tab/>
      </w:r>
      <w:r>
        <w:rPr>
          <w:snapToGrid w:val="0"/>
        </w:rPr>
        <w:tab/>
        <w:t xml:space="preserve">and the holder of the </w:t>
      </w:r>
      <w:r>
        <w:t>business continuity order</w:t>
      </w:r>
      <w:r>
        <w:rPr>
          <w:snapToGrid w:val="0"/>
        </w:rPr>
        <w:t xml:space="preserve"> may </w:t>
      </w:r>
      <w:r>
        <w:t>make a submission about</w:t>
      </w:r>
      <w:r>
        <w:rPr>
          <w:snapToGrid w:val="0"/>
        </w:rPr>
        <w:t xml:space="preserve"> the application.</w:t>
      </w:r>
    </w:p>
    <w:p w14:paraId="4B1405AE" w14:textId="08CA31AA" w:rsidR="005565E9" w:rsidRDefault="005565E9">
      <w:pPr>
        <w:pStyle w:val="Footnotesection"/>
      </w:pPr>
      <w:r>
        <w:tab/>
        <w:t xml:space="preserve">[Section 88 amended: No. 12 of 1998 s. 61; No. 20 of 2025 s. 7, 67 and 83.] </w:t>
      </w:r>
    </w:p>
    <w:p w14:paraId="5A2AC671" w14:textId="4DDC3B4A" w:rsidR="005565E9" w:rsidRDefault="005565E9">
      <w:pPr>
        <w:pStyle w:val="Heading5"/>
        <w:spacing w:before="180"/>
        <w:rPr>
          <w:snapToGrid w:val="0"/>
        </w:rPr>
      </w:pPr>
      <w:bookmarkStart w:id="167" w:name="_Toc244154143"/>
      <w:r>
        <w:rPr>
          <w:rStyle w:val="CharSectno"/>
        </w:rPr>
        <w:t>89</w:t>
      </w:r>
      <w:r>
        <w:rPr>
          <w:snapToGrid w:val="0"/>
        </w:rPr>
        <w:t>.</w:t>
      </w:r>
      <w:r>
        <w:rPr>
          <w:snapToGrid w:val="0"/>
        </w:rPr>
        <w:tab/>
      </w:r>
      <w:r>
        <w:rPr>
          <w:bCs/>
        </w:rPr>
        <w:t>Disputes about terms of leases</w:t>
      </w:r>
      <w:bookmarkEnd w:id="167"/>
    </w:p>
    <w:p w14:paraId="360BBBE9" w14:textId="77777777" w:rsidR="005565E9" w:rsidRDefault="005565E9">
      <w:pPr>
        <w:pStyle w:val="Subsection"/>
        <w:rPr>
          <w:snapToGrid w:val="0"/>
        </w:rPr>
      </w:pPr>
      <w:r>
        <w:rPr>
          <w:snapToGrid w:val="0"/>
        </w:rPr>
        <w:tab/>
      </w:r>
      <w:r>
        <w:rPr>
          <w:snapToGrid w:val="0"/>
        </w:rPr>
        <w:tab/>
        <w:t xml:space="preserve">Where in relation to any premises a dispute arises as between the owner or lessor and a licensee or former licensee as to the </w:t>
      </w:r>
      <w:r>
        <w:rPr>
          <w:snapToGrid w:val="0"/>
        </w:rPr>
        <w:lastRenderedPageBreak/>
        <w:t>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5565E9" w:rsidRDefault="005565E9">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64AA4847" w:rsidR="005565E9" w:rsidRDefault="005565E9">
      <w:pPr>
        <w:pStyle w:val="Indenta"/>
        <w:rPr>
          <w:snapToGrid w:val="0"/>
        </w:rPr>
      </w:pPr>
      <w:r>
        <w:rPr>
          <w:snapToGrid w:val="0"/>
        </w:rPr>
        <w:tab/>
        <w:t>(b)</w:t>
      </w:r>
      <w:r>
        <w:rPr>
          <w:snapToGrid w:val="0"/>
        </w:rPr>
        <w:tab/>
        <w:t xml:space="preserve">grant a </w:t>
      </w:r>
      <w:r>
        <w:t>business continuity order</w:t>
      </w:r>
      <w:r>
        <w:rPr>
          <w:snapToGrid w:val="0"/>
        </w:rPr>
        <w:t xml:space="preserve"> in respect of the premises to any party to the dispute.</w:t>
      </w:r>
    </w:p>
    <w:p w14:paraId="562EEBA3" w14:textId="641F7EC9" w:rsidR="005565E9" w:rsidRDefault="005565E9">
      <w:pPr>
        <w:pStyle w:val="Footnotesection"/>
      </w:pPr>
      <w:r>
        <w:tab/>
        <w:t xml:space="preserve">[Section 89 amended: No. 12 of 1998 s. 62; No. 20 of 2025 s. 7.] </w:t>
      </w:r>
    </w:p>
    <w:p w14:paraId="6112B88F" w14:textId="77777777" w:rsidR="005565E9" w:rsidRDefault="005565E9">
      <w:pPr>
        <w:pStyle w:val="Heading3"/>
        <w:spacing w:before="180"/>
        <w:rPr>
          <w:snapToGrid w:val="0"/>
        </w:rPr>
      </w:pPr>
      <w:bookmarkStart w:id="168" w:name="_Toc244096608"/>
      <w:bookmarkStart w:id="169" w:name="_Toc244097123"/>
      <w:bookmarkStart w:id="170" w:name="_Toc244154144"/>
      <w:r>
        <w:rPr>
          <w:rStyle w:val="CharDivNo"/>
        </w:rPr>
        <w:t>Division 11</w:t>
      </w:r>
      <w:r>
        <w:rPr>
          <w:snapToGrid w:val="0"/>
        </w:rPr>
        <w:t> — </w:t>
      </w:r>
      <w:r>
        <w:rPr>
          <w:rStyle w:val="CharDivText"/>
        </w:rPr>
        <w:t>Suspensions</w:t>
      </w:r>
      <w:bookmarkEnd w:id="168"/>
      <w:bookmarkEnd w:id="169"/>
      <w:bookmarkEnd w:id="170"/>
      <w:r>
        <w:rPr>
          <w:rStyle w:val="CharDivText"/>
        </w:rPr>
        <w:t xml:space="preserve"> </w:t>
      </w:r>
    </w:p>
    <w:p w14:paraId="263F38D1" w14:textId="77777777" w:rsidR="005565E9" w:rsidRDefault="005565E9">
      <w:pPr>
        <w:pStyle w:val="Ednotesection"/>
        <w:spacing w:before="180"/>
      </w:pPr>
      <w:r>
        <w:t>[</w:t>
      </w:r>
      <w:r>
        <w:rPr>
          <w:b/>
        </w:rPr>
        <w:t>90.</w:t>
      </w:r>
      <w:r>
        <w:tab/>
        <w:t>Deleted: No. 73 of 2006 s. 63.]</w:t>
      </w:r>
    </w:p>
    <w:p w14:paraId="62736EDC" w14:textId="77777777" w:rsidR="005565E9" w:rsidRDefault="005565E9">
      <w:pPr>
        <w:pStyle w:val="Heading5"/>
        <w:spacing w:before="180"/>
        <w:rPr>
          <w:snapToGrid w:val="0"/>
        </w:rPr>
      </w:pPr>
      <w:bookmarkStart w:id="171" w:name="_Toc244154145"/>
      <w:r>
        <w:rPr>
          <w:rStyle w:val="CharSectno"/>
        </w:rPr>
        <w:t>91</w:t>
      </w:r>
      <w:r>
        <w:rPr>
          <w:snapToGrid w:val="0"/>
        </w:rPr>
        <w:t>.</w:t>
      </w:r>
      <w:r>
        <w:rPr>
          <w:snapToGrid w:val="0"/>
        </w:rPr>
        <w:tab/>
        <w:t>Suspension of licence or permit in the public interest</w:t>
      </w:r>
      <w:bookmarkEnd w:id="171"/>
    </w:p>
    <w:p w14:paraId="0170CBF6" w14:textId="3EB417D7" w:rsidR="005565E9" w:rsidRDefault="005565E9">
      <w:pPr>
        <w:pStyle w:val="Subsection"/>
      </w:pPr>
      <w:r>
        <w:rPr>
          <w:snapToGrid w:val="0"/>
        </w:rPr>
        <w:tab/>
        <w:t>(1)</w:t>
      </w:r>
      <w:r>
        <w:rPr>
          <w:snapToGrid w:val="0"/>
        </w:rPr>
        <w:tab/>
        <w:t xml:space="preserve">The Director may, </w:t>
      </w:r>
      <w:r>
        <w:t>on the Director’s own initiative</w:t>
      </w:r>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5565E9" w:rsidRDefault="005565E9">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5565E9" w:rsidRDefault="005565E9">
      <w:pPr>
        <w:pStyle w:val="Indenta"/>
      </w:pPr>
      <w:r>
        <w:tab/>
        <w:t>(a)</w:t>
      </w:r>
      <w:r>
        <w:tab/>
        <w:t>the licence is other than an occasional licence; and</w:t>
      </w:r>
    </w:p>
    <w:p w14:paraId="7BDC1139" w14:textId="77777777" w:rsidR="005565E9" w:rsidRDefault="005565E9">
      <w:pPr>
        <w:pStyle w:val="Indenta"/>
      </w:pPr>
      <w:r>
        <w:tab/>
        <w:t>(b)</w:t>
      </w:r>
      <w:r>
        <w:tab/>
        <w:t xml:space="preserve">it appears to the Director that — </w:t>
      </w:r>
    </w:p>
    <w:p w14:paraId="448DC2C6" w14:textId="77777777" w:rsidR="005565E9" w:rsidRDefault="005565E9">
      <w:pPr>
        <w:pStyle w:val="Indenti"/>
      </w:pPr>
      <w:r>
        <w:tab/>
        <w:t>(i)</w:t>
      </w:r>
      <w:r>
        <w:tab/>
        <w:t>contrary to the condition referred to in section 37(5), the licensee has ceased to occupy the licensed premises to the exclusion of others; or</w:t>
      </w:r>
    </w:p>
    <w:p w14:paraId="0D760491" w14:textId="77777777" w:rsidR="005565E9" w:rsidRDefault="005565E9">
      <w:pPr>
        <w:pStyle w:val="Indenti"/>
      </w:pPr>
      <w:r>
        <w:tab/>
        <w:t>(ii)</w:t>
      </w:r>
      <w:r>
        <w:tab/>
        <w:t xml:space="preserve">in the case of a club restricted licence — contrary to the condition referred to in </w:t>
      </w:r>
      <w:r>
        <w:lastRenderedPageBreak/>
        <w:t>section 48(4)(a)(i) the licensee has ceased to occupy the licensed premises to the exclusion of others during the times when the sale of liquor is authorised by the licence.</w:t>
      </w:r>
    </w:p>
    <w:p w14:paraId="0399F1F7" w14:textId="004BADAB" w:rsidR="005565E9" w:rsidRDefault="005565E9">
      <w:pPr>
        <w:pStyle w:val="Footnotesection"/>
      </w:pPr>
      <w:r>
        <w:tab/>
        <w:t>[Section 91 amended: No. 73 of 2006 s. 64; No. 20 of 2025 s. 67.]</w:t>
      </w:r>
    </w:p>
    <w:p w14:paraId="43E4488D" w14:textId="77777777" w:rsidR="005565E9" w:rsidRDefault="005565E9">
      <w:pPr>
        <w:pStyle w:val="Heading5"/>
        <w:spacing w:before="240"/>
        <w:rPr>
          <w:snapToGrid w:val="0"/>
        </w:rPr>
      </w:pPr>
      <w:bookmarkStart w:id="172" w:name="_Toc244154146"/>
      <w:r>
        <w:rPr>
          <w:rStyle w:val="CharSectno"/>
        </w:rPr>
        <w:t>92</w:t>
      </w:r>
      <w:r>
        <w:rPr>
          <w:snapToGrid w:val="0"/>
        </w:rPr>
        <w:t>.</w:t>
      </w:r>
      <w:r>
        <w:rPr>
          <w:snapToGrid w:val="0"/>
        </w:rPr>
        <w:tab/>
        <w:t>Suspension because business has ceased etc.</w:t>
      </w:r>
      <w:bookmarkEnd w:id="172"/>
    </w:p>
    <w:p w14:paraId="27C02F6D" w14:textId="77777777" w:rsidR="005565E9" w:rsidRDefault="005565E9">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5565E9" w:rsidRDefault="005565E9">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5565E9" w:rsidRDefault="005565E9">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5565E9" w:rsidRDefault="005565E9">
      <w:pPr>
        <w:pStyle w:val="Footnotesection"/>
      </w:pPr>
      <w:r>
        <w:tab/>
        <w:t xml:space="preserve">[Section 92 amended: No. 12 of 1998 s. 63.] </w:t>
      </w:r>
    </w:p>
    <w:p w14:paraId="11F72EB9" w14:textId="77777777" w:rsidR="005565E9" w:rsidRDefault="005565E9">
      <w:pPr>
        <w:pStyle w:val="Heading5"/>
        <w:spacing w:before="240"/>
        <w:rPr>
          <w:snapToGrid w:val="0"/>
        </w:rPr>
      </w:pPr>
      <w:bookmarkStart w:id="173" w:name="_Toc244154147"/>
      <w:r>
        <w:rPr>
          <w:rStyle w:val="CharSectno"/>
        </w:rPr>
        <w:t>92A</w:t>
      </w:r>
      <w:r>
        <w:rPr>
          <w:snapToGrid w:val="0"/>
        </w:rPr>
        <w:t>.</w:t>
      </w:r>
      <w:r>
        <w:rPr>
          <w:snapToGrid w:val="0"/>
        </w:rPr>
        <w:tab/>
        <w:t>Cancellation of suspension</w:t>
      </w:r>
      <w:bookmarkEnd w:id="173"/>
      <w:r>
        <w:rPr>
          <w:snapToGrid w:val="0"/>
        </w:rPr>
        <w:t xml:space="preserve"> </w:t>
      </w:r>
    </w:p>
    <w:p w14:paraId="52C82A53" w14:textId="77777777" w:rsidR="005565E9" w:rsidRDefault="005565E9">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5565E9" w:rsidRDefault="005565E9">
      <w:pPr>
        <w:pStyle w:val="Footnotesection"/>
      </w:pPr>
      <w:r>
        <w:tab/>
        <w:t xml:space="preserve">[Section 92A inserted: No. 12 of 1998 s. 64.] </w:t>
      </w:r>
    </w:p>
    <w:p w14:paraId="52322C1F" w14:textId="77777777" w:rsidR="005565E9" w:rsidRDefault="005565E9">
      <w:pPr>
        <w:pStyle w:val="Heading5"/>
        <w:spacing w:before="240"/>
        <w:rPr>
          <w:snapToGrid w:val="0"/>
        </w:rPr>
      </w:pPr>
      <w:bookmarkStart w:id="174" w:name="_Toc244154148"/>
      <w:r>
        <w:rPr>
          <w:rStyle w:val="CharSectno"/>
        </w:rPr>
        <w:t>93</w:t>
      </w:r>
      <w:r>
        <w:rPr>
          <w:snapToGrid w:val="0"/>
        </w:rPr>
        <w:t>.</w:t>
      </w:r>
      <w:r>
        <w:rPr>
          <w:snapToGrid w:val="0"/>
        </w:rPr>
        <w:tab/>
        <w:t>Cancellation of suspended licences</w:t>
      </w:r>
      <w:bookmarkEnd w:id="174"/>
      <w:r>
        <w:rPr>
          <w:snapToGrid w:val="0"/>
        </w:rPr>
        <w:t xml:space="preserve"> </w:t>
      </w:r>
    </w:p>
    <w:p w14:paraId="69D395B3" w14:textId="1D7CA208" w:rsidR="005565E9" w:rsidRDefault="005565E9">
      <w:pPr>
        <w:pStyle w:val="Subsection"/>
        <w:spacing w:before="120"/>
        <w:rPr>
          <w:snapToGrid w:val="0"/>
        </w:rPr>
      </w:pPr>
      <w:r>
        <w:rPr>
          <w:snapToGrid w:val="0"/>
        </w:rPr>
        <w:tab/>
        <w:t>(1)</w:t>
      </w:r>
      <w:r>
        <w:rPr>
          <w:snapToGrid w:val="0"/>
        </w:rPr>
        <w:tab/>
        <w:t>Where the operation of a licence or a permit relating to a licence is suspended, or is taken to have been suspended, and the Director after (where practicable) giving the holder a reasonable opportunity to make submissions or to be heard, is satisfied — </w:t>
      </w:r>
    </w:p>
    <w:p w14:paraId="7522D834" w14:textId="77777777" w:rsidR="005565E9" w:rsidRDefault="005565E9">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6920845A" w:rsidR="005565E9" w:rsidRDefault="005565E9">
      <w:pPr>
        <w:pStyle w:val="Indenta"/>
        <w:rPr>
          <w:snapToGrid w:val="0"/>
        </w:rPr>
      </w:pPr>
      <w:r>
        <w:rPr>
          <w:snapToGrid w:val="0"/>
        </w:rPr>
        <w:lastRenderedPageBreak/>
        <w:tab/>
        <w:t>(b)</w:t>
      </w:r>
      <w:r>
        <w:rPr>
          <w:snapToGrid w:val="0"/>
        </w:rPr>
        <w:tab/>
        <w:t xml:space="preserve">that </w:t>
      </w:r>
      <w:r>
        <w:t xml:space="preserve">the relevant period has </w:t>
      </w:r>
      <w:r>
        <w:rPr>
          <w:snapToGrid w:val="0"/>
        </w:rPr>
        <w:t xml:space="preserve">elapsed from the day on which the licence or permit was suspended, or </w:t>
      </w:r>
      <w:r>
        <w:t>taken</w:t>
      </w:r>
      <w:r>
        <w:rPr>
          <w:snapToGrid w:val="0"/>
        </w:rPr>
        <w:t xml:space="preserve"> to have been suspended,</w:t>
      </w:r>
    </w:p>
    <w:p w14:paraId="60BC2B17" w14:textId="77777777" w:rsidR="005565E9" w:rsidRDefault="005565E9">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5565E9" w:rsidRDefault="005565E9">
      <w:pPr>
        <w:pStyle w:val="Subsection"/>
        <w:spacing w:before="120"/>
      </w:pPr>
      <w:r>
        <w:tab/>
        <w:t>(1a)</w:t>
      </w:r>
      <w:r>
        <w:tab/>
        <w:t xml:space="preserve">In subsection (1)(b) — </w:t>
      </w:r>
    </w:p>
    <w:p w14:paraId="5006CBDC" w14:textId="77777777" w:rsidR="005565E9" w:rsidRDefault="005565E9">
      <w:pPr>
        <w:pStyle w:val="Defstart"/>
      </w:pPr>
      <w:r>
        <w:rPr>
          <w:b/>
        </w:rPr>
        <w:tab/>
      </w:r>
      <w:r>
        <w:rPr>
          <w:rStyle w:val="CharDefText"/>
        </w:rPr>
        <w:t>relevant period</w:t>
      </w:r>
      <w:r>
        <w:t xml:space="preserve"> means 28 days or any greater period prescribed.</w:t>
      </w:r>
    </w:p>
    <w:p w14:paraId="2FC7A49E" w14:textId="77777777" w:rsidR="005565E9" w:rsidRDefault="005565E9">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23EC04F" w:rsidR="005565E9" w:rsidRDefault="005565E9">
      <w:pPr>
        <w:pStyle w:val="Footnotesection"/>
        <w:spacing w:before="80"/>
        <w:ind w:left="890" w:hanging="890"/>
      </w:pPr>
      <w:r>
        <w:tab/>
        <w:t xml:space="preserve">[Section 93 amended: No. 12 of 1998 s. 65; No. 73 of 2006 s. 65; No. 20 of 2025 s. 67.] </w:t>
      </w:r>
    </w:p>
    <w:p w14:paraId="26C5CA02" w14:textId="77777777" w:rsidR="005565E9" w:rsidRDefault="005565E9">
      <w:pPr>
        <w:pStyle w:val="Heading3"/>
        <w:keepLines/>
        <w:spacing w:before="160"/>
        <w:rPr>
          <w:snapToGrid w:val="0"/>
        </w:rPr>
      </w:pPr>
      <w:bookmarkStart w:id="175" w:name="_Toc244096613"/>
      <w:bookmarkStart w:id="176" w:name="_Toc244097128"/>
      <w:bookmarkStart w:id="177" w:name="_Toc244154149"/>
      <w:r>
        <w:rPr>
          <w:rStyle w:val="CharDivNo"/>
        </w:rPr>
        <w:t>Division 12</w:t>
      </w:r>
      <w:r>
        <w:rPr>
          <w:snapToGrid w:val="0"/>
        </w:rPr>
        <w:t> — </w:t>
      </w:r>
      <w:r>
        <w:rPr>
          <w:rStyle w:val="CharDivText"/>
        </w:rPr>
        <w:t>Surrenders</w:t>
      </w:r>
      <w:bookmarkEnd w:id="175"/>
      <w:bookmarkEnd w:id="176"/>
      <w:bookmarkEnd w:id="177"/>
      <w:r>
        <w:rPr>
          <w:rStyle w:val="CharDivText"/>
        </w:rPr>
        <w:t xml:space="preserve"> </w:t>
      </w:r>
    </w:p>
    <w:p w14:paraId="0CE36D25" w14:textId="77777777" w:rsidR="005565E9" w:rsidRDefault="005565E9">
      <w:pPr>
        <w:pStyle w:val="Heading5"/>
        <w:keepNext w:val="0"/>
        <w:spacing w:before="160"/>
        <w:rPr>
          <w:snapToGrid w:val="0"/>
        </w:rPr>
      </w:pPr>
      <w:bookmarkStart w:id="178" w:name="_Toc244154150"/>
      <w:r>
        <w:rPr>
          <w:rStyle w:val="CharSectno"/>
        </w:rPr>
        <w:t>94</w:t>
      </w:r>
      <w:r>
        <w:rPr>
          <w:snapToGrid w:val="0"/>
        </w:rPr>
        <w:t>.</w:t>
      </w:r>
      <w:r>
        <w:rPr>
          <w:snapToGrid w:val="0"/>
        </w:rPr>
        <w:tab/>
        <w:t>Surrendering licences</w:t>
      </w:r>
      <w:bookmarkEnd w:id="178"/>
    </w:p>
    <w:p w14:paraId="0BDEE3AF" w14:textId="77777777" w:rsidR="005565E9" w:rsidRDefault="005565E9">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14:paraId="00D16FBE" w14:textId="566C6949" w:rsidR="005565E9" w:rsidRDefault="005565E9">
      <w:pPr>
        <w:pStyle w:val="Indenta"/>
        <w:rPr>
          <w:snapToGrid w:val="0"/>
        </w:rPr>
      </w:pPr>
      <w:r>
        <w:rPr>
          <w:snapToGrid w:val="0"/>
        </w:rPr>
        <w:tab/>
        <w:t>(a)</w:t>
      </w:r>
      <w:r>
        <w:rPr>
          <w:snapToGrid w:val="0"/>
        </w:rPr>
        <w:tab/>
      </w:r>
      <w:r>
        <w:t>is taken</w:t>
      </w:r>
      <w:r>
        <w:rPr>
          <w:snapToGrid w:val="0"/>
        </w:rPr>
        <w:t xml:space="preserve"> to be surrendered; and</w:t>
      </w:r>
    </w:p>
    <w:p w14:paraId="7DB88437" w14:textId="77777777" w:rsidR="005565E9" w:rsidRDefault="005565E9">
      <w:pPr>
        <w:pStyle w:val="Indenta"/>
        <w:rPr>
          <w:snapToGrid w:val="0"/>
        </w:rPr>
      </w:pPr>
      <w:r>
        <w:rPr>
          <w:snapToGrid w:val="0"/>
        </w:rPr>
        <w:tab/>
        <w:t>(b)</w:t>
      </w:r>
      <w:r>
        <w:rPr>
          <w:snapToGrid w:val="0"/>
        </w:rPr>
        <w:tab/>
        <w:t>shall cease to have effect,</w:t>
      </w:r>
    </w:p>
    <w:p w14:paraId="2AB53B07" w14:textId="77777777" w:rsidR="005565E9" w:rsidRDefault="005565E9">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5565E9" w:rsidRDefault="005565E9">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5565E9" w:rsidRDefault="005565E9">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5565E9" w:rsidRDefault="005565E9">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5565E9" w:rsidRDefault="005565E9">
      <w:pPr>
        <w:pStyle w:val="Indenta"/>
        <w:rPr>
          <w:snapToGrid w:val="0"/>
        </w:rPr>
      </w:pPr>
      <w:r>
        <w:rPr>
          <w:snapToGrid w:val="0"/>
        </w:rPr>
        <w:lastRenderedPageBreak/>
        <w:tab/>
        <w:t>(b)</w:t>
      </w:r>
      <w:r>
        <w:rPr>
          <w:snapToGrid w:val="0"/>
        </w:rPr>
        <w:tab/>
        <w:t>in the case of a club licence, that — </w:t>
      </w:r>
    </w:p>
    <w:p w14:paraId="656D2BAB" w14:textId="77777777" w:rsidR="005565E9" w:rsidRDefault="005565E9">
      <w:pPr>
        <w:pStyle w:val="Indenti"/>
        <w:rPr>
          <w:snapToGrid w:val="0"/>
        </w:rPr>
      </w:pPr>
      <w:r>
        <w:rPr>
          <w:snapToGrid w:val="0"/>
        </w:rPr>
        <w:tab/>
        <w:t>(i)</w:t>
      </w:r>
      <w:r>
        <w:rPr>
          <w:snapToGrid w:val="0"/>
        </w:rPr>
        <w:tab/>
        <w:t>the members of the club at a duly convened general meeting of members; or</w:t>
      </w:r>
    </w:p>
    <w:p w14:paraId="28313390" w14:textId="77777777" w:rsidR="005565E9" w:rsidRDefault="005565E9">
      <w:pPr>
        <w:pStyle w:val="Indenti"/>
        <w:keepNext/>
        <w:rPr>
          <w:snapToGrid w:val="0"/>
        </w:rPr>
      </w:pPr>
      <w:r>
        <w:rPr>
          <w:snapToGrid w:val="0"/>
        </w:rPr>
        <w:tab/>
        <w:t>(ii)</w:t>
      </w:r>
      <w:r>
        <w:rPr>
          <w:snapToGrid w:val="0"/>
        </w:rPr>
        <w:tab/>
        <w:t>where no such meeting is convened, any trustees of the club,</w:t>
      </w:r>
    </w:p>
    <w:p w14:paraId="0293D922" w14:textId="77777777" w:rsidR="005565E9" w:rsidRDefault="005565E9">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5565E9" w:rsidRDefault="005565E9">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5565E9" w:rsidRDefault="005565E9">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5565E9" w:rsidRDefault="005565E9">
      <w:pPr>
        <w:pStyle w:val="Indenti"/>
        <w:rPr>
          <w:snapToGrid w:val="0"/>
        </w:rPr>
      </w:pPr>
      <w:r>
        <w:rPr>
          <w:snapToGrid w:val="0"/>
        </w:rPr>
        <w:tab/>
        <w:t>(i)</w:t>
      </w:r>
      <w:r>
        <w:rPr>
          <w:snapToGrid w:val="0"/>
        </w:rPr>
        <w:tab/>
        <w:t>a lease; or</w:t>
      </w:r>
    </w:p>
    <w:p w14:paraId="7799F8D4" w14:textId="77777777" w:rsidR="005565E9" w:rsidRDefault="005565E9">
      <w:pPr>
        <w:pStyle w:val="Indenti"/>
        <w:rPr>
          <w:snapToGrid w:val="0"/>
        </w:rPr>
      </w:pPr>
      <w:r>
        <w:rPr>
          <w:snapToGrid w:val="0"/>
        </w:rPr>
        <w:tab/>
        <w:t>(ii)</w:t>
      </w:r>
      <w:r>
        <w:rPr>
          <w:snapToGrid w:val="0"/>
        </w:rPr>
        <w:tab/>
        <w:t>a mortgage, charge or security affecting the premises,</w:t>
      </w:r>
    </w:p>
    <w:p w14:paraId="68EBCB88" w14:textId="77777777" w:rsidR="005565E9" w:rsidRDefault="005565E9">
      <w:pPr>
        <w:pStyle w:val="Indenta"/>
        <w:rPr>
          <w:snapToGrid w:val="0"/>
        </w:rPr>
      </w:pPr>
      <w:r>
        <w:rPr>
          <w:snapToGrid w:val="0"/>
        </w:rPr>
        <w:tab/>
      </w:r>
      <w:r>
        <w:rPr>
          <w:snapToGrid w:val="0"/>
        </w:rPr>
        <w:tab/>
        <w:t>has been sought,</w:t>
      </w:r>
    </w:p>
    <w:p w14:paraId="38EC1D9D" w14:textId="77777777" w:rsidR="005565E9" w:rsidRDefault="005565E9">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5565E9" w:rsidRDefault="005565E9">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5565E9" w:rsidRDefault="005565E9">
      <w:pPr>
        <w:pStyle w:val="Footnotesection"/>
        <w:spacing w:before="80"/>
        <w:ind w:left="890" w:hanging="890"/>
      </w:pPr>
      <w:r>
        <w:tab/>
        <w:t xml:space="preserve">[Section 94 amended: No. 20 of 2025 s. 67.] </w:t>
      </w:r>
    </w:p>
    <w:p w14:paraId="00B0C7BC" w14:textId="77777777" w:rsidR="005565E9" w:rsidRDefault="005565E9">
      <w:pPr>
        <w:pStyle w:val="Heading3"/>
        <w:rPr>
          <w:snapToGrid w:val="0"/>
        </w:rPr>
      </w:pPr>
      <w:bookmarkStart w:id="179" w:name="_Toc244096615"/>
      <w:bookmarkStart w:id="180" w:name="_Toc244097130"/>
      <w:bookmarkStart w:id="181" w:name="_Toc244154151"/>
      <w:r>
        <w:rPr>
          <w:rStyle w:val="CharDivNo"/>
        </w:rPr>
        <w:t>Division 13</w:t>
      </w:r>
      <w:r>
        <w:rPr>
          <w:snapToGrid w:val="0"/>
        </w:rPr>
        <w:t> — </w:t>
      </w:r>
      <w:r>
        <w:rPr>
          <w:rStyle w:val="CharDivText"/>
        </w:rPr>
        <w:t>Disciplinary matters</w:t>
      </w:r>
      <w:bookmarkEnd w:id="179"/>
      <w:bookmarkEnd w:id="180"/>
      <w:bookmarkEnd w:id="181"/>
      <w:r>
        <w:rPr>
          <w:rStyle w:val="CharDivText"/>
        </w:rPr>
        <w:t xml:space="preserve"> </w:t>
      </w:r>
    </w:p>
    <w:p w14:paraId="18EB368A" w14:textId="04798859" w:rsidR="005565E9" w:rsidRDefault="005565E9">
      <w:pPr>
        <w:pStyle w:val="Heading5"/>
        <w:rPr>
          <w:snapToGrid w:val="0"/>
        </w:rPr>
      </w:pPr>
      <w:bookmarkStart w:id="182" w:name="_Toc244154152"/>
      <w:r>
        <w:rPr>
          <w:rStyle w:val="CharSectno"/>
        </w:rPr>
        <w:t>95</w:t>
      </w:r>
      <w:r>
        <w:rPr>
          <w:snapToGrid w:val="0"/>
        </w:rPr>
        <w:t>.</w:t>
      </w:r>
      <w:r>
        <w:rPr>
          <w:snapToGrid w:val="0"/>
        </w:rPr>
        <w:tab/>
      </w:r>
      <w:r>
        <w:t>Grounds and procedure for disciplinary action against licensees</w:t>
      </w:r>
      <w:bookmarkEnd w:id="182"/>
    </w:p>
    <w:p w14:paraId="12980B4D" w14:textId="77777777" w:rsidR="005565E9" w:rsidRDefault="005565E9">
      <w:pPr>
        <w:pStyle w:val="Subsection"/>
      </w:pPr>
      <w:r>
        <w:tab/>
        <w:t>(1A)</w:t>
      </w:r>
      <w:r>
        <w:tab/>
        <w:t xml:space="preserve">In this section — </w:t>
      </w:r>
    </w:p>
    <w:p w14:paraId="6DF64CAB" w14:textId="77777777" w:rsidR="005565E9" w:rsidRDefault="005565E9">
      <w:pPr>
        <w:pStyle w:val="Defstart"/>
      </w:pPr>
      <w:r>
        <w:tab/>
      </w:r>
      <w:r>
        <w:rPr>
          <w:rStyle w:val="CharDefText"/>
        </w:rPr>
        <w:t>employee</w:t>
      </w:r>
      <w:r>
        <w:t xml:space="preserve">, of the licensee, includes — </w:t>
      </w:r>
    </w:p>
    <w:p w14:paraId="1CE82D74" w14:textId="77777777" w:rsidR="005565E9" w:rsidRDefault="005565E9">
      <w:pPr>
        <w:pStyle w:val="Defpara"/>
      </w:pPr>
      <w:r>
        <w:tab/>
        <w:t>(a)</w:t>
      </w:r>
      <w:r>
        <w:tab/>
        <w:t>a person engaged under a contract for services by the licensee; and</w:t>
      </w:r>
    </w:p>
    <w:p w14:paraId="1224779C" w14:textId="77777777" w:rsidR="005565E9" w:rsidRDefault="005565E9">
      <w:pPr>
        <w:pStyle w:val="Defpara"/>
      </w:pPr>
      <w:r>
        <w:lastRenderedPageBreak/>
        <w:tab/>
        <w:t>(b)</w:t>
      </w:r>
      <w:r>
        <w:tab/>
        <w:t xml:space="preserve">a person who — </w:t>
      </w:r>
    </w:p>
    <w:p w14:paraId="1C0D658E" w14:textId="77777777" w:rsidR="005565E9" w:rsidRDefault="005565E9">
      <w:pPr>
        <w:pStyle w:val="Defsubpara"/>
      </w:pPr>
      <w:r>
        <w:tab/>
        <w:t>(i)</w:t>
      </w:r>
      <w:r>
        <w:tab/>
        <w:t>holds a crowd controller’s licence; and</w:t>
      </w:r>
    </w:p>
    <w:p w14:paraId="48FDAFCF" w14:textId="77777777" w:rsidR="005565E9" w:rsidRDefault="005565E9">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0839F255" w:rsidR="005565E9" w:rsidRDefault="005565E9">
      <w:pPr>
        <w:pStyle w:val="Subsection"/>
        <w:rPr>
          <w:snapToGrid w:val="0"/>
        </w:rPr>
      </w:pPr>
      <w:r>
        <w:rPr>
          <w:snapToGrid w:val="0"/>
        </w:rPr>
        <w:tab/>
        <w:t>(1)</w:t>
      </w:r>
      <w:r>
        <w:rPr>
          <w:snapToGrid w:val="0"/>
        </w:rPr>
        <w:tab/>
        <w:t xml:space="preserve">The </w:t>
      </w:r>
      <w:r>
        <w:t xml:space="preserve">Tribunal </w:t>
      </w:r>
      <w:r>
        <w:rPr>
          <w:snapToGrid w:val="0"/>
        </w:rPr>
        <w:t>may, on a complaint lodged under this section, take disciplinary action.</w:t>
      </w:r>
    </w:p>
    <w:p w14:paraId="26B923F9" w14:textId="77777777" w:rsidR="005565E9" w:rsidRDefault="005565E9">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31CCC100" w14:textId="73793F56" w:rsidR="005565E9" w:rsidRDefault="005565E9">
      <w:pPr>
        <w:pStyle w:val="Ednotesubsection"/>
      </w:pPr>
      <w:r>
        <w:tab/>
        <w:t>[(3)</w:t>
      </w:r>
      <w:r>
        <w:tab/>
        <w:t>deleted]</w:t>
      </w:r>
    </w:p>
    <w:p w14:paraId="1D124836" w14:textId="77777777" w:rsidR="005565E9" w:rsidRDefault="005565E9">
      <w:pPr>
        <w:pStyle w:val="Subsection"/>
        <w:keepNext/>
        <w:rPr>
          <w:snapToGrid w:val="0"/>
        </w:rPr>
      </w:pPr>
      <w:r>
        <w:rPr>
          <w:snapToGrid w:val="0"/>
        </w:rPr>
        <w:tab/>
        <w:t>(4)</w:t>
      </w:r>
      <w:r>
        <w:rPr>
          <w:snapToGrid w:val="0"/>
        </w:rPr>
        <w:tab/>
        <w:t>There shall be proper cause for disciplinary action if — </w:t>
      </w:r>
    </w:p>
    <w:p w14:paraId="61691123" w14:textId="77777777" w:rsidR="005565E9" w:rsidRDefault="005565E9">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5565E9" w:rsidRDefault="005565E9">
      <w:pPr>
        <w:pStyle w:val="Indenta"/>
        <w:rPr>
          <w:snapToGrid w:val="0"/>
        </w:rPr>
      </w:pPr>
      <w:r>
        <w:rPr>
          <w:snapToGrid w:val="0"/>
        </w:rPr>
        <w:tab/>
        <w:t>(b)</w:t>
      </w:r>
      <w:r>
        <w:rPr>
          <w:snapToGrid w:val="0"/>
        </w:rPr>
        <w:tab/>
        <w:t>the licensed premises are not properly managed in accordance with this Act; or</w:t>
      </w:r>
    </w:p>
    <w:p w14:paraId="5FE800DF" w14:textId="77777777" w:rsidR="005565E9" w:rsidRDefault="005565E9">
      <w:pPr>
        <w:pStyle w:val="Indenta"/>
        <w:rPr>
          <w:snapToGrid w:val="0"/>
        </w:rPr>
      </w:pPr>
      <w:r>
        <w:rPr>
          <w:snapToGrid w:val="0"/>
        </w:rPr>
        <w:tab/>
        <w:t>(c)</w:t>
      </w:r>
      <w:r>
        <w:rPr>
          <w:snapToGrid w:val="0"/>
        </w:rPr>
        <w:tab/>
        <w:t>the licensed premises — </w:t>
      </w:r>
    </w:p>
    <w:p w14:paraId="62765C60" w14:textId="77777777" w:rsidR="005565E9" w:rsidRDefault="005565E9">
      <w:pPr>
        <w:pStyle w:val="Indenti"/>
        <w:rPr>
          <w:snapToGrid w:val="0"/>
        </w:rPr>
      </w:pPr>
      <w:r>
        <w:rPr>
          <w:snapToGrid w:val="0"/>
        </w:rPr>
        <w:tab/>
        <w:t>(i)</w:t>
      </w:r>
      <w:r>
        <w:rPr>
          <w:snapToGrid w:val="0"/>
        </w:rPr>
        <w:tab/>
        <w:t>have fallen into disrepair; or</w:t>
      </w:r>
    </w:p>
    <w:p w14:paraId="71C2C842" w14:textId="77777777" w:rsidR="005565E9" w:rsidRDefault="005565E9">
      <w:pPr>
        <w:pStyle w:val="Indenti"/>
        <w:rPr>
          <w:snapToGrid w:val="0"/>
        </w:rPr>
      </w:pPr>
      <w:r>
        <w:rPr>
          <w:snapToGrid w:val="0"/>
        </w:rPr>
        <w:tab/>
        <w:t>(ii)</w:t>
      </w:r>
      <w:r>
        <w:rPr>
          <w:snapToGrid w:val="0"/>
        </w:rPr>
        <w:tab/>
        <w:t>are otherwise in an unsatisfactory condition; or</w:t>
      </w:r>
    </w:p>
    <w:p w14:paraId="58896FB4" w14:textId="77777777" w:rsidR="005565E9" w:rsidRDefault="005565E9">
      <w:pPr>
        <w:pStyle w:val="Indenti"/>
        <w:rPr>
          <w:snapToGrid w:val="0"/>
        </w:rPr>
      </w:pPr>
      <w:r>
        <w:rPr>
          <w:snapToGrid w:val="0"/>
        </w:rPr>
        <w:tab/>
        <w:t>(iii)</w:t>
      </w:r>
      <w:r>
        <w:rPr>
          <w:snapToGrid w:val="0"/>
        </w:rPr>
        <w:tab/>
        <w:t>have been altered without the prior approval of the Director; or</w:t>
      </w:r>
    </w:p>
    <w:p w14:paraId="2B8F439A" w14:textId="77777777" w:rsidR="005565E9" w:rsidRDefault="005565E9">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5565E9" w:rsidRDefault="005565E9">
      <w:pPr>
        <w:pStyle w:val="Indenta"/>
        <w:rPr>
          <w:snapToGrid w:val="0"/>
        </w:rPr>
      </w:pPr>
      <w:r>
        <w:rPr>
          <w:snapToGrid w:val="0"/>
        </w:rPr>
        <w:tab/>
      </w:r>
      <w:r>
        <w:rPr>
          <w:snapToGrid w:val="0"/>
        </w:rPr>
        <w:tab/>
        <w:t>or</w:t>
      </w:r>
    </w:p>
    <w:p w14:paraId="414A4557" w14:textId="77777777" w:rsidR="005565E9" w:rsidRDefault="005565E9">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5565E9" w:rsidRDefault="005565E9">
      <w:pPr>
        <w:pStyle w:val="Indenta"/>
        <w:keepNext/>
        <w:rPr>
          <w:snapToGrid w:val="0"/>
        </w:rPr>
      </w:pPr>
      <w:r>
        <w:rPr>
          <w:snapToGrid w:val="0"/>
        </w:rPr>
        <w:lastRenderedPageBreak/>
        <w:tab/>
        <w:t>(e)</w:t>
      </w:r>
      <w:r>
        <w:rPr>
          <w:snapToGrid w:val="0"/>
        </w:rPr>
        <w:tab/>
        <w:t>the licensee has — </w:t>
      </w:r>
    </w:p>
    <w:p w14:paraId="5BBE0A83" w14:textId="77777777" w:rsidR="005565E9" w:rsidRDefault="005565E9">
      <w:pPr>
        <w:pStyle w:val="Indenti"/>
        <w:rPr>
          <w:snapToGrid w:val="0"/>
        </w:rPr>
      </w:pPr>
      <w:r>
        <w:rPr>
          <w:snapToGrid w:val="0"/>
        </w:rPr>
        <w:tab/>
        <w:t>(i)</w:t>
      </w:r>
      <w:r>
        <w:rPr>
          <w:snapToGrid w:val="0"/>
        </w:rPr>
        <w:tab/>
        <w:t>contravened a requirement of this Act or a term or condition of the licence; or</w:t>
      </w:r>
    </w:p>
    <w:p w14:paraId="24A620F4" w14:textId="77777777" w:rsidR="005565E9" w:rsidRDefault="005565E9">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43EDDCC6" w:rsidR="005565E9" w:rsidRDefault="005565E9">
      <w:pPr>
        <w:pStyle w:val="Indenti"/>
        <w:rPr>
          <w:snapToGrid w:val="0"/>
        </w:rPr>
      </w:pPr>
      <w:r>
        <w:rPr>
          <w:snapToGrid w:val="0"/>
        </w:rPr>
        <w:tab/>
        <w:t>(iii)</w:t>
      </w:r>
      <w:r>
        <w:rPr>
          <w:snapToGrid w:val="0"/>
        </w:rPr>
        <w:tab/>
        <w:t xml:space="preserve">failed to comply with a </w:t>
      </w:r>
      <w:r>
        <w:t>notice,</w:t>
      </w:r>
      <w:r>
        <w:rPr>
          <w:snapToGrid w:val="0"/>
        </w:rPr>
        <w:t xml:space="preserve"> direction or order under this Act;</w:t>
      </w:r>
    </w:p>
    <w:p w14:paraId="19FB4F1B" w14:textId="77777777" w:rsidR="005565E9" w:rsidRDefault="005565E9">
      <w:pPr>
        <w:pStyle w:val="Indenta"/>
        <w:rPr>
          <w:snapToGrid w:val="0"/>
        </w:rPr>
      </w:pPr>
      <w:r>
        <w:rPr>
          <w:snapToGrid w:val="0"/>
        </w:rPr>
        <w:tab/>
      </w:r>
      <w:r>
        <w:rPr>
          <w:snapToGrid w:val="0"/>
        </w:rPr>
        <w:tab/>
        <w:t>or</w:t>
      </w:r>
    </w:p>
    <w:p w14:paraId="59167847" w14:textId="77777777" w:rsidR="005565E9" w:rsidRDefault="005565E9">
      <w:pPr>
        <w:pStyle w:val="Indenta"/>
        <w:keepNext/>
        <w:rPr>
          <w:snapToGrid w:val="0"/>
        </w:rPr>
      </w:pPr>
      <w:r>
        <w:rPr>
          <w:snapToGrid w:val="0"/>
        </w:rPr>
        <w:tab/>
        <w:t>(f)</w:t>
      </w:r>
      <w:r>
        <w:rPr>
          <w:snapToGrid w:val="0"/>
        </w:rPr>
        <w:tab/>
        <w:t>the licensee has been convicted of — </w:t>
      </w:r>
    </w:p>
    <w:p w14:paraId="4E1121D8" w14:textId="77777777" w:rsidR="005565E9" w:rsidRDefault="005565E9">
      <w:pPr>
        <w:pStyle w:val="Indenti"/>
        <w:keepNext/>
        <w:rPr>
          <w:snapToGrid w:val="0"/>
        </w:rPr>
      </w:pPr>
      <w:r>
        <w:rPr>
          <w:snapToGrid w:val="0"/>
        </w:rPr>
        <w:tab/>
        <w:t>(i)</w:t>
      </w:r>
      <w:r>
        <w:rPr>
          <w:snapToGrid w:val="0"/>
        </w:rPr>
        <w:tab/>
        <w:t>an offence under this Act;</w:t>
      </w:r>
    </w:p>
    <w:p w14:paraId="024C4473" w14:textId="77777777" w:rsidR="005565E9" w:rsidRDefault="005565E9">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5565E9" w:rsidRDefault="005565E9">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5565E9" w:rsidRDefault="005565E9">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5565E9" w:rsidRDefault="005565E9">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5565E9" w:rsidRDefault="005565E9">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5565E9" w:rsidRDefault="005565E9">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5565E9" w:rsidRDefault="005565E9">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5565E9" w:rsidRDefault="005565E9">
      <w:pPr>
        <w:pStyle w:val="Indenta"/>
        <w:rPr>
          <w:snapToGrid w:val="0"/>
        </w:rPr>
      </w:pPr>
      <w:r>
        <w:rPr>
          <w:snapToGrid w:val="0"/>
        </w:rPr>
        <w:lastRenderedPageBreak/>
        <w:tab/>
        <w:t>(j)</w:t>
      </w:r>
      <w:r>
        <w:rPr>
          <w:snapToGrid w:val="0"/>
        </w:rPr>
        <w:tab/>
        <w:t>the continuation of the licence is not in the public interest or the licence has not been exercised in the public interest; or</w:t>
      </w:r>
    </w:p>
    <w:p w14:paraId="5259828C" w14:textId="77777777" w:rsidR="005565E9" w:rsidRDefault="005565E9">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5565E9" w:rsidRDefault="005565E9">
      <w:pPr>
        <w:pStyle w:val="Indenti"/>
        <w:keepNext/>
      </w:pPr>
      <w:r>
        <w:tab/>
        <w:t>(i)</w:t>
      </w:r>
      <w:r>
        <w:tab/>
        <w:t>the licensee; or</w:t>
      </w:r>
    </w:p>
    <w:p w14:paraId="36B7BFE0" w14:textId="77777777" w:rsidR="005565E9" w:rsidRDefault="005565E9">
      <w:pPr>
        <w:pStyle w:val="Indenti"/>
      </w:pPr>
      <w:r>
        <w:tab/>
        <w:t>(ii)</w:t>
      </w:r>
      <w:r>
        <w:tab/>
        <w:t>an employee or agent of the licensee; or</w:t>
      </w:r>
    </w:p>
    <w:p w14:paraId="4248B2CA" w14:textId="77777777" w:rsidR="005565E9" w:rsidRDefault="005565E9">
      <w:pPr>
        <w:pStyle w:val="Indenti"/>
      </w:pPr>
      <w:r>
        <w:tab/>
        <w:t>(iii)</w:t>
      </w:r>
      <w:r>
        <w:tab/>
        <w:t>a person acting, or purporting to act, on behalf of the licensee;</w:t>
      </w:r>
    </w:p>
    <w:p w14:paraId="79FFD4FB" w14:textId="77777777" w:rsidR="005565E9" w:rsidRDefault="005565E9">
      <w:pPr>
        <w:pStyle w:val="Indenta"/>
      </w:pPr>
      <w:r>
        <w:tab/>
      </w:r>
      <w:r>
        <w:tab/>
        <w:t>or</w:t>
      </w:r>
    </w:p>
    <w:p w14:paraId="669AAD13" w14:textId="77777777" w:rsidR="005565E9" w:rsidRDefault="005565E9">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5565E9" w:rsidRDefault="005565E9">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5565E9" w:rsidRDefault="005565E9">
      <w:pPr>
        <w:pStyle w:val="Indenta"/>
        <w:rPr>
          <w:snapToGrid w:val="0"/>
        </w:rPr>
      </w:pPr>
      <w:r>
        <w:rPr>
          <w:snapToGrid w:val="0"/>
        </w:rPr>
        <w:tab/>
        <w:t>(o)</w:t>
      </w:r>
      <w:r>
        <w:rPr>
          <w:snapToGrid w:val="0"/>
        </w:rPr>
        <w:tab/>
        <w:t>a determination previously made under section 96 has been contravened.</w:t>
      </w:r>
    </w:p>
    <w:p w14:paraId="3EA8040E" w14:textId="77777777" w:rsidR="005565E9" w:rsidRDefault="005565E9">
      <w:pPr>
        <w:pStyle w:val="Subsection"/>
        <w:keepNext/>
        <w:rPr>
          <w:snapToGrid w:val="0"/>
        </w:rPr>
      </w:pPr>
      <w:r>
        <w:rPr>
          <w:snapToGrid w:val="0"/>
        </w:rPr>
        <w:tab/>
        <w:t>(5)</w:t>
      </w:r>
      <w:r>
        <w:rPr>
          <w:snapToGrid w:val="0"/>
        </w:rPr>
        <w:tab/>
        <w:t>A complaint under this section may be made — </w:t>
      </w:r>
    </w:p>
    <w:p w14:paraId="4EB0734A" w14:textId="77777777" w:rsidR="005565E9" w:rsidRDefault="005565E9">
      <w:pPr>
        <w:pStyle w:val="Indenta"/>
        <w:rPr>
          <w:snapToGrid w:val="0"/>
        </w:rPr>
      </w:pPr>
      <w:r>
        <w:rPr>
          <w:snapToGrid w:val="0"/>
        </w:rPr>
        <w:tab/>
        <w:t>(a)</w:t>
      </w:r>
      <w:r>
        <w:rPr>
          <w:snapToGrid w:val="0"/>
        </w:rPr>
        <w:tab/>
        <w:t>by the Director; or</w:t>
      </w:r>
    </w:p>
    <w:p w14:paraId="6243AE6E" w14:textId="77777777" w:rsidR="005565E9" w:rsidRDefault="005565E9">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5565E9" w:rsidRDefault="005565E9">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27D94267" w:rsidR="005565E9" w:rsidRDefault="005565E9">
      <w:pPr>
        <w:pStyle w:val="Subsection"/>
        <w:rPr>
          <w:snapToGrid w:val="0"/>
        </w:rPr>
      </w:pPr>
      <w:r>
        <w:rPr>
          <w:snapToGrid w:val="0"/>
        </w:rPr>
        <w:tab/>
        <w:t>(5a)</w:t>
      </w:r>
      <w:r>
        <w:rPr>
          <w:snapToGrid w:val="0"/>
        </w:rPr>
        <w:tab/>
        <w:t xml:space="preserve">The complainant is to lodge the complaint with the </w:t>
      </w:r>
      <w:r>
        <w:t xml:space="preserve">Tribunal </w:t>
      </w:r>
      <w:r>
        <w:rPr>
          <w:snapToGrid w:val="0"/>
        </w:rPr>
        <w:t>and is to serve a copy of the complaint on the licensee.</w:t>
      </w:r>
    </w:p>
    <w:p w14:paraId="298C8112" w14:textId="77777777" w:rsidR="005565E9" w:rsidRDefault="005565E9">
      <w:pPr>
        <w:pStyle w:val="Subsection"/>
        <w:rPr>
          <w:snapToGrid w:val="0"/>
        </w:rPr>
      </w:pPr>
      <w:r>
        <w:rPr>
          <w:snapToGrid w:val="0"/>
        </w:rPr>
        <w:tab/>
        <w:t>(6)</w:t>
      </w:r>
      <w:r>
        <w:rPr>
          <w:snapToGrid w:val="0"/>
        </w:rPr>
        <w:tab/>
        <w:t xml:space="preserve">Where a complaint is lodged under this section, the Director, if satisfied that the safety, health or welfare of the public so requires, may impose a condition on, or vary or suspend the </w:t>
      </w:r>
      <w:r>
        <w:rPr>
          <w:snapToGrid w:val="0"/>
        </w:rPr>
        <w:lastRenderedPageBreak/>
        <w:t>operation of a previous condition imposed on, a licence, to have effect pending determination of the complaint.</w:t>
      </w:r>
    </w:p>
    <w:p w14:paraId="0E4069FB" w14:textId="1DD96DF2" w:rsidR="005565E9" w:rsidRDefault="005565E9">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Tribunal</w:t>
      </w:r>
      <w:r>
        <w:rPr>
          <w:snapToGrid w:val="0"/>
        </w:rPr>
        <w:t> — </w:t>
      </w:r>
    </w:p>
    <w:p w14:paraId="582E7EE0" w14:textId="77777777" w:rsidR="005565E9" w:rsidRDefault="005565E9">
      <w:pPr>
        <w:pStyle w:val="Indenta"/>
        <w:rPr>
          <w:snapToGrid w:val="0"/>
        </w:rPr>
      </w:pPr>
      <w:r>
        <w:rPr>
          <w:snapToGrid w:val="0"/>
        </w:rPr>
        <w:tab/>
        <w:t>(a)</w:t>
      </w:r>
      <w:r>
        <w:rPr>
          <w:snapToGrid w:val="0"/>
        </w:rPr>
        <w:tab/>
        <w:t>on the licensee; and</w:t>
      </w:r>
    </w:p>
    <w:p w14:paraId="0AC6362A" w14:textId="77777777" w:rsidR="005565E9" w:rsidRDefault="005565E9">
      <w:pPr>
        <w:pStyle w:val="Indenta"/>
        <w:keepNext/>
        <w:rPr>
          <w:snapToGrid w:val="0"/>
        </w:rPr>
      </w:pPr>
      <w:r>
        <w:rPr>
          <w:snapToGrid w:val="0"/>
        </w:rPr>
        <w:tab/>
        <w:t>(b)</w:t>
      </w:r>
      <w:r>
        <w:rPr>
          <w:snapToGrid w:val="0"/>
        </w:rPr>
        <w:tab/>
        <w:t>where the complaint is made on the grounds referred to — </w:t>
      </w:r>
    </w:p>
    <w:p w14:paraId="7118941D" w14:textId="77777777" w:rsidR="005565E9" w:rsidRDefault="005565E9">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5565E9" w:rsidRDefault="005565E9">
      <w:pPr>
        <w:pStyle w:val="Indenti"/>
        <w:keepNext/>
        <w:rPr>
          <w:snapToGrid w:val="0"/>
        </w:rPr>
      </w:pPr>
      <w:r>
        <w:rPr>
          <w:snapToGrid w:val="0"/>
        </w:rPr>
        <w:tab/>
        <w:t>(ii)</w:t>
      </w:r>
      <w:r>
        <w:rPr>
          <w:snapToGrid w:val="0"/>
        </w:rPr>
        <w:tab/>
        <w:t>in subsection (4)(h), the person concerned,</w:t>
      </w:r>
    </w:p>
    <w:p w14:paraId="6080D721" w14:textId="77777777" w:rsidR="005565E9" w:rsidRDefault="005565E9">
      <w:pPr>
        <w:pStyle w:val="Indenta"/>
        <w:rPr>
          <w:snapToGrid w:val="0"/>
        </w:rPr>
      </w:pPr>
      <w:r>
        <w:rPr>
          <w:snapToGrid w:val="0"/>
        </w:rPr>
        <w:tab/>
      </w:r>
      <w:r>
        <w:rPr>
          <w:snapToGrid w:val="0"/>
        </w:rPr>
        <w:tab/>
        <w:t>in respect to whom the allegation is made; and</w:t>
      </w:r>
    </w:p>
    <w:p w14:paraId="49CA03D3" w14:textId="0501A37D" w:rsidR="005565E9" w:rsidRDefault="005565E9">
      <w:pPr>
        <w:pStyle w:val="Indenta"/>
        <w:rPr>
          <w:snapToGrid w:val="0"/>
        </w:rPr>
      </w:pPr>
      <w:r>
        <w:rPr>
          <w:snapToGrid w:val="0"/>
        </w:rPr>
        <w:tab/>
        <w:t>(c)</w:t>
      </w:r>
      <w:r>
        <w:rPr>
          <w:snapToGrid w:val="0"/>
        </w:rPr>
        <w:tab/>
        <w:t xml:space="preserve">any other person the </w:t>
      </w:r>
      <w:r>
        <w:t xml:space="preserve">Tribunal </w:t>
      </w:r>
      <w:r>
        <w:rPr>
          <w:snapToGrid w:val="0"/>
        </w:rPr>
        <w:t>may direct.</w:t>
      </w:r>
    </w:p>
    <w:p w14:paraId="660192A3" w14:textId="14A6DA53" w:rsidR="005565E9" w:rsidRDefault="005565E9">
      <w:pPr>
        <w:pStyle w:val="Subsection"/>
      </w:pPr>
      <w:r>
        <w:tab/>
        <w:t>(7a)</w:t>
      </w:r>
      <w:r>
        <w:tab/>
        <w:t>When hearing a complaint under this section, the Tribunal is to be constituted by 3 members, including a member who is a lawyer.</w:t>
      </w:r>
    </w:p>
    <w:p w14:paraId="65636103" w14:textId="77777777" w:rsidR="005565E9" w:rsidRDefault="005565E9">
      <w:pPr>
        <w:pStyle w:val="Subsection"/>
        <w:keepNext/>
        <w:rPr>
          <w:snapToGrid w:val="0"/>
        </w:rPr>
      </w:pPr>
      <w:r>
        <w:rPr>
          <w:snapToGrid w:val="0"/>
        </w:rPr>
        <w:tab/>
        <w:t>(8)</w:t>
      </w:r>
      <w:r>
        <w:rPr>
          <w:snapToGrid w:val="0"/>
        </w:rPr>
        <w:tab/>
        <w:t>In this section and section 96, a reference — </w:t>
      </w:r>
    </w:p>
    <w:p w14:paraId="308D9C36" w14:textId="14E85723" w:rsidR="005565E9" w:rsidRDefault="005565E9">
      <w:pPr>
        <w:pStyle w:val="Indenta"/>
        <w:rPr>
          <w:snapToGrid w:val="0"/>
        </w:rPr>
      </w:pPr>
      <w:r>
        <w:rPr>
          <w:snapToGrid w:val="0"/>
        </w:rPr>
        <w:tab/>
        <w:t>(a)</w:t>
      </w:r>
      <w:r>
        <w:rPr>
          <w:snapToGrid w:val="0"/>
        </w:rPr>
        <w:tab/>
        <w:t xml:space="preserve">to a licence, includes a reference to a permit which relates to the licence, and to a </w:t>
      </w:r>
      <w:r>
        <w:t>business continuity order</w:t>
      </w:r>
      <w:r>
        <w:rPr>
          <w:snapToGrid w:val="0"/>
        </w:rPr>
        <w:t>; and</w:t>
      </w:r>
    </w:p>
    <w:p w14:paraId="43AEA194" w14:textId="60292671" w:rsidR="005565E9" w:rsidRDefault="005565E9">
      <w:pPr>
        <w:pStyle w:val="Indenta"/>
        <w:rPr>
          <w:snapToGrid w:val="0"/>
        </w:rPr>
      </w:pPr>
      <w:r>
        <w:rPr>
          <w:snapToGrid w:val="0"/>
        </w:rPr>
        <w:tab/>
        <w:t>(b)</w:t>
      </w:r>
      <w:r>
        <w:rPr>
          <w:snapToGrid w:val="0"/>
        </w:rPr>
        <w:tab/>
        <w:t xml:space="preserve">to a licensee, includes a reference to the holder of a </w:t>
      </w:r>
      <w:r>
        <w:t>business continuity order</w:t>
      </w:r>
      <w:r>
        <w:rPr>
          <w:snapToGrid w:val="0"/>
        </w:rPr>
        <w:t>; and</w:t>
      </w:r>
    </w:p>
    <w:p w14:paraId="1D797C11" w14:textId="6F790BDF" w:rsidR="005565E9" w:rsidRDefault="005565E9">
      <w:pPr>
        <w:pStyle w:val="Indenta"/>
        <w:rPr>
          <w:snapToGrid w:val="0"/>
        </w:rPr>
      </w:pPr>
      <w:r>
        <w:rPr>
          <w:snapToGrid w:val="0"/>
        </w:rPr>
        <w:tab/>
        <w:t>(c)</w:t>
      </w:r>
      <w:r>
        <w:rPr>
          <w:snapToGrid w:val="0"/>
        </w:rPr>
        <w:tab/>
        <w:t xml:space="preserve">to licensed premises, includes a reference to premises the subject of a </w:t>
      </w:r>
      <w:r>
        <w:t>business continuity order</w:t>
      </w:r>
      <w:r>
        <w:rPr>
          <w:snapToGrid w:val="0"/>
        </w:rPr>
        <w:t>.</w:t>
      </w:r>
    </w:p>
    <w:p w14:paraId="58994EB9" w14:textId="77777777" w:rsidR="005565E9" w:rsidRDefault="005565E9">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6461F77A" w14:textId="0ED48603" w:rsidR="005565E9" w:rsidRDefault="005565E9">
      <w:pPr>
        <w:pStyle w:val="Ednotesubsection"/>
      </w:pPr>
      <w:r>
        <w:tab/>
        <w:t>[(10)</w:t>
      </w:r>
      <w:r>
        <w:tab/>
        <w:t>deleted]</w:t>
      </w:r>
    </w:p>
    <w:p w14:paraId="70EB3382" w14:textId="77777777" w:rsidR="005565E9" w:rsidRDefault="005565E9">
      <w:pPr>
        <w:pStyle w:val="Subsection"/>
        <w:keepNext/>
        <w:spacing w:before="120"/>
        <w:rPr>
          <w:snapToGrid w:val="0"/>
        </w:rPr>
      </w:pPr>
      <w:r>
        <w:rPr>
          <w:snapToGrid w:val="0"/>
        </w:rPr>
        <w:lastRenderedPageBreak/>
        <w:tab/>
        <w:t>(11)</w:t>
      </w:r>
      <w:r>
        <w:rPr>
          <w:snapToGrid w:val="0"/>
        </w:rPr>
        <w:tab/>
        <w:t>It is not a defence to a complaint lodged under this section against a licensee to show that the licensee — </w:t>
      </w:r>
    </w:p>
    <w:p w14:paraId="0A24062E" w14:textId="77777777" w:rsidR="005565E9" w:rsidRDefault="005565E9">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5565E9" w:rsidRDefault="005565E9">
      <w:pPr>
        <w:pStyle w:val="Indenta"/>
        <w:keepLines/>
        <w:rPr>
          <w:snapToGrid w:val="0"/>
        </w:rPr>
      </w:pPr>
      <w:r>
        <w:rPr>
          <w:snapToGrid w:val="0"/>
        </w:rPr>
        <w:tab/>
        <w:t>(b)</w:t>
      </w:r>
      <w:r>
        <w:rPr>
          <w:snapToGrid w:val="0"/>
        </w:rPr>
        <w:tab/>
        <w:t>had taken reasonable steps to prevent that act or omission from taking place.</w:t>
      </w:r>
    </w:p>
    <w:p w14:paraId="301E6A07" w14:textId="64F3CBE8" w:rsidR="005565E9" w:rsidRDefault="005565E9">
      <w:pPr>
        <w:pStyle w:val="Ednotesubsection"/>
      </w:pPr>
      <w:r>
        <w:tab/>
        <w:t>[(12)</w:t>
      </w:r>
      <w:r>
        <w:tab/>
        <w:t>deleted]</w:t>
      </w:r>
    </w:p>
    <w:p w14:paraId="669F4BC7" w14:textId="533E1E32" w:rsidR="005565E9" w:rsidRDefault="005565E9">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No. 20 of 2025 s. 7, 84 and 122.] </w:t>
      </w:r>
    </w:p>
    <w:p w14:paraId="082AED29" w14:textId="3F7B26E7" w:rsidR="005565E9" w:rsidRDefault="005565E9">
      <w:pPr>
        <w:pStyle w:val="Heading5"/>
        <w:spacing w:before="240"/>
        <w:rPr>
          <w:snapToGrid w:val="0"/>
        </w:rPr>
      </w:pPr>
      <w:bookmarkStart w:id="183" w:name="_Toc244154153"/>
      <w:r>
        <w:rPr>
          <w:rStyle w:val="CharSectno"/>
        </w:rPr>
        <w:t>96</w:t>
      </w:r>
      <w:r>
        <w:rPr>
          <w:snapToGrid w:val="0"/>
        </w:rPr>
        <w:t>.</w:t>
      </w:r>
      <w:r>
        <w:rPr>
          <w:snapToGrid w:val="0"/>
        </w:rPr>
        <w:tab/>
      </w:r>
      <w:r>
        <w:rPr>
          <w:bCs/>
        </w:rPr>
        <w:t>Powers to take disciplinary action</w:t>
      </w:r>
      <w:bookmarkEnd w:id="183"/>
    </w:p>
    <w:p w14:paraId="71D8E587" w14:textId="28C07D10" w:rsidR="005565E9" w:rsidRDefault="005565E9">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Tribunal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Tribunal </w:t>
      </w:r>
      <w:r>
        <w:rPr>
          <w:snapToGrid w:val="0"/>
        </w:rPr>
        <w:t>may — </w:t>
      </w:r>
    </w:p>
    <w:p w14:paraId="28EA6F9E" w14:textId="77777777" w:rsidR="005565E9" w:rsidRDefault="005565E9">
      <w:pPr>
        <w:pStyle w:val="Indenta"/>
        <w:rPr>
          <w:snapToGrid w:val="0"/>
        </w:rPr>
      </w:pPr>
      <w:r>
        <w:rPr>
          <w:snapToGrid w:val="0"/>
        </w:rPr>
        <w:tab/>
        <w:t>(a)</w:t>
      </w:r>
      <w:r>
        <w:rPr>
          <w:snapToGrid w:val="0"/>
        </w:rPr>
        <w:tab/>
        <w:t>issue a reprimand; or</w:t>
      </w:r>
    </w:p>
    <w:p w14:paraId="44C8D8BD" w14:textId="77777777" w:rsidR="005565E9" w:rsidRDefault="005565E9">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5565E9" w:rsidRDefault="005565E9">
      <w:pPr>
        <w:pStyle w:val="Indenta"/>
        <w:rPr>
          <w:snapToGrid w:val="0"/>
        </w:rPr>
      </w:pPr>
      <w:r>
        <w:rPr>
          <w:snapToGrid w:val="0"/>
        </w:rPr>
        <w:tab/>
        <w:t>(c)</w:t>
      </w:r>
      <w:r>
        <w:rPr>
          <w:snapToGrid w:val="0"/>
        </w:rPr>
        <w:tab/>
        <w:t>vary or cancel a condition to which the licence is subject; or</w:t>
      </w:r>
    </w:p>
    <w:p w14:paraId="07A9A9F5" w14:textId="77777777" w:rsidR="005565E9" w:rsidRDefault="005565E9">
      <w:pPr>
        <w:pStyle w:val="Indenta"/>
        <w:keepNext/>
        <w:rPr>
          <w:snapToGrid w:val="0"/>
        </w:rPr>
      </w:pPr>
      <w:r>
        <w:rPr>
          <w:snapToGrid w:val="0"/>
        </w:rPr>
        <w:tab/>
        <w:t>(d)</w:t>
      </w:r>
      <w:r>
        <w:rPr>
          <w:snapToGrid w:val="0"/>
        </w:rPr>
        <w:tab/>
        <w:t>suspend the operation of the licence — </w:t>
      </w:r>
    </w:p>
    <w:p w14:paraId="12E9E2BD" w14:textId="77777777" w:rsidR="005565E9" w:rsidRDefault="005565E9">
      <w:pPr>
        <w:pStyle w:val="Indenti"/>
        <w:rPr>
          <w:snapToGrid w:val="0"/>
        </w:rPr>
      </w:pPr>
      <w:r>
        <w:rPr>
          <w:snapToGrid w:val="0"/>
        </w:rPr>
        <w:tab/>
        <w:t>(i)</w:t>
      </w:r>
      <w:r>
        <w:rPr>
          <w:snapToGrid w:val="0"/>
        </w:rPr>
        <w:tab/>
        <w:t>until further order; or</w:t>
      </w:r>
    </w:p>
    <w:p w14:paraId="31AC321F" w14:textId="77777777" w:rsidR="005565E9" w:rsidRDefault="005565E9">
      <w:pPr>
        <w:pStyle w:val="Indenti"/>
        <w:rPr>
          <w:snapToGrid w:val="0"/>
        </w:rPr>
      </w:pPr>
      <w:r>
        <w:rPr>
          <w:snapToGrid w:val="0"/>
        </w:rPr>
        <w:lastRenderedPageBreak/>
        <w:tab/>
        <w:t>(ii)</w:t>
      </w:r>
      <w:r>
        <w:rPr>
          <w:snapToGrid w:val="0"/>
        </w:rPr>
        <w:tab/>
        <w:t>for a specified period;</w:t>
      </w:r>
    </w:p>
    <w:p w14:paraId="360B9159" w14:textId="77777777" w:rsidR="005565E9" w:rsidRDefault="005565E9">
      <w:pPr>
        <w:pStyle w:val="Indenta"/>
        <w:rPr>
          <w:snapToGrid w:val="0"/>
        </w:rPr>
      </w:pPr>
      <w:r>
        <w:rPr>
          <w:snapToGrid w:val="0"/>
        </w:rPr>
        <w:tab/>
      </w:r>
      <w:r>
        <w:rPr>
          <w:snapToGrid w:val="0"/>
        </w:rPr>
        <w:tab/>
        <w:t>or</w:t>
      </w:r>
    </w:p>
    <w:p w14:paraId="74D3E51C" w14:textId="77777777" w:rsidR="005565E9" w:rsidRDefault="005565E9">
      <w:pPr>
        <w:pStyle w:val="Indenta"/>
        <w:rPr>
          <w:snapToGrid w:val="0"/>
        </w:rPr>
      </w:pPr>
      <w:r>
        <w:rPr>
          <w:snapToGrid w:val="0"/>
        </w:rPr>
        <w:tab/>
        <w:t>(e)</w:t>
      </w:r>
      <w:r>
        <w:rPr>
          <w:snapToGrid w:val="0"/>
        </w:rPr>
        <w:tab/>
        <w:t>cancel the licence; or</w:t>
      </w:r>
    </w:p>
    <w:p w14:paraId="000964F4" w14:textId="6A7D99DB" w:rsidR="005565E9" w:rsidRDefault="005565E9">
      <w:pPr>
        <w:pStyle w:val="Indenta"/>
        <w:rPr>
          <w:snapToGrid w:val="0"/>
        </w:rPr>
      </w:pPr>
      <w:r>
        <w:rPr>
          <w:snapToGrid w:val="0"/>
        </w:rPr>
        <w:tab/>
        <w:t>(f)</w:t>
      </w:r>
      <w:r>
        <w:rPr>
          <w:snapToGrid w:val="0"/>
        </w:rPr>
        <w:tab/>
        <w:t xml:space="preserve">disqualify, for such period as the </w:t>
      </w:r>
      <w:r>
        <w:t xml:space="preserve">Tribunal </w:t>
      </w:r>
      <w:r>
        <w:rPr>
          <w:snapToGrid w:val="0"/>
        </w:rPr>
        <w:t>thinks fit, the licensee from holding a licence; or</w:t>
      </w:r>
    </w:p>
    <w:p w14:paraId="037288D6" w14:textId="73BAE285" w:rsidR="005565E9" w:rsidRDefault="005565E9">
      <w:pPr>
        <w:pStyle w:val="Indenta"/>
        <w:keepNext/>
        <w:rPr>
          <w:snapToGrid w:val="0"/>
        </w:rPr>
      </w:pPr>
      <w:r>
        <w:rPr>
          <w:snapToGrid w:val="0"/>
        </w:rPr>
        <w:tab/>
        <w:t>(g)</w:t>
      </w:r>
      <w:r>
        <w:rPr>
          <w:snapToGrid w:val="0"/>
        </w:rPr>
        <w:tab/>
        <w:t xml:space="preserve">disqualify, for such period as the </w:t>
      </w:r>
      <w:r>
        <w:t xml:space="preserve">Tribunal </w:t>
      </w:r>
      <w:r>
        <w:rPr>
          <w:snapToGrid w:val="0"/>
        </w:rPr>
        <w:t>thinks fit, a person against whom a ground of complaint was made out from being — </w:t>
      </w:r>
    </w:p>
    <w:p w14:paraId="5BF822F4" w14:textId="77777777" w:rsidR="005565E9" w:rsidRDefault="005565E9">
      <w:pPr>
        <w:pStyle w:val="Indenti"/>
        <w:rPr>
          <w:snapToGrid w:val="0"/>
        </w:rPr>
      </w:pPr>
      <w:r>
        <w:rPr>
          <w:snapToGrid w:val="0"/>
        </w:rPr>
        <w:tab/>
        <w:t>(i)</w:t>
      </w:r>
      <w:r>
        <w:rPr>
          <w:snapToGrid w:val="0"/>
        </w:rPr>
        <w:tab/>
        <w:t>the holder of a position of authority in a body corporate that holds a licence; or</w:t>
      </w:r>
    </w:p>
    <w:p w14:paraId="5961CE63" w14:textId="77777777" w:rsidR="005565E9" w:rsidRDefault="005565E9">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5565E9" w:rsidRDefault="005565E9">
      <w:pPr>
        <w:pStyle w:val="Indenta"/>
        <w:rPr>
          <w:snapToGrid w:val="0"/>
        </w:rPr>
      </w:pPr>
      <w:r>
        <w:rPr>
          <w:snapToGrid w:val="0"/>
        </w:rPr>
        <w:tab/>
      </w:r>
      <w:r>
        <w:rPr>
          <w:snapToGrid w:val="0"/>
        </w:rPr>
        <w:tab/>
        <w:t>subject to subsection (3); or</w:t>
      </w:r>
    </w:p>
    <w:p w14:paraId="284B1C86" w14:textId="77777777" w:rsidR="005565E9" w:rsidRDefault="005565E9">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5565E9" w:rsidRDefault="005565E9">
      <w:pPr>
        <w:pStyle w:val="Indenta"/>
        <w:rPr>
          <w:snapToGrid w:val="0"/>
        </w:rPr>
      </w:pPr>
      <w:r>
        <w:rPr>
          <w:snapToGrid w:val="0"/>
        </w:rPr>
        <w:tab/>
        <w:t>(j)</w:t>
      </w:r>
      <w:r>
        <w:rPr>
          <w:snapToGrid w:val="0"/>
        </w:rPr>
        <w:tab/>
        <w:t>give directions as to the conduct of the business of the licensee; or</w:t>
      </w:r>
    </w:p>
    <w:p w14:paraId="4FD7629D" w14:textId="77777777" w:rsidR="005565E9" w:rsidRDefault="005565E9">
      <w:pPr>
        <w:pStyle w:val="Indenta"/>
        <w:rPr>
          <w:snapToGrid w:val="0"/>
        </w:rPr>
      </w:pPr>
      <w:r>
        <w:rPr>
          <w:snapToGrid w:val="0"/>
        </w:rPr>
        <w:tab/>
        <w:t>(k)</w:t>
      </w:r>
      <w:r>
        <w:rPr>
          <w:snapToGrid w:val="0"/>
        </w:rPr>
        <w:tab/>
        <w:t>require specified action to be taken by the licensee within a specified period; or</w:t>
      </w:r>
    </w:p>
    <w:p w14:paraId="14EF096A" w14:textId="3F4381E8" w:rsidR="005565E9" w:rsidRDefault="005565E9">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$75 000; or</w:t>
      </w:r>
    </w:p>
    <w:p w14:paraId="3148DBF5" w14:textId="0C694328" w:rsidR="005565E9" w:rsidRDefault="005565E9">
      <w:pPr>
        <w:pStyle w:val="Indenta"/>
        <w:rPr>
          <w:snapToGrid w:val="0"/>
        </w:rPr>
      </w:pPr>
      <w:r>
        <w:rPr>
          <w:snapToGrid w:val="0"/>
        </w:rPr>
        <w:tab/>
        <w:t>(n)</w:t>
      </w:r>
      <w:r>
        <w:rPr>
          <w:snapToGrid w:val="0"/>
        </w:rPr>
        <w:tab/>
        <w:t xml:space="preserve">make such other order as the </w:t>
      </w:r>
      <w:r>
        <w:t xml:space="preserve">Tribunal </w:t>
      </w:r>
      <w:r>
        <w:rPr>
          <w:snapToGrid w:val="0"/>
        </w:rPr>
        <w:t>thinks fit, in relation to the licensee or a person against whom a ground of complaint was made out,</w:t>
      </w:r>
    </w:p>
    <w:p w14:paraId="532B2589" w14:textId="77777777" w:rsidR="005565E9" w:rsidRDefault="005565E9">
      <w:pPr>
        <w:pStyle w:val="Subsection"/>
        <w:rPr>
          <w:snapToGrid w:val="0"/>
        </w:rPr>
      </w:pPr>
      <w:r>
        <w:rPr>
          <w:snapToGrid w:val="0"/>
        </w:rPr>
        <w:tab/>
      </w:r>
      <w:r>
        <w:rPr>
          <w:snapToGrid w:val="0"/>
        </w:rPr>
        <w:tab/>
        <w:t>or may take no action in the matter.</w:t>
      </w:r>
    </w:p>
    <w:p w14:paraId="394BE950" w14:textId="77777777" w:rsidR="005565E9" w:rsidRDefault="005565E9">
      <w:pPr>
        <w:pStyle w:val="Ednotesubsection"/>
      </w:pPr>
      <w:r>
        <w:tab/>
        <w:t>[(2)</w:t>
      </w:r>
      <w:r>
        <w:tab/>
        <w:t xml:space="preserve">deleted] </w:t>
      </w:r>
    </w:p>
    <w:p w14:paraId="30427529" w14:textId="3EEABDD7" w:rsidR="005565E9" w:rsidRDefault="005565E9">
      <w:pPr>
        <w:pStyle w:val="Subsection"/>
        <w:rPr>
          <w:snapToGrid w:val="0"/>
        </w:rPr>
      </w:pPr>
      <w:r>
        <w:rPr>
          <w:snapToGrid w:val="0"/>
        </w:rPr>
        <w:tab/>
        <w:t>(3)</w:t>
      </w:r>
      <w:r>
        <w:rPr>
          <w:snapToGrid w:val="0"/>
        </w:rPr>
        <w:tab/>
        <w:t xml:space="preserve">The </w:t>
      </w:r>
      <w:r>
        <w:t xml:space="preserve">Tribunal </w:t>
      </w:r>
      <w:r>
        <w:rPr>
          <w:snapToGrid w:val="0"/>
        </w:rPr>
        <w:t>shall not impose a penalty under subsection (1)(g) or on a person liable to a penalty as a result of section 164 where it is proved that the person concerned — </w:t>
      </w:r>
    </w:p>
    <w:p w14:paraId="00956A3C" w14:textId="77777777" w:rsidR="005565E9" w:rsidRDefault="005565E9">
      <w:pPr>
        <w:pStyle w:val="Indenta"/>
        <w:rPr>
          <w:snapToGrid w:val="0"/>
        </w:rPr>
      </w:pPr>
      <w:r>
        <w:rPr>
          <w:snapToGrid w:val="0"/>
        </w:rPr>
        <w:lastRenderedPageBreak/>
        <w:tab/>
        <w:t>(a)</w:t>
      </w:r>
      <w:r>
        <w:rPr>
          <w:snapToGrid w:val="0"/>
        </w:rPr>
        <w:tab/>
        <w:t>did not know, and should not have known, of the matter upon which the ground of complaint was made out; or</w:t>
      </w:r>
    </w:p>
    <w:p w14:paraId="7F192615" w14:textId="77777777" w:rsidR="005565E9" w:rsidRDefault="005565E9">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321ABF53" w:rsidR="005565E9" w:rsidRDefault="005565E9">
      <w:pPr>
        <w:pStyle w:val="Subsection"/>
        <w:rPr>
          <w:snapToGrid w:val="0"/>
        </w:rPr>
      </w:pPr>
      <w:r>
        <w:rPr>
          <w:snapToGrid w:val="0"/>
        </w:rPr>
        <w:tab/>
        <w:t>(4)</w:t>
      </w:r>
      <w:r>
        <w:rPr>
          <w:snapToGrid w:val="0"/>
        </w:rPr>
        <w:tab/>
        <w:t xml:space="preserve">Where the </w:t>
      </w:r>
      <w:r>
        <w:t xml:space="preserve">Tribunal </w:t>
      </w:r>
      <w:r>
        <w:rPr>
          <w:snapToGrid w:val="0"/>
        </w:rPr>
        <w:t xml:space="preserve">is satisfied that a licensee is committing, or permitting the commission of, a continuing breach of any condition of a licence the </w:t>
      </w:r>
      <w:r>
        <w:t xml:space="preserve">Tribunal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3B9007CC" w:rsidR="005565E9" w:rsidRDefault="005565E9">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r>
        <w:t>is taken</w:t>
      </w:r>
      <w:r>
        <w:rPr>
          <w:snapToGrid w:val="0"/>
        </w:rPr>
        <w:t xml:space="preserve"> for the purposes of subsection (4) to be a continuing breach of that condition.</w:t>
      </w:r>
    </w:p>
    <w:p w14:paraId="49AF745E" w14:textId="77777777" w:rsidR="005565E9" w:rsidRDefault="005565E9">
      <w:pPr>
        <w:pStyle w:val="Subsection"/>
        <w:keepNext/>
        <w:rPr>
          <w:snapToGrid w:val="0"/>
        </w:rPr>
      </w:pPr>
      <w:r>
        <w:rPr>
          <w:snapToGrid w:val="0"/>
        </w:rPr>
        <w:tab/>
        <w:t>(6)</w:t>
      </w:r>
      <w:r>
        <w:rPr>
          <w:snapToGrid w:val="0"/>
        </w:rPr>
        <w:tab/>
        <w:t>Where a licence is suspended or the holder of a licence is disqualified — </w:t>
      </w:r>
    </w:p>
    <w:p w14:paraId="6B100E0E" w14:textId="58D67452" w:rsidR="005565E9" w:rsidRDefault="005565E9">
      <w:pPr>
        <w:pStyle w:val="Indenta"/>
        <w:spacing w:before="60"/>
        <w:rPr>
          <w:snapToGrid w:val="0"/>
        </w:rPr>
      </w:pPr>
      <w:r>
        <w:rPr>
          <w:snapToGrid w:val="0"/>
        </w:rPr>
        <w:tab/>
        <w:t>(a)</w:t>
      </w:r>
      <w:r>
        <w:rPr>
          <w:snapToGrid w:val="0"/>
        </w:rPr>
        <w:tab/>
        <w:t xml:space="preserve">if so required by the Director, the licensee or person who was the holder of the licence </w:t>
      </w:r>
      <w:r>
        <w:t>must immediately</w:t>
      </w:r>
      <w:r>
        <w:rPr>
          <w:snapToGrid w:val="0"/>
        </w:rPr>
        <w:t xml:space="preserve"> provide to the Director, in the </w:t>
      </w:r>
      <w:r>
        <w:t>approved form</w:t>
      </w:r>
      <w:r>
        <w:rPr>
          <w:snapToGrid w:val="0"/>
        </w:rPr>
        <w:t>,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6F0309E2" w:rsidR="005565E9" w:rsidRDefault="005565E9">
      <w:pPr>
        <w:pStyle w:val="Indenta"/>
        <w:spacing w:before="60"/>
        <w:rPr>
          <w:snapToGrid w:val="0"/>
        </w:rPr>
      </w:pPr>
      <w:r>
        <w:rPr>
          <w:snapToGrid w:val="0"/>
        </w:rPr>
        <w:tab/>
        <w:t>(b)</w:t>
      </w:r>
      <w:r>
        <w:rPr>
          <w:snapToGrid w:val="0"/>
        </w:rPr>
        <w:tab/>
        <w:t xml:space="preserve">a </w:t>
      </w:r>
      <w:r>
        <w:t>business continuity order</w:t>
      </w:r>
      <w:r>
        <w:rPr>
          <w:snapToGrid w:val="0"/>
        </w:rPr>
        <w:t xml:space="preserve"> may, if the Director thinks fit, be made on the application of — </w:t>
      </w:r>
    </w:p>
    <w:p w14:paraId="0974790C" w14:textId="77777777" w:rsidR="005565E9" w:rsidRDefault="005565E9">
      <w:pPr>
        <w:pStyle w:val="Indenti"/>
        <w:spacing w:before="60"/>
        <w:rPr>
          <w:snapToGrid w:val="0"/>
        </w:rPr>
      </w:pPr>
      <w:r>
        <w:rPr>
          <w:snapToGrid w:val="0"/>
        </w:rPr>
        <w:tab/>
        <w:t>(i)</w:t>
      </w:r>
      <w:r>
        <w:rPr>
          <w:snapToGrid w:val="0"/>
        </w:rPr>
        <w:tab/>
        <w:t>a member of the family of the licensee; or</w:t>
      </w:r>
    </w:p>
    <w:p w14:paraId="545475A9" w14:textId="77777777" w:rsidR="005565E9" w:rsidRDefault="005565E9">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5565E9" w:rsidRDefault="005565E9">
      <w:pPr>
        <w:pStyle w:val="Indenti"/>
        <w:keepNext/>
        <w:spacing w:before="60"/>
        <w:rPr>
          <w:snapToGrid w:val="0"/>
        </w:rPr>
      </w:pPr>
      <w:r>
        <w:rPr>
          <w:snapToGrid w:val="0"/>
        </w:rPr>
        <w:lastRenderedPageBreak/>
        <w:tab/>
        <w:t>(iii)</w:t>
      </w:r>
      <w:r>
        <w:rPr>
          <w:snapToGrid w:val="0"/>
        </w:rPr>
        <w:tab/>
        <w:t>a person interested in, or in the profits or proceeds of, the business conducted under the licence.</w:t>
      </w:r>
    </w:p>
    <w:p w14:paraId="7D16D3B1" w14:textId="3A28B004" w:rsidR="005565E9" w:rsidRDefault="005565E9">
      <w:pPr>
        <w:pStyle w:val="Footnotesection"/>
        <w:spacing w:before="80"/>
        <w:ind w:left="890" w:hanging="890"/>
      </w:pPr>
      <w:r>
        <w:tab/>
        <w:t xml:space="preserve">[Section 96 amended: No. 73 of 1994 s. 4; No. 12 of 1998 s. 67; No. 73 of 2006 s. 106 and 111(8); No. 56 of 2010 s. 47; No. 20 of 2025 s. 7, 27, 67, 122 and 123.] </w:t>
      </w:r>
    </w:p>
    <w:p w14:paraId="6FC42602" w14:textId="77777777" w:rsidR="005565E9" w:rsidRDefault="005565E9">
      <w:pPr>
        <w:pStyle w:val="Heading2"/>
      </w:pPr>
      <w:bookmarkStart w:id="184" w:name="_Toc244096618"/>
      <w:bookmarkStart w:id="185" w:name="_Toc244097133"/>
      <w:bookmarkStart w:id="186" w:name="_Toc244154154"/>
      <w:r>
        <w:rPr>
          <w:rStyle w:val="CharPartNo"/>
        </w:rPr>
        <w:lastRenderedPageBreak/>
        <w:t>Part 4</w:t>
      </w:r>
      <w:r>
        <w:t> — </w:t>
      </w:r>
      <w:r>
        <w:rPr>
          <w:rStyle w:val="CharPartText"/>
        </w:rPr>
        <w:t>The conduct of business</w:t>
      </w:r>
      <w:bookmarkEnd w:id="184"/>
      <w:bookmarkEnd w:id="185"/>
      <w:bookmarkEnd w:id="186"/>
      <w:r>
        <w:rPr>
          <w:rStyle w:val="CharPartText"/>
        </w:rPr>
        <w:t xml:space="preserve"> </w:t>
      </w:r>
    </w:p>
    <w:p w14:paraId="52F30C8B" w14:textId="77777777" w:rsidR="005565E9" w:rsidRDefault="005565E9">
      <w:pPr>
        <w:pStyle w:val="Heading3"/>
        <w:rPr>
          <w:snapToGrid w:val="0"/>
        </w:rPr>
      </w:pPr>
      <w:bookmarkStart w:id="187" w:name="_Toc244096619"/>
      <w:bookmarkStart w:id="188" w:name="_Toc244097134"/>
      <w:bookmarkStart w:id="189" w:name="_Toc244154155"/>
      <w:r>
        <w:rPr>
          <w:rStyle w:val="CharDivNo"/>
        </w:rPr>
        <w:t>Division 1</w:t>
      </w:r>
      <w:r>
        <w:rPr>
          <w:snapToGrid w:val="0"/>
        </w:rPr>
        <w:t> — </w:t>
      </w:r>
      <w:r>
        <w:rPr>
          <w:rStyle w:val="CharDivText"/>
        </w:rPr>
        <w:t>Hours of trading</w:t>
      </w:r>
      <w:bookmarkEnd w:id="187"/>
      <w:bookmarkEnd w:id="188"/>
      <w:bookmarkEnd w:id="189"/>
      <w:r>
        <w:rPr>
          <w:rStyle w:val="CharDivText"/>
        </w:rPr>
        <w:t xml:space="preserve"> </w:t>
      </w:r>
    </w:p>
    <w:p w14:paraId="5135070A" w14:textId="77777777" w:rsidR="005565E9" w:rsidRDefault="005565E9">
      <w:pPr>
        <w:pStyle w:val="Heading5"/>
        <w:rPr>
          <w:snapToGrid w:val="0"/>
        </w:rPr>
      </w:pPr>
      <w:bookmarkStart w:id="190" w:name="_Toc244154156"/>
      <w:r>
        <w:rPr>
          <w:rStyle w:val="CharSectno"/>
        </w:rPr>
        <w:t>97</w:t>
      </w:r>
      <w:r>
        <w:rPr>
          <w:snapToGrid w:val="0"/>
        </w:rPr>
        <w:t>.</w:t>
      </w:r>
      <w:r>
        <w:rPr>
          <w:snapToGrid w:val="0"/>
        </w:rPr>
        <w:tab/>
        <w:t>Permitted hours generally</w:t>
      </w:r>
      <w:bookmarkEnd w:id="190"/>
    </w:p>
    <w:p w14:paraId="7A5BDC9A" w14:textId="73A1BEEC" w:rsidR="005565E9" w:rsidRDefault="005565E9">
      <w:pPr>
        <w:pStyle w:val="Subsection"/>
        <w:rPr>
          <w:snapToGrid w:val="0"/>
        </w:rPr>
      </w:pPr>
      <w:r>
        <w:rPr>
          <w:snapToGrid w:val="0"/>
        </w:rPr>
        <w:tab/>
        <w:t>(1)</w:t>
      </w:r>
      <w:r>
        <w:rPr>
          <w:snapToGrid w:val="0"/>
        </w:rPr>
        <w:tab/>
        <w:t xml:space="preserve">Subject to this Act and to any condition imposed by the </w:t>
      </w:r>
      <w:r>
        <w:t>Director</w:t>
      </w:r>
      <w:r>
        <w:rPr>
          <w:snapToGrid w:val="0"/>
        </w:rPr>
        <w:t xml:space="preserve"> a licensee is authorised to sell liquor during — </w:t>
      </w:r>
    </w:p>
    <w:p w14:paraId="312AF536" w14:textId="77777777" w:rsidR="005565E9" w:rsidRDefault="005565E9">
      <w:pPr>
        <w:pStyle w:val="Indenta"/>
        <w:rPr>
          <w:snapToGrid w:val="0"/>
        </w:rPr>
      </w:pPr>
      <w:r>
        <w:rPr>
          <w:snapToGrid w:val="0"/>
        </w:rPr>
        <w:tab/>
        <w:t>(a)</w:t>
      </w:r>
      <w:r>
        <w:rPr>
          <w:snapToGrid w:val="0"/>
        </w:rPr>
        <w:tab/>
        <w:t>such of the permitted hours specified in this Division; and</w:t>
      </w:r>
    </w:p>
    <w:p w14:paraId="580DD66F" w14:textId="77777777" w:rsidR="005565E9" w:rsidRDefault="005565E9">
      <w:pPr>
        <w:pStyle w:val="Indenta"/>
        <w:rPr>
          <w:snapToGrid w:val="0"/>
        </w:rPr>
      </w:pPr>
      <w:r>
        <w:rPr>
          <w:snapToGrid w:val="0"/>
        </w:rPr>
        <w:tab/>
        <w:t>(b)</w:t>
      </w:r>
      <w:r>
        <w:rPr>
          <w:snapToGrid w:val="0"/>
        </w:rPr>
        <w:tab/>
        <w:t>such of the hours that may be specified under an extended trading permit,</w:t>
      </w:r>
    </w:p>
    <w:p w14:paraId="25E8348C" w14:textId="77777777" w:rsidR="005565E9" w:rsidRDefault="005565E9">
      <w:pPr>
        <w:pStyle w:val="Subsection"/>
        <w:rPr>
          <w:snapToGrid w:val="0"/>
        </w:rPr>
      </w:pPr>
      <w:r>
        <w:rPr>
          <w:snapToGrid w:val="0"/>
        </w:rPr>
        <w:tab/>
      </w:r>
      <w:r>
        <w:rPr>
          <w:snapToGrid w:val="0"/>
        </w:rPr>
        <w:tab/>
        <w:t>as the licensee wishes to do so.</w:t>
      </w:r>
    </w:p>
    <w:p w14:paraId="583498A1" w14:textId="77777777" w:rsidR="005565E9" w:rsidRDefault="005565E9">
      <w:pPr>
        <w:pStyle w:val="Ednotesubsection"/>
      </w:pPr>
      <w:r>
        <w:tab/>
        <w:t>[(2)</w:t>
      </w:r>
      <w:r>
        <w:tab/>
        <w:t>deleted]</w:t>
      </w:r>
    </w:p>
    <w:p w14:paraId="74D0340C" w14:textId="4830CF90" w:rsidR="005565E9" w:rsidRDefault="005565E9">
      <w:pPr>
        <w:pStyle w:val="Footnotesection"/>
        <w:keepLines w:val="0"/>
      </w:pPr>
      <w:r>
        <w:tab/>
        <w:t xml:space="preserve">[Section 97 amended: No. 12 of 1998 s. 68; No. 35 of 2003 s. 173(4); No. 73 of 2006 s. 67; No. 20 of 2025 s. 124(1).] </w:t>
      </w:r>
    </w:p>
    <w:p w14:paraId="7269AF36" w14:textId="4322DDE3" w:rsidR="005565E9" w:rsidRDefault="005565E9">
      <w:pPr>
        <w:pStyle w:val="Heading5"/>
      </w:pPr>
      <w:bookmarkStart w:id="191" w:name="_Toc244154157"/>
      <w:r>
        <w:rPr>
          <w:rStyle w:val="CharSectno"/>
        </w:rPr>
        <w:t>98</w:t>
      </w:r>
      <w:r>
        <w:t>.</w:t>
      </w:r>
      <w:r>
        <w:tab/>
      </w:r>
      <w:r>
        <w:rPr>
          <w:bCs/>
        </w:rPr>
        <w:t>Hotel licence: permitted hours</w:t>
      </w:r>
      <w:bookmarkEnd w:id="191"/>
    </w:p>
    <w:p w14:paraId="5B739863" w14:textId="77777777" w:rsidR="005565E9" w:rsidRDefault="005565E9">
      <w:pPr>
        <w:pStyle w:val="Subsection"/>
      </w:pPr>
      <w:r>
        <w:tab/>
        <w:t>(1)</w:t>
      </w:r>
      <w:r>
        <w:tab/>
        <w:t xml:space="preserve">The permitted hours under a hotel licence are — </w:t>
      </w:r>
    </w:p>
    <w:p w14:paraId="7CA9EBD9" w14:textId="77777777" w:rsidR="005565E9" w:rsidRDefault="005565E9">
      <w:pPr>
        <w:pStyle w:val="Indenta"/>
      </w:pPr>
      <w:r>
        <w:tab/>
        <w:t>(a)</w:t>
      </w:r>
      <w:r>
        <w:tab/>
        <w:t>on a day other than a Sunday — from 6 a.m. to 12 midnight;</w:t>
      </w:r>
    </w:p>
    <w:p w14:paraId="1DC9D487" w14:textId="77777777" w:rsidR="005565E9" w:rsidRDefault="005565E9">
      <w:pPr>
        <w:pStyle w:val="Indenta"/>
      </w:pPr>
      <w:r>
        <w:tab/>
        <w:t>(b)</w:t>
      </w:r>
      <w:r>
        <w:tab/>
        <w:t>on a Sunday — from 10 a.m. to 12 midnight;</w:t>
      </w:r>
    </w:p>
    <w:p w14:paraId="62EAF9B6" w14:textId="77777777" w:rsidR="005565E9" w:rsidRDefault="005565E9">
      <w:pPr>
        <w:pStyle w:val="Ednotepara"/>
        <w:spacing w:before="80"/>
      </w:pPr>
      <w:r>
        <w:tab/>
        <w:t>[(c)</w:t>
      </w:r>
      <w:r>
        <w:tab/>
        <w:t>deleted]</w:t>
      </w:r>
    </w:p>
    <w:p w14:paraId="6B7A9D92" w14:textId="77777777" w:rsidR="005565E9" w:rsidRDefault="005565E9">
      <w:pPr>
        <w:pStyle w:val="Indenta"/>
      </w:pPr>
      <w:r>
        <w:tab/>
        <w:t>(d)</w:t>
      </w:r>
      <w:r>
        <w:tab/>
        <w:t>on New Year’s Day — from immediately after 12 midnight on New Year’s Eve to 2 am and then in accordance with paragraph (a) or (b), as the case requires;</w:t>
      </w:r>
    </w:p>
    <w:p w14:paraId="33B6583C" w14:textId="77777777" w:rsidR="005565E9" w:rsidRDefault="005565E9">
      <w:pPr>
        <w:pStyle w:val="Indenta"/>
      </w:pPr>
      <w:r>
        <w:tab/>
        <w:t>(e)</w:t>
      </w:r>
      <w:r>
        <w:tab/>
        <w:t>on Good Friday or Christmas Day — from 10 am to 12 midnight, but only for the sale of liquor for consumption on the licensed premises;</w:t>
      </w:r>
    </w:p>
    <w:p w14:paraId="7563C3F2" w14:textId="77777777" w:rsidR="005565E9" w:rsidRDefault="005565E9">
      <w:pPr>
        <w:pStyle w:val="Indenta"/>
      </w:pPr>
      <w:r>
        <w:tab/>
        <w:t>(f)</w:t>
      </w:r>
      <w:r>
        <w:tab/>
        <w:t>on ANZAC Day — from 10 am to 12 midnight.</w:t>
      </w:r>
    </w:p>
    <w:p w14:paraId="712B7392" w14:textId="77777777" w:rsidR="005565E9" w:rsidRDefault="005565E9">
      <w:pPr>
        <w:pStyle w:val="Subsection"/>
        <w:keepNext/>
      </w:pPr>
      <w:r>
        <w:lastRenderedPageBreak/>
        <w:tab/>
        <w:t>(2)</w:t>
      </w:r>
      <w:r>
        <w:tab/>
        <w:t>The permitted hours under a hotel licence for the sale of liquor to a lodger are unrestricted.</w:t>
      </w:r>
    </w:p>
    <w:p w14:paraId="2AFDA70B" w14:textId="59857266" w:rsidR="005565E9" w:rsidRDefault="005565E9">
      <w:pPr>
        <w:pStyle w:val="Footnotesection"/>
        <w:keepLines w:val="0"/>
        <w:ind w:left="890" w:hanging="890"/>
      </w:pPr>
      <w:r>
        <w:tab/>
        <w:t>[Section 98 inserted: No. 73 of 2006 s. 68; amended: No. 35 of 2015 s. 12; No. 9 of 2018 s. 47; No. 20 of 2025 s. 41.]</w:t>
      </w:r>
    </w:p>
    <w:p w14:paraId="5FFE2656" w14:textId="10F3F324" w:rsidR="005565E9" w:rsidRDefault="005565E9">
      <w:pPr>
        <w:pStyle w:val="Heading5"/>
      </w:pPr>
      <w:bookmarkStart w:id="192" w:name="_Toc244154158"/>
      <w:r>
        <w:rPr>
          <w:rStyle w:val="CharSectno"/>
        </w:rPr>
        <w:t>98AA</w:t>
      </w:r>
      <w:r>
        <w:t>.</w:t>
      </w:r>
      <w:r>
        <w:tab/>
      </w:r>
      <w:r>
        <w:rPr>
          <w:bCs/>
        </w:rPr>
        <w:t>Small bar licence: permitted hours</w:t>
      </w:r>
      <w:bookmarkEnd w:id="192"/>
    </w:p>
    <w:p w14:paraId="3411AD2D" w14:textId="77777777" w:rsidR="005565E9" w:rsidRDefault="005565E9">
      <w:pPr>
        <w:pStyle w:val="Subsection"/>
      </w:pPr>
      <w:r>
        <w:tab/>
      </w:r>
      <w:r>
        <w:tab/>
        <w:t xml:space="preserve">The permitted hours under a small bar licence are — </w:t>
      </w:r>
    </w:p>
    <w:p w14:paraId="252D5B76" w14:textId="77777777" w:rsidR="005565E9" w:rsidRDefault="005565E9">
      <w:pPr>
        <w:pStyle w:val="Indenta"/>
      </w:pPr>
      <w:r>
        <w:tab/>
        <w:t>(a)</w:t>
      </w:r>
      <w:r>
        <w:tab/>
        <w:t>on a day other than a Sunday — from 6 am to 12 midnight;</w:t>
      </w:r>
    </w:p>
    <w:p w14:paraId="581A759D" w14:textId="77777777" w:rsidR="005565E9" w:rsidRDefault="005565E9">
      <w:pPr>
        <w:pStyle w:val="Indenta"/>
      </w:pPr>
      <w:r>
        <w:tab/>
        <w:t>(b)</w:t>
      </w:r>
      <w:r>
        <w:tab/>
        <w:t>on a Sunday — from 10 am to 12 midnight;</w:t>
      </w:r>
    </w:p>
    <w:p w14:paraId="0A1EE746" w14:textId="77777777" w:rsidR="005565E9" w:rsidRDefault="005565E9">
      <w:pPr>
        <w:pStyle w:val="Indenta"/>
      </w:pPr>
      <w:r>
        <w:tab/>
        <w:t>(c)</w:t>
      </w:r>
      <w:r>
        <w:tab/>
        <w:t>on New Year’s Day — from immediately after 12 midnight on New Year’s Eve to 2 am and then in accordance with paragraph (a) or (b), as the case requires;</w:t>
      </w:r>
    </w:p>
    <w:p w14:paraId="44E501FF" w14:textId="4D8F4AEC" w:rsidR="005565E9" w:rsidRDefault="005565E9">
      <w:pPr>
        <w:pStyle w:val="Indenta"/>
      </w:pPr>
      <w:r>
        <w:tab/>
        <w:t>(d)</w:t>
      </w:r>
      <w:r>
        <w:tab/>
        <w:t>on Good Friday or Christmas Day — from 10 am to 12 midnight;</w:t>
      </w:r>
    </w:p>
    <w:p w14:paraId="208A6C94" w14:textId="77777777" w:rsidR="005565E9" w:rsidRDefault="005565E9">
      <w:pPr>
        <w:pStyle w:val="Indenta"/>
      </w:pPr>
      <w:r>
        <w:tab/>
        <w:t>(e)</w:t>
      </w:r>
      <w:r>
        <w:tab/>
        <w:t>on ANZAC Day — from 10 am to 12 midnight.</w:t>
      </w:r>
    </w:p>
    <w:p w14:paraId="42553393" w14:textId="09CFC86F" w:rsidR="005565E9" w:rsidRDefault="005565E9">
      <w:pPr>
        <w:pStyle w:val="Footnotesection"/>
        <w:keepLines w:val="0"/>
        <w:ind w:left="890" w:hanging="890"/>
      </w:pPr>
      <w:r>
        <w:tab/>
        <w:t>[Section 98AA inserted: No. 9 of 2018 s. 48; amended: No. 20 of 2025 s. 42.]</w:t>
      </w:r>
    </w:p>
    <w:p w14:paraId="59A86924" w14:textId="7B83E043" w:rsidR="005565E9" w:rsidRDefault="005565E9">
      <w:pPr>
        <w:pStyle w:val="Heading5"/>
      </w:pPr>
      <w:bookmarkStart w:id="193" w:name="_Toc244154159"/>
      <w:r>
        <w:rPr>
          <w:rStyle w:val="CharSectno"/>
        </w:rPr>
        <w:t>98A</w:t>
      </w:r>
      <w:r>
        <w:t>.</w:t>
      </w:r>
      <w:r>
        <w:tab/>
      </w:r>
      <w:r>
        <w:rPr>
          <w:bCs/>
        </w:rPr>
        <w:t>Nightclub licence: permitted hours</w:t>
      </w:r>
      <w:bookmarkEnd w:id="193"/>
    </w:p>
    <w:p w14:paraId="2CD662A5" w14:textId="77777777" w:rsidR="005565E9" w:rsidRDefault="005565E9">
      <w:pPr>
        <w:pStyle w:val="Subsection"/>
      </w:pPr>
      <w:r>
        <w:tab/>
        <w:t>(1)</w:t>
      </w:r>
      <w:r>
        <w:tab/>
        <w:t xml:space="preserve">The permitted hours under a nightclub licence are — </w:t>
      </w:r>
    </w:p>
    <w:p w14:paraId="3793223E" w14:textId="77777777" w:rsidR="005565E9" w:rsidRDefault="005565E9">
      <w:pPr>
        <w:pStyle w:val="Indenta"/>
      </w:pPr>
      <w:r>
        <w:tab/>
        <w:t>(a)</w:t>
      </w:r>
      <w:r>
        <w:tab/>
        <w:t>on a day other than a Sunday — from 6 p.m. to 12 midnight and then continuing to 5 a.m. on the next day;</w:t>
      </w:r>
    </w:p>
    <w:p w14:paraId="2295773F" w14:textId="77777777" w:rsidR="005565E9" w:rsidRDefault="005565E9">
      <w:pPr>
        <w:pStyle w:val="Ednotepara"/>
        <w:spacing w:before="80"/>
      </w:pPr>
      <w:r>
        <w:tab/>
        <w:t>[(b)</w:t>
      </w:r>
      <w:r>
        <w:tab/>
        <w:t>deleted]</w:t>
      </w:r>
    </w:p>
    <w:p w14:paraId="5B0C73BE" w14:textId="77777777" w:rsidR="005565E9" w:rsidRDefault="005565E9">
      <w:pPr>
        <w:pStyle w:val="Indenta"/>
      </w:pPr>
      <w:r>
        <w:tab/>
        <w:t>(c)</w:t>
      </w:r>
      <w:r>
        <w:tab/>
        <w:t>on a Sunday that is not New Year’s Eve — from 8 p.m. to midnight and then continuing to 2 a.m. on the next day;</w:t>
      </w:r>
    </w:p>
    <w:p w14:paraId="07C12149" w14:textId="77777777" w:rsidR="005565E9" w:rsidRDefault="005565E9">
      <w:pPr>
        <w:pStyle w:val="Indenta"/>
      </w:pPr>
      <w:r>
        <w:tab/>
        <w:t>(d)</w:t>
      </w:r>
      <w:r>
        <w:tab/>
        <w:t>on a Sunday that is New Year’s Eve — from 8 p.m. to midnight and then continuing to 5 a.m. on the next day;</w:t>
      </w:r>
    </w:p>
    <w:p w14:paraId="2E5BB1A2" w14:textId="77777777" w:rsidR="005565E9" w:rsidRDefault="005565E9">
      <w:pPr>
        <w:pStyle w:val="Indenta"/>
      </w:pPr>
      <w:r>
        <w:tab/>
        <w:t>(e)</w:t>
      </w:r>
      <w:r>
        <w:tab/>
        <w:t>on Good Friday or Christmas Day —</w:t>
      </w:r>
    </w:p>
    <w:p w14:paraId="0EBA7077" w14:textId="77777777" w:rsidR="005565E9" w:rsidRDefault="005565E9">
      <w:pPr>
        <w:pStyle w:val="Indenti"/>
      </w:pPr>
      <w:r>
        <w:lastRenderedPageBreak/>
        <w:tab/>
        <w:t>(i)</w:t>
      </w:r>
      <w:r>
        <w:tab/>
        <w:t>from immediately after 12 midnight on the previous day to 5 am; and</w:t>
      </w:r>
    </w:p>
    <w:p w14:paraId="21794C31" w14:textId="77777777" w:rsidR="005565E9" w:rsidRDefault="005565E9">
      <w:pPr>
        <w:pStyle w:val="Indenti"/>
      </w:pPr>
      <w:r>
        <w:tab/>
        <w:t>(ii)</w:t>
      </w:r>
      <w:r>
        <w:tab/>
        <w:t>from 8 pm to midnight and then continuing to 2 am on the next day;</w:t>
      </w:r>
    </w:p>
    <w:p w14:paraId="119A0E1B" w14:textId="1C43ACD2" w:rsidR="005565E9" w:rsidRDefault="005565E9">
      <w:pPr>
        <w:pStyle w:val="Ednotepara"/>
        <w:rPr>
          <w:snapToGrid w:val="0"/>
        </w:rPr>
      </w:pPr>
      <w:r>
        <w:rPr>
          <w:snapToGrid w:val="0"/>
        </w:rPr>
        <w:tab/>
        <w:t>[(f)</w:t>
      </w:r>
      <w:r>
        <w:rPr>
          <w:snapToGrid w:val="0"/>
        </w:rPr>
        <w:tab/>
        <w:t>deleted]</w:t>
      </w:r>
    </w:p>
    <w:p w14:paraId="0AE11258" w14:textId="63E667D8" w:rsidR="005565E9" w:rsidRDefault="005565E9">
      <w:pPr>
        <w:pStyle w:val="Indenta"/>
      </w:pPr>
      <w:r>
        <w:tab/>
        <w:t>(g)</w:t>
      </w:r>
      <w:r>
        <w:tab/>
        <w:t>on ANZAC Day — from immediately after 12 midnight on the previous day to 5 am and then in accordance with paragraph (a) or (c), as the case requires.</w:t>
      </w:r>
    </w:p>
    <w:p w14:paraId="7ABDD58D" w14:textId="4F733241" w:rsidR="005565E9" w:rsidRDefault="005565E9">
      <w:pPr>
        <w:pStyle w:val="Ednotesubsection"/>
        <w:keepNext/>
      </w:pPr>
      <w:r>
        <w:tab/>
        <w:t>[(2)</w:t>
      </w:r>
      <w:r>
        <w:tab/>
        <w:t>deleted]</w:t>
      </w:r>
    </w:p>
    <w:p w14:paraId="34052099" w14:textId="7050A34F" w:rsidR="005565E9" w:rsidRDefault="005565E9">
      <w:pPr>
        <w:pStyle w:val="Footnotesection"/>
        <w:spacing w:before="80"/>
        <w:ind w:left="890" w:hanging="890"/>
      </w:pPr>
      <w:r>
        <w:tab/>
        <w:t>[Section 98A inserted: No. 73 of 2006 s. 68; amended: No. 56 of 2010 s. 48; No. 35 of 2015 s. 13; No. 9 of 2018 s. 49; No. 20 of 2025 s. 43.]</w:t>
      </w:r>
    </w:p>
    <w:p w14:paraId="0B3DDFFE" w14:textId="77777777" w:rsidR="005565E9" w:rsidRDefault="005565E9">
      <w:pPr>
        <w:pStyle w:val="Heading5"/>
      </w:pPr>
      <w:bookmarkStart w:id="194" w:name="_Toc244154160"/>
      <w:r>
        <w:rPr>
          <w:rStyle w:val="CharSectno"/>
        </w:rPr>
        <w:t>98B</w:t>
      </w:r>
      <w:r>
        <w:t>.</w:t>
      </w:r>
      <w:r>
        <w:tab/>
        <w:t>Casino liquor licence: permitted hours</w:t>
      </w:r>
      <w:bookmarkEnd w:id="194"/>
    </w:p>
    <w:p w14:paraId="5FC6C0FA" w14:textId="77777777" w:rsidR="005565E9" w:rsidRDefault="005565E9">
      <w:pPr>
        <w:pStyle w:val="Subsection"/>
      </w:pPr>
      <w:r>
        <w:tab/>
      </w:r>
      <w:r>
        <w:tab/>
        <w:t>The permitted hours under a casino liquor licence are as specified in the particular licence.</w:t>
      </w:r>
    </w:p>
    <w:p w14:paraId="57BA7728" w14:textId="31B1D8F2" w:rsidR="005565E9" w:rsidRDefault="005565E9">
      <w:pPr>
        <w:pStyle w:val="Footnotesection"/>
        <w:spacing w:before="80"/>
        <w:ind w:left="890" w:hanging="890"/>
      </w:pPr>
      <w:r>
        <w:tab/>
        <w:t>[Section 98B inserted: No. 20 of 2025 s. 44.]</w:t>
      </w:r>
    </w:p>
    <w:p w14:paraId="0931E05D" w14:textId="277E9816" w:rsidR="005565E9" w:rsidRDefault="005565E9">
      <w:pPr>
        <w:pStyle w:val="Heading5"/>
      </w:pPr>
      <w:bookmarkStart w:id="195" w:name="_Toc244154161"/>
      <w:r>
        <w:rPr>
          <w:rStyle w:val="CharSectno"/>
        </w:rPr>
        <w:t>98C</w:t>
      </w:r>
      <w:r>
        <w:t>.</w:t>
      </w:r>
      <w:r>
        <w:tab/>
      </w:r>
      <w:r>
        <w:rPr>
          <w:bCs/>
        </w:rPr>
        <w:t>Special facility licence: permitted hours</w:t>
      </w:r>
      <w:bookmarkEnd w:id="195"/>
    </w:p>
    <w:p w14:paraId="597912D8" w14:textId="77777777" w:rsidR="005565E9" w:rsidRDefault="005565E9">
      <w:pPr>
        <w:pStyle w:val="Subsection"/>
        <w:keepNext/>
      </w:pPr>
      <w:r>
        <w:tab/>
      </w:r>
      <w:r>
        <w:tab/>
        <w:t>The permitted hours under a special facility licence are as specified in the particular licence.</w:t>
      </w:r>
    </w:p>
    <w:p w14:paraId="14D4D81D" w14:textId="77777777" w:rsidR="005565E9" w:rsidRDefault="005565E9">
      <w:pPr>
        <w:pStyle w:val="Footnotesection"/>
      </w:pPr>
      <w:r>
        <w:tab/>
        <w:t>[Section 98C inserted: No. 73 of 2006 s. 68.]</w:t>
      </w:r>
    </w:p>
    <w:p w14:paraId="44739CBD" w14:textId="2B7031E1" w:rsidR="005565E9" w:rsidRDefault="005565E9">
      <w:pPr>
        <w:pStyle w:val="Heading5"/>
      </w:pPr>
      <w:bookmarkStart w:id="196" w:name="_Toc244154162"/>
      <w:r>
        <w:rPr>
          <w:rStyle w:val="CharSectno"/>
        </w:rPr>
        <w:t>98D</w:t>
      </w:r>
      <w:r>
        <w:t>.</w:t>
      </w:r>
      <w:r>
        <w:tab/>
      </w:r>
      <w:r>
        <w:rPr>
          <w:bCs/>
        </w:rPr>
        <w:t>Liquor store licence: permitted hours</w:t>
      </w:r>
      <w:bookmarkEnd w:id="196"/>
    </w:p>
    <w:p w14:paraId="2250CE16" w14:textId="77777777" w:rsidR="005565E9" w:rsidRDefault="005565E9">
      <w:pPr>
        <w:pStyle w:val="Subsection"/>
      </w:pPr>
      <w:r>
        <w:tab/>
        <w:t>(1)</w:t>
      </w:r>
      <w:r>
        <w:tab/>
        <w:t xml:space="preserve">The permitted hours under a liquor store licence are — </w:t>
      </w:r>
    </w:p>
    <w:p w14:paraId="10FEEA27" w14:textId="77777777" w:rsidR="005565E9" w:rsidRDefault="005565E9">
      <w:pPr>
        <w:pStyle w:val="Indenta"/>
      </w:pPr>
      <w:r>
        <w:tab/>
        <w:t>(a)</w:t>
      </w:r>
      <w:r>
        <w:tab/>
        <w:t>on a day other than a Sunday, Good Friday, Christmas Day or ANZAC Day — from 8 a.m. to 10 p.m.;</w:t>
      </w:r>
    </w:p>
    <w:p w14:paraId="1E698A93" w14:textId="77777777" w:rsidR="005565E9" w:rsidRDefault="005565E9">
      <w:pPr>
        <w:pStyle w:val="Indenta"/>
      </w:pPr>
      <w:r>
        <w:tab/>
        <w:t>(b)</w:t>
      </w:r>
      <w:r>
        <w:tab/>
        <w:t>on a Sunday that is not ANZAC Day — subject to subsection (2), from 10 a.m. to 10 p.m.;</w:t>
      </w:r>
    </w:p>
    <w:p w14:paraId="51F5E9EA" w14:textId="77777777" w:rsidR="005565E9" w:rsidRDefault="005565E9">
      <w:pPr>
        <w:pStyle w:val="Indenta"/>
      </w:pPr>
      <w:r>
        <w:tab/>
        <w:t>(c)</w:t>
      </w:r>
      <w:r>
        <w:tab/>
        <w:t>on ANZAC Day — from 12 noon to 10 p.m.</w:t>
      </w:r>
    </w:p>
    <w:p w14:paraId="621B9EE8" w14:textId="77777777" w:rsidR="005565E9" w:rsidRDefault="005565E9">
      <w:pPr>
        <w:pStyle w:val="Subsection"/>
      </w:pPr>
      <w:r>
        <w:lastRenderedPageBreak/>
        <w:tab/>
        <w:t>(2)</w:t>
      </w:r>
      <w:r>
        <w:tab/>
        <w:t>Subsection (1)(b) applies only to liquor stores in the metropolitan area.</w:t>
      </w:r>
    </w:p>
    <w:p w14:paraId="58AC0F82" w14:textId="77777777" w:rsidR="005565E9" w:rsidRDefault="005565E9">
      <w:pPr>
        <w:pStyle w:val="Subsection"/>
      </w:pPr>
      <w:r>
        <w:tab/>
        <w:t>(3)</w:t>
      </w:r>
      <w:r>
        <w:tab/>
        <w:t>There are no permitted hours under a liquor store licence on Good Friday or Christmas Day.</w:t>
      </w:r>
    </w:p>
    <w:p w14:paraId="5BDBD746" w14:textId="77777777" w:rsidR="005565E9" w:rsidRDefault="005565E9">
      <w:pPr>
        <w:pStyle w:val="Footnotesection"/>
      </w:pPr>
      <w:r>
        <w:tab/>
        <w:t>[Section 98D inserted: No. 73 of 2006 s. 68.]</w:t>
      </w:r>
    </w:p>
    <w:p w14:paraId="1BDE8B99" w14:textId="464EFF32" w:rsidR="005565E9" w:rsidRDefault="005565E9">
      <w:pPr>
        <w:pStyle w:val="Heading5"/>
      </w:pPr>
      <w:bookmarkStart w:id="197" w:name="_Toc244154163"/>
      <w:r>
        <w:rPr>
          <w:rStyle w:val="CharSectno"/>
        </w:rPr>
        <w:t>98E</w:t>
      </w:r>
      <w:r>
        <w:t>.</w:t>
      </w:r>
      <w:r>
        <w:tab/>
      </w:r>
      <w:r>
        <w:rPr>
          <w:bCs/>
        </w:rPr>
        <w:t>Club licence and club restricted licence: permitted hours</w:t>
      </w:r>
      <w:bookmarkEnd w:id="197"/>
    </w:p>
    <w:p w14:paraId="439E2707" w14:textId="77777777" w:rsidR="005565E9" w:rsidRDefault="005565E9">
      <w:pPr>
        <w:pStyle w:val="Subsection"/>
      </w:pPr>
      <w:r>
        <w:tab/>
        <w:t>(1)</w:t>
      </w:r>
      <w:r>
        <w:tab/>
        <w:t xml:space="preserve">The permitted hours under a club licence (other than a club restricted licence), excluding Good Friday, Christmas Day or ANZAC Day, are — </w:t>
      </w:r>
    </w:p>
    <w:p w14:paraId="254C0519" w14:textId="77777777" w:rsidR="005565E9" w:rsidRDefault="005565E9">
      <w:pPr>
        <w:pStyle w:val="Indenta"/>
      </w:pPr>
      <w:r>
        <w:tab/>
        <w:t>(a)</w:t>
      </w:r>
      <w:r>
        <w:tab/>
        <w:t xml:space="preserve">on a day other than a Sunday — </w:t>
      </w:r>
    </w:p>
    <w:p w14:paraId="706C437B" w14:textId="77777777" w:rsidR="005565E9" w:rsidRDefault="005565E9">
      <w:pPr>
        <w:pStyle w:val="Indenti"/>
      </w:pPr>
      <w:r>
        <w:tab/>
        <w:t>(i)</w:t>
      </w:r>
      <w:r>
        <w:tab/>
        <w:t>from 6 a.m. to 12 midnight; and</w:t>
      </w:r>
    </w:p>
    <w:p w14:paraId="0465B6C1" w14:textId="77777777" w:rsidR="005565E9" w:rsidRDefault="005565E9">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5565E9" w:rsidRDefault="005565E9">
      <w:pPr>
        <w:pStyle w:val="Indenta"/>
        <w:keepNext/>
      </w:pPr>
      <w:r>
        <w:tab/>
        <w:t>(b)</w:t>
      </w:r>
      <w:r>
        <w:tab/>
        <w:t xml:space="preserve">on a Sunday that is not New Year’s Eve — </w:t>
      </w:r>
    </w:p>
    <w:p w14:paraId="7CA5D50F" w14:textId="77777777" w:rsidR="005565E9" w:rsidRDefault="005565E9">
      <w:pPr>
        <w:pStyle w:val="Indenti"/>
      </w:pPr>
      <w:r>
        <w:tab/>
        <w:t>(i)</w:t>
      </w:r>
      <w:r>
        <w:tab/>
        <w:t>from immediately after 12 midnight on the previous day to 1 a.m.; and</w:t>
      </w:r>
    </w:p>
    <w:p w14:paraId="00EB91F8" w14:textId="77777777" w:rsidR="005565E9" w:rsidRDefault="005565E9">
      <w:pPr>
        <w:pStyle w:val="Indenti"/>
      </w:pPr>
      <w:r>
        <w:tab/>
        <w:t>(ii)</w:t>
      </w:r>
      <w:r>
        <w:tab/>
        <w:t>from 10 a.m. to 10 p.m.;</w:t>
      </w:r>
    </w:p>
    <w:p w14:paraId="684B91C3" w14:textId="77777777" w:rsidR="005565E9" w:rsidRDefault="005565E9">
      <w:pPr>
        <w:pStyle w:val="Indenta"/>
        <w:keepNext/>
      </w:pPr>
      <w:r>
        <w:tab/>
        <w:t>(c)</w:t>
      </w:r>
      <w:r>
        <w:tab/>
        <w:t xml:space="preserve">on a Sunday that is New Year’s Eve — </w:t>
      </w:r>
    </w:p>
    <w:p w14:paraId="3623C84C" w14:textId="77777777" w:rsidR="005565E9" w:rsidRDefault="005565E9">
      <w:pPr>
        <w:pStyle w:val="Indenti"/>
      </w:pPr>
      <w:r>
        <w:tab/>
        <w:t>(i)</w:t>
      </w:r>
      <w:r>
        <w:tab/>
        <w:t>from immediately after 12 midnight on the previous day to 1 a.m.; and</w:t>
      </w:r>
    </w:p>
    <w:p w14:paraId="15C7E47A" w14:textId="77777777" w:rsidR="005565E9" w:rsidRDefault="005565E9">
      <w:pPr>
        <w:pStyle w:val="Indenti"/>
      </w:pPr>
      <w:r>
        <w:tab/>
        <w:t>(ii)</w:t>
      </w:r>
      <w:r>
        <w:tab/>
        <w:t>from 10 a.m. to 12 midnight;</w:t>
      </w:r>
    </w:p>
    <w:p w14:paraId="3094E022" w14:textId="77777777" w:rsidR="005565E9" w:rsidRDefault="005565E9">
      <w:pPr>
        <w:pStyle w:val="Indenta"/>
      </w:pPr>
      <w:r>
        <w:tab/>
        <w:t>(d)</w:t>
      </w:r>
      <w:r>
        <w:tab/>
        <w:t>on New Year’s Day — from immediately after 12 midnight on the previous day to 2 a.m. and then in accordance with paragraph (a) or (b)(ii), as the case requires.</w:t>
      </w:r>
    </w:p>
    <w:p w14:paraId="5A673A96" w14:textId="77777777" w:rsidR="005565E9" w:rsidRDefault="005565E9">
      <w:pPr>
        <w:pStyle w:val="Subsection"/>
      </w:pPr>
      <w:r>
        <w:tab/>
        <w:t>(2)</w:t>
      </w:r>
      <w:r>
        <w:tab/>
        <w:t xml:space="preserve">The permitted hours under a club licence (other than a club restricted licence) on Good Friday, Christmas Day and ANZAC Day are — </w:t>
      </w:r>
    </w:p>
    <w:p w14:paraId="42E34A56" w14:textId="77777777" w:rsidR="005565E9" w:rsidRDefault="005565E9">
      <w:pPr>
        <w:pStyle w:val="Indenta"/>
      </w:pPr>
      <w:r>
        <w:lastRenderedPageBreak/>
        <w:tab/>
        <w:t>(a)</w:t>
      </w:r>
      <w:r>
        <w:tab/>
        <w:t xml:space="preserve">on Good Friday or Christmas Day — </w:t>
      </w:r>
    </w:p>
    <w:p w14:paraId="24A7A2E8" w14:textId="77777777" w:rsidR="005565E9" w:rsidRDefault="005565E9">
      <w:pPr>
        <w:pStyle w:val="Indenti"/>
      </w:pPr>
      <w:r>
        <w:tab/>
        <w:t>(i)</w:t>
      </w:r>
      <w:r>
        <w:tab/>
        <w:t>from immediately after 12 midnight on the previous day to 12.30 am; and</w:t>
      </w:r>
    </w:p>
    <w:p w14:paraId="4E2153B4" w14:textId="77777777" w:rsidR="005565E9" w:rsidRDefault="005565E9">
      <w:pPr>
        <w:pStyle w:val="Indenti"/>
      </w:pPr>
      <w:r>
        <w:tab/>
        <w:t>(ii)</w:t>
      </w:r>
      <w:r>
        <w:tab/>
        <w:t>from 10 am to 10 pm,</w:t>
      </w:r>
    </w:p>
    <w:p w14:paraId="6F950DC9" w14:textId="77777777" w:rsidR="005565E9" w:rsidRDefault="005565E9">
      <w:pPr>
        <w:pStyle w:val="Indenta"/>
      </w:pPr>
      <w:r>
        <w:tab/>
      </w:r>
      <w:r>
        <w:tab/>
        <w:t>but only for the sale of liquor for consumption on the licensed premises;</w:t>
      </w:r>
    </w:p>
    <w:p w14:paraId="443EB95A" w14:textId="77777777" w:rsidR="005565E9" w:rsidRDefault="005565E9">
      <w:pPr>
        <w:pStyle w:val="Indenta"/>
      </w:pPr>
      <w:r>
        <w:tab/>
        <w:t>(b)</w:t>
      </w:r>
      <w:r>
        <w:tab/>
        <w:t xml:space="preserve">on ANZAC Day — </w:t>
      </w:r>
    </w:p>
    <w:p w14:paraId="355989BD" w14:textId="77777777" w:rsidR="005565E9" w:rsidRDefault="005565E9">
      <w:pPr>
        <w:pStyle w:val="Indenti"/>
      </w:pPr>
      <w:r>
        <w:tab/>
        <w:t>(i)</w:t>
      </w:r>
      <w:r>
        <w:tab/>
        <w:t>that is a Sunday — from immediately after 12 midnight on the previous day to 1 am and from 10 am to 12 midnight; or</w:t>
      </w:r>
    </w:p>
    <w:p w14:paraId="4705DB8C" w14:textId="77777777" w:rsidR="005565E9" w:rsidRDefault="005565E9">
      <w:pPr>
        <w:pStyle w:val="Indenti"/>
      </w:pPr>
      <w:r>
        <w:tab/>
        <w:t>(ii)</w:t>
      </w:r>
      <w:r>
        <w:tab/>
        <w:t>that is not a Sunday — from immediately after 12 midnight on the previous day to 12.30 am and from 10 am to 12 midnight.</w:t>
      </w:r>
    </w:p>
    <w:p w14:paraId="0AB9A46B" w14:textId="77777777" w:rsidR="005565E9" w:rsidRDefault="005565E9">
      <w:pPr>
        <w:pStyle w:val="Ednotepara"/>
      </w:pPr>
      <w:r>
        <w:tab/>
        <w:t>[(c)</w:t>
      </w:r>
      <w:r>
        <w:tab/>
        <w:t>deleted]</w:t>
      </w:r>
    </w:p>
    <w:p w14:paraId="21C4F4D9" w14:textId="77777777" w:rsidR="005565E9" w:rsidRDefault="005565E9">
      <w:pPr>
        <w:pStyle w:val="Subsection"/>
      </w:pPr>
      <w:r>
        <w:tab/>
        <w:t>(3)</w:t>
      </w:r>
      <w:r>
        <w:tab/>
        <w:t>The permitted hours under a club licence (other than a club restricted licence) for the sale of liquor to a lodger who is a member of the club are unrestricted.</w:t>
      </w:r>
    </w:p>
    <w:p w14:paraId="1BF1FF14" w14:textId="77777777" w:rsidR="005565E9" w:rsidRDefault="005565E9">
      <w:pPr>
        <w:pStyle w:val="Subsection"/>
      </w:pPr>
      <w:r>
        <w:tab/>
        <w:t>(4)</w:t>
      </w:r>
      <w:r>
        <w:tab/>
        <w:t>The permitted hours under a club restricted licence are as specified in the particular licence.</w:t>
      </w:r>
    </w:p>
    <w:p w14:paraId="2DD3585E" w14:textId="5C370D55" w:rsidR="005565E9" w:rsidRDefault="005565E9">
      <w:pPr>
        <w:pStyle w:val="Footnotesection"/>
      </w:pPr>
      <w:r>
        <w:tab/>
        <w:t>[Section 98E inserted: No. 73 of 2006 s. 68; amended: No. 9 of 2018 s. 50; No. 20 of 2025 s. 45.]</w:t>
      </w:r>
    </w:p>
    <w:p w14:paraId="1FF1C72C" w14:textId="75D5AECB" w:rsidR="005565E9" w:rsidRDefault="005565E9">
      <w:pPr>
        <w:pStyle w:val="Heading5"/>
      </w:pPr>
      <w:bookmarkStart w:id="198" w:name="_Toc244154164"/>
      <w:r>
        <w:rPr>
          <w:rStyle w:val="CharSectno"/>
        </w:rPr>
        <w:t>98F</w:t>
      </w:r>
      <w:r>
        <w:t>.</w:t>
      </w:r>
      <w:r>
        <w:tab/>
      </w:r>
      <w:r>
        <w:rPr>
          <w:bCs/>
        </w:rPr>
        <w:t>Restaurant licence: permitted hours</w:t>
      </w:r>
      <w:bookmarkEnd w:id="198"/>
    </w:p>
    <w:p w14:paraId="19729F3B" w14:textId="3CAEFF40" w:rsidR="005565E9" w:rsidRDefault="005565E9">
      <w:pPr>
        <w:pStyle w:val="Subsection"/>
      </w:pPr>
      <w:r>
        <w:tab/>
      </w:r>
      <w:r>
        <w:tab/>
        <w:t>The permitted hours under a restaurant licence are at any time except from 3 a.m. to 10 am on ANZAC Day.</w:t>
      </w:r>
    </w:p>
    <w:p w14:paraId="5D534F68" w14:textId="62602349" w:rsidR="005565E9" w:rsidRDefault="005565E9">
      <w:pPr>
        <w:pStyle w:val="Footnotesection"/>
      </w:pPr>
      <w:r>
        <w:tab/>
        <w:t>[Section 98F inserted: No. 73 of 2006 s. 68; amended: No. 20 of 2025 s. 46.]</w:t>
      </w:r>
    </w:p>
    <w:p w14:paraId="3EA06E12" w14:textId="77777777" w:rsidR="005565E9" w:rsidRDefault="005565E9">
      <w:pPr>
        <w:pStyle w:val="Heading5"/>
      </w:pPr>
      <w:bookmarkStart w:id="199" w:name="_Toc244154165"/>
      <w:r>
        <w:rPr>
          <w:rStyle w:val="CharSectno"/>
        </w:rPr>
        <w:lastRenderedPageBreak/>
        <w:t>98G</w:t>
      </w:r>
      <w:r>
        <w:t>.</w:t>
      </w:r>
      <w:r>
        <w:tab/>
        <w:t>Producer’s licence: permitted hours</w:t>
      </w:r>
      <w:bookmarkEnd w:id="199"/>
    </w:p>
    <w:p w14:paraId="2BAB7591" w14:textId="77777777" w:rsidR="005565E9" w:rsidRDefault="005565E9">
      <w:pPr>
        <w:pStyle w:val="Subsection"/>
        <w:keepNext/>
      </w:pPr>
      <w:r>
        <w:tab/>
        <w:t>(1)</w:t>
      </w:r>
      <w:r>
        <w:tab/>
        <w:t>The permitted hours under a producer’s licence are —</w:t>
      </w:r>
    </w:p>
    <w:p w14:paraId="6BCA0B06" w14:textId="77777777" w:rsidR="005565E9" w:rsidRDefault="005565E9">
      <w:pPr>
        <w:pStyle w:val="Indenta"/>
      </w:pPr>
      <w:r>
        <w:tab/>
        <w:t>(a)</w:t>
      </w:r>
      <w:r>
        <w:tab/>
        <w:t>subject to subsection (2), on a day other than Good Friday, Christmas Day or ANZAC Day — at any time;</w:t>
      </w:r>
    </w:p>
    <w:p w14:paraId="4115CCBB" w14:textId="77777777" w:rsidR="005565E9" w:rsidRDefault="005565E9">
      <w:pPr>
        <w:pStyle w:val="Indenta"/>
      </w:pPr>
      <w:r>
        <w:tab/>
        <w:t>(b)</w:t>
      </w:r>
      <w:r>
        <w:tab/>
        <w:t>on Good Friday or Christmas Day — from 10 am to 12 midnight, but only for the sale of liquor for consumption on the licensed premises;</w:t>
      </w:r>
    </w:p>
    <w:p w14:paraId="7C5BFCF8" w14:textId="77777777" w:rsidR="005565E9" w:rsidRDefault="005565E9">
      <w:pPr>
        <w:pStyle w:val="Indenta"/>
      </w:pPr>
      <w:r>
        <w:tab/>
        <w:t>(c)</w:t>
      </w:r>
      <w:r>
        <w:tab/>
        <w:t>on ANZAC Day — from 10 am to 12 midnight.</w:t>
      </w:r>
    </w:p>
    <w:p w14:paraId="7004AA88" w14:textId="77777777" w:rsidR="005565E9" w:rsidRDefault="005565E9">
      <w:pPr>
        <w:pStyle w:val="Subsection"/>
      </w:pPr>
      <w:r>
        <w:tab/>
        <w:t>(2)</w:t>
      </w:r>
      <w:r>
        <w:tab/>
        <w:t>For the purposes of section 55(1)(a), the permitted hours in relation to the sale or supply of beer, spirits or liquor containing spirits on a day other than Good Friday or Christmas Day or ANZAC Day are from 10 am to 12 midnight.</w:t>
      </w:r>
    </w:p>
    <w:p w14:paraId="0BA62B5D" w14:textId="03D6B869" w:rsidR="005565E9" w:rsidRDefault="005565E9">
      <w:pPr>
        <w:pStyle w:val="Footnotesection"/>
      </w:pPr>
      <w:r>
        <w:tab/>
        <w:t>[Section 98G inserted: No. 20 of 2025 s. 47.]</w:t>
      </w:r>
    </w:p>
    <w:p w14:paraId="1D6E4FEB" w14:textId="22500A68" w:rsidR="005565E9" w:rsidRDefault="005565E9">
      <w:pPr>
        <w:pStyle w:val="Heading5"/>
        <w:spacing w:before="240"/>
      </w:pPr>
      <w:bookmarkStart w:id="200" w:name="_Toc244154166"/>
      <w:r>
        <w:rPr>
          <w:rStyle w:val="CharSectno"/>
        </w:rPr>
        <w:t>98H</w:t>
      </w:r>
      <w:r>
        <w:t>.</w:t>
      </w:r>
      <w:r>
        <w:tab/>
      </w:r>
      <w:r>
        <w:rPr>
          <w:bCs/>
        </w:rPr>
        <w:t>Wholesaler’s licence: permitted hours</w:t>
      </w:r>
      <w:bookmarkEnd w:id="200"/>
    </w:p>
    <w:p w14:paraId="2BFCB0F5" w14:textId="77777777" w:rsidR="005565E9" w:rsidRDefault="005565E9">
      <w:pPr>
        <w:pStyle w:val="Subsection"/>
        <w:keepNext/>
      </w:pPr>
      <w:r>
        <w:tab/>
        <w:t>(1)</w:t>
      </w:r>
      <w:r>
        <w:tab/>
        <w:t xml:space="preserve">The permitted hours under a wholesaler’s licence are — </w:t>
      </w:r>
    </w:p>
    <w:p w14:paraId="181D5E87" w14:textId="77777777" w:rsidR="005565E9" w:rsidRDefault="005565E9">
      <w:pPr>
        <w:pStyle w:val="Indenta"/>
      </w:pPr>
      <w:r>
        <w:tab/>
        <w:t>(a)</w:t>
      </w:r>
      <w:r>
        <w:tab/>
        <w:t>on a day other than Good Friday, Christmas Day or ANZAC Day — at any time;</w:t>
      </w:r>
    </w:p>
    <w:p w14:paraId="39C02B5F" w14:textId="77777777" w:rsidR="005565E9" w:rsidRDefault="005565E9">
      <w:pPr>
        <w:pStyle w:val="Indenta"/>
      </w:pPr>
      <w:r>
        <w:tab/>
        <w:t>(b)</w:t>
      </w:r>
      <w:r>
        <w:tab/>
        <w:t>on ANZAC Day — from 12 noon to 12 midnight.</w:t>
      </w:r>
    </w:p>
    <w:p w14:paraId="1C4CBC8C" w14:textId="77777777" w:rsidR="005565E9" w:rsidRDefault="005565E9">
      <w:pPr>
        <w:pStyle w:val="Subsection"/>
      </w:pPr>
      <w:r>
        <w:tab/>
        <w:t>(2)</w:t>
      </w:r>
      <w:r>
        <w:tab/>
        <w:t>There are no permitted hours under a wholesaler’s licence on Good Friday and Christmas Day.</w:t>
      </w:r>
    </w:p>
    <w:p w14:paraId="46EA02F4" w14:textId="77777777" w:rsidR="005565E9" w:rsidRDefault="005565E9">
      <w:pPr>
        <w:pStyle w:val="Footnotesection"/>
      </w:pPr>
      <w:r>
        <w:tab/>
        <w:t>[Section 98H inserted: No. 73 of 2006 s. 68.]</w:t>
      </w:r>
    </w:p>
    <w:p w14:paraId="1A80180B" w14:textId="77777777" w:rsidR="005565E9" w:rsidRDefault="005565E9">
      <w:pPr>
        <w:pStyle w:val="Heading3"/>
        <w:rPr>
          <w:snapToGrid w:val="0"/>
        </w:rPr>
      </w:pPr>
      <w:bookmarkStart w:id="201" w:name="_Toc244096631"/>
      <w:bookmarkStart w:id="202" w:name="_Toc244097146"/>
      <w:bookmarkStart w:id="203" w:name="_Toc244154167"/>
      <w:r>
        <w:rPr>
          <w:rStyle w:val="CharDivNo"/>
        </w:rPr>
        <w:t>Division 2</w:t>
      </w:r>
      <w:r>
        <w:rPr>
          <w:snapToGrid w:val="0"/>
        </w:rPr>
        <w:t> — </w:t>
      </w:r>
      <w:r>
        <w:rPr>
          <w:rStyle w:val="CharDivText"/>
        </w:rPr>
        <w:t>Maintenance of the premises</w:t>
      </w:r>
      <w:bookmarkEnd w:id="201"/>
      <w:bookmarkEnd w:id="202"/>
      <w:bookmarkEnd w:id="203"/>
      <w:r>
        <w:rPr>
          <w:rStyle w:val="CharDivText"/>
        </w:rPr>
        <w:t xml:space="preserve"> </w:t>
      </w:r>
    </w:p>
    <w:p w14:paraId="3F2729D3" w14:textId="0F6FB5A9" w:rsidR="005565E9" w:rsidRDefault="005565E9">
      <w:pPr>
        <w:pStyle w:val="Heading5"/>
        <w:spacing w:before="240"/>
        <w:rPr>
          <w:snapToGrid w:val="0"/>
        </w:rPr>
      </w:pPr>
      <w:bookmarkStart w:id="204" w:name="_Toc244154168"/>
      <w:r>
        <w:rPr>
          <w:rStyle w:val="CharSectno"/>
        </w:rPr>
        <w:t>99</w:t>
      </w:r>
      <w:r>
        <w:rPr>
          <w:snapToGrid w:val="0"/>
        </w:rPr>
        <w:t>.</w:t>
      </w:r>
      <w:r>
        <w:rPr>
          <w:snapToGrid w:val="0"/>
        </w:rPr>
        <w:tab/>
      </w:r>
      <w:r>
        <w:rPr>
          <w:bCs/>
        </w:rPr>
        <w:t>Requirement to maintain licensed premises</w:t>
      </w:r>
      <w:bookmarkEnd w:id="204"/>
    </w:p>
    <w:p w14:paraId="5C7C5699" w14:textId="77777777" w:rsidR="005565E9" w:rsidRDefault="005565E9">
      <w:pPr>
        <w:pStyle w:val="Subsection"/>
        <w:rPr>
          <w:snapToGrid w:val="0"/>
        </w:rPr>
      </w:pPr>
      <w:r>
        <w:rPr>
          <w:snapToGrid w:val="0"/>
        </w:rPr>
        <w:tab/>
        <w:t>(1)</w:t>
      </w:r>
      <w:r>
        <w:rPr>
          <w:snapToGrid w:val="0"/>
        </w:rPr>
        <w:tab/>
        <w:t>Every licence is subject to the conditions that the licensee — </w:t>
      </w:r>
    </w:p>
    <w:p w14:paraId="29130858" w14:textId="77777777" w:rsidR="005565E9" w:rsidRDefault="005565E9">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5565E9" w:rsidRDefault="005565E9">
      <w:pPr>
        <w:pStyle w:val="Indenta"/>
        <w:rPr>
          <w:snapToGrid w:val="0"/>
        </w:rPr>
      </w:pPr>
      <w:r>
        <w:rPr>
          <w:snapToGrid w:val="0"/>
        </w:rPr>
        <w:lastRenderedPageBreak/>
        <w:tab/>
        <w:t>(b)</w:t>
      </w:r>
      <w:r>
        <w:rPr>
          <w:snapToGrid w:val="0"/>
        </w:rPr>
        <w:tab/>
        <w:t>keep the premises and all fittings and fixtures in the premises thoroughly cleansed, in a hygienic condition and in good repair.</w:t>
      </w:r>
    </w:p>
    <w:p w14:paraId="1512AC69" w14:textId="77777777" w:rsidR="005565E9" w:rsidRDefault="005565E9">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5565E9" w:rsidRDefault="005565E9">
      <w:pPr>
        <w:pStyle w:val="Indenta"/>
        <w:rPr>
          <w:snapToGrid w:val="0"/>
        </w:rPr>
      </w:pPr>
      <w:r>
        <w:rPr>
          <w:snapToGrid w:val="0"/>
        </w:rPr>
        <w:tab/>
        <w:t>(a)</w:t>
      </w:r>
      <w:r>
        <w:rPr>
          <w:snapToGrid w:val="0"/>
        </w:rPr>
        <w:tab/>
        <w:t>the licensee; or</w:t>
      </w:r>
    </w:p>
    <w:p w14:paraId="560AFF42" w14:textId="77777777" w:rsidR="005565E9" w:rsidRDefault="005565E9">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5565E9" w:rsidRDefault="005565E9">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5565E9" w:rsidRDefault="005565E9">
      <w:pPr>
        <w:pStyle w:val="Subsection"/>
        <w:keepNext/>
        <w:rPr>
          <w:snapToGrid w:val="0"/>
        </w:rPr>
      </w:pPr>
      <w:r>
        <w:rPr>
          <w:snapToGrid w:val="0"/>
        </w:rPr>
        <w:tab/>
        <w:t>(3)</w:t>
      </w:r>
      <w:r>
        <w:rPr>
          <w:snapToGrid w:val="0"/>
        </w:rPr>
        <w:tab/>
        <w:t>Where the Director determines that in the public interest — </w:t>
      </w:r>
    </w:p>
    <w:p w14:paraId="088F4B45" w14:textId="77777777" w:rsidR="005565E9" w:rsidRDefault="005565E9">
      <w:pPr>
        <w:pStyle w:val="Indenta"/>
        <w:keepNext/>
        <w:rPr>
          <w:snapToGrid w:val="0"/>
        </w:rPr>
      </w:pPr>
      <w:r>
        <w:rPr>
          <w:snapToGrid w:val="0"/>
        </w:rPr>
        <w:tab/>
        <w:t>(a)</w:t>
      </w:r>
      <w:r>
        <w:rPr>
          <w:snapToGrid w:val="0"/>
        </w:rPr>
        <w:tab/>
        <w:t>licensed premises should be altered; or</w:t>
      </w:r>
    </w:p>
    <w:p w14:paraId="7C474F75" w14:textId="77777777" w:rsidR="005565E9" w:rsidRDefault="005565E9">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5565E9" w:rsidRDefault="005565E9">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5565E9" w:rsidRDefault="005565E9">
      <w:pPr>
        <w:pStyle w:val="Ednotesubsection"/>
        <w:keepNext/>
      </w:pPr>
      <w:r>
        <w:tab/>
        <w:t>[(4)</w:t>
      </w:r>
      <w:r>
        <w:tab/>
        <w:t>deleted]</w:t>
      </w:r>
    </w:p>
    <w:p w14:paraId="1B26E335" w14:textId="77777777" w:rsidR="005565E9" w:rsidRDefault="005565E9">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6D990BD6" w:rsidR="005565E9" w:rsidRDefault="005565E9">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r>
        <w:t>despite</w:t>
      </w:r>
      <w:r>
        <w:rPr>
          <w:snapToGrid w:val="0"/>
        </w:rPr>
        <w:t xml:space="preserve"> any express or implied covenant or agreement to the contrary, enter the premises and cause to be done or do all that was required of the licensee.</w:t>
      </w:r>
    </w:p>
    <w:p w14:paraId="67B2147F" w14:textId="77777777" w:rsidR="005565E9" w:rsidRDefault="005565E9">
      <w:pPr>
        <w:pStyle w:val="Subsection"/>
        <w:rPr>
          <w:snapToGrid w:val="0"/>
        </w:rPr>
      </w:pPr>
      <w:r>
        <w:rPr>
          <w:snapToGrid w:val="0"/>
        </w:rPr>
        <w:lastRenderedPageBreak/>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5565E9" w:rsidRDefault="005565E9">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52080C53" w:rsidR="005565E9" w:rsidRDefault="005565E9">
      <w:pPr>
        <w:pStyle w:val="Footnotesection"/>
      </w:pPr>
      <w:r>
        <w:tab/>
        <w:t xml:space="preserve">[Section 99 amended: No. 12 of 1998 s. 70(1) to (4); No. 56 of 2010 s. 49; No. 20 of 2025 s. 67.] </w:t>
      </w:r>
    </w:p>
    <w:p w14:paraId="22FFF707" w14:textId="77777777" w:rsidR="005565E9" w:rsidRDefault="005565E9">
      <w:pPr>
        <w:pStyle w:val="Heading3"/>
        <w:keepLines/>
        <w:spacing w:before="180"/>
        <w:rPr>
          <w:snapToGrid w:val="0"/>
        </w:rPr>
      </w:pPr>
      <w:bookmarkStart w:id="205" w:name="_Toc244096633"/>
      <w:bookmarkStart w:id="206" w:name="_Toc244097148"/>
      <w:bookmarkStart w:id="207" w:name="_Toc244154169"/>
      <w:r>
        <w:rPr>
          <w:rStyle w:val="CharDivNo"/>
        </w:rPr>
        <w:t>Division 3</w:t>
      </w:r>
      <w:r>
        <w:rPr>
          <w:snapToGrid w:val="0"/>
        </w:rPr>
        <w:t> — </w:t>
      </w:r>
      <w:r>
        <w:rPr>
          <w:rStyle w:val="CharDivText"/>
        </w:rPr>
        <w:t>Supervision and management</w:t>
      </w:r>
      <w:bookmarkEnd w:id="205"/>
      <w:bookmarkEnd w:id="206"/>
      <w:bookmarkEnd w:id="207"/>
      <w:r>
        <w:rPr>
          <w:rStyle w:val="CharDivText"/>
        </w:rPr>
        <w:t xml:space="preserve"> </w:t>
      </w:r>
    </w:p>
    <w:p w14:paraId="50B48C07" w14:textId="77777777" w:rsidR="005565E9" w:rsidRDefault="005565E9">
      <w:pPr>
        <w:pStyle w:val="Heading4"/>
        <w:keepLines/>
        <w:spacing w:before="180"/>
      </w:pPr>
      <w:bookmarkStart w:id="208" w:name="_Toc244096634"/>
      <w:bookmarkStart w:id="209" w:name="_Toc244097149"/>
      <w:bookmarkStart w:id="210" w:name="_Toc244154170"/>
      <w:r>
        <w:t>Subdivision 1 — Licensed premises to be supervised and managed</w:t>
      </w:r>
      <w:bookmarkEnd w:id="208"/>
      <w:bookmarkEnd w:id="209"/>
      <w:bookmarkEnd w:id="210"/>
    </w:p>
    <w:p w14:paraId="396CC322" w14:textId="77777777" w:rsidR="005565E9" w:rsidRDefault="005565E9">
      <w:pPr>
        <w:pStyle w:val="Footnoteheading"/>
        <w:spacing w:before="100"/>
      </w:pPr>
      <w:r>
        <w:tab/>
        <w:t>[Heading inserted: No. 56 of 2010 s. 14.]</w:t>
      </w:r>
    </w:p>
    <w:p w14:paraId="1C86B9FC" w14:textId="77777777" w:rsidR="005565E9" w:rsidRDefault="005565E9">
      <w:pPr>
        <w:pStyle w:val="Heading5"/>
        <w:spacing w:before="180"/>
        <w:rPr>
          <w:snapToGrid w:val="0"/>
        </w:rPr>
      </w:pPr>
      <w:bookmarkStart w:id="211" w:name="_Toc244154171"/>
      <w:r>
        <w:rPr>
          <w:rStyle w:val="CharSectno"/>
        </w:rPr>
        <w:t>100</w:t>
      </w:r>
      <w:r>
        <w:rPr>
          <w:snapToGrid w:val="0"/>
        </w:rPr>
        <w:t>.</w:t>
      </w:r>
      <w:r>
        <w:rPr>
          <w:snapToGrid w:val="0"/>
        </w:rPr>
        <w:tab/>
        <w:t>Licensee’s duties</w:t>
      </w:r>
      <w:bookmarkEnd w:id="211"/>
    </w:p>
    <w:p w14:paraId="7799A8B9" w14:textId="77777777" w:rsidR="005565E9" w:rsidRDefault="005565E9">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5565E9" w:rsidRDefault="005565E9">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5565E9" w:rsidRDefault="005565E9">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5565E9" w:rsidRDefault="005565E9">
      <w:pPr>
        <w:pStyle w:val="Indenta"/>
        <w:rPr>
          <w:snapToGrid w:val="0"/>
        </w:rPr>
      </w:pPr>
      <w:r>
        <w:tab/>
        <w:t>(b)</w:t>
      </w:r>
      <w:r>
        <w:tab/>
        <w:t xml:space="preserve">by a person </w:t>
      </w:r>
      <w:r>
        <w:rPr>
          <w:snapToGrid w:val="0"/>
        </w:rPr>
        <w:t>who is —</w:t>
      </w:r>
    </w:p>
    <w:p w14:paraId="65A7F924" w14:textId="77777777" w:rsidR="005565E9" w:rsidRDefault="005565E9">
      <w:pPr>
        <w:pStyle w:val="Indenti"/>
        <w:rPr>
          <w:snapToGrid w:val="0"/>
        </w:rPr>
      </w:pPr>
      <w:r>
        <w:rPr>
          <w:snapToGrid w:val="0"/>
        </w:rPr>
        <w:tab/>
        <w:t>(i)</w:t>
      </w:r>
      <w:r>
        <w:rPr>
          <w:snapToGrid w:val="0"/>
        </w:rPr>
        <w:tab/>
        <w:t>unless subparagraph (ii) applies — an approved unrestricted manager; or</w:t>
      </w:r>
    </w:p>
    <w:p w14:paraId="780DBF14" w14:textId="77777777" w:rsidR="005565E9" w:rsidRDefault="005565E9">
      <w:pPr>
        <w:pStyle w:val="Indenti"/>
        <w:rPr>
          <w:snapToGrid w:val="0"/>
        </w:rPr>
      </w:pPr>
      <w:r>
        <w:rPr>
          <w:snapToGrid w:val="0"/>
        </w:rPr>
        <w:tab/>
        <w:t>(ii)</w:t>
      </w:r>
      <w:r>
        <w:rPr>
          <w:snapToGrid w:val="0"/>
        </w:rPr>
        <w:tab/>
        <w:t xml:space="preserve">in the case of a club licence, club restricted licence or occasional licence that is not subject to a condition imposed under section 48(5A) </w:t>
      </w:r>
      <w:r>
        <w:rPr>
          <w:snapToGrid w:val="0"/>
        </w:rPr>
        <w:lastRenderedPageBreak/>
        <w:t>or 59(6A) — an approved unrestricted manager or an approved restricted manager;</w:t>
      </w:r>
    </w:p>
    <w:p w14:paraId="42685CC6" w14:textId="77777777" w:rsidR="005565E9" w:rsidRDefault="005565E9">
      <w:pPr>
        <w:pStyle w:val="Indenta"/>
        <w:rPr>
          <w:snapToGrid w:val="0"/>
        </w:rPr>
      </w:pPr>
      <w:r>
        <w:rPr>
          <w:snapToGrid w:val="0"/>
        </w:rPr>
        <w:tab/>
      </w:r>
      <w:r>
        <w:rPr>
          <w:snapToGrid w:val="0"/>
        </w:rPr>
        <w:tab/>
        <w:t>or</w:t>
      </w:r>
    </w:p>
    <w:p w14:paraId="38BBF12C" w14:textId="21FA2416" w:rsidR="005565E9" w:rsidRDefault="005565E9">
      <w:pPr>
        <w:pStyle w:val="Indenta"/>
      </w:pPr>
      <w:r>
        <w:tab/>
        <w:t>(c)</w:t>
      </w:r>
      <w:r>
        <w:tab/>
        <w:t>by a person appointed in accordance with subsection (3) to act as a temporary manager of the premises.</w:t>
      </w:r>
    </w:p>
    <w:p w14:paraId="1D1FE546" w14:textId="19857DF3" w:rsidR="005565E9" w:rsidRDefault="005565E9">
      <w:pPr>
        <w:pStyle w:val="Penstart"/>
        <w:rPr>
          <w:snapToGrid w:val="0"/>
        </w:rPr>
      </w:pPr>
      <w:r>
        <w:rPr>
          <w:snapToGrid w:val="0"/>
        </w:rPr>
        <w:tab/>
      </w:r>
      <w:r>
        <w:t>Penalty for this subsection: a fine of $15 000</w:t>
      </w:r>
      <w:r>
        <w:rPr>
          <w:snapToGrid w:val="0"/>
        </w:rPr>
        <w:t>.</w:t>
      </w:r>
    </w:p>
    <w:p w14:paraId="6BAB826C" w14:textId="77777777" w:rsidR="005565E9" w:rsidRDefault="005565E9">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5565E9" w:rsidRDefault="005565E9">
      <w:pPr>
        <w:pStyle w:val="Indenta"/>
      </w:pPr>
      <w:r>
        <w:tab/>
        <w:t>(a)</w:t>
      </w:r>
      <w:r>
        <w:tab/>
        <w:t>a person who is —</w:t>
      </w:r>
    </w:p>
    <w:p w14:paraId="6E243893" w14:textId="77777777" w:rsidR="005565E9" w:rsidRDefault="005565E9">
      <w:pPr>
        <w:pStyle w:val="Indenti"/>
        <w:rPr>
          <w:snapToGrid w:val="0"/>
        </w:rPr>
      </w:pPr>
      <w:r>
        <w:rPr>
          <w:snapToGrid w:val="0"/>
        </w:rPr>
        <w:tab/>
        <w:t>(i)</w:t>
      </w:r>
      <w:r>
        <w:rPr>
          <w:snapToGrid w:val="0"/>
        </w:rPr>
        <w:tab/>
        <w:t>unless subparagraph (ii) applies — an approved unrestricted manager; or</w:t>
      </w:r>
    </w:p>
    <w:p w14:paraId="7E9B5D21" w14:textId="77777777" w:rsidR="005565E9" w:rsidRDefault="005565E9">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5565E9" w:rsidRDefault="005565E9">
      <w:pPr>
        <w:pStyle w:val="Indenta"/>
      </w:pPr>
      <w:r>
        <w:tab/>
      </w:r>
      <w:r>
        <w:tab/>
        <w:t>or</w:t>
      </w:r>
    </w:p>
    <w:p w14:paraId="17FF2600" w14:textId="77777777" w:rsidR="005565E9" w:rsidRDefault="005565E9">
      <w:pPr>
        <w:pStyle w:val="Indenta"/>
      </w:pPr>
      <w:r>
        <w:tab/>
        <w:t>(b)</w:t>
      </w:r>
      <w:r>
        <w:tab/>
        <w:t>a person appointed in accordance with subsection (3) to act as a temporary manager of the premises.</w:t>
      </w:r>
    </w:p>
    <w:p w14:paraId="32618E97" w14:textId="3458FE3D" w:rsidR="005565E9" w:rsidRDefault="005565E9">
      <w:pPr>
        <w:pStyle w:val="Penstart"/>
      </w:pPr>
      <w:r>
        <w:tab/>
        <w:t>Penalty for this subsection: a fine of $15 000.</w:t>
      </w:r>
    </w:p>
    <w:p w14:paraId="63A8005C" w14:textId="77777777" w:rsidR="005565E9" w:rsidRDefault="005565E9">
      <w:pPr>
        <w:pStyle w:val="Subsection"/>
      </w:pPr>
      <w:r>
        <w:tab/>
        <w:t>(2b)</w:t>
      </w:r>
      <w:r>
        <w:tab/>
        <w:t xml:space="preserve">Subsection (2a) does not apply in relation to the conduct of business at licensed premises at a particular time if — </w:t>
      </w:r>
    </w:p>
    <w:p w14:paraId="3F22AA88" w14:textId="77777777" w:rsidR="005565E9" w:rsidRDefault="005565E9">
      <w:pPr>
        <w:pStyle w:val="Indenta"/>
      </w:pPr>
      <w:r>
        <w:tab/>
        <w:t>(a)</w:t>
      </w:r>
      <w:r>
        <w:tab/>
        <w:t>there is only one licensee and that licensee is a natural person; and</w:t>
      </w:r>
    </w:p>
    <w:p w14:paraId="2FF4E678" w14:textId="77777777" w:rsidR="005565E9" w:rsidRDefault="005565E9">
      <w:pPr>
        <w:pStyle w:val="Indenta"/>
      </w:pPr>
      <w:r>
        <w:tab/>
        <w:t>(b)</w:t>
      </w:r>
      <w:r>
        <w:tab/>
        <w:t>the licensee is present at those premises at that time.</w:t>
      </w:r>
    </w:p>
    <w:p w14:paraId="613A52DF" w14:textId="77777777" w:rsidR="005565E9" w:rsidRDefault="005565E9">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5565E9" w:rsidRDefault="005565E9">
      <w:pPr>
        <w:pStyle w:val="Indenta"/>
      </w:pPr>
      <w:r>
        <w:lastRenderedPageBreak/>
        <w:tab/>
        <w:t>(a)</w:t>
      </w:r>
      <w:r>
        <w:tab/>
        <w:t>unless the Director otherwise approves, at the end of that period the premises will not have been supervised and managed by a temporary manager —</w:t>
      </w:r>
    </w:p>
    <w:p w14:paraId="701D2830" w14:textId="77777777" w:rsidR="005565E9" w:rsidRDefault="005565E9">
      <w:pPr>
        <w:pStyle w:val="Indenti"/>
      </w:pPr>
      <w:r>
        <w:tab/>
        <w:t>(i)</w:t>
      </w:r>
      <w:r>
        <w:tab/>
        <w:t>for more than 7 consecutive days; nor</w:t>
      </w:r>
    </w:p>
    <w:p w14:paraId="299BA7F5" w14:textId="77777777" w:rsidR="005565E9" w:rsidRDefault="005565E9">
      <w:pPr>
        <w:pStyle w:val="Indenti"/>
      </w:pPr>
      <w:r>
        <w:tab/>
        <w:t>(ii)</w:t>
      </w:r>
      <w:r>
        <w:tab/>
        <w:t>for more than 7 days in any 28 day period;</w:t>
      </w:r>
    </w:p>
    <w:p w14:paraId="538738D8" w14:textId="77777777" w:rsidR="005565E9" w:rsidRDefault="005565E9">
      <w:pPr>
        <w:pStyle w:val="Indenta"/>
      </w:pPr>
      <w:r>
        <w:tab/>
      </w:r>
      <w:r>
        <w:tab/>
        <w:t>and</w:t>
      </w:r>
    </w:p>
    <w:p w14:paraId="059CA451" w14:textId="77777777" w:rsidR="005565E9" w:rsidRDefault="005565E9">
      <w:pPr>
        <w:pStyle w:val="Indenta"/>
      </w:pPr>
      <w:r>
        <w:tab/>
        <w:t>(b)</w:t>
      </w:r>
      <w:r>
        <w:tab/>
        <w:t>the person appointed has not, at any time, been found to be not a fit and proper person to manage licensed premises.</w:t>
      </w:r>
    </w:p>
    <w:p w14:paraId="655875D7" w14:textId="77777777" w:rsidR="005565E9" w:rsidRDefault="005565E9">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5565E9" w:rsidRDefault="005565E9">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2090C37E" w:rsidR="005565E9" w:rsidRDefault="005565E9">
      <w:pPr>
        <w:pStyle w:val="Penstart"/>
        <w:rPr>
          <w:snapToGrid w:val="0"/>
        </w:rPr>
      </w:pPr>
      <w:r>
        <w:rPr>
          <w:snapToGrid w:val="0"/>
        </w:rPr>
        <w:tab/>
      </w:r>
      <w:r>
        <w:t>Penalty for this subsection: a fine of $15 000</w:t>
      </w:r>
      <w:r>
        <w:rPr>
          <w:snapToGrid w:val="0"/>
        </w:rPr>
        <w:t>.</w:t>
      </w:r>
    </w:p>
    <w:p w14:paraId="365687B7" w14:textId="77777777" w:rsidR="005565E9" w:rsidRDefault="005565E9">
      <w:pPr>
        <w:pStyle w:val="Ednotesubsection"/>
      </w:pPr>
      <w:r>
        <w:tab/>
        <w:t>[(6)</w:t>
      </w:r>
      <w:r>
        <w:tab/>
        <w:t>deleted]</w:t>
      </w:r>
    </w:p>
    <w:p w14:paraId="30A15A2A" w14:textId="77777777" w:rsidR="005565E9" w:rsidRDefault="005565E9">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5565E9" w:rsidRDefault="005565E9">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01C918DF" w:rsidR="005565E9" w:rsidRDefault="005565E9">
      <w:pPr>
        <w:pStyle w:val="Penstart"/>
        <w:rPr>
          <w:snapToGrid w:val="0"/>
        </w:rPr>
      </w:pPr>
      <w:r>
        <w:rPr>
          <w:snapToGrid w:val="0"/>
        </w:rPr>
        <w:tab/>
      </w:r>
      <w:r>
        <w:t>Penalty for this subsection: a fine of $15 000</w:t>
      </w:r>
      <w:r>
        <w:rPr>
          <w:snapToGrid w:val="0"/>
        </w:rPr>
        <w:t>.</w:t>
      </w:r>
    </w:p>
    <w:p w14:paraId="349EDA21" w14:textId="77777777" w:rsidR="005565E9" w:rsidRDefault="005565E9">
      <w:pPr>
        <w:pStyle w:val="Subsection"/>
        <w:rPr>
          <w:snapToGrid w:val="0"/>
        </w:rPr>
      </w:pPr>
      <w:r>
        <w:rPr>
          <w:snapToGrid w:val="0"/>
        </w:rPr>
        <w:tab/>
        <w:t>(9)</w:t>
      </w:r>
      <w:r>
        <w:rPr>
          <w:snapToGrid w:val="0"/>
        </w:rPr>
        <w:tab/>
        <w:t>Nothing in this section diminishes the liability of the actual holder of the licence or permit.</w:t>
      </w:r>
    </w:p>
    <w:p w14:paraId="4D22F62F" w14:textId="62A41117" w:rsidR="005565E9" w:rsidRDefault="005565E9">
      <w:pPr>
        <w:pStyle w:val="Footnotesection"/>
      </w:pPr>
      <w:r>
        <w:tab/>
        <w:t xml:space="preserve">[Section 100 inserted: No. 12 of 1998 s. 71; amended: No. 73 of 2006 s. 69 and 110; No. 56 of 2010 s. 15 and 69; No. 9 of 2018 s. 52; No. 20 of 2025 s. 40 and 67.] </w:t>
      </w:r>
    </w:p>
    <w:p w14:paraId="514B4CE1" w14:textId="41E2A4CF" w:rsidR="005565E9" w:rsidRDefault="005565E9">
      <w:pPr>
        <w:pStyle w:val="Heading5"/>
        <w:rPr>
          <w:snapToGrid w:val="0"/>
        </w:rPr>
      </w:pPr>
      <w:bookmarkStart w:id="212" w:name="_Toc244154172"/>
      <w:r>
        <w:rPr>
          <w:rStyle w:val="CharSectno"/>
        </w:rPr>
        <w:lastRenderedPageBreak/>
        <w:t>101</w:t>
      </w:r>
      <w:r>
        <w:rPr>
          <w:snapToGrid w:val="0"/>
        </w:rPr>
        <w:t>.</w:t>
      </w:r>
      <w:r>
        <w:rPr>
          <w:snapToGrid w:val="0"/>
        </w:rPr>
        <w:tab/>
      </w:r>
      <w:r>
        <w:rPr>
          <w:bCs/>
        </w:rPr>
        <w:t>Liability of managers and others</w:t>
      </w:r>
      <w:bookmarkEnd w:id="212"/>
    </w:p>
    <w:p w14:paraId="50D12B7B" w14:textId="77777777" w:rsidR="005565E9" w:rsidRDefault="005565E9">
      <w:pPr>
        <w:pStyle w:val="Subsection"/>
        <w:rPr>
          <w:snapToGrid w:val="0"/>
        </w:rPr>
      </w:pPr>
      <w:r>
        <w:rPr>
          <w:snapToGrid w:val="0"/>
        </w:rPr>
        <w:tab/>
        <w:t>(1)</w:t>
      </w:r>
      <w:r>
        <w:rPr>
          <w:snapToGrid w:val="0"/>
        </w:rPr>
        <w:tab/>
        <w:t>Where under this Act — </w:t>
      </w:r>
    </w:p>
    <w:p w14:paraId="037DDC10" w14:textId="77777777" w:rsidR="005565E9" w:rsidRDefault="005565E9">
      <w:pPr>
        <w:pStyle w:val="Indenta"/>
        <w:rPr>
          <w:snapToGrid w:val="0"/>
        </w:rPr>
      </w:pPr>
      <w:r>
        <w:rPr>
          <w:snapToGrid w:val="0"/>
        </w:rPr>
        <w:tab/>
        <w:t>(a)</w:t>
      </w:r>
      <w:r>
        <w:rPr>
          <w:snapToGrid w:val="0"/>
        </w:rPr>
        <w:tab/>
        <w:t>a requirement is made of a licensee; or</w:t>
      </w:r>
    </w:p>
    <w:p w14:paraId="0E700524" w14:textId="77777777" w:rsidR="005565E9" w:rsidRDefault="005565E9">
      <w:pPr>
        <w:pStyle w:val="Indenta"/>
        <w:rPr>
          <w:snapToGrid w:val="0"/>
        </w:rPr>
      </w:pPr>
      <w:r>
        <w:rPr>
          <w:snapToGrid w:val="0"/>
        </w:rPr>
        <w:tab/>
        <w:t>(b)</w:t>
      </w:r>
      <w:r>
        <w:rPr>
          <w:snapToGrid w:val="0"/>
        </w:rPr>
        <w:tab/>
        <w:t>an element of an offence is an act or omission on the part of a licensee,</w:t>
      </w:r>
    </w:p>
    <w:p w14:paraId="7A81F9CF" w14:textId="77777777" w:rsidR="005565E9" w:rsidRDefault="005565E9">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29679F6B" w:rsidR="005565E9" w:rsidRDefault="005565E9">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is, for the purposes of any prosecution for an offence under this Act arising out of the conduct of the business, taken</w:t>
      </w:r>
      <w:r>
        <w:rPr>
          <w:snapToGrid w:val="0"/>
        </w:rPr>
        <w:t xml:space="preserve"> to be, and is liable as though that person were, a manager of the premises concerned.</w:t>
      </w:r>
    </w:p>
    <w:p w14:paraId="6FE485B6" w14:textId="77777777" w:rsidR="005565E9" w:rsidRDefault="005565E9">
      <w:pPr>
        <w:pStyle w:val="Subsection"/>
        <w:rPr>
          <w:snapToGrid w:val="0"/>
        </w:rPr>
      </w:pPr>
      <w:r>
        <w:rPr>
          <w:snapToGrid w:val="0"/>
        </w:rPr>
        <w:tab/>
        <w:t>(3)</w:t>
      </w:r>
      <w:r>
        <w:rPr>
          <w:snapToGrid w:val="0"/>
        </w:rPr>
        <w:tab/>
        <w:t>Where the licensee of any premises permits another person — </w:t>
      </w:r>
    </w:p>
    <w:p w14:paraId="2CEA973F" w14:textId="77777777" w:rsidR="005565E9" w:rsidRDefault="005565E9">
      <w:pPr>
        <w:pStyle w:val="Indenta"/>
        <w:rPr>
          <w:snapToGrid w:val="0"/>
        </w:rPr>
      </w:pPr>
      <w:r>
        <w:rPr>
          <w:snapToGrid w:val="0"/>
        </w:rPr>
        <w:tab/>
        <w:t>(a)</w:t>
      </w:r>
      <w:r>
        <w:rPr>
          <w:snapToGrid w:val="0"/>
        </w:rPr>
        <w:tab/>
        <w:t>to hold himself or herself out to the public as the licensee; or</w:t>
      </w:r>
    </w:p>
    <w:p w14:paraId="3EB916BE" w14:textId="77777777" w:rsidR="005565E9" w:rsidRDefault="005565E9">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5565E9" w:rsidRDefault="005565E9">
      <w:pPr>
        <w:pStyle w:val="Subsection"/>
        <w:keepNext/>
        <w:rPr>
          <w:snapToGrid w:val="0"/>
        </w:rPr>
      </w:pPr>
      <w:r>
        <w:rPr>
          <w:snapToGrid w:val="0"/>
        </w:rPr>
        <w:tab/>
      </w:r>
      <w:r>
        <w:rPr>
          <w:snapToGrid w:val="0"/>
        </w:rPr>
        <w:tab/>
        <w:t>the licensee commits an offence.</w:t>
      </w:r>
    </w:p>
    <w:p w14:paraId="66D0C3C7" w14:textId="27CBFC91" w:rsidR="005565E9" w:rsidRDefault="005565E9">
      <w:pPr>
        <w:pStyle w:val="Penstart"/>
        <w:rPr>
          <w:snapToGrid w:val="0"/>
        </w:rPr>
      </w:pPr>
      <w:r>
        <w:rPr>
          <w:snapToGrid w:val="0"/>
        </w:rPr>
        <w:tab/>
      </w:r>
      <w:r>
        <w:t>Penalty for this subsection: a fine of $15 000</w:t>
      </w:r>
      <w:r>
        <w:rPr>
          <w:snapToGrid w:val="0"/>
        </w:rPr>
        <w:t>.</w:t>
      </w:r>
    </w:p>
    <w:p w14:paraId="71F39FAD" w14:textId="6FC8C2EF" w:rsidR="005565E9" w:rsidRDefault="005565E9">
      <w:pPr>
        <w:pStyle w:val="Footnotesection"/>
      </w:pPr>
      <w:r>
        <w:tab/>
        <w:t xml:space="preserve">[Section 101 amended: No. 12 of 1998 s. 72; No. 84 of 2004 s. 80; No. 73 of 2006 s. 110; No. 56 of 2010 s. 25 and 69; No. 20 of 2025 s. 40 and 67.] </w:t>
      </w:r>
    </w:p>
    <w:p w14:paraId="2A41AFC0" w14:textId="77777777" w:rsidR="005565E9" w:rsidRDefault="005565E9">
      <w:pPr>
        <w:pStyle w:val="Heading4"/>
      </w:pPr>
      <w:bookmarkStart w:id="213" w:name="_Toc244096637"/>
      <w:bookmarkStart w:id="214" w:name="_Toc244097152"/>
      <w:bookmarkStart w:id="215" w:name="_Toc244154173"/>
      <w:r>
        <w:lastRenderedPageBreak/>
        <w:t>Subdivision 2 — Approval of managers</w:t>
      </w:r>
      <w:bookmarkEnd w:id="213"/>
      <w:bookmarkEnd w:id="214"/>
      <w:bookmarkEnd w:id="215"/>
    </w:p>
    <w:p w14:paraId="350034FD" w14:textId="77777777" w:rsidR="005565E9" w:rsidRDefault="005565E9">
      <w:pPr>
        <w:pStyle w:val="Footnoteheading"/>
        <w:keepNext/>
      </w:pPr>
      <w:r>
        <w:tab/>
        <w:t>[Heading inserted: No. 56 of 2010 s. 16.]</w:t>
      </w:r>
    </w:p>
    <w:p w14:paraId="63FD9863" w14:textId="77777777" w:rsidR="005565E9" w:rsidRDefault="005565E9">
      <w:pPr>
        <w:pStyle w:val="Heading5"/>
      </w:pPr>
      <w:bookmarkStart w:id="216" w:name="_Toc244154174"/>
      <w:r>
        <w:rPr>
          <w:rStyle w:val="CharSectno"/>
        </w:rPr>
        <w:t>102A</w:t>
      </w:r>
      <w:r>
        <w:t>.</w:t>
      </w:r>
      <w:r>
        <w:tab/>
        <w:t>Terms used</w:t>
      </w:r>
      <w:bookmarkEnd w:id="216"/>
    </w:p>
    <w:p w14:paraId="12CBFCF0" w14:textId="77777777" w:rsidR="005565E9" w:rsidRDefault="005565E9">
      <w:pPr>
        <w:pStyle w:val="Subsection"/>
      </w:pPr>
      <w:r>
        <w:tab/>
      </w:r>
      <w:r>
        <w:tab/>
        <w:t>In this Subdivision —</w:t>
      </w:r>
    </w:p>
    <w:p w14:paraId="36B3370A" w14:textId="77777777" w:rsidR="005565E9" w:rsidRDefault="005565E9">
      <w:pPr>
        <w:pStyle w:val="Defstart"/>
      </w:pPr>
      <w:r>
        <w:tab/>
      </w:r>
      <w:r>
        <w:rPr>
          <w:rStyle w:val="CharDefText"/>
        </w:rPr>
        <w:t>approved manager</w:t>
      </w:r>
      <w:r>
        <w:t xml:space="preserve"> means an approved unrestricted manager or an approved restricted manager;</w:t>
      </w:r>
    </w:p>
    <w:p w14:paraId="145348C9" w14:textId="77777777" w:rsidR="005565E9" w:rsidRDefault="005565E9">
      <w:pPr>
        <w:pStyle w:val="Defstart"/>
      </w:pPr>
      <w:r>
        <w:tab/>
      </w:r>
      <w:r>
        <w:rPr>
          <w:rStyle w:val="CharDefText"/>
        </w:rPr>
        <w:t>manager’s approval</w:t>
      </w:r>
      <w:r>
        <w:t xml:space="preserve"> means an approval granted under section 102B.</w:t>
      </w:r>
    </w:p>
    <w:p w14:paraId="5A1C0BCD" w14:textId="77777777" w:rsidR="005565E9" w:rsidRDefault="005565E9">
      <w:pPr>
        <w:pStyle w:val="Footnotesection"/>
      </w:pPr>
      <w:r>
        <w:tab/>
        <w:t>[Section 102A inserted: No. 56 of 2010 s. 16.]</w:t>
      </w:r>
    </w:p>
    <w:p w14:paraId="00FDADF0" w14:textId="77777777" w:rsidR="005565E9" w:rsidRDefault="005565E9">
      <w:pPr>
        <w:pStyle w:val="Heading5"/>
      </w:pPr>
      <w:bookmarkStart w:id="217" w:name="_Toc244154175"/>
      <w:r>
        <w:rPr>
          <w:rStyle w:val="CharSectno"/>
        </w:rPr>
        <w:t>102B</w:t>
      </w:r>
      <w:r>
        <w:t>.</w:t>
      </w:r>
      <w:r>
        <w:tab/>
        <w:t>Applications for and granting approvals</w:t>
      </w:r>
      <w:bookmarkEnd w:id="217"/>
    </w:p>
    <w:p w14:paraId="1F068A56" w14:textId="77777777" w:rsidR="005565E9" w:rsidRDefault="005565E9">
      <w:pPr>
        <w:pStyle w:val="Subsection"/>
        <w:rPr>
          <w:snapToGrid w:val="0"/>
        </w:rPr>
      </w:pPr>
      <w:r>
        <w:rPr>
          <w:snapToGrid w:val="0"/>
        </w:rPr>
        <w:tab/>
        <w:t>(1)</w:t>
      </w:r>
      <w:r>
        <w:rPr>
          <w:snapToGrid w:val="0"/>
        </w:rPr>
        <w:tab/>
        <w:t>The Director may, in writing, approve a natural person as —</w:t>
      </w:r>
    </w:p>
    <w:p w14:paraId="58F5B6EB" w14:textId="77777777" w:rsidR="005565E9" w:rsidRDefault="005565E9">
      <w:pPr>
        <w:pStyle w:val="Indenta"/>
        <w:rPr>
          <w:snapToGrid w:val="0"/>
        </w:rPr>
      </w:pPr>
      <w:r>
        <w:rPr>
          <w:snapToGrid w:val="0"/>
        </w:rPr>
        <w:tab/>
        <w:t>(a)</w:t>
      </w:r>
      <w:r>
        <w:rPr>
          <w:snapToGrid w:val="0"/>
        </w:rPr>
        <w:tab/>
        <w:t>an approved unrestricted manager; or</w:t>
      </w:r>
    </w:p>
    <w:p w14:paraId="65774B1E" w14:textId="77777777" w:rsidR="005565E9" w:rsidRDefault="005565E9">
      <w:pPr>
        <w:pStyle w:val="Indenta"/>
        <w:rPr>
          <w:snapToGrid w:val="0"/>
        </w:rPr>
      </w:pPr>
      <w:r>
        <w:rPr>
          <w:snapToGrid w:val="0"/>
        </w:rPr>
        <w:tab/>
        <w:t>(b)</w:t>
      </w:r>
      <w:r>
        <w:rPr>
          <w:snapToGrid w:val="0"/>
        </w:rPr>
        <w:tab/>
        <w:t>an approved restricted manager.</w:t>
      </w:r>
    </w:p>
    <w:p w14:paraId="2C89BC14" w14:textId="77777777" w:rsidR="005565E9" w:rsidRDefault="005565E9">
      <w:pPr>
        <w:pStyle w:val="Subsection"/>
        <w:keepNext/>
        <w:rPr>
          <w:snapToGrid w:val="0"/>
        </w:rPr>
      </w:pPr>
      <w:r>
        <w:rPr>
          <w:snapToGrid w:val="0"/>
        </w:rPr>
        <w:tab/>
        <w:t>(2)</w:t>
      </w:r>
      <w:r>
        <w:rPr>
          <w:snapToGrid w:val="0"/>
        </w:rPr>
        <w:tab/>
        <w:t>An application for a manager’s approval —</w:t>
      </w:r>
    </w:p>
    <w:p w14:paraId="3B01209C" w14:textId="77777777" w:rsidR="005565E9" w:rsidRDefault="005565E9">
      <w:pPr>
        <w:pStyle w:val="Indenta"/>
        <w:keepNext/>
        <w:rPr>
          <w:snapToGrid w:val="0"/>
        </w:rPr>
      </w:pPr>
      <w:r>
        <w:rPr>
          <w:snapToGrid w:val="0"/>
        </w:rPr>
        <w:tab/>
        <w:t>(a)</w:t>
      </w:r>
      <w:r>
        <w:rPr>
          <w:snapToGrid w:val="0"/>
        </w:rPr>
        <w:tab/>
        <w:t>is to be made in accordance with the regulations; and</w:t>
      </w:r>
    </w:p>
    <w:p w14:paraId="354CD63E" w14:textId="77777777" w:rsidR="005565E9" w:rsidRDefault="005565E9">
      <w:pPr>
        <w:pStyle w:val="Indenta"/>
      </w:pPr>
      <w:r>
        <w:tab/>
        <w:t>(b)</w:t>
      </w:r>
      <w:r>
        <w:tab/>
        <w:t>is to be accompanied by the prescribed fee.</w:t>
      </w:r>
    </w:p>
    <w:p w14:paraId="5FC3CCA2" w14:textId="77777777" w:rsidR="005565E9" w:rsidRDefault="005565E9">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5565E9" w:rsidRDefault="005565E9">
      <w:pPr>
        <w:pStyle w:val="Subsection"/>
      </w:pPr>
      <w:r>
        <w:tab/>
        <w:t>(4)</w:t>
      </w:r>
      <w:r>
        <w:tab/>
        <w:t>In determining an application for a manager’s approval the Director may have regard to any matters prescribed by the regulations.</w:t>
      </w:r>
    </w:p>
    <w:p w14:paraId="6D5EFC99" w14:textId="37015ADC" w:rsidR="005565E9" w:rsidRDefault="005565E9">
      <w:pPr>
        <w:pStyle w:val="Subsection"/>
      </w:pPr>
      <w:r>
        <w:tab/>
        <w:t>(5)</w:t>
      </w:r>
      <w:r>
        <w:tab/>
        <w:t>Unless the Director otherwise determines, if a person has applied for a manager’s approval the person is taken to be an approved unrestricted manager or an approved restricted manager, as the case requires, until the Director determines the application.</w:t>
      </w:r>
    </w:p>
    <w:p w14:paraId="700D74B0" w14:textId="61E55423" w:rsidR="005565E9" w:rsidRDefault="005565E9">
      <w:pPr>
        <w:pStyle w:val="Footnotesection"/>
      </w:pPr>
      <w:r>
        <w:lastRenderedPageBreak/>
        <w:tab/>
        <w:t>[Section 102B inserted: No. 56 of 2010 s. 16; amended: No. 20 of 2025 s. 67.]</w:t>
      </w:r>
    </w:p>
    <w:p w14:paraId="4F426E8F" w14:textId="77777777" w:rsidR="005565E9" w:rsidRDefault="005565E9">
      <w:pPr>
        <w:pStyle w:val="Heading5"/>
        <w:spacing w:before="180"/>
      </w:pPr>
      <w:bookmarkStart w:id="218" w:name="_Toc244154176"/>
      <w:r>
        <w:rPr>
          <w:rStyle w:val="CharSectno"/>
        </w:rPr>
        <w:t>102C</w:t>
      </w:r>
      <w:r>
        <w:t>.</w:t>
      </w:r>
      <w:r>
        <w:tab/>
        <w:t>Conditions on manager’s approval</w:t>
      </w:r>
      <w:bookmarkEnd w:id="218"/>
    </w:p>
    <w:p w14:paraId="42985012" w14:textId="77777777" w:rsidR="005565E9" w:rsidRDefault="005565E9">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5565E9" w:rsidRDefault="005565E9">
      <w:pPr>
        <w:pStyle w:val="Footnotesection"/>
      </w:pPr>
      <w:r>
        <w:tab/>
        <w:t>[Section 102C inserted: No. 56 of 2010 s. 16.]</w:t>
      </w:r>
    </w:p>
    <w:p w14:paraId="2BCE1FCC" w14:textId="77777777" w:rsidR="005565E9" w:rsidRDefault="005565E9">
      <w:pPr>
        <w:pStyle w:val="Heading5"/>
        <w:spacing w:before="180"/>
      </w:pPr>
      <w:bookmarkStart w:id="219" w:name="_Toc244154177"/>
      <w:r>
        <w:rPr>
          <w:rStyle w:val="CharSectno"/>
        </w:rPr>
        <w:t>102D</w:t>
      </w:r>
      <w:r>
        <w:t>.</w:t>
      </w:r>
      <w:r>
        <w:tab/>
        <w:t>Duration of manager’s approval</w:t>
      </w:r>
      <w:bookmarkEnd w:id="219"/>
    </w:p>
    <w:p w14:paraId="1DA6B206" w14:textId="77777777" w:rsidR="005565E9" w:rsidRDefault="005565E9">
      <w:pPr>
        <w:pStyle w:val="Subsection"/>
      </w:pPr>
      <w:r>
        <w:tab/>
        <w:t>(1)</w:t>
      </w:r>
      <w:r>
        <w:tab/>
        <w:t>A manager’s approval —</w:t>
      </w:r>
    </w:p>
    <w:p w14:paraId="1F084CA6" w14:textId="77777777" w:rsidR="005565E9" w:rsidRDefault="005565E9">
      <w:pPr>
        <w:pStyle w:val="Indenta"/>
      </w:pPr>
      <w:r>
        <w:tab/>
        <w:t>(a)</w:t>
      </w:r>
      <w:r>
        <w:tab/>
        <w:t>takes effect on the day on which it is granted or any later day specified in it; and</w:t>
      </w:r>
    </w:p>
    <w:p w14:paraId="1C714630" w14:textId="77777777" w:rsidR="005565E9" w:rsidRDefault="005565E9">
      <w:pPr>
        <w:pStyle w:val="Indenta"/>
      </w:pPr>
      <w:r>
        <w:tab/>
        <w:t>(b)</w:t>
      </w:r>
      <w:r>
        <w:tab/>
        <w:t>remains in force for the period prescribed by the regulations, unless before then it is revoked under section 102F.</w:t>
      </w:r>
    </w:p>
    <w:p w14:paraId="409E56A9" w14:textId="77777777" w:rsidR="005565E9" w:rsidRDefault="005565E9">
      <w:pPr>
        <w:pStyle w:val="Subsection"/>
        <w:spacing w:before="120"/>
      </w:pPr>
      <w:r>
        <w:tab/>
        <w:t>(2)</w:t>
      </w:r>
      <w:r>
        <w:tab/>
        <w:t>A manager’s approval may be renewed for consecutive periods of the duration prescribed by the regulations.</w:t>
      </w:r>
    </w:p>
    <w:p w14:paraId="156F6637" w14:textId="77777777" w:rsidR="005565E9" w:rsidRDefault="005565E9">
      <w:pPr>
        <w:pStyle w:val="Footnotesection"/>
      </w:pPr>
      <w:r>
        <w:tab/>
        <w:t>[Section 102D inserted: No. 56 of 2010 s. 16.]</w:t>
      </w:r>
    </w:p>
    <w:p w14:paraId="6DB11722" w14:textId="77777777" w:rsidR="005565E9" w:rsidRDefault="005565E9">
      <w:pPr>
        <w:pStyle w:val="Heading5"/>
        <w:keepNext w:val="0"/>
        <w:keepLines w:val="0"/>
        <w:spacing w:before="180"/>
      </w:pPr>
      <w:bookmarkStart w:id="220" w:name="_Toc244154178"/>
      <w:r>
        <w:rPr>
          <w:rStyle w:val="CharSectno"/>
        </w:rPr>
        <w:t>102E</w:t>
      </w:r>
      <w:r>
        <w:t>.</w:t>
      </w:r>
      <w:r>
        <w:tab/>
        <w:t>Renewal of manager’s approval</w:t>
      </w:r>
      <w:bookmarkEnd w:id="220"/>
    </w:p>
    <w:p w14:paraId="3DD1544F" w14:textId="77777777" w:rsidR="005565E9" w:rsidRDefault="005565E9">
      <w:pPr>
        <w:pStyle w:val="Subsection"/>
        <w:spacing w:before="120"/>
      </w:pPr>
      <w:r>
        <w:tab/>
        <w:t>(1)</w:t>
      </w:r>
      <w:r>
        <w:tab/>
        <w:t>An approved manager may apply to the Director to renew his or her manager’s approval.</w:t>
      </w:r>
    </w:p>
    <w:p w14:paraId="229C3657" w14:textId="77777777" w:rsidR="005565E9" w:rsidRDefault="005565E9">
      <w:pPr>
        <w:pStyle w:val="Subsection"/>
        <w:spacing w:before="120"/>
        <w:rPr>
          <w:snapToGrid w:val="0"/>
        </w:rPr>
      </w:pPr>
      <w:r>
        <w:rPr>
          <w:snapToGrid w:val="0"/>
        </w:rPr>
        <w:tab/>
        <w:t>(2)</w:t>
      </w:r>
      <w:r>
        <w:rPr>
          <w:snapToGrid w:val="0"/>
        </w:rPr>
        <w:tab/>
        <w:t>An application for the renewal of a manager’s approval —</w:t>
      </w:r>
    </w:p>
    <w:p w14:paraId="5DDD60B3" w14:textId="77777777" w:rsidR="005565E9" w:rsidRDefault="005565E9">
      <w:pPr>
        <w:pStyle w:val="Indenta"/>
        <w:rPr>
          <w:snapToGrid w:val="0"/>
        </w:rPr>
      </w:pPr>
      <w:r>
        <w:rPr>
          <w:snapToGrid w:val="0"/>
        </w:rPr>
        <w:tab/>
        <w:t>(a)</w:t>
      </w:r>
      <w:r>
        <w:rPr>
          <w:snapToGrid w:val="0"/>
        </w:rPr>
        <w:tab/>
        <w:t>is to be made in accordance with the regulations; and</w:t>
      </w:r>
    </w:p>
    <w:p w14:paraId="10D39C9B" w14:textId="77777777" w:rsidR="005565E9" w:rsidRDefault="005565E9">
      <w:pPr>
        <w:pStyle w:val="Indenta"/>
      </w:pPr>
      <w:r>
        <w:tab/>
        <w:t>(b)</w:t>
      </w:r>
      <w:r>
        <w:tab/>
        <w:t>is to be accompanied by the prescribed fee.</w:t>
      </w:r>
    </w:p>
    <w:p w14:paraId="212B972A" w14:textId="77777777" w:rsidR="005565E9" w:rsidRDefault="005565E9">
      <w:pPr>
        <w:pStyle w:val="Footnotesection"/>
      </w:pPr>
      <w:r>
        <w:tab/>
        <w:t>[Section 102E inserted: No. 56 of 2010 s. 16.]</w:t>
      </w:r>
    </w:p>
    <w:p w14:paraId="2052EA38" w14:textId="77777777" w:rsidR="005565E9" w:rsidRDefault="005565E9">
      <w:pPr>
        <w:pStyle w:val="Heading5"/>
        <w:spacing w:before="180"/>
      </w:pPr>
      <w:bookmarkStart w:id="221" w:name="_Toc244154179"/>
      <w:r>
        <w:rPr>
          <w:rStyle w:val="CharSectno"/>
        </w:rPr>
        <w:lastRenderedPageBreak/>
        <w:t>102F</w:t>
      </w:r>
      <w:r>
        <w:t>.</w:t>
      </w:r>
      <w:r>
        <w:tab/>
        <w:t>Disciplinary action against approved managers</w:t>
      </w:r>
      <w:bookmarkEnd w:id="221"/>
    </w:p>
    <w:p w14:paraId="27F03685" w14:textId="77777777" w:rsidR="005565E9" w:rsidRDefault="005565E9">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5565E9" w:rsidRDefault="005565E9">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5565E9" w:rsidRDefault="005565E9">
      <w:pPr>
        <w:pStyle w:val="Indenta"/>
      </w:pPr>
      <w:r>
        <w:tab/>
        <w:t>(b)</w:t>
      </w:r>
      <w:r>
        <w:tab/>
      </w:r>
      <w:r>
        <w:rPr>
          <w:snapToGrid w:val="0"/>
        </w:rPr>
        <w:t>the approved manager is no longer fit and proper to be approved; or</w:t>
      </w:r>
    </w:p>
    <w:p w14:paraId="414BCA5D" w14:textId="77777777" w:rsidR="005565E9" w:rsidRDefault="005565E9">
      <w:pPr>
        <w:pStyle w:val="Indenta"/>
      </w:pPr>
      <w:r>
        <w:tab/>
        <w:t>(c)</w:t>
      </w:r>
      <w:r>
        <w:tab/>
        <w:t>t</w:t>
      </w:r>
      <w:r>
        <w:rPr>
          <w:snapToGrid w:val="0"/>
        </w:rPr>
        <w:t xml:space="preserve">he approved manager </w:t>
      </w:r>
      <w:r>
        <w:t>has failed to comply with any condition on his or her manager’s approval; or</w:t>
      </w:r>
    </w:p>
    <w:p w14:paraId="139F1779" w14:textId="77777777" w:rsidR="005565E9" w:rsidRDefault="005565E9">
      <w:pPr>
        <w:pStyle w:val="Indenta"/>
        <w:rPr>
          <w:snapToGrid w:val="0"/>
        </w:rPr>
      </w:pPr>
      <w:r>
        <w:tab/>
        <w:t>(d)</w:t>
      </w:r>
      <w:r>
        <w:tab/>
        <w:t>grounds exist under the regulations for taking action under this section.</w:t>
      </w:r>
    </w:p>
    <w:p w14:paraId="59542D96" w14:textId="77777777" w:rsidR="005565E9" w:rsidRDefault="005565E9">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5565E9" w:rsidRDefault="005565E9">
      <w:pPr>
        <w:pStyle w:val="Indenta"/>
        <w:rPr>
          <w:snapToGrid w:val="0"/>
        </w:rPr>
      </w:pPr>
      <w:r>
        <w:rPr>
          <w:snapToGrid w:val="0"/>
        </w:rPr>
        <w:tab/>
        <w:t>(a)</w:t>
      </w:r>
      <w:r>
        <w:rPr>
          <w:snapToGrid w:val="0"/>
        </w:rPr>
        <w:tab/>
        <w:t>revoke the manager’s approval; or</w:t>
      </w:r>
    </w:p>
    <w:p w14:paraId="100DCF2F" w14:textId="77777777" w:rsidR="005565E9" w:rsidRDefault="005565E9">
      <w:pPr>
        <w:pStyle w:val="Indenta"/>
        <w:rPr>
          <w:snapToGrid w:val="0"/>
        </w:rPr>
      </w:pPr>
      <w:r>
        <w:rPr>
          <w:snapToGrid w:val="0"/>
        </w:rPr>
        <w:tab/>
        <w:t>(b)</w:t>
      </w:r>
      <w:r>
        <w:rPr>
          <w:snapToGrid w:val="0"/>
        </w:rPr>
        <w:tab/>
        <w:t>suspend the manager’s approval for a specified period; or</w:t>
      </w:r>
    </w:p>
    <w:p w14:paraId="7CD1FE0F" w14:textId="77777777" w:rsidR="005565E9" w:rsidRDefault="005565E9">
      <w:pPr>
        <w:pStyle w:val="Indenta"/>
        <w:rPr>
          <w:snapToGrid w:val="0"/>
        </w:rPr>
      </w:pPr>
      <w:r>
        <w:rPr>
          <w:snapToGrid w:val="0"/>
        </w:rPr>
        <w:tab/>
        <w:t>(c)</w:t>
      </w:r>
      <w:r>
        <w:rPr>
          <w:snapToGrid w:val="0"/>
        </w:rPr>
        <w:tab/>
        <w:t>impose conditions on the manager’s approval.</w:t>
      </w:r>
    </w:p>
    <w:p w14:paraId="1F0C8A4D" w14:textId="77777777" w:rsidR="005565E9" w:rsidRDefault="005565E9">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4018172E" w:rsidR="005565E9" w:rsidRDefault="005565E9">
      <w:pPr>
        <w:pStyle w:val="Indenta"/>
        <w:rPr>
          <w:snapToGrid w:val="0"/>
        </w:rPr>
      </w:pPr>
      <w:r>
        <w:rPr>
          <w:snapToGrid w:val="0"/>
        </w:rPr>
        <w:tab/>
        <w:t>(a)</w:t>
      </w:r>
      <w:r>
        <w:rPr>
          <w:snapToGrid w:val="0"/>
        </w:rPr>
        <w:tab/>
        <w:t xml:space="preserve">has been </w:t>
      </w:r>
      <w:r>
        <w:t>given</w:t>
      </w:r>
      <w:r>
        <w:rPr>
          <w:snapToGrid w:val="0"/>
        </w:rPr>
        <w:t xml:space="preserve"> </w:t>
      </w:r>
      <w:r>
        <w:t>details of the grounds on which the Director proposes to take that action</w:t>
      </w:r>
      <w:r>
        <w:rPr>
          <w:snapToGrid w:val="0"/>
        </w:rPr>
        <w:t>; and</w:t>
      </w:r>
    </w:p>
    <w:p w14:paraId="24FF4D17" w14:textId="60C7A7C0" w:rsidR="005565E9" w:rsidRDefault="005565E9">
      <w:pPr>
        <w:pStyle w:val="Indenta"/>
        <w:rPr>
          <w:snapToGrid w:val="0"/>
        </w:rPr>
      </w:pPr>
      <w:r>
        <w:rPr>
          <w:snapToGrid w:val="0"/>
        </w:rPr>
        <w:tab/>
        <w:t>(b)</w:t>
      </w:r>
      <w:r>
        <w:rPr>
          <w:snapToGrid w:val="0"/>
        </w:rPr>
        <w:tab/>
        <w:t xml:space="preserve">has been afforded a reasonable opportunity </w:t>
      </w:r>
      <w:r>
        <w:t xml:space="preserve">to make submissions or </w:t>
      </w:r>
      <w:r>
        <w:rPr>
          <w:snapToGrid w:val="0"/>
        </w:rPr>
        <w:t>to be heard on the matter.</w:t>
      </w:r>
    </w:p>
    <w:p w14:paraId="713D2652" w14:textId="77777777" w:rsidR="005565E9" w:rsidRDefault="005565E9">
      <w:pPr>
        <w:pStyle w:val="Subsection"/>
      </w:pPr>
      <w:r>
        <w:tab/>
        <w:t>(4)</w:t>
      </w:r>
      <w:r>
        <w:tab/>
        <w:t>The Director may revoke a suspension imposed under subsection (2)(b) before the end of the specified period.</w:t>
      </w:r>
    </w:p>
    <w:p w14:paraId="632CBDA0" w14:textId="77777777" w:rsidR="005565E9" w:rsidRDefault="005565E9">
      <w:pPr>
        <w:pStyle w:val="Subsection"/>
      </w:pPr>
      <w:r>
        <w:tab/>
        <w:t>(5)</w:t>
      </w:r>
      <w:r>
        <w:tab/>
        <w:t>Nothing in subsection (3)(a) requires or authorises the Director to disclose confidential police information.</w:t>
      </w:r>
    </w:p>
    <w:p w14:paraId="51F4161E" w14:textId="7690F951" w:rsidR="005565E9" w:rsidRDefault="005565E9">
      <w:pPr>
        <w:pStyle w:val="Footnotesection"/>
      </w:pPr>
      <w:r>
        <w:tab/>
        <w:t>[Section 102F inserted: No. 56 of 2010 s. 16; amended: No. 20 of 2025 s. 64.]</w:t>
      </w:r>
    </w:p>
    <w:p w14:paraId="1C016055" w14:textId="77777777" w:rsidR="005565E9" w:rsidRDefault="005565E9">
      <w:pPr>
        <w:pStyle w:val="Heading5"/>
      </w:pPr>
      <w:bookmarkStart w:id="222" w:name="_Toc244154180"/>
      <w:r>
        <w:rPr>
          <w:rStyle w:val="CharSectno"/>
        </w:rPr>
        <w:lastRenderedPageBreak/>
        <w:t>102G</w:t>
      </w:r>
      <w:r>
        <w:t>.</w:t>
      </w:r>
      <w:r>
        <w:tab/>
        <w:t>Approval may be cancelled on request</w:t>
      </w:r>
      <w:bookmarkEnd w:id="222"/>
    </w:p>
    <w:p w14:paraId="7BD951C6" w14:textId="77777777" w:rsidR="005565E9" w:rsidRDefault="005565E9">
      <w:pPr>
        <w:pStyle w:val="Subsection"/>
        <w:rPr>
          <w:snapToGrid w:val="0"/>
        </w:rPr>
      </w:pPr>
      <w:r>
        <w:rPr>
          <w:snapToGrid w:val="0"/>
        </w:rPr>
        <w:tab/>
      </w:r>
      <w:r>
        <w:rPr>
          <w:snapToGrid w:val="0"/>
        </w:rPr>
        <w:tab/>
        <w:t>The Director may cancel a manager’s approval at the request of the manager.</w:t>
      </w:r>
    </w:p>
    <w:p w14:paraId="5B232246" w14:textId="77777777" w:rsidR="005565E9" w:rsidRDefault="005565E9">
      <w:pPr>
        <w:pStyle w:val="Footnotesection"/>
      </w:pPr>
      <w:r>
        <w:tab/>
        <w:t>[Section 102G inserted: No. 56 of 2010 s. 16.]</w:t>
      </w:r>
    </w:p>
    <w:p w14:paraId="6DE6AF51" w14:textId="77777777" w:rsidR="005565E9" w:rsidRDefault="005565E9">
      <w:pPr>
        <w:pStyle w:val="Heading4"/>
      </w:pPr>
      <w:bookmarkStart w:id="223" w:name="_Toc244096645"/>
      <w:bookmarkStart w:id="224" w:name="_Toc244097160"/>
      <w:bookmarkStart w:id="225" w:name="_Toc244154181"/>
      <w:r>
        <w:t>Subdivision 3 — General matters</w:t>
      </w:r>
      <w:bookmarkEnd w:id="223"/>
      <w:bookmarkEnd w:id="224"/>
      <w:bookmarkEnd w:id="225"/>
    </w:p>
    <w:p w14:paraId="45E0B91A" w14:textId="77777777" w:rsidR="005565E9" w:rsidRDefault="005565E9">
      <w:pPr>
        <w:pStyle w:val="Footnoteheading"/>
      </w:pPr>
      <w:r>
        <w:tab/>
        <w:t>[Heading inserted: No. 56 of 2010 s. 17.]</w:t>
      </w:r>
    </w:p>
    <w:p w14:paraId="5929EBE4" w14:textId="01C61EF2" w:rsidR="005565E9" w:rsidRDefault="005565E9">
      <w:pPr>
        <w:pStyle w:val="Heading5"/>
        <w:rPr>
          <w:snapToGrid w:val="0"/>
        </w:rPr>
      </w:pPr>
      <w:bookmarkStart w:id="226" w:name="_Toc244154182"/>
      <w:r>
        <w:rPr>
          <w:rStyle w:val="CharSectno"/>
        </w:rPr>
        <w:t>102</w:t>
      </w:r>
      <w:r>
        <w:rPr>
          <w:snapToGrid w:val="0"/>
        </w:rPr>
        <w:t>.</w:t>
      </w:r>
      <w:r>
        <w:rPr>
          <w:snapToGrid w:val="0"/>
        </w:rPr>
        <w:tab/>
      </w:r>
      <w:r>
        <w:rPr>
          <w:bCs/>
        </w:rPr>
        <w:t>Unapproved management or control of incorporated licensee</w:t>
      </w:r>
      <w:bookmarkEnd w:id="226"/>
    </w:p>
    <w:p w14:paraId="384B74AD" w14:textId="7C74CAF2" w:rsidR="005565E9" w:rsidRDefault="005565E9">
      <w:pPr>
        <w:pStyle w:val="Subsection"/>
        <w:rPr>
          <w:snapToGrid w:val="0"/>
        </w:rPr>
      </w:pPr>
      <w:r>
        <w:rPr>
          <w:snapToGrid w:val="0"/>
        </w:rPr>
        <w:tab/>
        <w:t>(1)</w:t>
      </w:r>
      <w:r>
        <w:rPr>
          <w:snapToGrid w:val="0"/>
        </w:rPr>
        <w:tab/>
        <w:t xml:space="preserve">A person who, without the approval of the </w:t>
      </w:r>
      <w:r>
        <w:t>Director</w:t>
      </w:r>
      <w:r>
        <w:rPr>
          <w:snapToGrid w:val="0"/>
        </w:rPr>
        <w:t> — </w:t>
      </w:r>
    </w:p>
    <w:p w14:paraId="41C7EB70" w14:textId="77777777" w:rsidR="005565E9" w:rsidRDefault="005565E9">
      <w:pPr>
        <w:pStyle w:val="Indenta"/>
        <w:rPr>
          <w:snapToGrid w:val="0"/>
        </w:rPr>
      </w:pPr>
      <w:r>
        <w:rPr>
          <w:snapToGrid w:val="0"/>
        </w:rPr>
        <w:tab/>
        <w:t>(a)</w:t>
      </w:r>
      <w:r>
        <w:rPr>
          <w:snapToGrid w:val="0"/>
        </w:rPr>
        <w:tab/>
        <w:t>assumes a position of authority in a body corporate that holds a licence; or</w:t>
      </w:r>
    </w:p>
    <w:p w14:paraId="2D9FF251" w14:textId="77777777" w:rsidR="005565E9" w:rsidRDefault="005565E9">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5565E9" w:rsidRDefault="005565E9">
      <w:pPr>
        <w:pStyle w:val="Subsection"/>
        <w:keepLines/>
        <w:rPr>
          <w:snapToGrid w:val="0"/>
        </w:rPr>
      </w:pPr>
      <w:r>
        <w:rPr>
          <w:snapToGrid w:val="0"/>
        </w:rPr>
        <w:tab/>
      </w:r>
      <w:r>
        <w:rPr>
          <w:snapToGrid w:val="0"/>
        </w:rPr>
        <w:tab/>
        <w:t>commits an offence.</w:t>
      </w:r>
    </w:p>
    <w:p w14:paraId="1E797311" w14:textId="6D15635A" w:rsidR="005565E9" w:rsidRDefault="005565E9">
      <w:pPr>
        <w:pStyle w:val="Penstart"/>
        <w:keepLines/>
        <w:rPr>
          <w:snapToGrid w:val="0"/>
        </w:rPr>
      </w:pPr>
      <w:r>
        <w:rPr>
          <w:snapToGrid w:val="0"/>
        </w:rPr>
        <w:tab/>
      </w:r>
      <w:r>
        <w:t>Penalty for this subsection: a fine of $15 000</w:t>
      </w:r>
      <w:r>
        <w:rPr>
          <w:snapToGrid w:val="0"/>
        </w:rPr>
        <w:t>.</w:t>
      </w:r>
    </w:p>
    <w:p w14:paraId="3440223A" w14:textId="77777777" w:rsidR="005565E9" w:rsidRDefault="005565E9">
      <w:pPr>
        <w:pStyle w:val="Subsection"/>
        <w:rPr>
          <w:snapToGrid w:val="0"/>
        </w:rPr>
      </w:pPr>
      <w:r>
        <w:rPr>
          <w:snapToGrid w:val="0"/>
        </w:rPr>
        <w:tab/>
        <w:t>(2)</w:t>
      </w:r>
      <w:r>
        <w:rPr>
          <w:snapToGrid w:val="0"/>
        </w:rPr>
        <w:tab/>
        <w:t>Subsection (1) does not apply to or in relation to an occasional licence.</w:t>
      </w:r>
    </w:p>
    <w:p w14:paraId="1B6DD6C0" w14:textId="77777777" w:rsidR="005565E9" w:rsidRDefault="005565E9">
      <w:pPr>
        <w:pStyle w:val="Subsection"/>
      </w:pPr>
      <w:r>
        <w:tab/>
        <w:t>(3)</w:t>
      </w:r>
      <w:r>
        <w:tab/>
        <w:t xml:space="preserve">Subsection (1)(b) does not apply to a person who is a shareholder in a proprietary company that holds a licence if — </w:t>
      </w:r>
    </w:p>
    <w:p w14:paraId="5FD448C2" w14:textId="78FA2A65" w:rsidR="005565E9" w:rsidRDefault="005565E9">
      <w:pPr>
        <w:pStyle w:val="Indenta"/>
      </w:pPr>
      <w:r>
        <w:tab/>
        <w:t>(a)</w:t>
      </w:r>
      <w:r>
        <w:tab/>
        <w:t>at the time the person’s shareholding in the proprietary company changes, the occupation by the person of a position of authority in the proprietary company has been approved by the Director under section 33(5); and</w:t>
      </w:r>
    </w:p>
    <w:p w14:paraId="6DF81F7A" w14:textId="72128F9B" w:rsidR="005565E9" w:rsidRDefault="005565E9">
      <w:pPr>
        <w:pStyle w:val="Indenta"/>
      </w:pPr>
      <w:r>
        <w:tab/>
        <w:t>(b)</w:t>
      </w:r>
      <w:r>
        <w:tab/>
        <w:t>the person gives the Director written notice of the change in the person’s shareholding within 14 days after the change occurs.</w:t>
      </w:r>
    </w:p>
    <w:p w14:paraId="62DC85D4" w14:textId="325FEFA2" w:rsidR="005565E9" w:rsidRDefault="005565E9">
      <w:pPr>
        <w:pStyle w:val="Subsection"/>
      </w:pPr>
      <w:r>
        <w:tab/>
        <w:t>(4)</w:t>
      </w:r>
      <w:r>
        <w:tab/>
        <w:t xml:space="preserve">If a person is convicted of an offence under subsection (1) in relation to a body corporate (including a proprietary company) </w:t>
      </w:r>
      <w:r>
        <w:lastRenderedPageBreak/>
        <w:t>that holds a licence, the body corporate is taken to have also committed an offence and is liable to the penalty provided for in that subsection.</w:t>
      </w:r>
    </w:p>
    <w:p w14:paraId="4106EF41" w14:textId="4A7D036B" w:rsidR="005565E9" w:rsidRDefault="005565E9">
      <w:pPr>
        <w:pStyle w:val="Footnotesection"/>
      </w:pPr>
      <w:r>
        <w:tab/>
        <w:t>[Section 102 amended: No. 73 of 2006 s. 70 and 110; No. 56 of 2010 s. 69; No. 20 of 2025 s. 40, 67 and 124(1).]</w:t>
      </w:r>
    </w:p>
    <w:p w14:paraId="42157744" w14:textId="77777777" w:rsidR="005565E9" w:rsidRDefault="005565E9">
      <w:pPr>
        <w:pStyle w:val="Heading5"/>
        <w:spacing w:before="240"/>
        <w:rPr>
          <w:snapToGrid w:val="0"/>
        </w:rPr>
      </w:pPr>
      <w:bookmarkStart w:id="227" w:name="_Toc244154183"/>
      <w:r>
        <w:rPr>
          <w:rStyle w:val="CharSectno"/>
        </w:rPr>
        <w:t>103</w:t>
      </w:r>
      <w:r>
        <w:rPr>
          <w:snapToGrid w:val="0"/>
        </w:rPr>
        <w:t>.</w:t>
      </w:r>
      <w:r>
        <w:rPr>
          <w:snapToGrid w:val="0"/>
        </w:rPr>
        <w:tab/>
        <w:t>Owners of licensed premises to notify Director of certain matters</w:t>
      </w:r>
      <w:bookmarkEnd w:id="227"/>
    </w:p>
    <w:p w14:paraId="4C8D3FB3" w14:textId="77777777" w:rsidR="005565E9" w:rsidRDefault="005565E9">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5565E9" w:rsidRDefault="005565E9">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r>
        <w:t>in writing</w:t>
      </w:r>
      <w:r>
        <w:rPr>
          <w:snapToGrid w:val="0"/>
        </w:rPr>
        <w:t xml:space="preserve"> of the change to the Director.</w:t>
      </w:r>
    </w:p>
    <w:p w14:paraId="3D58828A" w14:textId="77777777" w:rsidR="005565E9" w:rsidRDefault="005565E9">
      <w:pPr>
        <w:pStyle w:val="Subsection"/>
        <w:keepNext/>
        <w:rPr>
          <w:snapToGrid w:val="0"/>
        </w:rPr>
      </w:pPr>
      <w:r>
        <w:rPr>
          <w:snapToGrid w:val="0"/>
        </w:rPr>
        <w:tab/>
        <w:t>(3)</w:t>
      </w:r>
      <w:r>
        <w:rPr>
          <w:snapToGrid w:val="0"/>
        </w:rPr>
        <w:tab/>
        <w:t>A person who contravenes subsection (1) or (2) commits an offence.</w:t>
      </w:r>
    </w:p>
    <w:p w14:paraId="0794BF81" w14:textId="7E1E52E5" w:rsidR="005565E9" w:rsidRDefault="005565E9">
      <w:pPr>
        <w:pStyle w:val="Penstart"/>
        <w:keepNext/>
        <w:rPr>
          <w:snapToGrid w:val="0"/>
        </w:rPr>
      </w:pPr>
      <w:r>
        <w:rPr>
          <w:snapToGrid w:val="0"/>
        </w:rPr>
        <w:tab/>
      </w:r>
      <w:r>
        <w:t>Penalty for this subsection: a fine of $5 000</w:t>
      </w:r>
      <w:r>
        <w:rPr>
          <w:snapToGrid w:val="0"/>
        </w:rPr>
        <w:t>.</w:t>
      </w:r>
    </w:p>
    <w:p w14:paraId="70836365" w14:textId="77777777" w:rsidR="005565E9" w:rsidRDefault="005565E9">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40C6C269" w:rsidR="005565E9" w:rsidRDefault="005565E9">
      <w:pPr>
        <w:pStyle w:val="Footnotesection"/>
      </w:pPr>
      <w:r>
        <w:tab/>
        <w:t>[Section 103 amended: No. 56 of 2010 s. 69; No. 20 of 2025 s. 15 and 40.]</w:t>
      </w:r>
    </w:p>
    <w:p w14:paraId="530436C5" w14:textId="77777777" w:rsidR="005565E9" w:rsidRDefault="005565E9">
      <w:pPr>
        <w:pStyle w:val="Heading3"/>
        <w:keepLines/>
        <w:spacing w:before="180"/>
      </w:pPr>
      <w:bookmarkStart w:id="228" w:name="_Toc244096648"/>
      <w:bookmarkStart w:id="229" w:name="_Toc244097163"/>
      <w:bookmarkStart w:id="230" w:name="_Toc244154184"/>
      <w:r>
        <w:rPr>
          <w:rStyle w:val="CharDivNo"/>
        </w:rPr>
        <w:t>Division 3A</w:t>
      </w:r>
      <w:r>
        <w:t> — </w:t>
      </w:r>
      <w:r>
        <w:rPr>
          <w:rStyle w:val="CharDivText"/>
        </w:rPr>
        <w:t>Responsible practices in selling, supplying and serving liquor</w:t>
      </w:r>
      <w:bookmarkEnd w:id="228"/>
      <w:bookmarkEnd w:id="229"/>
      <w:bookmarkEnd w:id="230"/>
    </w:p>
    <w:p w14:paraId="63B616E1" w14:textId="77777777" w:rsidR="005565E9" w:rsidRDefault="005565E9">
      <w:pPr>
        <w:pStyle w:val="Footnoteheading"/>
        <w:keepNext/>
        <w:keepLines/>
      </w:pPr>
      <w:r>
        <w:tab/>
        <w:t>[Heading inserted: No. 73 of 2006 s. 71.]</w:t>
      </w:r>
    </w:p>
    <w:p w14:paraId="5B98A47B" w14:textId="77777777" w:rsidR="005565E9" w:rsidRDefault="005565E9">
      <w:pPr>
        <w:pStyle w:val="Heading5"/>
        <w:spacing w:before="180"/>
      </w:pPr>
      <w:bookmarkStart w:id="231" w:name="_Toc244154185"/>
      <w:r>
        <w:rPr>
          <w:rStyle w:val="CharSectno"/>
        </w:rPr>
        <w:t>103AA</w:t>
      </w:r>
      <w:r>
        <w:t>.</w:t>
      </w:r>
      <w:r>
        <w:tab/>
        <w:t>Register of responsible practices’ training</w:t>
      </w:r>
      <w:bookmarkEnd w:id="231"/>
    </w:p>
    <w:p w14:paraId="09EAEE5C" w14:textId="77777777" w:rsidR="005565E9" w:rsidRDefault="005565E9">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5565E9" w:rsidRDefault="005565E9">
      <w:pPr>
        <w:pStyle w:val="Subsection"/>
        <w:spacing w:before="120"/>
      </w:pPr>
      <w:r>
        <w:lastRenderedPageBreak/>
        <w:tab/>
        <w:t>(2)</w:t>
      </w:r>
      <w:r>
        <w:tab/>
        <w:t xml:space="preserve">A record referred to in subsection (1) must be maintained on the Register — </w:t>
      </w:r>
    </w:p>
    <w:p w14:paraId="2F7B1210" w14:textId="77777777" w:rsidR="005565E9" w:rsidRDefault="005565E9">
      <w:pPr>
        <w:pStyle w:val="Indenta"/>
      </w:pPr>
      <w:r>
        <w:tab/>
        <w:t>(a)</w:t>
      </w:r>
      <w:r>
        <w:tab/>
        <w:t>for a period of 4 years; or</w:t>
      </w:r>
    </w:p>
    <w:p w14:paraId="1F70CA7A" w14:textId="77777777" w:rsidR="005565E9" w:rsidRDefault="005565E9">
      <w:pPr>
        <w:pStyle w:val="Indenta"/>
      </w:pPr>
      <w:r>
        <w:tab/>
        <w:t>(b)</w:t>
      </w:r>
      <w:r>
        <w:tab/>
        <w:t>for the duration of the employment or engagement of a person by the licensee described in section 103A(1)(a).</w:t>
      </w:r>
    </w:p>
    <w:p w14:paraId="45147BEB" w14:textId="77777777" w:rsidR="005565E9" w:rsidRDefault="005565E9">
      <w:pPr>
        <w:pStyle w:val="Subsection"/>
        <w:spacing w:before="120"/>
      </w:pPr>
      <w:r>
        <w:tab/>
        <w:t>(3)</w:t>
      </w:r>
      <w:r>
        <w:tab/>
        <w:t>The Register may be kept in any way the licensee considers appropriate, including by electronic means.</w:t>
      </w:r>
    </w:p>
    <w:p w14:paraId="3DE2B8CB" w14:textId="77777777" w:rsidR="005565E9" w:rsidRDefault="005565E9">
      <w:pPr>
        <w:pStyle w:val="Subsection"/>
        <w:spacing w:before="120"/>
      </w:pPr>
      <w:r>
        <w:tab/>
        <w:t>(4)</w:t>
      </w:r>
      <w:r>
        <w:tab/>
        <w:t xml:space="preserve">The licensee, or an employee of the licensee, must, at the request of an authorised officer, allow an authorised officer to — </w:t>
      </w:r>
    </w:p>
    <w:p w14:paraId="3DD81618" w14:textId="77777777" w:rsidR="005565E9" w:rsidRDefault="005565E9">
      <w:pPr>
        <w:pStyle w:val="Indenta"/>
      </w:pPr>
      <w:r>
        <w:tab/>
        <w:t>(a)</w:t>
      </w:r>
      <w:r>
        <w:tab/>
        <w:t>inspect the Register; and</w:t>
      </w:r>
    </w:p>
    <w:p w14:paraId="25D46219" w14:textId="77777777" w:rsidR="005565E9" w:rsidRDefault="005565E9">
      <w:pPr>
        <w:pStyle w:val="Indenta"/>
      </w:pPr>
      <w:r>
        <w:tab/>
        <w:t>(b)</w:t>
      </w:r>
      <w:r>
        <w:tab/>
        <w:t>to take copies of, or extracts from, any part of it.</w:t>
      </w:r>
    </w:p>
    <w:p w14:paraId="5FC42894" w14:textId="77777777" w:rsidR="005565E9" w:rsidRDefault="005565E9">
      <w:pPr>
        <w:pStyle w:val="Footnoteheading"/>
        <w:keepLines/>
      </w:pPr>
      <w:r>
        <w:tab/>
        <w:t>[Section 103AA inserted: No. 35 of 2015 s. 15.]</w:t>
      </w:r>
    </w:p>
    <w:p w14:paraId="0355AB42" w14:textId="77777777" w:rsidR="005565E9" w:rsidRDefault="005565E9">
      <w:pPr>
        <w:pStyle w:val="Heading5"/>
        <w:spacing w:before="180"/>
      </w:pPr>
      <w:bookmarkStart w:id="232" w:name="_Toc244154186"/>
      <w:r>
        <w:rPr>
          <w:rStyle w:val="CharSectno"/>
        </w:rPr>
        <w:t>103A</w:t>
      </w:r>
      <w:r>
        <w:t>.</w:t>
      </w:r>
      <w:r>
        <w:tab/>
        <w:t>Regulations about training people in responsible practices</w:t>
      </w:r>
      <w:bookmarkEnd w:id="232"/>
    </w:p>
    <w:p w14:paraId="0897AF43" w14:textId="77777777" w:rsidR="005565E9" w:rsidRDefault="005565E9">
      <w:pPr>
        <w:pStyle w:val="Subsection"/>
        <w:keepNext/>
        <w:spacing w:before="120"/>
        <w:rPr>
          <w:snapToGrid w:val="0"/>
        </w:rPr>
      </w:pPr>
      <w:r>
        <w:rPr>
          <w:snapToGrid w:val="0"/>
        </w:rPr>
        <w:tab/>
        <w:t>(1)</w:t>
      </w:r>
      <w:r>
        <w:rPr>
          <w:snapToGrid w:val="0"/>
        </w:rPr>
        <w:tab/>
        <w:t xml:space="preserve">The regulations may — </w:t>
      </w:r>
    </w:p>
    <w:p w14:paraId="3E2B5E3A" w14:textId="77777777" w:rsidR="005565E9" w:rsidRDefault="005565E9">
      <w:pPr>
        <w:pStyle w:val="Indenta"/>
        <w:keepNext/>
      </w:pPr>
      <w:r>
        <w:tab/>
        <w:t>(a)</w:t>
      </w:r>
      <w:r>
        <w:tab/>
        <w:t xml:space="preserve">require persons, or persons of a specified class, who are — </w:t>
      </w:r>
    </w:p>
    <w:p w14:paraId="20CABC73" w14:textId="77777777" w:rsidR="005565E9" w:rsidRDefault="005565E9">
      <w:pPr>
        <w:pStyle w:val="Indenti"/>
      </w:pPr>
      <w:r>
        <w:tab/>
        <w:t>(i)</w:t>
      </w:r>
      <w:r>
        <w:tab/>
        <w:t>employed or engaged in the sale, supply or service of liquor on or from licensed premises; or</w:t>
      </w:r>
    </w:p>
    <w:p w14:paraId="1CAC5867" w14:textId="77777777" w:rsidR="005565E9" w:rsidRDefault="005565E9">
      <w:pPr>
        <w:pStyle w:val="Indenti"/>
      </w:pPr>
      <w:r>
        <w:tab/>
        <w:t>(ii)</w:t>
      </w:r>
      <w:r>
        <w:tab/>
        <w:t>employed or engaged in the performance of other prescribed functions at licensed premises,</w:t>
      </w:r>
    </w:p>
    <w:p w14:paraId="1AC82BFB" w14:textId="77777777" w:rsidR="005565E9" w:rsidRDefault="005565E9">
      <w:pPr>
        <w:pStyle w:val="Indenta"/>
      </w:pPr>
      <w:r>
        <w:tab/>
      </w:r>
      <w:r>
        <w:tab/>
        <w:t>to complete successfully within a specified period a course of training or an assessment, approved by the Director, in responsible practices in the sale, supply and service of liquor; and</w:t>
      </w:r>
    </w:p>
    <w:p w14:paraId="0C4BF761" w14:textId="77777777" w:rsidR="005565E9" w:rsidRDefault="005565E9">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5565E9" w:rsidRDefault="005565E9">
      <w:pPr>
        <w:pStyle w:val="Indenta"/>
      </w:pPr>
      <w:r>
        <w:tab/>
        <w:t>(c)</w:t>
      </w:r>
      <w:r>
        <w:tab/>
        <w:t xml:space="preserve">provide for transitional arrangements for successfully completing that course of training or assessment that </w:t>
      </w:r>
      <w:r>
        <w:lastRenderedPageBreak/>
        <w:t xml:space="preserve">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5565E9" w:rsidRDefault="005565E9">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5565E9" w:rsidRDefault="005565E9">
      <w:pPr>
        <w:pStyle w:val="Indenta"/>
      </w:pPr>
      <w:r>
        <w:tab/>
        <w:t>(a)</w:t>
      </w:r>
      <w:r>
        <w:tab/>
        <w:t>may operate by reference to persons employed or engaged for the purposes of a specified class of licence; and</w:t>
      </w:r>
    </w:p>
    <w:p w14:paraId="04169DAE" w14:textId="77777777" w:rsidR="005565E9" w:rsidRDefault="005565E9">
      <w:pPr>
        <w:pStyle w:val="Indenta"/>
      </w:pPr>
      <w:r>
        <w:tab/>
        <w:t>(b)</w:t>
      </w:r>
      <w:r>
        <w:tab/>
        <w:t>may authorise the Director to approve exemptions from those regulations.</w:t>
      </w:r>
    </w:p>
    <w:p w14:paraId="72ABDBD3" w14:textId="77777777" w:rsidR="005565E9" w:rsidRDefault="005565E9">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5565E9" w:rsidRDefault="005565E9">
      <w:pPr>
        <w:pStyle w:val="Footnotesection"/>
      </w:pPr>
      <w:r>
        <w:tab/>
        <w:t>[Section 103A inserted: No. 73 of 2006 s. 71; amended: No. 56 of 2010 s. 25 and 50; No. 35 of 2015 s. 16.]</w:t>
      </w:r>
    </w:p>
    <w:p w14:paraId="63EE9059" w14:textId="77777777" w:rsidR="005565E9" w:rsidRDefault="005565E9">
      <w:pPr>
        <w:pStyle w:val="Heading3"/>
        <w:spacing w:before="180"/>
        <w:rPr>
          <w:snapToGrid w:val="0"/>
        </w:rPr>
      </w:pPr>
      <w:bookmarkStart w:id="233" w:name="_Toc244096651"/>
      <w:bookmarkStart w:id="234" w:name="_Toc244097166"/>
      <w:bookmarkStart w:id="235" w:name="_Toc244154187"/>
      <w:r>
        <w:rPr>
          <w:rStyle w:val="CharDivNo"/>
        </w:rPr>
        <w:t>Division 4</w:t>
      </w:r>
      <w:r>
        <w:rPr>
          <w:snapToGrid w:val="0"/>
        </w:rPr>
        <w:t> — </w:t>
      </w:r>
      <w:r>
        <w:rPr>
          <w:rStyle w:val="CharDivText"/>
        </w:rPr>
        <w:t>Profit sharing</w:t>
      </w:r>
      <w:bookmarkEnd w:id="233"/>
      <w:bookmarkEnd w:id="234"/>
      <w:bookmarkEnd w:id="235"/>
      <w:r>
        <w:rPr>
          <w:rStyle w:val="CharDivText"/>
        </w:rPr>
        <w:t xml:space="preserve"> </w:t>
      </w:r>
    </w:p>
    <w:p w14:paraId="52248AE3" w14:textId="3F2AF35E" w:rsidR="005565E9" w:rsidRDefault="005565E9">
      <w:pPr>
        <w:pStyle w:val="Heading5"/>
        <w:spacing w:before="180"/>
        <w:rPr>
          <w:snapToGrid w:val="0"/>
        </w:rPr>
      </w:pPr>
      <w:bookmarkStart w:id="236" w:name="_Toc244154188"/>
      <w:r>
        <w:rPr>
          <w:rStyle w:val="CharSectno"/>
        </w:rPr>
        <w:t>104</w:t>
      </w:r>
      <w:r>
        <w:rPr>
          <w:snapToGrid w:val="0"/>
        </w:rPr>
        <w:t>.</w:t>
      </w:r>
      <w:r>
        <w:rPr>
          <w:snapToGrid w:val="0"/>
        </w:rPr>
        <w:tab/>
      </w:r>
      <w:r>
        <w:rPr>
          <w:bCs/>
        </w:rPr>
        <w:t>Sharing profits or proceeds prohibited without approval</w:t>
      </w:r>
      <w:bookmarkEnd w:id="236"/>
    </w:p>
    <w:p w14:paraId="5EF0F729" w14:textId="77777777" w:rsidR="005565E9" w:rsidRDefault="005565E9">
      <w:pPr>
        <w:pStyle w:val="Subsection"/>
        <w:rPr>
          <w:snapToGrid w:val="0"/>
        </w:rPr>
      </w:pPr>
      <w:r>
        <w:rPr>
          <w:snapToGrid w:val="0"/>
        </w:rPr>
        <w:tab/>
        <w:t>(1)</w:t>
      </w:r>
      <w:r>
        <w:rPr>
          <w:snapToGrid w:val="0"/>
        </w:rPr>
        <w:tab/>
        <w:t>Subject to this Act, if a licensee — </w:t>
      </w:r>
    </w:p>
    <w:p w14:paraId="5D46D1C9" w14:textId="77777777" w:rsidR="005565E9" w:rsidRDefault="005565E9">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5565E9" w:rsidRDefault="005565E9">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14:paraId="4F0AF463" w14:textId="77777777" w:rsidR="005565E9" w:rsidRDefault="005565E9">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5565E9" w:rsidRDefault="005565E9">
      <w:pPr>
        <w:pStyle w:val="Subsection"/>
        <w:rPr>
          <w:snapToGrid w:val="0"/>
        </w:rPr>
      </w:pPr>
      <w:r>
        <w:rPr>
          <w:snapToGrid w:val="0"/>
        </w:rPr>
        <w:tab/>
      </w:r>
      <w:r>
        <w:rPr>
          <w:snapToGrid w:val="0"/>
        </w:rPr>
        <w:tab/>
        <w:t>the licensee and that other person each commit an offence.</w:t>
      </w:r>
    </w:p>
    <w:p w14:paraId="40FAAE18" w14:textId="039D6ABB" w:rsidR="005565E9" w:rsidRDefault="005565E9">
      <w:pPr>
        <w:pStyle w:val="Penstart"/>
        <w:rPr>
          <w:snapToGrid w:val="0"/>
        </w:rPr>
      </w:pPr>
      <w:r>
        <w:rPr>
          <w:snapToGrid w:val="0"/>
        </w:rPr>
        <w:tab/>
      </w:r>
      <w:r>
        <w:t>Penalty for this subsection: a fine of $15 000</w:t>
      </w:r>
      <w:r>
        <w:rPr>
          <w:snapToGrid w:val="0"/>
        </w:rPr>
        <w:t>.</w:t>
      </w:r>
    </w:p>
    <w:p w14:paraId="6BF5A94E" w14:textId="77777777" w:rsidR="005565E9" w:rsidRDefault="005565E9">
      <w:pPr>
        <w:pStyle w:val="Subsection"/>
        <w:keepNext/>
        <w:rPr>
          <w:snapToGrid w:val="0"/>
        </w:rPr>
      </w:pPr>
      <w:r>
        <w:rPr>
          <w:snapToGrid w:val="0"/>
        </w:rPr>
        <w:lastRenderedPageBreak/>
        <w:tab/>
        <w:t>(2)</w:t>
      </w:r>
      <w:r>
        <w:rPr>
          <w:snapToGrid w:val="0"/>
        </w:rPr>
        <w:tab/>
        <w:t>Subsection (1) does not apply to or in relation to any agreement or arrangement in respect to — </w:t>
      </w:r>
    </w:p>
    <w:p w14:paraId="4A6D0654" w14:textId="77777777" w:rsidR="005565E9" w:rsidRDefault="005565E9">
      <w:pPr>
        <w:pStyle w:val="Indenta"/>
        <w:rPr>
          <w:snapToGrid w:val="0"/>
        </w:rPr>
      </w:pPr>
      <w:r>
        <w:rPr>
          <w:snapToGrid w:val="0"/>
        </w:rPr>
        <w:tab/>
        <w:t>(a)</w:t>
      </w:r>
      <w:r>
        <w:rPr>
          <w:snapToGrid w:val="0"/>
        </w:rPr>
        <w:tab/>
        <w:t>an occasional licence, where it is authorised under section 59(3); or</w:t>
      </w:r>
    </w:p>
    <w:p w14:paraId="53989B0F" w14:textId="77777777" w:rsidR="005565E9" w:rsidRDefault="005565E9">
      <w:pPr>
        <w:pStyle w:val="Indenta"/>
        <w:rPr>
          <w:snapToGrid w:val="0"/>
        </w:rPr>
      </w:pPr>
      <w:r>
        <w:rPr>
          <w:snapToGrid w:val="0"/>
        </w:rPr>
        <w:tab/>
        <w:t>(b)</w:t>
      </w:r>
      <w:r>
        <w:rPr>
          <w:snapToGrid w:val="0"/>
        </w:rPr>
        <w:tab/>
        <w:t>an extended trading permit, where it is approved under section 60(8); or</w:t>
      </w:r>
    </w:p>
    <w:p w14:paraId="2081606C" w14:textId="77777777" w:rsidR="005565E9" w:rsidRDefault="005565E9">
      <w:pPr>
        <w:pStyle w:val="Indenta"/>
      </w:pPr>
      <w:r>
        <w:tab/>
        <w:t>(ba)</w:t>
      </w:r>
      <w:r>
        <w:tab/>
        <w:t>the provision of entertainment solely for juveniles on licensed premises or a part of licensed premises, where it is approved under section 126B(5); or</w:t>
      </w:r>
    </w:p>
    <w:p w14:paraId="1E5CDE23" w14:textId="77777777" w:rsidR="005565E9" w:rsidRDefault="005565E9">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54661D50" w:rsidR="005565E9" w:rsidRDefault="005565E9">
      <w:pPr>
        <w:pStyle w:val="Subsection"/>
        <w:rPr>
          <w:snapToGrid w:val="0"/>
        </w:rPr>
      </w:pPr>
      <w:r>
        <w:rPr>
          <w:snapToGrid w:val="0"/>
        </w:rPr>
        <w:tab/>
      </w:r>
      <w:r>
        <w:rPr>
          <w:snapToGrid w:val="0"/>
        </w:rPr>
        <w:tab/>
        <w:t xml:space="preserve">or any other agreement or arrangement that is entered into with the approval of the </w:t>
      </w:r>
      <w:r>
        <w:t>Director</w:t>
      </w:r>
      <w:r>
        <w:rPr>
          <w:snapToGrid w:val="0"/>
        </w:rPr>
        <w:t xml:space="preserve"> or is of a kind prescribed for the purpose of this subsection.</w:t>
      </w:r>
    </w:p>
    <w:p w14:paraId="24DF2FC2" w14:textId="77777777" w:rsidR="005565E9" w:rsidRDefault="005565E9">
      <w:pPr>
        <w:pStyle w:val="Subsection"/>
        <w:rPr>
          <w:snapToGrid w:val="0"/>
        </w:rPr>
      </w:pPr>
      <w:r>
        <w:rPr>
          <w:snapToGrid w:val="0"/>
        </w:rPr>
        <w:tab/>
        <w:t>(3)</w:t>
      </w:r>
      <w:r>
        <w:rPr>
          <w:snapToGrid w:val="0"/>
        </w:rPr>
        <w:tab/>
        <w:t>The Director may — </w:t>
      </w:r>
    </w:p>
    <w:p w14:paraId="2137E372" w14:textId="766339F8" w:rsidR="005565E9" w:rsidRDefault="005565E9">
      <w:pPr>
        <w:pStyle w:val="Indenta"/>
        <w:rPr>
          <w:snapToGrid w:val="0"/>
        </w:rPr>
      </w:pPr>
      <w:r>
        <w:rPr>
          <w:snapToGrid w:val="0"/>
        </w:rPr>
        <w:tab/>
        <w:t>(a)</w:t>
      </w:r>
      <w:r>
        <w:rPr>
          <w:snapToGrid w:val="0"/>
        </w:rPr>
        <w:tab/>
        <w:t xml:space="preserve">on application by </w:t>
      </w:r>
      <w:r>
        <w:t>a person interested in, or in the profits or proceeds of, the business conducted under the licence,</w:t>
      </w:r>
      <w:r>
        <w:rPr>
          <w:snapToGrid w:val="0"/>
        </w:rPr>
        <w:t xml:space="preserve"> approve an agreement or arrangement; or</w:t>
      </w:r>
    </w:p>
    <w:p w14:paraId="781D4834" w14:textId="77777777" w:rsidR="005565E9" w:rsidRDefault="005565E9">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14:paraId="1667F126" w14:textId="77777777" w:rsidR="005565E9" w:rsidRDefault="005565E9">
      <w:pPr>
        <w:pStyle w:val="Subsection"/>
        <w:keepNext/>
      </w:pPr>
      <w:r>
        <w:tab/>
        <w:t>(3a)</w:t>
      </w:r>
      <w:r>
        <w:tab/>
        <w:t xml:space="preserve">An agreement or arrangement approved under subsection (3) is of no effect to the extent that it purports — </w:t>
      </w:r>
    </w:p>
    <w:p w14:paraId="2C9AF4D4" w14:textId="77777777" w:rsidR="005565E9" w:rsidRDefault="005565E9">
      <w:pPr>
        <w:pStyle w:val="Indenta"/>
      </w:pPr>
      <w:r>
        <w:tab/>
        <w:t>(a)</w:t>
      </w:r>
      <w:r>
        <w:tab/>
        <w:t>to authorise a person other than the licensee to conduct the business carried on under the licence; or</w:t>
      </w:r>
    </w:p>
    <w:p w14:paraId="4FAF416E" w14:textId="77777777" w:rsidR="005565E9" w:rsidRDefault="005565E9">
      <w:pPr>
        <w:pStyle w:val="Indenta"/>
      </w:pPr>
      <w:r>
        <w:tab/>
        <w:t>(b)</w:t>
      </w:r>
      <w:r>
        <w:tab/>
        <w:t>to exclude, modify or restrict any requirement, responsibility or duty imposed on the licensee by or under this Act.</w:t>
      </w:r>
    </w:p>
    <w:p w14:paraId="116DFFB1" w14:textId="77777777" w:rsidR="005565E9" w:rsidRDefault="005565E9">
      <w:pPr>
        <w:pStyle w:val="Subsection"/>
        <w:rPr>
          <w:snapToGrid w:val="0"/>
        </w:rPr>
      </w:pPr>
      <w:r>
        <w:rPr>
          <w:snapToGrid w:val="0"/>
        </w:rPr>
        <w:lastRenderedPageBreak/>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7E7E6019" w:rsidR="005565E9" w:rsidRDefault="005565E9">
      <w:pPr>
        <w:pStyle w:val="Footnotesection"/>
      </w:pPr>
      <w:r>
        <w:tab/>
        <w:t xml:space="preserve">[Section 104 amended: No. 12 of 1998 s. 73; No. 73 of 2006 s. 72, 92(2) and 110; No. 56 of 2010 s. 69; No. 20 of 2025 s. 40, 85 and 124(1).] </w:t>
      </w:r>
    </w:p>
    <w:p w14:paraId="70ABAE06" w14:textId="77777777" w:rsidR="005565E9" w:rsidRDefault="005565E9">
      <w:pPr>
        <w:pStyle w:val="Heading3"/>
        <w:rPr>
          <w:snapToGrid w:val="0"/>
        </w:rPr>
      </w:pPr>
      <w:bookmarkStart w:id="237" w:name="_Toc244096653"/>
      <w:bookmarkStart w:id="238" w:name="_Toc244097168"/>
      <w:bookmarkStart w:id="239" w:name="_Toc244154189"/>
      <w:r>
        <w:rPr>
          <w:rStyle w:val="CharDivNo"/>
        </w:rPr>
        <w:t>Division 5</w:t>
      </w:r>
      <w:r>
        <w:rPr>
          <w:snapToGrid w:val="0"/>
        </w:rPr>
        <w:t> — </w:t>
      </w:r>
      <w:r>
        <w:rPr>
          <w:rStyle w:val="CharDivText"/>
        </w:rPr>
        <w:t>Lodgers</w:t>
      </w:r>
      <w:bookmarkEnd w:id="237"/>
      <w:bookmarkEnd w:id="238"/>
      <w:bookmarkEnd w:id="239"/>
      <w:r>
        <w:rPr>
          <w:rStyle w:val="CharDivText"/>
        </w:rPr>
        <w:t xml:space="preserve"> </w:t>
      </w:r>
    </w:p>
    <w:p w14:paraId="0540047C" w14:textId="56F11659" w:rsidR="005565E9" w:rsidRDefault="005565E9">
      <w:pPr>
        <w:pStyle w:val="Heading5"/>
        <w:rPr>
          <w:snapToGrid w:val="0"/>
        </w:rPr>
      </w:pPr>
      <w:bookmarkStart w:id="240" w:name="_Toc244154190"/>
      <w:r>
        <w:rPr>
          <w:rStyle w:val="CharSectno"/>
        </w:rPr>
        <w:t>105</w:t>
      </w:r>
      <w:r>
        <w:rPr>
          <w:snapToGrid w:val="0"/>
        </w:rPr>
        <w:t>.</w:t>
      </w:r>
      <w:r>
        <w:rPr>
          <w:snapToGrid w:val="0"/>
        </w:rPr>
        <w:tab/>
      </w:r>
      <w:r>
        <w:rPr>
          <w:bCs/>
        </w:rPr>
        <w:t>Persons taken to be lodgers of licensed premises</w:t>
      </w:r>
      <w:bookmarkEnd w:id="240"/>
    </w:p>
    <w:p w14:paraId="03F8B688" w14:textId="77777777" w:rsidR="005565E9" w:rsidRDefault="005565E9">
      <w:pPr>
        <w:pStyle w:val="Ednotesubsection"/>
        <w:keepNext/>
      </w:pPr>
      <w:r>
        <w:tab/>
        <w:t>[(1), (2)</w:t>
      </w:r>
      <w:r>
        <w:tab/>
        <w:t>deleted]</w:t>
      </w:r>
    </w:p>
    <w:p w14:paraId="777F3CB2" w14:textId="195B9288" w:rsidR="005565E9" w:rsidRDefault="005565E9">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r>
        <w:t>is taken</w:t>
      </w:r>
      <w:r>
        <w:rPr>
          <w:snapToGrid w:val="0"/>
        </w:rPr>
        <w:t xml:space="preserve"> to be a lodger of the licensed premises.</w:t>
      </w:r>
    </w:p>
    <w:p w14:paraId="674868D4" w14:textId="702A1BAB" w:rsidR="005565E9" w:rsidRDefault="005565E9">
      <w:pPr>
        <w:pStyle w:val="Ednotesubsection"/>
      </w:pPr>
      <w:r>
        <w:tab/>
      </w:r>
      <w:r>
        <w:tab/>
        <w:t>[Section 105 amended: No. 23 of 2000 s. 7; No. 73 of 2006 s. 73 and 108; No. 20 of 2025 s. 67.]</w:t>
      </w:r>
    </w:p>
    <w:p w14:paraId="5FEA8A12" w14:textId="754D82ED" w:rsidR="005565E9" w:rsidRDefault="005565E9">
      <w:pPr>
        <w:pStyle w:val="Heading5"/>
        <w:spacing w:before="180"/>
        <w:rPr>
          <w:snapToGrid w:val="0"/>
        </w:rPr>
      </w:pPr>
      <w:bookmarkStart w:id="241" w:name="_Toc244154191"/>
      <w:r>
        <w:rPr>
          <w:rStyle w:val="CharSectno"/>
        </w:rPr>
        <w:t>106</w:t>
      </w:r>
      <w:r>
        <w:rPr>
          <w:snapToGrid w:val="0"/>
        </w:rPr>
        <w:t>.</w:t>
      </w:r>
      <w:r>
        <w:rPr>
          <w:snapToGrid w:val="0"/>
        </w:rPr>
        <w:tab/>
      </w:r>
      <w:r>
        <w:rPr>
          <w:bCs/>
        </w:rPr>
        <w:t>Conditions applying to liquor supplied to lodgers</w:t>
      </w:r>
      <w:bookmarkEnd w:id="241"/>
    </w:p>
    <w:p w14:paraId="43BFB473" w14:textId="77777777" w:rsidR="005565E9" w:rsidRDefault="005565E9">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5565E9" w:rsidRDefault="005565E9">
      <w:pPr>
        <w:pStyle w:val="Indenta"/>
        <w:rPr>
          <w:snapToGrid w:val="0"/>
        </w:rPr>
      </w:pPr>
      <w:r>
        <w:rPr>
          <w:snapToGrid w:val="0"/>
        </w:rPr>
        <w:tab/>
        <w:t>(a)</w:t>
      </w:r>
      <w:r>
        <w:rPr>
          <w:snapToGrid w:val="0"/>
        </w:rPr>
        <w:tab/>
        <w:t>the liquor shall not be supplied to, or consumed by, a juvenile; and</w:t>
      </w:r>
    </w:p>
    <w:p w14:paraId="6EB8952D" w14:textId="77777777" w:rsidR="005565E9" w:rsidRDefault="005565E9">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5565E9" w:rsidRDefault="005565E9">
      <w:pPr>
        <w:pStyle w:val="Indenta"/>
        <w:rPr>
          <w:snapToGrid w:val="0"/>
        </w:rPr>
      </w:pPr>
      <w:r>
        <w:rPr>
          <w:snapToGrid w:val="0"/>
        </w:rPr>
        <w:tab/>
        <w:t>(c)</w:t>
      </w:r>
      <w:r>
        <w:rPr>
          <w:snapToGrid w:val="0"/>
        </w:rPr>
        <w:tab/>
        <w:t>the liquor shall not be consumed, except either — </w:t>
      </w:r>
    </w:p>
    <w:p w14:paraId="3C7ED7DA" w14:textId="77777777" w:rsidR="005565E9" w:rsidRDefault="005565E9">
      <w:pPr>
        <w:pStyle w:val="Indenti"/>
        <w:rPr>
          <w:snapToGrid w:val="0"/>
        </w:rPr>
      </w:pPr>
      <w:r>
        <w:rPr>
          <w:snapToGrid w:val="0"/>
        </w:rPr>
        <w:tab/>
        <w:t>(i)</w:t>
      </w:r>
      <w:r>
        <w:rPr>
          <w:snapToGrid w:val="0"/>
        </w:rPr>
        <w:tab/>
        <w:t>personally, by a lodger; or</w:t>
      </w:r>
    </w:p>
    <w:p w14:paraId="692BAC18" w14:textId="77777777" w:rsidR="005565E9" w:rsidRDefault="005565E9">
      <w:pPr>
        <w:pStyle w:val="Indenti"/>
        <w:rPr>
          <w:snapToGrid w:val="0"/>
        </w:rPr>
      </w:pPr>
      <w:r>
        <w:rPr>
          <w:snapToGrid w:val="0"/>
        </w:rPr>
        <w:lastRenderedPageBreak/>
        <w:tab/>
        <w:t>(ii)</w:t>
      </w:r>
      <w:r>
        <w:rPr>
          <w:snapToGrid w:val="0"/>
        </w:rPr>
        <w:tab/>
        <w:t>by an adult guest of a lodger, in the presence of the lodger and at the expense of the lodger,</w:t>
      </w:r>
    </w:p>
    <w:p w14:paraId="4B76161F" w14:textId="77777777" w:rsidR="005565E9" w:rsidRDefault="005565E9">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77777777" w:rsidR="005565E9" w:rsidRDefault="005565E9">
      <w:pPr>
        <w:pStyle w:val="Penstart"/>
        <w:keepNext/>
      </w:pPr>
      <w:r>
        <w:tab/>
        <w:t>Penalty for this subsection:</w:t>
      </w:r>
    </w:p>
    <w:p w14:paraId="04121D14" w14:textId="77777777" w:rsidR="005565E9" w:rsidRDefault="005565E9">
      <w:pPr>
        <w:pStyle w:val="Penpara"/>
      </w:pPr>
      <w:r>
        <w:tab/>
        <w:t>(a)</w:t>
      </w:r>
      <w:r>
        <w:tab/>
        <w:t>for the licensee or a manager, a fine of $15 000;</w:t>
      </w:r>
    </w:p>
    <w:p w14:paraId="45F22E8E" w14:textId="77777777" w:rsidR="005565E9" w:rsidRDefault="005565E9">
      <w:pPr>
        <w:pStyle w:val="Penpara"/>
      </w:pPr>
      <w:r>
        <w:tab/>
        <w:t>(b)</w:t>
      </w:r>
      <w:r>
        <w:tab/>
        <w:t>for an employee or agent, a fine of $6 000;</w:t>
      </w:r>
    </w:p>
    <w:p w14:paraId="76F0D074" w14:textId="77777777" w:rsidR="005565E9" w:rsidRDefault="005565E9">
      <w:pPr>
        <w:pStyle w:val="Penpara"/>
      </w:pPr>
      <w:r>
        <w:tab/>
        <w:t>(c)</w:t>
      </w:r>
      <w:r>
        <w:tab/>
        <w:t>for a lodger, a fine of $3 000.</w:t>
      </w:r>
    </w:p>
    <w:p w14:paraId="1BD6D1FF" w14:textId="77777777" w:rsidR="005565E9" w:rsidRDefault="005565E9">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25C1E0C7" w:rsidR="005565E9" w:rsidRDefault="005565E9">
      <w:pPr>
        <w:pStyle w:val="Subsection"/>
        <w:rPr>
          <w:snapToGrid w:val="0"/>
        </w:rPr>
      </w:pPr>
      <w:r>
        <w:rPr>
          <w:snapToGrid w:val="0"/>
        </w:rPr>
        <w:tab/>
        <w:t>(3)</w:t>
      </w:r>
      <w:r>
        <w:rPr>
          <w:snapToGrid w:val="0"/>
        </w:rPr>
        <w:tab/>
        <w:t xml:space="preserve">On any licence which authorised the sale of liquor only to lodgers for consumption on the premises, the </w:t>
      </w:r>
      <w:r>
        <w:t>Director</w:t>
      </w:r>
      <w:r>
        <w:rPr>
          <w:snapToGrid w:val="0"/>
        </w:rPr>
        <w:t xml:space="preserve"> may impose a condition that — </w:t>
      </w:r>
    </w:p>
    <w:p w14:paraId="6E0F8788" w14:textId="77777777" w:rsidR="005565E9" w:rsidRDefault="005565E9">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5565E9" w:rsidRDefault="005565E9">
      <w:pPr>
        <w:pStyle w:val="Indenta"/>
        <w:rPr>
          <w:snapToGrid w:val="0"/>
        </w:rPr>
      </w:pPr>
      <w:r>
        <w:rPr>
          <w:snapToGrid w:val="0"/>
        </w:rPr>
        <w:tab/>
        <w:t>(b)</w:t>
      </w:r>
      <w:r>
        <w:rPr>
          <w:snapToGrid w:val="0"/>
        </w:rPr>
        <w:tab/>
        <w:t>the liquor shall not be consumed, except either — </w:t>
      </w:r>
    </w:p>
    <w:p w14:paraId="04137398" w14:textId="77777777" w:rsidR="005565E9" w:rsidRDefault="005565E9">
      <w:pPr>
        <w:pStyle w:val="Indenti"/>
        <w:rPr>
          <w:snapToGrid w:val="0"/>
        </w:rPr>
      </w:pPr>
      <w:r>
        <w:rPr>
          <w:snapToGrid w:val="0"/>
        </w:rPr>
        <w:tab/>
        <w:t>(i)</w:t>
      </w:r>
      <w:r>
        <w:rPr>
          <w:snapToGrid w:val="0"/>
        </w:rPr>
        <w:tab/>
        <w:t>personally by a lodger; or</w:t>
      </w:r>
    </w:p>
    <w:p w14:paraId="79465399" w14:textId="77777777" w:rsidR="005565E9" w:rsidRDefault="005565E9">
      <w:pPr>
        <w:pStyle w:val="Indenti"/>
        <w:keepNext/>
        <w:keepLines/>
        <w:rPr>
          <w:snapToGrid w:val="0"/>
        </w:rPr>
      </w:pPr>
      <w:r>
        <w:rPr>
          <w:snapToGrid w:val="0"/>
        </w:rPr>
        <w:tab/>
        <w:t>(ii)</w:t>
      </w:r>
      <w:r>
        <w:rPr>
          <w:snapToGrid w:val="0"/>
        </w:rPr>
        <w:tab/>
        <w:t>by an adult guest of a lodger in the presence of the lodger and at the expense of the lodger.</w:t>
      </w:r>
    </w:p>
    <w:p w14:paraId="33CAC424" w14:textId="77777777" w:rsidR="005565E9" w:rsidRDefault="005565E9">
      <w:pPr>
        <w:pStyle w:val="Penstart"/>
      </w:pPr>
      <w:r>
        <w:tab/>
        <w:t>Penalty for this subsection:</w:t>
      </w:r>
    </w:p>
    <w:p w14:paraId="04D36210" w14:textId="77777777" w:rsidR="005565E9" w:rsidRDefault="005565E9">
      <w:pPr>
        <w:pStyle w:val="Penpara"/>
      </w:pPr>
      <w:r>
        <w:tab/>
        <w:t>(a)</w:t>
      </w:r>
      <w:r>
        <w:tab/>
        <w:t>for the licensee or a manager, a fine of $15 000;</w:t>
      </w:r>
    </w:p>
    <w:p w14:paraId="3C65B024" w14:textId="77777777" w:rsidR="005565E9" w:rsidRDefault="005565E9">
      <w:pPr>
        <w:pStyle w:val="Penpara"/>
      </w:pPr>
      <w:r>
        <w:tab/>
        <w:t>(b)</w:t>
      </w:r>
      <w:r>
        <w:tab/>
        <w:t>for an employee or agent, a fine of $6 000;</w:t>
      </w:r>
    </w:p>
    <w:p w14:paraId="242334FD" w14:textId="77777777" w:rsidR="005565E9" w:rsidRDefault="005565E9">
      <w:pPr>
        <w:pStyle w:val="Penpara"/>
      </w:pPr>
      <w:r>
        <w:tab/>
        <w:t>(c)</w:t>
      </w:r>
      <w:r>
        <w:tab/>
        <w:t>for a lodger, a fine of $3 000.</w:t>
      </w:r>
    </w:p>
    <w:p w14:paraId="2F6645A3" w14:textId="6E6C9EDE" w:rsidR="005565E9" w:rsidRDefault="005565E9">
      <w:pPr>
        <w:pStyle w:val="Footnotesection"/>
        <w:ind w:left="890" w:hanging="890"/>
      </w:pPr>
      <w:r>
        <w:tab/>
        <w:t xml:space="preserve">[Section 106 amended: No. 12 of 1998 s. 74; No. 73 of 2006 s. 74 and 110; No. 56 of 2010 s. 51; No. 20 of 2025 s. 28 and 124(1).] </w:t>
      </w:r>
    </w:p>
    <w:p w14:paraId="43A72CCC" w14:textId="24AC8F38" w:rsidR="005565E9" w:rsidRDefault="005565E9">
      <w:pPr>
        <w:pStyle w:val="Ednotesection"/>
      </w:pPr>
      <w:r>
        <w:t>[</w:t>
      </w:r>
      <w:r>
        <w:rPr>
          <w:b/>
          <w:bCs/>
        </w:rPr>
        <w:t>107.</w:t>
      </w:r>
      <w:r>
        <w:tab/>
        <w:t>Deleted: No. 20 of 2025 s. 16.]</w:t>
      </w:r>
    </w:p>
    <w:p w14:paraId="691A5D98" w14:textId="77777777" w:rsidR="005565E9" w:rsidRDefault="005565E9">
      <w:pPr>
        <w:pStyle w:val="Heading3"/>
        <w:rPr>
          <w:snapToGrid w:val="0"/>
        </w:rPr>
      </w:pPr>
      <w:bookmarkStart w:id="242" w:name="_Toc244096656"/>
      <w:bookmarkStart w:id="243" w:name="_Toc244097171"/>
      <w:bookmarkStart w:id="244" w:name="_Toc244154192"/>
      <w:r>
        <w:rPr>
          <w:rStyle w:val="CharDivNo"/>
        </w:rPr>
        <w:lastRenderedPageBreak/>
        <w:t>Division 6</w:t>
      </w:r>
      <w:r>
        <w:rPr>
          <w:snapToGrid w:val="0"/>
        </w:rPr>
        <w:t> — </w:t>
      </w:r>
      <w:r>
        <w:rPr>
          <w:rStyle w:val="CharDivText"/>
        </w:rPr>
        <w:t>The sale and consumption of liquor, etc.</w:t>
      </w:r>
      <w:bookmarkEnd w:id="242"/>
      <w:bookmarkEnd w:id="243"/>
      <w:bookmarkEnd w:id="244"/>
      <w:r>
        <w:rPr>
          <w:rStyle w:val="CharDivText"/>
        </w:rPr>
        <w:t xml:space="preserve"> </w:t>
      </w:r>
    </w:p>
    <w:p w14:paraId="267F7E7B" w14:textId="3B1B8A48" w:rsidR="005565E9" w:rsidRDefault="005565E9">
      <w:pPr>
        <w:pStyle w:val="Ednotesection"/>
      </w:pPr>
      <w:r>
        <w:t>[</w:t>
      </w:r>
      <w:r>
        <w:rPr>
          <w:b/>
          <w:bCs/>
        </w:rPr>
        <w:t>108.</w:t>
      </w:r>
      <w:r>
        <w:tab/>
        <w:t>Deleted: No. 20 of 2025 s. 17.]</w:t>
      </w:r>
    </w:p>
    <w:p w14:paraId="5260EFE3" w14:textId="0C24177E" w:rsidR="005565E9" w:rsidRDefault="005565E9">
      <w:pPr>
        <w:pStyle w:val="Heading5"/>
        <w:spacing w:before="240"/>
        <w:rPr>
          <w:snapToGrid w:val="0"/>
        </w:rPr>
      </w:pPr>
      <w:bookmarkStart w:id="245" w:name="_Toc244154193"/>
      <w:r>
        <w:rPr>
          <w:rStyle w:val="CharSectno"/>
        </w:rPr>
        <w:t>109</w:t>
      </w:r>
      <w:r>
        <w:rPr>
          <w:snapToGrid w:val="0"/>
        </w:rPr>
        <w:t>.</w:t>
      </w:r>
      <w:r>
        <w:rPr>
          <w:snapToGrid w:val="0"/>
        </w:rPr>
        <w:tab/>
      </w:r>
      <w:r>
        <w:rPr>
          <w:bCs/>
        </w:rPr>
        <w:t>Sale of liquor: offences</w:t>
      </w:r>
      <w:bookmarkEnd w:id="245"/>
    </w:p>
    <w:p w14:paraId="6BDFC741" w14:textId="77777777" w:rsidR="005565E9" w:rsidRDefault="005565E9">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5565E9" w:rsidRDefault="005565E9">
      <w:pPr>
        <w:pStyle w:val="Indenta"/>
        <w:rPr>
          <w:snapToGrid w:val="0"/>
        </w:rPr>
      </w:pPr>
      <w:r>
        <w:rPr>
          <w:snapToGrid w:val="0"/>
        </w:rPr>
        <w:tab/>
        <w:t>(a)</w:t>
      </w:r>
      <w:r>
        <w:rPr>
          <w:snapToGrid w:val="0"/>
        </w:rPr>
        <w:tab/>
        <w:t>is the holder of a licence or permit — </w:t>
      </w:r>
    </w:p>
    <w:p w14:paraId="34268B28" w14:textId="77777777" w:rsidR="005565E9" w:rsidRDefault="005565E9">
      <w:pPr>
        <w:pStyle w:val="Indenti"/>
        <w:rPr>
          <w:snapToGrid w:val="0"/>
        </w:rPr>
      </w:pPr>
      <w:r>
        <w:rPr>
          <w:snapToGrid w:val="0"/>
        </w:rPr>
        <w:tab/>
        <w:t>(i)</w:t>
      </w:r>
      <w:r>
        <w:rPr>
          <w:snapToGrid w:val="0"/>
        </w:rPr>
        <w:tab/>
        <w:t>the operation of which is not suspended; and</w:t>
      </w:r>
    </w:p>
    <w:p w14:paraId="45B54D68" w14:textId="77777777" w:rsidR="005565E9" w:rsidRDefault="005565E9">
      <w:pPr>
        <w:pStyle w:val="Indenti"/>
        <w:rPr>
          <w:snapToGrid w:val="0"/>
        </w:rPr>
      </w:pPr>
      <w:r>
        <w:rPr>
          <w:snapToGrid w:val="0"/>
        </w:rPr>
        <w:tab/>
        <w:t>(ii)</w:t>
      </w:r>
      <w:r>
        <w:rPr>
          <w:snapToGrid w:val="0"/>
        </w:rPr>
        <w:tab/>
        <w:t xml:space="preserve">which authorises the sale; </w:t>
      </w:r>
    </w:p>
    <w:p w14:paraId="57677163" w14:textId="77777777" w:rsidR="005565E9" w:rsidRDefault="005565E9">
      <w:pPr>
        <w:pStyle w:val="Indenta"/>
        <w:rPr>
          <w:snapToGrid w:val="0"/>
        </w:rPr>
      </w:pPr>
      <w:r>
        <w:rPr>
          <w:snapToGrid w:val="0"/>
        </w:rPr>
        <w:tab/>
      </w:r>
      <w:r>
        <w:rPr>
          <w:snapToGrid w:val="0"/>
        </w:rPr>
        <w:tab/>
        <w:t>or</w:t>
      </w:r>
    </w:p>
    <w:p w14:paraId="3675BE4E" w14:textId="77777777" w:rsidR="005565E9" w:rsidRDefault="005565E9">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2401D9E5" w:rsidR="005565E9" w:rsidRDefault="005565E9">
      <w:pPr>
        <w:pStyle w:val="Subsection"/>
        <w:rPr>
          <w:snapToGrid w:val="0"/>
        </w:rPr>
      </w:pPr>
      <w:r>
        <w:rPr>
          <w:snapToGrid w:val="0"/>
        </w:rPr>
        <w:tab/>
      </w:r>
      <w:r>
        <w:rPr>
          <w:snapToGrid w:val="0"/>
        </w:rPr>
        <w:tab/>
        <w:t xml:space="preserve">or the sale is </w:t>
      </w:r>
      <w:r>
        <w:t>taken</w:t>
      </w:r>
      <w:r>
        <w:rPr>
          <w:snapToGrid w:val="0"/>
        </w:rPr>
        <w:t xml:space="preserve"> to have been made under such a licence or permit.</w:t>
      </w:r>
    </w:p>
    <w:p w14:paraId="05DC266F" w14:textId="317BEC2A" w:rsidR="005565E9" w:rsidRDefault="005565E9">
      <w:pPr>
        <w:pStyle w:val="Penstart"/>
      </w:pPr>
      <w:r>
        <w:tab/>
        <w:t>Penalty for this subsection: a fine of $50 000 and imprisonment for 2 years, but the minimum penalty is a fine of $2 000.</w:t>
      </w:r>
    </w:p>
    <w:p w14:paraId="69BB1FAD" w14:textId="77777777" w:rsidR="005565E9" w:rsidRDefault="005565E9">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14:paraId="4ABB2842" w14:textId="77777777" w:rsidR="005565E9" w:rsidRDefault="005565E9">
      <w:pPr>
        <w:pStyle w:val="Subsection"/>
        <w:rPr>
          <w:snapToGrid w:val="0"/>
        </w:rPr>
      </w:pPr>
      <w:r>
        <w:rPr>
          <w:snapToGrid w:val="0"/>
        </w:rPr>
        <w:tab/>
        <w:t>(3)</w:t>
      </w:r>
      <w:r>
        <w:rPr>
          <w:snapToGrid w:val="0"/>
        </w:rPr>
        <w:tab/>
        <w:t>A person who — </w:t>
      </w:r>
    </w:p>
    <w:p w14:paraId="090441D9" w14:textId="77777777" w:rsidR="005565E9" w:rsidRDefault="005565E9">
      <w:pPr>
        <w:pStyle w:val="Indenta"/>
        <w:spacing w:before="60"/>
        <w:rPr>
          <w:snapToGrid w:val="0"/>
        </w:rPr>
      </w:pPr>
      <w:r>
        <w:rPr>
          <w:snapToGrid w:val="0"/>
        </w:rPr>
        <w:tab/>
        <w:t>(a)</w:t>
      </w:r>
      <w:r>
        <w:rPr>
          <w:snapToGrid w:val="0"/>
        </w:rPr>
        <w:tab/>
        <w:t>carries liquor about for the purpose of sale; or</w:t>
      </w:r>
    </w:p>
    <w:p w14:paraId="035EDB75" w14:textId="77777777" w:rsidR="005565E9" w:rsidRDefault="005565E9">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5565E9" w:rsidRDefault="005565E9">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5565E9" w:rsidRDefault="005565E9">
      <w:pPr>
        <w:pStyle w:val="Indenta"/>
        <w:rPr>
          <w:snapToGrid w:val="0"/>
        </w:rPr>
      </w:pPr>
      <w:r>
        <w:rPr>
          <w:snapToGrid w:val="0"/>
        </w:rPr>
        <w:tab/>
        <w:t>(d)</w:t>
      </w:r>
      <w:r>
        <w:rPr>
          <w:snapToGrid w:val="0"/>
        </w:rPr>
        <w:tab/>
        <w:t>employs any person, or engages any person as an agent, so to do,</w:t>
      </w:r>
    </w:p>
    <w:p w14:paraId="103BCEC6" w14:textId="77777777" w:rsidR="005565E9" w:rsidRDefault="005565E9">
      <w:pPr>
        <w:pStyle w:val="Subsection"/>
        <w:rPr>
          <w:snapToGrid w:val="0"/>
        </w:rPr>
      </w:pPr>
      <w:r>
        <w:rPr>
          <w:snapToGrid w:val="0"/>
        </w:rPr>
        <w:lastRenderedPageBreak/>
        <w:tab/>
      </w:r>
      <w:r>
        <w:rPr>
          <w:snapToGrid w:val="0"/>
        </w:rPr>
        <w:tab/>
        <w:t>commits an offence.</w:t>
      </w:r>
    </w:p>
    <w:p w14:paraId="61783974" w14:textId="268F9A42" w:rsidR="005565E9" w:rsidRDefault="005565E9">
      <w:pPr>
        <w:pStyle w:val="Penstart"/>
      </w:pPr>
      <w:r>
        <w:tab/>
        <w:t>Penalty for this subsection: a fine of $25 000, but the minimum penalty is a fine of $1 000.</w:t>
      </w:r>
    </w:p>
    <w:p w14:paraId="5C40F879" w14:textId="77777777" w:rsidR="005565E9" w:rsidRDefault="005565E9">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5565E9" w:rsidRDefault="005565E9">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5565E9" w:rsidRDefault="005565E9">
      <w:pPr>
        <w:pStyle w:val="Indenta"/>
        <w:keepNext/>
      </w:pPr>
      <w:r>
        <w:tab/>
        <w:t>(b)</w:t>
      </w:r>
      <w:r>
        <w:tab/>
        <w:t>the buyer sells the liquor in contravention of subsection (1).</w:t>
      </w:r>
    </w:p>
    <w:p w14:paraId="0C665CC8" w14:textId="36A6136B" w:rsidR="005565E9" w:rsidRDefault="005565E9">
      <w:pPr>
        <w:pStyle w:val="Penstart"/>
      </w:pPr>
      <w:r>
        <w:tab/>
        <w:t>Penalty for this subsection: a fine of $50 000 and imprisonment for 2 years, but the minimum penalty is a fine of $2 000.</w:t>
      </w:r>
    </w:p>
    <w:p w14:paraId="4E022984" w14:textId="3B31D5BA" w:rsidR="005565E9" w:rsidRDefault="005565E9">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r>
        <w:t xml:space="preserve">is also taken </w:t>
      </w:r>
      <w:r>
        <w:rPr>
          <w:snapToGrid w:val="0"/>
        </w:rPr>
        <w:t>to have contravened that subsection.</w:t>
      </w:r>
    </w:p>
    <w:p w14:paraId="43FF8405" w14:textId="77777777" w:rsidR="005565E9" w:rsidRDefault="005565E9">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14:paraId="3C789034" w14:textId="77777777" w:rsidR="005565E9" w:rsidRDefault="005565E9">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5565E9" w:rsidRDefault="005565E9">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5565E9" w:rsidRDefault="005565E9">
      <w:pPr>
        <w:pStyle w:val="Indenta"/>
        <w:rPr>
          <w:snapToGrid w:val="0"/>
        </w:rPr>
      </w:pPr>
      <w:r>
        <w:rPr>
          <w:snapToGrid w:val="0"/>
        </w:rPr>
        <w:tab/>
        <w:t>(b)</w:t>
      </w:r>
      <w:r>
        <w:rPr>
          <w:snapToGrid w:val="0"/>
        </w:rPr>
        <w:tab/>
        <w:t xml:space="preserve">those particulars and a description of, and the quantity of, the liquor is set out in an invoice or other document in the possession of the carrier and the invoice or other </w:t>
      </w:r>
      <w:r>
        <w:rPr>
          <w:snapToGrid w:val="0"/>
        </w:rPr>
        <w:lastRenderedPageBreak/>
        <w:t>document is produced to an authorised officer, on demand.</w:t>
      </w:r>
    </w:p>
    <w:p w14:paraId="44CDE6DA" w14:textId="77777777" w:rsidR="005565E9" w:rsidRDefault="005565E9">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5565E9" w:rsidRDefault="005565E9">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5565E9" w:rsidRDefault="005565E9">
      <w:pPr>
        <w:pStyle w:val="Footnotesection"/>
        <w:ind w:left="890" w:hanging="890"/>
      </w:pPr>
      <w:r>
        <w:tab/>
        <w:t xml:space="preserve">[Section 109 amended: No. 84 of 2004 s. 80 and 82; No. 73 of 2006 s. 76 and 110; No. 56 of 2010 s. 52; No. 20 of 2025 s. 40 and 67.] </w:t>
      </w:r>
    </w:p>
    <w:p w14:paraId="494D9CFF" w14:textId="77777777" w:rsidR="005565E9" w:rsidRDefault="005565E9">
      <w:pPr>
        <w:pStyle w:val="Heading5"/>
      </w:pPr>
      <w:bookmarkStart w:id="246" w:name="_Toc244154194"/>
      <w:r>
        <w:rPr>
          <w:rStyle w:val="CharSectno"/>
        </w:rPr>
        <w:t>109A</w:t>
      </w:r>
      <w:r>
        <w:t>.</w:t>
      </w:r>
      <w:r>
        <w:tab/>
        <w:t>Offence to carry liquor in excess of prescribed quantity in prescribed area of State</w:t>
      </w:r>
      <w:bookmarkEnd w:id="246"/>
    </w:p>
    <w:p w14:paraId="418CC325" w14:textId="77777777" w:rsidR="005565E9" w:rsidRDefault="005565E9">
      <w:pPr>
        <w:pStyle w:val="Subsection"/>
      </w:pPr>
      <w:r>
        <w:tab/>
        <w:t>(1)</w:t>
      </w:r>
      <w:r>
        <w:tab/>
        <w:t xml:space="preserve">In this section — </w:t>
      </w:r>
    </w:p>
    <w:p w14:paraId="50273A7B" w14:textId="77777777" w:rsidR="005565E9" w:rsidRDefault="005565E9">
      <w:pPr>
        <w:pStyle w:val="Defstart"/>
      </w:pPr>
      <w:r>
        <w:tab/>
      </w:r>
      <w:r>
        <w:rPr>
          <w:rStyle w:val="CharDefText"/>
        </w:rPr>
        <w:t>driver</w:t>
      </w:r>
      <w:r>
        <w:t>, in relation to a vehicle, means a person who has control over the steering, movement or propulsion of the vehicle;</w:t>
      </w:r>
    </w:p>
    <w:p w14:paraId="0BFB6AEF" w14:textId="77777777" w:rsidR="005565E9" w:rsidRDefault="005565E9">
      <w:pPr>
        <w:pStyle w:val="Defstart"/>
      </w:pPr>
      <w:r>
        <w:tab/>
      </w:r>
      <w:r>
        <w:rPr>
          <w:rStyle w:val="CharDefText"/>
        </w:rPr>
        <w:t>vehicle</w:t>
      </w:r>
      <w:r>
        <w:t>, without limiting the definition of that term in section 3(1), includes a trailer, semi</w:t>
      </w:r>
      <w:r>
        <w:noBreakHyphen/>
        <w:t>trailer or caravan attached to another vehicle.</w:t>
      </w:r>
    </w:p>
    <w:p w14:paraId="47421C07" w14:textId="77777777" w:rsidR="005565E9" w:rsidRDefault="005565E9">
      <w:pPr>
        <w:pStyle w:val="Subsection"/>
      </w:pPr>
      <w:r>
        <w:tab/>
        <w:t>(2)</w:t>
      </w:r>
      <w:r>
        <w:tab/>
        <w:t>A person who, in a prescribed area of the State, carries a kind of liquor in a quantity that exceeds the quantity prescribed for that kind of liquor commits an offence.</w:t>
      </w:r>
    </w:p>
    <w:p w14:paraId="4E3A2424" w14:textId="257190CB" w:rsidR="005565E9" w:rsidRDefault="005565E9">
      <w:pPr>
        <w:pStyle w:val="Penstart"/>
      </w:pPr>
      <w:r>
        <w:tab/>
        <w:t>Penalty for this subsection: a fine of $40 000.</w:t>
      </w:r>
    </w:p>
    <w:p w14:paraId="27894CA0" w14:textId="77777777" w:rsidR="005565E9" w:rsidRDefault="005565E9">
      <w:pPr>
        <w:pStyle w:val="Subsection"/>
      </w:pPr>
      <w:r>
        <w:tab/>
        <w:t>(3)</w:t>
      </w:r>
      <w:r>
        <w:tab/>
        <w:t>For the purposes of subsection (2), if liquor is carried in or on a vehicle the driver of the vehicle is taken to be the person who carries the liquor.</w:t>
      </w:r>
    </w:p>
    <w:p w14:paraId="594D5DE8" w14:textId="77777777" w:rsidR="005565E9" w:rsidRDefault="005565E9">
      <w:pPr>
        <w:pStyle w:val="Subsection"/>
      </w:pPr>
      <w:r>
        <w:tab/>
        <w:t>(4)</w:t>
      </w:r>
      <w:r>
        <w:tab/>
        <w:t xml:space="preserve">It is a defence to a charge of an offence under subsection (2) to prove that the liquor was carried — </w:t>
      </w:r>
    </w:p>
    <w:p w14:paraId="08186793" w14:textId="77777777" w:rsidR="005565E9" w:rsidRDefault="005565E9">
      <w:pPr>
        <w:pStyle w:val="Indenta"/>
      </w:pPr>
      <w:r>
        <w:tab/>
        <w:t>(a)</w:t>
      </w:r>
      <w:r>
        <w:tab/>
        <w:t>for the purpose of a sale that may lawfully be made; or</w:t>
      </w:r>
    </w:p>
    <w:p w14:paraId="2B4A2129" w14:textId="77777777" w:rsidR="005565E9" w:rsidRDefault="005565E9">
      <w:pPr>
        <w:pStyle w:val="Indenta"/>
      </w:pPr>
      <w:r>
        <w:lastRenderedPageBreak/>
        <w:tab/>
        <w:t>(b)</w:t>
      </w:r>
      <w:r>
        <w:tab/>
        <w:t>by a person of a prescribed class; or</w:t>
      </w:r>
    </w:p>
    <w:p w14:paraId="55E6E28E" w14:textId="77777777" w:rsidR="005565E9" w:rsidRDefault="005565E9">
      <w:pPr>
        <w:pStyle w:val="Indenta"/>
      </w:pPr>
      <w:r>
        <w:tab/>
        <w:t>(c)</w:t>
      </w:r>
      <w:r>
        <w:tab/>
        <w:t>in or on a vehicle of a prescribed class; or</w:t>
      </w:r>
    </w:p>
    <w:p w14:paraId="158E586D" w14:textId="77777777" w:rsidR="005565E9" w:rsidRDefault="005565E9">
      <w:pPr>
        <w:pStyle w:val="Indenta"/>
      </w:pPr>
      <w:r>
        <w:tab/>
        <w:t>(d)</w:t>
      </w:r>
      <w:r>
        <w:tab/>
        <w:t>in prescribed circumstances.</w:t>
      </w:r>
    </w:p>
    <w:p w14:paraId="10E30439" w14:textId="77777777" w:rsidR="005565E9" w:rsidRDefault="005565E9">
      <w:pPr>
        <w:pStyle w:val="Subsection"/>
        <w:keepNext/>
      </w:pPr>
      <w:r>
        <w:tab/>
        <w:t>(5)</w:t>
      </w:r>
      <w:r>
        <w:tab/>
        <w:t>Regulations made for the purposes of subsection (2) may prescribe different quantities for different areas of the State.</w:t>
      </w:r>
    </w:p>
    <w:p w14:paraId="7025C224" w14:textId="5B6970A1" w:rsidR="005565E9" w:rsidRDefault="005565E9">
      <w:pPr>
        <w:pStyle w:val="Footnotesection"/>
        <w:ind w:left="890" w:hanging="890"/>
      </w:pPr>
      <w:r>
        <w:tab/>
        <w:t>[Section 109A inserted: No. 9 of 2018 s. 53; amended: No. 20 of 2025 s. 40.]</w:t>
      </w:r>
    </w:p>
    <w:p w14:paraId="7395CB32" w14:textId="09AEC0D9" w:rsidR="005565E9" w:rsidRDefault="005565E9">
      <w:pPr>
        <w:pStyle w:val="Heading5"/>
        <w:keepLines w:val="0"/>
        <w:spacing w:before="240"/>
        <w:rPr>
          <w:snapToGrid w:val="0"/>
        </w:rPr>
      </w:pPr>
      <w:bookmarkStart w:id="247" w:name="_Toc244154195"/>
      <w:r>
        <w:rPr>
          <w:rStyle w:val="CharSectno"/>
        </w:rPr>
        <w:t>110</w:t>
      </w:r>
      <w:r>
        <w:rPr>
          <w:snapToGrid w:val="0"/>
        </w:rPr>
        <w:t>.</w:t>
      </w:r>
      <w:r>
        <w:rPr>
          <w:snapToGrid w:val="0"/>
        </w:rPr>
        <w:tab/>
      </w:r>
      <w:r>
        <w:rPr>
          <w:bCs/>
        </w:rPr>
        <w:t>Licensed premises and sports arenas: offences</w:t>
      </w:r>
      <w:bookmarkEnd w:id="247"/>
    </w:p>
    <w:p w14:paraId="54A14190" w14:textId="77777777" w:rsidR="005565E9" w:rsidRDefault="005565E9">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5565E9" w:rsidRDefault="005565E9">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5565E9" w:rsidRDefault="005565E9">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5565E9" w:rsidRDefault="005565E9">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5565E9" w:rsidRDefault="005565E9">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5565E9" w:rsidRDefault="005565E9">
      <w:pPr>
        <w:pStyle w:val="Subsection"/>
        <w:rPr>
          <w:snapToGrid w:val="0"/>
        </w:rPr>
      </w:pPr>
      <w:r>
        <w:rPr>
          <w:snapToGrid w:val="0"/>
        </w:rPr>
        <w:tab/>
      </w:r>
      <w:r>
        <w:rPr>
          <w:snapToGrid w:val="0"/>
        </w:rPr>
        <w:tab/>
        <w:t>that person commits an offence.</w:t>
      </w:r>
    </w:p>
    <w:p w14:paraId="3620A42E" w14:textId="77777777" w:rsidR="005565E9" w:rsidRDefault="005565E9">
      <w:pPr>
        <w:pStyle w:val="Penstart"/>
      </w:pPr>
      <w:r>
        <w:tab/>
        <w:t>Penalty for this subsection:</w:t>
      </w:r>
    </w:p>
    <w:p w14:paraId="1D474AE9" w14:textId="77777777" w:rsidR="005565E9" w:rsidRDefault="005565E9">
      <w:pPr>
        <w:pStyle w:val="Penpara"/>
      </w:pPr>
      <w:r>
        <w:tab/>
        <w:t>(a)</w:t>
      </w:r>
      <w:r>
        <w:tab/>
        <w:t>for the licensee or a manager, a fine of $15 000;</w:t>
      </w:r>
    </w:p>
    <w:p w14:paraId="5311958D" w14:textId="77777777" w:rsidR="005565E9" w:rsidRDefault="005565E9">
      <w:pPr>
        <w:pStyle w:val="Penpara"/>
      </w:pPr>
      <w:r>
        <w:tab/>
        <w:t>(b)</w:t>
      </w:r>
      <w:r>
        <w:tab/>
        <w:t>for an employee or agent, a fine of $6 000;</w:t>
      </w:r>
    </w:p>
    <w:p w14:paraId="64A311F2" w14:textId="77777777" w:rsidR="005565E9" w:rsidRDefault="005565E9">
      <w:pPr>
        <w:pStyle w:val="Penpara"/>
      </w:pPr>
      <w:r>
        <w:tab/>
        <w:t>(c)</w:t>
      </w:r>
      <w:r>
        <w:tab/>
        <w:t>for anyone else, a fine of $3 000.</w:t>
      </w:r>
    </w:p>
    <w:p w14:paraId="67335F19" w14:textId="77777777" w:rsidR="005565E9" w:rsidRDefault="005565E9">
      <w:pPr>
        <w:pStyle w:val="Subsection"/>
        <w:rPr>
          <w:snapToGrid w:val="0"/>
        </w:rPr>
      </w:pPr>
      <w:r>
        <w:rPr>
          <w:snapToGrid w:val="0"/>
        </w:rPr>
        <w:lastRenderedPageBreak/>
        <w:tab/>
        <w:t>(2)</w:t>
      </w:r>
      <w:r>
        <w:rPr>
          <w:snapToGrid w:val="0"/>
        </w:rPr>
        <w:tab/>
        <w:t>Where the licensee of any premises permits, whether personally or by an employee or agent, liquor sold there to be consumed by persons — </w:t>
      </w:r>
    </w:p>
    <w:p w14:paraId="38D43EEA" w14:textId="77777777" w:rsidR="005565E9" w:rsidRDefault="005565E9">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5565E9" w:rsidRDefault="005565E9">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5565E9" w:rsidRDefault="005565E9">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5565E9" w:rsidRDefault="005565E9">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77777777" w:rsidR="005565E9" w:rsidRDefault="005565E9">
      <w:pPr>
        <w:pStyle w:val="Penstart"/>
      </w:pPr>
      <w:r>
        <w:tab/>
        <w:t>Penalty for this subsection:</w:t>
      </w:r>
    </w:p>
    <w:p w14:paraId="6709A97B" w14:textId="77777777" w:rsidR="005565E9" w:rsidRDefault="005565E9">
      <w:pPr>
        <w:pStyle w:val="Penpara"/>
      </w:pPr>
      <w:r>
        <w:tab/>
        <w:t>(a)</w:t>
      </w:r>
      <w:r>
        <w:tab/>
        <w:t>for the licensee or a manager, a fine of $15 000;</w:t>
      </w:r>
    </w:p>
    <w:p w14:paraId="78B7B1DE" w14:textId="77777777" w:rsidR="005565E9" w:rsidRDefault="005565E9">
      <w:pPr>
        <w:pStyle w:val="Penpara"/>
      </w:pPr>
      <w:r>
        <w:tab/>
        <w:t>(b)</w:t>
      </w:r>
      <w:r>
        <w:tab/>
        <w:t>for an employee or agent, a fine of $6 000.</w:t>
      </w:r>
    </w:p>
    <w:p w14:paraId="278CBEDB" w14:textId="1CB3F9E5" w:rsidR="005565E9" w:rsidRDefault="005565E9">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r>
        <w:t>taken</w:t>
      </w:r>
      <w:r>
        <w:rPr>
          <w:snapToGrid w:val="0"/>
        </w:rPr>
        <w:t xml:space="preserve"> to be licensed premises, if the licensee is not authorised by the licence to sell that liquor to that person for consumption off those premises, the person, and the licensee, employee or agent concerned, commits an offence.</w:t>
      </w:r>
    </w:p>
    <w:p w14:paraId="1F03BEB1" w14:textId="77777777" w:rsidR="005565E9" w:rsidRDefault="005565E9">
      <w:pPr>
        <w:pStyle w:val="Penstart"/>
        <w:keepNext/>
      </w:pPr>
      <w:r>
        <w:tab/>
        <w:t>Penalty for this subsection:</w:t>
      </w:r>
    </w:p>
    <w:p w14:paraId="6DB751E8" w14:textId="77777777" w:rsidR="005565E9" w:rsidRDefault="005565E9">
      <w:pPr>
        <w:pStyle w:val="Penpara"/>
      </w:pPr>
      <w:r>
        <w:tab/>
        <w:t>(a)</w:t>
      </w:r>
      <w:r>
        <w:tab/>
        <w:t>for the licensee or a manager, a fine of $15 000;</w:t>
      </w:r>
    </w:p>
    <w:p w14:paraId="2CCE27AB" w14:textId="77777777" w:rsidR="005565E9" w:rsidRDefault="005565E9">
      <w:pPr>
        <w:pStyle w:val="Penpara"/>
      </w:pPr>
      <w:r>
        <w:tab/>
        <w:t>(b)</w:t>
      </w:r>
      <w:r>
        <w:tab/>
        <w:t>for an employee or agent, a fine of $6 000;</w:t>
      </w:r>
    </w:p>
    <w:p w14:paraId="7BD4A4A8" w14:textId="77777777" w:rsidR="005565E9" w:rsidRDefault="005565E9">
      <w:pPr>
        <w:pStyle w:val="Penpara"/>
      </w:pPr>
      <w:r>
        <w:tab/>
        <w:t>(c)</w:t>
      </w:r>
      <w:r>
        <w:tab/>
        <w:t>for anyone else, a fine of $3 000.</w:t>
      </w:r>
    </w:p>
    <w:p w14:paraId="0B9748E6" w14:textId="77777777" w:rsidR="005565E9" w:rsidRDefault="005565E9">
      <w:pPr>
        <w:pStyle w:val="Subsection"/>
        <w:keepNext/>
      </w:pPr>
      <w:r>
        <w:tab/>
        <w:t>(4AA)</w:t>
      </w:r>
      <w:r>
        <w:tab/>
        <w:t xml:space="preserve">Subsection (3) does not apply if — </w:t>
      </w:r>
    </w:p>
    <w:p w14:paraId="45D455E1" w14:textId="77777777" w:rsidR="005565E9" w:rsidRDefault="005565E9">
      <w:pPr>
        <w:pStyle w:val="Indenta"/>
      </w:pPr>
      <w:r>
        <w:tab/>
        <w:t>(a)</w:t>
      </w:r>
      <w:r>
        <w:tab/>
        <w:t>a person takes liquor from premises to adjacent premises; and</w:t>
      </w:r>
    </w:p>
    <w:p w14:paraId="7DEF66A9" w14:textId="604FB373" w:rsidR="005565E9" w:rsidRDefault="005565E9">
      <w:pPr>
        <w:pStyle w:val="Indenta"/>
      </w:pPr>
      <w:r>
        <w:tab/>
        <w:t>(b)</w:t>
      </w:r>
      <w:r>
        <w:tab/>
        <w:t>both premises are licensed, or taken to be licensed, in the name of the licensee.</w:t>
      </w:r>
    </w:p>
    <w:p w14:paraId="64425E00" w14:textId="77777777" w:rsidR="005565E9" w:rsidRDefault="005565E9">
      <w:pPr>
        <w:pStyle w:val="Subsection"/>
        <w:keepNext/>
      </w:pPr>
      <w:r>
        <w:lastRenderedPageBreak/>
        <w:tab/>
        <w:t>(4A)</w:t>
      </w:r>
      <w:r>
        <w:tab/>
        <w:t>A person attending a public event at a sports arena commits an offence if, without the consent of the licensee, the person —</w:t>
      </w:r>
    </w:p>
    <w:p w14:paraId="611D0289" w14:textId="77777777" w:rsidR="005565E9" w:rsidRDefault="005565E9">
      <w:pPr>
        <w:pStyle w:val="Indenta"/>
        <w:keepNext/>
      </w:pPr>
      <w:r>
        <w:tab/>
        <w:t>(a)</w:t>
      </w:r>
      <w:r>
        <w:tab/>
        <w:t>brings into the sports arena; or</w:t>
      </w:r>
    </w:p>
    <w:p w14:paraId="30F7281F" w14:textId="77777777" w:rsidR="005565E9" w:rsidRDefault="005565E9">
      <w:pPr>
        <w:pStyle w:val="Indenta"/>
      </w:pPr>
      <w:r>
        <w:tab/>
        <w:t>(b)</w:t>
      </w:r>
      <w:r>
        <w:tab/>
        <w:t>attempts to bring into the sports arena; or</w:t>
      </w:r>
    </w:p>
    <w:p w14:paraId="14CB0BC0" w14:textId="77777777" w:rsidR="005565E9" w:rsidRDefault="005565E9">
      <w:pPr>
        <w:pStyle w:val="Indenta"/>
      </w:pPr>
      <w:r>
        <w:tab/>
        <w:t>(c)</w:t>
      </w:r>
      <w:r>
        <w:tab/>
        <w:t>has in his or her possession or control; or</w:t>
      </w:r>
    </w:p>
    <w:p w14:paraId="4C8E7A19" w14:textId="77777777" w:rsidR="005565E9" w:rsidRDefault="005565E9">
      <w:pPr>
        <w:pStyle w:val="Indenta"/>
      </w:pPr>
      <w:r>
        <w:tab/>
        <w:t>(d)</w:t>
      </w:r>
      <w:r>
        <w:tab/>
        <w:t>consumes,</w:t>
      </w:r>
    </w:p>
    <w:p w14:paraId="10EEF783" w14:textId="77777777" w:rsidR="005565E9" w:rsidRDefault="005565E9">
      <w:pPr>
        <w:pStyle w:val="Subsection"/>
        <w:spacing w:before="120"/>
      </w:pPr>
      <w:r>
        <w:tab/>
      </w:r>
      <w:r>
        <w:tab/>
        <w:t>any liquor that was not purchased in the sports arena while it was open for the purpose of holding or conducting that public event.</w:t>
      </w:r>
    </w:p>
    <w:p w14:paraId="1CBBFB51" w14:textId="77777777" w:rsidR="005565E9" w:rsidRDefault="005565E9">
      <w:pPr>
        <w:pStyle w:val="Penstart"/>
      </w:pPr>
      <w:r>
        <w:tab/>
        <w:t>Penalty for this subsection: a fine of $3 000.</w:t>
      </w:r>
    </w:p>
    <w:p w14:paraId="4524B9CD" w14:textId="77777777" w:rsidR="005565E9" w:rsidRDefault="005565E9">
      <w:pPr>
        <w:pStyle w:val="Subsection"/>
        <w:spacing w:before="140"/>
      </w:pPr>
      <w:r>
        <w:tab/>
        <w:t>(4B)</w:t>
      </w:r>
      <w:r>
        <w:tab/>
        <w:t>In subsection (4A) —</w:t>
      </w:r>
    </w:p>
    <w:p w14:paraId="2CF8D447" w14:textId="77777777" w:rsidR="005565E9" w:rsidRDefault="005565E9">
      <w:pPr>
        <w:pStyle w:val="Defstart"/>
      </w:pPr>
      <w:r>
        <w:tab/>
      </w:r>
      <w:r>
        <w:rPr>
          <w:rStyle w:val="CharDefText"/>
        </w:rPr>
        <w:t>public event</w:t>
      </w:r>
      <w:r>
        <w:t xml:space="preserve"> means —</w:t>
      </w:r>
    </w:p>
    <w:p w14:paraId="60F4635C" w14:textId="77777777" w:rsidR="005565E9" w:rsidRDefault="005565E9">
      <w:pPr>
        <w:pStyle w:val="Defpara"/>
      </w:pPr>
      <w:r>
        <w:tab/>
        <w:t>(a)</w:t>
      </w:r>
      <w:r>
        <w:tab/>
        <w:t>any event, including any game or sport, that is held or conducted for public exhibition; or</w:t>
      </w:r>
    </w:p>
    <w:p w14:paraId="1A94A9C6" w14:textId="77777777" w:rsidR="005565E9" w:rsidRDefault="005565E9">
      <w:pPr>
        <w:pStyle w:val="Defpara"/>
      </w:pPr>
      <w:r>
        <w:tab/>
        <w:t>(b)</w:t>
      </w:r>
      <w:r>
        <w:tab/>
        <w:t>any —</w:t>
      </w:r>
    </w:p>
    <w:p w14:paraId="5441D33E" w14:textId="77777777" w:rsidR="005565E9" w:rsidRDefault="005565E9">
      <w:pPr>
        <w:pStyle w:val="Defsubpara"/>
      </w:pPr>
      <w:r>
        <w:tab/>
        <w:t>(i)</w:t>
      </w:r>
      <w:r>
        <w:tab/>
        <w:t>training session, practice or rehearsal; or</w:t>
      </w:r>
    </w:p>
    <w:p w14:paraId="7C51C1D8" w14:textId="77777777" w:rsidR="005565E9" w:rsidRDefault="005565E9">
      <w:pPr>
        <w:pStyle w:val="Defsubpara"/>
      </w:pPr>
      <w:r>
        <w:tab/>
        <w:t>(ii)</w:t>
      </w:r>
      <w:r>
        <w:tab/>
        <w:t>promotional or advertising event, press conference, preview or similar activity,</w:t>
      </w:r>
    </w:p>
    <w:p w14:paraId="678670E1" w14:textId="77777777" w:rsidR="005565E9" w:rsidRDefault="005565E9">
      <w:pPr>
        <w:pStyle w:val="Defpara"/>
      </w:pPr>
      <w:r>
        <w:tab/>
      </w:r>
      <w:r>
        <w:tab/>
        <w:t>that is held or conducted for purposes other than public exhibition but which is open to the public;</w:t>
      </w:r>
    </w:p>
    <w:p w14:paraId="2BA559DB" w14:textId="77777777" w:rsidR="005565E9" w:rsidRDefault="005565E9">
      <w:pPr>
        <w:pStyle w:val="Defstart"/>
      </w:pPr>
      <w:r>
        <w:rPr>
          <w:b/>
        </w:rPr>
        <w:tab/>
      </w:r>
      <w:r>
        <w:rPr>
          <w:rStyle w:val="CharDefText"/>
        </w:rPr>
        <w:t>sports arena</w:t>
      </w:r>
      <w:r>
        <w:t xml:space="preserve"> means a sports arena, ground or stadium —</w:t>
      </w:r>
    </w:p>
    <w:p w14:paraId="0174F28A" w14:textId="77777777" w:rsidR="005565E9" w:rsidRDefault="005565E9">
      <w:pPr>
        <w:pStyle w:val="Defpara"/>
      </w:pPr>
      <w:r>
        <w:tab/>
        <w:t>(a)</w:t>
      </w:r>
      <w:r>
        <w:tab/>
        <w:t>all or part of which is licensed premises; and</w:t>
      </w:r>
    </w:p>
    <w:p w14:paraId="7E8952A6" w14:textId="77777777" w:rsidR="005565E9" w:rsidRDefault="005565E9">
      <w:pPr>
        <w:pStyle w:val="Defpara"/>
      </w:pPr>
      <w:r>
        <w:tab/>
        <w:t>(b)</w:t>
      </w:r>
      <w:r>
        <w:tab/>
        <w:t>that is prescribed for the purposes of this definition.</w:t>
      </w:r>
    </w:p>
    <w:p w14:paraId="7534A52F" w14:textId="77777777" w:rsidR="005565E9" w:rsidRDefault="005565E9">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5565E9" w:rsidRDefault="005565E9">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77777777" w:rsidR="005565E9" w:rsidRDefault="005565E9">
      <w:pPr>
        <w:pStyle w:val="Penstart"/>
      </w:pPr>
      <w:r>
        <w:lastRenderedPageBreak/>
        <w:tab/>
        <w:t>Penalty for this subsection: a fine of $3 000.</w:t>
      </w:r>
    </w:p>
    <w:p w14:paraId="52C474DA" w14:textId="77777777" w:rsidR="005565E9" w:rsidRDefault="005565E9">
      <w:pPr>
        <w:pStyle w:val="Subsection"/>
        <w:spacing w:before="180"/>
        <w:rPr>
          <w:snapToGrid w:val="0"/>
        </w:rPr>
      </w:pPr>
      <w:r>
        <w:rPr>
          <w:snapToGrid w:val="0"/>
        </w:rPr>
        <w:tab/>
        <w:t>(6)</w:t>
      </w:r>
      <w:r>
        <w:rPr>
          <w:snapToGrid w:val="0"/>
        </w:rPr>
        <w:tab/>
        <w:t>Where a licence authorises — </w:t>
      </w:r>
    </w:p>
    <w:p w14:paraId="55C39EB1" w14:textId="77777777" w:rsidR="005565E9" w:rsidRDefault="005565E9">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5565E9" w:rsidRDefault="005565E9">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277BC3E" w:rsidR="005565E9" w:rsidRDefault="005565E9">
      <w:pPr>
        <w:pStyle w:val="Subsection"/>
        <w:spacing w:before="180"/>
        <w:rPr>
          <w:snapToGrid w:val="0"/>
        </w:rPr>
      </w:pPr>
      <w:r>
        <w:rPr>
          <w:snapToGrid w:val="0"/>
        </w:rPr>
        <w:tab/>
      </w:r>
      <w:r>
        <w:rPr>
          <w:snapToGrid w:val="0"/>
        </w:rPr>
        <w:tab/>
        <w:t xml:space="preserve">then, </w:t>
      </w:r>
      <w:r>
        <w:t>despite</w:t>
      </w:r>
      <w:r>
        <w:rPr>
          <w:snapToGrid w:val="0"/>
        </w:rPr>
        <w:t xml:space="preserve"> any other provision of this Act, it is lawful for a person — </w:t>
      </w:r>
    </w:p>
    <w:p w14:paraId="565654CB" w14:textId="77777777" w:rsidR="005565E9" w:rsidRDefault="005565E9">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5565E9" w:rsidRDefault="005565E9">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5565E9" w:rsidRDefault="005565E9">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14:paraId="06501898" w14:textId="77777777" w:rsidR="005565E9" w:rsidRDefault="005565E9">
      <w:pPr>
        <w:pStyle w:val="Subsection"/>
        <w:spacing w:before="180"/>
        <w:rPr>
          <w:snapToGrid w:val="0"/>
        </w:rPr>
      </w:pPr>
      <w:r>
        <w:rPr>
          <w:snapToGrid w:val="0"/>
        </w:rPr>
        <w:tab/>
        <w:t>(7)</w:t>
      </w:r>
      <w:r>
        <w:rPr>
          <w:snapToGrid w:val="0"/>
        </w:rPr>
        <w:tab/>
        <w:t>A licensee, or the employee or agent of a licensee, who — </w:t>
      </w:r>
    </w:p>
    <w:p w14:paraId="49CC3B29" w14:textId="77777777" w:rsidR="005565E9" w:rsidRDefault="005565E9">
      <w:pPr>
        <w:pStyle w:val="Indenta"/>
        <w:rPr>
          <w:snapToGrid w:val="0"/>
        </w:rPr>
      </w:pPr>
      <w:r>
        <w:rPr>
          <w:snapToGrid w:val="0"/>
        </w:rPr>
        <w:tab/>
        <w:t>(a)</w:t>
      </w:r>
      <w:r>
        <w:rPr>
          <w:snapToGrid w:val="0"/>
        </w:rPr>
        <w:tab/>
        <w:t>is drunk on the licensed premises; or</w:t>
      </w:r>
    </w:p>
    <w:p w14:paraId="3B0679B9" w14:textId="77777777" w:rsidR="005565E9" w:rsidRDefault="005565E9">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5565E9" w:rsidRDefault="005565E9">
      <w:pPr>
        <w:pStyle w:val="Subsection"/>
        <w:spacing w:before="120"/>
        <w:rPr>
          <w:snapToGrid w:val="0"/>
        </w:rPr>
      </w:pPr>
      <w:r>
        <w:rPr>
          <w:snapToGrid w:val="0"/>
        </w:rPr>
        <w:tab/>
      </w:r>
      <w:r>
        <w:rPr>
          <w:snapToGrid w:val="0"/>
        </w:rPr>
        <w:tab/>
        <w:t>commits an offence.</w:t>
      </w:r>
    </w:p>
    <w:p w14:paraId="4B32FEB4" w14:textId="77777777" w:rsidR="005565E9" w:rsidRDefault="005565E9">
      <w:pPr>
        <w:pStyle w:val="Penstart"/>
      </w:pPr>
      <w:r>
        <w:tab/>
        <w:t>Penalty for this subsection: a fine of $15 000.</w:t>
      </w:r>
    </w:p>
    <w:p w14:paraId="54AE60B7" w14:textId="17B88D2E" w:rsidR="005565E9" w:rsidRDefault="005565E9">
      <w:pPr>
        <w:pStyle w:val="Footnotesection"/>
      </w:pPr>
      <w:r>
        <w:tab/>
        <w:t xml:space="preserve">[Section 110 amended: No. 12 of 1998 s. 76; No. 73 of 2006 s. 77 and 110; No. 56 of 2010 s. 53 and 69; No. 35 of 2015 s. 17; No. 9 of 2018 s. 54; No. 20 of 2025 s. 29 and 67.] </w:t>
      </w:r>
    </w:p>
    <w:p w14:paraId="40C13B3A" w14:textId="4D0F4E84" w:rsidR="005565E9" w:rsidRDefault="005565E9">
      <w:pPr>
        <w:pStyle w:val="Heading5"/>
        <w:rPr>
          <w:snapToGrid w:val="0"/>
        </w:rPr>
      </w:pPr>
      <w:bookmarkStart w:id="248" w:name="_Toc244154196"/>
      <w:r>
        <w:rPr>
          <w:rStyle w:val="CharSectno"/>
        </w:rPr>
        <w:lastRenderedPageBreak/>
        <w:t>111</w:t>
      </w:r>
      <w:r>
        <w:rPr>
          <w:snapToGrid w:val="0"/>
        </w:rPr>
        <w:t>.</w:t>
      </w:r>
      <w:r>
        <w:rPr>
          <w:snapToGrid w:val="0"/>
        </w:rPr>
        <w:tab/>
      </w:r>
      <w:r>
        <w:rPr>
          <w:bCs/>
        </w:rPr>
        <w:t>Trading outside permitted hours: offences</w:t>
      </w:r>
      <w:bookmarkEnd w:id="248"/>
    </w:p>
    <w:p w14:paraId="5009E561" w14:textId="77777777" w:rsidR="005565E9" w:rsidRDefault="005565E9">
      <w:pPr>
        <w:pStyle w:val="Subsection"/>
        <w:keepNext/>
        <w:keepLines/>
        <w:rPr>
          <w:snapToGrid w:val="0"/>
        </w:rPr>
      </w:pPr>
      <w:r>
        <w:rPr>
          <w:snapToGrid w:val="0"/>
        </w:rPr>
        <w:tab/>
        <w:t>(1)</w:t>
      </w:r>
      <w:r>
        <w:rPr>
          <w:snapToGrid w:val="0"/>
        </w:rPr>
        <w:tab/>
        <w:t>Where a licensee, except during permitted hours — </w:t>
      </w:r>
    </w:p>
    <w:p w14:paraId="26B194C1" w14:textId="77777777" w:rsidR="005565E9" w:rsidRDefault="005565E9">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5565E9" w:rsidRDefault="005565E9">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5565E9" w:rsidRDefault="005565E9">
      <w:pPr>
        <w:pStyle w:val="Subsection"/>
        <w:rPr>
          <w:snapToGrid w:val="0"/>
        </w:rPr>
      </w:pPr>
      <w:r>
        <w:rPr>
          <w:snapToGrid w:val="0"/>
        </w:rPr>
        <w:tab/>
      </w:r>
      <w:r>
        <w:rPr>
          <w:snapToGrid w:val="0"/>
        </w:rPr>
        <w:tab/>
        <w:t>that licensee, and the employee or agent concerned, commits an offence, unless section 112 applies.</w:t>
      </w:r>
    </w:p>
    <w:p w14:paraId="18035768" w14:textId="77777777" w:rsidR="005565E9" w:rsidRDefault="005565E9">
      <w:pPr>
        <w:pStyle w:val="Penstart"/>
      </w:pPr>
      <w:r>
        <w:tab/>
        <w:t>Penalty for this subsection:</w:t>
      </w:r>
    </w:p>
    <w:p w14:paraId="533D01B4" w14:textId="77777777" w:rsidR="005565E9" w:rsidRDefault="005565E9">
      <w:pPr>
        <w:pStyle w:val="Penpara"/>
      </w:pPr>
      <w:r>
        <w:tab/>
        <w:t>(a)</w:t>
      </w:r>
      <w:r>
        <w:tab/>
        <w:t>for the licensee or a manager, a fine of $15 000;</w:t>
      </w:r>
    </w:p>
    <w:p w14:paraId="667736D2" w14:textId="77777777" w:rsidR="005565E9" w:rsidRDefault="005565E9">
      <w:pPr>
        <w:pStyle w:val="Penpara"/>
      </w:pPr>
      <w:r>
        <w:tab/>
        <w:t>(b)</w:t>
      </w:r>
      <w:r>
        <w:tab/>
        <w:t>for an employee or agent, a fine of $6 000.</w:t>
      </w:r>
    </w:p>
    <w:p w14:paraId="6D997F96" w14:textId="77777777" w:rsidR="005565E9" w:rsidRDefault="005565E9">
      <w:pPr>
        <w:pStyle w:val="Subsection"/>
        <w:keepNext/>
        <w:rPr>
          <w:snapToGrid w:val="0"/>
        </w:rPr>
      </w:pPr>
      <w:r>
        <w:rPr>
          <w:snapToGrid w:val="0"/>
        </w:rPr>
        <w:tab/>
        <w:t>(2)</w:t>
      </w:r>
      <w:r>
        <w:rPr>
          <w:snapToGrid w:val="0"/>
        </w:rPr>
        <w:tab/>
        <w:t>Subject to this Division, where at a particular time a licensee is not authorised to sell liquor to a particular person if that person then — </w:t>
      </w:r>
    </w:p>
    <w:p w14:paraId="34C0935B" w14:textId="77777777" w:rsidR="005565E9" w:rsidRDefault="005565E9">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5565E9" w:rsidRDefault="005565E9">
      <w:pPr>
        <w:pStyle w:val="Indenta"/>
        <w:keepNext/>
        <w:rPr>
          <w:snapToGrid w:val="0"/>
        </w:rPr>
      </w:pPr>
      <w:r>
        <w:rPr>
          <w:snapToGrid w:val="0"/>
        </w:rPr>
        <w:tab/>
        <w:t>(b)</w:t>
      </w:r>
      <w:r>
        <w:rPr>
          <w:snapToGrid w:val="0"/>
        </w:rPr>
        <w:tab/>
        <w:t>takes liquor from the licensed premises,</w:t>
      </w:r>
    </w:p>
    <w:p w14:paraId="25589298" w14:textId="77777777" w:rsidR="005565E9" w:rsidRDefault="005565E9">
      <w:pPr>
        <w:pStyle w:val="Subsection"/>
        <w:keepNext/>
        <w:keepLines/>
        <w:rPr>
          <w:snapToGrid w:val="0"/>
        </w:rPr>
      </w:pPr>
      <w:r>
        <w:rPr>
          <w:snapToGrid w:val="0"/>
        </w:rPr>
        <w:tab/>
      </w:r>
      <w:r>
        <w:rPr>
          <w:snapToGrid w:val="0"/>
        </w:rPr>
        <w:tab/>
        <w:t>that person commits an offence.</w:t>
      </w:r>
    </w:p>
    <w:p w14:paraId="3A88A447" w14:textId="77777777" w:rsidR="005565E9" w:rsidRDefault="005565E9">
      <w:pPr>
        <w:pStyle w:val="Penstart"/>
      </w:pPr>
      <w:r>
        <w:tab/>
        <w:t>Penalty for this subsection: a fine of $3 000.</w:t>
      </w:r>
    </w:p>
    <w:p w14:paraId="60DFE24C" w14:textId="77777777" w:rsidR="005565E9" w:rsidRDefault="005565E9">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5565E9" w:rsidRDefault="005565E9">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4AB4B1BA" w:rsidR="005565E9" w:rsidRDefault="005565E9">
      <w:pPr>
        <w:pStyle w:val="Footnotesection"/>
        <w:ind w:left="890" w:hanging="890"/>
      </w:pPr>
      <w:r>
        <w:lastRenderedPageBreak/>
        <w:tab/>
        <w:t xml:space="preserve">[Section 111 amended: No. 12 of 1998 s. 77; No. 73 of 2006 s. 110; No. 56 of 2010 s. 54 and 69; No. 20 of 2025 s. 30.] </w:t>
      </w:r>
    </w:p>
    <w:p w14:paraId="7E0893C5" w14:textId="77777777" w:rsidR="005565E9" w:rsidRDefault="005565E9">
      <w:pPr>
        <w:pStyle w:val="Heading5"/>
        <w:keepLines w:val="0"/>
        <w:rPr>
          <w:snapToGrid w:val="0"/>
        </w:rPr>
      </w:pPr>
      <w:bookmarkStart w:id="249" w:name="_Toc244154197"/>
      <w:r>
        <w:rPr>
          <w:rStyle w:val="CharSectno"/>
        </w:rPr>
        <w:t>112</w:t>
      </w:r>
      <w:r>
        <w:rPr>
          <w:snapToGrid w:val="0"/>
        </w:rPr>
        <w:t>.</w:t>
      </w:r>
      <w:r>
        <w:rPr>
          <w:snapToGrid w:val="0"/>
        </w:rPr>
        <w:tab/>
        <w:t>Exceptions to s. 109, 110 and 111</w:t>
      </w:r>
      <w:bookmarkEnd w:id="249"/>
    </w:p>
    <w:p w14:paraId="2A19EE32" w14:textId="77777777" w:rsidR="005565E9" w:rsidRDefault="005565E9">
      <w:pPr>
        <w:pStyle w:val="Subsection"/>
        <w:rPr>
          <w:snapToGrid w:val="0"/>
        </w:rPr>
      </w:pPr>
      <w:r>
        <w:rPr>
          <w:snapToGrid w:val="0"/>
        </w:rPr>
        <w:tab/>
        <w:t>(1)</w:t>
      </w:r>
      <w:r>
        <w:rPr>
          <w:snapToGrid w:val="0"/>
        </w:rPr>
        <w:tab/>
        <w:t>Sections 109, 110 and 111 do not prohibit or restrict — </w:t>
      </w:r>
    </w:p>
    <w:p w14:paraId="3FD3B0EE" w14:textId="77777777" w:rsidR="005565E9" w:rsidRDefault="005565E9">
      <w:pPr>
        <w:pStyle w:val="Indenta"/>
        <w:rPr>
          <w:snapToGrid w:val="0"/>
        </w:rPr>
      </w:pPr>
      <w:r>
        <w:rPr>
          <w:snapToGrid w:val="0"/>
        </w:rPr>
        <w:tab/>
        <w:t>(a)</w:t>
      </w:r>
      <w:r>
        <w:rPr>
          <w:snapToGrid w:val="0"/>
        </w:rPr>
        <w:tab/>
        <w:t>where any liquor was sold on licensed premises during the permitted hours — </w:t>
      </w:r>
    </w:p>
    <w:p w14:paraId="37378037" w14:textId="77777777" w:rsidR="005565E9" w:rsidRDefault="005565E9">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5565E9" w:rsidRDefault="005565E9">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14:paraId="656A7AF2" w14:textId="77777777" w:rsidR="005565E9" w:rsidRDefault="005565E9">
      <w:pPr>
        <w:pStyle w:val="Indenta"/>
        <w:rPr>
          <w:snapToGrid w:val="0"/>
        </w:rPr>
      </w:pPr>
      <w:r>
        <w:rPr>
          <w:snapToGrid w:val="0"/>
        </w:rPr>
        <w:tab/>
      </w:r>
      <w:r>
        <w:rPr>
          <w:snapToGrid w:val="0"/>
        </w:rPr>
        <w:tab/>
        <w:t>or</w:t>
      </w:r>
    </w:p>
    <w:p w14:paraId="40FB7958" w14:textId="77777777" w:rsidR="005565E9" w:rsidRDefault="005565E9">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5565E9" w:rsidRDefault="005565E9">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5565E9" w:rsidRDefault="005565E9">
      <w:pPr>
        <w:pStyle w:val="Indenta"/>
        <w:keepNext/>
        <w:rPr>
          <w:snapToGrid w:val="0"/>
        </w:rPr>
      </w:pPr>
      <w:r>
        <w:rPr>
          <w:snapToGrid w:val="0"/>
        </w:rPr>
        <w:tab/>
        <w:t>(d)</w:t>
      </w:r>
      <w:r>
        <w:rPr>
          <w:snapToGrid w:val="0"/>
        </w:rPr>
        <w:tab/>
        <w:t>as regards licensed premises — </w:t>
      </w:r>
    </w:p>
    <w:p w14:paraId="58A04C53" w14:textId="77777777" w:rsidR="005565E9" w:rsidRDefault="005565E9">
      <w:pPr>
        <w:pStyle w:val="Indenti"/>
        <w:rPr>
          <w:snapToGrid w:val="0"/>
        </w:rPr>
      </w:pPr>
      <w:r>
        <w:rPr>
          <w:snapToGrid w:val="0"/>
        </w:rPr>
        <w:tab/>
        <w:t>(i)</w:t>
      </w:r>
      <w:r>
        <w:rPr>
          <w:snapToGrid w:val="0"/>
        </w:rPr>
        <w:tab/>
        <w:t>the taking of liquor from the premises by a person who resides there; or</w:t>
      </w:r>
    </w:p>
    <w:p w14:paraId="189CE180" w14:textId="77777777" w:rsidR="005565E9" w:rsidRDefault="005565E9">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5565E9" w:rsidRDefault="005565E9">
      <w:pPr>
        <w:pStyle w:val="Indenti"/>
        <w:rPr>
          <w:snapToGrid w:val="0"/>
        </w:rPr>
      </w:pPr>
      <w:r>
        <w:rPr>
          <w:snapToGrid w:val="0"/>
        </w:rPr>
        <w:lastRenderedPageBreak/>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5565E9" w:rsidRDefault="005565E9">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5565E9" w:rsidRDefault="005565E9">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14:paraId="5A02CAED" w14:textId="77777777" w:rsidR="005565E9" w:rsidRDefault="005565E9">
      <w:pPr>
        <w:pStyle w:val="Footnotesection"/>
        <w:keepLines w:val="0"/>
        <w:spacing w:before="80"/>
        <w:ind w:left="890" w:hanging="890"/>
      </w:pPr>
      <w:r>
        <w:tab/>
        <w:t xml:space="preserve">[Section 112 amended: No. 12 of 1998 s. 78; No. 84 of 2004 s. 80; No. 9 of 2018 s. 55.] </w:t>
      </w:r>
    </w:p>
    <w:p w14:paraId="382FBAC4" w14:textId="77777777" w:rsidR="005565E9" w:rsidRDefault="005565E9">
      <w:pPr>
        <w:pStyle w:val="Heading5"/>
        <w:keepNext w:val="0"/>
        <w:keepLines w:val="0"/>
        <w:rPr>
          <w:snapToGrid w:val="0"/>
        </w:rPr>
      </w:pPr>
      <w:bookmarkStart w:id="250" w:name="_Toc244154198"/>
      <w:r>
        <w:rPr>
          <w:rStyle w:val="CharSectno"/>
        </w:rPr>
        <w:t>113</w:t>
      </w:r>
      <w:r>
        <w:rPr>
          <w:snapToGrid w:val="0"/>
        </w:rPr>
        <w:t>.</w:t>
      </w:r>
      <w:r>
        <w:rPr>
          <w:snapToGrid w:val="0"/>
        </w:rPr>
        <w:tab/>
        <w:t>Offence under s. 109, 110 or 111, finding as to unlawful dealing in liquor; forfeiture of liquor</w:t>
      </w:r>
      <w:bookmarkEnd w:id="250"/>
    </w:p>
    <w:p w14:paraId="1A1CD4C9" w14:textId="77777777" w:rsidR="005565E9" w:rsidRDefault="005565E9">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5565E9" w:rsidRDefault="005565E9">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5565E9" w:rsidRDefault="005565E9">
      <w:pPr>
        <w:pStyle w:val="Footnotesection"/>
        <w:ind w:left="890" w:hanging="890"/>
      </w:pPr>
      <w:r>
        <w:tab/>
        <w:t>[Section 113 amended: No. 6 of 1993 s. 11; No. 49 of 1996 s. 64; No. 59 of 2006 s. 54; No. 77 of 2006 s. 4.]</w:t>
      </w:r>
    </w:p>
    <w:p w14:paraId="622F852C" w14:textId="550CE174" w:rsidR="005565E9" w:rsidRDefault="005565E9">
      <w:pPr>
        <w:pStyle w:val="Heading5"/>
      </w:pPr>
      <w:bookmarkStart w:id="251" w:name="_Toc244154199"/>
      <w:r>
        <w:rPr>
          <w:rStyle w:val="CharSectno"/>
        </w:rPr>
        <w:lastRenderedPageBreak/>
        <w:t>113A</w:t>
      </w:r>
      <w:r>
        <w:t>.</w:t>
      </w:r>
      <w:r>
        <w:tab/>
      </w:r>
      <w:r>
        <w:rPr>
          <w:bCs/>
        </w:rPr>
        <w:t>Information required on licensees’ websites</w:t>
      </w:r>
      <w:bookmarkEnd w:id="251"/>
    </w:p>
    <w:p w14:paraId="5414DDA6" w14:textId="77777777" w:rsidR="005565E9" w:rsidRDefault="005565E9">
      <w:pPr>
        <w:pStyle w:val="Subsection"/>
        <w:keepNext/>
      </w:pPr>
      <w:r>
        <w:tab/>
      </w:r>
      <w:r>
        <w:tab/>
      </w:r>
      <w:r>
        <w:rPr>
          <w:snapToGrid w:val="0"/>
        </w:rPr>
        <w:t>Where</w:t>
      </w:r>
      <w:r>
        <w:t xml:space="preserve"> — </w:t>
      </w:r>
    </w:p>
    <w:p w14:paraId="3F87FC07" w14:textId="77777777" w:rsidR="005565E9" w:rsidRDefault="005565E9">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5565E9" w:rsidRDefault="005565E9">
      <w:pPr>
        <w:pStyle w:val="Indenta"/>
        <w:keepNext/>
      </w:pPr>
      <w:r>
        <w:tab/>
        <w:t>(b)</w:t>
      </w:r>
      <w:r>
        <w:tab/>
        <w:t xml:space="preserve">the </w:t>
      </w:r>
      <w:r>
        <w:rPr>
          <w:snapToGrid w:val="0"/>
        </w:rPr>
        <w:t>licence</w:t>
      </w:r>
      <w:r>
        <w:t xml:space="preserve"> is of a prescribed class,</w:t>
      </w:r>
    </w:p>
    <w:p w14:paraId="476B0A50" w14:textId="77777777" w:rsidR="005565E9" w:rsidRDefault="005565E9">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290B83E1" w:rsidR="005565E9" w:rsidRDefault="005565E9">
      <w:pPr>
        <w:pStyle w:val="Penstart"/>
      </w:pPr>
      <w:r>
        <w:tab/>
        <w:t>Penalty: a fine of $7 000.</w:t>
      </w:r>
    </w:p>
    <w:p w14:paraId="3112D6DA" w14:textId="68DB1D99" w:rsidR="005565E9" w:rsidRDefault="005565E9">
      <w:pPr>
        <w:pStyle w:val="Footnotesection"/>
        <w:ind w:left="890" w:hanging="890"/>
      </w:pPr>
      <w:r>
        <w:tab/>
        <w:t>[Section 113A inserted: No. 73 of 2006 s. 78; amended: No. 56 of 2010 s. 69; No. 20 of 2025 s. 40.]</w:t>
      </w:r>
    </w:p>
    <w:p w14:paraId="3AC93626" w14:textId="651349E0" w:rsidR="005565E9" w:rsidRDefault="005565E9">
      <w:pPr>
        <w:pStyle w:val="Heading5"/>
        <w:rPr>
          <w:snapToGrid w:val="0"/>
        </w:rPr>
      </w:pPr>
      <w:bookmarkStart w:id="252" w:name="_Toc244154200"/>
      <w:r>
        <w:rPr>
          <w:rStyle w:val="CharSectno"/>
        </w:rPr>
        <w:t>114</w:t>
      </w:r>
      <w:r>
        <w:rPr>
          <w:snapToGrid w:val="0"/>
        </w:rPr>
        <w:t>.</w:t>
      </w:r>
      <w:r>
        <w:rPr>
          <w:snapToGrid w:val="0"/>
        </w:rPr>
        <w:tab/>
      </w:r>
      <w:r>
        <w:rPr>
          <w:bCs/>
        </w:rPr>
        <w:t>Closure of licensed premises by police</w:t>
      </w:r>
      <w:bookmarkEnd w:id="252"/>
    </w:p>
    <w:p w14:paraId="542F182F" w14:textId="77777777" w:rsidR="005565E9" w:rsidRDefault="005565E9">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5565E9" w:rsidRDefault="005565E9">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5565E9" w:rsidRDefault="005565E9">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5565E9" w:rsidRDefault="005565E9">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77777777" w:rsidR="005565E9" w:rsidRDefault="005565E9">
      <w:pPr>
        <w:pStyle w:val="Penstart"/>
      </w:pPr>
      <w:r>
        <w:tab/>
        <w:t>Penalty for this subsection:</w:t>
      </w:r>
    </w:p>
    <w:p w14:paraId="0AA7FCFC" w14:textId="77777777" w:rsidR="005565E9" w:rsidRDefault="005565E9">
      <w:pPr>
        <w:pStyle w:val="Penpara"/>
      </w:pPr>
      <w:r>
        <w:tab/>
        <w:t>(a)</w:t>
      </w:r>
      <w:r>
        <w:tab/>
        <w:t>for the licensee or a manager, a fine of $15 000;</w:t>
      </w:r>
    </w:p>
    <w:p w14:paraId="69A11933" w14:textId="77777777" w:rsidR="005565E9" w:rsidRDefault="005565E9">
      <w:pPr>
        <w:pStyle w:val="Penpara"/>
      </w:pPr>
      <w:r>
        <w:tab/>
        <w:t>(b)</w:t>
      </w:r>
      <w:r>
        <w:tab/>
        <w:t>for an employee or agent, a fine of $6 000.</w:t>
      </w:r>
    </w:p>
    <w:p w14:paraId="3DE41FDC" w14:textId="77777777" w:rsidR="005565E9" w:rsidRDefault="005565E9">
      <w:pPr>
        <w:pStyle w:val="Subsection"/>
        <w:rPr>
          <w:snapToGrid w:val="0"/>
        </w:rPr>
      </w:pPr>
      <w:r>
        <w:rPr>
          <w:snapToGrid w:val="0"/>
        </w:rPr>
        <w:lastRenderedPageBreak/>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5565E9" w:rsidRDefault="005565E9">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0946D8CE" w:rsidR="005565E9" w:rsidRDefault="005565E9">
      <w:pPr>
        <w:pStyle w:val="Footnotesection"/>
      </w:pPr>
      <w:r>
        <w:tab/>
        <w:t xml:space="preserve">[Section 114 amended: No. 12 of 1998 s. 79; No. 73 of 2006 s. 79, 109 and 110; No. 56 of 2010 s. 55; No. 25 of 2023 s. 21(1); No. 20 of 2025 s. 31.] </w:t>
      </w:r>
    </w:p>
    <w:p w14:paraId="27BEFC28" w14:textId="0D8CFAB2" w:rsidR="005565E9" w:rsidRDefault="005565E9">
      <w:pPr>
        <w:pStyle w:val="Heading5"/>
        <w:rPr>
          <w:snapToGrid w:val="0"/>
        </w:rPr>
      </w:pPr>
      <w:bookmarkStart w:id="253" w:name="_Toc244154201"/>
      <w:r>
        <w:rPr>
          <w:rStyle w:val="CharSectno"/>
        </w:rPr>
        <w:t>115</w:t>
      </w:r>
      <w:r>
        <w:rPr>
          <w:snapToGrid w:val="0"/>
        </w:rPr>
        <w:t>.</w:t>
      </w:r>
      <w:r>
        <w:rPr>
          <w:snapToGrid w:val="0"/>
        </w:rPr>
        <w:tab/>
      </w:r>
      <w:r>
        <w:rPr>
          <w:bCs/>
        </w:rPr>
        <w:t>Drunk, disruptive and other persons</w:t>
      </w:r>
      <w:bookmarkEnd w:id="253"/>
    </w:p>
    <w:p w14:paraId="64DC6425" w14:textId="77777777" w:rsidR="005565E9" w:rsidRDefault="005565E9">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5565E9" w:rsidRDefault="005565E9">
      <w:pPr>
        <w:pStyle w:val="Indenta"/>
        <w:keepNext/>
        <w:rPr>
          <w:snapToGrid w:val="0"/>
        </w:rPr>
      </w:pPr>
      <w:r>
        <w:rPr>
          <w:snapToGrid w:val="0"/>
        </w:rPr>
        <w:tab/>
        <w:t>(a)</w:t>
      </w:r>
      <w:r>
        <w:rPr>
          <w:snapToGrid w:val="0"/>
        </w:rPr>
        <w:tab/>
        <w:t>permits — </w:t>
      </w:r>
    </w:p>
    <w:p w14:paraId="300740CB" w14:textId="77777777" w:rsidR="005565E9" w:rsidRDefault="005565E9">
      <w:pPr>
        <w:pStyle w:val="Indenti"/>
        <w:rPr>
          <w:snapToGrid w:val="0"/>
        </w:rPr>
      </w:pPr>
      <w:r>
        <w:rPr>
          <w:snapToGrid w:val="0"/>
        </w:rPr>
        <w:tab/>
        <w:t>(i)</w:t>
      </w:r>
      <w:r>
        <w:rPr>
          <w:snapToGrid w:val="0"/>
        </w:rPr>
        <w:tab/>
        <w:t>drunkenness; or</w:t>
      </w:r>
    </w:p>
    <w:p w14:paraId="214D7900" w14:textId="77777777" w:rsidR="005565E9" w:rsidRDefault="005565E9">
      <w:pPr>
        <w:pStyle w:val="Indenti"/>
        <w:rPr>
          <w:snapToGrid w:val="0"/>
        </w:rPr>
      </w:pPr>
      <w:r>
        <w:rPr>
          <w:snapToGrid w:val="0"/>
        </w:rPr>
        <w:tab/>
        <w:t>(ii)</w:t>
      </w:r>
      <w:r>
        <w:rPr>
          <w:snapToGrid w:val="0"/>
        </w:rPr>
        <w:tab/>
        <w:t>violent, quarrelsome, disorderly or indecent behaviour,</w:t>
      </w:r>
    </w:p>
    <w:p w14:paraId="3427B2E4" w14:textId="77777777" w:rsidR="005565E9" w:rsidRDefault="005565E9">
      <w:pPr>
        <w:pStyle w:val="Indenta"/>
        <w:rPr>
          <w:snapToGrid w:val="0"/>
        </w:rPr>
      </w:pPr>
      <w:r>
        <w:rPr>
          <w:snapToGrid w:val="0"/>
        </w:rPr>
        <w:tab/>
      </w:r>
      <w:r>
        <w:rPr>
          <w:snapToGrid w:val="0"/>
        </w:rPr>
        <w:tab/>
        <w:t xml:space="preserve">to take </w:t>
      </w:r>
      <w:r>
        <w:t>place on the licensed premises; or</w:t>
      </w:r>
    </w:p>
    <w:p w14:paraId="7206B003" w14:textId="77777777" w:rsidR="005565E9" w:rsidRDefault="005565E9">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5565E9" w:rsidRDefault="005565E9">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5565E9" w:rsidRDefault="005565E9">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5565E9" w:rsidRDefault="005565E9">
      <w:pPr>
        <w:pStyle w:val="Penstart"/>
      </w:pPr>
      <w:r>
        <w:tab/>
        <w:t>Penalty for this subsection:</w:t>
      </w:r>
    </w:p>
    <w:p w14:paraId="07EF13AB" w14:textId="77777777" w:rsidR="005565E9" w:rsidRDefault="005565E9">
      <w:pPr>
        <w:pStyle w:val="Penpara"/>
      </w:pPr>
      <w:r>
        <w:tab/>
        <w:t>(a)</w:t>
      </w:r>
      <w:r>
        <w:tab/>
        <w:t>for the licensee or a manager, a fine of $15 000;</w:t>
      </w:r>
    </w:p>
    <w:p w14:paraId="79D23187" w14:textId="77777777" w:rsidR="005565E9" w:rsidRDefault="005565E9">
      <w:pPr>
        <w:pStyle w:val="Penpara"/>
      </w:pPr>
      <w:r>
        <w:lastRenderedPageBreak/>
        <w:tab/>
        <w:t>(b)</w:t>
      </w:r>
      <w:r>
        <w:tab/>
        <w:t>for an employee or agent, a fine of $6 000.</w:t>
      </w:r>
    </w:p>
    <w:p w14:paraId="66B46998" w14:textId="77777777" w:rsidR="005565E9" w:rsidRDefault="005565E9">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5565E9" w:rsidRDefault="005565E9">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5565E9" w:rsidRDefault="005565E9">
      <w:pPr>
        <w:pStyle w:val="Indenta"/>
        <w:spacing w:before="60"/>
        <w:rPr>
          <w:snapToGrid w:val="0"/>
        </w:rPr>
      </w:pPr>
      <w:r>
        <w:rPr>
          <w:snapToGrid w:val="0"/>
        </w:rPr>
        <w:tab/>
        <w:t>(b)</w:t>
      </w:r>
      <w:r>
        <w:rPr>
          <w:snapToGrid w:val="0"/>
        </w:rPr>
        <w:tab/>
        <w:t>allow or permit a drunk person to consume liquor; or</w:t>
      </w:r>
    </w:p>
    <w:p w14:paraId="73C55E18" w14:textId="77777777" w:rsidR="005565E9" w:rsidRDefault="005565E9">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5565E9" w:rsidRDefault="005565E9">
      <w:pPr>
        <w:pStyle w:val="Indenta"/>
        <w:spacing w:before="60"/>
        <w:rPr>
          <w:snapToGrid w:val="0"/>
        </w:rPr>
      </w:pPr>
      <w:r>
        <w:rPr>
          <w:snapToGrid w:val="0"/>
        </w:rPr>
        <w:tab/>
        <w:t>(d)</w:t>
      </w:r>
      <w:r>
        <w:rPr>
          <w:snapToGrid w:val="0"/>
        </w:rPr>
        <w:tab/>
        <w:t>aid a drunk person in obtaining or consuming liquor.</w:t>
      </w:r>
    </w:p>
    <w:p w14:paraId="3C05CEBF" w14:textId="77777777" w:rsidR="005565E9" w:rsidRDefault="005565E9">
      <w:pPr>
        <w:pStyle w:val="Penstart"/>
      </w:pPr>
      <w:r>
        <w:tab/>
        <w:t>Penalty for this subsection:</w:t>
      </w:r>
    </w:p>
    <w:p w14:paraId="45D94509" w14:textId="77777777" w:rsidR="005565E9" w:rsidRDefault="005565E9">
      <w:pPr>
        <w:pStyle w:val="Penpara"/>
      </w:pPr>
      <w:r>
        <w:tab/>
        <w:t>(a)</w:t>
      </w:r>
      <w:r>
        <w:tab/>
        <w:t>for an offence on licensed premises —</w:t>
      </w:r>
    </w:p>
    <w:p w14:paraId="3B3A4755" w14:textId="77777777" w:rsidR="005565E9" w:rsidRDefault="005565E9">
      <w:pPr>
        <w:pStyle w:val="Pensubpara"/>
      </w:pPr>
      <w:r>
        <w:tab/>
        <w:t>(i)</w:t>
      </w:r>
      <w:r>
        <w:tab/>
        <w:t>for the licensee or a manager, a fine of $15 000;</w:t>
      </w:r>
    </w:p>
    <w:p w14:paraId="45CF5248" w14:textId="77777777" w:rsidR="005565E9" w:rsidRDefault="005565E9">
      <w:pPr>
        <w:pStyle w:val="Pensubpara"/>
      </w:pPr>
      <w:r>
        <w:tab/>
        <w:t>(ii)</w:t>
      </w:r>
      <w:r>
        <w:tab/>
        <w:t>for an employee or agent, a fine of $6 000;</w:t>
      </w:r>
    </w:p>
    <w:p w14:paraId="3D947C28" w14:textId="77777777" w:rsidR="005565E9" w:rsidRDefault="005565E9">
      <w:pPr>
        <w:pStyle w:val="Pensubpara"/>
      </w:pPr>
      <w:r>
        <w:tab/>
        <w:t>(iii)</w:t>
      </w:r>
      <w:r>
        <w:tab/>
        <w:t>for anyone else, a fine of $3 000;</w:t>
      </w:r>
    </w:p>
    <w:p w14:paraId="046BE8DF" w14:textId="77777777" w:rsidR="005565E9" w:rsidRDefault="005565E9">
      <w:pPr>
        <w:pStyle w:val="Penpara"/>
      </w:pPr>
      <w:r>
        <w:tab/>
        <w:t>(b)</w:t>
      </w:r>
      <w:r>
        <w:tab/>
        <w:t xml:space="preserve">for an offence on regulated premises — </w:t>
      </w:r>
    </w:p>
    <w:p w14:paraId="3AD15A6D" w14:textId="77777777" w:rsidR="005565E9" w:rsidRDefault="005565E9">
      <w:pPr>
        <w:pStyle w:val="Pensubpara"/>
      </w:pPr>
      <w:r>
        <w:tab/>
        <w:t>(i)</w:t>
      </w:r>
      <w:r>
        <w:tab/>
        <w:t>for the owner of the regulated premises, a fine of $15 000;</w:t>
      </w:r>
    </w:p>
    <w:p w14:paraId="0C86CFE8" w14:textId="77777777" w:rsidR="005565E9" w:rsidRDefault="005565E9">
      <w:pPr>
        <w:pStyle w:val="Pensubpara"/>
      </w:pPr>
      <w:r>
        <w:tab/>
        <w:t>(ii)</w:t>
      </w:r>
      <w:r>
        <w:tab/>
        <w:t>for anyone else, a fine of $3 000.</w:t>
      </w:r>
    </w:p>
    <w:p w14:paraId="132ABF9E" w14:textId="77777777" w:rsidR="005565E9" w:rsidRDefault="005565E9">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5565E9" w:rsidRDefault="005565E9">
      <w:pPr>
        <w:pStyle w:val="Subsection"/>
        <w:keepNext/>
      </w:pPr>
      <w:r>
        <w:tab/>
        <w:t>(4)</w:t>
      </w:r>
      <w:r>
        <w:tab/>
        <w:t>If subsection (4a) applies to a person —</w:t>
      </w:r>
    </w:p>
    <w:p w14:paraId="7C65E0F4" w14:textId="77777777" w:rsidR="005565E9" w:rsidRDefault="005565E9">
      <w:pPr>
        <w:pStyle w:val="Indenta"/>
      </w:pPr>
      <w:r>
        <w:tab/>
        <w:t>(a)</w:t>
      </w:r>
      <w:r>
        <w:tab/>
        <w:t>an authorised person may refuse the person entry to the licensed premises or a part of the premises; or</w:t>
      </w:r>
    </w:p>
    <w:p w14:paraId="6B73F689" w14:textId="77777777" w:rsidR="005565E9" w:rsidRDefault="005565E9">
      <w:pPr>
        <w:pStyle w:val="Indenta"/>
      </w:pPr>
      <w:r>
        <w:tab/>
        <w:t>(b)</w:t>
      </w:r>
      <w:r>
        <w:tab/>
        <w:t>an authorised person may require the person to leave the licensed premises or a part of the premises; or</w:t>
      </w:r>
    </w:p>
    <w:p w14:paraId="5AC5D663" w14:textId="77777777" w:rsidR="005565E9" w:rsidRDefault="005565E9">
      <w:pPr>
        <w:pStyle w:val="Indenta"/>
      </w:pPr>
      <w:r>
        <w:tab/>
        <w:t>(c)</w:t>
      </w:r>
      <w:r>
        <w:tab/>
        <w:t xml:space="preserve">if the requirement under paragraph (b) is not complied with — an authorised person, or any other person on the </w:t>
      </w:r>
      <w:r>
        <w:lastRenderedPageBreak/>
        <w:t>request of an authorised person, may remove the person from the licensed premises or a part of the premises using such force as may be reasonably necessary; or</w:t>
      </w:r>
    </w:p>
    <w:p w14:paraId="72BE6E1A" w14:textId="77777777" w:rsidR="005565E9" w:rsidRDefault="005565E9">
      <w:pPr>
        <w:pStyle w:val="Indenta"/>
      </w:pPr>
      <w:r>
        <w:tab/>
        <w:t>(d)</w:t>
      </w:r>
      <w:r>
        <w:tab/>
        <w:t>an authorised person may refuse to sell liquor to the person.</w:t>
      </w:r>
    </w:p>
    <w:p w14:paraId="0E92C8FE" w14:textId="77777777" w:rsidR="005565E9" w:rsidRDefault="005565E9">
      <w:pPr>
        <w:pStyle w:val="Subsection"/>
      </w:pPr>
      <w:r>
        <w:tab/>
        <w:t>(4a)</w:t>
      </w:r>
      <w:r>
        <w:tab/>
        <w:t xml:space="preserve">This subsection applies to a person who — </w:t>
      </w:r>
    </w:p>
    <w:p w14:paraId="30358154" w14:textId="77777777" w:rsidR="005565E9" w:rsidRDefault="005565E9">
      <w:pPr>
        <w:pStyle w:val="Indenta"/>
      </w:pPr>
      <w:r>
        <w:tab/>
        <w:t>(a)</w:t>
      </w:r>
      <w:r>
        <w:tab/>
        <w:t>is or appears to be drunk; or</w:t>
      </w:r>
    </w:p>
    <w:p w14:paraId="0FAF512E" w14:textId="77777777" w:rsidR="005565E9" w:rsidRDefault="005565E9">
      <w:pPr>
        <w:pStyle w:val="Indenta"/>
      </w:pPr>
      <w:r>
        <w:tab/>
        <w:t>(b)</w:t>
      </w:r>
      <w:r>
        <w:tab/>
        <w:t>is behaving in an offensive manner; or</w:t>
      </w:r>
    </w:p>
    <w:p w14:paraId="53CA0722" w14:textId="77777777" w:rsidR="005565E9" w:rsidRDefault="005565E9">
      <w:pPr>
        <w:pStyle w:val="Indenta"/>
        <w:keepNext/>
      </w:pPr>
      <w:r>
        <w:tab/>
        <w:t>(c)</w:t>
      </w:r>
      <w:r>
        <w:tab/>
        <w:t xml:space="preserve">is not dressed in conformity with the licensee’s requirements for a standard of dress, being requirements — </w:t>
      </w:r>
    </w:p>
    <w:p w14:paraId="088090C0" w14:textId="77777777" w:rsidR="005565E9" w:rsidRDefault="005565E9">
      <w:pPr>
        <w:pStyle w:val="Indenti"/>
      </w:pPr>
      <w:r>
        <w:tab/>
        <w:t>(i)</w:t>
      </w:r>
      <w:r>
        <w:tab/>
        <w:t>that were at the relevant time reasonable in the circumstances; and</w:t>
      </w:r>
    </w:p>
    <w:p w14:paraId="473DD0B8" w14:textId="77777777" w:rsidR="005565E9" w:rsidRDefault="005565E9">
      <w:pPr>
        <w:pStyle w:val="Indenti"/>
      </w:pPr>
      <w:r>
        <w:tab/>
        <w:t>(ii)</w:t>
      </w:r>
      <w:r>
        <w:tab/>
        <w:t>notice of which had been conspicuously displayed at each entrance to any part of the premises where the requirements were to be complied with;</w:t>
      </w:r>
    </w:p>
    <w:p w14:paraId="297CFAD0" w14:textId="77777777" w:rsidR="005565E9" w:rsidRDefault="005565E9">
      <w:pPr>
        <w:pStyle w:val="Indenta"/>
      </w:pPr>
      <w:r>
        <w:tab/>
      </w:r>
      <w:r>
        <w:tab/>
        <w:t>or</w:t>
      </w:r>
    </w:p>
    <w:p w14:paraId="3AAEBA7B" w14:textId="77777777" w:rsidR="005565E9" w:rsidRDefault="005565E9">
      <w:pPr>
        <w:pStyle w:val="Indenta"/>
        <w:keepNext/>
      </w:pPr>
      <w:r>
        <w:tab/>
        <w:t>(d)</w:t>
      </w:r>
      <w:r>
        <w:tab/>
        <w:t xml:space="preserve">is a person who the authorised person has reasonable cause to believe — </w:t>
      </w:r>
    </w:p>
    <w:p w14:paraId="5C34CE02" w14:textId="77777777" w:rsidR="005565E9" w:rsidRDefault="005565E9">
      <w:pPr>
        <w:pStyle w:val="Indenti"/>
      </w:pPr>
      <w:r>
        <w:tab/>
        <w:t>(i)</w:t>
      </w:r>
      <w:r>
        <w:tab/>
        <w:t>cannot or will not pay; or</w:t>
      </w:r>
    </w:p>
    <w:p w14:paraId="70D00DF2" w14:textId="77777777" w:rsidR="005565E9" w:rsidRDefault="005565E9">
      <w:pPr>
        <w:pStyle w:val="Indenti"/>
      </w:pPr>
      <w:r>
        <w:tab/>
        <w:t>(ii)</w:t>
      </w:r>
      <w:r>
        <w:tab/>
        <w:t>is or is known to be quarrelsome or disorderly; or</w:t>
      </w:r>
    </w:p>
    <w:p w14:paraId="78B3FA57" w14:textId="77777777" w:rsidR="005565E9" w:rsidRDefault="005565E9">
      <w:pPr>
        <w:pStyle w:val="Indenti"/>
      </w:pPr>
      <w:r>
        <w:tab/>
        <w:t>(iii)</w:t>
      </w:r>
      <w:r>
        <w:tab/>
        <w:t>is seeking to obtain liquor by begging;</w:t>
      </w:r>
    </w:p>
    <w:p w14:paraId="2B97DE82" w14:textId="77777777" w:rsidR="005565E9" w:rsidRDefault="005565E9">
      <w:pPr>
        <w:pStyle w:val="Indenta"/>
      </w:pPr>
      <w:r>
        <w:tab/>
      </w:r>
      <w:r>
        <w:tab/>
        <w:t>or</w:t>
      </w:r>
    </w:p>
    <w:p w14:paraId="7C3FE149" w14:textId="77777777" w:rsidR="005565E9" w:rsidRDefault="005565E9">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5565E9" w:rsidRDefault="005565E9">
      <w:pPr>
        <w:pStyle w:val="Indenta"/>
      </w:pPr>
      <w:r>
        <w:tab/>
        <w:t>(f)</w:t>
      </w:r>
      <w:r>
        <w:tab/>
        <w:t xml:space="preserve">is or appears to be a person whose presence, or to whom the provision of service, on the licensed premises will </w:t>
      </w:r>
      <w:r>
        <w:lastRenderedPageBreak/>
        <w:t>occasion the licensee to commit an offence under this Act; or</w:t>
      </w:r>
    </w:p>
    <w:p w14:paraId="187CEFFC" w14:textId="77777777" w:rsidR="005565E9" w:rsidRDefault="005565E9">
      <w:pPr>
        <w:pStyle w:val="Indenta"/>
      </w:pPr>
      <w:r>
        <w:tab/>
        <w:t>(g)</w:t>
      </w:r>
      <w:r>
        <w:tab/>
        <w:t>seeks to enter or enters or remains on the licensed premises at a time when they are closed or are required under this Act to be closed; or</w:t>
      </w:r>
    </w:p>
    <w:p w14:paraId="0C0F64ED" w14:textId="77777777" w:rsidR="005565E9" w:rsidRDefault="005565E9">
      <w:pPr>
        <w:pStyle w:val="Indenta"/>
      </w:pPr>
      <w:r>
        <w:tab/>
        <w:t>(h)</w:t>
      </w:r>
      <w:r>
        <w:tab/>
        <w:t xml:space="preserve">requests service on a part of the premises — </w:t>
      </w:r>
    </w:p>
    <w:p w14:paraId="459F8B6C" w14:textId="77777777" w:rsidR="005565E9" w:rsidRDefault="005565E9">
      <w:pPr>
        <w:pStyle w:val="Indenti"/>
      </w:pPr>
      <w:r>
        <w:tab/>
        <w:t>(i)</w:t>
      </w:r>
      <w:r>
        <w:tab/>
        <w:t>where the licensee is not authorised to provide the service requested; or</w:t>
      </w:r>
    </w:p>
    <w:p w14:paraId="14B49856" w14:textId="77777777" w:rsidR="005565E9" w:rsidRDefault="005565E9">
      <w:pPr>
        <w:pStyle w:val="Indenti"/>
        <w:rPr>
          <w:snapToGrid w:val="0"/>
        </w:rPr>
      </w:pPr>
      <w:r>
        <w:tab/>
        <w:t>(ii)</w:t>
      </w:r>
      <w:r>
        <w:tab/>
        <w:t>set aside for the purposes of a private function.</w:t>
      </w:r>
    </w:p>
    <w:p w14:paraId="6F44D682" w14:textId="77777777" w:rsidR="005565E9" w:rsidRDefault="005565E9">
      <w:pPr>
        <w:pStyle w:val="Subsection"/>
      </w:pPr>
      <w:r>
        <w:tab/>
        <w:t>(4B)</w:t>
      </w:r>
      <w:r>
        <w:tab/>
        <w:t>A person commits an offence if the person does not leave licensed premises or a part of licensed premises after being required under subsection (4)(b) to do so.</w:t>
      </w:r>
    </w:p>
    <w:p w14:paraId="3EE62D11" w14:textId="5C7CF46F" w:rsidR="005565E9" w:rsidRDefault="005565E9">
      <w:pPr>
        <w:pStyle w:val="Penstart"/>
      </w:pPr>
      <w:r>
        <w:tab/>
        <w:t>Penalty for this subsection: a fine of $6 000.</w:t>
      </w:r>
    </w:p>
    <w:p w14:paraId="1F5BB820" w14:textId="77777777" w:rsidR="005565E9" w:rsidRDefault="005565E9">
      <w:pPr>
        <w:pStyle w:val="Subsection"/>
        <w:keepNext/>
        <w:rPr>
          <w:snapToGrid w:val="0"/>
        </w:rPr>
      </w:pPr>
      <w:r>
        <w:rPr>
          <w:snapToGrid w:val="0"/>
        </w:rPr>
        <w:tab/>
        <w:t>(5)</w:t>
      </w:r>
      <w:r>
        <w:rPr>
          <w:snapToGrid w:val="0"/>
        </w:rPr>
        <w:tab/>
      </w:r>
      <w:r>
        <w:t>A person commits an offence if the person —</w:t>
      </w:r>
    </w:p>
    <w:p w14:paraId="1CB35A07" w14:textId="77777777" w:rsidR="005565E9" w:rsidRDefault="005565E9">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5565E9" w:rsidRDefault="005565E9">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5565E9" w:rsidRDefault="005565E9">
      <w:pPr>
        <w:pStyle w:val="Ednotepara"/>
      </w:pPr>
      <w:r>
        <w:tab/>
        <w:t>[(c)</w:t>
      </w:r>
      <w:r>
        <w:tab/>
        <w:t>deleted]</w:t>
      </w:r>
    </w:p>
    <w:p w14:paraId="04C87705" w14:textId="5A2AEE86"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198AB051" w14:textId="77777777" w:rsidR="005565E9" w:rsidRDefault="005565E9">
      <w:pPr>
        <w:pStyle w:val="Subsection"/>
        <w:keepNext/>
      </w:pPr>
      <w:r>
        <w:tab/>
        <w:t>(6)</w:t>
      </w:r>
      <w:r>
        <w:tab/>
        <w:t xml:space="preserve">A person who — </w:t>
      </w:r>
    </w:p>
    <w:p w14:paraId="789AE16C" w14:textId="77777777" w:rsidR="005565E9" w:rsidRDefault="005565E9">
      <w:pPr>
        <w:pStyle w:val="Indenta"/>
      </w:pPr>
      <w:r>
        <w:tab/>
        <w:t>(a)</w:t>
      </w:r>
      <w:r>
        <w:tab/>
        <w:t xml:space="preserve">under this section — </w:t>
      </w:r>
    </w:p>
    <w:p w14:paraId="68C6EFCE" w14:textId="77777777" w:rsidR="005565E9" w:rsidRDefault="005565E9">
      <w:pPr>
        <w:pStyle w:val="Indenti"/>
      </w:pPr>
      <w:r>
        <w:tab/>
        <w:t>(i)</w:t>
      </w:r>
      <w:r>
        <w:tab/>
        <w:t>has been refused entry to; or</w:t>
      </w:r>
    </w:p>
    <w:p w14:paraId="32EAB08A" w14:textId="77777777" w:rsidR="005565E9" w:rsidRDefault="005565E9">
      <w:pPr>
        <w:pStyle w:val="Indenti"/>
      </w:pPr>
      <w:r>
        <w:tab/>
        <w:t>(ii)</w:t>
      </w:r>
      <w:r>
        <w:tab/>
        <w:t>has been required to leave and has left, or been removed from,</w:t>
      </w:r>
    </w:p>
    <w:p w14:paraId="70837DE3" w14:textId="77777777" w:rsidR="005565E9" w:rsidRDefault="005565E9">
      <w:pPr>
        <w:pStyle w:val="Indenta"/>
      </w:pPr>
      <w:r>
        <w:tab/>
      </w:r>
      <w:r>
        <w:tab/>
        <w:t>licensed premises; and</w:t>
      </w:r>
    </w:p>
    <w:p w14:paraId="7F8172E9" w14:textId="77777777" w:rsidR="005565E9" w:rsidRDefault="005565E9">
      <w:pPr>
        <w:pStyle w:val="Indenta"/>
        <w:keepNext/>
      </w:pPr>
      <w:r>
        <w:lastRenderedPageBreak/>
        <w:tab/>
        <w:t>(b)</w:t>
      </w:r>
      <w:r>
        <w:tab/>
        <w:t xml:space="preserve">remains — </w:t>
      </w:r>
    </w:p>
    <w:p w14:paraId="242241D1" w14:textId="77777777" w:rsidR="005565E9" w:rsidRDefault="005565E9">
      <w:pPr>
        <w:pStyle w:val="Indenti"/>
        <w:keepNext/>
      </w:pPr>
      <w:r>
        <w:tab/>
        <w:t>(i)</w:t>
      </w:r>
      <w:r>
        <w:tab/>
        <w:t>on any footpath; or</w:t>
      </w:r>
    </w:p>
    <w:p w14:paraId="5143BB6D" w14:textId="77777777" w:rsidR="005565E9" w:rsidRDefault="005565E9">
      <w:pPr>
        <w:pStyle w:val="Indenti"/>
      </w:pPr>
      <w:r>
        <w:tab/>
        <w:t>(ii)</w:t>
      </w:r>
      <w:r>
        <w:tab/>
        <w:t>in any area subject to the control or management of the licensee,</w:t>
      </w:r>
    </w:p>
    <w:p w14:paraId="2E7A2FE5" w14:textId="77777777" w:rsidR="005565E9" w:rsidRDefault="005565E9">
      <w:pPr>
        <w:pStyle w:val="Indenta"/>
      </w:pPr>
      <w:r>
        <w:tab/>
      </w:r>
      <w:r>
        <w:tab/>
        <w:t>that is adjacent to the licensed premises,</w:t>
      </w:r>
    </w:p>
    <w:p w14:paraId="208C423B" w14:textId="77777777" w:rsidR="005565E9" w:rsidRDefault="005565E9">
      <w:pPr>
        <w:pStyle w:val="Subsection"/>
        <w:spacing w:before="180"/>
      </w:pPr>
      <w:r>
        <w:tab/>
      </w:r>
      <w:r>
        <w:tab/>
        <w:t>commits an offence.</w:t>
      </w:r>
    </w:p>
    <w:p w14:paraId="3FD58356" w14:textId="4369FA24" w:rsidR="005565E9" w:rsidRDefault="005565E9">
      <w:pPr>
        <w:pStyle w:val="Penstart"/>
      </w:pPr>
      <w:r>
        <w:tab/>
        <w:t>Penalty for this subsection: a fine of $6 000.</w:t>
      </w:r>
    </w:p>
    <w:p w14:paraId="7D1C5307" w14:textId="77777777" w:rsidR="005565E9" w:rsidRDefault="005565E9">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5565E9" w:rsidRDefault="005565E9">
      <w:pPr>
        <w:pStyle w:val="Indenta"/>
        <w:rPr>
          <w:snapToGrid w:val="0"/>
        </w:rPr>
      </w:pPr>
      <w:r>
        <w:rPr>
          <w:snapToGrid w:val="0"/>
        </w:rPr>
        <w:tab/>
        <w:t>(a)</w:t>
      </w:r>
      <w:r>
        <w:rPr>
          <w:snapToGrid w:val="0"/>
        </w:rPr>
        <w:tab/>
        <w:t>commits an offence; and</w:t>
      </w:r>
    </w:p>
    <w:p w14:paraId="17F747E5" w14:textId="77777777" w:rsidR="005565E9" w:rsidRDefault="005565E9">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BE7C76D"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w:t>
      </w:r>
      <w:r>
        <w:t>$3 000.</w:t>
      </w:r>
    </w:p>
    <w:p w14:paraId="529D9FAD" w14:textId="77777777" w:rsidR="005565E9" w:rsidRDefault="005565E9">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5565E9" w:rsidRDefault="005565E9">
      <w:pPr>
        <w:pStyle w:val="Subsection"/>
      </w:pPr>
      <w:r>
        <w:tab/>
        <w:t>(9)</w:t>
      </w:r>
      <w:r>
        <w:tab/>
        <w:t>This section does not limit any other right to refuse a person entry to premises or to remove a person from premises.</w:t>
      </w:r>
    </w:p>
    <w:p w14:paraId="17AECC23" w14:textId="024C3E50" w:rsidR="005565E9" w:rsidRDefault="005565E9">
      <w:pPr>
        <w:pStyle w:val="Footnotesection"/>
      </w:pPr>
      <w:r>
        <w:tab/>
        <w:t xml:space="preserve">[Section 115 amended: No. 12 of 1998 s. 80; No. 35 of 2003 s. 173(3); No. 73 of 2006 s. 80, 109 and 110; No. 56 of 2010 s. 25, 56 and 69; No. 9 of 2018 s. 56; No. 25 of 2023 s. 21; No. 20 of 2025 s. 32.] </w:t>
      </w:r>
    </w:p>
    <w:p w14:paraId="27DA1935" w14:textId="77777777" w:rsidR="005565E9" w:rsidRDefault="005565E9">
      <w:pPr>
        <w:pStyle w:val="Heading5"/>
      </w:pPr>
      <w:bookmarkStart w:id="254" w:name="_Toc244154202"/>
      <w:r>
        <w:rPr>
          <w:rStyle w:val="CharSectno"/>
        </w:rPr>
        <w:t>115AA</w:t>
      </w:r>
      <w:r>
        <w:t>.</w:t>
      </w:r>
      <w:r>
        <w:tab/>
        <w:t>Commissioner of Police may bar people from licensed premises</w:t>
      </w:r>
      <w:bookmarkEnd w:id="254"/>
    </w:p>
    <w:p w14:paraId="7505CC75" w14:textId="77777777" w:rsidR="005565E9" w:rsidRDefault="005565E9">
      <w:pPr>
        <w:pStyle w:val="Subsection"/>
      </w:pPr>
      <w:r>
        <w:tab/>
        <w:t>(1)</w:t>
      </w:r>
      <w:r>
        <w:tab/>
        <w:t>In this section —</w:t>
      </w:r>
    </w:p>
    <w:p w14:paraId="7A81AC45" w14:textId="77777777" w:rsidR="005565E9" w:rsidRDefault="005565E9">
      <w:pPr>
        <w:pStyle w:val="Defstart"/>
      </w:pPr>
      <w:r>
        <w:tab/>
      </w:r>
      <w:r>
        <w:rPr>
          <w:rStyle w:val="CharDefText"/>
        </w:rPr>
        <w:t>specified</w:t>
      </w:r>
      <w:r>
        <w:t xml:space="preserve"> means specified in a barring notice.</w:t>
      </w:r>
    </w:p>
    <w:p w14:paraId="5BBAD85D" w14:textId="77777777" w:rsidR="005565E9" w:rsidRDefault="005565E9">
      <w:pPr>
        <w:pStyle w:val="Subsection"/>
      </w:pPr>
      <w:r>
        <w:lastRenderedPageBreak/>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5565E9" w:rsidRDefault="005565E9">
      <w:pPr>
        <w:pStyle w:val="Indenta"/>
      </w:pPr>
      <w:r>
        <w:tab/>
        <w:t>(a)</w:t>
      </w:r>
      <w:r>
        <w:tab/>
        <w:t>been violent or disorderly; or</w:t>
      </w:r>
    </w:p>
    <w:p w14:paraId="0DB05F7D" w14:textId="77777777" w:rsidR="005565E9" w:rsidRDefault="005565E9">
      <w:pPr>
        <w:pStyle w:val="Indenta"/>
      </w:pPr>
      <w:r>
        <w:tab/>
        <w:t>(b)</w:t>
      </w:r>
      <w:r>
        <w:tab/>
        <w:t>engaged in indecent behaviour; or</w:t>
      </w:r>
    </w:p>
    <w:p w14:paraId="424BFBA0" w14:textId="77777777" w:rsidR="005565E9" w:rsidRDefault="005565E9">
      <w:pPr>
        <w:pStyle w:val="Indenta"/>
      </w:pPr>
      <w:r>
        <w:tab/>
        <w:t>(c)</w:t>
      </w:r>
      <w:r>
        <w:tab/>
        <w:t>contravened a provision of any written law.</w:t>
      </w:r>
    </w:p>
    <w:p w14:paraId="78011252" w14:textId="3357F41F" w:rsidR="005565E9" w:rsidRDefault="005565E9">
      <w:pPr>
        <w:pStyle w:val="Subsection"/>
      </w:pPr>
      <w:r>
        <w:tab/>
        <w:t>(3)</w:t>
      </w:r>
      <w:r>
        <w:tab/>
        <w:t>The barring notice must be in the approved form.</w:t>
      </w:r>
    </w:p>
    <w:p w14:paraId="5C28D4E4" w14:textId="77777777" w:rsidR="005565E9" w:rsidRDefault="005565E9">
      <w:pPr>
        <w:pStyle w:val="Subsection"/>
      </w:pPr>
      <w:r>
        <w:tab/>
        <w:t>(4)</w:t>
      </w:r>
      <w:r>
        <w:tab/>
        <w:t>The barring notice has effect from the day the barring notice is given to the person until the earliest of —</w:t>
      </w:r>
    </w:p>
    <w:p w14:paraId="257C0778" w14:textId="77777777" w:rsidR="005565E9" w:rsidRDefault="005565E9">
      <w:pPr>
        <w:pStyle w:val="Indenta"/>
      </w:pPr>
      <w:r>
        <w:tab/>
        <w:t>(a)</w:t>
      </w:r>
      <w:r>
        <w:tab/>
        <w:t>a specified day; or</w:t>
      </w:r>
    </w:p>
    <w:p w14:paraId="22375BDD" w14:textId="77DE4816" w:rsidR="005565E9" w:rsidRDefault="005565E9">
      <w:pPr>
        <w:pStyle w:val="Indenta"/>
      </w:pPr>
      <w:r>
        <w:tab/>
        <w:t>(b)</w:t>
      </w:r>
      <w:r>
        <w:tab/>
        <w:t>if the barring notice is revoked under subsection (7) — the day that the notice of revocation is given to the person.</w:t>
      </w:r>
    </w:p>
    <w:p w14:paraId="1288D821" w14:textId="77777777" w:rsidR="005565E9" w:rsidRDefault="005565E9">
      <w:pPr>
        <w:pStyle w:val="Ednotepara"/>
        <w:rPr>
          <w:snapToGrid w:val="0"/>
        </w:rPr>
      </w:pPr>
      <w:r>
        <w:rPr>
          <w:snapToGrid w:val="0"/>
        </w:rPr>
        <w:tab/>
        <w:t>[(c)</w:t>
      </w:r>
      <w:r>
        <w:rPr>
          <w:snapToGrid w:val="0"/>
        </w:rPr>
        <w:tab/>
        <w:t>deleted]</w:t>
      </w:r>
    </w:p>
    <w:p w14:paraId="6C8AFBB1" w14:textId="77777777" w:rsidR="005565E9" w:rsidRDefault="005565E9">
      <w:pPr>
        <w:pStyle w:val="Subsection"/>
      </w:pPr>
      <w:r>
        <w:tab/>
        <w:t>(5)</w:t>
      </w:r>
      <w:r>
        <w:tab/>
        <w:t>The specified day cannot be more than 12 months after the day on which the barring notice is served.</w:t>
      </w:r>
    </w:p>
    <w:p w14:paraId="2AE6B967" w14:textId="77777777" w:rsidR="005565E9" w:rsidRDefault="005565E9">
      <w:pPr>
        <w:pStyle w:val="Subsection"/>
      </w:pPr>
      <w:r>
        <w:tab/>
        <w:t>(6)</w:t>
      </w:r>
      <w:r>
        <w:tab/>
        <w:t>Except as provided in subsection (7A), a person who enters premises contrary to a barring notice commits an offence.</w:t>
      </w:r>
    </w:p>
    <w:p w14:paraId="706360E2" w14:textId="185F77E8" w:rsidR="005565E9" w:rsidRDefault="005565E9">
      <w:pPr>
        <w:pStyle w:val="Penstart"/>
      </w:pPr>
      <w:r>
        <w:tab/>
        <w:t>Penalty for this subsection: a fine of $15 000.</w:t>
      </w:r>
    </w:p>
    <w:p w14:paraId="2F88AE58" w14:textId="77777777" w:rsidR="005565E9" w:rsidRDefault="005565E9">
      <w:pPr>
        <w:pStyle w:val="Subsection"/>
      </w:pPr>
      <w:r>
        <w:tab/>
        <w:t>(7A)</w:t>
      </w:r>
      <w:r>
        <w:tab/>
        <w:t>A person does not commit an offence under subsection (6) if the person enters the premises solely for the purpose of performing duties relating to the person’s work.</w:t>
      </w:r>
    </w:p>
    <w:p w14:paraId="299543B5" w14:textId="77777777" w:rsidR="005565E9" w:rsidRDefault="005565E9">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5565E9" w:rsidRDefault="005565E9">
      <w:pPr>
        <w:pStyle w:val="Subsection"/>
      </w:pPr>
      <w:r>
        <w:lastRenderedPageBreak/>
        <w:tab/>
        <w:t>(7)</w:t>
      </w:r>
      <w:r>
        <w:tab/>
        <w:t>The Commissioner of Police may revoke a barring notice by giving a notice of revocation to the person who is the subject of the barring notice.</w:t>
      </w:r>
    </w:p>
    <w:p w14:paraId="38DDFBB7" w14:textId="54311FFC" w:rsidR="005565E9" w:rsidRDefault="005565E9">
      <w:pPr>
        <w:pStyle w:val="Subsection"/>
        <w:keepNext/>
      </w:pPr>
      <w:r>
        <w:tab/>
        <w:t>(8)</w:t>
      </w:r>
      <w:r>
        <w:tab/>
        <w:t>The notice of revocation must be in the approved form.</w:t>
      </w:r>
    </w:p>
    <w:p w14:paraId="370E7D30" w14:textId="4DA8C335" w:rsidR="005565E9" w:rsidRDefault="005565E9">
      <w:pPr>
        <w:pStyle w:val="Footnotesection"/>
        <w:keepNext/>
      </w:pPr>
      <w:r>
        <w:tab/>
        <w:t>[Section 115AA inserted: No. 56 of 2010 s. 30; amended: No. 9 of 2018 s. 57; No. 25 of 2023 s. 8; No. 20 of 2025 s. 40, 86 and 123.]</w:t>
      </w:r>
    </w:p>
    <w:p w14:paraId="41E56EE2" w14:textId="77777777" w:rsidR="005565E9" w:rsidRDefault="005565E9">
      <w:pPr>
        <w:pStyle w:val="Heading5"/>
      </w:pPr>
      <w:bookmarkStart w:id="255" w:name="_Toc244154203"/>
      <w:r>
        <w:rPr>
          <w:rStyle w:val="CharSectno"/>
        </w:rPr>
        <w:t>115AB</w:t>
      </w:r>
      <w:r>
        <w:t>.</w:t>
      </w:r>
      <w:r>
        <w:tab/>
        <w:t>Delegation by Commissioner of Police</w:t>
      </w:r>
      <w:bookmarkEnd w:id="255"/>
    </w:p>
    <w:p w14:paraId="19DBA2C7" w14:textId="77777777" w:rsidR="005565E9" w:rsidRDefault="005565E9">
      <w:pPr>
        <w:pStyle w:val="Subsection"/>
      </w:pPr>
      <w:r>
        <w:tab/>
        <w:t>(1)</w:t>
      </w:r>
      <w:r>
        <w:tab/>
        <w:t>The Commissioner of Police may delegate the Commissioner’s functions under section 115AA to a police officer of or above the rank of Inspector.</w:t>
      </w:r>
    </w:p>
    <w:p w14:paraId="1A007B7F" w14:textId="77777777" w:rsidR="005565E9" w:rsidRDefault="005565E9">
      <w:pPr>
        <w:pStyle w:val="Subsection"/>
      </w:pPr>
      <w:r>
        <w:tab/>
        <w:t>(2)</w:t>
      </w:r>
      <w:r>
        <w:tab/>
        <w:t>The delegation must be in writing signed by the Commissioner of Police.</w:t>
      </w:r>
    </w:p>
    <w:p w14:paraId="1F8E6A64" w14:textId="079AA592" w:rsidR="005565E9" w:rsidRDefault="005565E9">
      <w:pPr>
        <w:pStyle w:val="Subsection"/>
      </w:pPr>
      <w:r>
        <w:tab/>
        <w:t>(3)</w:t>
      </w:r>
      <w:r>
        <w:tab/>
        <w:t>A person to whom a function is delegated under this section cannot delegate the function.</w:t>
      </w:r>
    </w:p>
    <w:p w14:paraId="35943B19" w14:textId="6F79924A"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12ABED79" w14:textId="5AF60078" w:rsidR="005565E9" w:rsidRDefault="005565E9">
      <w:pPr>
        <w:pStyle w:val="Subsection"/>
        <w:keepNext/>
      </w:pPr>
      <w:r>
        <w:tab/>
        <w:t>(5)</w:t>
      </w:r>
      <w:r>
        <w:tab/>
        <w:t>Nothing in this section limits the ability of the Commissioner of Police to perform the function through an officer or agent.</w:t>
      </w:r>
    </w:p>
    <w:p w14:paraId="68C2080E" w14:textId="582D6A54" w:rsidR="005565E9" w:rsidRDefault="005565E9">
      <w:pPr>
        <w:pStyle w:val="Footnotesection"/>
      </w:pPr>
      <w:r>
        <w:tab/>
        <w:t>[Section 115AB inserted: No. 56 of 2010 s. 30; amended: No. 25 of 2023 s. 21(1); No. 20 of 2025 s. 67.]</w:t>
      </w:r>
    </w:p>
    <w:p w14:paraId="76BBFDC3" w14:textId="77777777" w:rsidR="005565E9" w:rsidRDefault="005565E9">
      <w:pPr>
        <w:pStyle w:val="Heading5"/>
      </w:pPr>
      <w:bookmarkStart w:id="256" w:name="_Toc244154204"/>
      <w:r>
        <w:rPr>
          <w:rStyle w:val="CharSectno"/>
        </w:rPr>
        <w:t>115AC</w:t>
      </w:r>
      <w:r>
        <w:t>.</w:t>
      </w:r>
      <w:r>
        <w:tab/>
        <w:t>Publication and disclosure of details of people barred under barring notices</w:t>
      </w:r>
      <w:bookmarkEnd w:id="256"/>
    </w:p>
    <w:p w14:paraId="25032BA3" w14:textId="77777777" w:rsidR="005565E9" w:rsidRDefault="005565E9">
      <w:pPr>
        <w:pStyle w:val="Subsection"/>
        <w:spacing w:before="120"/>
      </w:pPr>
      <w:r>
        <w:tab/>
        <w:t>(1A)</w:t>
      </w:r>
      <w:r>
        <w:tab/>
        <w:t xml:space="preserve">In this section — </w:t>
      </w:r>
    </w:p>
    <w:p w14:paraId="05ADC131" w14:textId="77777777" w:rsidR="005565E9" w:rsidRDefault="005565E9">
      <w:pPr>
        <w:pStyle w:val="Defstart"/>
      </w:pPr>
      <w:r>
        <w:tab/>
      </w:r>
      <w:r>
        <w:rPr>
          <w:rStyle w:val="CharDefText"/>
        </w:rPr>
        <w:t>personal particulars</w:t>
      </w:r>
      <w:r>
        <w:t xml:space="preserve">, in relation to a barring notice given to a person, means — </w:t>
      </w:r>
    </w:p>
    <w:p w14:paraId="75D93862" w14:textId="77777777" w:rsidR="005565E9" w:rsidRDefault="005565E9">
      <w:pPr>
        <w:pStyle w:val="Defpara"/>
      </w:pPr>
      <w:r>
        <w:tab/>
        <w:t>(a)</w:t>
      </w:r>
      <w:r>
        <w:tab/>
        <w:t>the name and date of birth of the person; and</w:t>
      </w:r>
    </w:p>
    <w:p w14:paraId="295501A9" w14:textId="77777777" w:rsidR="005565E9" w:rsidRDefault="005565E9">
      <w:pPr>
        <w:pStyle w:val="Defpara"/>
      </w:pPr>
      <w:r>
        <w:tab/>
        <w:t>(b)</w:t>
      </w:r>
      <w:r>
        <w:tab/>
        <w:t>a photograph of the person; and</w:t>
      </w:r>
    </w:p>
    <w:p w14:paraId="3D2D8630" w14:textId="77777777" w:rsidR="005565E9" w:rsidRDefault="005565E9">
      <w:pPr>
        <w:pStyle w:val="Defpara"/>
      </w:pPr>
      <w:r>
        <w:lastRenderedPageBreak/>
        <w:tab/>
        <w:t>(c)</w:t>
      </w:r>
      <w:r>
        <w:tab/>
        <w:t>the address of the person; and</w:t>
      </w:r>
    </w:p>
    <w:p w14:paraId="1681B875" w14:textId="77777777" w:rsidR="005565E9" w:rsidRDefault="005565E9">
      <w:pPr>
        <w:pStyle w:val="Defpara"/>
      </w:pPr>
      <w:r>
        <w:tab/>
        <w:t>(d)</w:t>
      </w:r>
      <w:r>
        <w:tab/>
        <w:t>the licensed premises, or class of licensed premises, to which the barring notice relates;</w:t>
      </w:r>
    </w:p>
    <w:p w14:paraId="098E0BE4" w14:textId="77777777" w:rsidR="005565E9" w:rsidRDefault="005565E9">
      <w:pPr>
        <w:pStyle w:val="Defstart"/>
        <w:keepNext/>
      </w:pPr>
      <w:r>
        <w:tab/>
      </w:r>
      <w:r>
        <w:rPr>
          <w:rStyle w:val="CharDefText"/>
        </w:rPr>
        <w:t>secure webpage</w:t>
      </w:r>
      <w:r>
        <w:t xml:space="preserve"> means a page on a website that is accessible only by — </w:t>
      </w:r>
    </w:p>
    <w:p w14:paraId="296AE3D3" w14:textId="77777777" w:rsidR="005565E9" w:rsidRDefault="005565E9">
      <w:pPr>
        <w:pStyle w:val="Defpara"/>
      </w:pPr>
      <w:r>
        <w:tab/>
        <w:t>(a)</w:t>
      </w:r>
      <w:r>
        <w:tab/>
        <w:t>the licensee or occupier of licensed premises; or</w:t>
      </w:r>
    </w:p>
    <w:p w14:paraId="04B2DFC3" w14:textId="77777777" w:rsidR="005565E9" w:rsidRDefault="005565E9">
      <w:pPr>
        <w:pStyle w:val="Defpara"/>
      </w:pPr>
      <w:r>
        <w:tab/>
        <w:t>(b)</w:t>
      </w:r>
      <w:r>
        <w:tab/>
        <w:t>a manager of licensed premises; or</w:t>
      </w:r>
    </w:p>
    <w:p w14:paraId="5D3EE19A" w14:textId="77777777" w:rsidR="005565E9" w:rsidRDefault="005565E9">
      <w:pPr>
        <w:pStyle w:val="Defpara"/>
      </w:pPr>
      <w:r>
        <w:tab/>
        <w:t>(c)</w:t>
      </w:r>
      <w:r>
        <w:tab/>
        <w:t>a prescribed person or class of persons or a person in a prescribed circumstance.</w:t>
      </w:r>
    </w:p>
    <w:p w14:paraId="5061BFC3" w14:textId="77777777" w:rsidR="005565E9" w:rsidRDefault="005565E9">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5565E9" w:rsidRDefault="005565E9">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5565E9" w:rsidRDefault="005565E9">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5565E9" w:rsidRDefault="005565E9">
      <w:pPr>
        <w:pStyle w:val="Indenti"/>
        <w:keepLines/>
      </w:pPr>
      <w:r>
        <w:lastRenderedPageBreak/>
        <w:tab/>
        <w:t>(ii)</w:t>
      </w:r>
      <w:r>
        <w:tab/>
        <w:t>the creation or provision of equipment, software, databases or any other thing to be used by responsible persons in identifying persons in relation to whom barring notices are in effect.</w:t>
      </w:r>
    </w:p>
    <w:p w14:paraId="653F3C96" w14:textId="77777777" w:rsidR="005565E9" w:rsidRDefault="005565E9">
      <w:pPr>
        <w:pStyle w:val="Subsection"/>
        <w:spacing w:before="120"/>
      </w:pPr>
      <w:r>
        <w:tab/>
        <w:t>(2)</w:t>
      </w:r>
      <w:r>
        <w:tab/>
        <w:t>Subsections (1) and (1AA) do not permit the publication or disclosure of anything that identifies, or is capable of identifying —</w:t>
      </w:r>
    </w:p>
    <w:p w14:paraId="46042593" w14:textId="77777777" w:rsidR="005565E9" w:rsidRDefault="005565E9">
      <w:pPr>
        <w:pStyle w:val="Indenta"/>
      </w:pPr>
      <w:r>
        <w:tab/>
        <w:t>(a)</w:t>
      </w:r>
      <w:r>
        <w:tab/>
        <w:t xml:space="preserve">a juvenile other than the person the subject of the barring notice; or </w:t>
      </w:r>
    </w:p>
    <w:p w14:paraId="28226580" w14:textId="77777777" w:rsidR="005565E9" w:rsidRDefault="005565E9">
      <w:pPr>
        <w:pStyle w:val="Indenta"/>
      </w:pPr>
      <w:r>
        <w:tab/>
        <w:t>(b)</w:t>
      </w:r>
      <w:r>
        <w:tab/>
        <w:t>the details of any offence of which the person the subject of the barring notice was convicted in the Children’s Court.</w:t>
      </w:r>
    </w:p>
    <w:p w14:paraId="4A9CA4F5" w14:textId="77777777" w:rsidR="005565E9" w:rsidRDefault="005565E9">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3FF56396" w:rsidR="005565E9" w:rsidRDefault="005565E9">
      <w:pPr>
        <w:pStyle w:val="Penstart"/>
      </w:pPr>
      <w:r>
        <w:tab/>
        <w:t>Penalty for this subsection: a fine of $15 000.</w:t>
      </w:r>
    </w:p>
    <w:p w14:paraId="6FCFCAEB" w14:textId="77777777" w:rsidR="005565E9" w:rsidRDefault="005565E9">
      <w:pPr>
        <w:pStyle w:val="Subsection"/>
      </w:pPr>
      <w:r>
        <w:tab/>
        <w:t>(4)</w:t>
      </w:r>
      <w:r>
        <w:tab/>
        <w:t xml:space="preserve">A responsible person in relation to licensed premises does not commit an offence under subsection (3) if — </w:t>
      </w:r>
    </w:p>
    <w:p w14:paraId="11A89B3A"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0C57AB4F"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5565E9" w:rsidRDefault="005565E9">
      <w:pPr>
        <w:pStyle w:val="Subsection"/>
        <w:keepNext/>
      </w:pPr>
      <w:r>
        <w:tab/>
        <w:t>(5)</w:t>
      </w:r>
      <w:r>
        <w:tab/>
        <w:t xml:space="preserve">A person to whom information or a photograph has been disclosed under subsection (1AA)(a) or (b) does not commit an offence under subsection (3) if they disclose the information or </w:t>
      </w:r>
      <w:r>
        <w:lastRenderedPageBreak/>
        <w:t>photograph for a purpose referred to in subsection (1AA)(a) or (b) (as the case requires).</w:t>
      </w:r>
    </w:p>
    <w:p w14:paraId="157161D3" w14:textId="697221AC" w:rsidR="005565E9" w:rsidRDefault="005565E9">
      <w:pPr>
        <w:pStyle w:val="Footnotesection"/>
      </w:pPr>
      <w:r>
        <w:tab/>
        <w:t>[Section 115AC inserted: No. 56 of 2010 s. 30; amended: No. 9 of 2018 s. 58; No. 44 of 2022 s. 11; No. 25 of 2023 s. 9; No. 20 of 2025 s. 40.]</w:t>
      </w:r>
    </w:p>
    <w:p w14:paraId="39C2A708" w14:textId="77777777" w:rsidR="005565E9" w:rsidRDefault="005565E9">
      <w:pPr>
        <w:pStyle w:val="Heading5"/>
      </w:pPr>
      <w:bookmarkStart w:id="257" w:name="_Toc244154205"/>
      <w:r>
        <w:rPr>
          <w:rStyle w:val="CharSectno"/>
        </w:rPr>
        <w:t>115ACA</w:t>
      </w:r>
      <w:r>
        <w:t>.</w:t>
      </w:r>
      <w:r>
        <w:tab/>
        <w:t>Barring notice must be registered in banned drinkers register</w:t>
      </w:r>
      <w:bookmarkEnd w:id="257"/>
    </w:p>
    <w:p w14:paraId="7B8EAD67" w14:textId="77777777" w:rsidR="005565E9" w:rsidRDefault="005565E9">
      <w:pPr>
        <w:pStyle w:val="Subsection"/>
      </w:pPr>
      <w:r>
        <w:tab/>
      </w:r>
      <w:r>
        <w:tab/>
        <w:t>The Commissioner of Police must ensure that information about a barring notice given to a person is entered in the banned drinkers register.</w:t>
      </w:r>
    </w:p>
    <w:p w14:paraId="2B9F3DE8" w14:textId="77777777" w:rsidR="005565E9" w:rsidRDefault="005565E9">
      <w:pPr>
        <w:pStyle w:val="Footnotesection"/>
      </w:pPr>
      <w:r>
        <w:tab/>
        <w:t>[Section 115ACA inserted: No. 25 of 2023 s. 10.]</w:t>
      </w:r>
    </w:p>
    <w:p w14:paraId="31B2B135" w14:textId="0E679DB1" w:rsidR="005565E9" w:rsidRDefault="005565E9">
      <w:pPr>
        <w:pStyle w:val="Ednotesection"/>
      </w:pPr>
      <w:r>
        <w:t>[</w:t>
      </w:r>
      <w:r>
        <w:rPr>
          <w:b/>
          <w:bCs/>
        </w:rPr>
        <w:t>115AD.</w:t>
      </w:r>
      <w:r>
        <w:tab/>
        <w:t>Deleted: No. 20 of 2025 s. 87.]</w:t>
      </w:r>
    </w:p>
    <w:p w14:paraId="69D02C3A" w14:textId="77777777" w:rsidR="005565E9" w:rsidRDefault="005565E9">
      <w:pPr>
        <w:pStyle w:val="Heading5"/>
        <w:spacing w:before="180"/>
      </w:pPr>
      <w:bookmarkStart w:id="258" w:name="_Toc244154206"/>
      <w:r>
        <w:rPr>
          <w:rStyle w:val="CharSectno"/>
        </w:rPr>
        <w:t>115AE</w:t>
      </w:r>
      <w:r>
        <w:t>.</w:t>
      </w:r>
      <w:r>
        <w:tab/>
        <w:t>Permitting entry to premises contrary to barring notice</w:t>
      </w:r>
      <w:bookmarkEnd w:id="258"/>
    </w:p>
    <w:p w14:paraId="723D8E06" w14:textId="77777777" w:rsidR="005565E9" w:rsidRDefault="005565E9">
      <w:pPr>
        <w:pStyle w:val="Subsection"/>
        <w:spacing w:before="120"/>
      </w:pPr>
      <w:r>
        <w:tab/>
        <w:t>(1)</w:t>
      </w:r>
      <w:r>
        <w:tab/>
        <w:t xml:space="preserve">Subject to subsection (2), a responsible person in relation to licensed premises commits an offence if the responsible person — </w:t>
      </w:r>
    </w:p>
    <w:p w14:paraId="3E7E7E08" w14:textId="77777777" w:rsidR="005565E9" w:rsidRDefault="005565E9">
      <w:pPr>
        <w:pStyle w:val="Indenta"/>
      </w:pPr>
      <w:r>
        <w:tab/>
        <w:t>(a)</w:t>
      </w:r>
      <w:r>
        <w:tab/>
        <w:t>knows that a barring notice is in effect for a person in respect of the premises; and</w:t>
      </w:r>
    </w:p>
    <w:p w14:paraId="15B5CA82" w14:textId="77777777" w:rsidR="005565E9" w:rsidRDefault="005565E9">
      <w:pPr>
        <w:pStyle w:val="Indenta"/>
      </w:pPr>
      <w:r>
        <w:tab/>
        <w:t>(b)</w:t>
      </w:r>
      <w:r>
        <w:tab/>
        <w:t>permits the person to enter or remain on the premises contrary to the barring notice.</w:t>
      </w:r>
    </w:p>
    <w:p w14:paraId="7A268948" w14:textId="56BA7BFF" w:rsidR="005565E9" w:rsidRDefault="005565E9">
      <w:pPr>
        <w:pStyle w:val="Penstart"/>
      </w:pPr>
      <w:r>
        <w:tab/>
        <w:t>Penalty for this subsection: a fine of $15 000.</w:t>
      </w:r>
    </w:p>
    <w:p w14:paraId="336D87DE" w14:textId="77777777" w:rsidR="005565E9" w:rsidRDefault="005565E9">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5565E9" w:rsidRDefault="005565E9">
      <w:pPr>
        <w:pStyle w:val="Subsection"/>
        <w:keepNext/>
      </w:pPr>
      <w:r>
        <w:lastRenderedPageBreak/>
        <w:tab/>
        <w:t>(3)</w:t>
      </w:r>
      <w:r>
        <w:tab/>
        <w:t>The reference in subsection (2) to performing duties relating to the person’s work does not include attending a function associated with the person’s work that is held on the premises.</w:t>
      </w:r>
    </w:p>
    <w:p w14:paraId="47D68AEA" w14:textId="50A906E5" w:rsidR="005565E9" w:rsidRDefault="005565E9">
      <w:pPr>
        <w:pStyle w:val="Footnotesection"/>
        <w:spacing w:before="80"/>
        <w:ind w:left="890" w:hanging="890"/>
      </w:pPr>
      <w:r>
        <w:tab/>
        <w:t>[Section 115AE inserted: No. 56 of 2010 s. 30; amended: No. 9 of 2018 s. 59; No. 25 of 2023 s. 12; No. 20 of 2025 s. 40.]</w:t>
      </w:r>
    </w:p>
    <w:p w14:paraId="0C9BFE04" w14:textId="77777777" w:rsidR="005565E9" w:rsidRDefault="005565E9">
      <w:pPr>
        <w:pStyle w:val="Heading5"/>
        <w:spacing w:before="180"/>
      </w:pPr>
      <w:bookmarkStart w:id="259" w:name="_Toc244154207"/>
      <w:r>
        <w:rPr>
          <w:rStyle w:val="CharSectno"/>
        </w:rPr>
        <w:t>115A</w:t>
      </w:r>
      <w:r>
        <w:t>.</w:t>
      </w:r>
      <w:r>
        <w:tab/>
        <w:t>Drinking water to be provided free at certain licensed premises</w:t>
      </w:r>
      <w:bookmarkEnd w:id="259"/>
    </w:p>
    <w:p w14:paraId="576C8C1C" w14:textId="77777777" w:rsidR="005565E9" w:rsidRDefault="005565E9">
      <w:pPr>
        <w:pStyle w:val="Subsection"/>
        <w:spacing w:before="120"/>
      </w:pPr>
      <w:r>
        <w:tab/>
        <w:t>(1)</w:t>
      </w:r>
      <w:r>
        <w:tab/>
        <w:t>Subsection (2) applies to licensed premises at which liquor is authorised to be sold under the licence for consumption on the premises.</w:t>
      </w:r>
    </w:p>
    <w:p w14:paraId="7A47F1E6" w14:textId="77777777" w:rsidR="005565E9" w:rsidRDefault="005565E9">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77777777" w:rsidR="005565E9" w:rsidRDefault="005565E9">
      <w:pPr>
        <w:pStyle w:val="Penstart"/>
        <w:keepNext/>
      </w:pPr>
      <w:r>
        <w:tab/>
        <w:t>Penalty for this subsection:</w:t>
      </w:r>
    </w:p>
    <w:p w14:paraId="396016FD" w14:textId="77777777" w:rsidR="005565E9" w:rsidRDefault="005565E9">
      <w:pPr>
        <w:pStyle w:val="Penpara"/>
      </w:pPr>
      <w:r>
        <w:tab/>
        <w:t>(a)</w:t>
      </w:r>
      <w:r>
        <w:tab/>
        <w:t>for the licensee, a fine of $15 000;</w:t>
      </w:r>
    </w:p>
    <w:p w14:paraId="365EB84F" w14:textId="77777777" w:rsidR="005565E9" w:rsidRDefault="005565E9">
      <w:pPr>
        <w:pStyle w:val="Penpara"/>
      </w:pPr>
      <w:r>
        <w:tab/>
        <w:t>(b)</w:t>
      </w:r>
      <w:r>
        <w:tab/>
        <w:t>for a manager, a fine of $6 000.</w:t>
      </w:r>
    </w:p>
    <w:p w14:paraId="74BDCEC8" w14:textId="781BEB6F" w:rsidR="005565E9" w:rsidRDefault="005565E9">
      <w:pPr>
        <w:pStyle w:val="Footnotesection"/>
        <w:keepNext/>
        <w:spacing w:before="80"/>
        <w:ind w:left="890" w:hanging="890"/>
      </w:pPr>
      <w:r>
        <w:tab/>
        <w:t>[Section 115A inserted: No. 73 of 2006 s. 81; amended: No. 56 of 2010 s. 57; No. 20 of 2025 s. 33.]</w:t>
      </w:r>
    </w:p>
    <w:p w14:paraId="30B2D3A8" w14:textId="203CA838" w:rsidR="005565E9" w:rsidRDefault="005565E9">
      <w:pPr>
        <w:pStyle w:val="Heading5"/>
        <w:keepNext w:val="0"/>
        <w:keepLines w:val="0"/>
        <w:spacing w:before="180"/>
        <w:rPr>
          <w:snapToGrid w:val="0"/>
        </w:rPr>
      </w:pPr>
      <w:bookmarkStart w:id="260" w:name="_Toc244154208"/>
      <w:r>
        <w:rPr>
          <w:rStyle w:val="CharSectno"/>
        </w:rPr>
        <w:t>116</w:t>
      </w:r>
      <w:r>
        <w:rPr>
          <w:snapToGrid w:val="0"/>
        </w:rPr>
        <w:t>.</w:t>
      </w:r>
      <w:r>
        <w:rPr>
          <w:snapToGrid w:val="0"/>
        </w:rPr>
        <w:tab/>
      </w:r>
      <w:r>
        <w:rPr>
          <w:bCs/>
        </w:rPr>
        <w:t>Requirements to keep, display and produce documents at licensed premises</w:t>
      </w:r>
      <w:bookmarkEnd w:id="260"/>
    </w:p>
    <w:p w14:paraId="576E9764" w14:textId="77777777" w:rsidR="005565E9" w:rsidRDefault="005565E9">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5565E9" w:rsidRDefault="005565E9">
      <w:pPr>
        <w:pStyle w:val="Indenta"/>
        <w:spacing w:before="40"/>
        <w:rPr>
          <w:snapToGrid w:val="0"/>
        </w:rPr>
      </w:pPr>
      <w:r>
        <w:rPr>
          <w:snapToGrid w:val="0"/>
        </w:rPr>
        <w:tab/>
        <w:t>(a)</w:t>
      </w:r>
      <w:r>
        <w:rPr>
          <w:snapToGrid w:val="0"/>
        </w:rPr>
        <w:tab/>
        <w:t>the licence;</w:t>
      </w:r>
    </w:p>
    <w:p w14:paraId="0BF59CC5" w14:textId="77777777" w:rsidR="005565E9" w:rsidRDefault="005565E9">
      <w:pPr>
        <w:pStyle w:val="Indenta"/>
        <w:rPr>
          <w:snapToGrid w:val="0"/>
        </w:rPr>
      </w:pPr>
      <w:r>
        <w:rPr>
          <w:snapToGrid w:val="0"/>
        </w:rPr>
        <w:tab/>
        <w:t>(b)</w:t>
      </w:r>
      <w:r>
        <w:rPr>
          <w:snapToGrid w:val="0"/>
        </w:rPr>
        <w:tab/>
        <w:t>any permit that relates to the licence;</w:t>
      </w:r>
    </w:p>
    <w:p w14:paraId="688BDC20" w14:textId="2F382116" w:rsidR="005565E9" w:rsidRDefault="005565E9">
      <w:pPr>
        <w:pStyle w:val="Indenta"/>
        <w:rPr>
          <w:snapToGrid w:val="0"/>
        </w:rPr>
      </w:pPr>
      <w:r>
        <w:rPr>
          <w:snapToGrid w:val="0"/>
        </w:rPr>
        <w:tab/>
        <w:t>(c)</w:t>
      </w:r>
      <w:r>
        <w:rPr>
          <w:snapToGrid w:val="0"/>
        </w:rPr>
        <w:tab/>
        <w:t xml:space="preserve">the plans of the premises as approved by the </w:t>
      </w:r>
      <w:r>
        <w:t>Director</w:t>
      </w:r>
      <w:r>
        <w:rPr>
          <w:snapToGrid w:val="0"/>
        </w:rPr>
        <w:t xml:space="preserve"> showing the definition of the premises.</w:t>
      </w:r>
    </w:p>
    <w:p w14:paraId="5888980E" w14:textId="056284BC" w:rsidR="005565E9" w:rsidRDefault="005565E9">
      <w:pPr>
        <w:pStyle w:val="Penstart"/>
      </w:pPr>
      <w:r>
        <w:tab/>
        <w:t>Penalty for this subsection: a fine of $3 000.</w:t>
      </w:r>
    </w:p>
    <w:p w14:paraId="0B3E4886" w14:textId="77777777" w:rsidR="005565E9" w:rsidRDefault="005565E9">
      <w:pPr>
        <w:pStyle w:val="Subsection"/>
      </w:pPr>
      <w:r>
        <w:tab/>
        <w:t>(2A)</w:t>
      </w:r>
      <w:r>
        <w:tab/>
        <w:t xml:space="preserve">Unless the Director otherwise approves, a licensee of a cellar door permit must cause a copy of the plans described in </w:t>
      </w:r>
      <w:r>
        <w:lastRenderedPageBreak/>
        <w:t>subsection (1)(c) to be kept on the premises to which the permit applies at all times.</w:t>
      </w:r>
    </w:p>
    <w:p w14:paraId="6F7104AF" w14:textId="3964A08C" w:rsidR="005565E9" w:rsidRDefault="005565E9">
      <w:pPr>
        <w:pStyle w:val="Penstart"/>
      </w:pPr>
      <w:r>
        <w:tab/>
        <w:t>Penalty for this subsection: a fine of $2 000.</w:t>
      </w:r>
    </w:p>
    <w:p w14:paraId="5DCD9CC4" w14:textId="77777777" w:rsidR="005565E9" w:rsidRDefault="005565E9">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1D2CB97" w:rsidR="005565E9" w:rsidRDefault="005565E9">
      <w:pPr>
        <w:pStyle w:val="Penstart"/>
        <w:rPr>
          <w:snapToGrid w:val="0"/>
        </w:rPr>
      </w:pPr>
      <w:r>
        <w:tab/>
        <w:t>Penalty for this subsection: a fine of $3 000.</w:t>
      </w:r>
    </w:p>
    <w:p w14:paraId="17A703F1" w14:textId="77777777" w:rsidR="005565E9" w:rsidRDefault="005565E9">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75D14FB1" w:rsidR="005565E9" w:rsidRDefault="005565E9">
      <w:pPr>
        <w:pStyle w:val="Penstart"/>
        <w:rPr>
          <w:snapToGrid w:val="0"/>
        </w:rPr>
      </w:pPr>
      <w:r>
        <w:tab/>
        <w:t>Penalty for this subsection: a fine of $3 000.</w:t>
      </w:r>
    </w:p>
    <w:p w14:paraId="59EB4666" w14:textId="77777777" w:rsidR="005565E9" w:rsidRDefault="005565E9">
      <w:pPr>
        <w:pStyle w:val="Subsection"/>
      </w:pPr>
      <w:r>
        <w:tab/>
        <w:t>(4)</w:t>
      </w:r>
      <w:r>
        <w:tab/>
        <w:t>A licensee shall cause to be displayed in a readily legible condition and in a conspicuous position in the licensed premises —</w:t>
      </w:r>
    </w:p>
    <w:p w14:paraId="31F8A679" w14:textId="77777777" w:rsidR="005565E9" w:rsidRDefault="005565E9">
      <w:pPr>
        <w:pStyle w:val="Indenta"/>
      </w:pPr>
      <w:r>
        <w:tab/>
        <w:t>(a)</w:t>
      </w:r>
      <w:r>
        <w:tab/>
        <w:t>a copy of the licence; and</w:t>
      </w:r>
    </w:p>
    <w:p w14:paraId="2B174D9E" w14:textId="77777777" w:rsidR="005565E9" w:rsidRDefault="005565E9">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9914CE3" w:rsidR="005565E9" w:rsidRDefault="005565E9">
      <w:pPr>
        <w:pStyle w:val="Penstart"/>
      </w:pPr>
      <w:r>
        <w:tab/>
        <w:t>Penalty for this subsection: a fine of $3 000.</w:t>
      </w:r>
    </w:p>
    <w:p w14:paraId="5FD43278" w14:textId="77777777" w:rsidR="005565E9" w:rsidRDefault="005565E9">
      <w:pPr>
        <w:pStyle w:val="Subsection"/>
      </w:pPr>
      <w:r>
        <w:tab/>
        <w:t>(5A)</w:t>
      </w:r>
      <w:r>
        <w:tab/>
        <w:t>The notice required by subsection (4)(b) may be combined with the notice required by subsection (5).</w:t>
      </w:r>
    </w:p>
    <w:p w14:paraId="6AA106EC" w14:textId="623D51CC" w:rsidR="005565E9" w:rsidRDefault="005565E9">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w:t>
      </w:r>
      <w:r>
        <w:t>the approved form</w:t>
      </w:r>
      <w:r>
        <w:rPr>
          <w:snapToGrid w:val="0"/>
        </w:rPr>
        <w:t xml:space="preserve"> to be displayed in a readily legible condition and in a conspicuous position at or near the front entrance to the licensed premises, showing — </w:t>
      </w:r>
    </w:p>
    <w:p w14:paraId="3E938A10" w14:textId="77777777" w:rsidR="005565E9" w:rsidRDefault="005565E9">
      <w:pPr>
        <w:pStyle w:val="Indenta"/>
        <w:rPr>
          <w:snapToGrid w:val="0"/>
        </w:rPr>
      </w:pPr>
      <w:r>
        <w:rPr>
          <w:snapToGrid w:val="0"/>
        </w:rPr>
        <w:tab/>
        <w:t>(a)</w:t>
      </w:r>
      <w:r>
        <w:rPr>
          <w:snapToGrid w:val="0"/>
        </w:rPr>
        <w:tab/>
        <w:t>any name approved under subsection (3);</w:t>
      </w:r>
    </w:p>
    <w:p w14:paraId="3D246B18" w14:textId="77777777" w:rsidR="005565E9" w:rsidRDefault="005565E9">
      <w:pPr>
        <w:pStyle w:val="Indenta"/>
        <w:rPr>
          <w:snapToGrid w:val="0"/>
        </w:rPr>
      </w:pPr>
      <w:r>
        <w:rPr>
          <w:snapToGrid w:val="0"/>
        </w:rPr>
        <w:tab/>
        <w:t>(b)</w:t>
      </w:r>
      <w:r>
        <w:rPr>
          <w:snapToGrid w:val="0"/>
        </w:rPr>
        <w:tab/>
        <w:t>the class of the licence;</w:t>
      </w:r>
    </w:p>
    <w:p w14:paraId="392D450C" w14:textId="77777777" w:rsidR="005565E9" w:rsidRDefault="005565E9">
      <w:pPr>
        <w:pStyle w:val="Indenta"/>
        <w:rPr>
          <w:snapToGrid w:val="0"/>
        </w:rPr>
      </w:pPr>
      <w:r>
        <w:rPr>
          <w:snapToGrid w:val="0"/>
        </w:rPr>
        <w:lastRenderedPageBreak/>
        <w:tab/>
        <w:t>(c)</w:t>
      </w:r>
      <w:r>
        <w:rPr>
          <w:snapToGrid w:val="0"/>
        </w:rPr>
        <w:tab/>
        <w:t xml:space="preserve">the name of the licensee, followed by the word </w:t>
      </w:r>
      <w:r>
        <w:t>“Licensee”,</w:t>
      </w:r>
    </w:p>
    <w:p w14:paraId="18BEA239" w14:textId="77777777" w:rsidR="005565E9" w:rsidRDefault="005565E9">
      <w:pPr>
        <w:pStyle w:val="Subsection"/>
        <w:rPr>
          <w:snapToGrid w:val="0"/>
        </w:rPr>
      </w:pPr>
      <w:r>
        <w:rPr>
          <w:snapToGrid w:val="0"/>
        </w:rPr>
        <w:tab/>
      </w:r>
      <w:r>
        <w:rPr>
          <w:snapToGrid w:val="0"/>
        </w:rPr>
        <w:tab/>
        <w:t>unless the Director otherwise approves.</w:t>
      </w:r>
    </w:p>
    <w:p w14:paraId="64621569" w14:textId="0FCFF09D" w:rsidR="005565E9" w:rsidRDefault="005565E9">
      <w:pPr>
        <w:pStyle w:val="Penstart"/>
        <w:rPr>
          <w:snapToGrid w:val="0"/>
        </w:rPr>
      </w:pPr>
      <w:r>
        <w:rPr>
          <w:snapToGrid w:val="0"/>
        </w:rPr>
        <w:tab/>
      </w:r>
      <w:r>
        <w:t>Penalty for this subsection: a fine of $3 000</w:t>
      </w:r>
      <w:r>
        <w:rPr>
          <w:snapToGrid w:val="0"/>
        </w:rPr>
        <w:t>.</w:t>
      </w:r>
    </w:p>
    <w:p w14:paraId="21DC3989" w14:textId="77777777" w:rsidR="005565E9" w:rsidRDefault="005565E9">
      <w:pPr>
        <w:pStyle w:val="Subsection"/>
      </w:pPr>
      <w:r>
        <w:tab/>
        <w:t>(6)</w:t>
      </w:r>
      <w:r>
        <w:tab/>
        <w:t>The regulations may prescribe any additional matters relating to the display of, or the production of, documents by a licensee of a cellar door permit.</w:t>
      </w:r>
    </w:p>
    <w:p w14:paraId="1897EED3" w14:textId="7B251847" w:rsidR="005565E9" w:rsidRDefault="005565E9">
      <w:pPr>
        <w:pStyle w:val="Footnotesection"/>
      </w:pPr>
      <w:r>
        <w:tab/>
        <w:t xml:space="preserve">[Section 116 inserted: No. 12 of 1998 s. 81; amended: No. 73 of 2006 s. 82 and 110; No. 56 of 2010 s. 18, 25, 58 and 69; No. 35 of 2015 s. 18; No. 20 of 2025 s. 40, 123 and 124(1).] </w:t>
      </w:r>
    </w:p>
    <w:p w14:paraId="17B1D505" w14:textId="77777777" w:rsidR="005565E9" w:rsidRDefault="005565E9">
      <w:pPr>
        <w:pStyle w:val="Heading5"/>
        <w:spacing w:before="180"/>
      </w:pPr>
      <w:bookmarkStart w:id="261" w:name="_Toc244154209"/>
      <w:r>
        <w:rPr>
          <w:rStyle w:val="CharSectno"/>
        </w:rPr>
        <w:t>116A</w:t>
      </w:r>
      <w:r>
        <w:t>.</w:t>
      </w:r>
      <w:r>
        <w:tab/>
        <w:t>Register of incidents at licensed premises to be maintained</w:t>
      </w:r>
      <w:bookmarkEnd w:id="261"/>
      <w:r>
        <w:t xml:space="preserve"> </w:t>
      </w:r>
    </w:p>
    <w:p w14:paraId="1C45D56B" w14:textId="77777777" w:rsidR="005565E9" w:rsidRDefault="005565E9">
      <w:pPr>
        <w:pStyle w:val="Subsection"/>
      </w:pPr>
      <w:r>
        <w:tab/>
        <w:t>(1)</w:t>
      </w:r>
      <w:r>
        <w:tab/>
        <w:t>A licensee must maintain a register on the licensed premises of the incidents, of the prescribed kind, that take place at the licensed premises.</w:t>
      </w:r>
    </w:p>
    <w:p w14:paraId="3E1930FA" w14:textId="3495D1BE" w:rsidR="005565E9" w:rsidRDefault="005565E9">
      <w:pPr>
        <w:pStyle w:val="Penstart"/>
        <w:spacing w:before="120"/>
      </w:pPr>
      <w:r>
        <w:tab/>
        <w:t>Penalty for this subsection: a fine of $7 000.</w:t>
      </w:r>
    </w:p>
    <w:p w14:paraId="6DC75653" w14:textId="77777777" w:rsidR="005565E9" w:rsidRDefault="005565E9">
      <w:pPr>
        <w:pStyle w:val="Subsection"/>
      </w:pPr>
      <w:r>
        <w:tab/>
        <w:t>(2)</w:t>
      </w:r>
      <w:r>
        <w:tab/>
        <w:t xml:space="preserve">The register must — </w:t>
      </w:r>
    </w:p>
    <w:p w14:paraId="1347A7B0" w14:textId="77777777" w:rsidR="005565E9" w:rsidRDefault="005565E9">
      <w:pPr>
        <w:pStyle w:val="Indenta"/>
      </w:pPr>
      <w:r>
        <w:tab/>
        <w:t>(a)</w:t>
      </w:r>
      <w:r>
        <w:tab/>
        <w:t>be in the approved form; and</w:t>
      </w:r>
    </w:p>
    <w:p w14:paraId="3EF8D664" w14:textId="77777777" w:rsidR="005565E9" w:rsidRDefault="005565E9">
      <w:pPr>
        <w:pStyle w:val="Indenta"/>
      </w:pPr>
      <w:r>
        <w:tab/>
        <w:t>(b)</w:t>
      </w:r>
      <w:r>
        <w:tab/>
        <w:t>contain the prescribed information.</w:t>
      </w:r>
    </w:p>
    <w:p w14:paraId="20AEAC1C" w14:textId="6D0009FD" w:rsidR="005565E9" w:rsidRDefault="005565E9">
      <w:pPr>
        <w:pStyle w:val="Subsection"/>
      </w:pPr>
      <w:r>
        <w:tab/>
        <w:t>(3A)</w:t>
      </w:r>
      <w:r>
        <w:tab/>
        <w:t>The record of an incident referred to in subsection (1) must be maintained on the register for a period of 4 years.</w:t>
      </w:r>
    </w:p>
    <w:p w14:paraId="4ECC4741" w14:textId="5D008CCC" w:rsidR="005565E9" w:rsidRDefault="005565E9">
      <w:pPr>
        <w:pStyle w:val="Ednotesubsection"/>
      </w:pPr>
      <w:r>
        <w:tab/>
        <w:t>[(3B)</w:t>
      </w:r>
      <w:r>
        <w:tab/>
        <w:t>deleted]</w:t>
      </w:r>
    </w:p>
    <w:p w14:paraId="65E07E08" w14:textId="77777777" w:rsidR="005565E9" w:rsidRDefault="005565E9">
      <w:pPr>
        <w:pStyle w:val="Subsection"/>
      </w:pPr>
      <w:r>
        <w:tab/>
        <w:t>(3)</w:t>
      </w:r>
      <w:r>
        <w:tab/>
        <w:t xml:space="preserve">A licensee, or the employee or agent of a licensee, must, at the request of an authorised officer — </w:t>
      </w:r>
    </w:p>
    <w:p w14:paraId="704FF5E2" w14:textId="6E930686" w:rsidR="005565E9" w:rsidRDefault="005565E9">
      <w:pPr>
        <w:pStyle w:val="Indenta"/>
      </w:pPr>
      <w:r>
        <w:tab/>
        <w:t>(a)</w:t>
      </w:r>
      <w:r>
        <w:tab/>
        <w:t>make the register available for inspection by the authorised officer; and</w:t>
      </w:r>
    </w:p>
    <w:p w14:paraId="4698DE68" w14:textId="1CE2686B" w:rsidR="005565E9" w:rsidRDefault="005565E9">
      <w:pPr>
        <w:pStyle w:val="Indenta"/>
        <w:keepNext/>
      </w:pPr>
      <w:r>
        <w:lastRenderedPageBreak/>
        <w:tab/>
        <w:t>(b)</w:t>
      </w:r>
      <w:r>
        <w:tab/>
        <w:t>allow the authorised officer to take copies of, or extracts from, any part of the register.</w:t>
      </w:r>
    </w:p>
    <w:p w14:paraId="719906A2" w14:textId="598F89FD" w:rsidR="005565E9" w:rsidRDefault="005565E9">
      <w:pPr>
        <w:pStyle w:val="Penstart"/>
        <w:keepNext/>
      </w:pPr>
      <w:r>
        <w:tab/>
        <w:t>Penalty for this subsection: a fine of $7 000.</w:t>
      </w:r>
    </w:p>
    <w:p w14:paraId="16A0604D" w14:textId="35BB5B92" w:rsidR="005565E9" w:rsidRDefault="005565E9">
      <w:pPr>
        <w:pStyle w:val="Footnotesection"/>
      </w:pPr>
      <w:r>
        <w:tab/>
        <w:t>[Section 116A inserted: No. 73 of 2006 s. 83; amended: No. 56 of 2010 s. 59 and 69; No. 35 of 2015 s. 19; No. 20 of 2025 s. 40, 67 and 88.]</w:t>
      </w:r>
    </w:p>
    <w:p w14:paraId="219B2FBC" w14:textId="77777777" w:rsidR="005565E9" w:rsidRDefault="005565E9">
      <w:pPr>
        <w:pStyle w:val="Heading3"/>
      </w:pPr>
      <w:bookmarkStart w:id="262" w:name="_Toc244096674"/>
      <w:bookmarkStart w:id="263" w:name="_Toc244097189"/>
      <w:bookmarkStart w:id="264" w:name="_Toc244154210"/>
      <w:r>
        <w:rPr>
          <w:rStyle w:val="CharDivNo"/>
        </w:rPr>
        <w:t>Division 7</w:t>
      </w:r>
      <w:r>
        <w:t> — </w:t>
      </w:r>
      <w:r>
        <w:rPr>
          <w:rStyle w:val="CharDivText"/>
        </w:rPr>
        <w:t>Complaints to Director</w:t>
      </w:r>
      <w:bookmarkEnd w:id="262"/>
      <w:bookmarkEnd w:id="263"/>
      <w:bookmarkEnd w:id="264"/>
    </w:p>
    <w:p w14:paraId="5982F6E4" w14:textId="77777777" w:rsidR="005565E9" w:rsidRDefault="005565E9">
      <w:pPr>
        <w:pStyle w:val="Footnoteheading"/>
        <w:keepNext/>
        <w:rPr>
          <w:snapToGrid w:val="0"/>
        </w:rPr>
      </w:pPr>
      <w:r>
        <w:tab/>
        <w:t>[Heading inserted: No. 73 of 2006 s. 84.]</w:t>
      </w:r>
    </w:p>
    <w:p w14:paraId="1046807E" w14:textId="4392D236" w:rsidR="005565E9" w:rsidRDefault="005565E9">
      <w:pPr>
        <w:pStyle w:val="Heading5"/>
        <w:spacing w:before="240"/>
        <w:rPr>
          <w:snapToGrid w:val="0"/>
        </w:rPr>
      </w:pPr>
      <w:bookmarkStart w:id="265" w:name="_Toc244154211"/>
      <w:r>
        <w:rPr>
          <w:rStyle w:val="CharSectno"/>
        </w:rPr>
        <w:t>117</w:t>
      </w:r>
      <w:r>
        <w:rPr>
          <w:snapToGrid w:val="0"/>
        </w:rPr>
        <w:t>.</w:t>
      </w:r>
      <w:r>
        <w:rPr>
          <w:snapToGrid w:val="0"/>
        </w:rPr>
        <w:tab/>
      </w:r>
      <w:r>
        <w:rPr>
          <w:bCs/>
        </w:rPr>
        <w:t>Complaints about noise or behaviour related to licensed premises</w:t>
      </w:r>
      <w:bookmarkEnd w:id="265"/>
    </w:p>
    <w:p w14:paraId="7BBC1851" w14:textId="77777777" w:rsidR="005565E9" w:rsidRDefault="005565E9">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5565E9" w:rsidRDefault="005565E9">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5565E9" w:rsidRDefault="005565E9">
      <w:pPr>
        <w:pStyle w:val="Indenta"/>
        <w:rPr>
          <w:snapToGrid w:val="0"/>
        </w:rPr>
      </w:pPr>
      <w:r>
        <w:rPr>
          <w:snapToGrid w:val="0"/>
        </w:rPr>
        <w:tab/>
        <w:t>(b)</w:t>
      </w:r>
      <w:r>
        <w:rPr>
          <w:snapToGrid w:val="0"/>
        </w:rPr>
        <w:tab/>
        <w:t>that any — </w:t>
      </w:r>
    </w:p>
    <w:p w14:paraId="3C6F5E1C" w14:textId="77777777" w:rsidR="005565E9" w:rsidRDefault="005565E9">
      <w:pPr>
        <w:pStyle w:val="Indenti"/>
        <w:rPr>
          <w:snapToGrid w:val="0"/>
        </w:rPr>
      </w:pPr>
      <w:r>
        <w:rPr>
          <w:snapToGrid w:val="0"/>
        </w:rPr>
        <w:tab/>
        <w:t>(i)</w:t>
      </w:r>
      <w:r>
        <w:rPr>
          <w:snapToGrid w:val="0"/>
        </w:rPr>
        <w:tab/>
        <w:t>behaviour of persons on the licensed premises; or</w:t>
      </w:r>
    </w:p>
    <w:p w14:paraId="177A2FD7" w14:textId="77777777" w:rsidR="005565E9" w:rsidRDefault="005565E9">
      <w:pPr>
        <w:pStyle w:val="Indenti"/>
        <w:rPr>
          <w:snapToGrid w:val="0"/>
        </w:rPr>
      </w:pPr>
      <w:r>
        <w:rPr>
          <w:snapToGrid w:val="0"/>
        </w:rPr>
        <w:tab/>
        <w:t>(ii)</w:t>
      </w:r>
      <w:r>
        <w:rPr>
          <w:snapToGrid w:val="0"/>
        </w:rPr>
        <w:tab/>
        <w:t>noise emanating from the licensed premises; or</w:t>
      </w:r>
    </w:p>
    <w:p w14:paraId="458A1283" w14:textId="77777777" w:rsidR="005565E9" w:rsidRDefault="005565E9">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5565E9" w:rsidRDefault="005565E9">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5565E9" w:rsidRDefault="005565E9">
      <w:pPr>
        <w:pStyle w:val="Subsection"/>
        <w:rPr>
          <w:snapToGrid w:val="0"/>
        </w:rPr>
      </w:pPr>
      <w:r>
        <w:rPr>
          <w:snapToGrid w:val="0"/>
        </w:rPr>
        <w:tab/>
        <w:t>(2)</w:t>
      </w:r>
      <w:r>
        <w:rPr>
          <w:snapToGrid w:val="0"/>
        </w:rPr>
        <w:tab/>
        <w:t>A complaint under subsection (1) may be lodged by — </w:t>
      </w:r>
    </w:p>
    <w:p w14:paraId="3EDDF272" w14:textId="77777777" w:rsidR="005565E9" w:rsidRDefault="005565E9">
      <w:pPr>
        <w:pStyle w:val="Indenta"/>
        <w:rPr>
          <w:snapToGrid w:val="0"/>
        </w:rPr>
      </w:pPr>
      <w:r>
        <w:rPr>
          <w:snapToGrid w:val="0"/>
        </w:rPr>
        <w:tab/>
        <w:t>(a)</w:t>
      </w:r>
      <w:r>
        <w:rPr>
          <w:snapToGrid w:val="0"/>
        </w:rPr>
        <w:tab/>
        <w:t>the Commissioner of Police; or</w:t>
      </w:r>
    </w:p>
    <w:p w14:paraId="63AAE17E" w14:textId="77777777" w:rsidR="005565E9" w:rsidRDefault="005565E9">
      <w:pPr>
        <w:pStyle w:val="Indenta"/>
        <w:keepLines/>
        <w:rPr>
          <w:snapToGrid w:val="0"/>
        </w:rPr>
      </w:pPr>
      <w:r>
        <w:rPr>
          <w:snapToGrid w:val="0"/>
        </w:rPr>
        <w:lastRenderedPageBreak/>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5565E9" w:rsidRDefault="005565E9">
      <w:pPr>
        <w:pStyle w:val="Indenta"/>
        <w:rPr>
          <w:snapToGrid w:val="0"/>
        </w:rPr>
      </w:pPr>
      <w:r>
        <w:rPr>
          <w:snapToGrid w:val="0"/>
        </w:rPr>
        <w:tab/>
        <w:t>(c)</w:t>
      </w:r>
      <w:r>
        <w:rPr>
          <w:snapToGrid w:val="0"/>
        </w:rPr>
        <w:tab/>
        <w:t>a government agency or statutory authority; or</w:t>
      </w:r>
    </w:p>
    <w:p w14:paraId="781E9DE1" w14:textId="77777777" w:rsidR="005565E9" w:rsidRDefault="005565E9">
      <w:pPr>
        <w:pStyle w:val="Indenta"/>
        <w:keepNext/>
        <w:rPr>
          <w:snapToGrid w:val="0"/>
        </w:rPr>
      </w:pPr>
      <w:r>
        <w:rPr>
          <w:snapToGrid w:val="0"/>
        </w:rPr>
        <w:tab/>
        <w:t>(d)</w:t>
      </w:r>
      <w:r>
        <w:rPr>
          <w:snapToGrid w:val="0"/>
        </w:rPr>
        <w:tab/>
        <w:t>a person claiming to be adversely affected by the subject matter of that complaint who — </w:t>
      </w:r>
    </w:p>
    <w:p w14:paraId="499BB82C" w14:textId="77777777" w:rsidR="005565E9" w:rsidRDefault="005565E9">
      <w:pPr>
        <w:pStyle w:val="Indenti"/>
        <w:rPr>
          <w:snapToGrid w:val="0"/>
        </w:rPr>
      </w:pPr>
      <w:r>
        <w:rPr>
          <w:snapToGrid w:val="0"/>
        </w:rPr>
        <w:tab/>
        <w:t>(i)</w:t>
      </w:r>
      <w:r>
        <w:rPr>
          <w:snapToGrid w:val="0"/>
        </w:rPr>
        <w:tab/>
        <w:t>resides, works or worships; or</w:t>
      </w:r>
    </w:p>
    <w:p w14:paraId="75F55E80" w14:textId="77777777" w:rsidR="005565E9" w:rsidRDefault="005565E9">
      <w:pPr>
        <w:pStyle w:val="Indenti"/>
        <w:rPr>
          <w:snapToGrid w:val="0"/>
        </w:rPr>
      </w:pPr>
      <w:r>
        <w:rPr>
          <w:snapToGrid w:val="0"/>
        </w:rPr>
        <w:tab/>
        <w:t>(ii)</w:t>
      </w:r>
      <w:r>
        <w:rPr>
          <w:snapToGrid w:val="0"/>
        </w:rPr>
        <w:tab/>
        <w:t>attends, or is a parent of a child who attends, a school; or</w:t>
      </w:r>
    </w:p>
    <w:p w14:paraId="613751A1" w14:textId="77777777" w:rsidR="005565E9" w:rsidRDefault="005565E9">
      <w:pPr>
        <w:pStyle w:val="Indenti"/>
        <w:rPr>
          <w:snapToGrid w:val="0"/>
        </w:rPr>
      </w:pPr>
      <w:r>
        <w:rPr>
          <w:snapToGrid w:val="0"/>
        </w:rPr>
        <w:tab/>
        <w:t>(iii)</w:t>
      </w:r>
      <w:r>
        <w:rPr>
          <w:snapToGrid w:val="0"/>
        </w:rPr>
        <w:tab/>
        <w:t>attends, or is a patient in, a hospital,</w:t>
      </w:r>
    </w:p>
    <w:p w14:paraId="22437484" w14:textId="77777777" w:rsidR="005565E9" w:rsidRDefault="005565E9">
      <w:pPr>
        <w:pStyle w:val="Indenta"/>
        <w:rPr>
          <w:snapToGrid w:val="0"/>
        </w:rPr>
      </w:pPr>
      <w:r>
        <w:rPr>
          <w:snapToGrid w:val="0"/>
        </w:rPr>
        <w:tab/>
      </w:r>
      <w:r>
        <w:rPr>
          <w:snapToGrid w:val="0"/>
        </w:rPr>
        <w:tab/>
        <w:t>in the vicinity of the licensed premises concerned.</w:t>
      </w:r>
    </w:p>
    <w:p w14:paraId="10D9BC6E" w14:textId="32E3BAF2" w:rsidR="005565E9" w:rsidRDefault="005565E9">
      <w:pPr>
        <w:pStyle w:val="Subsection"/>
      </w:pPr>
      <w:r>
        <w:tab/>
        <w:t>(2a)</w:t>
      </w:r>
      <w:r>
        <w:tab/>
        <w:t>If a complaint is lodged by a person referred to in subsection (2)(d), the complaint must be signed, unless the Director otherwise approves, by 3 unrelated adults (including the complainant).</w:t>
      </w:r>
    </w:p>
    <w:p w14:paraId="0C1E7E96" w14:textId="77777777" w:rsidR="005565E9" w:rsidRDefault="005565E9">
      <w:pPr>
        <w:pStyle w:val="Subsection"/>
      </w:pPr>
      <w:r>
        <w:tab/>
        <w:t>(2b)</w:t>
      </w:r>
      <w:r>
        <w:tab/>
        <w:t xml:space="preserve">In subsection (2a) — </w:t>
      </w:r>
    </w:p>
    <w:p w14:paraId="08EB03EE" w14:textId="77777777" w:rsidR="005565E9" w:rsidRDefault="005565E9">
      <w:pPr>
        <w:pStyle w:val="Defstart"/>
      </w:pPr>
      <w:r>
        <w:rPr>
          <w:b/>
        </w:rPr>
        <w:tab/>
      </w:r>
      <w:r>
        <w:rPr>
          <w:rStyle w:val="CharDefText"/>
        </w:rPr>
        <w:t>3 unrelated adults</w:t>
      </w:r>
      <w:r>
        <w:t xml:space="preserve"> means 3 adults each of whom — </w:t>
      </w:r>
    </w:p>
    <w:p w14:paraId="3B028738" w14:textId="77777777" w:rsidR="005565E9" w:rsidRDefault="005565E9">
      <w:pPr>
        <w:pStyle w:val="Defpara"/>
      </w:pPr>
      <w:r>
        <w:tab/>
        <w:t>(a)</w:t>
      </w:r>
      <w:r>
        <w:tab/>
        <w:t>resides at different residential premises; and</w:t>
      </w:r>
    </w:p>
    <w:p w14:paraId="6B0A4D4D" w14:textId="77777777" w:rsidR="005565E9" w:rsidRDefault="005565E9">
      <w:pPr>
        <w:pStyle w:val="Defpara"/>
      </w:pPr>
      <w:r>
        <w:tab/>
        <w:t>(b)</w:t>
      </w:r>
      <w:r>
        <w:tab/>
        <w:t xml:space="preserve">is not — </w:t>
      </w:r>
    </w:p>
    <w:p w14:paraId="05447AA3" w14:textId="77777777" w:rsidR="005565E9" w:rsidRDefault="005565E9">
      <w:pPr>
        <w:pStyle w:val="Defsubpara"/>
        <w:keepLines w:val="0"/>
      </w:pPr>
      <w:r>
        <w:tab/>
        <w:t>(i)</w:t>
      </w:r>
      <w:r>
        <w:tab/>
        <w:t>a child; or</w:t>
      </w:r>
    </w:p>
    <w:p w14:paraId="2F2175D7" w14:textId="77777777" w:rsidR="005565E9" w:rsidRDefault="005565E9">
      <w:pPr>
        <w:pStyle w:val="Defsubpara"/>
        <w:keepLines w:val="0"/>
      </w:pPr>
      <w:r>
        <w:tab/>
        <w:t>(ii)</w:t>
      </w:r>
      <w:r>
        <w:tab/>
        <w:t>a parent; or</w:t>
      </w:r>
    </w:p>
    <w:p w14:paraId="31B27C8B" w14:textId="77777777" w:rsidR="005565E9" w:rsidRDefault="005565E9">
      <w:pPr>
        <w:pStyle w:val="Defsubpara"/>
        <w:keepLines w:val="0"/>
      </w:pPr>
      <w:r>
        <w:tab/>
        <w:t>(iii)</w:t>
      </w:r>
      <w:r>
        <w:tab/>
        <w:t>a brother or sister; or</w:t>
      </w:r>
    </w:p>
    <w:p w14:paraId="2760A642" w14:textId="77777777" w:rsidR="005565E9" w:rsidRDefault="005565E9">
      <w:pPr>
        <w:pStyle w:val="Defsubpara"/>
        <w:keepLines w:val="0"/>
      </w:pPr>
      <w:r>
        <w:tab/>
        <w:t>(iv)</w:t>
      </w:r>
      <w:r>
        <w:tab/>
        <w:t>an aunt or uncle; or</w:t>
      </w:r>
    </w:p>
    <w:p w14:paraId="41D6E993" w14:textId="77777777" w:rsidR="005565E9" w:rsidRDefault="005565E9">
      <w:pPr>
        <w:pStyle w:val="Defsubpara"/>
        <w:keepLines w:val="0"/>
      </w:pPr>
      <w:r>
        <w:tab/>
        <w:t>(v)</w:t>
      </w:r>
      <w:r>
        <w:tab/>
        <w:t>a spouse or former spouse; or</w:t>
      </w:r>
    </w:p>
    <w:p w14:paraId="6CCB7DB2" w14:textId="77777777" w:rsidR="005565E9" w:rsidRDefault="005565E9">
      <w:pPr>
        <w:pStyle w:val="Defsubpara"/>
        <w:keepLines w:val="0"/>
      </w:pPr>
      <w:r>
        <w:tab/>
        <w:t>(vi)</w:t>
      </w:r>
      <w:r>
        <w:tab/>
        <w:t>a de facto partner or former de facto partner,</w:t>
      </w:r>
    </w:p>
    <w:p w14:paraId="55A218F0" w14:textId="77777777" w:rsidR="005565E9" w:rsidRDefault="005565E9">
      <w:pPr>
        <w:pStyle w:val="Defpara"/>
      </w:pPr>
      <w:r>
        <w:tab/>
      </w:r>
      <w:r>
        <w:tab/>
        <w:t>of either of the other 2 adults.</w:t>
      </w:r>
    </w:p>
    <w:p w14:paraId="46A39205" w14:textId="3F592EA5" w:rsidR="005565E9" w:rsidRDefault="005565E9">
      <w:pPr>
        <w:pStyle w:val="Subsection"/>
        <w:spacing w:before="120"/>
        <w:rPr>
          <w:snapToGrid w:val="0"/>
        </w:rPr>
      </w:pPr>
      <w:r>
        <w:rPr>
          <w:snapToGrid w:val="0"/>
        </w:rPr>
        <w:lastRenderedPageBreak/>
        <w:tab/>
        <w:t>(3)</w:t>
      </w:r>
      <w:r>
        <w:rPr>
          <w:snapToGrid w:val="0"/>
        </w:rPr>
        <w:tab/>
        <w:t xml:space="preserve">The Director </w:t>
      </w:r>
      <w:r>
        <w:t>must</w:t>
      </w:r>
      <w:r>
        <w:rPr>
          <w:snapToGrid w:val="0"/>
        </w:rPr>
        <w:t xml:space="preserve"> give notice of each complaint lodged to the licensee of the licensed premises with respect to which the complaint is made.</w:t>
      </w:r>
    </w:p>
    <w:p w14:paraId="0C2593B3" w14:textId="50D2DA58" w:rsidR="005565E9" w:rsidRDefault="005565E9">
      <w:pPr>
        <w:pStyle w:val="Subsection"/>
        <w:spacing w:before="120"/>
      </w:pPr>
      <w:r>
        <w:tab/>
        <w:t>(3a)</w:t>
      </w:r>
      <w:r>
        <w:tab/>
        <w:t>When a complaint is lodged with the Director under subsection (1), the Director must attempt to settle the matter by conciliation or negotiation.</w:t>
      </w:r>
    </w:p>
    <w:p w14:paraId="189FF141" w14:textId="2D02E308" w:rsidR="005565E9" w:rsidRDefault="005565E9">
      <w:pPr>
        <w:pStyle w:val="Subsection"/>
      </w:pPr>
      <w:r>
        <w:tab/>
        <w:t>(3b)</w:t>
      </w:r>
      <w:r>
        <w:tab/>
        <w:t>If the Director determines at any stage that the complaint is frivolous or vexatious, the Director must dismiss the complaint.</w:t>
      </w:r>
    </w:p>
    <w:p w14:paraId="4AF6F912" w14:textId="58DC0B1C" w:rsidR="005565E9" w:rsidRDefault="005565E9">
      <w:pPr>
        <w:pStyle w:val="Subsection"/>
      </w:pPr>
      <w:r>
        <w:tab/>
        <w:t>(4)</w:t>
      </w:r>
      <w:r>
        <w:tab/>
        <w:t>If the matter referred to in a complaint is not settled by conciliation or negotiation, the Director must give the complainant, the licensee and any other person appearing to the Director to have a relevant interest in the matter a reasonable opportunity to be heard or to make submissions.</w:t>
      </w:r>
    </w:p>
    <w:p w14:paraId="7FBDF2B0" w14:textId="77777777" w:rsidR="005565E9" w:rsidRDefault="005565E9">
      <w:pPr>
        <w:pStyle w:val="Subsection"/>
      </w:pPr>
      <w:r>
        <w:tab/>
        <w:t>(4a)</w:t>
      </w:r>
      <w:r>
        <w:tab/>
        <w:t xml:space="preserve">Having complied with subsection (4), the Director — </w:t>
      </w:r>
    </w:p>
    <w:p w14:paraId="35145142" w14:textId="77777777" w:rsidR="005565E9" w:rsidRDefault="005565E9">
      <w:pPr>
        <w:pStyle w:val="Indenta"/>
      </w:pPr>
      <w:r>
        <w:tab/>
        <w:t>(a)</w:t>
      </w:r>
      <w:r>
        <w:tab/>
        <w:t>subject to subsection (4c), may determine the matter; and</w:t>
      </w:r>
    </w:p>
    <w:p w14:paraId="677E2C9D" w14:textId="77777777" w:rsidR="005565E9" w:rsidRDefault="005565E9">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46AED1FA" w:rsidR="005565E9" w:rsidRDefault="005565E9">
      <w:pPr>
        <w:pStyle w:val="Subsection"/>
      </w:pPr>
      <w:r>
        <w:tab/>
      </w:r>
      <w:r>
        <w:tab/>
        <w:t>but otherwise the Director must dismiss the complaint.</w:t>
      </w:r>
    </w:p>
    <w:p w14:paraId="1B09655A" w14:textId="77777777" w:rsidR="005565E9" w:rsidRDefault="005565E9">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5565E9" w:rsidRDefault="005565E9">
      <w:pPr>
        <w:pStyle w:val="Indenta"/>
      </w:pPr>
      <w:r>
        <w:tab/>
        <w:t>(a)</w:t>
      </w:r>
      <w:r>
        <w:tab/>
        <w:t xml:space="preserve">any alteration, including any structural change, made — </w:t>
      </w:r>
    </w:p>
    <w:p w14:paraId="5B466B0D" w14:textId="77777777" w:rsidR="005565E9" w:rsidRDefault="005565E9">
      <w:pPr>
        <w:pStyle w:val="Indenti"/>
      </w:pPr>
      <w:r>
        <w:tab/>
        <w:t>(i)</w:t>
      </w:r>
      <w:r>
        <w:tab/>
        <w:t>to the licensed premises; or</w:t>
      </w:r>
    </w:p>
    <w:p w14:paraId="3785C424" w14:textId="77777777" w:rsidR="005565E9" w:rsidRDefault="005565E9">
      <w:pPr>
        <w:pStyle w:val="Indenti"/>
      </w:pPr>
      <w:r>
        <w:tab/>
        <w:t>(ii)</w:t>
      </w:r>
      <w:r>
        <w:tab/>
        <w:t xml:space="preserve">if the complainant is a person referred to in subsection (2)(d) — to any relevant premises where the complainant (or, if subsection (2)(d)(ii) applies, the complainant’s </w:t>
      </w:r>
      <w:r>
        <w:lastRenderedPageBreak/>
        <w:t>child) resides, works, worships, attends or is a patient;</w:t>
      </w:r>
    </w:p>
    <w:p w14:paraId="21C25A91" w14:textId="77777777" w:rsidR="005565E9" w:rsidRDefault="005565E9">
      <w:pPr>
        <w:pStyle w:val="Indenta"/>
      </w:pPr>
      <w:r>
        <w:tab/>
      </w:r>
      <w:r>
        <w:tab/>
        <w:t>and</w:t>
      </w:r>
    </w:p>
    <w:p w14:paraId="38193D13" w14:textId="77777777" w:rsidR="005565E9" w:rsidRDefault="005565E9">
      <w:pPr>
        <w:pStyle w:val="Indenta"/>
      </w:pPr>
      <w:r>
        <w:tab/>
        <w:t>(b)</w:t>
      </w:r>
      <w:r>
        <w:tab/>
        <w:t>any changes that have taken place over time to the activities that take place on the licensed premises; and</w:t>
      </w:r>
    </w:p>
    <w:p w14:paraId="3B48D7EC" w14:textId="77777777" w:rsidR="005565E9" w:rsidRDefault="005565E9">
      <w:pPr>
        <w:pStyle w:val="Indenta"/>
        <w:keepNext/>
      </w:pPr>
      <w:r>
        <w:tab/>
        <w:t>(c)</w:t>
      </w:r>
      <w:r>
        <w:tab/>
        <w:t>the kind of business conducted under the licence and how that business is managed; and</w:t>
      </w:r>
    </w:p>
    <w:p w14:paraId="7490404A" w14:textId="77777777" w:rsidR="005565E9" w:rsidRDefault="005565E9">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5565E9" w:rsidRDefault="005565E9">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5565E9" w:rsidRDefault="005565E9">
      <w:pPr>
        <w:pStyle w:val="Subsection"/>
      </w:pPr>
      <w:r>
        <w:tab/>
        <w:t>(4c)</w:t>
      </w:r>
      <w:r>
        <w:tab/>
        <w:t xml:space="preserve">The Director — </w:t>
      </w:r>
    </w:p>
    <w:p w14:paraId="2BF3FEBD" w14:textId="3137BA16" w:rsidR="005565E9" w:rsidRDefault="005565E9">
      <w:pPr>
        <w:pStyle w:val="Indenta"/>
      </w:pPr>
      <w:r>
        <w:tab/>
        <w:t>(a)</w:t>
      </w:r>
      <w:r>
        <w:tab/>
        <w:t>may postpone making a determination under subsection (4a) for any period the Director considers appropriate; and</w:t>
      </w:r>
    </w:p>
    <w:p w14:paraId="4A806B75" w14:textId="77777777" w:rsidR="005565E9" w:rsidRDefault="005565E9">
      <w:pPr>
        <w:pStyle w:val="Indenta"/>
      </w:pPr>
      <w:r>
        <w:tab/>
        <w:t>(b)</w:t>
      </w:r>
      <w:r>
        <w:tab/>
        <w:t>may make an interim order that has effect for that period for any purpose for which an order may be made under subsection (5).</w:t>
      </w:r>
    </w:p>
    <w:p w14:paraId="3BA73654" w14:textId="77777777" w:rsidR="005565E9" w:rsidRDefault="005565E9">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5565E9" w:rsidRDefault="005565E9">
      <w:pPr>
        <w:pStyle w:val="Indenta"/>
        <w:spacing w:before="90"/>
        <w:rPr>
          <w:snapToGrid w:val="0"/>
        </w:rPr>
      </w:pPr>
      <w:r>
        <w:rPr>
          <w:snapToGrid w:val="0"/>
        </w:rPr>
        <w:tab/>
        <w:t>(a)</w:t>
      </w:r>
      <w:r>
        <w:rPr>
          <w:snapToGrid w:val="0"/>
        </w:rPr>
        <w:tab/>
        <w:t>vary the existing conditions of the licence; or</w:t>
      </w:r>
    </w:p>
    <w:p w14:paraId="4D9E050A" w14:textId="77777777" w:rsidR="005565E9" w:rsidRDefault="005565E9">
      <w:pPr>
        <w:pStyle w:val="Indenta"/>
        <w:spacing w:before="90"/>
        <w:rPr>
          <w:snapToGrid w:val="0"/>
        </w:rPr>
      </w:pPr>
      <w:r>
        <w:rPr>
          <w:snapToGrid w:val="0"/>
        </w:rPr>
        <w:tab/>
        <w:t>(b)</w:t>
      </w:r>
      <w:r>
        <w:rPr>
          <w:snapToGrid w:val="0"/>
        </w:rPr>
        <w:tab/>
        <w:t>redefine, or redesignate a part of, the licensed premises; or</w:t>
      </w:r>
    </w:p>
    <w:p w14:paraId="42343483" w14:textId="77777777" w:rsidR="005565E9" w:rsidRDefault="005565E9">
      <w:pPr>
        <w:pStyle w:val="Indenta"/>
        <w:keepLines/>
        <w:spacing w:before="90"/>
        <w:rPr>
          <w:snapToGrid w:val="0"/>
        </w:rPr>
      </w:pPr>
      <w:r>
        <w:rPr>
          <w:snapToGrid w:val="0"/>
        </w:rPr>
        <w:lastRenderedPageBreak/>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5565E9" w:rsidRDefault="005565E9">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03224608" w14:textId="0A0042BC" w:rsidR="005565E9" w:rsidRDefault="005565E9">
      <w:pPr>
        <w:pStyle w:val="Ednotesubsection"/>
      </w:pPr>
      <w:r>
        <w:tab/>
        <w:t>[(6)</w:t>
      </w:r>
      <w:r>
        <w:tab/>
        <w:t>deleted]</w:t>
      </w:r>
    </w:p>
    <w:p w14:paraId="6F2712C2" w14:textId="77777777" w:rsidR="005565E9" w:rsidRDefault="005565E9">
      <w:pPr>
        <w:pStyle w:val="Subsection"/>
        <w:rPr>
          <w:snapToGrid w:val="0"/>
        </w:rPr>
      </w:pPr>
      <w:r>
        <w:rPr>
          <w:snapToGrid w:val="0"/>
        </w:rPr>
        <w:tab/>
        <w:t>(7)</w:t>
      </w:r>
      <w:r>
        <w:rPr>
          <w:snapToGrid w:val="0"/>
        </w:rPr>
        <w:tab/>
        <w:t>A licensee who contravenes an order made under this section commits an offence.</w:t>
      </w:r>
    </w:p>
    <w:p w14:paraId="4907841A" w14:textId="4D0FF07E" w:rsidR="005565E9" w:rsidRDefault="005565E9">
      <w:pPr>
        <w:pStyle w:val="Penstart"/>
        <w:rPr>
          <w:snapToGrid w:val="0"/>
        </w:rPr>
      </w:pPr>
      <w:r>
        <w:rPr>
          <w:snapToGrid w:val="0"/>
        </w:rPr>
        <w:tab/>
      </w:r>
      <w:r>
        <w:t>Penalty for this subsection: a fine of $15 000</w:t>
      </w:r>
      <w:r>
        <w:rPr>
          <w:snapToGrid w:val="0"/>
        </w:rPr>
        <w:t>.</w:t>
      </w:r>
    </w:p>
    <w:p w14:paraId="4063BB60" w14:textId="68EC112D" w:rsidR="005565E9" w:rsidRDefault="005565E9">
      <w:pPr>
        <w:pStyle w:val="Footnotesection"/>
      </w:pPr>
      <w:r>
        <w:tab/>
        <w:t xml:space="preserve">[Section 117 amended: No. 14 of 1996 s. 4; No. 12 of 1998 s. 82; No. 73 of 2006 s. 85, 106 and 110; No. 56 of 2010 s. 69; No. 20 of 2025 s. 40, 67 and 89.] </w:t>
      </w:r>
    </w:p>
    <w:p w14:paraId="4D183B39" w14:textId="77777777" w:rsidR="005565E9" w:rsidRDefault="005565E9">
      <w:pPr>
        <w:pStyle w:val="Heading3"/>
        <w:keepLines/>
        <w:rPr>
          <w:snapToGrid w:val="0"/>
        </w:rPr>
      </w:pPr>
      <w:bookmarkStart w:id="266" w:name="_Toc244096676"/>
      <w:bookmarkStart w:id="267" w:name="_Toc244097191"/>
      <w:bookmarkStart w:id="268" w:name="_Toc244154212"/>
      <w:r>
        <w:rPr>
          <w:rStyle w:val="CharDivNo"/>
        </w:rPr>
        <w:t>Division 8</w:t>
      </w:r>
      <w:r>
        <w:rPr>
          <w:snapToGrid w:val="0"/>
        </w:rPr>
        <w:t> — </w:t>
      </w:r>
      <w:r>
        <w:rPr>
          <w:rStyle w:val="CharDivText"/>
        </w:rPr>
        <w:t>Liquor on unlicensed premises</w:t>
      </w:r>
      <w:bookmarkEnd w:id="266"/>
      <w:bookmarkEnd w:id="267"/>
      <w:bookmarkEnd w:id="268"/>
      <w:r>
        <w:rPr>
          <w:rStyle w:val="CharDivText"/>
        </w:rPr>
        <w:t xml:space="preserve"> </w:t>
      </w:r>
    </w:p>
    <w:p w14:paraId="35A4E262" w14:textId="37FFB504" w:rsidR="005565E9" w:rsidRDefault="005565E9">
      <w:pPr>
        <w:pStyle w:val="Heading5"/>
        <w:spacing w:before="180"/>
        <w:rPr>
          <w:snapToGrid w:val="0"/>
        </w:rPr>
      </w:pPr>
      <w:bookmarkStart w:id="269" w:name="_Toc244154213"/>
      <w:r>
        <w:rPr>
          <w:rStyle w:val="CharSectno"/>
        </w:rPr>
        <w:t>118</w:t>
      </w:r>
      <w:r>
        <w:rPr>
          <w:snapToGrid w:val="0"/>
        </w:rPr>
        <w:t>.</w:t>
      </w:r>
      <w:r>
        <w:rPr>
          <w:snapToGrid w:val="0"/>
        </w:rPr>
        <w:tab/>
        <w:t>Persons purporting to be licensee</w:t>
      </w:r>
      <w:bookmarkEnd w:id="269"/>
      <w:r>
        <w:rPr>
          <w:snapToGrid w:val="0"/>
        </w:rPr>
        <w:t xml:space="preserve"> </w:t>
      </w:r>
    </w:p>
    <w:p w14:paraId="118D99EE" w14:textId="77777777" w:rsidR="005565E9" w:rsidRDefault="005565E9">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5565E9" w:rsidRDefault="005565E9">
      <w:pPr>
        <w:pStyle w:val="Indenta"/>
        <w:keepLines/>
        <w:rPr>
          <w:snapToGrid w:val="0"/>
        </w:rPr>
      </w:pPr>
      <w:r>
        <w:rPr>
          <w:snapToGrid w:val="0"/>
        </w:rPr>
        <w:tab/>
        <w:t>(a)</w:t>
      </w:r>
      <w:r>
        <w:rPr>
          <w:snapToGrid w:val="0"/>
        </w:rPr>
        <w:tab/>
        <w:t>which are licensed premises; or</w:t>
      </w:r>
    </w:p>
    <w:p w14:paraId="2114C57C" w14:textId="77777777" w:rsidR="005565E9" w:rsidRDefault="005565E9">
      <w:pPr>
        <w:pStyle w:val="Indenta"/>
        <w:keepLines/>
        <w:rPr>
          <w:snapToGrid w:val="0"/>
        </w:rPr>
      </w:pPr>
      <w:r>
        <w:rPr>
          <w:snapToGrid w:val="0"/>
        </w:rPr>
        <w:tab/>
        <w:t>(b)</w:t>
      </w:r>
      <w:r>
        <w:rPr>
          <w:snapToGrid w:val="0"/>
        </w:rPr>
        <w:tab/>
        <w:t>of which that person purports to be the licensee; or</w:t>
      </w:r>
    </w:p>
    <w:p w14:paraId="34E8EB0F" w14:textId="77777777" w:rsidR="005565E9" w:rsidRDefault="005565E9">
      <w:pPr>
        <w:pStyle w:val="Indenta"/>
        <w:keepLines/>
        <w:rPr>
          <w:snapToGrid w:val="0"/>
        </w:rPr>
      </w:pPr>
      <w:r>
        <w:rPr>
          <w:snapToGrid w:val="0"/>
        </w:rPr>
        <w:tab/>
        <w:t>(c)</w:t>
      </w:r>
      <w:r>
        <w:rPr>
          <w:snapToGrid w:val="0"/>
        </w:rPr>
        <w:tab/>
        <w:t>in respect to which that person alleges a licence was transferred; or</w:t>
      </w:r>
    </w:p>
    <w:p w14:paraId="668E6B79" w14:textId="77777777" w:rsidR="005565E9" w:rsidRDefault="005565E9">
      <w:pPr>
        <w:pStyle w:val="Indenta"/>
        <w:keepLines/>
        <w:rPr>
          <w:snapToGrid w:val="0"/>
        </w:rPr>
      </w:pPr>
      <w:r>
        <w:rPr>
          <w:snapToGrid w:val="0"/>
        </w:rPr>
        <w:tab/>
        <w:t>(d)</w:t>
      </w:r>
      <w:r>
        <w:rPr>
          <w:snapToGrid w:val="0"/>
        </w:rPr>
        <w:tab/>
        <w:t>to which a purported authorisation conferred by section 86 applies,</w:t>
      </w:r>
    </w:p>
    <w:p w14:paraId="00BDF6AC" w14:textId="77777777" w:rsidR="005565E9" w:rsidRDefault="005565E9">
      <w:pPr>
        <w:pStyle w:val="Subsection"/>
        <w:keepLines/>
        <w:rPr>
          <w:snapToGrid w:val="0"/>
        </w:rPr>
      </w:pPr>
      <w:r>
        <w:rPr>
          <w:snapToGrid w:val="0"/>
        </w:rPr>
        <w:lastRenderedPageBreak/>
        <w:tab/>
      </w:r>
      <w:r>
        <w:rPr>
          <w:snapToGrid w:val="0"/>
        </w:rPr>
        <w:tab/>
        <w:t>that person is liable for any contravention of this Act occurring in the course of the conduct of the business carried on as though that person were a licensee of the premises.</w:t>
      </w:r>
    </w:p>
    <w:p w14:paraId="12ACE5AD" w14:textId="2AE9211F" w:rsidR="005565E9" w:rsidRDefault="005565E9">
      <w:pPr>
        <w:pStyle w:val="Subsection"/>
        <w:keepLines/>
        <w:rPr>
          <w:snapToGrid w:val="0"/>
        </w:rPr>
      </w:pPr>
      <w:r>
        <w:rPr>
          <w:snapToGrid w:val="0"/>
        </w:rPr>
        <w:tab/>
        <w:t>(2)</w:t>
      </w:r>
      <w:r>
        <w:rPr>
          <w:snapToGrid w:val="0"/>
        </w:rPr>
        <w:tab/>
      </w:r>
      <w:r>
        <w:t>If a person is, under subsection (1), taken to be liable as though the person were a licensee of any premises, any function conferred or imposed by this Act may be performed</w:t>
      </w:r>
      <w:r>
        <w:rPr>
          <w:snapToGrid w:val="0"/>
        </w:rPr>
        <w:t xml:space="preserve"> in relation to — </w:t>
      </w:r>
    </w:p>
    <w:p w14:paraId="0DF3D260" w14:textId="77777777" w:rsidR="005565E9" w:rsidRDefault="005565E9">
      <w:pPr>
        <w:pStyle w:val="Indenta"/>
        <w:rPr>
          <w:snapToGrid w:val="0"/>
        </w:rPr>
      </w:pPr>
      <w:r>
        <w:rPr>
          <w:snapToGrid w:val="0"/>
        </w:rPr>
        <w:tab/>
        <w:t>(a)</w:t>
      </w:r>
      <w:r>
        <w:rPr>
          <w:snapToGrid w:val="0"/>
        </w:rPr>
        <w:tab/>
        <w:t>that person as though the person were a licensee of those premises; or</w:t>
      </w:r>
    </w:p>
    <w:p w14:paraId="5DDA7883" w14:textId="77777777" w:rsidR="005565E9" w:rsidRDefault="005565E9">
      <w:pPr>
        <w:pStyle w:val="Indenta"/>
        <w:rPr>
          <w:snapToGrid w:val="0"/>
        </w:rPr>
      </w:pPr>
      <w:r>
        <w:rPr>
          <w:snapToGrid w:val="0"/>
        </w:rPr>
        <w:tab/>
        <w:t>(b)</w:t>
      </w:r>
      <w:r>
        <w:rPr>
          <w:snapToGrid w:val="0"/>
        </w:rPr>
        <w:tab/>
        <w:t>those premises, as though the premises were licensed premises.</w:t>
      </w:r>
    </w:p>
    <w:p w14:paraId="214E34A9" w14:textId="77777777" w:rsidR="005565E9" w:rsidRDefault="005565E9">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4E8A6A04" w:rsidR="005565E9" w:rsidRDefault="005565E9">
      <w:pPr>
        <w:pStyle w:val="Penstart"/>
        <w:rPr>
          <w:snapToGrid w:val="0"/>
        </w:rPr>
      </w:pPr>
      <w:r>
        <w:rPr>
          <w:snapToGrid w:val="0"/>
        </w:rPr>
        <w:tab/>
      </w:r>
      <w:r>
        <w:t>Penalty for this subsection: a fine of $3 000</w:t>
      </w:r>
      <w:r>
        <w:rPr>
          <w:snapToGrid w:val="0"/>
        </w:rPr>
        <w:t>.</w:t>
      </w:r>
    </w:p>
    <w:p w14:paraId="5089E6AF" w14:textId="2DDEBD70" w:rsidR="005565E9" w:rsidRDefault="005565E9">
      <w:pPr>
        <w:pStyle w:val="Subsection"/>
        <w:rPr>
          <w:snapToGrid w:val="0"/>
        </w:rPr>
      </w:pPr>
      <w:r>
        <w:rPr>
          <w:snapToGrid w:val="0"/>
        </w:rPr>
        <w:tab/>
        <w:t>(4)</w:t>
      </w:r>
      <w:r>
        <w:rPr>
          <w:snapToGrid w:val="0"/>
        </w:rPr>
        <w:tab/>
        <w:t xml:space="preserve">It </w:t>
      </w:r>
      <w:r>
        <w:t>is not</w:t>
      </w:r>
      <w:r>
        <w:rPr>
          <w:snapToGrid w:val="0"/>
        </w:rPr>
        <w:t xml:space="preserve"> a defence to a prosecution for an offence relating to the sale of liquor for a person to allege that a licence purporting to authorise the sale was transferred to that person unless the </w:t>
      </w:r>
      <w:r>
        <w:t>Director</w:t>
      </w:r>
      <w:r>
        <w:rPr>
          <w:snapToGrid w:val="0"/>
        </w:rPr>
        <w:t xml:space="preserve"> has notified that person that approval </w:t>
      </w:r>
      <w:r>
        <w:t>of the transfer</w:t>
      </w:r>
      <w:r>
        <w:rPr>
          <w:snapToGrid w:val="0"/>
        </w:rPr>
        <w:t xml:space="preserve"> of the licence to that person has been granted.</w:t>
      </w:r>
    </w:p>
    <w:p w14:paraId="5563B39F" w14:textId="01C20EF1" w:rsidR="005565E9" w:rsidRDefault="005565E9">
      <w:pPr>
        <w:pStyle w:val="Footnotesection"/>
      </w:pPr>
      <w:r>
        <w:tab/>
        <w:t>[Section 118 amended: No. 73 of 2006 s. 110; No. 56 of 2010 s. 69; No. 20 of 2025 s. 40, 67 and 124(1).]</w:t>
      </w:r>
    </w:p>
    <w:p w14:paraId="6CEEB1C0" w14:textId="6932DD5C" w:rsidR="005565E9" w:rsidRDefault="005565E9">
      <w:pPr>
        <w:pStyle w:val="Heading5"/>
        <w:spacing w:before="240"/>
        <w:rPr>
          <w:snapToGrid w:val="0"/>
        </w:rPr>
      </w:pPr>
      <w:bookmarkStart w:id="270" w:name="_Toc244154214"/>
      <w:r>
        <w:rPr>
          <w:rStyle w:val="CharSectno"/>
        </w:rPr>
        <w:t>119</w:t>
      </w:r>
      <w:r>
        <w:rPr>
          <w:snapToGrid w:val="0"/>
        </w:rPr>
        <w:t>.</w:t>
      </w:r>
      <w:r>
        <w:rPr>
          <w:snapToGrid w:val="0"/>
        </w:rPr>
        <w:tab/>
      </w:r>
      <w:r>
        <w:rPr>
          <w:bCs/>
        </w:rPr>
        <w:t>Unlicensed premises: offences</w:t>
      </w:r>
      <w:bookmarkEnd w:id="270"/>
    </w:p>
    <w:p w14:paraId="1C260E89" w14:textId="77777777" w:rsidR="005565E9" w:rsidRDefault="005565E9">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6521F910" w:rsidR="005565E9" w:rsidRDefault="005565E9">
      <w:pPr>
        <w:pStyle w:val="Penstart"/>
        <w:rPr>
          <w:snapToGrid w:val="0"/>
        </w:rPr>
      </w:pPr>
      <w:r>
        <w:rPr>
          <w:snapToGrid w:val="0"/>
        </w:rPr>
        <w:tab/>
      </w:r>
      <w:r>
        <w:t>Penalty for this subsection: a fine of $3 000</w:t>
      </w:r>
      <w:r>
        <w:rPr>
          <w:snapToGrid w:val="0"/>
        </w:rPr>
        <w:t>.</w:t>
      </w:r>
    </w:p>
    <w:p w14:paraId="09892AE8" w14:textId="77777777" w:rsidR="005565E9" w:rsidRDefault="005565E9">
      <w:pPr>
        <w:pStyle w:val="Subsection"/>
        <w:rPr>
          <w:snapToGrid w:val="0"/>
        </w:rPr>
      </w:pPr>
      <w:r>
        <w:rPr>
          <w:snapToGrid w:val="0"/>
        </w:rPr>
        <w:tab/>
        <w:t>(2)</w:t>
      </w:r>
      <w:r>
        <w:rPr>
          <w:snapToGrid w:val="0"/>
        </w:rPr>
        <w:tab/>
        <w:t>Subject to subsection (3), a person who — </w:t>
      </w:r>
    </w:p>
    <w:p w14:paraId="6E3FBE8D" w14:textId="77777777" w:rsidR="005565E9" w:rsidRDefault="005565E9">
      <w:pPr>
        <w:pStyle w:val="Indenta"/>
        <w:rPr>
          <w:snapToGrid w:val="0"/>
        </w:rPr>
      </w:pPr>
      <w:r>
        <w:rPr>
          <w:snapToGrid w:val="0"/>
        </w:rPr>
        <w:lastRenderedPageBreak/>
        <w:tab/>
        <w:t>(a)</w:t>
      </w:r>
      <w:r>
        <w:rPr>
          <w:snapToGrid w:val="0"/>
        </w:rPr>
        <w:tab/>
        <w:t>brings liquor into; or</w:t>
      </w:r>
    </w:p>
    <w:p w14:paraId="1E7E10E0" w14:textId="77777777" w:rsidR="005565E9" w:rsidRDefault="005565E9">
      <w:pPr>
        <w:pStyle w:val="Indenta"/>
        <w:keepNext/>
        <w:rPr>
          <w:snapToGrid w:val="0"/>
        </w:rPr>
      </w:pPr>
      <w:r>
        <w:rPr>
          <w:snapToGrid w:val="0"/>
        </w:rPr>
        <w:tab/>
        <w:t>(b)</w:t>
      </w:r>
      <w:r>
        <w:rPr>
          <w:snapToGrid w:val="0"/>
        </w:rPr>
        <w:tab/>
        <w:t>has in his or her possession or control any liquor in; or</w:t>
      </w:r>
    </w:p>
    <w:p w14:paraId="655A1958" w14:textId="77777777" w:rsidR="005565E9" w:rsidRDefault="005565E9">
      <w:pPr>
        <w:pStyle w:val="Indenta"/>
        <w:keepNext/>
        <w:rPr>
          <w:snapToGrid w:val="0"/>
        </w:rPr>
      </w:pPr>
      <w:r>
        <w:rPr>
          <w:snapToGrid w:val="0"/>
        </w:rPr>
        <w:tab/>
        <w:t>(c)</w:t>
      </w:r>
      <w:r>
        <w:rPr>
          <w:snapToGrid w:val="0"/>
        </w:rPr>
        <w:tab/>
        <w:t>consumes liquor in,</w:t>
      </w:r>
    </w:p>
    <w:p w14:paraId="4C8B391B" w14:textId="77777777" w:rsidR="005565E9" w:rsidRDefault="005565E9">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52D4219C" w:rsidR="005565E9" w:rsidRDefault="005565E9">
      <w:pPr>
        <w:pStyle w:val="Penstart"/>
        <w:rPr>
          <w:snapToGrid w:val="0"/>
        </w:rPr>
      </w:pPr>
      <w:r>
        <w:rPr>
          <w:snapToGrid w:val="0"/>
        </w:rPr>
        <w:tab/>
      </w:r>
      <w:r>
        <w:t>Penalty for this subsection: a fine of $3 000</w:t>
      </w:r>
      <w:r>
        <w:rPr>
          <w:snapToGrid w:val="0"/>
        </w:rPr>
        <w:t>.</w:t>
      </w:r>
    </w:p>
    <w:p w14:paraId="5ECAC006" w14:textId="77777777" w:rsidR="005565E9" w:rsidRDefault="005565E9">
      <w:pPr>
        <w:pStyle w:val="Subsection"/>
        <w:spacing w:before="180"/>
        <w:rPr>
          <w:snapToGrid w:val="0"/>
        </w:rPr>
      </w:pPr>
      <w:r>
        <w:rPr>
          <w:snapToGrid w:val="0"/>
        </w:rPr>
        <w:tab/>
        <w:t>(3)</w:t>
      </w:r>
      <w:r>
        <w:rPr>
          <w:snapToGrid w:val="0"/>
        </w:rPr>
        <w:tab/>
        <w:t>Subsection (2) does not apply to or in relation to — </w:t>
      </w:r>
    </w:p>
    <w:p w14:paraId="233584D1" w14:textId="77777777" w:rsidR="005565E9" w:rsidRDefault="005565E9">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5565E9" w:rsidRDefault="005565E9">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5565E9" w:rsidRDefault="005565E9">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5565E9" w:rsidRDefault="005565E9">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5565E9" w:rsidRDefault="005565E9">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5565E9" w:rsidRDefault="005565E9">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5565E9" w:rsidRDefault="005565E9">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5565E9" w:rsidRDefault="005565E9">
      <w:pPr>
        <w:pStyle w:val="Indenta"/>
        <w:spacing w:before="100"/>
        <w:rPr>
          <w:snapToGrid w:val="0"/>
        </w:rPr>
      </w:pPr>
      <w:r>
        <w:rPr>
          <w:snapToGrid w:val="0"/>
        </w:rPr>
        <w:tab/>
        <w:t>(c)</w:t>
      </w:r>
      <w:r>
        <w:rPr>
          <w:snapToGrid w:val="0"/>
        </w:rPr>
        <w:tab/>
        <w:t xml:space="preserve">in any place or on any premises to which the public is permitted to have access, whether on payment of a </w:t>
      </w:r>
      <w:r>
        <w:rPr>
          <w:snapToGrid w:val="0"/>
        </w:rPr>
        <w:lastRenderedPageBreak/>
        <w:t>charge or otherwise, which is a place or premises prescribed for the purposes of this subsection,</w:t>
      </w:r>
    </w:p>
    <w:p w14:paraId="6AAAF2A1" w14:textId="77777777" w:rsidR="005565E9" w:rsidRDefault="005565E9">
      <w:pPr>
        <w:pStyle w:val="Subsection"/>
        <w:rPr>
          <w:snapToGrid w:val="0"/>
        </w:rPr>
      </w:pPr>
      <w:r>
        <w:rPr>
          <w:snapToGrid w:val="0"/>
        </w:rPr>
        <w:tab/>
      </w:r>
      <w:r>
        <w:rPr>
          <w:snapToGrid w:val="0"/>
        </w:rPr>
        <w:tab/>
        <w:t>commits an offence.</w:t>
      </w:r>
    </w:p>
    <w:p w14:paraId="3B2AED8B" w14:textId="44219A5D" w:rsidR="005565E9" w:rsidRDefault="005565E9">
      <w:pPr>
        <w:pStyle w:val="Penstart"/>
        <w:spacing w:before="60"/>
        <w:rPr>
          <w:snapToGrid w:val="0"/>
        </w:rPr>
      </w:pPr>
      <w:r>
        <w:rPr>
          <w:snapToGrid w:val="0"/>
        </w:rPr>
        <w:tab/>
      </w:r>
      <w:r>
        <w:t>Penalty for this subsection: a fine of $3 000.</w:t>
      </w:r>
    </w:p>
    <w:p w14:paraId="78E7CC47" w14:textId="77777777" w:rsidR="005565E9" w:rsidRDefault="005565E9">
      <w:pPr>
        <w:pStyle w:val="Subsection"/>
        <w:rPr>
          <w:snapToGrid w:val="0"/>
        </w:rPr>
      </w:pPr>
      <w:r>
        <w:rPr>
          <w:snapToGrid w:val="0"/>
        </w:rPr>
        <w:tab/>
        <w:t>(5)</w:t>
      </w:r>
      <w:r>
        <w:rPr>
          <w:snapToGrid w:val="0"/>
        </w:rPr>
        <w:tab/>
        <w:t>Where a person — </w:t>
      </w:r>
    </w:p>
    <w:p w14:paraId="6F94B760" w14:textId="77777777" w:rsidR="005565E9" w:rsidRDefault="005565E9">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5565E9" w:rsidRDefault="005565E9">
      <w:pPr>
        <w:pStyle w:val="Indenta"/>
      </w:pPr>
      <w:r>
        <w:tab/>
        <w:t>(ba)</w:t>
      </w:r>
      <w:r>
        <w:tab/>
        <w:t>is in charge of a vehicle on a road referred to in subsection (4)(a); or</w:t>
      </w:r>
    </w:p>
    <w:p w14:paraId="73FDFDBC" w14:textId="77777777" w:rsidR="005565E9" w:rsidRDefault="005565E9">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5565E9" w:rsidRDefault="005565E9">
      <w:pPr>
        <w:pStyle w:val="Subsection"/>
        <w:rPr>
          <w:snapToGrid w:val="0"/>
        </w:rPr>
      </w:pPr>
      <w:r>
        <w:rPr>
          <w:snapToGrid w:val="0"/>
        </w:rPr>
        <w:tab/>
      </w:r>
      <w:r>
        <w:rPr>
          <w:snapToGrid w:val="0"/>
        </w:rPr>
        <w:tab/>
        <w:t>and permits or suffers any other person to contravene that subsection, the person commits an offence.</w:t>
      </w:r>
    </w:p>
    <w:p w14:paraId="6D6A517C" w14:textId="3140073F" w:rsidR="005565E9" w:rsidRDefault="005565E9">
      <w:pPr>
        <w:pStyle w:val="Penstart"/>
        <w:rPr>
          <w:snapToGrid w:val="0"/>
        </w:rPr>
      </w:pPr>
      <w:r>
        <w:rPr>
          <w:snapToGrid w:val="0"/>
        </w:rPr>
        <w:tab/>
      </w:r>
      <w:r>
        <w:t>Penalty for this subsection: a fine of $3 000</w:t>
      </w:r>
      <w:r>
        <w:rPr>
          <w:snapToGrid w:val="0"/>
        </w:rPr>
        <w:t>.</w:t>
      </w:r>
    </w:p>
    <w:p w14:paraId="22C4F9DC" w14:textId="77777777" w:rsidR="005565E9" w:rsidRDefault="005565E9">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5565E9" w:rsidRDefault="005565E9">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2EF9461B" w:rsidR="005565E9" w:rsidRDefault="005565E9">
      <w:pPr>
        <w:pStyle w:val="Penstart"/>
        <w:rPr>
          <w:snapToGrid w:val="0"/>
        </w:rPr>
      </w:pPr>
      <w:r>
        <w:rPr>
          <w:snapToGrid w:val="0"/>
        </w:rPr>
        <w:tab/>
      </w:r>
      <w:r>
        <w:t>Penalty for this subsection: a fine of $3 000</w:t>
      </w:r>
      <w:r>
        <w:rPr>
          <w:snapToGrid w:val="0"/>
        </w:rPr>
        <w:t>.</w:t>
      </w:r>
    </w:p>
    <w:p w14:paraId="456B9A2E" w14:textId="77777777" w:rsidR="005565E9" w:rsidRDefault="005565E9">
      <w:pPr>
        <w:pStyle w:val="Subsection"/>
        <w:rPr>
          <w:snapToGrid w:val="0"/>
        </w:rPr>
      </w:pPr>
      <w:r>
        <w:rPr>
          <w:snapToGrid w:val="0"/>
        </w:rPr>
        <w:tab/>
        <w:t>(8)</w:t>
      </w:r>
      <w:r>
        <w:rPr>
          <w:snapToGrid w:val="0"/>
        </w:rPr>
        <w:tab/>
        <w:t>Subsection (7) does not apply to the consumption of liquor — </w:t>
      </w:r>
    </w:p>
    <w:p w14:paraId="4C06BB90" w14:textId="77777777" w:rsidR="005565E9" w:rsidRDefault="005565E9">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5565E9" w:rsidRDefault="005565E9">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3B00A623" w:rsidR="005565E9" w:rsidRDefault="005565E9">
      <w:pPr>
        <w:pStyle w:val="Subsection"/>
        <w:rPr>
          <w:snapToGrid w:val="0"/>
        </w:rPr>
      </w:pPr>
      <w:r>
        <w:rPr>
          <w:snapToGrid w:val="0"/>
        </w:rPr>
        <w:lastRenderedPageBreak/>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r>
        <w:t>is taken</w:t>
      </w:r>
      <w:r>
        <w:rPr>
          <w:snapToGrid w:val="0"/>
        </w:rPr>
        <w:t xml:space="preserve"> to be an occupier of the premises, but without affecting the liability of any other person.</w:t>
      </w:r>
    </w:p>
    <w:p w14:paraId="1145E42A" w14:textId="1DE1B3AC" w:rsidR="005565E9" w:rsidRDefault="005565E9">
      <w:pPr>
        <w:pStyle w:val="Subsection"/>
        <w:rPr>
          <w:snapToGrid w:val="0"/>
        </w:rPr>
      </w:pPr>
      <w:r>
        <w:rPr>
          <w:snapToGrid w:val="0"/>
        </w:rPr>
        <w:tab/>
        <w:t>(10)</w:t>
      </w:r>
      <w:r>
        <w:rPr>
          <w:snapToGrid w:val="0"/>
        </w:rPr>
        <w:tab/>
        <w:t xml:space="preserve">For the purposes of subsection (7), premises may be </w:t>
      </w:r>
      <w:r>
        <w:t>kept or used as a place of resort for the consumption of liquor even if</w:t>
      </w:r>
      <w:r>
        <w:rPr>
          <w:snapToGrid w:val="0"/>
        </w:rPr>
        <w:t xml:space="preserve"> they are open only for the use of particular persons or particular classes of persons, and not to all persons who wish to use them.</w:t>
      </w:r>
    </w:p>
    <w:p w14:paraId="414ED80E" w14:textId="77777777" w:rsidR="005565E9" w:rsidRDefault="005565E9">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399914FB" w:rsidR="005565E9" w:rsidRDefault="005565E9">
      <w:pPr>
        <w:pStyle w:val="Penstart"/>
        <w:rPr>
          <w:snapToGrid w:val="0"/>
        </w:rPr>
      </w:pPr>
      <w:r>
        <w:rPr>
          <w:snapToGrid w:val="0"/>
        </w:rPr>
        <w:tab/>
      </w:r>
      <w:r>
        <w:t>Penalty for this subsection: a fine of $3 000</w:t>
      </w:r>
      <w:r>
        <w:rPr>
          <w:snapToGrid w:val="0"/>
        </w:rPr>
        <w:t>.</w:t>
      </w:r>
    </w:p>
    <w:p w14:paraId="4A182CB8" w14:textId="77777777" w:rsidR="005565E9" w:rsidRDefault="005565E9">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5565E9" w:rsidRDefault="005565E9">
      <w:pPr>
        <w:pStyle w:val="Indenta"/>
        <w:rPr>
          <w:snapToGrid w:val="0"/>
        </w:rPr>
      </w:pPr>
      <w:r>
        <w:rPr>
          <w:snapToGrid w:val="0"/>
        </w:rPr>
        <w:tab/>
        <w:t>(a)</w:t>
      </w:r>
      <w:r>
        <w:rPr>
          <w:snapToGrid w:val="0"/>
        </w:rPr>
        <w:tab/>
        <w:t>was present on the premises for a lawful purpose; and</w:t>
      </w:r>
    </w:p>
    <w:p w14:paraId="5493B961" w14:textId="77777777" w:rsidR="005565E9" w:rsidRDefault="005565E9">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5565E9" w:rsidRDefault="005565E9">
      <w:pPr>
        <w:pStyle w:val="Footnotesection"/>
        <w:ind w:left="890" w:hanging="890"/>
      </w:pPr>
      <w:r>
        <w:tab/>
        <w:t xml:space="preserve">[Section 119 amended: No. 84 of 2004 s. 80 and 82; No. 73 of 2006 s. 86 and 110; No. 56 of 2010 s. 25, 60 and 69; No. 8 of 2012 s. 119; No. 25 of 2023 s. 21; No. 20 of 2025 s. 40 and 67.] </w:t>
      </w:r>
    </w:p>
    <w:p w14:paraId="062BA793" w14:textId="77777777" w:rsidR="005565E9" w:rsidRDefault="005565E9">
      <w:pPr>
        <w:pStyle w:val="Heading3"/>
        <w:spacing w:before="180"/>
      </w:pPr>
      <w:bookmarkStart w:id="271" w:name="_Toc244096679"/>
      <w:bookmarkStart w:id="272" w:name="_Toc244097194"/>
      <w:bookmarkStart w:id="273" w:name="_Toc244154215"/>
      <w:r>
        <w:rPr>
          <w:rStyle w:val="CharDivNo"/>
        </w:rPr>
        <w:t>Division 8A</w:t>
      </w:r>
      <w:r>
        <w:t> — </w:t>
      </w:r>
      <w:r>
        <w:rPr>
          <w:rStyle w:val="CharDivText"/>
        </w:rPr>
        <w:t>Conduct of unapproved businesses on or from licensed premises</w:t>
      </w:r>
      <w:bookmarkEnd w:id="271"/>
      <w:bookmarkEnd w:id="272"/>
      <w:bookmarkEnd w:id="273"/>
    </w:p>
    <w:p w14:paraId="53C8705E" w14:textId="77777777" w:rsidR="005565E9" w:rsidRDefault="005565E9">
      <w:pPr>
        <w:pStyle w:val="Footnoteheading"/>
        <w:keepNext/>
      </w:pPr>
      <w:r>
        <w:tab/>
        <w:t>[Heading inserted: No. 73 of 2006 s. 87.]</w:t>
      </w:r>
    </w:p>
    <w:p w14:paraId="4B8BA84E" w14:textId="6D0E4FEC" w:rsidR="005565E9" w:rsidRDefault="005565E9">
      <w:pPr>
        <w:pStyle w:val="Heading5"/>
        <w:spacing w:before="180"/>
      </w:pPr>
      <w:bookmarkStart w:id="274" w:name="_Toc244154216"/>
      <w:r>
        <w:rPr>
          <w:rStyle w:val="CharSectno"/>
        </w:rPr>
        <w:t>119A</w:t>
      </w:r>
      <w:r>
        <w:t>.</w:t>
      </w:r>
      <w:r>
        <w:tab/>
      </w:r>
      <w:r>
        <w:rPr>
          <w:bCs/>
        </w:rPr>
        <w:t>Approval required to conduct non</w:t>
      </w:r>
      <w:r>
        <w:rPr>
          <w:bCs/>
        </w:rPr>
        <w:noBreakHyphen/>
        <w:t>liquor business on or from licensed premises</w:t>
      </w:r>
      <w:bookmarkEnd w:id="274"/>
    </w:p>
    <w:p w14:paraId="47C4903A" w14:textId="77777777" w:rsidR="005565E9" w:rsidRDefault="005565E9">
      <w:pPr>
        <w:pStyle w:val="Subsection"/>
        <w:keepNext/>
        <w:spacing w:before="120"/>
      </w:pPr>
      <w:r>
        <w:tab/>
        <w:t>(1)</w:t>
      </w:r>
      <w:r>
        <w:tab/>
        <w:t>In this section —</w:t>
      </w:r>
    </w:p>
    <w:p w14:paraId="5ADDDD61" w14:textId="77777777" w:rsidR="005565E9" w:rsidRDefault="005565E9">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3A32968B" w:rsidR="005565E9" w:rsidRDefault="005565E9">
      <w:pPr>
        <w:pStyle w:val="Subsection"/>
      </w:pPr>
      <w:r>
        <w:lastRenderedPageBreak/>
        <w:tab/>
        <w:t>(2)</w:t>
      </w:r>
      <w:r>
        <w:tab/>
        <w:t>The Director may, on an application by a person under subsection (3), give approval to the person to conduct a non</w:t>
      </w:r>
      <w:r>
        <w:noBreakHyphen/>
        <w:t>liquor business on licensed premises.</w:t>
      </w:r>
    </w:p>
    <w:p w14:paraId="108E1936" w14:textId="77777777" w:rsidR="005565E9" w:rsidRDefault="005565E9">
      <w:pPr>
        <w:pStyle w:val="Subsection"/>
      </w:pPr>
      <w:r>
        <w:tab/>
        <w:t>(3)</w:t>
      </w:r>
      <w:r>
        <w:tab/>
        <w:t xml:space="preserve">The application for the approval must — </w:t>
      </w:r>
    </w:p>
    <w:p w14:paraId="3669E0D8" w14:textId="598B0DE6" w:rsidR="005565E9" w:rsidRDefault="005565E9">
      <w:pPr>
        <w:pStyle w:val="Indenta"/>
        <w:spacing w:before="60"/>
      </w:pPr>
      <w:r>
        <w:tab/>
        <w:t>(a)</w:t>
      </w:r>
      <w:r>
        <w:tab/>
        <w:t>be made in the approved form; and</w:t>
      </w:r>
    </w:p>
    <w:p w14:paraId="16E3891A" w14:textId="77777777" w:rsidR="005565E9" w:rsidRDefault="005565E9">
      <w:pPr>
        <w:pStyle w:val="Indenta"/>
        <w:spacing w:before="60"/>
      </w:pPr>
      <w:r>
        <w:tab/>
        <w:t>(b)</w:t>
      </w:r>
      <w:r>
        <w:tab/>
        <w:t>be accompanied by the prescribed fee; and</w:t>
      </w:r>
    </w:p>
    <w:p w14:paraId="320F5AA0" w14:textId="6ABC55EE" w:rsidR="005565E9" w:rsidRDefault="005565E9">
      <w:pPr>
        <w:pStyle w:val="Indenta"/>
        <w:spacing w:before="60"/>
      </w:pPr>
      <w:r>
        <w:tab/>
        <w:t>(c)</w:t>
      </w:r>
      <w:r>
        <w:tab/>
        <w:t>be supported by any further or other documentation or information that the Director may require.</w:t>
      </w:r>
    </w:p>
    <w:p w14:paraId="12147E1A" w14:textId="77777777" w:rsidR="005565E9" w:rsidRDefault="005565E9">
      <w:pPr>
        <w:pStyle w:val="Subsection"/>
      </w:pPr>
      <w:r>
        <w:tab/>
        <w:t>(4)</w:t>
      </w:r>
      <w:r>
        <w:tab/>
        <w:t>A person who conducts a non</w:t>
      </w:r>
      <w:r>
        <w:noBreakHyphen/>
        <w:t>liquor business on licensed premises without the approval commits an offence.</w:t>
      </w:r>
    </w:p>
    <w:p w14:paraId="201AB8A6" w14:textId="77777777" w:rsidR="005565E9" w:rsidRDefault="005565E9">
      <w:pPr>
        <w:pStyle w:val="Penstart"/>
      </w:pPr>
      <w:r>
        <w:tab/>
        <w:t>Penalty for this subsection:</w:t>
      </w:r>
    </w:p>
    <w:p w14:paraId="3C2A791E" w14:textId="77777777" w:rsidR="005565E9" w:rsidRDefault="005565E9">
      <w:pPr>
        <w:pStyle w:val="Penpara"/>
      </w:pPr>
      <w:r>
        <w:tab/>
        <w:t>(a)</w:t>
      </w:r>
      <w:r>
        <w:tab/>
        <w:t>for the licensee, a fine of $15 000;</w:t>
      </w:r>
    </w:p>
    <w:p w14:paraId="4475524F" w14:textId="77777777" w:rsidR="005565E9" w:rsidRDefault="005565E9">
      <w:pPr>
        <w:pStyle w:val="Penpara"/>
      </w:pPr>
      <w:r>
        <w:tab/>
        <w:t>(b)</w:t>
      </w:r>
      <w:r>
        <w:tab/>
        <w:t>for anyone else, a fine of $6 000.</w:t>
      </w:r>
    </w:p>
    <w:p w14:paraId="4F63B89B" w14:textId="77777777" w:rsidR="005565E9" w:rsidRDefault="005565E9">
      <w:pPr>
        <w:pStyle w:val="Subsection"/>
      </w:pPr>
      <w:r>
        <w:tab/>
        <w:t>(5)</w:t>
      </w:r>
      <w:r>
        <w:tab/>
        <w:t>A licensee who causes or permits another person to conduct a non</w:t>
      </w:r>
      <w:r>
        <w:noBreakHyphen/>
        <w:t>liquor business on licensed premises without the approval commits an offence.</w:t>
      </w:r>
    </w:p>
    <w:p w14:paraId="3155E2EE" w14:textId="77777777" w:rsidR="005565E9" w:rsidRDefault="005565E9">
      <w:pPr>
        <w:pStyle w:val="Penstart"/>
      </w:pPr>
      <w:r>
        <w:tab/>
        <w:t>Penalty for this subsection: a fine of $15 000.</w:t>
      </w:r>
    </w:p>
    <w:p w14:paraId="0E7CFD27" w14:textId="0164A4DC" w:rsidR="005565E9" w:rsidRDefault="005565E9">
      <w:pPr>
        <w:pStyle w:val="Footnotesection"/>
      </w:pPr>
      <w:r>
        <w:tab/>
        <w:t>[Section 119A inserted: No. 56 of 2010 s. 61; amended: No. 20 of 2025 s. 34, 123 and 124(1).]</w:t>
      </w:r>
    </w:p>
    <w:p w14:paraId="6C0876BD" w14:textId="77777777" w:rsidR="005565E9" w:rsidRDefault="005565E9">
      <w:pPr>
        <w:pStyle w:val="Heading3"/>
        <w:keepLines/>
        <w:rPr>
          <w:snapToGrid w:val="0"/>
        </w:rPr>
      </w:pPr>
      <w:bookmarkStart w:id="275" w:name="_Toc244096681"/>
      <w:bookmarkStart w:id="276" w:name="_Toc244097196"/>
      <w:bookmarkStart w:id="277" w:name="_Toc244154217"/>
      <w:r>
        <w:rPr>
          <w:rStyle w:val="CharDivNo"/>
        </w:rPr>
        <w:t>Division 9</w:t>
      </w:r>
      <w:r>
        <w:rPr>
          <w:snapToGrid w:val="0"/>
        </w:rPr>
        <w:t> — </w:t>
      </w:r>
      <w:r>
        <w:rPr>
          <w:rStyle w:val="CharDivText"/>
        </w:rPr>
        <w:t>Juveniles</w:t>
      </w:r>
      <w:bookmarkEnd w:id="275"/>
      <w:bookmarkEnd w:id="276"/>
      <w:bookmarkEnd w:id="277"/>
      <w:r>
        <w:rPr>
          <w:rStyle w:val="CharDivText"/>
        </w:rPr>
        <w:t xml:space="preserve"> </w:t>
      </w:r>
    </w:p>
    <w:p w14:paraId="1BC02BFF" w14:textId="77777777" w:rsidR="005565E9" w:rsidRDefault="005565E9">
      <w:pPr>
        <w:pStyle w:val="Heading5"/>
        <w:rPr>
          <w:snapToGrid w:val="0"/>
        </w:rPr>
      </w:pPr>
      <w:bookmarkStart w:id="278" w:name="_Toc244154218"/>
      <w:r>
        <w:rPr>
          <w:rStyle w:val="CharSectno"/>
        </w:rPr>
        <w:t>120</w:t>
      </w:r>
      <w:r>
        <w:rPr>
          <w:snapToGrid w:val="0"/>
        </w:rPr>
        <w:t>.</w:t>
      </w:r>
      <w:r>
        <w:rPr>
          <w:snapToGrid w:val="0"/>
        </w:rPr>
        <w:tab/>
        <w:t>When juveniles permitted on licensed premises</w:t>
      </w:r>
      <w:bookmarkEnd w:id="278"/>
    </w:p>
    <w:p w14:paraId="36648884" w14:textId="77777777" w:rsidR="005565E9" w:rsidRDefault="005565E9">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5565E9" w:rsidRDefault="005565E9">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5565E9" w:rsidRDefault="005565E9">
      <w:pPr>
        <w:pStyle w:val="Indenti"/>
        <w:rPr>
          <w:snapToGrid w:val="0"/>
        </w:rPr>
      </w:pPr>
      <w:r>
        <w:rPr>
          <w:snapToGrid w:val="0"/>
        </w:rPr>
        <w:tab/>
        <w:t>(i)</w:t>
      </w:r>
      <w:r>
        <w:rPr>
          <w:snapToGrid w:val="0"/>
        </w:rPr>
        <w:tab/>
        <w:t>does not contravene the rules of the club; and</w:t>
      </w:r>
    </w:p>
    <w:p w14:paraId="35C70F8C" w14:textId="77777777" w:rsidR="005565E9" w:rsidRDefault="005565E9">
      <w:pPr>
        <w:pStyle w:val="Indenti"/>
        <w:rPr>
          <w:snapToGrid w:val="0"/>
        </w:rPr>
      </w:pPr>
      <w:r>
        <w:rPr>
          <w:snapToGrid w:val="0"/>
        </w:rPr>
        <w:tab/>
        <w:t>(ii)</w:t>
      </w:r>
      <w:r>
        <w:rPr>
          <w:snapToGrid w:val="0"/>
        </w:rPr>
        <w:tab/>
        <w:t>is permitted, expressly or by implication, by the committee of the club; and</w:t>
      </w:r>
    </w:p>
    <w:p w14:paraId="30AC2F6C" w14:textId="77777777" w:rsidR="005565E9" w:rsidRDefault="005565E9">
      <w:pPr>
        <w:pStyle w:val="Indenti"/>
        <w:keepNext/>
        <w:rPr>
          <w:snapToGrid w:val="0"/>
        </w:rPr>
      </w:pPr>
      <w:r>
        <w:rPr>
          <w:snapToGrid w:val="0"/>
        </w:rPr>
        <w:lastRenderedPageBreak/>
        <w:tab/>
        <w:t>(iii)</w:t>
      </w:r>
      <w:r>
        <w:rPr>
          <w:snapToGrid w:val="0"/>
        </w:rPr>
        <w:tab/>
        <w:t>does not contravene a condition of the licence;</w:t>
      </w:r>
    </w:p>
    <w:p w14:paraId="58A41999" w14:textId="77777777" w:rsidR="005565E9" w:rsidRDefault="005565E9">
      <w:pPr>
        <w:pStyle w:val="Indenta"/>
        <w:keepNext/>
        <w:rPr>
          <w:snapToGrid w:val="0"/>
        </w:rPr>
      </w:pPr>
      <w:r>
        <w:rPr>
          <w:snapToGrid w:val="0"/>
        </w:rPr>
        <w:tab/>
      </w:r>
      <w:r>
        <w:rPr>
          <w:snapToGrid w:val="0"/>
        </w:rPr>
        <w:tab/>
        <w:t>or</w:t>
      </w:r>
    </w:p>
    <w:p w14:paraId="2A76FAD8" w14:textId="77777777" w:rsidR="005565E9" w:rsidRDefault="005565E9">
      <w:pPr>
        <w:pStyle w:val="Indenta"/>
        <w:keepNext/>
        <w:rPr>
          <w:snapToGrid w:val="0"/>
        </w:rPr>
      </w:pPr>
      <w:r>
        <w:rPr>
          <w:snapToGrid w:val="0"/>
        </w:rPr>
        <w:tab/>
        <w:t>(b)</w:t>
      </w:r>
      <w:r>
        <w:rPr>
          <w:snapToGrid w:val="0"/>
        </w:rPr>
        <w:tab/>
        <w:t>the juvenile is — </w:t>
      </w:r>
    </w:p>
    <w:p w14:paraId="3181F867" w14:textId="77777777" w:rsidR="005565E9" w:rsidRDefault="005565E9">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5565E9" w:rsidRDefault="005565E9">
      <w:pPr>
        <w:pStyle w:val="Indenti"/>
        <w:rPr>
          <w:snapToGrid w:val="0"/>
        </w:rPr>
      </w:pPr>
      <w:r>
        <w:rPr>
          <w:snapToGrid w:val="0"/>
        </w:rPr>
        <w:tab/>
        <w:t>(ii)</w:t>
      </w:r>
      <w:r>
        <w:rPr>
          <w:snapToGrid w:val="0"/>
        </w:rPr>
        <w:tab/>
        <w:t>a member of the family of a lodger of the premises;</w:t>
      </w:r>
    </w:p>
    <w:p w14:paraId="7EBF1C07" w14:textId="77777777" w:rsidR="005565E9" w:rsidRDefault="005565E9">
      <w:pPr>
        <w:pStyle w:val="Indenta"/>
        <w:rPr>
          <w:snapToGrid w:val="0"/>
        </w:rPr>
      </w:pPr>
      <w:r>
        <w:rPr>
          <w:snapToGrid w:val="0"/>
        </w:rPr>
        <w:tab/>
      </w:r>
      <w:r>
        <w:rPr>
          <w:snapToGrid w:val="0"/>
        </w:rPr>
        <w:tab/>
        <w:t>or</w:t>
      </w:r>
    </w:p>
    <w:p w14:paraId="04A346B0" w14:textId="77777777" w:rsidR="005565E9" w:rsidRDefault="005565E9">
      <w:pPr>
        <w:pStyle w:val="Indenta"/>
        <w:rPr>
          <w:snapToGrid w:val="0"/>
        </w:rPr>
      </w:pPr>
      <w:r>
        <w:rPr>
          <w:snapToGrid w:val="0"/>
        </w:rPr>
        <w:tab/>
        <w:t>(c)</w:t>
      </w:r>
      <w:r>
        <w:rPr>
          <w:snapToGrid w:val="0"/>
        </w:rPr>
        <w:tab/>
        <w:t>the place is — </w:t>
      </w:r>
    </w:p>
    <w:p w14:paraId="06DB7115" w14:textId="77777777" w:rsidR="005565E9" w:rsidRDefault="005565E9">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5565E9" w:rsidRDefault="005565E9">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5565E9" w:rsidRDefault="005565E9">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5565E9" w:rsidRDefault="005565E9">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5565E9" w:rsidRDefault="005565E9">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5565E9" w:rsidRDefault="005565E9">
      <w:pPr>
        <w:pStyle w:val="Indenta"/>
        <w:rPr>
          <w:snapToGrid w:val="0"/>
        </w:rPr>
      </w:pPr>
      <w:r>
        <w:rPr>
          <w:snapToGrid w:val="0"/>
        </w:rPr>
        <w:tab/>
        <w:t>(e)</w:t>
      </w:r>
      <w:r>
        <w:rPr>
          <w:snapToGrid w:val="0"/>
        </w:rPr>
        <w:tab/>
        <w:t xml:space="preserve">the place is on a part of licensed premises or of regulated premises which, on application by an authorised person, the Director has for the time being approved for the </w:t>
      </w:r>
      <w:r>
        <w:rPr>
          <w:snapToGrid w:val="0"/>
        </w:rPr>
        <w:lastRenderedPageBreak/>
        <w:t>purposes of this subsection, where no condition to which that approval is subject is contravened; or</w:t>
      </w:r>
    </w:p>
    <w:p w14:paraId="715BFDB4" w14:textId="77777777" w:rsidR="005565E9" w:rsidRDefault="005565E9">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5565E9" w:rsidRDefault="005565E9">
      <w:pPr>
        <w:pStyle w:val="Subsection"/>
        <w:rPr>
          <w:snapToGrid w:val="0"/>
        </w:rPr>
      </w:pPr>
      <w:r>
        <w:rPr>
          <w:snapToGrid w:val="0"/>
        </w:rPr>
        <w:tab/>
      </w:r>
      <w:r>
        <w:rPr>
          <w:snapToGrid w:val="0"/>
        </w:rPr>
        <w:tab/>
        <w:t>and the provisions of this Division shall be construed accordingly.</w:t>
      </w:r>
    </w:p>
    <w:p w14:paraId="154896E7" w14:textId="77777777" w:rsidR="005565E9" w:rsidRDefault="005565E9">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5565E9" w:rsidRDefault="005565E9">
      <w:pPr>
        <w:pStyle w:val="Indenta"/>
        <w:rPr>
          <w:snapToGrid w:val="0"/>
        </w:rPr>
      </w:pPr>
      <w:r>
        <w:rPr>
          <w:snapToGrid w:val="0"/>
        </w:rPr>
        <w:tab/>
        <w:t>(a)</w:t>
      </w:r>
      <w:r>
        <w:rPr>
          <w:snapToGrid w:val="0"/>
        </w:rPr>
        <w:tab/>
        <w:t>liquor is not authorised to be sold or supplied; or</w:t>
      </w:r>
    </w:p>
    <w:p w14:paraId="39E59228" w14:textId="77777777" w:rsidR="005565E9" w:rsidRDefault="005565E9">
      <w:pPr>
        <w:pStyle w:val="Indenta"/>
        <w:keepNext/>
        <w:rPr>
          <w:snapToGrid w:val="0"/>
        </w:rPr>
      </w:pPr>
      <w:r>
        <w:rPr>
          <w:snapToGrid w:val="0"/>
        </w:rPr>
        <w:tab/>
        <w:t>(b)</w:t>
      </w:r>
      <w:r>
        <w:rPr>
          <w:snapToGrid w:val="0"/>
        </w:rPr>
        <w:tab/>
        <w:t>the juvenile is not prohibited from being present,</w:t>
      </w:r>
    </w:p>
    <w:p w14:paraId="3724CA3F" w14:textId="77777777" w:rsidR="005565E9" w:rsidRDefault="005565E9">
      <w:pPr>
        <w:pStyle w:val="Subsection"/>
        <w:rPr>
          <w:snapToGrid w:val="0"/>
        </w:rPr>
      </w:pPr>
      <w:r>
        <w:rPr>
          <w:snapToGrid w:val="0"/>
        </w:rPr>
        <w:tab/>
      </w:r>
      <w:r>
        <w:rPr>
          <w:snapToGrid w:val="0"/>
        </w:rPr>
        <w:tab/>
        <w:t>and to and from which there is no other convenient means of passage.</w:t>
      </w:r>
    </w:p>
    <w:p w14:paraId="196F91D4" w14:textId="77777777" w:rsidR="005565E9" w:rsidRDefault="005565E9">
      <w:pPr>
        <w:pStyle w:val="Footnotesection"/>
      </w:pPr>
      <w:r>
        <w:tab/>
        <w:t xml:space="preserve">[Section 120 amended: No. 56 of 2010 s. 25; No. 9 of 2018 s. 60.] </w:t>
      </w:r>
    </w:p>
    <w:p w14:paraId="683A3BAB" w14:textId="42DD39B0" w:rsidR="005565E9" w:rsidRDefault="005565E9">
      <w:pPr>
        <w:pStyle w:val="Heading5"/>
        <w:rPr>
          <w:snapToGrid w:val="0"/>
        </w:rPr>
      </w:pPr>
      <w:bookmarkStart w:id="279" w:name="_Toc244154219"/>
      <w:r>
        <w:rPr>
          <w:rStyle w:val="CharSectno"/>
        </w:rPr>
        <w:t>121</w:t>
      </w:r>
      <w:r>
        <w:rPr>
          <w:snapToGrid w:val="0"/>
        </w:rPr>
        <w:t>.</w:t>
      </w:r>
      <w:r>
        <w:rPr>
          <w:snapToGrid w:val="0"/>
        </w:rPr>
        <w:tab/>
      </w:r>
      <w:r>
        <w:rPr>
          <w:bCs/>
        </w:rPr>
        <w:t>Juveniles on licensed premises: offences</w:t>
      </w:r>
      <w:bookmarkEnd w:id="279"/>
    </w:p>
    <w:p w14:paraId="1D0FFE2B" w14:textId="77777777" w:rsidR="005565E9" w:rsidRDefault="005565E9">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5565E9" w:rsidRDefault="005565E9">
      <w:pPr>
        <w:pStyle w:val="Indenta"/>
        <w:rPr>
          <w:snapToGrid w:val="0"/>
        </w:rPr>
      </w:pPr>
      <w:r>
        <w:rPr>
          <w:snapToGrid w:val="0"/>
        </w:rPr>
        <w:tab/>
        <w:t>(a)</w:t>
      </w:r>
      <w:r>
        <w:rPr>
          <w:snapToGrid w:val="0"/>
        </w:rPr>
        <w:tab/>
        <w:t>the licensee; and</w:t>
      </w:r>
    </w:p>
    <w:p w14:paraId="6BB12314" w14:textId="77777777" w:rsidR="005565E9" w:rsidRDefault="005565E9">
      <w:pPr>
        <w:pStyle w:val="Indenta"/>
      </w:pPr>
      <w:r>
        <w:tab/>
        <w:t>(b)</w:t>
      </w:r>
      <w:r>
        <w:tab/>
        <w:t>any manager who is supervising and managing the licensed premises at the time the liquor is sold or supplied; and</w:t>
      </w:r>
    </w:p>
    <w:p w14:paraId="059BA1CB" w14:textId="77777777" w:rsidR="005565E9" w:rsidRDefault="005565E9">
      <w:pPr>
        <w:pStyle w:val="Indenta"/>
        <w:rPr>
          <w:snapToGrid w:val="0"/>
        </w:rPr>
      </w:pPr>
      <w:r>
        <w:rPr>
          <w:snapToGrid w:val="0"/>
        </w:rPr>
        <w:tab/>
        <w:t>(c)</w:t>
      </w:r>
      <w:r>
        <w:rPr>
          <w:snapToGrid w:val="0"/>
        </w:rPr>
        <w:tab/>
        <w:t>any other person by whom the liquor is sold or supplied; and</w:t>
      </w:r>
    </w:p>
    <w:p w14:paraId="3E9A8F09" w14:textId="77777777" w:rsidR="005565E9" w:rsidRDefault="005565E9">
      <w:pPr>
        <w:pStyle w:val="Indenta"/>
        <w:keepNext/>
        <w:rPr>
          <w:snapToGrid w:val="0"/>
        </w:rPr>
      </w:pPr>
      <w:r>
        <w:rPr>
          <w:snapToGrid w:val="0"/>
        </w:rPr>
        <w:tab/>
        <w:t>(d)</w:t>
      </w:r>
      <w:r>
        <w:rPr>
          <w:snapToGrid w:val="0"/>
        </w:rPr>
        <w:tab/>
        <w:t>any person who permits the sale or supply,</w:t>
      </w:r>
    </w:p>
    <w:p w14:paraId="4A6E1F24" w14:textId="77777777" w:rsidR="005565E9" w:rsidRDefault="005565E9">
      <w:pPr>
        <w:pStyle w:val="Subsection"/>
        <w:spacing w:before="80"/>
        <w:rPr>
          <w:snapToGrid w:val="0"/>
        </w:rPr>
      </w:pPr>
      <w:r>
        <w:rPr>
          <w:snapToGrid w:val="0"/>
        </w:rPr>
        <w:tab/>
      </w:r>
      <w:r>
        <w:rPr>
          <w:snapToGrid w:val="0"/>
        </w:rPr>
        <w:tab/>
        <w:t>each commit an offence.</w:t>
      </w:r>
    </w:p>
    <w:p w14:paraId="2ECB6A4A" w14:textId="77777777" w:rsidR="005565E9" w:rsidRDefault="005565E9">
      <w:pPr>
        <w:pStyle w:val="Penstart"/>
      </w:pPr>
      <w:r>
        <w:tab/>
        <w:t>Penalty for this subsection:</w:t>
      </w:r>
    </w:p>
    <w:p w14:paraId="4CB963AA" w14:textId="77777777" w:rsidR="005565E9" w:rsidRDefault="005565E9">
      <w:pPr>
        <w:pStyle w:val="Penpara"/>
      </w:pPr>
      <w:r>
        <w:lastRenderedPageBreak/>
        <w:tab/>
        <w:t>(a)</w:t>
      </w:r>
      <w:r>
        <w:tab/>
        <w:t>for the licensee or a manager, a fine of $15 000;</w:t>
      </w:r>
    </w:p>
    <w:p w14:paraId="7F3145DF" w14:textId="77777777" w:rsidR="005565E9" w:rsidRDefault="005565E9">
      <w:pPr>
        <w:pStyle w:val="Penpara"/>
      </w:pPr>
      <w:r>
        <w:tab/>
        <w:t>(b)</w:t>
      </w:r>
      <w:r>
        <w:tab/>
        <w:t>for the sale or supply by any other person, a fine of $6 000;</w:t>
      </w:r>
    </w:p>
    <w:p w14:paraId="20528967" w14:textId="77777777" w:rsidR="005565E9" w:rsidRDefault="005565E9">
      <w:pPr>
        <w:pStyle w:val="Penpara"/>
      </w:pPr>
      <w:r>
        <w:tab/>
        <w:t>(c)</w:t>
      </w:r>
      <w:r>
        <w:tab/>
        <w:t>for anyone else, a fine of $3 000.</w:t>
      </w:r>
    </w:p>
    <w:p w14:paraId="5F337EA0" w14:textId="77777777" w:rsidR="005565E9" w:rsidRDefault="005565E9">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77777777" w:rsidR="005565E9" w:rsidRDefault="005565E9">
      <w:pPr>
        <w:pStyle w:val="Penstart"/>
      </w:pPr>
      <w:r>
        <w:tab/>
        <w:t>Penalty for this subsection:</w:t>
      </w:r>
    </w:p>
    <w:p w14:paraId="0811CDD3" w14:textId="77777777" w:rsidR="005565E9" w:rsidRDefault="005565E9">
      <w:pPr>
        <w:pStyle w:val="Penpara"/>
      </w:pPr>
      <w:r>
        <w:tab/>
        <w:t>(a)</w:t>
      </w:r>
      <w:r>
        <w:tab/>
        <w:t>for the licensee or a manager, a fine of $15 000;</w:t>
      </w:r>
    </w:p>
    <w:p w14:paraId="2E11CB2B" w14:textId="77777777" w:rsidR="005565E9" w:rsidRDefault="005565E9">
      <w:pPr>
        <w:pStyle w:val="Penpara"/>
      </w:pPr>
      <w:r>
        <w:tab/>
        <w:t>(b)</w:t>
      </w:r>
      <w:r>
        <w:tab/>
        <w:t>for anyone else, a fine of $6 000.</w:t>
      </w:r>
    </w:p>
    <w:p w14:paraId="59E24822" w14:textId="77777777" w:rsidR="005565E9" w:rsidRDefault="005565E9">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5565E9" w:rsidRDefault="005565E9">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14:paraId="76D5BEC2" w14:textId="77777777" w:rsidR="005565E9" w:rsidRDefault="005565E9">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5565E9" w:rsidRDefault="005565E9">
      <w:pPr>
        <w:pStyle w:val="Indenta"/>
        <w:rPr>
          <w:snapToGrid w:val="0"/>
        </w:rPr>
      </w:pPr>
      <w:r>
        <w:rPr>
          <w:snapToGrid w:val="0"/>
        </w:rPr>
        <w:tab/>
        <w:t>(a)</w:t>
      </w:r>
      <w:r>
        <w:rPr>
          <w:snapToGrid w:val="0"/>
        </w:rPr>
        <w:tab/>
        <w:t>the licensee; and</w:t>
      </w:r>
    </w:p>
    <w:p w14:paraId="160293A6" w14:textId="77777777" w:rsidR="005565E9" w:rsidRDefault="005565E9">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5565E9" w:rsidRDefault="005565E9">
      <w:pPr>
        <w:pStyle w:val="Indenta"/>
        <w:rPr>
          <w:snapToGrid w:val="0"/>
        </w:rPr>
      </w:pPr>
      <w:r>
        <w:rPr>
          <w:snapToGrid w:val="0"/>
        </w:rPr>
        <w:tab/>
        <w:t>(c)</w:t>
      </w:r>
      <w:r>
        <w:rPr>
          <w:snapToGrid w:val="0"/>
        </w:rPr>
        <w:tab/>
        <w:t>the juvenile,</w:t>
      </w:r>
    </w:p>
    <w:p w14:paraId="69B0AAFD" w14:textId="77777777" w:rsidR="005565E9" w:rsidRDefault="005565E9">
      <w:pPr>
        <w:pStyle w:val="Subsection"/>
        <w:spacing w:before="120"/>
        <w:rPr>
          <w:snapToGrid w:val="0"/>
        </w:rPr>
      </w:pPr>
      <w:r>
        <w:rPr>
          <w:snapToGrid w:val="0"/>
        </w:rPr>
        <w:tab/>
      </w:r>
      <w:r>
        <w:rPr>
          <w:snapToGrid w:val="0"/>
        </w:rPr>
        <w:tab/>
        <w:t>each commit an offence.</w:t>
      </w:r>
    </w:p>
    <w:p w14:paraId="0868F176" w14:textId="77777777" w:rsidR="005565E9" w:rsidRDefault="005565E9">
      <w:pPr>
        <w:pStyle w:val="Penstart"/>
      </w:pPr>
      <w:r>
        <w:tab/>
        <w:t>Penalty for this subsection:</w:t>
      </w:r>
    </w:p>
    <w:p w14:paraId="3D03E334" w14:textId="77777777" w:rsidR="005565E9" w:rsidRDefault="005565E9">
      <w:pPr>
        <w:pStyle w:val="Penpara"/>
      </w:pPr>
      <w:r>
        <w:tab/>
        <w:t>(a)</w:t>
      </w:r>
      <w:r>
        <w:tab/>
        <w:t>for the licensee or a manager, a fine of $15 000;</w:t>
      </w:r>
    </w:p>
    <w:p w14:paraId="59302997" w14:textId="77777777" w:rsidR="005565E9" w:rsidRDefault="005565E9">
      <w:pPr>
        <w:pStyle w:val="Penpara"/>
      </w:pPr>
      <w:r>
        <w:tab/>
        <w:t>(b)</w:t>
      </w:r>
      <w:r>
        <w:tab/>
        <w:t>for an employee or agent, a fine of $6 000;</w:t>
      </w:r>
    </w:p>
    <w:p w14:paraId="27B86EAF" w14:textId="77777777" w:rsidR="005565E9" w:rsidRDefault="005565E9">
      <w:pPr>
        <w:pStyle w:val="Penpara"/>
      </w:pPr>
      <w:r>
        <w:tab/>
        <w:t>(c)</w:t>
      </w:r>
      <w:r>
        <w:tab/>
        <w:t>for a juvenile, a fine of $3 000.</w:t>
      </w:r>
    </w:p>
    <w:p w14:paraId="4561C96A" w14:textId="77777777" w:rsidR="005565E9" w:rsidRDefault="005565E9">
      <w:pPr>
        <w:pStyle w:val="Subsection"/>
        <w:keepNext/>
        <w:spacing w:before="120"/>
        <w:rPr>
          <w:snapToGrid w:val="0"/>
        </w:rPr>
      </w:pPr>
      <w:r>
        <w:rPr>
          <w:snapToGrid w:val="0"/>
        </w:rPr>
        <w:tab/>
        <w:t>(5)</w:t>
      </w:r>
      <w:r>
        <w:rPr>
          <w:snapToGrid w:val="0"/>
        </w:rPr>
        <w:tab/>
        <w:t>Subsection (4) does not apply — </w:t>
      </w:r>
    </w:p>
    <w:p w14:paraId="5378B5BB" w14:textId="77777777" w:rsidR="005565E9" w:rsidRDefault="005565E9">
      <w:pPr>
        <w:pStyle w:val="Indenta"/>
        <w:spacing w:before="60"/>
        <w:rPr>
          <w:snapToGrid w:val="0"/>
        </w:rPr>
      </w:pPr>
      <w:r>
        <w:rPr>
          <w:snapToGrid w:val="0"/>
        </w:rPr>
        <w:tab/>
        <w:t>(a)</w:t>
      </w:r>
      <w:r>
        <w:rPr>
          <w:snapToGrid w:val="0"/>
        </w:rPr>
        <w:tab/>
        <w:t>to a juvenile who is — </w:t>
      </w:r>
    </w:p>
    <w:p w14:paraId="58E0B90C" w14:textId="77777777" w:rsidR="005565E9" w:rsidRDefault="005565E9">
      <w:pPr>
        <w:pStyle w:val="Indenti"/>
        <w:spacing w:before="60"/>
        <w:rPr>
          <w:snapToGrid w:val="0"/>
        </w:rPr>
      </w:pPr>
      <w:r>
        <w:rPr>
          <w:snapToGrid w:val="0"/>
        </w:rPr>
        <w:lastRenderedPageBreak/>
        <w:tab/>
        <w:t>(i)</w:t>
      </w:r>
      <w:r>
        <w:rPr>
          <w:snapToGrid w:val="0"/>
        </w:rPr>
        <w:tab/>
        <w:t>accompanied by, and under the supervision of, a responsible adult; or</w:t>
      </w:r>
    </w:p>
    <w:p w14:paraId="4027F3B3" w14:textId="77777777" w:rsidR="005565E9" w:rsidRDefault="005565E9">
      <w:pPr>
        <w:pStyle w:val="Indenti"/>
        <w:keepNext/>
        <w:spacing w:before="60"/>
        <w:rPr>
          <w:snapToGrid w:val="0"/>
        </w:rPr>
      </w:pPr>
      <w:r>
        <w:rPr>
          <w:snapToGrid w:val="0"/>
        </w:rPr>
        <w:tab/>
        <w:t>(ii)</w:t>
      </w:r>
      <w:r>
        <w:rPr>
          <w:snapToGrid w:val="0"/>
        </w:rPr>
        <w:tab/>
        <w:t>on the premises for the purpose of obtaining a meal;</w:t>
      </w:r>
    </w:p>
    <w:p w14:paraId="57BCFAE9" w14:textId="77777777" w:rsidR="005565E9" w:rsidRDefault="005565E9">
      <w:pPr>
        <w:pStyle w:val="Indenta"/>
        <w:spacing w:before="60"/>
        <w:rPr>
          <w:snapToGrid w:val="0"/>
        </w:rPr>
      </w:pPr>
      <w:r>
        <w:rPr>
          <w:snapToGrid w:val="0"/>
        </w:rPr>
        <w:tab/>
      </w:r>
      <w:r>
        <w:rPr>
          <w:snapToGrid w:val="0"/>
        </w:rPr>
        <w:tab/>
        <w:t>or</w:t>
      </w:r>
    </w:p>
    <w:p w14:paraId="07F2912B" w14:textId="77777777" w:rsidR="005565E9" w:rsidRDefault="005565E9">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48F6F9EC" w:rsidR="005565E9" w:rsidRDefault="005565E9">
      <w:pPr>
        <w:pStyle w:val="Indenti"/>
        <w:spacing w:before="60"/>
        <w:rPr>
          <w:snapToGrid w:val="0"/>
        </w:rPr>
      </w:pPr>
      <w:r>
        <w:rPr>
          <w:snapToGrid w:val="0"/>
        </w:rPr>
        <w:tab/>
        <w:t>(i)</w:t>
      </w:r>
      <w:r>
        <w:rPr>
          <w:snapToGrid w:val="0"/>
        </w:rPr>
        <w:tab/>
        <w:t>entertainment is, with the approval of the Director</w:t>
      </w:r>
      <w:r>
        <w:t xml:space="preserve"> under section 126B</w:t>
      </w:r>
      <w:r>
        <w:rPr>
          <w:snapToGrid w:val="0"/>
        </w:rPr>
        <w:t xml:space="preserve">, provided on that part of the premises </w:t>
      </w:r>
      <w:r>
        <w:t xml:space="preserve">solely </w:t>
      </w:r>
      <w:r>
        <w:rPr>
          <w:snapToGrid w:val="0"/>
        </w:rPr>
        <w:t>for juveniles; and</w:t>
      </w:r>
    </w:p>
    <w:p w14:paraId="4962E1FF" w14:textId="77777777" w:rsidR="005565E9" w:rsidRDefault="005565E9">
      <w:pPr>
        <w:pStyle w:val="Indenti"/>
        <w:spacing w:before="60"/>
        <w:rPr>
          <w:snapToGrid w:val="0"/>
        </w:rPr>
      </w:pPr>
      <w:r>
        <w:rPr>
          <w:snapToGrid w:val="0"/>
        </w:rPr>
        <w:tab/>
        <w:t>(ii)</w:t>
      </w:r>
      <w:r>
        <w:rPr>
          <w:snapToGrid w:val="0"/>
        </w:rPr>
        <w:tab/>
        <w:t>liquor is not sold, supplied or consumed there;</w:t>
      </w:r>
    </w:p>
    <w:p w14:paraId="7184CDC6" w14:textId="77777777" w:rsidR="005565E9" w:rsidRDefault="005565E9">
      <w:pPr>
        <w:pStyle w:val="Indenta"/>
        <w:spacing w:before="60"/>
        <w:rPr>
          <w:snapToGrid w:val="0"/>
        </w:rPr>
      </w:pPr>
      <w:r>
        <w:rPr>
          <w:snapToGrid w:val="0"/>
        </w:rPr>
        <w:tab/>
      </w:r>
      <w:r>
        <w:rPr>
          <w:snapToGrid w:val="0"/>
        </w:rPr>
        <w:tab/>
        <w:t>or</w:t>
      </w:r>
    </w:p>
    <w:p w14:paraId="0ED7127A" w14:textId="77777777" w:rsidR="005565E9" w:rsidRDefault="005565E9">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5565E9" w:rsidRDefault="005565E9">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5565E9" w:rsidRDefault="005565E9">
      <w:pPr>
        <w:pStyle w:val="Indenta"/>
        <w:keepNext/>
        <w:rPr>
          <w:snapToGrid w:val="0"/>
        </w:rPr>
      </w:pPr>
      <w:r>
        <w:rPr>
          <w:snapToGrid w:val="0"/>
        </w:rPr>
        <w:tab/>
        <w:t>(e)</w:t>
      </w:r>
      <w:r>
        <w:rPr>
          <w:snapToGrid w:val="0"/>
        </w:rPr>
        <w:tab/>
        <w:t>if section 120 applies.</w:t>
      </w:r>
    </w:p>
    <w:p w14:paraId="0FBC56B6" w14:textId="77777777" w:rsidR="005565E9" w:rsidRDefault="005565E9">
      <w:pPr>
        <w:pStyle w:val="Subsection"/>
        <w:rPr>
          <w:snapToGrid w:val="0"/>
        </w:rPr>
      </w:pPr>
      <w:r>
        <w:rPr>
          <w:snapToGrid w:val="0"/>
        </w:rPr>
        <w:tab/>
        <w:t>(6)</w:t>
      </w:r>
      <w:r>
        <w:rPr>
          <w:snapToGrid w:val="0"/>
        </w:rPr>
        <w:tab/>
        <w:t>A licensee — </w:t>
      </w:r>
    </w:p>
    <w:p w14:paraId="475732CC" w14:textId="77777777" w:rsidR="005565E9" w:rsidRDefault="005565E9">
      <w:pPr>
        <w:pStyle w:val="Indenta"/>
        <w:rPr>
          <w:snapToGrid w:val="0"/>
        </w:rPr>
      </w:pPr>
      <w:r>
        <w:rPr>
          <w:snapToGrid w:val="0"/>
        </w:rPr>
        <w:tab/>
        <w:t>(a)</w:t>
      </w:r>
      <w:r>
        <w:rPr>
          <w:snapToGrid w:val="0"/>
        </w:rPr>
        <w:tab/>
        <w:t>with the approval of the Director, may; and</w:t>
      </w:r>
    </w:p>
    <w:p w14:paraId="77449C2A" w14:textId="77777777" w:rsidR="005565E9" w:rsidRDefault="005565E9">
      <w:pPr>
        <w:pStyle w:val="Indenta"/>
        <w:rPr>
          <w:snapToGrid w:val="0"/>
        </w:rPr>
      </w:pPr>
      <w:r>
        <w:rPr>
          <w:snapToGrid w:val="0"/>
        </w:rPr>
        <w:tab/>
        <w:t>(b)</w:t>
      </w:r>
      <w:r>
        <w:rPr>
          <w:snapToGrid w:val="0"/>
        </w:rPr>
        <w:tab/>
        <w:t>if so required by the Director, whether or not under a condition of the licence, shall,</w:t>
      </w:r>
    </w:p>
    <w:p w14:paraId="1E27F238" w14:textId="71D6EBB7" w:rsidR="005565E9" w:rsidRDefault="005565E9">
      <w:pPr>
        <w:pStyle w:val="Subsection"/>
        <w:rPr>
          <w:snapToGrid w:val="0"/>
        </w:rPr>
      </w:pPr>
      <w:r>
        <w:rPr>
          <w:snapToGrid w:val="0"/>
        </w:rPr>
        <w:tab/>
      </w:r>
      <w:r>
        <w:rPr>
          <w:snapToGrid w:val="0"/>
        </w:rPr>
        <w:tab/>
        <w:t xml:space="preserve">by notices in the </w:t>
      </w:r>
      <w:r>
        <w:t xml:space="preserve">approved form </w:t>
      </w:r>
      <w:r>
        <w:rPr>
          <w:snapToGrid w:val="0"/>
        </w:rPr>
        <w:t>posted at each entrance to the out of bounds area, declare the whole or any part of the licensed premises to be out of bounds to juveniles at all times or at specified times.</w:t>
      </w:r>
    </w:p>
    <w:p w14:paraId="7D8404AA" w14:textId="77777777" w:rsidR="005565E9" w:rsidRDefault="005565E9">
      <w:pPr>
        <w:pStyle w:val="Subsection"/>
        <w:rPr>
          <w:snapToGrid w:val="0"/>
        </w:rPr>
      </w:pPr>
      <w:r>
        <w:rPr>
          <w:snapToGrid w:val="0"/>
        </w:rPr>
        <w:tab/>
        <w:t>(7)</w:t>
      </w:r>
      <w:r>
        <w:rPr>
          <w:snapToGrid w:val="0"/>
        </w:rPr>
        <w:tab/>
        <w:t xml:space="preserve">Where a juvenile enters licensed premises or a part of licensed premises declared under subsection (6) to be at that time out of bounds to juveniles, an authorised person may require the </w:t>
      </w:r>
      <w:r>
        <w:rPr>
          <w:snapToGrid w:val="0"/>
        </w:rPr>
        <w:lastRenderedPageBreak/>
        <w:t>juvenile to leave the licensed premises and, if the juvenile fails to do so — </w:t>
      </w:r>
    </w:p>
    <w:p w14:paraId="4CB3E20C" w14:textId="77777777" w:rsidR="005565E9" w:rsidRDefault="005565E9">
      <w:pPr>
        <w:pStyle w:val="Indenta"/>
        <w:rPr>
          <w:snapToGrid w:val="0"/>
        </w:rPr>
      </w:pPr>
      <w:r>
        <w:rPr>
          <w:snapToGrid w:val="0"/>
        </w:rPr>
        <w:tab/>
        <w:t>(a)</w:t>
      </w:r>
      <w:r>
        <w:rPr>
          <w:snapToGrid w:val="0"/>
        </w:rPr>
        <w:tab/>
        <w:t>the juvenile commits an offence; and</w:t>
      </w:r>
    </w:p>
    <w:p w14:paraId="2BF3BC9A" w14:textId="77777777" w:rsidR="005565E9" w:rsidRDefault="005565E9">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77777777" w:rsidR="005565E9" w:rsidRDefault="005565E9">
      <w:pPr>
        <w:pStyle w:val="Penstart"/>
      </w:pPr>
      <w:r>
        <w:tab/>
        <w:t>Penalty for this subsection: a fine of $3 000.</w:t>
      </w:r>
    </w:p>
    <w:p w14:paraId="04F5412B" w14:textId="77777777" w:rsidR="005565E9" w:rsidRDefault="005565E9">
      <w:pPr>
        <w:pStyle w:val="Subsection"/>
      </w:pPr>
      <w:r>
        <w:tab/>
        <w:t>(7a)</w:t>
      </w:r>
      <w:r>
        <w:tab/>
        <w:t xml:space="preserve">A person who — </w:t>
      </w:r>
    </w:p>
    <w:p w14:paraId="4FD1CADD" w14:textId="77777777" w:rsidR="005565E9" w:rsidRDefault="005565E9">
      <w:pPr>
        <w:pStyle w:val="Indenta"/>
      </w:pPr>
      <w:r>
        <w:tab/>
        <w:t>(a)</w:t>
      </w:r>
      <w:r>
        <w:tab/>
        <w:t>has been required to leave and has left, or been removed from, licensed premises under this section; and</w:t>
      </w:r>
    </w:p>
    <w:p w14:paraId="3E605BA0" w14:textId="77777777" w:rsidR="005565E9" w:rsidRDefault="005565E9">
      <w:pPr>
        <w:pStyle w:val="Indenta"/>
        <w:keepNext/>
      </w:pPr>
      <w:r>
        <w:tab/>
        <w:t>(b)</w:t>
      </w:r>
      <w:r>
        <w:tab/>
        <w:t xml:space="preserve">remains — </w:t>
      </w:r>
    </w:p>
    <w:p w14:paraId="11A7CCB7" w14:textId="77777777" w:rsidR="005565E9" w:rsidRDefault="005565E9">
      <w:pPr>
        <w:pStyle w:val="Indenti"/>
      </w:pPr>
      <w:r>
        <w:tab/>
        <w:t>(i)</w:t>
      </w:r>
      <w:r>
        <w:tab/>
        <w:t>on any footpath; or</w:t>
      </w:r>
    </w:p>
    <w:p w14:paraId="6D6535CF" w14:textId="77777777" w:rsidR="005565E9" w:rsidRDefault="005565E9">
      <w:pPr>
        <w:pStyle w:val="Indenti"/>
        <w:keepLines/>
      </w:pPr>
      <w:r>
        <w:tab/>
        <w:t>(ii)</w:t>
      </w:r>
      <w:r>
        <w:tab/>
        <w:t>in any area subject to the control or management of the licensee,</w:t>
      </w:r>
    </w:p>
    <w:p w14:paraId="5ECE4247" w14:textId="77777777" w:rsidR="005565E9" w:rsidRDefault="005565E9">
      <w:pPr>
        <w:pStyle w:val="Indenta"/>
        <w:keepLines/>
      </w:pPr>
      <w:r>
        <w:tab/>
      </w:r>
      <w:r>
        <w:tab/>
        <w:t>that is adjacent to the licensed premises,</w:t>
      </w:r>
    </w:p>
    <w:p w14:paraId="29D19634" w14:textId="77777777" w:rsidR="005565E9" w:rsidRDefault="005565E9">
      <w:pPr>
        <w:pStyle w:val="Subsection"/>
        <w:keepLines/>
      </w:pPr>
      <w:r>
        <w:tab/>
      </w:r>
      <w:r>
        <w:tab/>
        <w:t>commits an offence.</w:t>
      </w:r>
    </w:p>
    <w:p w14:paraId="6B7A0599" w14:textId="77777777" w:rsidR="005565E9" w:rsidRDefault="005565E9">
      <w:pPr>
        <w:pStyle w:val="Penstart"/>
      </w:pPr>
      <w:r>
        <w:tab/>
        <w:t>Penalty for this subsection: a fine of $3 000.</w:t>
      </w:r>
    </w:p>
    <w:p w14:paraId="7CB4D875" w14:textId="77777777" w:rsidR="005565E9" w:rsidRDefault="005565E9">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5565E9" w:rsidRDefault="005565E9">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77777777" w:rsidR="005565E9" w:rsidRDefault="005565E9">
      <w:pPr>
        <w:pStyle w:val="Penstart"/>
      </w:pPr>
      <w:r>
        <w:tab/>
        <w:t>Penalty for this subsection: a fine of $3 000.</w:t>
      </w:r>
    </w:p>
    <w:p w14:paraId="3D394FCF" w14:textId="77777777" w:rsidR="005565E9" w:rsidRDefault="005565E9">
      <w:pPr>
        <w:pStyle w:val="Subsection"/>
        <w:keepNext/>
        <w:rPr>
          <w:snapToGrid w:val="0"/>
        </w:rPr>
      </w:pPr>
      <w:r>
        <w:rPr>
          <w:snapToGrid w:val="0"/>
        </w:rPr>
        <w:lastRenderedPageBreak/>
        <w:tab/>
        <w:t>(10)</w:t>
      </w:r>
      <w:r>
        <w:rPr>
          <w:snapToGrid w:val="0"/>
        </w:rPr>
        <w:tab/>
        <w:t>A person who employs or engages a juvenile in the sale, supply or serving of liquor on or from — </w:t>
      </w:r>
    </w:p>
    <w:p w14:paraId="5AB79615" w14:textId="77777777" w:rsidR="005565E9" w:rsidRDefault="005565E9">
      <w:pPr>
        <w:pStyle w:val="Indenta"/>
        <w:rPr>
          <w:snapToGrid w:val="0"/>
        </w:rPr>
      </w:pPr>
      <w:r>
        <w:rPr>
          <w:snapToGrid w:val="0"/>
        </w:rPr>
        <w:tab/>
        <w:t>(a)</w:t>
      </w:r>
      <w:r>
        <w:rPr>
          <w:snapToGrid w:val="0"/>
        </w:rPr>
        <w:tab/>
        <w:t>licensed premises; or</w:t>
      </w:r>
    </w:p>
    <w:p w14:paraId="50059452" w14:textId="74DD4B2C" w:rsidR="005565E9" w:rsidRDefault="005565E9">
      <w:pPr>
        <w:pStyle w:val="Indenta"/>
        <w:rPr>
          <w:snapToGrid w:val="0"/>
        </w:rPr>
      </w:pPr>
      <w:r>
        <w:rPr>
          <w:snapToGrid w:val="0"/>
        </w:rPr>
        <w:tab/>
        <w:t>(b)</w:t>
      </w:r>
      <w:r>
        <w:rPr>
          <w:snapToGrid w:val="0"/>
        </w:rPr>
        <w:tab/>
        <w:t xml:space="preserve">premises to which an occasional licence or permit applies, even if they are not </w:t>
      </w:r>
      <w:r>
        <w:t>taken</w:t>
      </w:r>
      <w:r>
        <w:rPr>
          <w:snapToGrid w:val="0"/>
        </w:rPr>
        <w:t xml:space="preserve"> to be licensed premises,</w:t>
      </w:r>
    </w:p>
    <w:p w14:paraId="0117EED3" w14:textId="77777777" w:rsidR="005565E9" w:rsidRDefault="005565E9">
      <w:pPr>
        <w:pStyle w:val="Subsection"/>
        <w:rPr>
          <w:snapToGrid w:val="0"/>
        </w:rPr>
      </w:pPr>
      <w:r>
        <w:rPr>
          <w:snapToGrid w:val="0"/>
        </w:rPr>
        <w:tab/>
      </w:r>
      <w:r>
        <w:rPr>
          <w:snapToGrid w:val="0"/>
        </w:rPr>
        <w:tab/>
        <w:t>commits an offence.</w:t>
      </w:r>
    </w:p>
    <w:p w14:paraId="68046CEF" w14:textId="77777777" w:rsidR="005565E9" w:rsidRDefault="005565E9">
      <w:pPr>
        <w:pStyle w:val="Penstart"/>
      </w:pPr>
      <w:r>
        <w:tab/>
        <w:t>Penalty for this subsection: a fine of $15 000.</w:t>
      </w:r>
    </w:p>
    <w:p w14:paraId="2821FCCA" w14:textId="77777777" w:rsidR="005565E9" w:rsidRDefault="005565E9">
      <w:pPr>
        <w:pStyle w:val="Subsection"/>
      </w:pPr>
      <w:r>
        <w:tab/>
        <w:t>(11)</w:t>
      </w:r>
      <w:r>
        <w:tab/>
        <w:t xml:space="preserve">Subsection (10) does not apply in relation to the employment or engagement of a juvenile to serve liquor ancillary to a meal if — </w:t>
      </w:r>
    </w:p>
    <w:p w14:paraId="3AEBA8B6" w14:textId="77777777" w:rsidR="005565E9" w:rsidRDefault="005565E9">
      <w:pPr>
        <w:pStyle w:val="Indenta"/>
      </w:pPr>
      <w:r>
        <w:tab/>
        <w:t>(a)</w:t>
      </w:r>
      <w:r>
        <w:tab/>
        <w:t>the juvenile is of or above the age of 16 years; and</w:t>
      </w:r>
    </w:p>
    <w:p w14:paraId="7DB42FB5" w14:textId="77777777" w:rsidR="005565E9" w:rsidRDefault="005565E9">
      <w:pPr>
        <w:pStyle w:val="Indenta"/>
      </w:pPr>
      <w:r>
        <w:tab/>
        <w:t>(b)</w:t>
      </w:r>
      <w:r>
        <w:tab/>
        <w:t>the juvenile’s employment or engagement is approved by the Director; and</w:t>
      </w:r>
    </w:p>
    <w:p w14:paraId="04973655" w14:textId="77777777" w:rsidR="005565E9" w:rsidRDefault="005565E9">
      <w:pPr>
        <w:pStyle w:val="Indenta"/>
      </w:pPr>
      <w:r>
        <w:tab/>
        <w:t>(c)</w:t>
      </w:r>
      <w:r>
        <w:tab/>
        <w:t>the work carried out by the juvenile is supervised at all times; and</w:t>
      </w:r>
    </w:p>
    <w:p w14:paraId="380C0CDB" w14:textId="77777777" w:rsidR="005565E9" w:rsidRDefault="005565E9">
      <w:pPr>
        <w:pStyle w:val="Indenta"/>
        <w:keepNext/>
      </w:pPr>
      <w:r>
        <w:tab/>
        <w:t>(d)</w:t>
      </w:r>
      <w:r>
        <w:tab/>
        <w:t>either —</w:t>
      </w:r>
    </w:p>
    <w:p w14:paraId="41560D51" w14:textId="77777777" w:rsidR="005565E9" w:rsidRDefault="005565E9">
      <w:pPr>
        <w:pStyle w:val="Indenti"/>
      </w:pPr>
      <w:r>
        <w:tab/>
        <w:t>(i)</w:t>
      </w:r>
      <w:r>
        <w:tab/>
        <w:t>the work carried out by the juvenile will be assessed for the purposes of a prescribed training course being undertaken by the juvenile; or</w:t>
      </w:r>
    </w:p>
    <w:p w14:paraId="1D49BB83" w14:textId="77777777" w:rsidR="005565E9" w:rsidRDefault="005565E9">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5565E9" w:rsidRDefault="005565E9">
      <w:pPr>
        <w:pStyle w:val="Subsection"/>
      </w:pPr>
      <w:r>
        <w:tab/>
        <w:t>(12)</w:t>
      </w:r>
      <w:r>
        <w:tab/>
        <w:t>This section does not limit any other right to refuse a person entry to premises or to remove a person from premises.</w:t>
      </w:r>
    </w:p>
    <w:p w14:paraId="3841D09D" w14:textId="09D1CAA4" w:rsidR="005565E9" w:rsidRDefault="005565E9">
      <w:pPr>
        <w:pStyle w:val="Footnotesection"/>
      </w:pPr>
      <w:r>
        <w:tab/>
        <w:t>[Section 121 amended: No. 12 of 1998 s. 83; No. 73 of 2006 s. 88, 109, 110 and 111(9); No. 56 of 2010 s. 19, 62 and 69; No. 20 of 2025 s. 35, 67 and 123.]</w:t>
      </w:r>
    </w:p>
    <w:p w14:paraId="4FECD91F" w14:textId="77777777" w:rsidR="005565E9" w:rsidRDefault="005565E9">
      <w:pPr>
        <w:pStyle w:val="Heading5"/>
        <w:spacing w:before="240"/>
      </w:pPr>
      <w:bookmarkStart w:id="280" w:name="_Toc244154220"/>
      <w:r>
        <w:rPr>
          <w:rStyle w:val="CharSectno"/>
        </w:rPr>
        <w:lastRenderedPageBreak/>
        <w:t>122A</w:t>
      </w:r>
      <w:r>
        <w:t>.</w:t>
      </w:r>
      <w:r>
        <w:tab/>
        <w:t>Supplying juveniles with alcohol on unlicensed premises</w:t>
      </w:r>
      <w:bookmarkEnd w:id="280"/>
    </w:p>
    <w:p w14:paraId="4C525C0B" w14:textId="77777777" w:rsidR="005565E9" w:rsidRDefault="005565E9">
      <w:pPr>
        <w:pStyle w:val="Subsection"/>
      </w:pPr>
      <w:r>
        <w:tab/>
        <w:t>(1)</w:t>
      </w:r>
      <w:r>
        <w:tab/>
        <w:t>A person is drunk for the purposes of this section if section 3A(1)(b) and (c) apply to the person.</w:t>
      </w:r>
    </w:p>
    <w:p w14:paraId="0EA1ED69" w14:textId="77777777" w:rsidR="005565E9" w:rsidRDefault="005565E9">
      <w:pPr>
        <w:pStyle w:val="Subsection"/>
        <w:keepNext/>
      </w:pPr>
      <w:r>
        <w:tab/>
        <w:t>(2)</w:t>
      </w:r>
      <w:r>
        <w:tab/>
        <w:t xml:space="preserve">A person must not supply liquor to a juvenile unless that person is on unlicensed premises and the person — </w:t>
      </w:r>
    </w:p>
    <w:p w14:paraId="751D9FB2" w14:textId="77777777" w:rsidR="005565E9" w:rsidRDefault="005565E9">
      <w:pPr>
        <w:pStyle w:val="Indenta"/>
      </w:pPr>
      <w:r>
        <w:tab/>
        <w:t>(a)</w:t>
      </w:r>
      <w:r>
        <w:tab/>
        <w:t>is the parent or guardian of the juvenile; or</w:t>
      </w:r>
    </w:p>
    <w:p w14:paraId="0C84659B" w14:textId="77777777" w:rsidR="005565E9" w:rsidRDefault="005565E9">
      <w:pPr>
        <w:pStyle w:val="Indenta"/>
      </w:pPr>
      <w:r>
        <w:tab/>
        <w:t>(b)</w:t>
      </w:r>
      <w:r>
        <w:tab/>
        <w:t>subject to subsection (3), has obtained the consent of the parent or guardian of the juvenile to supply liquor to the juvenile on those premises.</w:t>
      </w:r>
    </w:p>
    <w:p w14:paraId="4E3A9B30" w14:textId="78F5BD18" w:rsidR="005565E9" w:rsidRDefault="005565E9">
      <w:pPr>
        <w:pStyle w:val="Penstart"/>
      </w:pPr>
      <w:r>
        <w:tab/>
        <w:t>Penalty for this subsection: a fine of $10 000.</w:t>
      </w:r>
    </w:p>
    <w:p w14:paraId="39605CE6" w14:textId="77777777" w:rsidR="005565E9" w:rsidRDefault="005565E9">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5565E9" w:rsidRDefault="005565E9">
      <w:pPr>
        <w:pStyle w:val="Indenta"/>
      </w:pPr>
      <w:r>
        <w:tab/>
        <w:t>(a)</w:t>
      </w:r>
      <w:r>
        <w:tab/>
        <w:t>if, at the time that the parent or guardian of the juvenile gives consent, the parent or guardian is drunk; or</w:t>
      </w:r>
    </w:p>
    <w:p w14:paraId="56BB53CB" w14:textId="77777777" w:rsidR="005565E9" w:rsidRDefault="005565E9">
      <w:pPr>
        <w:pStyle w:val="Indenta"/>
      </w:pPr>
      <w:r>
        <w:tab/>
        <w:t>(b)</w:t>
      </w:r>
      <w:r>
        <w:tab/>
        <w:t>if the person is drunk; or</w:t>
      </w:r>
    </w:p>
    <w:p w14:paraId="6B8A6E15" w14:textId="77777777" w:rsidR="005565E9" w:rsidRDefault="005565E9">
      <w:pPr>
        <w:pStyle w:val="Indenta"/>
      </w:pPr>
      <w:r>
        <w:tab/>
        <w:t>(c)</w:t>
      </w:r>
      <w:r>
        <w:tab/>
        <w:t>if the juvenile is drunk; or</w:t>
      </w:r>
    </w:p>
    <w:p w14:paraId="38AE0594" w14:textId="77777777" w:rsidR="005565E9" w:rsidRDefault="005565E9">
      <w:pPr>
        <w:pStyle w:val="Indenta"/>
      </w:pPr>
      <w:r>
        <w:tab/>
        <w:t>(d)</w:t>
      </w:r>
      <w:r>
        <w:tab/>
        <w:t>if the person is unable to supervise the consumption of the liquor by the juvenile; or</w:t>
      </w:r>
    </w:p>
    <w:p w14:paraId="0718D29D" w14:textId="77777777" w:rsidR="005565E9" w:rsidRDefault="005565E9">
      <w:pPr>
        <w:pStyle w:val="Indenta"/>
      </w:pPr>
      <w:r>
        <w:tab/>
        <w:t>(e)</w:t>
      </w:r>
      <w:r>
        <w:tab/>
        <w:t>in circumstances prescribed by the regulations.</w:t>
      </w:r>
    </w:p>
    <w:p w14:paraId="5E548E53" w14:textId="4E151597" w:rsidR="005565E9" w:rsidRDefault="005565E9">
      <w:pPr>
        <w:pStyle w:val="Penstart"/>
      </w:pPr>
      <w:r>
        <w:tab/>
        <w:t>Penalty for this subsection: a fine of $10 000.</w:t>
      </w:r>
    </w:p>
    <w:p w14:paraId="6CE4F651" w14:textId="239B20E0" w:rsidR="005565E9" w:rsidRDefault="005565E9">
      <w:pPr>
        <w:pStyle w:val="Footnotesection"/>
      </w:pPr>
      <w:r>
        <w:tab/>
        <w:t>[Section 122A inserted: No. 35 of 2015 s. 20; amended: No. 20 of 2025 s. 67.]</w:t>
      </w:r>
    </w:p>
    <w:p w14:paraId="26CA7E68" w14:textId="4CB341A6" w:rsidR="005565E9" w:rsidRDefault="005565E9">
      <w:pPr>
        <w:pStyle w:val="Heading5"/>
        <w:rPr>
          <w:snapToGrid w:val="0"/>
        </w:rPr>
      </w:pPr>
      <w:bookmarkStart w:id="281" w:name="_Toc244154221"/>
      <w:r>
        <w:rPr>
          <w:rStyle w:val="CharSectno"/>
        </w:rPr>
        <w:t>122</w:t>
      </w:r>
      <w:r>
        <w:rPr>
          <w:snapToGrid w:val="0"/>
        </w:rPr>
        <w:t>.</w:t>
      </w:r>
      <w:r>
        <w:rPr>
          <w:snapToGrid w:val="0"/>
        </w:rPr>
        <w:tab/>
      </w:r>
      <w:r>
        <w:rPr>
          <w:bCs/>
        </w:rPr>
        <w:t>Juveniles on regulated premises: offences</w:t>
      </w:r>
      <w:bookmarkEnd w:id="281"/>
    </w:p>
    <w:p w14:paraId="416034B9" w14:textId="63FD343B" w:rsidR="005565E9" w:rsidRDefault="005565E9">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r>
        <w:t>taken</w:t>
      </w:r>
      <w:r>
        <w:rPr>
          <w:snapToGrid w:val="0"/>
        </w:rPr>
        <w:t xml:space="preserve"> to be regulated premises — </w:t>
      </w:r>
    </w:p>
    <w:p w14:paraId="22D367FD" w14:textId="77777777" w:rsidR="005565E9" w:rsidRDefault="005565E9">
      <w:pPr>
        <w:pStyle w:val="Indenta"/>
        <w:rPr>
          <w:snapToGrid w:val="0"/>
        </w:rPr>
      </w:pPr>
      <w:r>
        <w:rPr>
          <w:snapToGrid w:val="0"/>
        </w:rPr>
        <w:tab/>
        <w:t>(a)</w:t>
      </w:r>
      <w:r>
        <w:rPr>
          <w:snapToGrid w:val="0"/>
        </w:rPr>
        <w:tab/>
        <w:t>any area which — </w:t>
      </w:r>
    </w:p>
    <w:p w14:paraId="23491307" w14:textId="77777777" w:rsidR="005565E9" w:rsidRDefault="005565E9">
      <w:pPr>
        <w:pStyle w:val="Indenti"/>
        <w:rPr>
          <w:snapToGrid w:val="0"/>
        </w:rPr>
      </w:pPr>
      <w:r>
        <w:rPr>
          <w:snapToGrid w:val="0"/>
        </w:rPr>
        <w:lastRenderedPageBreak/>
        <w:tab/>
        <w:t>(i)</w:t>
      </w:r>
      <w:r>
        <w:rPr>
          <w:snapToGrid w:val="0"/>
        </w:rPr>
        <w:tab/>
        <w:t>is adjacent to, and is habitually used in conjunction with, licensed premises; and</w:t>
      </w:r>
    </w:p>
    <w:p w14:paraId="456BBD46" w14:textId="77777777" w:rsidR="005565E9" w:rsidRDefault="005565E9">
      <w:pPr>
        <w:pStyle w:val="Indenti"/>
        <w:rPr>
          <w:snapToGrid w:val="0"/>
        </w:rPr>
      </w:pPr>
      <w:r>
        <w:rPr>
          <w:snapToGrid w:val="0"/>
        </w:rPr>
        <w:tab/>
        <w:t>(ii)</w:t>
      </w:r>
      <w:r>
        <w:rPr>
          <w:snapToGrid w:val="0"/>
        </w:rPr>
        <w:tab/>
        <w:t>is managed, or is reasonably capable of being supervised by, the licensee;</w:t>
      </w:r>
    </w:p>
    <w:p w14:paraId="5148F614" w14:textId="77777777" w:rsidR="005565E9" w:rsidRDefault="005565E9">
      <w:pPr>
        <w:pStyle w:val="Indenta"/>
        <w:rPr>
          <w:snapToGrid w:val="0"/>
        </w:rPr>
      </w:pPr>
      <w:r>
        <w:rPr>
          <w:snapToGrid w:val="0"/>
        </w:rPr>
        <w:tab/>
      </w:r>
      <w:r>
        <w:rPr>
          <w:snapToGrid w:val="0"/>
        </w:rPr>
        <w:tab/>
        <w:t>and</w:t>
      </w:r>
    </w:p>
    <w:p w14:paraId="77153A53" w14:textId="77777777" w:rsidR="005565E9" w:rsidRDefault="005565E9">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5565E9" w:rsidRDefault="005565E9">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5565E9" w:rsidRDefault="005565E9">
      <w:pPr>
        <w:pStyle w:val="Indenti"/>
        <w:rPr>
          <w:snapToGrid w:val="0"/>
        </w:rPr>
      </w:pPr>
      <w:r>
        <w:rPr>
          <w:snapToGrid w:val="0"/>
        </w:rPr>
        <w:tab/>
        <w:t>(i)</w:t>
      </w:r>
      <w:r>
        <w:rPr>
          <w:snapToGrid w:val="0"/>
        </w:rPr>
        <w:tab/>
        <w:t>amusements are provided; or</w:t>
      </w:r>
    </w:p>
    <w:p w14:paraId="79B9BFB7" w14:textId="77777777" w:rsidR="005565E9" w:rsidRDefault="005565E9">
      <w:pPr>
        <w:pStyle w:val="Indenti"/>
        <w:rPr>
          <w:snapToGrid w:val="0"/>
        </w:rPr>
      </w:pPr>
      <w:r>
        <w:rPr>
          <w:snapToGrid w:val="0"/>
        </w:rPr>
        <w:tab/>
        <w:t>(ii)</w:t>
      </w:r>
      <w:r>
        <w:rPr>
          <w:snapToGrid w:val="0"/>
        </w:rPr>
        <w:tab/>
        <w:t>entertainment or refreshment is available at a charge; or</w:t>
      </w:r>
    </w:p>
    <w:p w14:paraId="65FCBF7F" w14:textId="77777777" w:rsidR="005565E9" w:rsidRDefault="005565E9">
      <w:pPr>
        <w:pStyle w:val="Indenti"/>
        <w:rPr>
          <w:snapToGrid w:val="0"/>
        </w:rPr>
      </w:pPr>
      <w:r>
        <w:rPr>
          <w:snapToGrid w:val="0"/>
        </w:rPr>
        <w:tab/>
        <w:t>(iii)</w:t>
      </w:r>
      <w:r>
        <w:rPr>
          <w:snapToGrid w:val="0"/>
        </w:rPr>
        <w:tab/>
        <w:t>the premises are otherwise used for the purpose of financial gain;</w:t>
      </w:r>
    </w:p>
    <w:p w14:paraId="2C4B5A42" w14:textId="77777777" w:rsidR="005565E9" w:rsidRDefault="005565E9">
      <w:pPr>
        <w:pStyle w:val="Indenta"/>
        <w:rPr>
          <w:snapToGrid w:val="0"/>
        </w:rPr>
      </w:pPr>
      <w:r>
        <w:rPr>
          <w:snapToGrid w:val="0"/>
        </w:rPr>
        <w:tab/>
      </w:r>
      <w:r>
        <w:rPr>
          <w:snapToGrid w:val="0"/>
        </w:rPr>
        <w:tab/>
        <w:t>and</w:t>
      </w:r>
    </w:p>
    <w:p w14:paraId="61D257C3" w14:textId="77777777" w:rsidR="005565E9" w:rsidRDefault="005565E9">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5565E9" w:rsidRDefault="005565E9">
      <w:pPr>
        <w:pStyle w:val="Indenta"/>
        <w:rPr>
          <w:snapToGrid w:val="0"/>
        </w:rPr>
      </w:pPr>
      <w:r>
        <w:rPr>
          <w:snapToGrid w:val="0"/>
        </w:rPr>
        <w:tab/>
        <w:t>(e)</w:t>
      </w:r>
      <w:r>
        <w:rPr>
          <w:snapToGrid w:val="0"/>
        </w:rPr>
        <w:tab/>
        <w:t>any premises occupied by a club in respect of which a licence is not in force; and</w:t>
      </w:r>
    </w:p>
    <w:p w14:paraId="3C3FDE12" w14:textId="77777777" w:rsidR="005565E9" w:rsidRDefault="005565E9">
      <w:pPr>
        <w:pStyle w:val="Indenta"/>
        <w:rPr>
          <w:snapToGrid w:val="0"/>
        </w:rPr>
      </w:pPr>
      <w:r>
        <w:rPr>
          <w:snapToGrid w:val="0"/>
        </w:rPr>
        <w:tab/>
        <w:t>(f)</w:t>
      </w:r>
      <w:r>
        <w:rPr>
          <w:snapToGrid w:val="0"/>
        </w:rPr>
        <w:tab/>
        <w:t>any premises prescribed for the purposes of this section; and</w:t>
      </w:r>
    </w:p>
    <w:p w14:paraId="79372197" w14:textId="77777777" w:rsidR="005565E9" w:rsidRDefault="005565E9">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5565E9" w:rsidRDefault="005565E9">
      <w:pPr>
        <w:pStyle w:val="Subsection"/>
        <w:keepNext/>
        <w:spacing w:before="180"/>
      </w:pPr>
      <w:r>
        <w:lastRenderedPageBreak/>
        <w:tab/>
        <w:t>(2)</w:t>
      </w:r>
      <w:r>
        <w:tab/>
        <w:t xml:space="preserve">Subject to this Act, a person who — </w:t>
      </w:r>
    </w:p>
    <w:p w14:paraId="401F10AD" w14:textId="77777777" w:rsidR="005565E9" w:rsidRDefault="005565E9">
      <w:pPr>
        <w:pStyle w:val="Indenta"/>
        <w:spacing w:before="100"/>
      </w:pPr>
      <w:r>
        <w:tab/>
        <w:t>(a)</w:t>
      </w:r>
      <w:r>
        <w:tab/>
        <w:t>sells or supplies, or permits the sale or supply of, liquor to; or</w:t>
      </w:r>
    </w:p>
    <w:p w14:paraId="02CF91D2" w14:textId="77777777" w:rsidR="005565E9" w:rsidRDefault="005565E9">
      <w:pPr>
        <w:pStyle w:val="Indenta"/>
        <w:spacing w:before="100"/>
      </w:pPr>
      <w:r>
        <w:tab/>
        <w:t>(b)</w:t>
      </w:r>
      <w:r>
        <w:tab/>
        <w:t>permits the consumption or possession of liquor by,</w:t>
      </w:r>
    </w:p>
    <w:p w14:paraId="7019D803" w14:textId="77777777" w:rsidR="005565E9" w:rsidRDefault="005565E9">
      <w:pPr>
        <w:pStyle w:val="Subsection"/>
        <w:spacing w:before="180"/>
      </w:pPr>
      <w:r>
        <w:tab/>
      </w:r>
      <w:r>
        <w:tab/>
        <w:t>a juvenile on regulated premises commits an offence.</w:t>
      </w:r>
    </w:p>
    <w:p w14:paraId="7D7418CB" w14:textId="77777777" w:rsidR="005565E9" w:rsidRDefault="005565E9">
      <w:pPr>
        <w:pStyle w:val="Penstart"/>
      </w:pPr>
      <w:r>
        <w:fldChar w:fldCharType="begin"/>
      </w:r>
      <w:r>
        <w:instrText xml:space="preserve"> LISTNUM PenaltyNumbers \l 1 </w:instrText>
      </w:r>
      <w:r>
        <w:fldChar w:fldCharType="end">
          <w:numberingChange w:id="282" w:author="Liddell Williams-Rowland" w:date="2026-05-22T13:16:00Z" w:original=""/>
        </w:fldChar>
      </w:r>
      <w:r>
        <w:tab/>
        <w:t>Penalty for this subsection: a fine of $15 000.</w:t>
      </w:r>
    </w:p>
    <w:p w14:paraId="2EA466F0" w14:textId="77777777" w:rsidR="005565E9" w:rsidRDefault="005565E9">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5565E9" w:rsidRDefault="005565E9">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5565E9" w:rsidRDefault="005565E9">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5565E9" w:rsidRDefault="005565E9">
      <w:pPr>
        <w:pStyle w:val="Subsection"/>
        <w:rPr>
          <w:snapToGrid w:val="0"/>
        </w:rPr>
      </w:pPr>
      <w:r>
        <w:rPr>
          <w:snapToGrid w:val="0"/>
        </w:rPr>
        <w:tab/>
      </w:r>
      <w:r>
        <w:rPr>
          <w:snapToGrid w:val="0"/>
        </w:rPr>
        <w:tab/>
        <w:t>commits an offence.</w:t>
      </w:r>
    </w:p>
    <w:p w14:paraId="071D8A8D" w14:textId="77777777" w:rsidR="005565E9" w:rsidRDefault="005565E9">
      <w:pPr>
        <w:pStyle w:val="Penstart"/>
      </w:pPr>
      <w:r>
        <w:tab/>
        <w:t>Penalty for this subsection:</w:t>
      </w:r>
    </w:p>
    <w:p w14:paraId="1358E82A" w14:textId="77777777" w:rsidR="005565E9" w:rsidRDefault="005565E9">
      <w:pPr>
        <w:pStyle w:val="Penpara"/>
      </w:pPr>
      <w:r>
        <w:tab/>
        <w:t>(a)</w:t>
      </w:r>
      <w:r>
        <w:tab/>
        <w:t>for a juvenile, a fine of $3 000;</w:t>
      </w:r>
    </w:p>
    <w:p w14:paraId="54CF5BCA" w14:textId="77777777" w:rsidR="005565E9" w:rsidRDefault="005565E9">
      <w:pPr>
        <w:pStyle w:val="Penpara"/>
      </w:pPr>
      <w:r>
        <w:tab/>
        <w:t>(b)</w:t>
      </w:r>
      <w:r>
        <w:tab/>
        <w:t>for anyone else, a fine of $6 000.</w:t>
      </w:r>
    </w:p>
    <w:p w14:paraId="39C4734F" w14:textId="77777777" w:rsidR="005565E9" w:rsidRDefault="005565E9">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5565E9" w:rsidRDefault="005565E9">
      <w:pPr>
        <w:pStyle w:val="Footnotesection"/>
        <w:ind w:left="890" w:hanging="890"/>
      </w:pPr>
      <w:r>
        <w:tab/>
        <w:t xml:space="preserve">[Section 122 amended: No. 12 of 1998 s. 35(5); No. 73 of 2006 s. 89 and 110; No. 56 of 2010 s. 63 and 69; No. 20 of 2025 s. 36 and 67.] </w:t>
      </w:r>
    </w:p>
    <w:p w14:paraId="4FEB68F5" w14:textId="3CA43914" w:rsidR="005565E9" w:rsidRDefault="005565E9">
      <w:pPr>
        <w:pStyle w:val="Heading5"/>
        <w:spacing w:before="240"/>
        <w:rPr>
          <w:snapToGrid w:val="0"/>
        </w:rPr>
      </w:pPr>
      <w:bookmarkStart w:id="283" w:name="_Toc244154222"/>
      <w:r>
        <w:rPr>
          <w:rStyle w:val="CharSectno"/>
        </w:rPr>
        <w:lastRenderedPageBreak/>
        <w:t>123</w:t>
      </w:r>
      <w:r>
        <w:rPr>
          <w:snapToGrid w:val="0"/>
        </w:rPr>
        <w:t>.</w:t>
      </w:r>
      <w:r>
        <w:rPr>
          <w:snapToGrid w:val="0"/>
        </w:rPr>
        <w:tab/>
      </w:r>
      <w:r>
        <w:rPr>
          <w:bCs/>
        </w:rPr>
        <w:t>Possession or consumption of liquor by juveniles: offences</w:t>
      </w:r>
      <w:bookmarkEnd w:id="283"/>
    </w:p>
    <w:p w14:paraId="15265F24" w14:textId="77777777" w:rsidR="005565E9" w:rsidRDefault="005565E9">
      <w:pPr>
        <w:pStyle w:val="Subsection"/>
        <w:rPr>
          <w:snapToGrid w:val="0"/>
        </w:rPr>
      </w:pPr>
      <w:r>
        <w:rPr>
          <w:snapToGrid w:val="0"/>
        </w:rPr>
        <w:tab/>
        <w:t>(1)</w:t>
      </w:r>
      <w:r>
        <w:rPr>
          <w:snapToGrid w:val="0"/>
        </w:rPr>
        <w:tab/>
        <w:t>Subject to this Act, where a juvenile — </w:t>
      </w:r>
    </w:p>
    <w:p w14:paraId="7C1C9D46" w14:textId="77777777" w:rsidR="005565E9" w:rsidRDefault="005565E9">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5565E9" w:rsidRDefault="005565E9">
      <w:pPr>
        <w:pStyle w:val="Indenta"/>
        <w:rPr>
          <w:snapToGrid w:val="0"/>
        </w:rPr>
      </w:pPr>
      <w:r>
        <w:rPr>
          <w:snapToGrid w:val="0"/>
        </w:rPr>
        <w:tab/>
        <w:t>(b)</w:t>
      </w:r>
      <w:r>
        <w:rPr>
          <w:snapToGrid w:val="0"/>
        </w:rPr>
        <w:tab/>
        <w:t>brings liquor on to licensed or regulated premises; or</w:t>
      </w:r>
    </w:p>
    <w:p w14:paraId="246808EE" w14:textId="77777777" w:rsidR="005565E9" w:rsidRDefault="005565E9">
      <w:pPr>
        <w:pStyle w:val="Indenta"/>
        <w:keepNext/>
        <w:keepLines/>
        <w:rPr>
          <w:snapToGrid w:val="0"/>
        </w:rPr>
      </w:pPr>
      <w:r>
        <w:rPr>
          <w:snapToGrid w:val="0"/>
        </w:rPr>
        <w:tab/>
        <w:t>(c)</w:t>
      </w:r>
      <w:r>
        <w:rPr>
          <w:snapToGrid w:val="0"/>
        </w:rPr>
        <w:tab/>
        <w:t>consumes liquor on licensed or regulated premises,</w:t>
      </w:r>
    </w:p>
    <w:p w14:paraId="462B49FC" w14:textId="77777777" w:rsidR="005565E9" w:rsidRDefault="005565E9">
      <w:pPr>
        <w:pStyle w:val="Subsection"/>
        <w:keepNext/>
        <w:keepLines/>
        <w:spacing w:before="120"/>
        <w:rPr>
          <w:snapToGrid w:val="0"/>
        </w:rPr>
      </w:pPr>
      <w:r>
        <w:rPr>
          <w:snapToGrid w:val="0"/>
        </w:rPr>
        <w:tab/>
      </w:r>
      <w:r>
        <w:rPr>
          <w:snapToGrid w:val="0"/>
        </w:rPr>
        <w:tab/>
        <w:t>the juvenile commits an offence.</w:t>
      </w:r>
    </w:p>
    <w:p w14:paraId="05C212E1" w14:textId="75309405" w:rsidR="005565E9" w:rsidRDefault="005565E9">
      <w:pPr>
        <w:pStyle w:val="Penstart"/>
        <w:keepLines/>
        <w:rPr>
          <w:snapToGrid w:val="0"/>
        </w:rPr>
      </w:pPr>
      <w:r>
        <w:rPr>
          <w:snapToGrid w:val="0"/>
        </w:rPr>
        <w:tab/>
      </w:r>
      <w:r>
        <w:t>Penalty for this subsection: a fine of $3 000</w:t>
      </w:r>
      <w:r>
        <w:rPr>
          <w:snapToGrid w:val="0"/>
        </w:rPr>
        <w:t>.</w:t>
      </w:r>
    </w:p>
    <w:p w14:paraId="015AFC69" w14:textId="77777777" w:rsidR="005565E9" w:rsidRDefault="005565E9">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85C62C9" w:rsidR="005565E9" w:rsidRDefault="005565E9">
      <w:pPr>
        <w:pStyle w:val="Penstart"/>
        <w:spacing w:before="120"/>
      </w:pPr>
      <w:r>
        <w:tab/>
        <w:t>Penalty for this subsection: a fine of $3 000.</w:t>
      </w:r>
    </w:p>
    <w:p w14:paraId="6EB9658F" w14:textId="4618E66E" w:rsidR="005565E9" w:rsidRDefault="005565E9">
      <w:pPr>
        <w:pStyle w:val="Footnotesection"/>
      </w:pPr>
      <w:r>
        <w:tab/>
        <w:t>[Section 123 amended: No. 73 of 2006 s. 90 and 110; No. 56 of 2010 s. 69; No. 20 of 2025 s. 40.]</w:t>
      </w:r>
    </w:p>
    <w:p w14:paraId="597A1CA4" w14:textId="5CA160B1" w:rsidR="005565E9" w:rsidRDefault="005565E9">
      <w:pPr>
        <w:pStyle w:val="Heading5"/>
        <w:keepLines w:val="0"/>
        <w:spacing w:before="160"/>
        <w:rPr>
          <w:snapToGrid w:val="0"/>
        </w:rPr>
      </w:pPr>
      <w:bookmarkStart w:id="284" w:name="_Toc244154223"/>
      <w:r>
        <w:rPr>
          <w:rStyle w:val="CharSectno"/>
        </w:rPr>
        <w:t>124</w:t>
      </w:r>
      <w:r>
        <w:rPr>
          <w:snapToGrid w:val="0"/>
        </w:rPr>
        <w:t>.</w:t>
      </w:r>
      <w:r>
        <w:rPr>
          <w:snapToGrid w:val="0"/>
        </w:rPr>
        <w:tab/>
      </w:r>
      <w:r>
        <w:rPr>
          <w:bCs/>
        </w:rPr>
        <w:t>Sending juvenile to obtain liquor: offence</w:t>
      </w:r>
      <w:bookmarkEnd w:id="284"/>
    </w:p>
    <w:p w14:paraId="3CA9A136" w14:textId="77777777" w:rsidR="005565E9" w:rsidRDefault="005565E9">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586015B5" w:rsidR="005565E9" w:rsidRDefault="005565E9">
      <w:pPr>
        <w:pStyle w:val="Penstart"/>
        <w:rPr>
          <w:snapToGrid w:val="0"/>
        </w:rPr>
      </w:pPr>
      <w:r>
        <w:rPr>
          <w:snapToGrid w:val="0"/>
        </w:rPr>
        <w:tab/>
        <w:t xml:space="preserve">Penalty: </w:t>
      </w:r>
      <w:r>
        <w:t>a fine of</w:t>
      </w:r>
      <w:r>
        <w:rPr>
          <w:snapToGrid w:val="0"/>
        </w:rPr>
        <w:t xml:space="preserve"> </w:t>
      </w:r>
      <w:r>
        <w:t>$3 000</w:t>
      </w:r>
      <w:r>
        <w:rPr>
          <w:snapToGrid w:val="0"/>
        </w:rPr>
        <w:t>.</w:t>
      </w:r>
    </w:p>
    <w:p w14:paraId="07B20585" w14:textId="21CEF1E2" w:rsidR="005565E9" w:rsidRDefault="005565E9">
      <w:pPr>
        <w:pStyle w:val="Footnotesection"/>
        <w:ind w:left="890" w:hanging="890"/>
      </w:pPr>
      <w:r>
        <w:tab/>
        <w:t>[Section 124 amended: No. 73 of 2006 s. 110; No. 56 of 2010 s. 69; No. 20 of 2025 s. 40.]</w:t>
      </w:r>
    </w:p>
    <w:p w14:paraId="538A67C7" w14:textId="77777777" w:rsidR="005565E9" w:rsidRDefault="005565E9">
      <w:pPr>
        <w:pStyle w:val="Heading5"/>
        <w:spacing w:before="180"/>
        <w:rPr>
          <w:snapToGrid w:val="0"/>
        </w:rPr>
      </w:pPr>
      <w:bookmarkStart w:id="285" w:name="_Toc244154224"/>
      <w:r>
        <w:rPr>
          <w:rStyle w:val="CharSectno"/>
        </w:rPr>
        <w:lastRenderedPageBreak/>
        <w:t>125</w:t>
      </w:r>
      <w:r>
        <w:rPr>
          <w:snapToGrid w:val="0"/>
        </w:rPr>
        <w:t>.</w:t>
      </w:r>
      <w:r>
        <w:rPr>
          <w:snapToGrid w:val="0"/>
        </w:rPr>
        <w:tab/>
        <w:t>Defences to offences under this Division</w:t>
      </w:r>
      <w:bookmarkEnd w:id="285"/>
    </w:p>
    <w:p w14:paraId="7FBC1A6D" w14:textId="77777777" w:rsidR="005565E9" w:rsidRDefault="005565E9">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5565E9" w:rsidRDefault="005565E9">
      <w:pPr>
        <w:pStyle w:val="Indenta"/>
        <w:keepNext/>
        <w:rPr>
          <w:snapToGrid w:val="0"/>
        </w:rPr>
      </w:pPr>
      <w:r>
        <w:rPr>
          <w:snapToGrid w:val="0"/>
        </w:rPr>
        <w:tab/>
        <w:t>(a)</w:t>
      </w:r>
      <w:r>
        <w:rPr>
          <w:snapToGrid w:val="0"/>
        </w:rPr>
        <w:tab/>
        <w:t>that the juvenile to whom liquor was sold or supplied is —</w:t>
      </w:r>
    </w:p>
    <w:p w14:paraId="5E0F03E8" w14:textId="77777777" w:rsidR="005565E9" w:rsidRDefault="005565E9">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5565E9" w:rsidRDefault="005565E9">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5565E9" w:rsidRDefault="005565E9">
      <w:pPr>
        <w:pStyle w:val="Indenta"/>
        <w:rPr>
          <w:snapToGrid w:val="0"/>
        </w:rPr>
      </w:pPr>
      <w:r>
        <w:rPr>
          <w:snapToGrid w:val="0"/>
        </w:rPr>
        <w:tab/>
      </w:r>
      <w:r>
        <w:rPr>
          <w:snapToGrid w:val="0"/>
        </w:rPr>
        <w:tab/>
        <w:t>or</w:t>
      </w:r>
    </w:p>
    <w:p w14:paraId="0108E1AB" w14:textId="77777777" w:rsidR="005565E9" w:rsidRDefault="005565E9">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5565E9" w:rsidRDefault="005565E9">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5565E9" w:rsidRDefault="005565E9">
      <w:pPr>
        <w:pStyle w:val="Indenti"/>
        <w:rPr>
          <w:snapToGrid w:val="0"/>
        </w:rPr>
      </w:pPr>
      <w:r>
        <w:rPr>
          <w:snapToGrid w:val="0"/>
        </w:rPr>
        <w:tab/>
        <w:t>(ii)</w:t>
      </w:r>
      <w:r>
        <w:rPr>
          <w:snapToGrid w:val="0"/>
        </w:rPr>
        <w:tab/>
        <w:t xml:space="preserve">that the juvenile was of or above the age of 16 years; </w:t>
      </w:r>
    </w:p>
    <w:p w14:paraId="764897DC" w14:textId="77777777" w:rsidR="005565E9" w:rsidRDefault="005565E9">
      <w:pPr>
        <w:pStyle w:val="Indenta"/>
        <w:rPr>
          <w:snapToGrid w:val="0"/>
        </w:rPr>
      </w:pPr>
      <w:r>
        <w:rPr>
          <w:snapToGrid w:val="0"/>
        </w:rPr>
        <w:tab/>
      </w:r>
      <w:r>
        <w:rPr>
          <w:snapToGrid w:val="0"/>
        </w:rPr>
        <w:tab/>
        <w:t>or</w:t>
      </w:r>
    </w:p>
    <w:p w14:paraId="59F6CA6E" w14:textId="77777777" w:rsidR="005565E9" w:rsidRDefault="005565E9">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5565E9" w:rsidRDefault="005565E9">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5565E9" w:rsidRDefault="005565E9">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5565E9" w:rsidRDefault="005565E9">
      <w:pPr>
        <w:pStyle w:val="Subsection"/>
        <w:keepNext/>
        <w:rPr>
          <w:snapToGrid w:val="0"/>
        </w:rPr>
      </w:pPr>
      <w:r>
        <w:rPr>
          <w:snapToGrid w:val="0"/>
        </w:rPr>
        <w:lastRenderedPageBreak/>
        <w:tab/>
        <w:t>(2)</w:t>
      </w:r>
      <w:r>
        <w:rPr>
          <w:snapToGrid w:val="0"/>
        </w:rPr>
        <w:tab/>
        <w:t>For the purposes of any proceedings under this Division — </w:t>
      </w:r>
    </w:p>
    <w:p w14:paraId="583904F6" w14:textId="77777777" w:rsidR="005565E9" w:rsidRDefault="005565E9">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5565E9" w:rsidRDefault="005565E9">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5565E9" w:rsidRDefault="005565E9">
      <w:pPr>
        <w:pStyle w:val="Subsection"/>
        <w:keepNext/>
      </w:pPr>
      <w:r>
        <w:tab/>
        <w:t>(3)</w:t>
      </w:r>
      <w:r>
        <w:tab/>
        <w:t xml:space="preserve">In this </w:t>
      </w:r>
      <w:r>
        <w:rPr>
          <w:snapToGrid w:val="0"/>
        </w:rPr>
        <w:t>section</w:t>
      </w:r>
      <w:r>
        <w:t xml:space="preserve"> — </w:t>
      </w:r>
    </w:p>
    <w:p w14:paraId="1B9272D9" w14:textId="77777777" w:rsidR="005565E9" w:rsidRDefault="005565E9">
      <w:pPr>
        <w:pStyle w:val="Defstart"/>
      </w:pPr>
      <w:r>
        <w:tab/>
      </w:r>
      <w:r>
        <w:rPr>
          <w:rStyle w:val="CharDefText"/>
        </w:rPr>
        <w:t>member of the family</w:t>
      </w:r>
      <w:r>
        <w:t>, in relation to a person, includes a de facto partner of the person.</w:t>
      </w:r>
    </w:p>
    <w:p w14:paraId="5C4C9DBC" w14:textId="77777777" w:rsidR="005565E9" w:rsidRDefault="005565E9">
      <w:pPr>
        <w:pStyle w:val="Footnotesection"/>
        <w:ind w:left="890" w:hanging="890"/>
      </w:pPr>
      <w:r>
        <w:tab/>
        <w:t xml:space="preserve">[Section 125 amended: No. 12 of 1998 s. 84; No. 28 of 2003 s. 106; No. 84 of 2004 s. 80 and 82; No. 56 of 2010 s. 25.] </w:t>
      </w:r>
    </w:p>
    <w:p w14:paraId="024C2A44" w14:textId="3FD1716B" w:rsidR="005565E9" w:rsidRDefault="005565E9">
      <w:pPr>
        <w:pStyle w:val="Heading5"/>
        <w:keepNext w:val="0"/>
        <w:keepLines w:val="0"/>
        <w:rPr>
          <w:snapToGrid w:val="0"/>
        </w:rPr>
      </w:pPr>
      <w:bookmarkStart w:id="286" w:name="_Toc244154225"/>
      <w:r>
        <w:rPr>
          <w:rStyle w:val="CharSectno"/>
        </w:rPr>
        <w:t>126</w:t>
      </w:r>
      <w:r>
        <w:rPr>
          <w:snapToGrid w:val="0"/>
        </w:rPr>
        <w:t>.</w:t>
      </w:r>
      <w:r>
        <w:rPr>
          <w:snapToGrid w:val="0"/>
        </w:rPr>
        <w:tab/>
      </w:r>
      <w:r>
        <w:rPr>
          <w:bCs/>
        </w:rPr>
        <w:t>Suspected juveniles: evidence of age and removal from premises</w:t>
      </w:r>
      <w:bookmarkEnd w:id="286"/>
    </w:p>
    <w:p w14:paraId="3EFE1492" w14:textId="77777777" w:rsidR="005565E9" w:rsidRDefault="005565E9">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5565E9" w:rsidRDefault="005565E9">
      <w:pPr>
        <w:pStyle w:val="Indenta"/>
        <w:rPr>
          <w:snapToGrid w:val="0"/>
        </w:rPr>
      </w:pPr>
      <w:r>
        <w:rPr>
          <w:snapToGrid w:val="0"/>
        </w:rPr>
        <w:tab/>
        <w:t>(a)</w:t>
      </w:r>
      <w:r>
        <w:rPr>
          <w:snapToGrid w:val="0"/>
        </w:rPr>
        <w:tab/>
        <w:t>may require the juvenile or suspected juvenile to state his or her age; and</w:t>
      </w:r>
    </w:p>
    <w:p w14:paraId="153F5FB1" w14:textId="77777777" w:rsidR="005565E9" w:rsidRDefault="005565E9">
      <w:pPr>
        <w:pStyle w:val="Indenta"/>
        <w:keepNext/>
        <w:rPr>
          <w:snapToGrid w:val="0"/>
        </w:rPr>
      </w:pPr>
      <w:r>
        <w:rPr>
          <w:snapToGrid w:val="0"/>
        </w:rPr>
        <w:tab/>
        <w:t>(b)</w:t>
      </w:r>
      <w:r>
        <w:rPr>
          <w:snapToGrid w:val="0"/>
        </w:rPr>
        <w:tab/>
        <w:t>if the age stated is false, or appears to be false — </w:t>
      </w:r>
    </w:p>
    <w:p w14:paraId="3B46C325" w14:textId="77777777" w:rsidR="005565E9" w:rsidRDefault="005565E9">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5565E9" w:rsidRDefault="005565E9">
      <w:pPr>
        <w:pStyle w:val="IndentI0"/>
        <w:rPr>
          <w:snapToGrid w:val="0"/>
        </w:rPr>
      </w:pPr>
      <w:r>
        <w:rPr>
          <w:snapToGrid w:val="0"/>
        </w:rPr>
        <w:tab/>
        <w:t>(I)</w:t>
      </w:r>
      <w:r>
        <w:rPr>
          <w:snapToGrid w:val="0"/>
        </w:rPr>
        <w:tab/>
        <w:t>a current Australian driver’s licence with a photograph; or</w:t>
      </w:r>
    </w:p>
    <w:p w14:paraId="7297D8D3" w14:textId="77777777" w:rsidR="005565E9" w:rsidRDefault="005565E9">
      <w:pPr>
        <w:pStyle w:val="IndentI0"/>
        <w:rPr>
          <w:snapToGrid w:val="0"/>
        </w:rPr>
      </w:pPr>
      <w:r>
        <w:rPr>
          <w:snapToGrid w:val="0"/>
        </w:rPr>
        <w:tab/>
        <w:t>(II)</w:t>
      </w:r>
      <w:r>
        <w:rPr>
          <w:snapToGrid w:val="0"/>
        </w:rPr>
        <w:tab/>
        <w:t>a current passport; or</w:t>
      </w:r>
    </w:p>
    <w:p w14:paraId="74B47D99" w14:textId="77777777" w:rsidR="005565E9" w:rsidRDefault="005565E9">
      <w:pPr>
        <w:pStyle w:val="IndentI0"/>
      </w:pPr>
      <w:r>
        <w:tab/>
        <w:t>(III)</w:t>
      </w:r>
      <w:r>
        <w:tab/>
        <w:t xml:space="preserve">a photo card, as defined in the </w:t>
      </w:r>
      <w:r>
        <w:rPr>
          <w:i/>
          <w:iCs/>
        </w:rPr>
        <w:t>Western Australian Photo Card Act 2014</w:t>
      </w:r>
      <w:r>
        <w:t xml:space="preserve"> section 3, that is current; or</w:t>
      </w:r>
    </w:p>
    <w:p w14:paraId="4B43404E" w14:textId="77777777" w:rsidR="005565E9" w:rsidRDefault="005565E9">
      <w:pPr>
        <w:pStyle w:val="IndentI0"/>
      </w:pPr>
      <w:r>
        <w:lastRenderedPageBreak/>
        <w:tab/>
        <w:t>(IV)</w:t>
      </w:r>
      <w:r>
        <w:tab/>
        <w:t>another form of evidence prescribed by the regulations;</w:t>
      </w:r>
    </w:p>
    <w:p w14:paraId="52D0009A" w14:textId="77777777" w:rsidR="005565E9" w:rsidRDefault="005565E9">
      <w:pPr>
        <w:pStyle w:val="Indenti"/>
        <w:rPr>
          <w:snapToGrid w:val="0"/>
        </w:rPr>
      </w:pPr>
      <w:r>
        <w:rPr>
          <w:snapToGrid w:val="0"/>
        </w:rPr>
        <w:tab/>
      </w:r>
      <w:r>
        <w:rPr>
          <w:snapToGrid w:val="0"/>
        </w:rPr>
        <w:tab/>
        <w:t>and</w:t>
      </w:r>
    </w:p>
    <w:p w14:paraId="10B3F428" w14:textId="77777777" w:rsidR="005565E9" w:rsidRDefault="005565E9">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5565E9" w:rsidRDefault="005565E9">
      <w:pPr>
        <w:pStyle w:val="Subsection"/>
        <w:keepNext/>
        <w:spacing w:before="120"/>
        <w:rPr>
          <w:snapToGrid w:val="0"/>
        </w:rPr>
      </w:pPr>
      <w:r>
        <w:rPr>
          <w:snapToGrid w:val="0"/>
        </w:rPr>
        <w:tab/>
        <w:t>(2)</w:t>
      </w:r>
      <w:r>
        <w:rPr>
          <w:snapToGrid w:val="0"/>
        </w:rPr>
        <w:tab/>
        <w:t>A person who — </w:t>
      </w:r>
    </w:p>
    <w:p w14:paraId="3CFFCD66" w14:textId="77777777" w:rsidR="005565E9" w:rsidRDefault="005565E9">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5565E9" w:rsidRDefault="005565E9">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5565E9" w:rsidRDefault="005565E9">
      <w:pPr>
        <w:pStyle w:val="Subsection"/>
        <w:rPr>
          <w:snapToGrid w:val="0"/>
        </w:rPr>
      </w:pPr>
      <w:r>
        <w:rPr>
          <w:snapToGrid w:val="0"/>
        </w:rPr>
        <w:tab/>
      </w:r>
      <w:r>
        <w:rPr>
          <w:snapToGrid w:val="0"/>
        </w:rPr>
        <w:tab/>
        <w:t>commits an offence.</w:t>
      </w:r>
    </w:p>
    <w:p w14:paraId="2820EB23" w14:textId="217A2D3A" w:rsidR="005565E9" w:rsidRDefault="005565E9">
      <w:pPr>
        <w:pStyle w:val="Penstart"/>
        <w:spacing w:before="120"/>
        <w:rPr>
          <w:snapToGrid w:val="0"/>
        </w:rPr>
      </w:pPr>
      <w:r>
        <w:rPr>
          <w:snapToGrid w:val="0"/>
        </w:rPr>
        <w:tab/>
      </w:r>
      <w:r>
        <w:t>Penalty for this subsection: a fine of $3 000</w:t>
      </w:r>
      <w:r>
        <w:rPr>
          <w:snapToGrid w:val="0"/>
        </w:rPr>
        <w:t>.</w:t>
      </w:r>
    </w:p>
    <w:p w14:paraId="11E95E02" w14:textId="4C295C7B" w:rsidR="005565E9" w:rsidRDefault="005565E9">
      <w:pPr>
        <w:pStyle w:val="Subsection"/>
        <w:spacing w:before="120"/>
      </w:pPr>
      <w:r>
        <w:tab/>
        <w:t>(2a)</w:t>
      </w:r>
      <w:r>
        <w:tab/>
        <w:t>If an authorised person suspects on reasonable grounds that a document produced by a juvenile under subsection (1)(b)(i) (other than subsection (1)(b)(i)(II)) is a forged, false or counterfeit document, the authorised person may confiscate the document.</w:t>
      </w:r>
    </w:p>
    <w:p w14:paraId="40C8205C" w14:textId="77777777" w:rsidR="005565E9" w:rsidRDefault="005565E9">
      <w:pPr>
        <w:pStyle w:val="Subsection"/>
        <w:spacing w:before="120"/>
      </w:pPr>
      <w:r>
        <w:tab/>
        <w:t>(2b)</w:t>
      </w:r>
      <w:r>
        <w:tab/>
        <w:t>An authorised person who confiscates a document under subsection (2a) must deal with the document in accordance with the regulations.</w:t>
      </w:r>
    </w:p>
    <w:p w14:paraId="0C2236B6" w14:textId="77777777" w:rsidR="005565E9" w:rsidRDefault="005565E9">
      <w:pPr>
        <w:pStyle w:val="Subsection"/>
        <w:keepNext/>
      </w:pPr>
      <w:r>
        <w:tab/>
        <w:t>(2C)</w:t>
      </w:r>
      <w:r>
        <w:tab/>
        <w:t xml:space="preserve">A person is taken to produce evidence of the person’s age under subsection (1)(b)(i) if — </w:t>
      </w:r>
    </w:p>
    <w:p w14:paraId="1799A7EE" w14:textId="77777777" w:rsidR="005565E9" w:rsidRDefault="005565E9">
      <w:pPr>
        <w:pStyle w:val="Indenta"/>
      </w:pPr>
      <w:r>
        <w:tab/>
        <w:t>(a)</w:t>
      </w:r>
      <w:r>
        <w:tab/>
        <w:t>the evidence was originally issued in digital form (or in both digital and a physical form); and</w:t>
      </w:r>
    </w:p>
    <w:p w14:paraId="7CCC17B2" w14:textId="77777777" w:rsidR="005565E9" w:rsidRDefault="005565E9">
      <w:pPr>
        <w:pStyle w:val="Indenta"/>
      </w:pPr>
      <w:r>
        <w:tab/>
        <w:t>(b)</w:t>
      </w:r>
      <w:r>
        <w:tab/>
        <w:t xml:space="preserve">the person displays on a mobile phone or other electronic device — </w:t>
      </w:r>
    </w:p>
    <w:p w14:paraId="3CB5F762" w14:textId="77777777" w:rsidR="005565E9" w:rsidRDefault="005565E9">
      <w:pPr>
        <w:pStyle w:val="Indenti"/>
      </w:pPr>
      <w:r>
        <w:tab/>
        <w:t>(i)</w:t>
      </w:r>
      <w:r>
        <w:tab/>
        <w:t xml:space="preserve">the evidence in its original digital form (and not merely a digital reproduction of evidence </w:t>
      </w:r>
      <w:r>
        <w:lastRenderedPageBreak/>
        <w:t>originally issued in a physical form, such as a digital photograph of a physical card); or</w:t>
      </w:r>
    </w:p>
    <w:p w14:paraId="2BE03DD9" w14:textId="77777777" w:rsidR="005565E9" w:rsidRDefault="005565E9">
      <w:pPr>
        <w:pStyle w:val="Indenti"/>
      </w:pPr>
      <w:r>
        <w:tab/>
        <w:t>(ii)</w:t>
      </w:r>
      <w:r>
        <w:tab/>
        <w:t>a QR code, or other prescribed method, by which the authorised person may access the evidence in its original digital form.</w:t>
      </w:r>
    </w:p>
    <w:p w14:paraId="54B1801A" w14:textId="77777777" w:rsidR="005565E9" w:rsidRDefault="005565E9">
      <w:pPr>
        <w:pStyle w:val="Subsection"/>
      </w:pPr>
      <w:r>
        <w:tab/>
        <w:t>(2D)</w:t>
      </w:r>
      <w:r>
        <w:tab/>
        <w:t>Subsection (2a) does not apply to evidence produced as described in subsection (2C).</w:t>
      </w:r>
    </w:p>
    <w:p w14:paraId="388C5038" w14:textId="77777777" w:rsidR="005565E9" w:rsidRDefault="005565E9">
      <w:pPr>
        <w:pStyle w:val="Subsection"/>
      </w:pPr>
      <w:r>
        <w:tab/>
        <w:t>(2E)</w:t>
      </w:r>
      <w:r>
        <w:tab/>
        <w:t>This section does not require a person who produces evidence as described in subsection (2C) to hand over the mobile phone or other electronic device to the authorised person.</w:t>
      </w:r>
    </w:p>
    <w:p w14:paraId="588E34A6" w14:textId="77777777" w:rsidR="005565E9" w:rsidRDefault="005565E9">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5565E9" w:rsidRDefault="005565E9">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5565E9" w:rsidRDefault="005565E9">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5565E9" w:rsidRDefault="005565E9">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5565E9" w:rsidRDefault="005565E9">
      <w:pPr>
        <w:pStyle w:val="Indenta"/>
        <w:rPr>
          <w:snapToGrid w:val="0"/>
        </w:rPr>
      </w:pPr>
      <w:r>
        <w:rPr>
          <w:snapToGrid w:val="0"/>
        </w:rPr>
        <w:tab/>
        <w:t>(a)</w:t>
      </w:r>
      <w:r>
        <w:rPr>
          <w:snapToGrid w:val="0"/>
        </w:rPr>
        <w:tab/>
        <w:t>commits an offence; and</w:t>
      </w:r>
    </w:p>
    <w:p w14:paraId="671A7746" w14:textId="77777777" w:rsidR="005565E9" w:rsidRDefault="005565E9">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77583443" w:rsidR="005565E9" w:rsidRDefault="005565E9">
      <w:pPr>
        <w:pStyle w:val="Penstart"/>
        <w:rPr>
          <w:snapToGrid w:val="0"/>
        </w:rPr>
      </w:pPr>
      <w:r>
        <w:rPr>
          <w:snapToGrid w:val="0"/>
        </w:rPr>
        <w:tab/>
      </w:r>
      <w:r>
        <w:t>Penalty for this subsection: a fine of $3 000</w:t>
      </w:r>
      <w:r>
        <w:rPr>
          <w:snapToGrid w:val="0"/>
        </w:rPr>
        <w:t>.</w:t>
      </w:r>
    </w:p>
    <w:p w14:paraId="33EF86C5" w14:textId="77777777" w:rsidR="005565E9" w:rsidRDefault="005565E9">
      <w:pPr>
        <w:pStyle w:val="Subsection"/>
        <w:spacing w:before="120"/>
      </w:pPr>
      <w:r>
        <w:tab/>
        <w:t>(5)</w:t>
      </w:r>
      <w:r>
        <w:tab/>
        <w:t xml:space="preserve">A person who — </w:t>
      </w:r>
    </w:p>
    <w:p w14:paraId="0711F907" w14:textId="77777777" w:rsidR="005565E9" w:rsidRDefault="005565E9">
      <w:pPr>
        <w:pStyle w:val="Indenta"/>
        <w:spacing w:before="60"/>
      </w:pPr>
      <w:r>
        <w:tab/>
        <w:t>(a)</w:t>
      </w:r>
      <w:r>
        <w:tab/>
        <w:t>has been required to leave and has left, or been removed from, licensed premises or regulated premises under this section; and</w:t>
      </w:r>
    </w:p>
    <w:p w14:paraId="578B43A1" w14:textId="77777777" w:rsidR="005565E9" w:rsidRDefault="005565E9">
      <w:pPr>
        <w:pStyle w:val="Indenta"/>
        <w:keepNext/>
        <w:spacing w:before="60"/>
      </w:pPr>
      <w:r>
        <w:lastRenderedPageBreak/>
        <w:tab/>
        <w:t>(b)</w:t>
      </w:r>
      <w:r>
        <w:tab/>
        <w:t xml:space="preserve">remains — </w:t>
      </w:r>
    </w:p>
    <w:p w14:paraId="14AE5946" w14:textId="77777777" w:rsidR="005565E9" w:rsidRDefault="005565E9">
      <w:pPr>
        <w:pStyle w:val="Indenti"/>
        <w:spacing w:before="60"/>
      </w:pPr>
      <w:r>
        <w:tab/>
        <w:t>(i)</w:t>
      </w:r>
      <w:r>
        <w:tab/>
        <w:t>on any footpath; or</w:t>
      </w:r>
    </w:p>
    <w:p w14:paraId="7FA3877A" w14:textId="77777777" w:rsidR="005565E9" w:rsidRDefault="005565E9">
      <w:pPr>
        <w:pStyle w:val="Indenti"/>
        <w:keepNext/>
        <w:spacing w:before="60"/>
      </w:pPr>
      <w:r>
        <w:tab/>
        <w:t>(ii)</w:t>
      </w:r>
      <w:r>
        <w:tab/>
        <w:t>in any area subject to the control or management of the licensee or occupier of the regulated premises,</w:t>
      </w:r>
    </w:p>
    <w:p w14:paraId="3F91443D" w14:textId="77777777" w:rsidR="005565E9" w:rsidRDefault="005565E9">
      <w:pPr>
        <w:pStyle w:val="Indenta"/>
        <w:spacing w:before="60"/>
      </w:pPr>
      <w:r>
        <w:tab/>
      </w:r>
      <w:r>
        <w:tab/>
        <w:t>that is adjacent to the licensed premises or regulated premises,</w:t>
      </w:r>
    </w:p>
    <w:p w14:paraId="42F3A7CF" w14:textId="77777777" w:rsidR="005565E9" w:rsidRDefault="005565E9">
      <w:pPr>
        <w:pStyle w:val="Subsection"/>
        <w:spacing w:before="120"/>
      </w:pPr>
      <w:r>
        <w:tab/>
      </w:r>
      <w:r>
        <w:tab/>
        <w:t>commits an offence.</w:t>
      </w:r>
    </w:p>
    <w:p w14:paraId="18798D43" w14:textId="4B82D5F6" w:rsidR="005565E9" w:rsidRDefault="005565E9">
      <w:pPr>
        <w:pStyle w:val="Penstart"/>
      </w:pPr>
      <w:r>
        <w:tab/>
        <w:t>Penalty for this subsection: a fine of $3 000.</w:t>
      </w:r>
    </w:p>
    <w:p w14:paraId="0A2D0DBF" w14:textId="77777777" w:rsidR="005565E9" w:rsidRDefault="005565E9">
      <w:pPr>
        <w:pStyle w:val="Subsection"/>
        <w:spacing w:before="120"/>
      </w:pPr>
      <w:r>
        <w:tab/>
        <w:t>(6)</w:t>
      </w:r>
      <w:r>
        <w:tab/>
        <w:t>This section does not limit any other right to remove a person from premises.</w:t>
      </w:r>
    </w:p>
    <w:p w14:paraId="7D751A05" w14:textId="0AE346C2" w:rsidR="005565E9" w:rsidRDefault="005565E9">
      <w:pPr>
        <w:pStyle w:val="Footnotesection"/>
      </w:pPr>
      <w:r>
        <w:tab/>
        <w:t xml:space="preserve">[Section 126 amended: No. 12 of 1998 s. 85; No. 73 of 2006 s. 91, 109 and 110; No. 56 of 2010 s. 69; No. 35 of 2015 s. 21; No. 20 of 2025 s. 18 and 40.] </w:t>
      </w:r>
    </w:p>
    <w:p w14:paraId="10743685" w14:textId="77777777" w:rsidR="005565E9" w:rsidRDefault="005565E9">
      <w:pPr>
        <w:pStyle w:val="Heading5"/>
        <w:spacing w:before="240"/>
      </w:pPr>
      <w:bookmarkStart w:id="287" w:name="_Toc244154226"/>
      <w:r>
        <w:rPr>
          <w:rStyle w:val="CharSectno"/>
        </w:rPr>
        <w:t>126A</w:t>
      </w:r>
      <w:r>
        <w:t>.</w:t>
      </w:r>
      <w:r>
        <w:tab/>
        <w:t>Entertainment for juveniles on licensed premises, application for approval of</w:t>
      </w:r>
      <w:bookmarkEnd w:id="287"/>
    </w:p>
    <w:p w14:paraId="555C33CD" w14:textId="01F19568" w:rsidR="005565E9" w:rsidRDefault="005565E9">
      <w:pPr>
        <w:pStyle w:val="Subsection"/>
      </w:pPr>
      <w:r>
        <w:tab/>
        <w:t>(1)</w:t>
      </w:r>
      <w:r>
        <w:tab/>
        <w:t>The licensee of any licensed premises may apply to the Director, in the approved form, for approval of the provision of entertainment solely for juveniles on the licensed premises or a part of the licensed premises.</w:t>
      </w:r>
    </w:p>
    <w:p w14:paraId="4D3C351C" w14:textId="77777777" w:rsidR="005565E9" w:rsidRDefault="005565E9">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5565E9" w:rsidRDefault="005565E9">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0ECBA18A" w:rsidR="005565E9" w:rsidRDefault="005565E9">
      <w:pPr>
        <w:pStyle w:val="Subsection"/>
        <w:keepNext/>
      </w:pPr>
      <w:r>
        <w:tab/>
        <w:t>(4)</w:t>
      </w:r>
      <w:r>
        <w:tab/>
        <w:t>Part 3 Division 7 and 7A do not apply to an application under this section.</w:t>
      </w:r>
    </w:p>
    <w:p w14:paraId="30A87564" w14:textId="03A310A2" w:rsidR="005565E9" w:rsidRDefault="005565E9">
      <w:pPr>
        <w:pStyle w:val="Footnotesection"/>
        <w:ind w:left="890" w:hanging="890"/>
      </w:pPr>
      <w:r>
        <w:tab/>
        <w:t>[Section 126A inserted: No. 73 of 2006 s. 92(1); amended: No. 20 of 2025 s. 90 and 123.]</w:t>
      </w:r>
    </w:p>
    <w:p w14:paraId="49AC46E8" w14:textId="77777777" w:rsidR="005565E9" w:rsidRDefault="005565E9">
      <w:pPr>
        <w:pStyle w:val="Heading5"/>
      </w:pPr>
      <w:bookmarkStart w:id="288" w:name="_Toc244154227"/>
      <w:r>
        <w:rPr>
          <w:rStyle w:val="CharSectno"/>
        </w:rPr>
        <w:lastRenderedPageBreak/>
        <w:t>126B</w:t>
      </w:r>
      <w:r>
        <w:t>.</w:t>
      </w:r>
      <w:r>
        <w:tab/>
        <w:t>Entertainment for juveniles on licensed premises, approval of</w:t>
      </w:r>
      <w:bookmarkEnd w:id="288"/>
    </w:p>
    <w:p w14:paraId="71291A5B" w14:textId="77777777" w:rsidR="005565E9" w:rsidRDefault="005565E9">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5565E9" w:rsidRDefault="005565E9">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5565E9" w:rsidRDefault="005565E9">
      <w:pPr>
        <w:pStyle w:val="Subsection"/>
      </w:pPr>
      <w:r>
        <w:tab/>
        <w:t>(3)</w:t>
      </w:r>
      <w:r>
        <w:tab/>
        <w:t>The Director may make the approval subject to such terms and conditions as the Director thinks fit and specifies in the notice under subsection (1).</w:t>
      </w:r>
    </w:p>
    <w:p w14:paraId="01A336BC" w14:textId="77777777" w:rsidR="005565E9" w:rsidRDefault="005565E9">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5565E9" w:rsidRDefault="005565E9">
      <w:pPr>
        <w:pStyle w:val="Indenta"/>
      </w:pPr>
      <w:r>
        <w:tab/>
        <w:t>(a)</w:t>
      </w:r>
      <w:r>
        <w:tab/>
        <w:t>details of the arrangement were set out in the relevant application under section 126A or otherwise provided under that section; and</w:t>
      </w:r>
    </w:p>
    <w:p w14:paraId="1D4059AC" w14:textId="77777777" w:rsidR="005565E9" w:rsidRDefault="005565E9">
      <w:pPr>
        <w:pStyle w:val="Indenta"/>
      </w:pPr>
      <w:r>
        <w:tab/>
        <w:t>(b)</w:t>
      </w:r>
      <w:r>
        <w:tab/>
        <w:t>the Director has granted approval under subsection (5).</w:t>
      </w:r>
    </w:p>
    <w:p w14:paraId="48BCE3F1" w14:textId="77777777" w:rsidR="005565E9" w:rsidRDefault="005565E9">
      <w:pPr>
        <w:pStyle w:val="Subsection"/>
      </w:pPr>
      <w:r>
        <w:tab/>
        <w:t>(5)</w:t>
      </w:r>
      <w:r>
        <w:tab/>
        <w:t>The Director may, by notice in writing given to the licensee, approve an arrangement referred to in subsection (4).</w:t>
      </w:r>
    </w:p>
    <w:p w14:paraId="118160D5" w14:textId="77777777" w:rsidR="005565E9" w:rsidRDefault="005565E9">
      <w:pPr>
        <w:pStyle w:val="Footnotesection"/>
      </w:pPr>
      <w:r>
        <w:tab/>
        <w:t>[Section 126B inserted: No. 73 of 2006 s. 92(1).]</w:t>
      </w:r>
    </w:p>
    <w:p w14:paraId="2B6C7B69" w14:textId="77777777" w:rsidR="005565E9" w:rsidRDefault="005565E9">
      <w:pPr>
        <w:pStyle w:val="Heading3"/>
      </w:pPr>
      <w:bookmarkStart w:id="289" w:name="_Toc244096692"/>
      <w:bookmarkStart w:id="290" w:name="_Toc244097207"/>
      <w:bookmarkStart w:id="291" w:name="_Toc244154228"/>
      <w:r>
        <w:rPr>
          <w:rStyle w:val="CharDivNo"/>
        </w:rPr>
        <w:lastRenderedPageBreak/>
        <w:t>Division 10</w:t>
      </w:r>
      <w:r>
        <w:t> — </w:t>
      </w:r>
      <w:r>
        <w:rPr>
          <w:rStyle w:val="CharDivText"/>
        </w:rPr>
        <w:t>Miscellaneous</w:t>
      </w:r>
      <w:bookmarkEnd w:id="289"/>
      <w:bookmarkEnd w:id="290"/>
      <w:bookmarkEnd w:id="291"/>
    </w:p>
    <w:p w14:paraId="7BC72F2D" w14:textId="77777777" w:rsidR="005565E9" w:rsidRDefault="005565E9">
      <w:pPr>
        <w:pStyle w:val="Footnoteheading"/>
        <w:keepNext/>
      </w:pPr>
      <w:r>
        <w:tab/>
        <w:t>[Heading inserted: No. 73 of 2006 s. 93.]</w:t>
      </w:r>
    </w:p>
    <w:p w14:paraId="2369CEDB" w14:textId="18BCDBBF" w:rsidR="005565E9" w:rsidRDefault="005565E9">
      <w:pPr>
        <w:pStyle w:val="Heading5"/>
        <w:spacing w:before="240"/>
      </w:pPr>
      <w:bookmarkStart w:id="292" w:name="_Toc244154229"/>
      <w:r>
        <w:rPr>
          <w:rStyle w:val="CharSectno"/>
        </w:rPr>
        <w:t>126C</w:t>
      </w:r>
      <w:r>
        <w:t>.</w:t>
      </w:r>
      <w:r>
        <w:tab/>
      </w:r>
      <w:r>
        <w:rPr>
          <w:bCs/>
        </w:rPr>
        <w:t>Crowd controllers to be authorised when removing persons from licensed premises</w:t>
      </w:r>
      <w:bookmarkEnd w:id="292"/>
    </w:p>
    <w:p w14:paraId="2D3164A0" w14:textId="77777777" w:rsidR="005565E9" w:rsidRDefault="005565E9">
      <w:pPr>
        <w:pStyle w:val="Subsection"/>
      </w:pPr>
      <w:r>
        <w:tab/>
        <w:t>(1)</w:t>
      </w:r>
      <w:r>
        <w:tab/>
        <w:t xml:space="preserve">A person (the </w:t>
      </w:r>
      <w:r>
        <w:rPr>
          <w:rStyle w:val="CharDefText"/>
        </w:rPr>
        <w:t>crowd controller</w:t>
      </w:r>
      <w:r>
        <w:t xml:space="preserve">) who — </w:t>
      </w:r>
    </w:p>
    <w:p w14:paraId="5AEE2963" w14:textId="77777777" w:rsidR="005565E9" w:rsidRDefault="005565E9">
      <w:pPr>
        <w:pStyle w:val="Indenta"/>
      </w:pPr>
      <w:r>
        <w:tab/>
        <w:t>(a)</w:t>
      </w:r>
      <w:r>
        <w:tab/>
        <w:t>holds a crowd controller’s licence; and</w:t>
      </w:r>
    </w:p>
    <w:p w14:paraId="7DB69DF1" w14:textId="77777777" w:rsidR="005565E9" w:rsidRDefault="005565E9">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5565E9" w:rsidRDefault="005565E9">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5565E9" w:rsidRDefault="005565E9">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5565E9" w:rsidRDefault="005565E9">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5565E9" w:rsidRDefault="005565E9">
      <w:pPr>
        <w:pStyle w:val="Footnotesection"/>
      </w:pPr>
      <w:r>
        <w:tab/>
        <w:t>[Section 126C inserted: No. 73 of 2006 s. 93; amended: No. 56 of 2010 s. 25.]</w:t>
      </w:r>
    </w:p>
    <w:p w14:paraId="4770A20B" w14:textId="24690AE5" w:rsidR="005565E9" w:rsidRDefault="005565E9">
      <w:pPr>
        <w:pStyle w:val="Heading5"/>
        <w:spacing w:before="180"/>
      </w:pPr>
      <w:bookmarkStart w:id="293" w:name="_Toc244154230"/>
      <w:r>
        <w:rPr>
          <w:rStyle w:val="CharSectno"/>
        </w:rPr>
        <w:t>126D</w:t>
      </w:r>
      <w:r>
        <w:t>.</w:t>
      </w:r>
      <w:r>
        <w:tab/>
      </w:r>
      <w:r>
        <w:rPr>
          <w:bCs/>
        </w:rPr>
        <w:t>Undesirable liquor products: declaration and offence</w:t>
      </w:r>
      <w:bookmarkEnd w:id="293"/>
    </w:p>
    <w:p w14:paraId="470556FD" w14:textId="77777777" w:rsidR="005565E9" w:rsidRDefault="005565E9">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5565E9" w:rsidRDefault="005565E9">
      <w:pPr>
        <w:pStyle w:val="Subsection"/>
      </w:pPr>
      <w:r>
        <w:tab/>
        <w:t>(2)</w:t>
      </w:r>
      <w:r>
        <w:tab/>
        <w:t xml:space="preserve">Where a licensee, whether personally or by an employee or agent, sells or supplies any product declared to be an </w:t>
      </w:r>
      <w:r>
        <w:lastRenderedPageBreak/>
        <w:t>undesirable liquor product on or from the licensed premises, the licensee, and the employee or agent concerned, commits an offence.</w:t>
      </w:r>
    </w:p>
    <w:p w14:paraId="43D53565" w14:textId="77777777" w:rsidR="005565E9" w:rsidRDefault="005565E9">
      <w:pPr>
        <w:pStyle w:val="Penstart"/>
      </w:pPr>
      <w:r>
        <w:tab/>
        <w:t>Penalty for this subsection:</w:t>
      </w:r>
    </w:p>
    <w:p w14:paraId="656E4266" w14:textId="77777777" w:rsidR="005565E9" w:rsidRDefault="005565E9">
      <w:pPr>
        <w:pStyle w:val="Penpara"/>
      </w:pPr>
      <w:r>
        <w:tab/>
        <w:t>(a)</w:t>
      </w:r>
      <w:r>
        <w:tab/>
        <w:t>for the licensee or a manager, a fine of $15 000;</w:t>
      </w:r>
    </w:p>
    <w:p w14:paraId="51F633AC" w14:textId="77777777" w:rsidR="005565E9" w:rsidRDefault="005565E9">
      <w:pPr>
        <w:pStyle w:val="Penpara"/>
      </w:pPr>
      <w:r>
        <w:tab/>
        <w:t>(b)</w:t>
      </w:r>
      <w:r>
        <w:tab/>
        <w:t>for an employee or agent, a fine of $6 000.</w:t>
      </w:r>
    </w:p>
    <w:p w14:paraId="318F59C1" w14:textId="77777777" w:rsidR="005565E9" w:rsidRDefault="005565E9">
      <w:pPr>
        <w:pStyle w:val="Subsection"/>
        <w:keepNext/>
      </w:pPr>
      <w:r>
        <w:tab/>
        <w:t>(3)</w:t>
      </w:r>
      <w:r>
        <w:tab/>
        <w:t xml:space="preserve">The Minister may recommend the making of regulations for the purposes of subsection (1) only if — </w:t>
      </w:r>
    </w:p>
    <w:p w14:paraId="63730838" w14:textId="77777777" w:rsidR="005565E9" w:rsidRDefault="005565E9">
      <w:pPr>
        <w:pStyle w:val="Indenta"/>
      </w:pPr>
      <w:r>
        <w:tab/>
        <w:t>(a)</w:t>
      </w:r>
      <w:r>
        <w:tab/>
        <w:t xml:space="preserve">the Minister considers that — </w:t>
      </w:r>
    </w:p>
    <w:p w14:paraId="4F0F34A5" w14:textId="77777777" w:rsidR="005565E9" w:rsidRDefault="005565E9">
      <w:pPr>
        <w:pStyle w:val="Indenti"/>
      </w:pPr>
      <w:r>
        <w:tab/>
        <w:t>(i)</w:t>
      </w:r>
      <w:r>
        <w:tab/>
        <w:t>designs, motifs or characters on the packaging of the product concerned are of such a kind that the product is, or is likely to be, attractive to juveniles; or</w:t>
      </w:r>
    </w:p>
    <w:p w14:paraId="156371CA" w14:textId="77777777" w:rsidR="005565E9" w:rsidRDefault="005565E9">
      <w:pPr>
        <w:pStyle w:val="Indenti"/>
      </w:pPr>
      <w:r>
        <w:tab/>
        <w:t>(ii)</w:t>
      </w:r>
      <w:r>
        <w:tab/>
        <w:t>the product is likely, for any reason, to be confused with soft drinks or confectionery; or</w:t>
      </w:r>
    </w:p>
    <w:p w14:paraId="23110FAD" w14:textId="77777777" w:rsidR="005565E9" w:rsidRDefault="005565E9">
      <w:pPr>
        <w:pStyle w:val="Indenti"/>
      </w:pPr>
      <w:r>
        <w:tab/>
        <w:t>(iii)</w:t>
      </w:r>
      <w:r>
        <w:tab/>
        <w:t>the product, for any other reason, has or is likely to have a special appeal to juveniles; or</w:t>
      </w:r>
    </w:p>
    <w:p w14:paraId="609329A6" w14:textId="77777777" w:rsidR="005565E9" w:rsidRDefault="005565E9">
      <w:pPr>
        <w:pStyle w:val="Indenti"/>
      </w:pPr>
      <w:r>
        <w:tab/>
        <w:t>(iv)</w:t>
      </w:r>
      <w:r>
        <w:tab/>
        <w:t>it is otherwise in the public interest to do so;</w:t>
      </w:r>
    </w:p>
    <w:p w14:paraId="08B1C24A" w14:textId="77777777" w:rsidR="005565E9" w:rsidRDefault="005565E9">
      <w:pPr>
        <w:pStyle w:val="Indenta"/>
      </w:pPr>
      <w:r>
        <w:tab/>
      </w:r>
      <w:r>
        <w:tab/>
        <w:t>and</w:t>
      </w:r>
    </w:p>
    <w:p w14:paraId="26774376" w14:textId="77777777" w:rsidR="005565E9" w:rsidRDefault="005565E9">
      <w:pPr>
        <w:pStyle w:val="Indenta"/>
      </w:pPr>
      <w:r>
        <w:tab/>
        <w:t>(b)</w:t>
      </w:r>
      <w:r>
        <w:tab/>
        <w:t>the Minister has complied with subsection (4).</w:t>
      </w:r>
    </w:p>
    <w:p w14:paraId="4863D0A5" w14:textId="77777777" w:rsidR="005565E9" w:rsidRDefault="005565E9">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5565E9" w:rsidRDefault="005565E9">
      <w:pPr>
        <w:pStyle w:val="Subsection"/>
      </w:pPr>
      <w:r>
        <w:tab/>
        <w:t>(5)</w:t>
      </w:r>
      <w:r>
        <w:tab/>
        <w:t>A failure to comply with subsection (3) does not affect the validity of the regulation concerned.</w:t>
      </w:r>
    </w:p>
    <w:p w14:paraId="4429AEF7" w14:textId="03B53C1D" w:rsidR="005565E9" w:rsidRDefault="005565E9">
      <w:pPr>
        <w:pStyle w:val="Footnotesection"/>
        <w:spacing w:before="80"/>
        <w:ind w:left="890" w:hanging="890"/>
      </w:pPr>
      <w:r>
        <w:tab/>
        <w:t>[Section 126D inserted: No. 73 of 2006 s. 93; amended: No. 56 of 2010 s. 64; No. 20 of 2025 s. 37.]</w:t>
      </w:r>
    </w:p>
    <w:p w14:paraId="0E2A0962" w14:textId="77777777" w:rsidR="005565E9" w:rsidRDefault="005565E9">
      <w:pPr>
        <w:pStyle w:val="Heading5"/>
      </w:pPr>
      <w:bookmarkStart w:id="294" w:name="_Toc244154231"/>
      <w:r>
        <w:rPr>
          <w:rStyle w:val="CharSectno"/>
        </w:rPr>
        <w:lastRenderedPageBreak/>
        <w:t>126E</w:t>
      </w:r>
      <w:r>
        <w:t>.</w:t>
      </w:r>
      <w:r>
        <w:tab/>
        <w:t>Special events, operation of Act may be modified for</w:t>
      </w:r>
      <w:bookmarkEnd w:id="294"/>
    </w:p>
    <w:p w14:paraId="7DB6AB4C" w14:textId="77777777" w:rsidR="005565E9" w:rsidRDefault="005565E9">
      <w:pPr>
        <w:pStyle w:val="Subsection"/>
      </w:pPr>
      <w:r>
        <w:tab/>
        <w:t>(1)</w:t>
      </w:r>
      <w:r>
        <w:tab/>
        <w:t xml:space="preserve">In this section — </w:t>
      </w:r>
    </w:p>
    <w:p w14:paraId="63D67360" w14:textId="77777777" w:rsidR="005565E9" w:rsidRDefault="005565E9">
      <w:pPr>
        <w:pStyle w:val="Defstart"/>
      </w:pPr>
      <w:r>
        <w:rPr>
          <w:b/>
        </w:rPr>
        <w:tab/>
      </w:r>
      <w:r>
        <w:rPr>
          <w:rStyle w:val="CharDefText"/>
        </w:rPr>
        <w:t>special event notice</w:t>
      </w:r>
      <w:r>
        <w:t xml:space="preserve"> means a notice under subsection (2);</w:t>
      </w:r>
    </w:p>
    <w:p w14:paraId="351511F4" w14:textId="77777777" w:rsidR="005565E9" w:rsidRDefault="005565E9">
      <w:pPr>
        <w:pStyle w:val="Defstart"/>
      </w:pPr>
      <w:r>
        <w:rPr>
          <w:b/>
        </w:rPr>
        <w:tab/>
      </w:r>
      <w:r>
        <w:rPr>
          <w:rStyle w:val="CharDefText"/>
        </w:rPr>
        <w:t>specified</w:t>
      </w:r>
      <w:r>
        <w:t xml:space="preserve"> means specified in a special event notice.</w:t>
      </w:r>
    </w:p>
    <w:p w14:paraId="045E7C96" w14:textId="77777777" w:rsidR="005565E9" w:rsidRDefault="005565E9">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5565E9" w:rsidRDefault="005565E9">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5565E9" w:rsidRDefault="005565E9">
      <w:pPr>
        <w:pStyle w:val="Indenta"/>
      </w:pPr>
      <w:r>
        <w:tab/>
        <w:t>(a)</w:t>
      </w:r>
      <w:r>
        <w:tab/>
        <w:t>during a specified period; and</w:t>
      </w:r>
    </w:p>
    <w:p w14:paraId="50BAD035" w14:textId="77777777" w:rsidR="005565E9" w:rsidRDefault="005565E9">
      <w:pPr>
        <w:pStyle w:val="Indenta"/>
      </w:pPr>
      <w:r>
        <w:tab/>
        <w:t>(b)</w:t>
      </w:r>
      <w:r>
        <w:tab/>
        <w:t>in relation to a specified area of the State or the whole of the State.</w:t>
      </w:r>
    </w:p>
    <w:p w14:paraId="29D271A6" w14:textId="77777777" w:rsidR="005565E9" w:rsidRDefault="005565E9">
      <w:pPr>
        <w:pStyle w:val="Subsection"/>
      </w:pPr>
      <w:r>
        <w:tab/>
        <w:t>(4)</w:t>
      </w:r>
      <w:r>
        <w:tab/>
        <w:t>A special event notice may make a declaration under subsection (3) only in relation to prescribed provisions of this Act.</w:t>
      </w:r>
    </w:p>
    <w:p w14:paraId="095EB278" w14:textId="77777777" w:rsidR="005565E9" w:rsidRDefault="005565E9">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5565E9" w:rsidRDefault="005565E9">
      <w:pPr>
        <w:pStyle w:val="Subsection"/>
      </w:pPr>
      <w:r>
        <w:tab/>
        <w:t>(6)</w:t>
      </w:r>
      <w:r>
        <w:tab/>
        <w:t xml:space="preserve">The Minister may, by notice published in the </w:t>
      </w:r>
      <w:r>
        <w:rPr>
          <w:i/>
        </w:rPr>
        <w:t>Gazette</w:t>
      </w:r>
      <w:r>
        <w:t>, vary or revoke a special event notice.</w:t>
      </w:r>
    </w:p>
    <w:p w14:paraId="13F6101B" w14:textId="77777777" w:rsidR="005565E9" w:rsidRDefault="005565E9">
      <w:pPr>
        <w:pStyle w:val="Footnotesection"/>
      </w:pPr>
      <w:r>
        <w:tab/>
        <w:t>[Section 126E inserted: No. 73 of 2006 s. 93.]</w:t>
      </w:r>
    </w:p>
    <w:p w14:paraId="61D48F5C" w14:textId="77777777" w:rsidR="005565E9" w:rsidRDefault="005565E9">
      <w:pPr>
        <w:pStyle w:val="Heading2"/>
      </w:pPr>
      <w:bookmarkStart w:id="295" w:name="_Toc244096696"/>
      <w:bookmarkStart w:id="296" w:name="_Toc244097211"/>
      <w:bookmarkStart w:id="297" w:name="_Toc244154232"/>
      <w:r>
        <w:rPr>
          <w:rStyle w:val="CharPartNo"/>
        </w:rPr>
        <w:lastRenderedPageBreak/>
        <w:t>Part 5</w:t>
      </w:r>
      <w:r>
        <w:t> — </w:t>
      </w:r>
      <w:r>
        <w:rPr>
          <w:rStyle w:val="CharPartText"/>
        </w:rPr>
        <w:t>Financial provisions</w:t>
      </w:r>
      <w:bookmarkEnd w:id="295"/>
      <w:bookmarkEnd w:id="296"/>
      <w:bookmarkEnd w:id="297"/>
      <w:r>
        <w:rPr>
          <w:rStyle w:val="CharPartText"/>
        </w:rPr>
        <w:t xml:space="preserve"> </w:t>
      </w:r>
    </w:p>
    <w:p w14:paraId="328C9510" w14:textId="77777777" w:rsidR="005565E9" w:rsidRDefault="005565E9">
      <w:pPr>
        <w:pStyle w:val="Heading3"/>
        <w:spacing w:before="220"/>
        <w:rPr>
          <w:snapToGrid w:val="0"/>
        </w:rPr>
      </w:pPr>
      <w:bookmarkStart w:id="298" w:name="_Toc244096697"/>
      <w:bookmarkStart w:id="299" w:name="_Toc244097212"/>
      <w:bookmarkStart w:id="300" w:name="_Toc244154233"/>
      <w:r>
        <w:rPr>
          <w:rStyle w:val="CharDivNo"/>
        </w:rPr>
        <w:t>Division 1</w:t>
      </w:r>
      <w:r>
        <w:rPr>
          <w:snapToGrid w:val="0"/>
        </w:rPr>
        <w:t> — </w:t>
      </w:r>
      <w:r>
        <w:rPr>
          <w:rStyle w:val="CharDivText"/>
        </w:rPr>
        <w:t>Licence fees</w:t>
      </w:r>
      <w:bookmarkEnd w:id="298"/>
      <w:bookmarkEnd w:id="299"/>
      <w:bookmarkEnd w:id="300"/>
      <w:r>
        <w:rPr>
          <w:rStyle w:val="CharDivText"/>
        </w:rPr>
        <w:t xml:space="preserve"> </w:t>
      </w:r>
    </w:p>
    <w:p w14:paraId="563F5C14" w14:textId="77777777" w:rsidR="005565E9" w:rsidRDefault="005565E9">
      <w:pPr>
        <w:pStyle w:val="Heading5"/>
        <w:rPr>
          <w:snapToGrid w:val="0"/>
        </w:rPr>
      </w:pPr>
      <w:bookmarkStart w:id="301" w:name="_Toc244154234"/>
      <w:r>
        <w:rPr>
          <w:rStyle w:val="CharSectno"/>
        </w:rPr>
        <w:t>127</w:t>
      </w:r>
      <w:r>
        <w:rPr>
          <w:snapToGrid w:val="0"/>
        </w:rPr>
        <w:t>.</w:t>
      </w:r>
      <w:r>
        <w:rPr>
          <w:snapToGrid w:val="0"/>
        </w:rPr>
        <w:tab/>
        <w:t>Payment of licence fees</w:t>
      </w:r>
      <w:bookmarkEnd w:id="301"/>
    </w:p>
    <w:p w14:paraId="57BC603A" w14:textId="77777777" w:rsidR="005565E9" w:rsidRDefault="005565E9">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5565E9" w:rsidRDefault="005565E9">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5565E9" w:rsidRDefault="005565E9">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5565E9" w:rsidRDefault="005565E9">
      <w:pPr>
        <w:pStyle w:val="Footnotesection"/>
      </w:pPr>
      <w:r>
        <w:tab/>
        <w:t xml:space="preserve">[Section 127 amended: No. 56 of 1997 s. 34; No. 73 of 2006 s. 94.] </w:t>
      </w:r>
    </w:p>
    <w:p w14:paraId="192A0231" w14:textId="77777777" w:rsidR="005565E9" w:rsidRDefault="005565E9">
      <w:pPr>
        <w:pStyle w:val="Heading5"/>
        <w:rPr>
          <w:snapToGrid w:val="0"/>
        </w:rPr>
      </w:pPr>
      <w:bookmarkStart w:id="302" w:name="_Toc244154235"/>
      <w:r>
        <w:rPr>
          <w:rStyle w:val="CharSectno"/>
        </w:rPr>
        <w:t>128</w:t>
      </w:r>
      <w:r>
        <w:rPr>
          <w:snapToGrid w:val="0"/>
        </w:rPr>
        <w:t>.</w:t>
      </w:r>
      <w:r>
        <w:rPr>
          <w:snapToGrid w:val="0"/>
        </w:rPr>
        <w:tab/>
        <w:t>Regulations about licence fees</w:t>
      </w:r>
      <w:bookmarkEnd w:id="302"/>
    </w:p>
    <w:p w14:paraId="7BA2C905" w14:textId="77777777" w:rsidR="005565E9" w:rsidRDefault="005565E9">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5565E9" w:rsidRDefault="005565E9">
      <w:pPr>
        <w:pStyle w:val="Subsection"/>
      </w:pPr>
      <w:r>
        <w:tab/>
        <w:t>(2)</w:t>
      </w:r>
      <w:r>
        <w:tab/>
        <w:t xml:space="preserve">Without limiting subsection (1) or section 127, regulations may prescribe licence fees by reference to — </w:t>
      </w:r>
    </w:p>
    <w:p w14:paraId="31008B28" w14:textId="77777777" w:rsidR="005565E9" w:rsidRDefault="005565E9">
      <w:pPr>
        <w:pStyle w:val="Indenta"/>
      </w:pPr>
      <w:r>
        <w:tab/>
        <w:t>(a)</w:t>
      </w:r>
      <w:r>
        <w:tab/>
        <w:t xml:space="preserve">all or any of the following — </w:t>
      </w:r>
    </w:p>
    <w:p w14:paraId="7CE7381F" w14:textId="77777777" w:rsidR="005565E9" w:rsidRDefault="005565E9">
      <w:pPr>
        <w:pStyle w:val="Indenti"/>
      </w:pPr>
      <w:r>
        <w:tab/>
        <w:t>(i)</w:t>
      </w:r>
      <w:r>
        <w:tab/>
        <w:t>the class of licence;</w:t>
      </w:r>
    </w:p>
    <w:p w14:paraId="4D60FF1D" w14:textId="77777777" w:rsidR="005565E9" w:rsidRDefault="005565E9">
      <w:pPr>
        <w:pStyle w:val="Indenti"/>
      </w:pPr>
      <w:r>
        <w:tab/>
        <w:t>(ii)</w:t>
      </w:r>
      <w:r>
        <w:tab/>
        <w:t>any restrictions or conditions imposed in relation to the licence;</w:t>
      </w:r>
    </w:p>
    <w:p w14:paraId="1D27CD22" w14:textId="77777777" w:rsidR="005565E9" w:rsidRDefault="005565E9">
      <w:pPr>
        <w:pStyle w:val="Indenti"/>
      </w:pPr>
      <w:r>
        <w:tab/>
        <w:t>(iii)</w:t>
      </w:r>
      <w:r>
        <w:tab/>
        <w:t>the type of premises;</w:t>
      </w:r>
    </w:p>
    <w:p w14:paraId="1AF563C6" w14:textId="77777777" w:rsidR="005565E9" w:rsidRDefault="005565E9">
      <w:pPr>
        <w:pStyle w:val="Indenti"/>
      </w:pPr>
      <w:r>
        <w:lastRenderedPageBreak/>
        <w:tab/>
        <w:t>(iv)</w:t>
      </w:r>
      <w:r>
        <w:tab/>
        <w:t>the location of the premises;</w:t>
      </w:r>
    </w:p>
    <w:p w14:paraId="53017546" w14:textId="77777777" w:rsidR="005565E9" w:rsidRDefault="005565E9">
      <w:pPr>
        <w:pStyle w:val="Indenti"/>
      </w:pPr>
      <w:r>
        <w:tab/>
        <w:t>(v)</w:t>
      </w:r>
      <w:r>
        <w:tab/>
        <w:t>the capacity of the premises;</w:t>
      </w:r>
    </w:p>
    <w:p w14:paraId="79FCF02B" w14:textId="77777777" w:rsidR="005565E9" w:rsidRDefault="005565E9">
      <w:pPr>
        <w:pStyle w:val="Indenti"/>
      </w:pPr>
      <w:r>
        <w:tab/>
        <w:t>(vi)</w:t>
      </w:r>
      <w:r>
        <w:tab/>
        <w:t>the trading hours;</w:t>
      </w:r>
    </w:p>
    <w:p w14:paraId="7796977B" w14:textId="77777777" w:rsidR="005565E9" w:rsidRDefault="005565E9">
      <w:pPr>
        <w:pStyle w:val="Indenti"/>
      </w:pPr>
      <w:r>
        <w:tab/>
        <w:t>(vii)</w:t>
      </w:r>
      <w:r>
        <w:tab/>
        <w:t>the convictions for offences under this Act, if any, of the applicant for the licence;</w:t>
      </w:r>
    </w:p>
    <w:p w14:paraId="673E3F3E" w14:textId="77777777" w:rsidR="005565E9" w:rsidRDefault="005565E9">
      <w:pPr>
        <w:pStyle w:val="Indenti"/>
      </w:pPr>
      <w:r>
        <w:tab/>
        <w:t>(viii)</w:t>
      </w:r>
      <w:r>
        <w:tab/>
        <w:t>the disciplinary action under Part 3 Division 13, if any, taken against the applicant for the licence;</w:t>
      </w:r>
    </w:p>
    <w:p w14:paraId="5A0D2D93" w14:textId="77777777" w:rsidR="005565E9" w:rsidRDefault="005565E9">
      <w:pPr>
        <w:pStyle w:val="Indenti"/>
      </w:pPr>
      <w:r>
        <w:tab/>
        <w:t>(ix)</w:t>
      </w:r>
      <w:r>
        <w:tab/>
        <w:t>any other criteria prescribed in the regulations;</w:t>
      </w:r>
    </w:p>
    <w:p w14:paraId="469A4A80" w14:textId="77777777" w:rsidR="005565E9" w:rsidRDefault="005565E9">
      <w:pPr>
        <w:pStyle w:val="Indenta"/>
      </w:pPr>
      <w:r>
        <w:tab/>
      </w:r>
      <w:r>
        <w:tab/>
        <w:t>or</w:t>
      </w:r>
    </w:p>
    <w:p w14:paraId="2828F222" w14:textId="77777777" w:rsidR="005565E9" w:rsidRDefault="005565E9">
      <w:pPr>
        <w:pStyle w:val="Indenta"/>
      </w:pPr>
      <w:r>
        <w:tab/>
        <w:t>(b)</w:t>
      </w:r>
      <w:r>
        <w:tab/>
        <w:t>the extension of the operation of a licence by a permit; or</w:t>
      </w:r>
    </w:p>
    <w:p w14:paraId="45DDCFD4" w14:textId="77777777" w:rsidR="005565E9" w:rsidRDefault="005565E9">
      <w:pPr>
        <w:pStyle w:val="Indenta"/>
      </w:pPr>
      <w:r>
        <w:tab/>
        <w:t>(c)</w:t>
      </w:r>
      <w:r>
        <w:tab/>
        <w:t>the purposes for which a permit is to be issued, or the period during which a permit is to have effect.</w:t>
      </w:r>
    </w:p>
    <w:p w14:paraId="697ACACF" w14:textId="77777777" w:rsidR="005565E9" w:rsidRDefault="005565E9">
      <w:pPr>
        <w:pStyle w:val="Footnotesection"/>
        <w:spacing w:before="100"/>
        <w:ind w:left="890" w:hanging="890"/>
      </w:pPr>
      <w:r>
        <w:tab/>
        <w:t xml:space="preserve">[Section 128 inserted: No. 56 of 1997 s. 35; amended: No. 73 of 2006 s. 95; No. 56 of 2010 s. 31.] </w:t>
      </w:r>
    </w:p>
    <w:p w14:paraId="5031EBCE" w14:textId="71ACDAA5" w:rsidR="005565E9" w:rsidRDefault="005565E9">
      <w:pPr>
        <w:pStyle w:val="Ednotedivision"/>
        <w:tabs>
          <w:tab w:val="left" w:pos="1440"/>
        </w:tabs>
        <w:spacing w:before="240"/>
        <w:ind w:left="1440" w:hanging="1440"/>
      </w:pPr>
      <w:r>
        <w:t>[Division 2:</w:t>
      </w:r>
      <w:r>
        <w:tab/>
        <w:t>s. 129-136 deleted: No. 20 of 2025 s. 52;</w:t>
      </w:r>
      <w:r>
        <w:br/>
        <w:t>s. 137, 138 deleted: No. 56 of 1997 s. 36.]</w:t>
      </w:r>
    </w:p>
    <w:p w14:paraId="5DD040B8" w14:textId="77777777" w:rsidR="005565E9" w:rsidRDefault="005565E9">
      <w:pPr>
        <w:pStyle w:val="Heading3"/>
      </w:pPr>
      <w:bookmarkStart w:id="303" w:name="_Toc244096700"/>
      <w:bookmarkStart w:id="304" w:name="_Toc244097215"/>
      <w:bookmarkStart w:id="305" w:name="_Toc244154236"/>
      <w:r>
        <w:rPr>
          <w:rStyle w:val="CharDivNo"/>
        </w:rPr>
        <w:t>Division 3</w:t>
      </w:r>
      <w:r>
        <w:t> — </w:t>
      </w:r>
      <w:r>
        <w:rPr>
          <w:rStyle w:val="CharDivText"/>
        </w:rPr>
        <w:t>Tribunal orders for payment of money</w:t>
      </w:r>
      <w:bookmarkEnd w:id="303"/>
      <w:bookmarkEnd w:id="304"/>
      <w:bookmarkEnd w:id="305"/>
    </w:p>
    <w:p w14:paraId="1083185C" w14:textId="2FD619A4" w:rsidR="005565E9" w:rsidRDefault="005565E9">
      <w:pPr>
        <w:pStyle w:val="Footnoteheading"/>
        <w:spacing w:before="100"/>
      </w:pPr>
      <w:r>
        <w:tab/>
        <w:t>[Heading inserted: No. 20 of 2025 s. 91.]</w:t>
      </w:r>
    </w:p>
    <w:p w14:paraId="1EC94B43" w14:textId="77777777" w:rsidR="005565E9" w:rsidRDefault="005565E9">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5565E9" w:rsidRDefault="005565E9">
      <w:pPr>
        <w:pStyle w:val="Heading5"/>
        <w:spacing w:before="240"/>
        <w:rPr>
          <w:snapToGrid w:val="0"/>
        </w:rPr>
      </w:pPr>
      <w:bookmarkStart w:id="306" w:name="_Toc244154237"/>
      <w:r>
        <w:rPr>
          <w:rStyle w:val="CharSectno"/>
        </w:rPr>
        <w:t>143</w:t>
      </w:r>
      <w:r>
        <w:rPr>
          <w:snapToGrid w:val="0"/>
        </w:rPr>
        <w:t>.</w:t>
      </w:r>
      <w:r>
        <w:rPr>
          <w:snapToGrid w:val="0"/>
        </w:rPr>
        <w:tab/>
        <w:t>Order for payment of money</w:t>
      </w:r>
      <w:bookmarkEnd w:id="306"/>
      <w:r>
        <w:rPr>
          <w:snapToGrid w:val="0"/>
        </w:rPr>
        <w:t xml:space="preserve"> </w:t>
      </w:r>
    </w:p>
    <w:p w14:paraId="11E478B6" w14:textId="59AD71D9" w:rsidR="005565E9" w:rsidRDefault="005565E9">
      <w:pPr>
        <w:pStyle w:val="Subsection"/>
        <w:spacing w:before="180"/>
        <w:rPr>
          <w:snapToGrid w:val="0"/>
        </w:rPr>
      </w:pPr>
      <w:r>
        <w:rPr>
          <w:snapToGrid w:val="0"/>
        </w:rPr>
        <w:tab/>
        <w:t>(1)</w:t>
      </w:r>
      <w:r>
        <w:rPr>
          <w:snapToGrid w:val="0"/>
        </w:rPr>
        <w:tab/>
        <w:t xml:space="preserve">The </w:t>
      </w:r>
      <w:r>
        <w:t xml:space="preserve">Tribunal </w:t>
      </w:r>
      <w:r>
        <w:rPr>
          <w:snapToGrid w:val="0"/>
        </w:rPr>
        <w:t xml:space="preserve">may, on the application of the Director, make an order against a licensee or former licensee for payment of any amount that is payable by that person under this </w:t>
      </w:r>
      <w:r>
        <w:t>Act.</w:t>
      </w:r>
    </w:p>
    <w:p w14:paraId="04F7909F" w14:textId="77777777" w:rsidR="005565E9" w:rsidRDefault="005565E9">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5565E9" w:rsidRDefault="005565E9">
      <w:pPr>
        <w:pStyle w:val="Indenta"/>
        <w:rPr>
          <w:snapToGrid w:val="0"/>
        </w:rPr>
      </w:pPr>
      <w:r>
        <w:rPr>
          <w:snapToGrid w:val="0"/>
        </w:rPr>
        <w:tab/>
        <w:t>(a)</w:t>
      </w:r>
      <w:r>
        <w:rPr>
          <w:snapToGrid w:val="0"/>
        </w:rPr>
        <w:tab/>
        <w:t>the body corporate is dissolved; or</w:t>
      </w:r>
    </w:p>
    <w:p w14:paraId="0187B4A5" w14:textId="77777777" w:rsidR="005565E9" w:rsidRDefault="005565E9">
      <w:pPr>
        <w:pStyle w:val="Indenta"/>
        <w:rPr>
          <w:snapToGrid w:val="0"/>
        </w:rPr>
      </w:pPr>
      <w:r>
        <w:rPr>
          <w:snapToGrid w:val="0"/>
        </w:rPr>
        <w:lastRenderedPageBreak/>
        <w:tab/>
        <w:t>(b)</w:t>
      </w:r>
      <w:r>
        <w:rPr>
          <w:snapToGrid w:val="0"/>
        </w:rPr>
        <w:tab/>
        <w:t>the amount referred to in the order is not paid within 14 days after service of a copy of the order on the body corporate,</w:t>
      </w:r>
    </w:p>
    <w:p w14:paraId="4E29C0EF" w14:textId="77777777" w:rsidR="005565E9" w:rsidRDefault="005565E9">
      <w:pPr>
        <w:pStyle w:val="Subsection"/>
        <w:rPr>
          <w:snapToGrid w:val="0"/>
        </w:rPr>
      </w:pPr>
      <w:r>
        <w:rPr>
          <w:snapToGrid w:val="0"/>
        </w:rPr>
        <w:tab/>
      </w:r>
      <w:r>
        <w:rPr>
          <w:snapToGrid w:val="0"/>
        </w:rPr>
        <w:tab/>
        <w:t>the order may be enforced against — </w:t>
      </w:r>
    </w:p>
    <w:p w14:paraId="32DB63FF" w14:textId="77777777" w:rsidR="005565E9" w:rsidRDefault="005565E9">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5565E9" w:rsidRDefault="005565E9">
      <w:pPr>
        <w:pStyle w:val="Indenti"/>
        <w:rPr>
          <w:snapToGrid w:val="0"/>
        </w:rPr>
      </w:pPr>
      <w:r>
        <w:rPr>
          <w:snapToGrid w:val="0"/>
        </w:rPr>
        <w:tab/>
        <w:t>(i)</w:t>
      </w:r>
      <w:r>
        <w:rPr>
          <w:snapToGrid w:val="0"/>
        </w:rPr>
        <w:tab/>
        <w:t>the amount became payable under this Act; or</w:t>
      </w:r>
    </w:p>
    <w:p w14:paraId="53EDCA4B" w14:textId="77777777" w:rsidR="005565E9" w:rsidRDefault="005565E9">
      <w:pPr>
        <w:pStyle w:val="Indenti"/>
        <w:rPr>
          <w:snapToGrid w:val="0"/>
        </w:rPr>
      </w:pPr>
      <w:r>
        <w:rPr>
          <w:snapToGrid w:val="0"/>
        </w:rPr>
        <w:tab/>
        <w:t>(ii)</w:t>
      </w:r>
      <w:r>
        <w:rPr>
          <w:snapToGrid w:val="0"/>
        </w:rPr>
        <w:tab/>
        <w:t>incorrect or incomplete information was given;</w:t>
      </w:r>
    </w:p>
    <w:p w14:paraId="64768825" w14:textId="77777777" w:rsidR="005565E9" w:rsidRDefault="005565E9">
      <w:pPr>
        <w:pStyle w:val="Indenta"/>
        <w:rPr>
          <w:snapToGrid w:val="0"/>
        </w:rPr>
      </w:pPr>
      <w:r>
        <w:rPr>
          <w:snapToGrid w:val="0"/>
        </w:rPr>
        <w:tab/>
        <w:t>(d)</w:t>
      </w:r>
      <w:r>
        <w:rPr>
          <w:snapToGrid w:val="0"/>
        </w:rPr>
        <w:tab/>
        <w:t>a body corporate that was a related body corporate at the time at which — </w:t>
      </w:r>
    </w:p>
    <w:p w14:paraId="3251D8AC" w14:textId="77777777" w:rsidR="005565E9" w:rsidRDefault="005565E9">
      <w:pPr>
        <w:pStyle w:val="Indenti"/>
        <w:rPr>
          <w:snapToGrid w:val="0"/>
        </w:rPr>
      </w:pPr>
      <w:r>
        <w:rPr>
          <w:snapToGrid w:val="0"/>
        </w:rPr>
        <w:tab/>
        <w:t>(i)</w:t>
      </w:r>
      <w:r>
        <w:rPr>
          <w:snapToGrid w:val="0"/>
        </w:rPr>
        <w:tab/>
        <w:t>the amount became payable under this Act; or</w:t>
      </w:r>
    </w:p>
    <w:p w14:paraId="08F2012D" w14:textId="77777777" w:rsidR="005565E9" w:rsidRDefault="005565E9">
      <w:pPr>
        <w:pStyle w:val="Indenti"/>
        <w:rPr>
          <w:snapToGrid w:val="0"/>
        </w:rPr>
      </w:pPr>
      <w:r>
        <w:rPr>
          <w:snapToGrid w:val="0"/>
        </w:rPr>
        <w:tab/>
        <w:t>(ii)</w:t>
      </w:r>
      <w:r>
        <w:rPr>
          <w:snapToGrid w:val="0"/>
        </w:rPr>
        <w:tab/>
        <w:t>incorrect or incomplete information was given,</w:t>
      </w:r>
    </w:p>
    <w:p w14:paraId="4723C1C9" w14:textId="77777777" w:rsidR="005565E9" w:rsidRDefault="005565E9">
      <w:pPr>
        <w:pStyle w:val="Subsection"/>
        <w:rPr>
          <w:snapToGrid w:val="0"/>
        </w:rPr>
      </w:pPr>
      <w:r>
        <w:rPr>
          <w:snapToGrid w:val="0"/>
        </w:rPr>
        <w:tab/>
      </w:r>
      <w:r>
        <w:rPr>
          <w:snapToGrid w:val="0"/>
        </w:rPr>
        <w:tab/>
        <w:t>or a person who was a director of such a related body corporate at that time.</w:t>
      </w:r>
    </w:p>
    <w:p w14:paraId="7F2FE879" w14:textId="0C05DF73" w:rsidR="005565E9" w:rsidRDefault="005565E9">
      <w:pPr>
        <w:pStyle w:val="Ednotesubsection"/>
      </w:pPr>
      <w:r>
        <w:tab/>
        <w:t>[(3), (4)</w:t>
      </w:r>
      <w:r>
        <w:tab/>
        <w:t>deleted]</w:t>
      </w:r>
    </w:p>
    <w:p w14:paraId="517F9A70" w14:textId="040F6EA4" w:rsidR="005565E9" w:rsidRDefault="005565E9">
      <w:pPr>
        <w:pStyle w:val="Footnotesection"/>
      </w:pPr>
      <w:r>
        <w:tab/>
        <w:t xml:space="preserve">[Section 143 amended: No. 56 of 1997 s. 39; No. 59 of 2004 s. 141; No. 73 of 2006 s. 106; No. 20 of 2025 s. 53, 92, and 122.] </w:t>
      </w:r>
    </w:p>
    <w:p w14:paraId="2754ABC2" w14:textId="77777777" w:rsidR="005565E9" w:rsidRDefault="005565E9">
      <w:pPr>
        <w:pStyle w:val="Ednotesection"/>
        <w:ind w:left="890" w:hanging="890"/>
      </w:pPr>
      <w:r>
        <w:t>[</w:t>
      </w:r>
      <w:r>
        <w:rPr>
          <w:b/>
        </w:rPr>
        <w:t>144.</w:t>
      </w:r>
      <w:r>
        <w:rPr>
          <w:b/>
        </w:rPr>
        <w:tab/>
      </w:r>
      <w:r>
        <w:t xml:space="preserve">Deleted: No. 56 of 1997 s. 40.] </w:t>
      </w:r>
    </w:p>
    <w:p w14:paraId="764DE89F" w14:textId="77777777" w:rsidR="005565E9" w:rsidRDefault="005565E9">
      <w:pPr>
        <w:pStyle w:val="Heading3"/>
        <w:keepNext w:val="0"/>
        <w:rPr>
          <w:snapToGrid w:val="0"/>
        </w:rPr>
      </w:pPr>
      <w:bookmarkStart w:id="307" w:name="_Toc244096702"/>
      <w:bookmarkStart w:id="308" w:name="_Toc244097217"/>
      <w:bookmarkStart w:id="309" w:name="_Toc244154238"/>
      <w:r>
        <w:rPr>
          <w:rStyle w:val="CharDivNo"/>
        </w:rPr>
        <w:t>Division 4</w:t>
      </w:r>
      <w:r>
        <w:rPr>
          <w:snapToGrid w:val="0"/>
        </w:rPr>
        <w:t> — </w:t>
      </w:r>
      <w:r>
        <w:rPr>
          <w:rStyle w:val="CharDivText"/>
        </w:rPr>
        <w:t>Records and returns</w:t>
      </w:r>
      <w:bookmarkEnd w:id="307"/>
      <w:bookmarkEnd w:id="308"/>
      <w:bookmarkEnd w:id="309"/>
      <w:r>
        <w:rPr>
          <w:rStyle w:val="CharDivText"/>
        </w:rPr>
        <w:t xml:space="preserve"> </w:t>
      </w:r>
    </w:p>
    <w:p w14:paraId="25E20FFA" w14:textId="784C16FE" w:rsidR="005565E9" w:rsidRDefault="005565E9">
      <w:pPr>
        <w:pStyle w:val="Heading5"/>
        <w:keepNext w:val="0"/>
        <w:spacing w:before="160"/>
        <w:rPr>
          <w:snapToGrid w:val="0"/>
        </w:rPr>
      </w:pPr>
      <w:bookmarkStart w:id="310" w:name="_Toc244154239"/>
      <w:r>
        <w:rPr>
          <w:rStyle w:val="CharSectno"/>
        </w:rPr>
        <w:t>145</w:t>
      </w:r>
      <w:r>
        <w:rPr>
          <w:snapToGrid w:val="0"/>
        </w:rPr>
        <w:t>.</w:t>
      </w:r>
      <w:r>
        <w:rPr>
          <w:snapToGrid w:val="0"/>
        </w:rPr>
        <w:tab/>
      </w:r>
      <w:r>
        <w:rPr>
          <w:bCs/>
        </w:rPr>
        <w:t>Requirement to keep records of liquor transactions</w:t>
      </w:r>
      <w:bookmarkEnd w:id="310"/>
    </w:p>
    <w:p w14:paraId="6C8BB92B" w14:textId="77777777" w:rsidR="005565E9" w:rsidRDefault="005565E9">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354B29CC" w14:textId="710DD569" w:rsidR="005565E9" w:rsidRDefault="005565E9">
      <w:pPr>
        <w:pStyle w:val="Ednotesubsection"/>
        <w:spacing w:before="200"/>
      </w:pPr>
      <w:r>
        <w:tab/>
        <w:t>[(1a)</w:t>
      </w:r>
      <w:r>
        <w:tab/>
        <w:t>deleted]</w:t>
      </w:r>
    </w:p>
    <w:p w14:paraId="389A0906" w14:textId="29C6ED48" w:rsidR="005565E9" w:rsidRDefault="005565E9">
      <w:pPr>
        <w:pStyle w:val="Subsection"/>
        <w:spacing w:before="200"/>
        <w:rPr>
          <w:snapToGrid w:val="0"/>
        </w:rPr>
      </w:pPr>
      <w:r>
        <w:rPr>
          <w:snapToGrid w:val="0"/>
        </w:rPr>
        <w:tab/>
        <w:t>(2)</w:t>
      </w:r>
      <w:r>
        <w:rPr>
          <w:snapToGrid w:val="0"/>
        </w:rPr>
        <w:tab/>
        <w:t xml:space="preserve">A record to be kept under subsection (1) shall contain the information prescribed and shall be maintained in such a form </w:t>
      </w:r>
      <w:r>
        <w:rPr>
          <w:snapToGrid w:val="0"/>
        </w:rPr>
        <w:lastRenderedPageBreak/>
        <w:t>that the prescribed information is readily available for inspection.</w:t>
      </w:r>
    </w:p>
    <w:p w14:paraId="0858F942" w14:textId="77777777" w:rsidR="005565E9" w:rsidRDefault="005565E9">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5565E9" w:rsidRDefault="005565E9">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5565E9" w:rsidRDefault="005565E9">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5565E9" w:rsidRDefault="005565E9">
      <w:pPr>
        <w:pStyle w:val="Subsection"/>
        <w:spacing w:before="200"/>
        <w:rPr>
          <w:snapToGrid w:val="0"/>
        </w:rPr>
      </w:pPr>
      <w:r>
        <w:rPr>
          <w:snapToGrid w:val="0"/>
        </w:rPr>
        <w:tab/>
        <w:t>(4)</w:t>
      </w:r>
      <w:r>
        <w:rPr>
          <w:snapToGrid w:val="0"/>
        </w:rPr>
        <w:tab/>
        <w:t>A person who — </w:t>
      </w:r>
    </w:p>
    <w:p w14:paraId="4C8255D9" w14:textId="77777777" w:rsidR="005565E9" w:rsidRDefault="005565E9">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5565E9" w:rsidRDefault="005565E9">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5565E9" w:rsidRDefault="005565E9">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5565E9" w:rsidRDefault="005565E9">
      <w:pPr>
        <w:pStyle w:val="Subsection"/>
        <w:spacing w:before="200"/>
        <w:rPr>
          <w:snapToGrid w:val="0"/>
        </w:rPr>
      </w:pPr>
      <w:r>
        <w:rPr>
          <w:snapToGrid w:val="0"/>
        </w:rPr>
        <w:tab/>
      </w:r>
      <w:r>
        <w:rPr>
          <w:snapToGrid w:val="0"/>
        </w:rPr>
        <w:tab/>
        <w:t>commits an offence.</w:t>
      </w:r>
    </w:p>
    <w:p w14:paraId="33073663" w14:textId="09D27950" w:rsidR="005565E9" w:rsidRDefault="005565E9">
      <w:pPr>
        <w:pStyle w:val="Penstart"/>
        <w:rPr>
          <w:snapToGrid w:val="0"/>
        </w:rPr>
      </w:pPr>
      <w:r>
        <w:rPr>
          <w:snapToGrid w:val="0"/>
        </w:rPr>
        <w:tab/>
      </w:r>
      <w:r>
        <w:t>Penalty for this subsection: a fine of $15 000</w:t>
      </w:r>
      <w:r>
        <w:rPr>
          <w:snapToGrid w:val="0"/>
        </w:rPr>
        <w:t>.</w:t>
      </w:r>
    </w:p>
    <w:p w14:paraId="36BE3959" w14:textId="2034C1FC" w:rsidR="005565E9" w:rsidRDefault="005565E9">
      <w:pPr>
        <w:pStyle w:val="Footnotesection"/>
        <w:spacing w:before="60"/>
        <w:ind w:left="890" w:hanging="890"/>
      </w:pPr>
      <w:r>
        <w:tab/>
        <w:t xml:space="preserve">[Section 145 amended: No. 56 of 1997 s. 41; No. 12 of 1998 s. 86; No. 73 of 2006 s. 110; No. 56 of 2010 s. 69; No. 20 of 2025 s. 40 and 54.] </w:t>
      </w:r>
    </w:p>
    <w:p w14:paraId="3AAAECD0" w14:textId="77777777" w:rsidR="005565E9" w:rsidRDefault="005565E9">
      <w:pPr>
        <w:pStyle w:val="Heading5"/>
        <w:rPr>
          <w:snapToGrid w:val="0"/>
        </w:rPr>
      </w:pPr>
      <w:bookmarkStart w:id="311" w:name="_Toc244154240"/>
      <w:r>
        <w:rPr>
          <w:rStyle w:val="CharSectno"/>
        </w:rPr>
        <w:t>146</w:t>
      </w:r>
      <w:r>
        <w:rPr>
          <w:snapToGrid w:val="0"/>
        </w:rPr>
        <w:t>.</w:t>
      </w:r>
      <w:r>
        <w:rPr>
          <w:snapToGrid w:val="0"/>
        </w:rPr>
        <w:tab/>
        <w:t>Information to be given to Director in returns</w:t>
      </w:r>
      <w:bookmarkEnd w:id="311"/>
    </w:p>
    <w:p w14:paraId="6B87F25C" w14:textId="5C6987FC" w:rsidR="005565E9" w:rsidRDefault="005565E9">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 xml:space="preserve">information as the Director may require, or as is prescribed, relating to transactions involving — </w:t>
      </w:r>
    </w:p>
    <w:p w14:paraId="59699979" w14:textId="77777777" w:rsidR="005565E9" w:rsidRDefault="005565E9">
      <w:pPr>
        <w:pStyle w:val="Indenta"/>
      </w:pPr>
      <w:r>
        <w:tab/>
        <w:t>(a)</w:t>
      </w:r>
      <w:r>
        <w:tab/>
        <w:t>the sale or other disposal of liquor; or</w:t>
      </w:r>
    </w:p>
    <w:p w14:paraId="0186BC78" w14:textId="06A579EF" w:rsidR="005565E9" w:rsidRDefault="005565E9">
      <w:pPr>
        <w:pStyle w:val="Indenta"/>
      </w:pPr>
      <w:r>
        <w:tab/>
        <w:t>(b)</w:t>
      </w:r>
      <w:r>
        <w:tab/>
        <w:t xml:space="preserve">the purchase or acquisition of liquor, </w:t>
      </w:r>
    </w:p>
    <w:p w14:paraId="70EC743E" w14:textId="4C9D266B" w:rsidR="005565E9" w:rsidRDefault="005565E9">
      <w:pPr>
        <w:pStyle w:val="Subsection"/>
        <w:spacing w:before="200"/>
        <w:rPr>
          <w:snapToGrid w:val="0"/>
        </w:rPr>
      </w:pPr>
      <w:r>
        <w:lastRenderedPageBreak/>
        <w:tab/>
      </w:r>
      <w:r>
        <w:rPr>
          <w:snapToGrid w:val="0"/>
        </w:rPr>
        <w:tab/>
        <w:t>in respect of such period, or in relation to such circumstances, as the Director may require or as is prescribed.</w:t>
      </w:r>
    </w:p>
    <w:p w14:paraId="3A34746C" w14:textId="57EBB926" w:rsidR="005565E9" w:rsidRDefault="005565E9">
      <w:pPr>
        <w:pStyle w:val="Penstart"/>
        <w:spacing w:before="100"/>
        <w:rPr>
          <w:snapToGrid w:val="0"/>
        </w:rPr>
      </w:pPr>
      <w:r>
        <w:rPr>
          <w:snapToGrid w:val="0"/>
        </w:rPr>
        <w:tab/>
      </w:r>
      <w:r>
        <w:t>Penalty for this subsection: a fine of $15 000</w:t>
      </w:r>
      <w:r>
        <w:rPr>
          <w:snapToGrid w:val="0"/>
        </w:rPr>
        <w:t>.</w:t>
      </w:r>
    </w:p>
    <w:p w14:paraId="09631D7E" w14:textId="77777777" w:rsidR="005565E9" w:rsidRDefault="005565E9">
      <w:pPr>
        <w:pStyle w:val="Subsection"/>
        <w:keepNext/>
        <w:spacing w:before="200"/>
        <w:rPr>
          <w:snapToGrid w:val="0"/>
        </w:rPr>
      </w:pPr>
      <w:r>
        <w:rPr>
          <w:snapToGrid w:val="0"/>
        </w:rPr>
        <w:tab/>
        <w:t>(2)</w:t>
      </w:r>
      <w:r>
        <w:rPr>
          <w:snapToGrid w:val="0"/>
        </w:rPr>
        <w:tab/>
        <w:t>Returns required under this section shall — </w:t>
      </w:r>
    </w:p>
    <w:p w14:paraId="3A6F1E7A" w14:textId="77777777" w:rsidR="005565E9" w:rsidRDefault="005565E9">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5008795E" w:rsidR="005565E9" w:rsidRDefault="005565E9">
      <w:pPr>
        <w:pStyle w:val="Indenta"/>
        <w:spacing w:before="100"/>
        <w:rPr>
          <w:snapToGrid w:val="0"/>
        </w:rPr>
      </w:pPr>
      <w:r>
        <w:rPr>
          <w:snapToGrid w:val="0"/>
        </w:rPr>
        <w:tab/>
        <w:t>(b)</w:t>
      </w:r>
      <w:r>
        <w:rPr>
          <w:snapToGrid w:val="0"/>
        </w:rPr>
        <w:tab/>
        <w:t xml:space="preserve">be </w:t>
      </w:r>
      <w:r>
        <w:t>in the approved form</w:t>
      </w:r>
      <w:r>
        <w:rPr>
          <w:snapToGrid w:val="0"/>
        </w:rPr>
        <w:t>; and</w:t>
      </w:r>
    </w:p>
    <w:p w14:paraId="5CFBCACB" w14:textId="77777777" w:rsidR="005565E9" w:rsidRDefault="005565E9">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5565E9" w:rsidRDefault="005565E9">
      <w:pPr>
        <w:pStyle w:val="Ednotesubsection"/>
        <w:spacing w:before="200"/>
      </w:pPr>
      <w:r>
        <w:tab/>
        <w:t>[(3)</w:t>
      </w:r>
      <w:r>
        <w:noBreakHyphen/>
        <w:t>(6)</w:t>
      </w:r>
      <w:r>
        <w:tab/>
        <w:t>deleted]</w:t>
      </w:r>
    </w:p>
    <w:p w14:paraId="061A470F" w14:textId="77777777" w:rsidR="005565E9" w:rsidRDefault="005565E9">
      <w:pPr>
        <w:pStyle w:val="Subsection"/>
        <w:keepNext/>
        <w:spacing w:before="200"/>
        <w:rPr>
          <w:snapToGrid w:val="0"/>
        </w:rPr>
      </w:pPr>
      <w:r>
        <w:rPr>
          <w:snapToGrid w:val="0"/>
        </w:rPr>
        <w:tab/>
        <w:t>(7)</w:t>
      </w:r>
      <w:r>
        <w:rPr>
          <w:snapToGrid w:val="0"/>
        </w:rPr>
        <w:tab/>
        <w:t>The Director may, in writing — </w:t>
      </w:r>
    </w:p>
    <w:p w14:paraId="3924BEFA" w14:textId="77777777" w:rsidR="005565E9" w:rsidRDefault="005565E9">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5565E9" w:rsidRDefault="005565E9">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5935D678" w:rsidR="005565E9" w:rsidRDefault="005565E9">
      <w:pPr>
        <w:pStyle w:val="Footnotesection"/>
        <w:spacing w:before="200"/>
        <w:ind w:left="890" w:hanging="890"/>
      </w:pPr>
      <w:r>
        <w:tab/>
        <w:t xml:space="preserve">[Section 146 amended: No. 56 of 1997 s. 42; No. 73 of 2006 s. 110; No. 56 of 2010 s. 69; No. 20 of 2025 s. 40, 55 and 123.] </w:t>
      </w:r>
    </w:p>
    <w:p w14:paraId="7CC97C10" w14:textId="77777777" w:rsidR="005565E9" w:rsidRDefault="005565E9">
      <w:pPr>
        <w:pStyle w:val="Heading3"/>
        <w:rPr>
          <w:snapToGrid w:val="0"/>
        </w:rPr>
      </w:pPr>
      <w:bookmarkStart w:id="312" w:name="_Toc244096705"/>
      <w:bookmarkStart w:id="313" w:name="_Toc244097220"/>
      <w:bookmarkStart w:id="314" w:name="_Toc244154241"/>
      <w:r>
        <w:rPr>
          <w:rStyle w:val="CharDivNo"/>
        </w:rPr>
        <w:t>Division 5</w:t>
      </w:r>
      <w:r>
        <w:rPr>
          <w:snapToGrid w:val="0"/>
        </w:rPr>
        <w:t> — </w:t>
      </w:r>
      <w:r>
        <w:rPr>
          <w:rStyle w:val="CharDivText"/>
        </w:rPr>
        <w:t>Recovery of illegal gains</w:t>
      </w:r>
      <w:bookmarkEnd w:id="312"/>
      <w:bookmarkEnd w:id="313"/>
      <w:bookmarkEnd w:id="314"/>
      <w:r>
        <w:rPr>
          <w:rStyle w:val="CharDivText"/>
        </w:rPr>
        <w:t xml:space="preserve"> </w:t>
      </w:r>
    </w:p>
    <w:p w14:paraId="58A97F5A" w14:textId="77777777" w:rsidR="005565E9" w:rsidRDefault="005565E9">
      <w:pPr>
        <w:pStyle w:val="Footnoteheading"/>
        <w:keepNext/>
        <w:keepLines/>
        <w:tabs>
          <w:tab w:val="left" w:pos="924"/>
        </w:tabs>
        <w:rPr>
          <w:snapToGrid w:val="0"/>
        </w:rPr>
      </w:pPr>
      <w:r>
        <w:rPr>
          <w:snapToGrid w:val="0"/>
        </w:rPr>
        <w:tab/>
        <w:t>[Heading amended: No. 56 of 1997 s. 43.]</w:t>
      </w:r>
    </w:p>
    <w:p w14:paraId="55AFBE33" w14:textId="77777777" w:rsidR="005565E9" w:rsidRDefault="005565E9">
      <w:pPr>
        <w:pStyle w:val="Heading5"/>
      </w:pPr>
      <w:bookmarkStart w:id="315" w:name="_Toc244154242"/>
      <w:r>
        <w:rPr>
          <w:rStyle w:val="CharSectno"/>
        </w:rPr>
        <w:t>147</w:t>
      </w:r>
      <w:r>
        <w:t>.</w:t>
      </w:r>
      <w:r>
        <w:tab/>
        <w:t>Declaration and determination of financial advantage from contravention</w:t>
      </w:r>
      <w:bookmarkEnd w:id="315"/>
    </w:p>
    <w:p w14:paraId="522084F7" w14:textId="77777777" w:rsidR="005565E9" w:rsidRDefault="005565E9">
      <w:pPr>
        <w:pStyle w:val="Subsection"/>
      </w:pPr>
      <w:r>
        <w:tab/>
        <w:t>(1)</w:t>
      </w:r>
      <w:r>
        <w:tab/>
        <w:t xml:space="preserve">The Tribunal may, on application by the Director, make an order — </w:t>
      </w:r>
    </w:p>
    <w:p w14:paraId="4499DAC9" w14:textId="77777777" w:rsidR="005565E9" w:rsidRDefault="005565E9">
      <w:pPr>
        <w:pStyle w:val="Indenta"/>
      </w:pPr>
      <w:r>
        <w:tab/>
        <w:t>(a)</w:t>
      </w:r>
      <w:r>
        <w:tab/>
        <w:t xml:space="preserve">declaring that a person has contravened — </w:t>
      </w:r>
    </w:p>
    <w:p w14:paraId="5D6B2FCD" w14:textId="77777777" w:rsidR="005565E9" w:rsidRDefault="005565E9">
      <w:pPr>
        <w:pStyle w:val="Indenti"/>
      </w:pPr>
      <w:r>
        <w:tab/>
        <w:t>(i)</w:t>
      </w:r>
      <w:r>
        <w:tab/>
        <w:t>this Act; or</w:t>
      </w:r>
    </w:p>
    <w:p w14:paraId="7415C30E" w14:textId="77777777" w:rsidR="005565E9" w:rsidRDefault="005565E9">
      <w:pPr>
        <w:pStyle w:val="Indenti"/>
      </w:pPr>
      <w:r>
        <w:tab/>
        <w:t>(ii)</w:t>
      </w:r>
      <w:r>
        <w:tab/>
        <w:t>a condition of a licence or permit;</w:t>
      </w:r>
    </w:p>
    <w:p w14:paraId="01E8EC65" w14:textId="77777777" w:rsidR="005565E9" w:rsidRDefault="005565E9">
      <w:pPr>
        <w:pStyle w:val="Indenta"/>
      </w:pPr>
      <w:r>
        <w:tab/>
      </w:r>
      <w:r>
        <w:tab/>
        <w:t>and</w:t>
      </w:r>
    </w:p>
    <w:p w14:paraId="5FC19F5A" w14:textId="77777777" w:rsidR="005565E9" w:rsidRDefault="005565E9">
      <w:pPr>
        <w:pStyle w:val="Indenta"/>
      </w:pPr>
      <w:r>
        <w:lastRenderedPageBreak/>
        <w:tab/>
        <w:t>(b)</w:t>
      </w:r>
      <w:r>
        <w:tab/>
        <w:t>declaring that the person has gained a financial advantage by the contravention; and</w:t>
      </w:r>
    </w:p>
    <w:p w14:paraId="220B3689" w14:textId="77777777" w:rsidR="005565E9" w:rsidRDefault="005565E9">
      <w:pPr>
        <w:pStyle w:val="Indenta"/>
      </w:pPr>
      <w:r>
        <w:tab/>
        <w:t>(c)</w:t>
      </w:r>
      <w:r>
        <w:tab/>
        <w:t>determining the amount of the advantage.</w:t>
      </w:r>
    </w:p>
    <w:p w14:paraId="2337F366" w14:textId="77777777" w:rsidR="005565E9" w:rsidRDefault="005565E9">
      <w:pPr>
        <w:pStyle w:val="Subsection"/>
      </w:pPr>
      <w:r>
        <w:tab/>
        <w:t>(2)</w:t>
      </w:r>
      <w:r>
        <w:tab/>
        <w:t xml:space="preserve">The amount of financial advantage determined by the Tribunal — </w:t>
      </w:r>
    </w:p>
    <w:p w14:paraId="34814A6D" w14:textId="77777777" w:rsidR="005565E9" w:rsidRDefault="005565E9">
      <w:pPr>
        <w:pStyle w:val="Indenta"/>
      </w:pPr>
      <w:r>
        <w:tab/>
        <w:t>(a)</w:t>
      </w:r>
      <w:r>
        <w:tab/>
        <w:t>is not limited to net profits only; and</w:t>
      </w:r>
    </w:p>
    <w:p w14:paraId="5F10FE2E" w14:textId="77777777" w:rsidR="005565E9" w:rsidRDefault="005565E9">
      <w:pPr>
        <w:pStyle w:val="Indenta"/>
      </w:pPr>
      <w:r>
        <w:tab/>
        <w:t>(b)</w:t>
      </w:r>
      <w:r>
        <w:tab/>
        <w:t>may be calculated by reference to revenue or gross turnover without any reduction for costs (such as stock or overheads) incurred, whether lawfully or unlawfully, in connection with gaining the advantage; and</w:t>
      </w:r>
    </w:p>
    <w:p w14:paraId="29F40899" w14:textId="77777777" w:rsidR="005565E9" w:rsidRDefault="005565E9">
      <w:pPr>
        <w:pStyle w:val="Indenta"/>
      </w:pPr>
      <w:r>
        <w:tab/>
        <w:t>(c)</w:t>
      </w:r>
      <w:r>
        <w:tab/>
        <w:t>may be recovered from the person by the Director as a debt due to the Crown.</w:t>
      </w:r>
    </w:p>
    <w:p w14:paraId="11FA9FEA" w14:textId="77777777" w:rsidR="005565E9" w:rsidRDefault="005565E9">
      <w:pPr>
        <w:pStyle w:val="Subsection"/>
      </w:pPr>
      <w:r>
        <w:tab/>
        <w:t>(3)</w:t>
      </w:r>
      <w:r>
        <w:tab/>
        <w:t>This section applies whether or not the contravention referred to in subsection (1) is prosecuted as an offence.</w:t>
      </w:r>
    </w:p>
    <w:p w14:paraId="54E1B624" w14:textId="297DC4A4" w:rsidR="005565E9" w:rsidRDefault="005565E9">
      <w:pPr>
        <w:pStyle w:val="Footnotesection"/>
        <w:ind w:left="890" w:hanging="890"/>
      </w:pPr>
      <w:r>
        <w:tab/>
        <w:t>[Section 147 inserted: No. 20 of 2025 s. 93.]</w:t>
      </w:r>
    </w:p>
    <w:p w14:paraId="4268CF6C" w14:textId="77777777" w:rsidR="005565E9" w:rsidRDefault="005565E9">
      <w:pPr>
        <w:pStyle w:val="Heading3"/>
        <w:rPr>
          <w:snapToGrid w:val="0"/>
        </w:rPr>
      </w:pPr>
      <w:bookmarkStart w:id="316" w:name="_Toc244096707"/>
      <w:bookmarkStart w:id="317" w:name="_Toc244097222"/>
      <w:bookmarkStart w:id="318" w:name="_Toc244154243"/>
      <w:r>
        <w:rPr>
          <w:rStyle w:val="CharDivNo"/>
        </w:rPr>
        <w:t>Division 6</w:t>
      </w:r>
      <w:r>
        <w:rPr>
          <w:snapToGrid w:val="0"/>
        </w:rPr>
        <w:t> — </w:t>
      </w:r>
      <w:r>
        <w:rPr>
          <w:rStyle w:val="CharDivText"/>
        </w:rPr>
        <w:t>Information</w:t>
      </w:r>
      <w:bookmarkEnd w:id="316"/>
      <w:bookmarkEnd w:id="317"/>
      <w:bookmarkEnd w:id="318"/>
      <w:r>
        <w:rPr>
          <w:rStyle w:val="CharDivText"/>
        </w:rPr>
        <w:t xml:space="preserve"> </w:t>
      </w:r>
    </w:p>
    <w:p w14:paraId="49EA491C" w14:textId="200E5A0D" w:rsidR="005565E9" w:rsidRDefault="005565E9">
      <w:pPr>
        <w:pStyle w:val="Heading5"/>
        <w:rPr>
          <w:snapToGrid w:val="0"/>
        </w:rPr>
      </w:pPr>
      <w:bookmarkStart w:id="319" w:name="_Toc244154244"/>
      <w:r>
        <w:rPr>
          <w:rStyle w:val="CharSectno"/>
        </w:rPr>
        <w:t>148</w:t>
      </w:r>
      <w:r>
        <w:rPr>
          <w:snapToGrid w:val="0"/>
        </w:rPr>
        <w:t>.</w:t>
      </w:r>
      <w:r>
        <w:rPr>
          <w:snapToGrid w:val="0"/>
        </w:rPr>
        <w:tab/>
      </w:r>
      <w:r>
        <w:rPr>
          <w:bCs/>
        </w:rPr>
        <w:t>Director’s power to obtain information</w:t>
      </w:r>
      <w:bookmarkEnd w:id="319"/>
    </w:p>
    <w:p w14:paraId="3C03A012" w14:textId="61C45420" w:rsidR="005565E9" w:rsidRDefault="005565E9">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r>
        <w:t>money</w:t>
      </w:r>
      <w:r>
        <w:rPr>
          <w:snapToGrid w:val="0"/>
        </w:rPr>
        <w:t xml:space="preserve"> due under this Act, the Director may by notice in writing require any person — </w:t>
      </w:r>
    </w:p>
    <w:p w14:paraId="7220B7C4" w14:textId="77777777" w:rsidR="005565E9" w:rsidRDefault="005565E9">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5D9CE56C" w:rsidR="005565E9" w:rsidRDefault="005565E9">
      <w:pPr>
        <w:pStyle w:val="Indenta"/>
        <w:rPr>
          <w:snapToGrid w:val="0"/>
        </w:rPr>
      </w:pPr>
      <w:r>
        <w:rPr>
          <w:snapToGrid w:val="0"/>
        </w:rPr>
        <w:tab/>
        <w:t>(b)</w:t>
      </w:r>
      <w:r>
        <w:rPr>
          <w:snapToGrid w:val="0"/>
        </w:rPr>
        <w:tab/>
        <w:t xml:space="preserve">to attend and give evidence before the </w:t>
      </w:r>
      <w:r>
        <w:t>Director</w:t>
      </w:r>
      <w:r>
        <w:rPr>
          <w:snapToGrid w:val="0"/>
        </w:rPr>
        <w:t xml:space="preserve"> on a date specified in that notice in any case in which it may be necessary to ascertain any facts, and to produce the records specified in that notice.</w:t>
      </w:r>
    </w:p>
    <w:p w14:paraId="0BED6191" w14:textId="77777777" w:rsidR="005565E9" w:rsidRDefault="005565E9">
      <w:pPr>
        <w:pStyle w:val="Subsection"/>
        <w:keepNext/>
        <w:rPr>
          <w:snapToGrid w:val="0"/>
        </w:rPr>
      </w:pPr>
      <w:r>
        <w:rPr>
          <w:snapToGrid w:val="0"/>
        </w:rPr>
        <w:lastRenderedPageBreak/>
        <w:tab/>
        <w:t>(2)</w:t>
      </w:r>
      <w:r>
        <w:rPr>
          <w:snapToGrid w:val="0"/>
        </w:rPr>
        <w:tab/>
        <w:t>The Director by notice in writing may require the information or evidence referred to in subsection (1) to be given — </w:t>
      </w:r>
    </w:p>
    <w:p w14:paraId="2CC4C022" w14:textId="77777777" w:rsidR="005565E9" w:rsidRDefault="005565E9">
      <w:pPr>
        <w:pStyle w:val="Indenta"/>
        <w:rPr>
          <w:snapToGrid w:val="0"/>
        </w:rPr>
      </w:pPr>
      <w:r>
        <w:rPr>
          <w:snapToGrid w:val="0"/>
        </w:rPr>
        <w:tab/>
        <w:t>(a)</w:t>
      </w:r>
      <w:r>
        <w:rPr>
          <w:snapToGrid w:val="0"/>
        </w:rPr>
        <w:tab/>
        <w:t>on oath or affirmation and either orally or in writing; or</w:t>
      </w:r>
    </w:p>
    <w:p w14:paraId="130BA4A2" w14:textId="77777777" w:rsidR="005565E9" w:rsidRDefault="005565E9">
      <w:pPr>
        <w:pStyle w:val="Indenta"/>
        <w:rPr>
          <w:snapToGrid w:val="0"/>
        </w:rPr>
      </w:pPr>
      <w:r>
        <w:rPr>
          <w:snapToGrid w:val="0"/>
        </w:rPr>
        <w:tab/>
        <w:t>(b)</w:t>
      </w:r>
      <w:r>
        <w:rPr>
          <w:snapToGrid w:val="0"/>
        </w:rPr>
        <w:tab/>
        <w:t>by statutory declaration.</w:t>
      </w:r>
    </w:p>
    <w:p w14:paraId="40B78AE2" w14:textId="3875817B" w:rsidR="005565E9" w:rsidRDefault="005565E9">
      <w:pPr>
        <w:pStyle w:val="Footnotesection"/>
      </w:pPr>
      <w:r>
        <w:tab/>
        <w:t xml:space="preserve">[Section 148 amended: No. 56 of 1997 s. 45; No. 20 of 2025 s. 56 and 124(1).] </w:t>
      </w:r>
    </w:p>
    <w:p w14:paraId="5C57C423" w14:textId="77777777" w:rsidR="005565E9" w:rsidRDefault="005565E9">
      <w:pPr>
        <w:pStyle w:val="Heading5"/>
        <w:rPr>
          <w:snapToGrid w:val="0"/>
        </w:rPr>
      </w:pPr>
      <w:bookmarkStart w:id="320" w:name="_Toc244154245"/>
      <w:r>
        <w:rPr>
          <w:rStyle w:val="CharSectno"/>
        </w:rPr>
        <w:t>149</w:t>
      </w:r>
      <w:r>
        <w:rPr>
          <w:snapToGrid w:val="0"/>
        </w:rPr>
        <w:t>.</w:t>
      </w:r>
      <w:r>
        <w:rPr>
          <w:snapToGrid w:val="0"/>
        </w:rPr>
        <w:tab/>
        <w:t>Use of information, Director’s powers as to</w:t>
      </w:r>
      <w:bookmarkEnd w:id="320"/>
    </w:p>
    <w:p w14:paraId="2E0C49DC" w14:textId="77777777" w:rsidR="005565E9" w:rsidRDefault="005565E9">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E06DA4B" w:rsidR="005565E9" w:rsidRDefault="005565E9">
      <w:pPr>
        <w:pStyle w:val="Heading5"/>
        <w:rPr>
          <w:snapToGrid w:val="0"/>
        </w:rPr>
      </w:pPr>
      <w:bookmarkStart w:id="321" w:name="_Toc244154246"/>
      <w:r>
        <w:rPr>
          <w:rStyle w:val="CharSectno"/>
        </w:rPr>
        <w:t>150</w:t>
      </w:r>
      <w:r>
        <w:rPr>
          <w:snapToGrid w:val="0"/>
        </w:rPr>
        <w:t>.</w:t>
      </w:r>
      <w:r>
        <w:rPr>
          <w:snapToGrid w:val="0"/>
        </w:rPr>
        <w:tab/>
      </w:r>
      <w:r>
        <w:rPr>
          <w:bCs/>
        </w:rPr>
        <w:t>Director’s right of access to premises and records</w:t>
      </w:r>
      <w:bookmarkEnd w:id="321"/>
    </w:p>
    <w:p w14:paraId="740C9A4D" w14:textId="77777777" w:rsidR="005565E9" w:rsidRDefault="005565E9">
      <w:pPr>
        <w:pStyle w:val="Subsection"/>
        <w:keepNext/>
        <w:rPr>
          <w:snapToGrid w:val="0"/>
        </w:rPr>
      </w:pPr>
      <w:r>
        <w:rPr>
          <w:snapToGrid w:val="0"/>
        </w:rPr>
        <w:tab/>
        <w:t>(1)</w:t>
      </w:r>
      <w:r>
        <w:rPr>
          <w:snapToGrid w:val="0"/>
        </w:rPr>
        <w:tab/>
        <w:t>For the purposes of this Act, the Director — </w:t>
      </w:r>
    </w:p>
    <w:p w14:paraId="22886313" w14:textId="77777777" w:rsidR="005565E9" w:rsidRDefault="005565E9">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4EC8ED3E" w:rsidR="005565E9" w:rsidRDefault="005565E9">
      <w:pPr>
        <w:pStyle w:val="Indenta"/>
        <w:rPr>
          <w:snapToGrid w:val="0"/>
        </w:rPr>
      </w:pPr>
      <w:r>
        <w:rPr>
          <w:snapToGrid w:val="0"/>
        </w:rPr>
        <w:tab/>
        <w:t>(b)</w:t>
      </w:r>
      <w:r>
        <w:rPr>
          <w:snapToGrid w:val="0"/>
        </w:rPr>
        <w:tab/>
        <w:t xml:space="preserve">may take copies of or extracts from any </w:t>
      </w:r>
      <w:r>
        <w:t>records.</w:t>
      </w:r>
    </w:p>
    <w:p w14:paraId="62E889E4" w14:textId="47A199EE" w:rsidR="005565E9" w:rsidRDefault="005565E9">
      <w:pPr>
        <w:pStyle w:val="Ednotepara"/>
        <w:rPr>
          <w:snapToGrid w:val="0"/>
        </w:rPr>
      </w:pPr>
      <w:r>
        <w:rPr>
          <w:snapToGrid w:val="0"/>
        </w:rPr>
        <w:tab/>
        <w:t>[(c)</w:t>
      </w:r>
      <w:r>
        <w:rPr>
          <w:snapToGrid w:val="0"/>
        </w:rPr>
        <w:tab/>
        <w:t>deleted]</w:t>
      </w:r>
    </w:p>
    <w:p w14:paraId="4E1E9543" w14:textId="1DCED803" w:rsidR="005565E9" w:rsidRDefault="005565E9">
      <w:pPr>
        <w:pStyle w:val="Ednotesubsection"/>
        <w:spacing w:before="200"/>
      </w:pPr>
      <w:r>
        <w:tab/>
        <w:t>[(2)</w:t>
      </w:r>
      <w:r>
        <w:tab/>
        <w:t>deleted]</w:t>
      </w:r>
    </w:p>
    <w:p w14:paraId="26AF48E1" w14:textId="27930862" w:rsidR="005565E9" w:rsidRDefault="005565E9">
      <w:pPr>
        <w:pStyle w:val="Footnotesection"/>
      </w:pPr>
      <w:r>
        <w:tab/>
        <w:t xml:space="preserve">[Section 150 amended: No. 56 of 1997 s. 46; No. 12 of 1998 s. 97(1); No. 73 of 2006 s. 110; No. 56 of 2010 s. 69; No. 20 of 2025 s. 57.] </w:t>
      </w:r>
    </w:p>
    <w:p w14:paraId="2D8BAECA" w14:textId="6B33F70F" w:rsidR="005565E9" w:rsidRDefault="005565E9">
      <w:pPr>
        <w:pStyle w:val="Heading5"/>
        <w:rPr>
          <w:snapToGrid w:val="0"/>
        </w:rPr>
      </w:pPr>
      <w:bookmarkStart w:id="322" w:name="_Toc244154247"/>
      <w:r>
        <w:rPr>
          <w:rStyle w:val="CharSectno"/>
        </w:rPr>
        <w:t>151</w:t>
      </w:r>
      <w:r>
        <w:rPr>
          <w:snapToGrid w:val="0"/>
        </w:rPr>
        <w:t>.</w:t>
      </w:r>
      <w:r>
        <w:rPr>
          <w:snapToGrid w:val="0"/>
        </w:rPr>
        <w:tab/>
      </w:r>
      <w:r>
        <w:rPr>
          <w:bCs/>
        </w:rPr>
        <w:t>Director may assist other authorities</w:t>
      </w:r>
      <w:bookmarkEnd w:id="322"/>
    </w:p>
    <w:p w14:paraId="62BD470F" w14:textId="44BA004B" w:rsidR="005565E9" w:rsidRDefault="005565E9">
      <w:pPr>
        <w:pStyle w:val="Subsection"/>
        <w:rPr>
          <w:snapToGrid w:val="0"/>
        </w:rPr>
      </w:pPr>
      <w:r>
        <w:rPr>
          <w:snapToGrid w:val="0"/>
        </w:rPr>
        <w:tab/>
      </w:r>
      <w:r>
        <w:rPr>
          <w:snapToGrid w:val="0"/>
        </w:rPr>
        <w:tab/>
        <w:t xml:space="preserve">The </w:t>
      </w:r>
      <w:r>
        <w:t>Director</w:t>
      </w:r>
      <w:r>
        <w:rPr>
          <w:snapToGrid w:val="0"/>
        </w:rPr>
        <w:t xml:space="preserve"> may disclose information gained in the course of the administration of this Act to — </w:t>
      </w:r>
    </w:p>
    <w:p w14:paraId="125BF5D3" w14:textId="77777777" w:rsidR="005565E9" w:rsidRDefault="005565E9">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5565E9" w:rsidRDefault="005565E9">
      <w:pPr>
        <w:pStyle w:val="Indenta"/>
        <w:keepNext/>
        <w:rPr>
          <w:snapToGrid w:val="0"/>
        </w:rPr>
      </w:pPr>
      <w:r>
        <w:rPr>
          <w:snapToGrid w:val="0"/>
        </w:rPr>
        <w:lastRenderedPageBreak/>
        <w:tab/>
        <w:t>(b)</w:t>
      </w:r>
      <w:r>
        <w:rPr>
          <w:snapToGrid w:val="0"/>
        </w:rPr>
        <w:tab/>
        <w:t>any other authorities that may require the information for the purpose of discharging duties of a public nature,</w:t>
      </w:r>
    </w:p>
    <w:p w14:paraId="29183764" w14:textId="77777777" w:rsidR="005565E9" w:rsidRDefault="005565E9">
      <w:pPr>
        <w:pStyle w:val="Subsection"/>
        <w:rPr>
          <w:snapToGrid w:val="0"/>
        </w:rPr>
      </w:pPr>
      <w:r>
        <w:rPr>
          <w:snapToGrid w:val="0"/>
        </w:rPr>
        <w:tab/>
      </w:r>
      <w:r>
        <w:rPr>
          <w:snapToGrid w:val="0"/>
        </w:rPr>
        <w:tab/>
        <w:t>respecting the affairs of any persons or the administration of this Act.</w:t>
      </w:r>
    </w:p>
    <w:p w14:paraId="1D6F8E47" w14:textId="739EA375" w:rsidR="005565E9" w:rsidRDefault="005565E9">
      <w:pPr>
        <w:pStyle w:val="Footnotesection"/>
      </w:pPr>
      <w:r>
        <w:tab/>
        <w:t xml:space="preserve">[Section 151 amended: No. 20 of 2025 s. 124(1).] </w:t>
      </w:r>
    </w:p>
    <w:p w14:paraId="2111D092" w14:textId="2F74D893" w:rsidR="005565E9" w:rsidRDefault="005565E9">
      <w:pPr>
        <w:pStyle w:val="Heading5"/>
        <w:rPr>
          <w:snapToGrid w:val="0"/>
        </w:rPr>
      </w:pPr>
      <w:bookmarkStart w:id="323" w:name="_Toc244154248"/>
      <w:r>
        <w:rPr>
          <w:rStyle w:val="CharSectno"/>
        </w:rPr>
        <w:t>152</w:t>
      </w:r>
      <w:r>
        <w:rPr>
          <w:snapToGrid w:val="0"/>
        </w:rPr>
        <w:t>.</w:t>
      </w:r>
      <w:r>
        <w:rPr>
          <w:snapToGrid w:val="0"/>
        </w:rPr>
        <w:tab/>
      </w:r>
      <w:r>
        <w:rPr>
          <w:bCs/>
        </w:rPr>
        <w:t>Confidentiality of information</w:t>
      </w:r>
      <w:bookmarkEnd w:id="323"/>
    </w:p>
    <w:p w14:paraId="437B3154" w14:textId="5BE639C2" w:rsidR="005565E9" w:rsidRDefault="005565E9">
      <w:pPr>
        <w:pStyle w:val="Subsection"/>
        <w:rPr>
          <w:snapToGrid w:val="0"/>
        </w:rPr>
      </w:pPr>
      <w:r>
        <w:rPr>
          <w:snapToGrid w:val="0"/>
        </w:rPr>
        <w:tab/>
        <w:t>(1)</w:t>
      </w:r>
      <w:r>
        <w:rPr>
          <w:snapToGrid w:val="0"/>
        </w:rPr>
        <w:tab/>
        <w:t xml:space="preserve">Any person who is or has been employed in the administration of this Act, </w:t>
      </w:r>
      <w:r>
        <w:t>must</w:t>
      </w:r>
      <w:r>
        <w:rPr>
          <w:snapToGrid w:val="0"/>
        </w:rPr>
        <w:t xml:space="preserve"> not while that person is, or after that person ceases to be, so employed — </w:t>
      </w:r>
    </w:p>
    <w:p w14:paraId="68203782" w14:textId="77777777" w:rsidR="005565E9" w:rsidRDefault="005565E9">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5565E9" w:rsidRDefault="005565E9">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5565E9" w:rsidRDefault="005565E9">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5565E9" w:rsidRDefault="005565E9">
      <w:pPr>
        <w:pStyle w:val="Subsection"/>
        <w:rPr>
          <w:snapToGrid w:val="0"/>
        </w:rPr>
      </w:pPr>
      <w:r>
        <w:rPr>
          <w:snapToGrid w:val="0"/>
        </w:rPr>
        <w:tab/>
        <w:t>(2)</w:t>
      </w:r>
      <w:r>
        <w:rPr>
          <w:snapToGrid w:val="0"/>
        </w:rPr>
        <w:tab/>
        <w:t>A person who contravenes subsection (1) commits an offence.</w:t>
      </w:r>
    </w:p>
    <w:p w14:paraId="77346435" w14:textId="1E5DB627" w:rsidR="005565E9" w:rsidRDefault="005565E9">
      <w:pPr>
        <w:pStyle w:val="Penstart"/>
        <w:rPr>
          <w:snapToGrid w:val="0"/>
        </w:rPr>
      </w:pPr>
      <w:r>
        <w:rPr>
          <w:snapToGrid w:val="0"/>
        </w:rPr>
        <w:tab/>
      </w:r>
      <w:r>
        <w:t>Penalty for this subsection: a fine of $7 000</w:t>
      </w:r>
      <w:r>
        <w:rPr>
          <w:snapToGrid w:val="0"/>
        </w:rPr>
        <w:t>.</w:t>
      </w:r>
    </w:p>
    <w:p w14:paraId="2FF5338D" w14:textId="6C775C71" w:rsidR="005565E9" w:rsidRDefault="005565E9">
      <w:pPr>
        <w:pStyle w:val="Footnotesection"/>
      </w:pPr>
      <w:r>
        <w:tab/>
        <w:t>[Section 152 amended: No. 73 of 2006 s. 110; No. 56 of 2010 s. 69; No. 20 of 2025 s. 40 and 67.]</w:t>
      </w:r>
    </w:p>
    <w:p w14:paraId="6CC76A15" w14:textId="77777777" w:rsidR="005565E9" w:rsidRDefault="005565E9">
      <w:pPr>
        <w:pStyle w:val="Heading2"/>
      </w:pPr>
      <w:bookmarkStart w:id="324" w:name="_Toc244096713"/>
      <w:bookmarkStart w:id="325" w:name="_Toc244097228"/>
      <w:bookmarkStart w:id="326" w:name="_Toc244154249"/>
      <w:r>
        <w:rPr>
          <w:rStyle w:val="CharPartNo"/>
        </w:rPr>
        <w:lastRenderedPageBreak/>
        <w:t>Part 5A</w:t>
      </w:r>
      <w:r>
        <w:rPr>
          <w:rStyle w:val="CharDivNo"/>
        </w:rPr>
        <w:t> </w:t>
      </w:r>
      <w:r>
        <w:t>—</w:t>
      </w:r>
      <w:r>
        <w:rPr>
          <w:rStyle w:val="CharDivText"/>
        </w:rPr>
        <w:t> </w:t>
      </w:r>
      <w:r>
        <w:rPr>
          <w:rStyle w:val="CharPartText"/>
        </w:rPr>
        <w:t>Prohibition orders</w:t>
      </w:r>
      <w:bookmarkEnd w:id="324"/>
      <w:bookmarkEnd w:id="325"/>
      <w:bookmarkEnd w:id="326"/>
    </w:p>
    <w:p w14:paraId="393D9ADF" w14:textId="77777777" w:rsidR="005565E9" w:rsidRDefault="005565E9">
      <w:pPr>
        <w:pStyle w:val="Footnoteheading"/>
      </w:pPr>
      <w:r>
        <w:tab/>
        <w:t>[Heading inserted: No. 73 of 2006 s. 97.]</w:t>
      </w:r>
    </w:p>
    <w:p w14:paraId="0B6B1E94" w14:textId="77777777" w:rsidR="005565E9" w:rsidRDefault="005565E9">
      <w:pPr>
        <w:pStyle w:val="Heading5"/>
        <w:spacing w:before="240"/>
      </w:pPr>
      <w:bookmarkStart w:id="327" w:name="_Toc244154250"/>
      <w:r>
        <w:rPr>
          <w:rStyle w:val="CharSectno"/>
        </w:rPr>
        <w:t>152A</w:t>
      </w:r>
      <w:r>
        <w:t>.</w:t>
      </w:r>
      <w:r>
        <w:tab/>
        <w:t>Terms used</w:t>
      </w:r>
      <w:bookmarkEnd w:id="327"/>
    </w:p>
    <w:p w14:paraId="2780C4C5" w14:textId="77777777" w:rsidR="005565E9" w:rsidRDefault="005565E9">
      <w:pPr>
        <w:pStyle w:val="Subsection"/>
        <w:spacing w:before="180"/>
      </w:pPr>
      <w:r>
        <w:tab/>
      </w:r>
      <w:r>
        <w:tab/>
        <w:t xml:space="preserve">In this Part — </w:t>
      </w:r>
    </w:p>
    <w:p w14:paraId="12098B77" w14:textId="77777777" w:rsidR="005565E9" w:rsidRDefault="005565E9">
      <w:pPr>
        <w:pStyle w:val="Defstart"/>
        <w:spacing w:before="90"/>
      </w:pPr>
      <w:r>
        <w:rPr>
          <w:b/>
        </w:rPr>
        <w:tab/>
      </w:r>
      <w:r>
        <w:rPr>
          <w:rStyle w:val="CharDefText"/>
        </w:rPr>
        <w:t>employed</w:t>
      </w:r>
      <w:r>
        <w:t xml:space="preserve"> includes engaged under a contract for services;</w:t>
      </w:r>
    </w:p>
    <w:p w14:paraId="13381C2A" w14:textId="77777777" w:rsidR="005565E9" w:rsidRDefault="005565E9">
      <w:pPr>
        <w:pStyle w:val="Defstart"/>
        <w:spacing w:before="90"/>
      </w:pPr>
      <w:r>
        <w:rPr>
          <w:b/>
        </w:rPr>
        <w:tab/>
      </w:r>
      <w:r>
        <w:rPr>
          <w:rStyle w:val="CharDefText"/>
        </w:rPr>
        <w:t>prohibition order</w:t>
      </w:r>
      <w:r>
        <w:t xml:space="preserve"> means an order made under section 152E;</w:t>
      </w:r>
    </w:p>
    <w:p w14:paraId="6A9D391E" w14:textId="77777777" w:rsidR="005565E9" w:rsidRDefault="005565E9">
      <w:pPr>
        <w:pStyle w:val="Defstart"/>
        <w:spacing w:before="90"/>
      </w:pPr>
      <w:r>
        <w:rPr>
          <w:b/>
        </w:rPr>
        <w:tab/>
      </w:r>
      <w:r>
        <w:rPr>
          <w:rStyle w:val="CharDefText"/>
        </w:rPr>
        <w:t>relevant person</w:t>
      </w:r>
      <w:r>
        <w:t xml:space="preserve"> means the person who, as the case requires, is the subject of — </w:t>
      </w:r>
    </w:p>
    <w:p w14:paraId="2CA52724" w14:textId="77777777" w:rsidR="005565E9" w:rsidRDefault="005565E9">
      <w:pPr>
        <w:pStyle w:val="Defpara"/>
        <w:spacing w:before="90"/>
      </w:pPr>
      <w:r>
        <w:tab/>
        <w:t>(a)</w:t>
      </w:r>
      <w:r>
        <w:tab/>
        <w:t>an application under section 152B; or</w:t>
      </w:r>
    </w:p>
    <w:p w14:paraId="56DB517D" w14:textId="77777777" w:rsidR="005565E9" w:rsidRDefault="005565E9">
      <w:pPr>
        <w:pStyle w:val="Defpara"/>
        <w:spacing w:before="90"/>
      </w:pPr>
      <w:r>
        <w:tab/>
        <w:t>(b)</w:t>
      </w:r>
      <w:r>
        <w:tab/>
        <w:t>a prohibition order;</w:t>
      </w:r>
    </w:p>
    <w:p w14:paraId="36D21834" w14:textId="77777777" w:rsidR="005565E9" w:rsidRDefault="005565E9">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5565E9" w:rsidRDefault="005565E9">
      <w:pPr>
        <w:pStyle w:val="Footnotesection"/>
      </w:pPr>
      <w:r>
        <w:tab/>
        <w:t>[Section 152A inserted: No. 73 of 2006 s. 97.]</w:t>
      </w:r>
    </w:p>
    <w:p w14:paraId="10B8C317" w14:textId="77777777" w:rsidR="005565E9" w:rsidRDefault="005565E9">
      <w:pPr>
        <w:pStyle w:val="Heading5"/>
        <w:spacing w:before="240"/>
      </w:pPr>
      <w:bookmarkStart w:id="328" w:name="_Toc244154251"/>
      <w:r>
        <w:rPr>
          <w:rStyle w:val="CharSectno"/>
        </w:rPr>
        <w:t>152B</w:t>
      </w:r>
      <w:r>
        <w:t>.</w:t>
      </w:r>
      <w:r>
        <w:tab/>
        <w:t>Commissioner of Police may apply for prohibition orders</w:t>
      </w:r>
      <w:bookmarkEnd w:id="328"/>
    </w:p>
    <w:p w14:paraId="1B211243" w14:textId="7B44EB79" w:rsidR="005565E9" w:rsidRDefault="005565E9">
      <w:pPr>
        <w:pStyle w:val="Subsection"/>
        <w:spacing w:before="180"/>
      </w:pPr>
      <w:r>
        <w:tab/>
        <w:t>(1)</w:t>
      </w:r>
      <w:r>
        <w:tab/>
        <w:t xml:space="preserve">The Commissioner of Police may apply in writing to the Director in the approved form for an order to be made in respect of a person that — </w:t>
      </w:r>
    </w:p>
    <w:p w14:paraId="5EC66410" w14:textId="77777777" w:rsidR="005565E9" w:rsidRDefault="005565E9">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5565E9" w:rsidRDefault="005565E9">
      <w:pPr>
        <w:pStyle w:val="Indenta"/>
        <w:spacing w:before="90"/>
      </w:pPr>
      <w:r>
        <w:tab/>
        <w:t>(b)</w:t>
      </w:r>
      <w:r>
        <w:tab/>
        <w:t>prohibits the relevant person from entering specified licensed premises, licensed premises of a specified class or any licensed premises.</w:t>
      </w:r>
    </w:p>
    <w:p w14:paraId="32292DC1" w14:textId="77777777" w:rsidR="005565E9" w:rsidRDefault="005565E9">
      <w:pPr>
        <w:pStyle w:val="Subsection"/>
      </w:pPr>
      <w:r>
        <w:tab/>
        <w:t>(2)</w:t>
      </w:r>
      <w:r>
        <w:tab/>
        <w:t>The Commissioner of Police must serve a copy of the application on the relevant person.</w:t>
      </w:r>
    </w:p>
    <w:p w14:paraId="70CD0746" w14:textId="77777777" w:rsidR="005565E9" w:rsidRDefault="005565E9">
      <w:pPr>
        <w:pStyle w:val="Subsection"/>
      </w:pPr>
      <w:r>
        <w:lastRenderedPageBreak/>
        <w:tab/>
        <w:t>(3)</w:t>
      </w:r>
      <w:r>
        <w:tab/>
        <w:t>Nothing in subsection (2) requires or authorises the Commissioner of Police to disclose confidential police information.</w:t>
      </w:r>
    </w:p>
    <w:p w14:paraId="049CF12F" w14:textId="3591C772" w:rsidR="005565E9" w:rsidRDefault="005565E9">
      <w:pPr>
        <w:pStyle w:val="Footnotesection"/>
      </w:pPr>
      <w:r>
        <w:tab/>
        <w:t>[Section 152B inserted: No. 73 of 2006 s. 97; amended: No. 9 of 2018 s. 61; No. 44 of 2022 s. 12; No. 20 of 2025 s. 123.]</w:t>
      </w:r>
    </w:p>
    <w:p w14:paraId="13DD4928" w14:textId="77777777" w:rsidR="005565E9" w:rsidRDefault="005565E9">
      <w:pPr>
        <w:pStyle w:val="Heading5"/>
        <w:keepNext w:val="0"/>
        <w:keepLines w:val="0"/>
        <w:spacing w:before="240"/>
      </w:pPr>
      <w:bookmarkStart w:id="329" w:name="_Toc244154252"/>
      <w:r>
        <w:rPr>
          <w:rStyle w:val="CharSectno"/>
        </w:rPr>
        <w:t>152C</w:t>
      </w:r>
      <w:r>
        <w:t>.</w:t>
      </w:r>
      <w:r>
        <w:tab/>
        <w:t>Evidence in support of s. 152B application</w:t>
      </w:r>
      <w:bookmarkEnd w:id="329"/>
    </w:p>
    <w:p w14:paraId="2B4C3609" w14:textId="77777777" w:rsidR="005565E9" w:rsidRDefault="005565E9">
      <w:pPr>
        <w:pStyle w:val="Subsection"/>
        <w:keepNext/>
        <w:keepLines/>
      </w:pPr>
      <w:r>
        <w:tab/>
        <w:t>(1)</w:t>
      </w:r>
      <w:r>
        <w:tab/>
        <w:t xml:space="preserve">An application under section 152B is to — </w:t>
      </w:r>
    </w:p>
    <w:p w14:paraId="25C1BB15" w14:textId="77777777" w:rsidR="005565E9" w:rsidRDefault="005565E9">
      <w:pPr>
        <w:pStyle w:val="Indenta"/>
      </w:pPr>
      <w:r>
        <w:tab/>
        <w:t>(a)</w:t>
      </w:r>
      <w:r>
        <w:tab/>
        <w:t>set out the reasons why the Commissioner of Police considers a prohibition order should be made in respect of the relevant person; and</w:t>
      </w:r>
    </w:p>
    <w:p w14:paraId="1432D6DE" w14:textId="77777777" w:rsidR="005565E9" w:rsidRDefault="005565E9">
      <w:pPr>
        <w:pStyle w:val="Indenta"/>
      </w:pPr>
      <w:r>
        <w:tab/>
        <w:t>(b)</w:t>
      </w:r>
      <w:r>
        <w:tab/>
        <w:t>set out any other information and be accompanied by any document that the Commissioner of Police considers relevant to the application.</w:t>
      </w:r>
    </w:p>
    <w:p w14:paraId="7D69CC00" w14:textId="77777777" w:rsidR="005565E9" w:rsidRDefault="005565E9">
      <w:pPr>
        <w:pStyle w:val="Subsection"/>
      </w:pPr>
      <w:r>
        <w:tab/>
        <w:t>(2)</w:t>
      </w:r>
      <w:r>
        <w:tab/>
        <w:t xml:space="preserve">Without limiting subsection (1), the Commissioner of Police is authorised to include in or with the application — </w:t>
      </w:r>
    </w:p>
    <w:p w14:paraId="5EC41588" w14:textId="77777777" w:rsidR="005565E9" w:rsidRDefault="005565E9">
      <w:pPr>
        <w:pStyle w:val="Indenta"/>
      </w:pPr>
      <w:r>
        <w:tab/>
        <w:t>(a)</w:t>
      </w:r>
      <w:r>
        <w:tab/>
        <w:t>details of any criminal convictions of the relevant person for offences under the law of the Commonwealth or a State or Territory; and</w:t>
      </w:r>
    </w:p>
    <w:p w14:paraId="237AF439" w14:textId="77777777" w:rsidR="005565E9" w:rsidRDefault="005565E9">
      <w:pPr>
        <w:pStyle w:val="Indenta"/>
      </w:pPr>
      <w:r>
        <w:tab/>
        <w:t>(b)</w:t>
      </w:r>
      <w:r>
        <w:tab/>
        <w:t>any information that the Commissioner of Police has regarding any involvement, or suspected involvement, of the relevant person in serious and organised crime.</w:t>
      </w:r>
    </w:p>
    <w:p w14:paraId="3EF8052D" w14:textId="77777777" w:rsidR="005565E9" w:rsidRDefault="005565E9">
      <w:pPr>
        <w:pStyle w:val="Footnotesection"/>
      </w:pPr>
      <w:r>
        <w:tab/>
        <w:t>[Section 152C inserted: No. 73 of 2006 s. 97.]</w:t>
      </w:r>
    </w:p>
    <w:p w14:paraId="4BEB5A5A" w14:textId="77777777" w:rsidR="005565E9" w:rsidRDefault="005565E9">
      <w:pPr>
        <w:pStyle w:val="Heading5"/>
      </w:pPr>
      <w:bookmarkStart w:id="330" w:name="_Toc244154253"/>
      <w:r>
        <w:rPr>
          <w:rStyle w:val="CharSectno"/>
        </w:rPr>
        <w:t>152D</w:t>
      </w:r>
      <w:r>
        <w:t>.</w:t>
      </w:r>
      <w:r>
        <w:tab/>
        <w:t>Notice of s. 152B application etc. to be given to relevant person</w:t>
      </w:r>
      <w:bookmarkEnd w:id="330"/>
    </w:p>
    <w:p w14:paraId="1EF601B8" w14:textId="77777777" w:rsidR="005565E9" w:rsidRDefault="005565E9">
      <w:pPr>
        <w:pStyle w:val="Subsection"/>
      </w:pPr>
      <w:r>
        <w:tab/>
        <w:t>(1)</w:t>
      </w:r>
      <w:r>
        <w:tab/>
        <w:t xml:space="preserve">The Director is to give the relevant person a written notice that — </w:t>
      </w:r>
    </w:p>
    <w:p w14:paraId="5EACAD35" w14:textId="77777777" w:rsidR="005565E9" w:rsidRDefault="005565E9">
      <w:pPr>
        <w:pStyle w:val="Indenta"/>
      </w:pPr>
      <w:r>
        <w:tab/>
        <w:t>(a)</w:t>
      </w:r>
      <w:r>
        <w:tab/>
        <w:t>states that the application has been made and explains the proposed effect of the order applied for; and</w:t>
      </w:r>
    </w:p>
    <w:p w14:paraId="217DC164" w14:textId="77777777" w:rsidR="005565E9" w:rsidRDefault="005565E9">
      <w:pPr>
        <w:pStyle w:val="Indenta"/>
      </w:pPr>
      <w:r>
        <w:tab/>
        <w:t>(b)</w:t>
      </w:r>
      <w:r>
        <w:tab/>
        <w:t>describes the information and documents provided in support of the application; and</w:t>
      </w:r>
    </w:p>
    <w:p w14:paraId="7070EBD2" w14:textId="77777777" w:rsidR="005565E9" w:rsidRDefault="005565E9">
      <w:pPr>
        <w:pStyle w:val="Indenta"/>
      </w:pPr>
      <w:r>
        <w:lastRenderedPageBreak/>
        <w:tab/>
        <w:t>(c)</w:t>
      </w:r>
      <w:r>
        <w:tab/>
        <w:t>states that the relevant person will be given a reasonable opportunity to make submissions or to be heard in relation to the application.</w:t>
      </w:r>
    </w:p>
    <w:p w14:paraId="3713D6F8" w14:textId="77777777" w:rsidR="005565E9" w:rsidRDefault="005565E9">
      <w:pPr>
        <w:pStyle w:val="Subsection"/>
      </w:pPr>
      <w:r>
        <w:tab/>
        <w:t>(2)</w:t>
      </w:r>
      <w:r>
        <w:tab/>
        <w:t>Nothing in subsection (1) requires or authorises the Director to disclose confidential police information.</w:t>
      </w:r>
    </w:p>
    <w:p w14:paraId="0F2AAF5B" w14:textId="77777777" w:rsidR="005565E9" w:rsidRDefault="005565E9">
      <w:pPr>
        <w:pStyle w:val="Footnotesection"/>
      </w:pPr>
      <w:r>
        <w:tab/>
        <w:t>[Section 152D inserted: No. 73 of 2006 s. 97; amended: No. 25 of 2023 s. 21(2).]</w:t>
      </w:r>
    </w:p>
    <w:p w14:paraId="7395DF91" w14:textId="77777777" w:rsidR="005565E9" w:rsidRDefault="005565E9">
      <w:pPr>
        <w:pStyle w:val="Heading5"/>
      </w:pPr>
      <w:bookmarkStart w:id="331" w:name="_Toc244154254"/>
      <w:r>
        <w:rPr>
          <w:rStyle w:val="CharSectno"/>
        </w:rPr>
        <w:t>152E</w:t>
      </w:r>
      <w:r>
        <w:t>.</w:t>
      </w:r>
      <w:r>
        <w:tab/>
        <w:t>Director may make prohibition orders</w:t>
      </w:r>
      <w:bookmarkEnd w:id="331"/>
    </w:p>
    <w:p w14:paraId="57AEAFA4" w14:textId="77777777" w:rsidR="005565E9" w:rsidRDefault="005565E9">
      <w:pPr>
        <w:pStyle w:val="Subsection"/>
      </w:pPr>
      <w:r>
        <w:tab/>
        <w:t>(1)</w:t>
      </w:r>
      <w:r>
        <w:tab/>
        <w:t xml:space="preserve">The Director may dispose of the application — </w:t>
      </w:r>
    </w:p>
    <w:p w14:paraId="63950B0E" w14:textId="77777777" w:rsidR="005565E9" w:rsidRDefault="005565E9">
      <w:pPr>
        <w:pStyle w:val="Indenta"/>
      </w:pPr>
      <w:r>
        <w:tab/>
        <w:t>(a)</w:t>
      </w:r>
      <w:r>
        <w:tab/>
        <w:t>by making a prohibition order; or</w:t>
      </w:r>
    </w:p>
    <w:p w14:paraId="67D6082D" w14:textId="19F8F065" w:rsidR="005565E9" w:rsidRDefault="005565E9">
      <w:pPr>
        <w:pStyle w:val="Indenta"/>
      </w:pPr>
      <w:r>
        <w:tab/>
        <w:t>(b)</w:t>
      </w:r>
      <w:r>
        <w:tab/>
        <w:t>by refusing the application; or</w:t>
      </w:r>
    </w:p>
    <w:p w14:paraId="19049C5D" w14:textId="77777777" w:rsidR="005565E9" w:rsidRDefault="005565E9">
      <w:pPr>
        <w:pStyle w:val="Indenta"/>
      </w:pPr>
      <w:r>
        <w:tab/>
        <w:t>(c)</w:t>
      </w:r>
      <w:r>
        <w:tab/>
        <w:t>at the request of the Commissioner of Police — by discontinuing the application.</w:t>
      </w:r>
    </w:p>
    <w:p w14:paraId="60EF527B" w14:textId="77777777" w:rsidR="005565E9" w:rsidRDefault="005565E9">
      <w:pPr>
        <w:pStyle w:val="Subsection"/>
      </w:pPr>
      <w:r>
        <w:tab/>
        <w:t>(2)</w:t>
      </w:r>
      <w:r>
        <w:tab/>
        <w:t xml:space="preserve">The Director may make a prohibition order that — </w:t>
      </w:r>
    </w:p>
    <w:p w14:paraId="583C2973" w14:textId="77777777" w:rsidR="005565E9" w:rsidRDefault="005565E9">
      <w:pPr>
        <w:pStyle w:val="Indenta"/>
      </w:pPr>
      <w:r>
        <w:tab/>
        <w:t>(a)</w:t>
      </w:r>
      <w:r>
        <w:tab/>
        <w:t>prohibits the relevant person from being employed by a licensee at specified licensed premises, licensed premises of a specified class or any licensed premises; or</w:t>
      </w:r>
    </w:p>
    <w:p w14:paraId="170F08C8" w14:textId="77777777" w:rsidR="005565E9" w:rsidRDefault="005565E9">
      <w:pPr>
        <w:pStyle w:val="Indenta"/>
      </w:pPr>
      <w:r>
        <w:tab/>
        <w:t>(b)</w:t>
      </w:r>
      <w:r>
        <w:tab/>
        <w:t>prohibits the relevant person from entering specified licensed premises, licensed premises of a specified class or any licensed premises.</w:t>
      </w:r>
    </w:p>
    <w:p w14:paraId="36D098A1" w14:textId="77777777" w:rsidR="005565E9" w:rsidRDefault="005565E9">
      <w:pPr>
        <w:pStyle w:val="Subsection"/>
      </w:pPr>
      <w:r>
        <w:tab/>
        <w:t>(3)</w:t>
      </w:r>
      <w:r>
        <w:tab/>
        <w:t xml:space="preserve">The Director may make a prohibition order only if satisfied that it is in the public interest to do so after — </w:t>
      </w:r>
    </w:p>
    <w:p w14:paraId="7B7C2643" w14:textId="77777777" w:rsidR="005565E9" w:rsidRDefault="005565E9">
      <w:pPr>
        <w:pStyle w:val="Indenta"/>
      </w:pPr>
      <w:r>
        <w:tab/>
        <w:t>(a)</w:t>
      </w:r>
      <w:r>
        <w:tab/>
        <w:t>having given the relevant person a reasonable opportunity to make submissions or to be heard in relation to the application; and</w:t>
      </w:r>
    </w:p>
    <w:p w14:paraId="64D4C702" w14:textId="77777777" w:rsidR="005565E9" w:rsidRDefault="005565E9">
      <w:pPr>
        <w:pStyle w:val="Indenta"/>
      </w:pPr>
      <w:r>
        <w:tab/>
        <w:t>(b)</w:t>
      </w:r>
      <w:r>
        <w:tab/>
        <w:t xml:space="preserve">having regard to — </w:t>
      </w:r>
    </w:p>
    <w:p w14:paraId="51E37C81" w14:textId="77777777" w:rsidR="005565E9" w:rsidRDefault="005565E9">
      <w:pPr>
        <w:pStyle w:val="Indenti"/>
      </w:pPr>
      <w:r>
        <w:tab/>
        <w:t>(i)</w:t>
      </w:r>
      <w:r>
        <w:tab/>
        <w:t>any information or document provided by the Commissioner of Police in or with the application; and</w:t>
      </w:r>
    </w:p>
    <w:p w14:paraId="1F2C4678" w14:textId="77777777" w:rsidR="005565E9" w:rsidRDefault="005565E9">
      <w:pPr>
        <w:pStyle w:val="Indenti"/>
      </w:pPr>
      <w:r>
        <w:lastRenderedPageBreak/>
        <w:tab/>
        <w:t>(ii)</w:t>
      </w:r>
      <w:r>
        <w:tab/>
        <w:t>any information or document provided by the relevant person under paragraph (a).</w:t>
      </w:r>
    </w:p>
    <w:p w14:paraId="009828C3" w14:textId="77777777" w:rsidR="005565E9" w:rsidRDefault="005565E9">
      <w:pPr>
        <w:pStyle w:val="Subsection"/>
      </w:pPr>
      <w:r>
        <w:tab/>
        <w:t>(4)</w:t>
      </w:r>
      <w:r>
        <w:tab/>
        <w:t>A prohibition order has effect subject to such terms or conditions as the Director thinks fit and specifies in the order.</w:t>
      </w:r>
    </w:p>
    <w:p w14:paraId="68607909" w14:textId="3BD9D043" w:rsidR="005565E9" w:rsidRDefault="005565E9">
      <w:pPr>
        <w:pStyle w:val="Footnotesection"/>
      </w:pPr>
      <w:r>
        <w:tab/>
        <w:t>[Section 152E inserted: No. 73 of 2006 s. 97; amended: No. 20 of 2025 s. 67.]</w:t>
      </w:r>
    </w:p>
    <w:p w14:paraId="581030F3" w14:textId="77777777" w:rsidR="005565E9" w:rsidRDefault="005565E9">
      <w:pPr>
        <w:pStyle w:val="Heading5"/>
        <w:keepLines w:val="0"/>
        <w:spacing w:before="180"/>
      </w:pPr>
      <w:bookmarkStart w:id="332" w:name="_Toc244154255"/>
      <w:r>
        <w:rPr>
          <w:rStyle w:val="CharSectno"/>
        </w:rPr>
        <w:t>152F</w:t>
      </w:r>
      <w:r>
        <w:t>.</w:t>
      </w:r>
      <w:r>
        <w:tab/>
        <w:t>Term of prohibition orders</w:t>
      </w:r>
      <w:bookmarkEnd w:id="332"/>
    </w:p>
    <w:p w14:paraId="0032C80D" w14:textId="77777777" w:rsidR="005565E9" w:rsidRDefault="005565E9">
      <w:pPr>
        <w:pStyle w:val="Subsection"/>
        <w:spacing w:before="120"/>
      </w:pPr>
      <w:r>
        <w:tab/>
        <w:t>(1)</w:t>
      </w:r>
      <w:r>
        <w:tab/>
        <w:t>The Director is to specify in a prohibition order the term for which the prohibition order remains in force.</w:t>
      </w:r>
    </w:p>
    <w:p w14:paraId="3731522C" w14:textId="77777777" w:rsidR="005565E9" w:rsidRDefault="005565E9">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5565E9" w:rsidRDefault="005565E9">
      <w:pPr>
        <w:pStyle w:val="Footnotesection"/>
      </w:pPr>
      <w:r>
        <w:tab/>
        <w:t>[Section 152F inserted: No. 73 of 2006 s. 97.]</w:t>
      </w:r>
    </w:p>
    <w:p w14:paraId="3DE79482" w14:textId="77777777" w:rsidR="005565E9" w:rsidRDefault="005565E9">
      <w:pPr>
        <w:pStyle w:val="Heading5"/>
      </w:pPr>
      <w:bookmarkStart w:id="333" w:name="_Toc244154256"/>
      <w:r>
        <w:rPr>
          <w:rStyle w:val="CharSectno"/>
        </w:rPr>
        <w:t>152G</w:t>
      </w:r>
      <w:r>
        <w:t>.</w:t>
      </w:r>
      <w:r>
        <w:tab/>
        <w:t>Applications to vary or revoke prohibition orders</w:t>
      </w:r>
      <w:bookmarkEnd w:id="333"/>
    </w:p>
    <w:p w14:paraId="78391CA9" w14:textId="77777777" w:rsidR="005565E9" w:rsidRDefault="005565E9">
      <w:pPr>
        <w:pStyle w:val="Subsection"/>
      </w:pPr>
      <w:r>
        <w:tab/>
        <w:t>(1)</w:t>
      </w:r>
      <w:r>
        <w:tab/>
        <w:t>The Commissioner of Police or the relevant person may apply to the Director for an order varying or revoking a prohibition order.</w:t>
      </w:r>
    </w:p>
    <w:p w14:paraId="420D6CA4" w14:textId="77777777" w:rsidR="005565E9" w:rsidRDefault="005565E9">
      <w:pPr>
        <w:pStyle w:val="Subsection"/>
      </w:pPr>
      <w:r>
        <w:tab/>
        <w:t>(1A)</w:t>
      </w:r>
      <w:r>
        <w:tab/>
        <w:t xml:space="preserve">The application must be — </w:t>
      </w:r>
    </w:p>
    <w:p w14:paraId="180DA320" w14:textId="315CA6FF" w:rsidR="005565E9" w:rsidRDefault="005565E9">
      <w:pPr>
        <w:pStyle w:val="Indenta"/>
      </w:pPr>
      <w:r>
        <w:tab/>
        <w:t>(a)</w:t>
      </w:r>
      <w:r>
        <w:tab/>
        <w:t>in writing in the approved form; and</w:t>
      </w:r>
    </w:p>
    <w:p w14:paraId="5E37CA68" w14:textId="77777777" w:rsidR="005565E9" w:rsidRDefault="005565E9">
      <w:pPr>
        <w:pStyle w:val="Indenta"/>
      </w:pPr>
      <w:r>
        <w:tab/>
        <w:t>(b)</w:t>
      </w:r>
      <w:r>
        <w:tab/>
        <w:t>made during the period that the prohibition order is in effect.</w:t>
      </w:r>
    </w:p>
    <w:p w14:paraId="1D5CD213" w14:textId="77777777" w:rsidR="005565E9" w:rsidRDefault="005565E9">
      <w:pPr>
        <w:pStyle w:val="Subsection"/>
      </w:pPr>
      <w:r>
        <w:tab/>
        <w:t>(2)</w:t>
      </w:r>
      <w:r>
        <w:tab/>
        <w:t xml:space="preserve">If the application is made — </w:t>
      </w:r>
    </w:p>
    <w:p w14:paraId="0CF3D1A9" w14:textId="77777777" w:rsidR="005565E9" w:rsidRDefault="005565E9">
      <w:pPr>
        <w:pStyle w:val="Indenta"/>
      </w:pPr>
      <w:r>
        <w:tab/>
        <w:t>(a)</w:t>
      </w:r>
      <w:r>
        <w:tab/>
        <w:t>by the Commissioner of Police, the relevant person is the respondent; or</w:t>
      </w:r>
    </w:p>
    <w:p w14:paraId="00BF0110" w14:textId="77777777" w:rsidR="005565E9" w:rsidRDefault="005565E9">
      <w:pPr>
        <w:pStyle w:val="Indenta"/>
      </w:pPr>
      <w:r>
        <w:tab/>
        <w:t>(b)</w:t>
      </w:r>
      <w:r>
        <w:tab/>
        <w:t>by the relevant person, the Commissioner of Police is the respondent.</w:t>
      </w:r>
    </w:p>
    <w:p w14:paraId="3A986CEC" w14:textId="14CE867E" w:rsidR="005565E9" w:rsidRDefault="005565E9">
      <w:pPr>
        <w:pStyle w:val="Footnotesection"/>
      </w:pPr>
      <w:r>
        <w:tab/>
        <w:t>[Section 152G inserted: No. 73 of 2006 s. 97; amended: No. 44 of 2022 s. 13; No. 20 of 2025 s. 123.]</w:t>
      </w:r>
    </w:p>
    <w:p w14:paraId="049776BA" w14:textId="77777777" w:rsidR="005565E9" w:rsidRDefault="005565E9">
      <w:pPr>
        <w:pStyle w:val="Heading5"/>
      </w:pPr>
      <w:bookmarkStart w:id="334" w:name="_Toc244154257"/>
      <w:r>
        <w:rPr>
          <w:rStyle w:val="CharSectno"/>
        </w:rPr>
        <w:lastRenderedPageBreak/>
        <w:t>152H</w:t>
      </w:r>
      <w:r>
        <w:t>.</w:t>
      </w:r>
      <w:r>
        <w:tab/>
        <w:t>Evidence in support of s. 152G application</w:t>
      </w:r>
      <w:bookmarkEnd w:id="334"/>
    </w:p>
    <w:p w14:paraId="41B2661B" w14:textId="77777777" w:rsidR="005565E9" w:rsidRDefault="005565E9">
      <w:pPr>
        <w:pStyle w:val="Subsection"/>
        <w:keepNext/>
      </w:pPr>
      <w:r>
        <w:tab/>
      </w:r>
      <w:r>
        <w:tab/>
        <w:t xml:space="preserve">The application is to — </w:t>
      </w:r>
    </w:p>
    <w:p w14:paraId="7403FDE9" w14:textId="77777777" w:rsidR="005565E9" w:rsidRDefault="005565E9">
      <w:pPr>
        <w:pStyle w:val="Indenta"/>
      </w:pPr>
      <w:r>
        <w:tab/>
        <w:t>(a)</w:t>
      </w:r>
      <w:r>
        <w:tab/>
        <w:t>set out the reasons why the applicant considers a prohibition order should be varied or revoked; and</w:t>
      </w:r>
    </w:p>
    <w:p w14:paraId="5830C742" w14:textId="77777777" w:rsidR="005565E9" w:rsidRDefault="005565E9">
      <w:pPr>
        <w:pStyle w:val="Indenta"/>
      </w:pPr>
      <w:r>
        <w:tab/>
        <w:t>(b)</w:t>
      </w:r>
      <w:r>
        <w:tab/>
        <w:t>set out any other information and be accompanied by any document that the applicant considers relevant to the application.</w:t>
      </w:r>
    </w:p>
    <w:p w14:paraId="6259134E" w14:textId="77777777" w:rsidR="005565E9" w:rsidRDefault="005565E9">
      <w:pPr>
        <w:pStyle w:val="Footnotesection"/>
      </w:pPr>
      <w:r>
        <w:tab/>
        <w:t>[Section 152H inserted: No. 73 of 2006 s. 97.]</w:t>
      </w:r>
    </w:p>
    <w:p w14:paraId="0E46797F" w14:textId="77777777" w:rsidR="005565E9" w:rsidRDefault="005565E9">
      <w:pPr>
        <w:pStyle w:val="Heading5"/>
      </w:pPr>
      <w:bookmarkStart w:id="335" w:name="_Toc244154258"/>
      <w:r>
        <w:rPr>
          <w:rStyle w:val="CharSectno"/>
        </w:rPr>
        <w:t>152I</w:t>
      </w:r>
      <w:r>
        <w:t>.</w:t>
      </w:r>
      <w:r>
        <w:tab/>
        <w:t>Notice of s. 152G application etc. to be given to respondent</w:t>
      </w:r>
      <w:bookmarkEnd w:id="335"/>
    </w:p>
    <w:p w14:paraId="40AFAEAA" w14:textId="77777777" w:rsidR="005565E9" w:rsidRDefault="005565E9">
      <w:pPr>
        <w:pStyle w:val="Subsection"/>
        <w:keepNext/>
        <w:keepLines/>
      </w:pPr>
      <w:r>
        <w:tab/>
        <w:t>(1)</w:t>
      </w:r>
      <w:r>
        <w:tab/>
        <w:t xml:space="preserve">The Director is to give the respondent a written notice that — </w:t>
      </w:r>
    </w:p>
    <w:p w14:paraId="2ECC8C12" w14:textId="77777777" w:rsidR="005565E9" w:rsidRDefault="005565E9">
      <w:pPr>
        <w:pStyle w:val="Indenta"/>
        <w:spacing w:before="70"/>
      </w:pPr>
      <w:r>
        <w:tab/>
        <w:t>(a)</w:t>
      </w:r>
      <w:r>
        <w:tab/>
        <w:t>states that the application has been made and explains the proposed effect of the order applied for; and</w:t>
      </w:r>
    </w:p>
    <w:p w14:paraId="78265FFC" w14:textId="77777777" w:rsidR="005565E9" w:rsidRDefault="005565E9">
      <w:pPr>
        <w:pStyle w:val="Indenta"/>
        <w:spacing w:before="70"/>
      </w:pPr>
      <w:r>
        <w:tab/>
        <w:t>(b)</w:t>
      </w:r>
      <w:r>
        <w:tab/>
        <w:t>describes the information and documents provided in support of the application; and</w:t>
      </w:r>
    </w:p>
    <w:p w14:paraId="733D3164" w14:textId="77777777" w:rsidR="005565E9" w:rsidRDefault="005565E9">
      <w:pPr>
        <w:pStyle w:val="Indenta"/>
        <w:spacing w:before="70"/>
      </w:pPr>
      <w:r>
        <w:tab/>
        <w:t>(c)</w:t>
      </w:r>
      <w:r>
        <w:tab/>
        <w:t>states that the respondent will be given a reasonable opportunity to make submissions or to be heard in relation to the application.</w:t>
      </w:r>
    </w:p>
    <w:p w14:paraId="0D9CCA6F" w14:textId="77777777" w:rsidR="005565E9" w:rsidRDefault="005565E9">
      <w:pPr>
        <w:pStyle w:val="Subsection"/>
      </w:pPr>
      <w:r>
        <w:tab/>
        <w:t>(2)</w:t>
      </w:r>
      <w:r>
        <w:tab/>
        <w:t>Nothing in subsection (1) requires or authorises the Director to disclose confidential police information.</w:t>
      </w:r>
    </w:p>
    <w:p w14:paraId="530EB69A" w14:textId="77777777" w:rsidR="005565E9" w:rsidRDefault="005565E9">
      <w:pPr>
        <w:pStyle w:val="Footnotesection"/>
      </w:pPr>
      <w:r>
        <w:tab/>
        <w:t>[Section 152I inserted: No. 73 of 2006 s. 97; amended: No. 25 of 2023 s. 21(2).]</w:t>
      </w:r>
    </w:p>
    <w:p w14:paraId="76800736" w14:textId="77777777" w:rsidR="005565E9" w:rsidRDefault="005565E9">
      <w:pPr>
        <w:pStyle w:val="Heading5"/>
      </w:pPr>
      <w:bookmarkStart w:id="336" w:name="_Toc244154259"/>
      <w:r>
        <w:rPr>
          <w:rStyle w:val="CharSectno"/>
        </w:rPr>
        <w:t>152J</w:t>
      </w:r>
      <w:r>
        <w:t>.</w:t>
      </w:r>
      <w:r>
        <w:tab/>
        <w:t>Director may vary or revoke prohibition orders</w:t>
      </w:r>
      <w:bookmarkEnd w:id="336"/>
    </w:p>
    <w:p w14:paraId="28A19795" w14:textId="77777777" w:rsidR="005565E9" w:rsidRDefault="005565E9">
      <w:pPr>
        <w:pStyle w:val="Subsection"/>
      </w:pPr>
      <w:r>
        <w:tab/>
        <w:t>(1)</w:t>
      </w:r>
      <w:r>
        <w:tab/>
        <w:t xml:space="preserve">The Director may dispose of the application — </w:t>
      </w:r>
    </w:p>
    <w:p w14:paraId="5A40F76F" w14:textId="77777777" w:rsidR="005565E9" w:rsidRDefault="005565E9">
      <w:pPr>
        <w:pStyle w:val="Indenta"/>
        <w:spacing w:before="70"/>
      </w:pPr>
      <w:r>
        <w:tab/>
        <w:t>(a)</w:t>
      </w:r>
      <w:r>
        <w:tab/>
        <w:t>by making an order that varies or revokes a prohibition order (whether or not the variation or revocation was applied for); or</w:t>
      </w:r>
    </w:p>
    <w:p w14:paraId="09614208" w14:textId="2D81C0E0" w:rsidR="005565E9" w:rsidRDefault="005565E9">
      <w:pPr>
        <w:pStyle w:val="Indenta"/>
        <w:spacing w:before="70"/>
      </w:pPr>
      <w:r>
        <w:tab/>
        <w:t>(b)</w:t>
      </w:r>
      <w:r>
        <w:tab/>
        <w:t>by refusing the application; or</w:t>
      </w:r>
    </w:p>
    <w:p w14:paraId="732EE52D" w14:textId="77777777" w:rsidR="005565E9" w:rsidRDefault="005565E9">
      <w:pPr>
        <w:pStyle w:val="Indenta"/>
        <w:spacing w:before="70"/>
      </w:pPr>
      <w:r>
        <w:tab/>
        <w:t>(c)</w:t>
      </w:r>
      <w:r>
        <w:tab/>
        <w:t>at the request of the applicant — by discontinuing the application.</w:t>
      </w:r>
    </w:p>
    <w:p w14:paraId="691AD8FF" w14:textId="77777777" w:rsidR="005565E9" w:rsidRDefault="005565E9">
      <w:pPr>
        <w:pStyle w:val="Subsection"/>
      </w:pPr>
      <w:r>
        <w:lastRenderedPageBreak/>
        <w:tab/>
        <w:t>(2)</w:t>
      </w:r>
      <w:r>
        <w:tab/>
        <w:t xml:space="preserve">The Director may make an order varying or revoking a prohibition order only if satisfied that it is in the public interest to do so — </w:t>
      </w:r>
    </w:p>
    <w:p w14:paraId="46038CF9" w14:textId="77777777" w:rsidR="005565E9" w:rsidRDefault="005565E9">
      <w:pPr>
        <w:pStyle w:val="Indenta"/>
        <w:spacing w:before="70"/>
      </w:pPr>
      <w:r>
        <w:tab/>
        <w:t>(a)</w:t>
      </w:r>
      <w:r>
        <w:tab/>
        <w:t>having given the respondent a reasonable opportunity to make submissions or to be heard in relation to the application; and</w:t>
      </w:r>
    </w:p>
    <w:p w14:paraId="1143FA3C" w14:textId="77777777" w:rsidR="005565E9" w:rsidRDefault="005565E9">
      <w:pPr>
        <w:pStyle w:val="Indenta"/>
        <w:spacing w:before="70"/>
      </w:pPr>
      <w:r>
        <w:tab/>
        <w:t>(b)</w:t>
      </w:r>
      <w:r>
        <w:tab/>
        <w:t xml:space="preserve">having regard to — </w:t>
      </w:r>
    </w:p>
    <w:p w14:paraId="77E39819" w14:textId="77777777" w:rsidR="005565E9" w:rsidRDefault="005565E9">
      <w:pPr>
        <w:pStyle w:val="Indenti"/>
        <w:spacing w:before="70"/>
      </w:pPr>
      <w:r>
        <w:tab/>
        <w:t>(i)</w:t>
      </w:r>
      <w:r>
        <w:tab/>
        <w:t>any information or document provided by the applicant in or with the application; and</w:t>
      </w:r>
    </w:p>
    <w:p w14:paraId="714F0225" w14:textId="77777777" w:rsidR="005565E9" w:rsidRDefault="005565E9">
      <w:pPr>
        <w:pStyle w:val="Indenti"/>
        <w:spacing w:before="70"/>
      </w:pPr>
      <w:r>
        <w:tab/>
        <w:t>(ii)</w:t>
      </w:r>
      <w:r>
        <w:tab/>
        <w:t>any information or document provided by the respondent under paragraph (a).</w:t>
      </w:r>
    </w:p>
    <w:p w14:paraId="7F124A70" w14:textId="14A2A827" w:rsidR="005565E9" w:rsidRDefault="005565E9">
      <w:pPr>
        <w:pStyle w:val="Footnotesection"/>
      </w:pPr>
      <w:r>
        <w:tab/>
        <w:t>[Section 152J inserted: No. 73 of 2006 s. 97; amended: No. 44 of 2022 s. 14; No. 20 of 2025 s. 67.]</w:t>
      </w:r>
    </w:p>
    <w:p w14:paraId="7BBE9468" w14:textId="77777777" w:rsidR="005565E9" w:rsidRDefault="005565E9">
      <w:pPr>
        <w:pStyle w:val="Heading5"/>
      </w:pPr>
      <w:bookmarkStart w:id="337" w:name="_Toc244154260"/>
      <w:r>
        <w:rPr>
          <w:rStyle w:val="CharSectno"/>
        </w:rPr>
        <w:t>152K</w:t>
      </w:r>
      <w:r>
        <w:t>.</w:t>
      </w:r>
      <w:r>
        <w:tab/>
        <w:t>Service, publication and disclosure of prohibition orders</w:t>
      </w:r>
      <w:bookmarkEnd w:id="337"/>
    </w:p>
    <w:p w14:paraId="5950655F" w14:textId="77777777" w:rsidR="005565E9" w:rsidRDefault="005565E9">
      <w:pPr>
        <w:pStyle w:val="Subsection"/>
      </w:pPr>
      <w:r>
        <w:tab/>
        <w:t>(1A)</w:t>
      </w:r>
      <w:r>
        <w:tab/>
        <w:t xml:space="preserve">In this section — </w:t>
      </w:r>
    </w:p>
    <w:p w14:paraId="7C4DD6A2" w14:textId="77777777" w:rsidR="005565E9" w:rsidRDefault="005565E9">
      <w:pPr>
        <w:pStyle w:val="Defstart"/>
      </w:pPr>
      <w:r>
        <w:tab/>
      </w:r>
      <w:r>
        <w:rPr>
          <w:rStyle w:val="CharDefText"/>
        </w:rPr>
        <w:t>personal particulars</w:t>
      </w:r>
      <w:r>
        <w:t xml:space="preserve">, in relation to a prohibition order, means — </w:t>
      </w:r>
    </w:p>
    <w:p w14:paraId="512FFEFC" w14:textId="77777777" w:rsidR="005565E9" w:rsidRDefault="005565E9">
      <w:pPr>
        <w:pStyle w:val="Defpara"/>
      </w:pPr>
      <w:r>
        <w:tab/>
        <w:t>(a)</w:t>
      </w:r>
      <w:r>
        <w:tab/>
        <w:t>the name and date of birth of the relevant person; and</w:t>
      </w:r>
    </w:p>
    <w:p w14:paraId="3955E662" w14:textId="77777777" w:rsidR="005565E9" w:rsidRDefault="005565E9">
      <w:pPr>
        <w:pStyle w:val="Defpara"/>
      </w:pPr>
      <w:r>
        <w:tab/>
        <w:t>(b)</w:t>
      </w:r>
      <w:r>
        <w:tab/>
        <w:t>a photograph of the relevant person; and</w:t>
      </w:r>
    </w:p>
    <w:p w14:paraId="2F741977" w14:textId="77777777" w:rsidR="005565E9" w:rsidRDefault="005565E9">
      <w:pPr>
        <w:pStyle w:val="Defpara"/>
      </w:pPr>
      <w:r>
        <w:tab/>
        <w:t>(c)</w:t>
      </w:r>
      <w:r>
        <w:tab/>
        <w:t>the address of the relevant person; and</w:t>
      </w:r>
    </w:p>
    <w:p w14:paraId="1401B83C" w14:textId="77777777" w:rsidR="005565E9" w:rsidRDefault="005565E9">
      <w:pPr>
        <w:pStyle w:val="Defpara"/>
      </w:pPr>
      <w:r>
        <w:tab/>
        <w:t>(d)</w:t>
      </w:r>
      <w:r>
        <w:tab/>
        <w:t>the licensed premises, or class of licensed premises, to which the order relates;</w:t>
      </w:r>
    </w:p>
    <w:p w14:paraId="21058CA6" w14:textId="77777777" w:rsidR="005565E9" w:rsidRDefault="005565E9">
      <w:pPr>
        <w:pStyle w:val="Defstart"/>
      </w:pPr>
      <w:r>
        <w:tab/>
      </w:r>
      <w:r>
        <w:rPr>
          <w:rStyle w:val="CharDefText"/>
        </w:rPr>
        <w:t>secure webpage</w:t>
      </w:r>
      <w:r>
        <w:t xml:space="preserve"> means a page on a website that is accessible only by —</w:t>
      </w:r>
    </w:p>
    <w:p w14:paraId="6CF16E48" w14:textId="77777777" w:rsidR="005565E9" w:rsidRDefault="005565E9">
      <w:pPr>
        <w:pStyle w:val="Defpara"/>
      </w:pPr>
      <w:r>
        <w:tab/>
        <w:t>(a)</w:t>
      </w:r>
      <w:r>
        <w:tab/>
        <w:t>the licensee or occupier of licensed premises; or</w:t>
      </w:r>
    </w:p>
    <w:p w14:paraId="05209FEB" w14:textId="77777777" w:rsidR="005565E9" w:rsidRDefault="005565E9">
      <w:pPr>
        <w:pStyle w:val="Defpara"/>
      </w:pPr>
      <w:r>
        <w:tab/>
        <w:t>(b)</w:t>
      </w:r>
      <w:r>
        <w:tab/>
        <w:t>a manager of licensed premises; or</w:t>
      </w:r>
    </w:p>
    <w:p w14:paraId="4FA3B33E" w14:textId="77777777" w:rsidR="005565E9" w:rsidRDefault="005565E9">
      <w:pPr>
        <w:pStyle w:val="Defpara"/>
      </w:pPr>
      <w:r>
        <w:tab/>
        <w:t>(c)</w:t>
      </w:r>
      <w:r>
        <w:tab/>
        <w:t>a prescribed person, a person belonging to a prescribed class of persons or a person in a prescribed circumstance.</w:t>
      </w:r>
    </w:p>
    <w:p w14:paraId="56202631" w14:textId="77777777" w:rsidR="005565E9" w:rsidRDefault="005565E9">
      <w:pPr>
        <w:pStyle w:val="Subsection"/>
        <w:keepNext/>
      </w:pPr>
      <w:r>
        <w:lastRenderedPageBreak/>
        <w:tab/>
        <w:t>(1)</w:t>
      </w:r>
      <w:r>
        <w:tab/>
        <w:t xml:space="preserve">If the Director makes a prohibition order, the Director is to give a copy of the order — </w:t>
      </w:r>
    </w:p>
    <w:p w14:paraId="2A660962" w14:textId="77777777" w:rsidR="005565E9" w:rsidRDefault="005565E9">
      <w:pPr>
        <w:pStyle w:val="Indenta"/>
      </w:pPr>
      <w:r>
        <w:tab/>
        <w:t>(a)</w:t>
      </w:r>
      <w:r>
        <w:tab/>
        <w:t>to the relevant person; and</w:t>
      </w:r>
    </w:p>
    <w:p w14:paraId="2782B770" w14:textId="77777777" w:rsidR="005565E9" w:rsidRDefault="005565E9">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5565E9" w:rsidRDefault="005565E9">
      <w:pPr>
        <w:pStyle w:val="Subsection"/>
      </w:pPr>
      <w:r>
        <w:tab/>
        <w:t>(2A)</w:t>
      </w:r>
      <w:r>
        <w:tab/>
        <w:t xml:space="preserve">If a prohibition order is in effect, the Director may — </w:t>
      </w:r>
    </w:p>
    <w:p w14:paraId="6AD01429" w14:textId="77777777" w:rsidR="005565E9" w:rsidRDefault="005565E9">
      <w:pPr>
        <w:pStyle w:val="Indenta"/>
      </w:pPr>
      <w:r>
        <w:tab/>
        <w:t>(a)</w:t>
      </w:r>
      <w:r>
        <w:tab/>
        <w:t>publish on a secure webpage any of the personal particulars in relation to the order; and</w:t>
      </w:r>
    </w:p>
    <w:p w14:paraId="4BA25D8F" w14:textId="77777777" w:rsidR="005565E9" w:rsidRDefault="005565E9">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5565E9" w:rsidRDefault="005565E9">
      <w:pPr>
        <w:pStyle w:val="Indenti"/>
      </w:pPr>
      <w:r>
        <w:tab/>
        <w:t>(i)</w:t>
      </w:r>
      <w:r>
        <w:tab/>
        <w:t>the name of the relevant person;</w:t>
      </w:r>
    </w:p>
    <w:p w14:paraId="303EB336" w14:textId="77777777" w:rsidR="005565E9" w:rsidRDefault="005565E9">
      <w:pPr>
        <w:pStyle w:val="Indenti"/>
      </w:pPr>
      <w:r>
        <w:tab/>
        <w:t>(ii)</w:t>
      </w:r>
      <w:r>
        <w:tab/>
        <w:t>a photograph of the relevant person;</w:t>
      </w:r>
    </w:p>
    <w:p w14:paraId="706DFBC0" w14:textId="77777777" w:rsidR="005565E9" w:rsidRDefault="005565E9">
      <w:pPr>
        <w:pStyle w:val="Indenti"/>
      </w:pPr>
      <w:r>
        <w:tab/>
        <w:t>(iii)</w:t>
      </w:r>
      <w:r>
        <w:tab/>
        <w:t>the town or suburb where the relevant person lives;</w:t>
      </w:r>
    </w:p>
    <w:p w14:paraId="465FEC7C" w14:textId="77777777" w:rsidR="005565E9" w:rsidRDefault="005565E9">
      <w:pPr>
        <w:pStyle w:val="Indenti"/>
      </w:pPr>
      <w:r>
        <w:tab/>
        <w:t>(iv)</w:t>
      </w:r>
      <w:r>
        <w:tab/>
        <w:t>the licensed premises, or class of licensed premises, to which the order relates.</w:t>
      </w:r>
    </w:p>
    <w:p w14:paraId="69003513" w14:textId="77777777" w:rsidR="005565E9" w:rsidRDefault="005565E9">
      <w:pPr>
        <w:pStyle w:val="Subsection"/>
      </w:pPr>
      <w:r>
        <w:t>(2AA)</w:t>
      </w:r>
      <w:r>
        <w:tab/>
        <w:t xml:space="preserve">If a prohibition order is in effect, the Director may disclose any of the personal particulars in relation to the order to — </w:t>
      </w:r>
    </w:p>
    <w:p w14:paraId="4801068C" w14:textId="77777777" w:rsidR="005565E9" w:rsidRDefault="005565E9">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5565E9" w:rsidRDefault="005565E9">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5565E9" w:rsidRDefault="005565E9">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14:paraId="060B1136" w14:textId="77777777" w:rsidR="005565E9" w:rsidRDefault="005565E9">
      <w:pPr>
        <w:pStyle w:val="Indenti"/>
      </w:pPr>
      <w:r>
        <w:tab/>
        <w:t>(ii)</w:t>
      </w:r>
      <w:r>
        <w:tab/>
        <w:t>the creation or provision of equipment, software, databases or any other thing to be used by responsible persons in identifying persons subject to prohibition orders.</w:t>
      </w:r>
    </w:p>
    <w:p w14:paraId="719FE86E" w14:textId="77777777" w:rsidR="005565E9" w:rsidRDefault="005565E9">
      <w:pPr>
        <w:pStyle w:val="Subsection"/>
      </w:pPr>
      <w:r>
        <w:tab/>
        <w:t>(2B)</w:t>
      </w:r>
      <w:r>
        <w:tab/>
        <w:t>Subsections (2A) and (2AA) do not permit the publication or disclosure of anything that identifies, or is capable of identifying —</w:t>
      </w:r>
    </w:p>
    <w:p w14:paraId="1EA4BD6C" w14:textId="77777777" w:rsidR="005565E9" w:rsidRDefault="005565E9">
      <w:pPr>
        <w:pStyle w:val="Indenta"/>
      </w:pPr>
      <w:r>
        <w:tab/>
        <w:t>(a)</w:t>
      </w:r>
      <w:r>
        <w:tab/>
        <w:t>a juvenile other than the relevant person; or</w:t>
      </w:r>
    </w:p>
    <w:p w14:paraId="31039CA5" w14:textId="77777777" w:rsidR="005565E9" w:rsidRDefault="005565E9">
      <w:pPr>
        <w:pStyle w:val="Indenta"/>
      </w:pPr>
      <w:r>
        <w:tab/>
        <w:t>(b)</w:t>
      </w:r>
      <w:r>
        <w:tab/>
        <w:t>the details of any offence of which the relevant person was convicted in the Children’s Court.</w:t>
      </w:r>
    </w:p>
    <w:p w14:paraId="729D398F" w14:textId="77777777" w:rsidR="005565E9" w:rsidRDefault="005565E9">
      <w:pPr>
        <w:pStyle w:val="Subsection"/>
      </w:pPr>
      <w:r>
        <w:tab/>
        <w:t>(2C)</w:t>
      </w:r>
      <w:r>
        <w:tab/>
        <w:t>A person may republish in any manner something that has been published under subsection (2A)(b).</w:t>
      </w:r>
    </w:p>
    <w:p w14:paraId="14B61811" w14:textId="77777777" w:rsidR="005565E9" w:rsidRDefault="005565E9">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5565E9" w:rsidRDefault="005565E9">
      <w:pPr>
        <w:pStyle w:val="Penstart"/>
      </w:pPr>
      <w:r>
        <w:tab/>
        <w:t>Penalty for this subsection: a fine of $10 000.</w:t>
      </w:r>
    </w:p>
    <w:p w14:paraId="4D30998C" w14:textId="77777777" w:rsidR="005565E9" w:rsidRDefault="005565E9">
      <w:pPr>
        <w:pStyle w:val="Subsection"/>
      </w:pPr>
      <w:r>
        <w:tab/>
        <w:t>(2E)</w:t>
      </w:r>
      <w:r>
        <w:tab/>
        <w:t>Subsection (2D) does not apply to information or a photograph that has also been published under subsection (2A)(b).</w:t>
      </w:r>
    </w:p>
    <w:p w14:paraId="5C7F6F3E" w14:textId="77777777" w:rsidR="005565E9" w:rsidRDefault="005565E9">
      <w:pPr>
        <w:pStyle w:val="Subsection"/>
      </w:pPr>
      <w:r>
        <w:tab/>
        <w:t>(2F)</w:t>
      </w:r>
      <w:r>
        <w:tab/>
        <w:t xml:space="preserve">A responsible person in relation to licensed premises does not commit an offence under subsection (2D) if — </w:t>
      </w:r>
    </w:p>
    <w:p w14:paraId="1FDB8022"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42CF4D53"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5565E9" w:rsidRDefault="005565E9">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5565E9" w:rsidRDefault="005565E9">
      <w:pPr>
        <w:pStyle w:val="Subsection"/>
        <w:keepNext/>
      </w:pPr>
      <w:r>
        <w:tab/>
        <w:t>(2)</w:t>
      </w:r>
      <w:r>
        <w:tab/>
        <w:t>If the Director makes an order varying or revoking a prohibition order, the Director is to give a copy of the order to the applicant and the respondent.</w:t>
      </w:r>
    </w:p>
    <w:p w14:paraId="49299ACC" w14:textId="77777777" w:rsidR="005565E9" w:rsidRDefault="005565E9">
      <w:pPr>
        <w:pStyle w:val="Footnotesection"/>
      </w:pPr>
      <w:r>
        <w:tab/>
        <w:t>[Section 152K inserted: No. 73 of 2006 s. 97; amended: No. 56 of 2010 s. 32; No. 44 of 2022 s. 15.]</w:t>
      </w:r>
    </w:p>
    <w:p w14:paraId="5C245628" w14:textId="77777777" w:rsidR="005565E9" w:rsidRDefault="005565E9">
      <w:pPr>
        <w:pStyle w:val="Heading5"/>
      </w:pPr>
      <w:bookmarkStart w:id="338" w:name="_Toc244154261"/>
      <w:r>
        <w:rPr>
          <w:rStyle w:val="CharSectno"/>
        </w:rPr>
        <w:t>152KA</w:t>
      </w:r>
      <w:r>
        <w:t>.</w:t>
      </w:r>
      <w:r>
        <w:tab/>
        <w:t>Prohibition order must be registered in banned drinkers register</w:t>
      </w:r>
      <w:bookmarkEnd w:id="338"/>
    </w:p>
    <w:p w14:paraId="790A1265" w14:textId="77777777" w:rsidR="005565E9" w:rsidRDefault="005565E9">
      <w:pPr>
        <w:pStyle w:val="Subsection"/>
      </w:pPr>
      <w:r>
        <w:tab/>
      </w:r>
      <w:r>
        <w:tab/>
        <w:t>The Director must ensure that information about a prohibition order is entered in the banned drinkers register.</w:t>
      </w:r>
    </w:p>
    <w:p w14:paraId="1270B30A" w14:textId="77777777" w:rsidR="005565E9" w:rsidRDefault="005565E9">
      <w:pPr>
        <w:pStyle w:val="Footnotesection"/>
      </w:pPr>
      <w:r>
        <w:tab/>
        <w:t>[Section 152KA inserted: No. 25 of 2023 s. 13.]</w:t>
      </w:r>
    </w:p>
    <w:p w14:paraId="08915456" w14:textId="77777777" w:rsidR="005565E9" w:rsidRDefault="005565E9">
      <w:pPr>
        <w:pStyle w:val="Heading5"/>
      </w:pPr>
      <w:bookmarkStart w:id="339" w:name="_Toc244154262"/>
      <w:r>
        <w:rPr>
          <w:rStyle w:val="CharSectno"/>
        </w:rPr>
        <w:t>152L</w:t>
      </w:r>
      <w:r>
        <w:t>.</w:t>
      </w:r>
      <w:r>
        <w:tab/>
        <w:t>Failing to comply with prohibition orders</w:t>
      </w:r>
      <w:bookmarkEnd w:id="339"/>
    </w:p>
    <w:p w14:paraId="4A5D2894" w14:textId="77777777" w:rsidR="005565E9" w:rsidRDefault="005565E9">
      <w:pPr>
        <w:pStyle w:val="Subsection"/>
      </w:pPr>
      <w:r>
        <w:tab/>
        <w:t>(1)</w:t>
      </w:r>
      <w:r>
        <w:tab/>
        <w:t>A person given a copy of a prohibition order under section 152K(1)(a) who fails, without reasonable excuse, to comply with the order commits an offence.</w:t>
      </w:r>
    </w:p>
    <w:p w14:paraId="72EA9E96" w14:textId="20C3E9A4" w:rsidR="005565E9" w:rsidRDefault="005565E9">
      <w:pPr>
        <w:pStyle w:val="Penstart"/>
      </w:pPr>
      <w:r>
        <w:tab/>
        <w:t>Penalty for this subsection: a fine of $15 000.</w:t>
      </w:r>
    </w:p>
    <w:p w14:paraId="2DD2E51E" w14:textId="77777777" w:rsidR="005565E9" w:rsidRDefault="005565E9">
      <w:pPr>
        <w:pStyle w:val="Subsection"/>
      </w:pPr>
      <w:r>
        <w:tab/>
        <w:t>(2)</w:t>
      </w:r>
      <w:r>
        <w:tab/>
        <w:t>A person given a copy of a prohibition order under section 152K(1)(b) who continues, without reasonable excuse, to employ the relevant person, commits an offence.</w:t>
      </w:r>
    </w:p>
    <w:p w14:paraId="0EAC76DC" w14:textId="509100D3" w:rsidR="005565E9" w:rsidRDefault="005565E9">
      <w:pPr>
        <w:pStyle w:val="Penstart"/>
      </w:pPr>
      <w:r>
        <w:tab/>
        <w:t>Penalty for this subsection: a fine of $15 000.</w:t>
      </w:r>
    </w:p>
    <w:p w14:paraId="095889ED" w14:textId="7CE01E99" w:rsidR="005565E9" w:rsidRDefault="005565E9">
      <w:pPr>
        <w:pStyle w:val="Footnotesection"/>
      </w:pPr>
      <w:r>
        <w:tab/>
        <w:t>[Section 152L inserted: No. 73 of 2006 s. 97; amended: No. 56 of 2010 s. 69; No. 20 of 2025 s. 40.]</w:t>
      </w:r>
    </w:p>
    <w:p w14:paraId="24AFFED3" w14:textId="77777777" w:rsidR="005565E9" w:rsidRDefault="005565E9">
      <w:pPr>
        <w:pStyle w:val="Heading5"/>
      </w:pPr>
      <w:bookmarkStart w:id="340" w:name="_Toc244154263"/>
      <w:r>
        <w:rPr>
          <w:rStyle w:val="CharSectno"/>
        </w:rPr>
        <w:lastRenderedPageBreak/>
        <w:t>152M</w:t>
      </w:r>
      <w:r>
        <w:t>.</w:t>
      </w:r>
      <w:r>
        <w:tab/>
        <w:t>Permitting entry to premises contrary to prohibition order</w:t>
      </w:r>
      <w:bookmarkEnd w:id="340"/>
    </w:p>
    <w:p w14:paraId="0ECFA133" w14:textId="77777777" w:rsidR="005565E9" w:rsidRDefault="005565E9">
      <w:pPr>
        <w:pStyle w:val="Subsection"/>
        <w:keepNext/>
      </w:pPr>
      <w:r>
        <w:tab/>
      </w:r>
      <w:r>
        <w:tab/>
        <w:t xml:space="preserve">A responsible person in relation to licensed premises commits an offence if the responsible person — </w:t>
      </w:r>
    </w:p>
    <w:p w14:paraId="4E67CC03" w14:textId="77777777" w:rsidR="005565E9" w:rsidRDefault="005565E9">
      <w:pPr>
        <w:pStyle w:val="Indenta"/>
      </w:pPr>
      <w:r>
        <w:tab/>
        <w:t>(a)</w:t>
      </w:r>
      <w:r>
        <w:tab/>
        <w:t>knows that a prohibition order has been made against a person in respect of the premises; and</w:t>
      </w:r>
    </w:p>
    <w:p w14:paraId="7F0A688D" w14:textId="77777777" w:rsidR="005565E9" w:rsidRDefault="005565E9">
      <w:pPr>
        <w:pStyle w:val="Indenta"/>
      </w:pPr>
      <w:r>
        <w:tab/>
        <w:t>(b)</w:t>
      </w:r>
      <w:r>
        <w:tab/>
        <w:t>permits the person to enter or remain on the premises contrary to the order.</w:t>
      </w:r>
    </w:p>
    <w:p w14:paraId="4D59E4C7" w14:textId="0DF94473" w:rsidR="005565E9" w:rsidRDefault="005565E9">
      <w:pPr>
        <w:pStyle w:val="Penstart"/>
      </w:pPr>
      <w:r>
        <w:tab/>
        <w:t>Penalty: a fine of $15 000.</w:t>
      </w:r>
    </w:p>
    <w:p w14:paraId="0CAA945E" w14:textId="4002701C" w:rsidR="005565E9" w:rsidRDefault="005565E9">
      <w:pPr>
        <w:pStyle w:val="Footnotesection"/>
      </w:pPr>
      <w:r>
        <w:tab/>
        <w:t>[Section 152M inserted: No. 56 of 2010 s. 33; amended: No. 20 of 2025 s. 40.]</w:t>
      </w:r>
    </w:p>
    <w:p w14:paraId="070A871C" w14:textId="77777777" w:rsidR="005565E9" w:rsidRDefault="005565E9">
      <w:pPr>
        <w:pStyle w:val="Heading5"/>
      </w:pPr>
      <w:bookmarkStart w:id="341" w:name="_Toc244154264"/>
      <w:r>
        <w:rPr>
          <w:rStyle w:val="CharSectno"/>
        </w:rPr>
        <w:t>152NA</w:t>
      </w:r>
      <w:r>
        <w:t>.</w:t>
      </w:r>
      <w:r>
        <w:tab/>
        <w:t xml:space="preserve">Relationship with </w:t>
      </w:r>
      <w:r>
        <w:rPr>
          <w:i/>
        </w:rPr>
        <w:t>Criminal Organisations Control Act 2012</w:t>
      </w:r>
      <w:bookmarkEnd w:id="341"/>
    </w:p>
    <w:p w14:paraId="39EDF00D" w14:textId="77777777" w:rsidR="005565E9" w:rsidRDefault="005565E9">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5565E9" w:rsidRDefault="005565E9">
      <w:pPr>
        <w:pStyle w:val="Footnotesection"/>
      </w:pPr>
      <w:r>
        <w:tab/>
        <w:t>[Section 152NA inserted: No. 49 of 2012 s. 178.]</w:t>
      </w:r>
    </w:p>
    <w:p w14:paraId="53F7BE15" w14:textId="77777777" w:rsidR="005565E9" w:rsidRDefault="005565E9">
      <w:pPr>
        <w:pStyle w:val="Heading2"/>
      </w:pPr>
      <w:bookmarkStart w:id="342" w:name="_Toc244096729"/>
      <w:bookmarkStart w:id="343" w:name="_Toc244097244"/>
      <w:bookmarkStart w:id="344" w:name="_Toc244154265"/>
      <w:r>
        <w:rPr>
          <w:rStyle w:val="CharPartNo"/>
        </w:rPr>
        <w:lastRenderedPageBreak/>
        <w:t>Part 5AA</w:t>
      </w:r>
      <w:r>
        <w:t> — </w:t>
      </w:r>
      <w:r>
        <w:rPr>
          <w:rStyle w:val="CharPartText"/>
        </w:rPr>
        <w:t>Protected entertainment precincts</w:t>
      </w:r>
      <w:bookmarkEnd w:id="342"/>
      <w:bookmarkEnd w:id="343"/>
      <w:bookmarkEnd w:id="344"/>
    </w:p>
    <w:p w14:paraId="62441D4B" w14:textId="77777777" w:rsidR="005565E9" w:rsidRDefault="005565E9">
      <w:pPr>
        <w:pStyle w:val="Footnoteheading"/>
      </w:pPr>
      <w:r>
        <w:tab/>
        <w:t>[Heading inserted: No. 44 of 2022 s. 16.]</w:t>
      </w:r>
    </w:p>
    <w:p w14:paraId="6A24B523" w14:textId="77777777" w:rsidR="005565E9" w:rsidRDefault="005565E9">
      <w:pPr>
        <w:pStyle w:val="Heading3"/>
      </w:pPr>
      <w:bookmarkStart w:id="345" w:name="_Toc244096730"/>
      <w:bookmarkStart w:id="346" w:name="_Toc244097245"/>
      <w:bookmarkStart w:id="347" w:name="_Toc244154266"/>
      <w:r>
        <w:rPr>
          <w:rStyle w:val="CharDivNo"/>
        </w:rPr>
        <w:t>Division 1</w:t>
      </w:r>
      <w:r>
        <w:t> — </w:t>
      </w:r>
      <w:r>
        <w:rPr>
          <w:rStyle w:val="CharDivText"/>
        </w:rPr>
        <w:t>Preliminary</w:t>
      </w:r>
      <w:bookmarkEnd w:id="345"/>
      <w:bookmarkEnd w:id="346"/>
      <w:bookmarkEnd w:id="347"/>
    </w:p>
    <w:p w14:paraId="1D45F953" w14:textId="77777777" w:rsidR="005565E9" w:rsidRDefault="005565E9">
      <w:pPr>
        <w:pStyle w:val="Footnoteheading"/>
      </w:pPr>
      <w:r>
        <w:tab/>
        <w:t>[Heading inserted: No. 44 of 2022 s. 16.]</w:t>
      </w:r>
    </w:p>
    <w:p w14:paraId="207AB76D" w14:textId="77777777" w:rsidR="005565E9" w:rsidRDefault="005565E9">
      <w:pPr>
        <w:pStyle w:val="Heading5"/>
      </w:pPr>
      <w:bookmarkStart w:id="348" w:name="_Toc244154267"/>
      <w:r>
        <w:rPr>
          <w:rStyle w:val="CharSectno"/>
        </w:rPr>
        <w:t>152NB</w:t>
      </w:r>
      <w:r>
        <w:t>.</w:t>
      </w:r>
      <w:r>
        <w:tab/>
        <w:t>Object of Part</w:t>
      </w:r>
      <w:bookmarkEnd w:id="348"/>
    </w:p>
    <w:p w14:paraId="1EDB9502" w14:textId="77777777" w:rsidR="005565E9" w:rsidRDefault="005565E9">
      <w:pPr>
        <w:pStyle w:val="Subsection"/>
      </w:pPr>
      <w:r>
        <w:tab/>
        <w:t>(1)</w:t>
      </w:r>
      <w:r>
        <w:tab/>
        <w:t xml:space="preserve">The primary object of this Part is to minimise, in relation to areas with a concentration of licensed premises — </w:t>
      </w:r>
    </w:p>
    <w:p w14:paraId="68F04158" w14:textId="77777777" w:rsidR="005565E9" w:rsidRDefault="005565E9">
      <w:pPr>
        <w:pStyle w:val="Indenta"/>
      </w:pPr>
      <w:r>
        <w:tab/>
        <w:t>(a)</w:t>
      </w:r>
      <w:r>
        <w:tab/>
        <w:t>harm, or the potential for harm, to people, or any group of people, in the areas; and</w:t>
      </w:r>
    </w:p>
    <w:p w14:paraId="6407C214" w14:textId="77777777" w:rsidR="005565E9" w:rsidRDefault="005565E9">
      <w:pPr>
        <w:pStyle w:val="Indenta"/>
      </w:pPr>
      <w:r>
        <w:tab/>
        <w:t>(b)</w:t>
      </w:r>
      <w:r>
        <w:tab/>
        <w:t>adverse effects on the safety or welfare of people, or any group of people, in the areas; and</w:t>
      </w:r>
    </w:p>
    <w:p w14:paraId="18AD75CD" w14:textId="77777777" w:rsidR="005565E9" w:rsidRDefault="005565E9">
      <w:pPr>
        <w:pStyle w:val="Indenta"/>
      </w:pPr>
      <w:r>
        <w:tab/>
        <w:t>(c)</w:t>
      </w:r>
      <w:r>
        <w:tab/>
        <w:t>adverse effects on the atmosphere, ambience, character or pleasantness of the areas; and</w:t>
      </w:r>
    </w:p>
    <w:p w14:paraId="518CE89A" w14:textId="77777777" w:rsidR="005565E9" w:rsidRDefault="005565E9">
      <w:pPr>
        <w:pStyle w:val="Indenta"/>
      </w:pPr>
      <w:r>
        <w:tab/>
        <w:t>(d)</w:t>
      </w:r>
      <w:r>
        <w:tab/>
        <w:t>public disturbances and public disorder in the areas.</w:t>
      </w:r>
    </w:p>
    <w:p w14:paraId="25C43F74" w14:textId="77777777" w:rsidR="005565E9" w:rsidRDefault="005565E9">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77FF92B7" w:rsidR="005565E9" w:rsidRDefault="005565E9">
      <w:pPr>
        <w:pStyle w:val="Subsection"/>
      </w:pPr>
      <w:r>
        <w:tab/>
        <w:t>(3)</w:t>
      </w:r>
      <w:r>
        <w:tab/>
        <w:t xml:space="preserve">In performing functions under this Part, a person must have regard to the primary object of this Part. </w:t>
      </w:r>
    </w:p>
    <w:p w14:paraId="780A8895" w14:textId="026741F1" w:rsidR="005565E9" w:rsidRDefault="005565E9">
      <w:pPr>
        <w:pStyle w:val="Footnotesection"/>
      </w:pPr>
      <w:r>
        <w:tab/>
        <w:t>[Section 152NB inserted: No. 44 of 2022 s. 16; amended: No. 20 of 2025 s. 67.]</w:t>
      </w:r>
    </w:p>
    <w:p w14:paraId="4726BAD5" w14:textId="77777777" w:rsidR="005565E9" w:rsidRDefault="005565E9">
      <w:pPr>
        <w:pStyle w:val="Heading5"/>
      </w:pPr>
      <w:bookmarkStart w:id="349" w:name="_Toc244154268"/>
      <w:r>
        <w:rPr>
          <w:rStyle w:val="CharSectno"/>
        </w:rPr>
        <w:t>152NC</w:t>
      </w:r>
      <w:r>
        <w:t>.</w:t>
      </w:r>
      <w:r>
        <w:tab/>
        <w:t>Terms used</w:t>
      </w:r>
      <w:bookmarkEnd w:id="349"/>
    </w:p>
    <w:p w14:paraId="33DA5D37" w14:textId="77777777" w:rsidR="005565E9" w:rsidRDefault="005565E9">
      <w:pPr>
        <w:pStyle w:val="Subsection"/>
      </w:pPr>
      <w:r>
        <w:tab/>
      </w:r>
      <w:r>
        <w:tab/>
        <w:t xml:space="preserve">In this Part — </w:t>
      </w:r>
    </w:p>
    <w:p w14:paraId="5B36C6AB" w14:textId="77777777" w:rsidR="005565E9" w:rsidRDefault="005565E9">
      <w:pPr>
        <w:pStyle w:val="Defstart"/>
      </w:pPr>
      <w:r>
        <w:tab/>
      </w:r>
      <w:r>
        <w:rPr>
          <w:rStyle w:val="CharDefText"/>
        </w:rPr>
        <w:t>excluded offender</w:t>
      </w:r>
      <w:r>
        <w:t xml:space="preserve"> has the meaning given in section 152NZJ(2);</w:t>
      </w:r>
    </w:p>
    <w:p w14:paraId="5F707718" w14:textId="77777777" w:rsidR="005565E9" w:rsidRDefault="005565E9">
      <w:pPr>
        <w:pStyle w:val="Defstart"/>
        <w:keepNext/>
      </w:pPr>
      <w:r>
        <w:lastRenderedPageBreak/>
        <w:tab/>
      </w:r>
      <w:r>
        <w:rPr>
          <w:rStyle w:val="CharDefText"/>
        </w:rPr>
        <w:t>exclusion order</w:t>
      </w:r>
      <w:r>
        <w:t xml:space="preserve"> means — </w:t>
      </w:r>
    </w:p>
    <w:p w14:paraId="7895BFE9" w14:textId="77777777" w:rsidR="005565E9" w:rsidRDefault="005565E9">
      <w:pPr>
        <w:pStyle w:val="Defpara"/>
      </w:pPr>
      <w:r>
        <w:tab/>
        <w:t>(a)</w:t>
      </w:r>
      <w:r>
        <w:tab/>
        <w:t>a short</w:t>
      </w:r>
      <w:r>
        <w:noBreakHyphen/>
        <w:t>term exclusion order; or</w:t>
      </w:r>
    </w:p>
    <w:p w14:paraId="23F058F0" w14:textId="77777777" w:rsidR="005565E9" w:rsidRDefault="005565E9">
      <w:pPr>
        <w:pStyle w:val="Defpara"/>
      </w:pPr>
      <w:r>
        <w:tab/>
        <w:t>(b)</w:t>
      </w:r>
      <w:r>
        <w:tab/>
        <w:t>an extended exclusion order;</w:t>
      </w:r>
    </w:p>
    <w:p w14:paraId="5690BC70" w14:textId="77777777" w:rsidR="005565E9" w:rsidRDefault="005565E9">
      <w:pPr>
        <w:pStyle w:val="Defstart"/>
      </w:pPr>
      <w:r>
        <w:tab/>
      </w:r>
      <w:r>
        <w:rPr>
          <w:rStyle w:val="CharDefText"/>
        </w:rPr>
        <w:t>exclusion period</w:t>
      </w:r>
      <w:r>
        <w:t>, for an excluded offender, has the meaning given in section 152NZJ(4);</w:t>
      </w:r>
    </w:p>
    <w:p w14:paraId="0999F8F2" w14:textId="77777777" w:rsidR="005565E9" w:rsidRDefault="005565E9">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5565E9" w:rsidRDefault="005565E9">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5565E9" w:rsidRDefault="005565E9">
      <w:pPr>
        <w:pStyle w:val="Defpara"/>
      </w:pPr>
      <w:r>
        <w:tab/>
        <w:t>(a)</w:t>
      </w:r>
      <w:r>
        <w:tab/>
        <w:t>if the application is made by the Commissioner of Police — the subject person; or</w:t>
      </w:r>
    </w:p>
    <w:p w14:paraId="003CE86D" w14:textId="77777777" w:rsidR="005565E9" w:rsidRDefault="005565E9">
      <w:pPr>
        <w:pStyle w:val="Defpara"/>
      </w:pPr>
      <w:r>
        <w:tab/>
        <w:t>(b)</w:t>
      </w:r>
      <w:r>
        <w:tab/>
        <w:t>if the application is made by the subject person — the Commissioner of Police;</w:t>
      </w:r>
    </w:p>
    <w:p w14:paraId="3BAD4C47" w14:textId="77777777" w:rsidR="005565E9" w:rsidRDefault="005565E9">
      <w:pPr>
        <w:pStyle w:val="Defstart"/>
      </w:pPr>
      <w:r>
        <w:tab/>
      </w:r>
      <w:r>
        <w:rPr>
          <w:rStyle w:val="CharDefText"/>
        </w:rPr>
        <w:t>public place</w:t>
      </w:r>
      <w:r>
        <w:t xml:space="preserve"> includes —</w:t>
      </w:r>
    </w:p>
    <w:p w14:paraId="02541FDB" w14:textId="77777777" w:rsidR="005565E9" w:rsidRDefault="005565E9">
      <w:pPr>
        <w:pStyle w:val="Defpara"/>
      </w:pPr>
      <w:r>
        <w:tab/>
        <w:t>(a)</w:t>
      </w:r>
      <w:r>
        <w:tab/>
        <w:t>licensed premises; and</w:t>
      </w:r>
    </w:p>
    <w:p w14:paraId="7056D12C" w14:textId="77777777" w:rsidR="005565E9" w:rsidRDefault="005565E9">
      <w:pPr>
        <w:pStyle w:val="Defpara"/>
      </w:pPr>
      <w:r>
        <w:tab/>
        <w:t>(b)</w:t>
      </w:r>
      <w:r>
        <w:tab/>
        <w:t>a place (including a vehicle) to which the public, or any section of the public, has or is permitted to have access, whether on payment or otherwise; and</w:t>
      </w:r>
    </w:p>
    <w:p w14:paraId="4DA3832A" w14:textId="77777777" w:rsidR="005565E9" w:rsidRDefault="005565E9">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5565E9" w:rsidRDefault="005565E9">
      <w:pPr>
        <w:pStyle w:val="Defpara"/>
      </w:pPr>
      <w:r>
        <w:tab/>
        <w:t>(d)</w:t>
      </w:r>
      <w:r>
        <w:tab/>
        <w:t>a school, university or other place of education, other than a part of it to which neither students nor the public usually have access; and</w:t>
      </w:r>
    </w:p>
    <w:p w14:paraId="3564BCAF" w14:textId="77777777" w:rsidR="005565E9" w:rsidRDefault="005565E9">
      <w:pPr>
        <w:pStyle w:val="Defpara"/>
      </w:pPr>
      <w:r>
        <w:tab/>
        <w:t>(e)</w:t>
      </w:r>
      <w:r>
        <w:tab/>
        <w:t>a vehicle (including a privately owned vehicle) that is in a place referred to in paragraph (a), (b), (c) or (d);</w:t>
      </w:r>
    </w:p>
    <w:p w14:paraId="74A74662" w14:textId="77777777" w:rsidR="005565E9" w:rsidRDefault="005565E9">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w:t>
      </w:r>
      <w:r>
        <w:lastRenderedPageBreak/>
        <w:t>person from entering or remaining in all protected entertainment precincts;</w:t>
      </w:r>
    </w:p>
    <w:p w14:paraId="50442260" w14:textId="77777777" w:rsidR="005565E9" w:rsidRDefault="005565E9">
      <w:pPr>
        <w:pStyle w:val="Defstart"/>
      </w:pPr>
      <w:r>
        <w:tab/>
      </w:r>
      <w:r>
        <w:rPr>
          <w:rStyle w:val="CharDefText"/>
        </w:rPr>
        <w:t>subject person</w:t>
      </w:r>
      <w:r>
        <w:t xml:space="preserve"> means — </w:t>
      </w:r>
    </w:p>
    <w:p w14:paraId="60E7919E" w14:textId="77777777" w:rsidR="005565E9" w:rsidRDefault="005565E9">
      <w:pPr>
        <w:pStyle w:val="Defpara"/>
      </w:pPr>
      <w:r>
        <w:tab/>
        <w:t>(a)</w:t>
      </w:r>
      <w:r>
        <w:tab/>
        <w:t>in relation to an application under section 152NJ(1) — the person who is the subject of the application; or</w:t>
      </w:r>
    </w:p>
    <w:p w14:paraId="2ECA44F3" w14:textId="77777777" w:rsidR="005565E9" w:rsidRDefault="005565E9">
      <w:pPr>
        <w:pStyle w:val="Defpara"/>
      </w:pPr>
      <w:r>
        <w:tab/>
        <w:t>(b)</w:t>
      </w:r>
      <w:r>
        <w:tab/>
        <w:t>in relation to an exclusion order — the person who is the subject of the order.</w:t>
      </w:r>
    </w:p>
    <w:p w14:paraId="20C3DCFF" w14:textId="77777777" w:rsidR="005565E9" w:rsidRDefault="005565E9">
      <w:pPr>
        <w:pStyle w:val="Footnotesection"/>
      </w:pPr>
      <w:r>
        <w:tab/>
        <w:t>[Section 152NC inserted: No. 44 of 2022 s. 16.]</w:t>
      </w:r>
    </w:p>
    <w:p w14:paraId="1501D764" w14:textId="77777777" w:rsidR="005565E9" w:rsidRDefault="005565E9">
      <w:pPr>
        <w:pStyle w:val="Heading3"/>
      </w:pPr>
      <w:bookmarkStart w:id="350" w:name="_Toc244096733"/>
      <w:bookmarkStart w:id="351" w:name="_Toc244097248"/>
      <w:bookmarkStart w:id="352" w:name="_Toc244154269"/>
      <w:r>
        <w:rPr>
          <w:rStyle w:val="CharDivNo"/>
        </w:rPr>
        <w:t>Division 2</w:t>
      </w:r>
      <w:r>
        <w:t> — </w:t>
      </w:r>
      <w:r>
        <w:rPr>
          <w:rStyle w:val="CharDivText"/>
        </w:rPr>
        <w:t>Short</w:t>
      </w:r>
      <w:r>
        <w:rPr>
          <w:rStyle w:val="CharDivText"/>
        </w:rPr>
        <w:noBreakHyphen/>
        <w:t>term exclusion orders</w:t>
      </w:r>
      <w:bookmarkEnd w:id="350"/>
      <w:bookmarkEnd w:id="351"/>
      <w:bookmarkEnd w:id="352"/>
    </w:p>
    <w:p w14:paraId="02B0C603" w14:textId="77777777" w:rsidR="005565E9" w:rsidRDefault="005565E9">
      <w:pPr>
        <w:pStyle w:val="Footnoteheading"/>
      </w:pPr>
      <w:r>
        <w:tab/>
        <w:t>[Heading inserted: No. 44 of 2022 s. 16.]</w:t>
      </w:r>
    </w:p>
    <w:p w14:paraId="52A91AC9" w14:textId="77777777" w:rsidR="005565E9" w:rsidRDefault="005565E9">
      <w:pPr>
        <w:pStyle w:val="Heading5"/>
      </w:pPr>
      <w:bookmarkStart w:id="353" w:name="_Toc244154270"/>
      <w:r>
        <w:rPr>
          <w:rStyle w:val="CharSectno"/>
        </w:rPr>
        <w:t>152ND</w:t>
      </w:r>
      <w:r>
        <w:t>.</w:t>
      </w:r>
      <w:r>
        <w:tab/>
        <w:t>Police officer may make short</w:t>
      </w:r>
      <w:r>
        <w:noBreakHyphen/>
        <w:t>term exclusion order</w:t>
      </w:r>
      <w:bookmarkEnd w:id="353"/>
    </w:p>
    <w:p w14:paraId="3C75659E" w14:textId="77777777" w:rsidR="005565E9" w:rsidRDefault="005565E9">
      <w:pPr>
        <w:pStyle w:val="Subsection"/>
      </w:pPr>
      <w:r>
        <w:tab/>
        <w:t>(1)</w:t>
      </w:r>
      <w:r>
        <w:tab/>
        <w:t>A police officer may make an order prohibiting a person from entering or remaining in all protected entertainment precincts.</w:t>
      </w:r>
    </w:p>
    <w:p w14:paraId="7EC82BA5" w14:textId="77777777" w:rsidR="005565E9" w:rsidRDefault="005565E9">
      <w:pPr>
        <w:pStyle w:val="Subsection"/>
      </w:pPr>
      <w:r>
        <w:tab/>
        <w:t>(2)</w:t>
      </w:r>
      <w:r>
        <w:tab/>
        <w:t xml:space="preserve">The police officer must not make the order unless the officer is satisfied, on reasonable grounds, that making the order is necessary because — </w:t>
      </w:r>
    </w:p>
    <w:p w14:paraId="603F638F" w14:textId="77777777" w:rsidR="005565E9" w:rsidRDefault="005565E9">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5565E9" w:rsidRDefault="005565E9">
      <w:pPr>
        <w:pStyle w:val="Indenta"/>
      </w:pPr>
      <w:r>
        <w:tab/>
        <w:t>(b)</w:t>
      </w:r>
      <w:r>
        <w:tab/>
        <w:t xml:space="preserve">the location where the behaviour occurred — </w:t>
      </w:r>
    </w:p>
    <w:p w14:paraId="483E1A78" w14:textId="77777777" w:rsidR="005565E9" w:rsidRDefault="005565E9">
      <w:pPr>
        <w:pStyle w:val="Indenti"/>
      </w:pPr>
      <w:r>
        <w:tab/>
        <w:t>(i)</w:t>
      </w:r>
      <w:r>
        <w:tab/>
        <w:t>was, at the time the behaviour occurred, a public place; and</w:t>
      </w:r>
    </w:p>
    <w:p w14:paraId="118A4171" w14:textId="77777777" w:rsidR="005565E9" w:rsidRDefault="005565E9">
      <w:pPr>
        <w:pStyle w:val="Indenti"/>
      </w:pPr>
      <w:r>
        <w:tab/>
        <w:t>(ii)</w:t>
      </w:r>
      <w:r>
        <w:tab/>
        <w:t>was, at the time the behaviour occurred, in a protected entertainment precinct; and</w:t>
      </w:r>
    </w:p>
    <w:p w14:paraId="7FFD4957" w14:textId="77777777" w:rsidR="005565E9" w:rsidRDefault="005565E9">
      <w:pPr>
        <w:pStyle w:val="Indenti"/>
      </w:pPr>
      <w:r>
        <w:tab/>
        <w:t>(iii)</w:t>
      </w:r>
      <w:r>
        <w:tab/>
        <w:t>is, at the time the order is to be made, in a protected entertainment precinct;</w:t>
      </w:r>
    </w:p>
    <w:p w14:paraId="32F37EC6" w14:textId="77777777" w:rsidR="005565E9" w:rsidRDefault="005565E9">
      <w:pPr>
        <w:pStyle w:val="Indenta"/>
      </w:pPr>
      <w:r>
        <w:tab/>
      </w:r>
      <w:r>
        <w:tab/>
        <w:t>and</w:t>
      </w:r>
    </w:p>
    <w:p w14:paraId="4253489F" w14:textId="77777777" w:rsidR="005565E9" w:rsidRDefault="005565E9">
      <w:pPr>
        <w:pStyle w:val="Indenta"/>
        <w:keepNext/>
      </w:pPr>
      <w:r>
        <w:lastRenderedPageBreak/>
        <w:tab/>
        <w:t>(c)</w:t>
      </w:r>
      <w:r>
        <w:tab/>
        <w:t xml:space="preserve">there is a risk that, unless the order is made, the person will behave in a way that — </w:t>
      </w:r>
    </w:p>
    <w:p w14:paraId="1015DBAC" w14:textId="77777777" w:rsidR="005565E9" w:rsidRDefault="005565E9">
      <w:pPr>
        <w:pStyle w:val="Indenti"/>
      </w:pPr>
      <w:r>
        <w:tab/>
        <w:t>(i)</w:t>
      </w:r>
      <w:r>
        <w:tab/>
        <w:t>causes violence or public disorder in a protected entertainment precinct; or</w:t>
      </w:r>
    </w:p>
    <w:p w14:paraId="31991C25" w14:textId="77777777" w:rsidR="005565E9" w:rsidRDefault="005565E9">
      <w:pPr>
        <w:pStyle w:val="Indenti"/>
      </w:pPr>
      <w:r>
        <w:tab/>
        <w:t>(ii)</w:t>
      </w:r>
      <w:r>
        <w:tab/>
        <w:t>has an adverse effect on the safety or welfare of persons in a protected entertainment precinct.</w:t>
      </w:r>
    </w:p>
    <w:p w14:paraId="59D975EE" w14:textId="77777777" w:rsidR="005565E9" w:rsidRDefault="005565E9">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5565E9" w:rsidRDefault="005565E9">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5565E9" w:rsidRDefault="005565E9">
      <w:pPr>
        <w:pStyle w:val="Subsection"/>
      </w:pPr>
      <w:r>
        <w:tab/>
        <w:t>(5)</w:t>
      </w:r>
      <w:r>
        <w:tab/>
        <w:t>A short</w:t>
      </w:r>
      <w:r>
        <w:noBreakHyphen/>
        <w:t>term exclusion order has effect subject to any terms or conditions specified in the order.</w:t>
      </w:r>
    </w:p>
    <w:p w14:paraId="7B76F7FE" w14:textId="77777777" w:rsidR="005565E9" w:rsidRDefault="005565E9">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5565E9" w:rsidRDefault="005565E9">
      <w:pPr>
        <w:pStyle w:val="Subsection"/>
      </w:pPr>
      <w:r>
        <w:tab/>
        <w:t>(7)</w:t>
      </w:r>
      <w:r>
        <w:tab/>
        <w:t>Failure to confirm the approval in writing does not invalidate the approval or anything done under the approval.</w:t>
      </w:r>
    </w:p>
    <w:p w14:paraId="1F9AEFF6" w14:textId="77777777" w:rsidR="005565E9" w:rsidRDefault="005565E9">
      <w:pPr>
        <w:pStyle w:val="Footnotesection"/>
      </w:pPr>
      <w:r>
        <w:tab/>
        <w:t>[Section 152ND inserted: No. 44 of 2022 s. 16; amended: No. 25 of 2023 s. 21.]</w:t>
      </w:r>
    </w:p>
    <w:p w14:paraId="15F47FA5" w14:textId="77777777" w:rsidR="005565E9" w:rsidRDefault="005565E9">
      <w:pPr>
        <w:pStyle w:val="Heading5"/>
      </w:pPr>
      <w:bookmarkStart w:id="354" w:name="_Toc244154271"/>
      <w:r>
        <w:rPr>
          <w:rStyle w:val="CharSectno"/>
        </w:rPr>
        <w:t>152NE</w:t>
      </w:r>
      <w:r>
        <w:t>.</w:t>
      </w:r>
      <w:r>
        <w:tab/>
        <w:t>Provisions in relation to short</w:t>
      </w:r>
      <w:r>
        <w:noBreakHyphen/>
        <w:t>term exclusion orders</w:t>
      </w:r>
      <w:bookmarkEnd w:id="354"/>
    </w:p>
    <w:p w14:paraId="5FD19729" w14:textId="77777777" w:rsidR="005565E9" w:rsidRDefault="005565E9">
      <w:pPr>
        <w:pStyle w:val="Subsection"/>
      </w:pPr>
      <w:r>
        <w:tab/>
        <w:t>(1)</w:t>
      </w:r>
      <w:r>
        <w:tab/>
        <w:t>A short</w:t>
      </w:r>
      <w:r>
        <w:noBreakHyphen/>
        <w:t>term exclusion order must specify the term for which the order has effect.</w:t>
      </w:r>
    </w:p>
    <w:p w14:paraId="06A0DEE8" w14:textId="77777777" w:rsidR="005565E9" w:rsidRDefault="005565E9">
      <w:pPr>
        <w:pStyle w:val="Subsection"/>
      </w:pPr>
      <w:r>
        <w:tab/>
        <w:t>(2)</w:t>
      </w:r>
      <w:r>
        <w:tab/>
        <w:t>The specified term referred to in subsection (1) cannot be more than 6 months beginning at the time the order comes into effect.</w:t>
      </w:r>
    </w:p>
    <w:p w14:paraId="64942A0B" w14:textId="77777777" w:rsidR="005565E9" w:rsidRDefault="005565E9">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5565E9" w:rsidRDefault="005565E9">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5565E9" w:rsidRDefault="005565E9">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5565E9" w:rsidRDefault="005565E9">
      <w:pPr>
        <w:pStyle w:val="Subsection"/>
      </w:pPr>
      <w:r>
        <w:tab/>
        <w:t>(6)</w:t>
      </w:r>
      <w:r>
        <w:tab/>
        <w:t>A short</w:t>
      </w:r>
      <w:r>
        <w:noBreakHyphen/>
        <w:t>term exclusion order must not be made in respect of a person if an extended exclusion order is in effect in respect of the person.</w:t>
      </w:r>
    </w:p>
    <w:p w14:paraId="5D83A098" w14:textId="77777777" w:rsidR="005565E9" w:rsidRDefault="005565E9">
      <w:pPr>
        <w:pStyle w:val="Footnotesection"/>
      </w:pPr>
      <w:r>
        <w:tab/>
        <w:t>[Section 152NE inserted: No. 44 of 2022 s. 16.]</w:t>
      </w:r>
    </w:p>
    <w:p w14:paraId="1DB4D644" w14:textId="77777777" w:rsidR="005565E9" w:rsidRDefault="005565E9">
      <w:pPr>
        <w:pStyle w:val="Heading5"/>
      </w:pPr>
      <w:bookmarkStart w:id="355" w:name="_Toc244154272"/>
      <w:r>
        <w:rPr>
          <w:rStyle w:val="CharSectno"/>
        </w:rPr>
        <w:t>152NF</w:t>
      </w:r>
      <w:r>
        <w:t>.</w:t>
      </w:r>
      <w:r>
        <w:tab/>
        <w:t>Variation or revocation of short</w:t>
      </w:r>
      <w:r>
        <w:noBreakHyphen/>
        <w:t>term exclusion order</w:t>
      </w:r>
      <w:bookmarkEnd w:id="355"/>
    </w:p>
    <w:p w14:paraId="3D8CA986" w14:textId="77777777" w:rsidR="005565E9" w:rsidRDefault="005565E9">
      <w:pPr>
        <w:pStyle w:val="Subsection"/>
      </w:pPr>
      <w:r>
        <w:tab/>
        <w:t>(1)</w:t>
      </w:r>
      <w:r>
        <w:tab/>
        <w:t>The subject person may apply to the Commissioner of Police for the variation or revocation of a short</w:t>
      </w:r>
      <w:r>
        <w:noBreakHyphen/>
        <w:t>term exclusion order.</w:t>
      </w:r>
    </w:p>
    <w:p w14:paraId="585043B5" w14:textId="77777777" w:rsidR="005565E9" w:rsidRDefault="005565E9">
      <w:pPr>
        <w:pStyle w:val="Subsection"/>
      </w:pPr>
      <w:r>
        <w:tab/>
        <w:t>(2)</w:t>
      </w:r>
      <w:r>
        <w:tab/>
        <w:t xml:space="preserve">The application must be — </w:t>
      </w:r>
    </w:p>
    <w:p w14:paraId="1A426247" w14:textId="77777777" w:rsidR="005565E9" w:rsidRDefault="005565E9">
      <w:pPr>
        <w:pStyle w:val="Indenta"/>
      </w:pPr>
      <w:r>
        <w:tab/>
        <w:t>(a)</w:t>
      </w:r>
      <w:r>
        <w:tab/>
        <w:t>in writing in a form approved by the Commissioner of Police; and</w:t>
      </w:r>
    </w:p>
    <w:p w14:paraId="7FC10A5E" w14:textId="77777777" w:rsidR="005565E9" w:rsidRDefault="005565E9">
      <w:pPr>
        <w:pStyle w:val="Indenta"/>
      </w:pPr>
      <w:r>
        <w:tab/>
        <w:t>(b)</w:t>
      </w:r>
      <w:r>
        <w:tab/>
        <w:t>made during the period that the short</w:t>
      </w:r>
      <w:r>
        <w:noBreakHyphen/>
        <w:t>term exclusion order is in effect.</w:t>
      </w:r>
    </w:p>
    <w:p w14:paraId="2BB7AA6A" w14:textId="77777777" w:rsidR="005565E9" w:rsidRDefault="005565E9">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5565E9" w:rsidRDefault="005565E9">
      <w:pPr>
        <w:pStyle w:val="Subsection"/>
        <w:keepNext/>
      </w:pPr>
      <w:r>
        <w:lastRenderedPageBreak/>
        <w:tab/>
        <w:t>(4)</w:t>
      </w:r>
      <w:r>
        <w:tab/>
        <w:t xml:space="preserve">The Commissioner of Police may dispose of the application — </w:t>
      </w:r>
    </w:p>
    <w:p w14:paraId="7A2EADBE" w14:textId="77777777" w:rsidR="005565E9" w:rsidRDefault="005565E9">
      <w:pPr>
        <w:pStyle w:val="Indenta"/>
      </w:pPr>
      <w:r>
        <w:tab/>
        <w:t>(a)</w:t>
      </w:r>
      <w:r>
        <w:tab/>
        <w:t>by varying or revoking the short</w:t>
      </w:r>
      <w:r>
        <w:noBreakHyphen/>
        <w:t>term exclusion order (whether or not the variation or revocation was applied for); or</w:t>
      </w:r>
    </w:p>
    <w:p w14:paraId="6BCC4988" w14:textId="05AA1B0F" w:rsidR="005565E9" w:rsidRDefault="005565E9">
      <w:pPr>
        <w:pStyle w:val="Indenta"/>
      </w:pPr>
      <w:r>
        <w:tab/>
        <w:t>(b)</w:t>
      </w:r>
      <w:r>
        <w:tab/>
        <w:t>by refusing the application; or</w:t>
      </w:r>
    </w:p>
    <w:p w14:paraId="172DDBD2" w14:textId="77777777" w:rsidR="005565E9" w:rsidRDefault="005565E9">
      <w:pPr>
        <w:pStyle w:val="Indenta"/>
      </w:pPr>
      <w:r>
        <w:tab/>
        <w:t>(c)</w:t>
      </w:r>
      <w:r>
        <w:tab/>
        <w:t>at the request of the subject person — by discontinuing the application.</w:t>
      </w:r>
    </w:p>
    <w:p w14:paraId="5556D30A" w14:textId="77777777" w:rsidR="005565E9" w:rsidRDefault="005565E9">
      <w:pPr>
        <w:pStyle w:val="Subsection"/>
      </w:pPr>
      <w:r>
        <w:tab/>
        <w:t>(5)</w:t>
      </w:r>
      <w:r>
        <w:tab/>
        <w:t>The Commissioner of Police may vary or revoke a short</w:t>
      </w:r>
      <w:r>
        <w:noBreakHyphen/>
        <w:t>term exclusion order on the Commissioner’s own initiative.</w:t>
      </w:r>
    </w:p>
    <w:p w14:paraId="7EEB18F8" w14:textId="77777777" w:rsidR="005565E9" w:rsidRDefault="005565E9">
      <w:pPr>
        <w:pStyle w:val="Subsection"/>
      </w:pPr>
      <w:r>
        <w:tab/>
        <w:t>(6)</w:t>
      </w:r>
      <w:r>
        <w:tab/>
        <w:t>If the Commissioner of Police varies a short</w:t>
      </w:r>
      <w:r>
        <w:noBreakHyphen/>
        <w:t xml:space="preserve">term exclusion order — </w:t>
      </w:r>
    </w:p>
    <w:p w14:paraId="1C29E958" w14:textId="596A7489" w:rsidR="005565E9" w:rsidRDefault="005565E9">
      <w:pPr>
        <w:pStyle w:val="Indenta"/>
      </w:pPr>
      <w:r>
        <w:tab/>
        <w:t>(a)</w:t>
      </w:r>
      <w:r>
        <w:tab/>
        <w:t xml:space="preserve">the Commissioner must ensure that a written notice setting out the variation of the order is served on the subject person in accordance with section 152NZQ(2); and </w:t>
      </w:r>
    </w:p>
    <w:p w14:paraId="0EE98334" w14:textId="77777777" w:rsidR="005565E9" w:rsidRDefault="005565E9">
      <w:pPr>
        <w:pStyle w:val="Indenta"/>
      </w:pPr>
      <w:r>
        <w:tab/>
        <w:t>(b)</w:t>
      </w:r>
      <w:r>
        <w:tab/>
        <w:t>the variation takes effect from the time the notice is served on the subject person in accordance with section 152NZQ(2).</w:t>
      </w:r>
    </w:p>
    <w:p w14:paraId="2F5B1824" w14:textId="77777777" w:rsidR="005565E9" w:rsidRDefault="005565E9">
      <w:pPr>
        <w:pStyle w:val="Subsection"/>
      </w:pPr>
      <w:r>
        <w:tab/>
        <w:t>(7)</w:t>
      </w:r>
      <w:r>
        <w:tab/>
        <w:t>If the Commissioner of Police revokes a short</w:t>
      </w:r>
      <w:r>
        <w:noBreakHyphen/>
        <w:t xml:space="preserve">term exclusion order — </w:t>
      </w:r>
    </w:p>
    <w:p w14:paraId="54B9E409" w14:textId="77777777" w:rsidR="005565E9" w:rsidRDefault="005565E9">
      <w:pPr>
        <w:pStyle w:val="Indenta"/>
      </w:pPr>
      <w:r>
        <w:tab/>
        <w:t>(a)</w:t>
      </w:r>
      <w:r>
        <w:tab/>
        <w:t>the order immediately ceases to have effect; and</w:t>
      </w:r>
    </w:p>
    <w:p w14:paraId="7A6E07A1" w14:textId="77777777" w:rsidR="005565E9" w:rsidRDefault="005565E9">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73872133" w:rsidR="005565E9" w:rsidRDefault="005565E9">
      <w:pPr>
        <w:pStyle w:val="Subsection"/>
      </w:pPr>
      <w:r>
        <w:tab/>
        <w:t>(8)</w:t>
      </w:r>
      <w:r>
        <w:tab/>
        <w:t>If the Commissioner of Police refuses or discontinues an application under subsection (4)(b) or (c), the Commissioner must ensure that written notice of the refusal or discontinuation is served on the subject person in accordance with section 152NZQ(2).</w:t>
      </w:r>
    </w:p>
    <w:p w14:paraId="0F48B32C" w14:textId="27026E85" w:rsidR="005565E9" w:rsidRDefault="005565E9">
      <w:pPr>
        <w:pStyle w:val="Footnotesection"/>
      </w:pPr>
      <w:r>
        <w:lastRenderedPageBreak/>
        <w:tab/>
        <w:t>[Section 152NF inserted: No. 44 of 2022 s. 16; amended: No. 20 of 2025 s. 67 and 94.]</w:t>
      </w:r>
    </w:p>
    <w:p w14:paraId="730E506F" w14:textId="77777777" w:rsidR="005565E9" w:rsidRDefault="005565E9">
      <w:pPr>
        <w:pStyle w:val="Heading5"/>
      </w:pPr>
      <w:bookmarkStart w:id="356" w:name="_Toc244154273"/>
      <w:r>
        <w:rPr>
          <w:rStyle w:val="CharSectno"/>
        </w:rPr>
        <w:t>152NG</w:t>
      </w:r>
      <w:r>
        <w:t>.</w:t>
      </w:r>
      <w:r>
        <w:tab/>
        <w:t>Automatic revocation of short</w:t>
      </w:r>
      <w:r>
        <w:noBreakHyphen/>
        <w:t>term exclusion order if extended exclusion order comes into effect</w:t>
      </w:r>
      <w:bookmarkEnd w:id="356"/>
    </w:p>
    <w:p w14:paraId="0730AE09" w14:textId="77777777" w:rsidR="005565E9" w:rsidRDefault="005565E9">
      <w:pPr>
        <w:pStyle w:val="Subsection"/>
        <w:keepNext/>
      </w:pPr>
      <w:r>
        <w:tab/>
        <w:t>(1)</w:t>
      </w:r>
      <w:r>
        <w:tab/>
        <w:t xml:space="preserve">Subsection (2) applies if — </w:t>
      </w:r>
    </w:p>
    <w:p w14:paraId="71913E8C" w14:textId="77777777" w:rsidR="005565E9" w:rsidRDefault="005565E9">
      <w:pPr>
        <w:pStyle w:val="Indenta"/>
      </w:pPr>
      <w:r>
        <w:tab/>
        <w:t>(a)</w:t>
      </w:r>
      <w:r>
        <w:tab/>
        <w:t>an extended exclusion order comes into effect in respect of a person; and</w:t>
      </w:r>
    </w:p>
    <w:p w14:paraId="6C19724C" w14:textId="77777777" w:rsidR="005565E9" w:rsidRDefault="005565E9">
      <w:pPr>
        <w:pStyle w:val="Indenta"/>
      </w:pPr>
      <w:r>
        <w:tab/>
        <w:t>(b)</w:t>
      </w:r>
      <w:r>
        <w:tab/>
        <w:t>the person is subject to a short</w:t>
      </w:r>
      <w:r>
        <w:noBreakHyphen/>
        <w:t>term exclusion order.</w:t>
      </w:r>
    </w:p>
    <w:p w14:paraId="2742CE1D" w14:textId="77777777" w:rsidR="005565E9" w:rsidRDefault="005565E9">
      <w:pPr>
        <w:pStyle w:val="Subsection"/>
      </w:pPr>
      <w:r>
        <w:tab/>
        <w:t>(2)</w:t>
      </w:r>
      <w:r>
        <w:tab/>
        <w:t>The short</w:t>
      </w:r>
      <w:r>
        <w:noBreakHyphen/>
        <w:t>term exclusion order is revoked and ceases to have effect when the extended exclusion order comes into effect.</w:t>
      </w:r>
    </w:p>
    <w:p w14:paraId="48E9F5CB" w14:textId="77777777" w:rsidR="005565E9" w:rsidRDefault="005565E9">
      <w:pPr>
        <w:pStyle w:val="Footnotesection"/>
      </w:pPr>
      <w:r>
        <w:tab/>
        <w:t>[Section 152NG inserted: No. 44 of 2022 s. 16.]</w:t>
      </w:r>
    </w:p>
    <w:p w14:paraId="3FB1788F" w14:textId="7A574B67" w:rsidR="005565E9" w:rsidRDefault="005565E9">
      <w:pPr>
        <w:pStyle w:val="Ednotesection"/>
        <w:ind w:left="890" w:hanging="890"/>
      </w:pPr>
      <w:r>
        <w:t>[</w:t>
      </w:r>
      <w:r>
        <w:rPr>
          <w:b/>
          <w:bCs/>
        </w:rPr>
        <w:t>152NH.</w:t>
      </w:r>
      <w:r>
        <w:tab/>
        <w:t>Deleted: No. 20 of 2025 s. 95.]</w:t>
      </w:r>
    </w:p>
    <w:p w14:paraId="101190C2" w14:textId="77777777" w:rsidR="005565E9" w:rsidRDefault="005565E9">
      <w:pPr>
        <w:pStyle w:val="Heading5"/>
      </w:pPr>
      <w:bookmarkStart w:id="357" w:name="_Toc244154274"/>
      <w:r>
        <w:rPr>
          <w:rStyle w:val="CharSectno"/>
        </w:rPr>
        <w:t>152NI</w:t>
      </w:r>
      <w:r>
        <w:t>.</w:t>
      </w:r>
      <w:r>
        <w:tab/>
        <w:t>Commissioner of Police to issue guidelines</w:t>
      </w:r>
      <w:bookmarkEnd w:id="357"/>
    </w:p>
    <w:p w14:paraId="0CEB1A14" w14:textId="77777777" w:rsidR="005565E9" w:rsidRDefault="005565E9">
      <w:pPr>
        <w:pStyle w:val="Subsection"/>
      </w:pPr>
      <w:r>
        <w:tab/>
        <w:t>(1)</w:t>
      </w:r>
      <w:r>
        <w:tab/>
        <w:t xml:space="preserve">In this section — </w:t>
      </w:r>
    </w:p>
    <w:p w14:paraId="32541C33" w14:textId="77777777" w:rsidR="005565E9" w:rsidRDefault="005565E9">
      <w:pPr>
        <w:pStyle w:val="Defstart"/>
      </w:pPr>
      <w:r>
        <w:tab/>
      </w:r>
      <w:r>
        <w:rPr>
          <w:rStyle w:val="CharDefText"/>
        </w:rPr>
        <w:t>relevant power</w:t>
      </w:r>
      <w:r>
        <w:t xml:space="preserve"> means a power under section 152ND or 152NF.</w:t>
      </w:r>
    </w:p>
    <w:p w14:paraId="5FCAAD70" w14:textId="77777777" w:rsidR="005565E9" w:rsidRDefault="005565E9">
      <w:pPr>
        <w:pStyle w:val="Subsection"/>
      </w:pPr>
      <w:r>
        <w:tab/>
        <w:t>(2)</w:t>
      </w:r>
      <w:r>
        <w:tab/>
        <w:t>The Commissioner of Police must issue guidelines in relation to the exercise of the relevant powers.</w:t>
      </w:r>
    </w:p>
    <w:p w14:paraId="7D6C8484" w14:textId="77777777" w:rsidR="005565E9" w:rsidRDefault="005565E9">
      <w:pPr>
        <w:pStyle w:val="Subsection"/>
      </w:pPr>
      <w:r>
        <w:tab/>
        <w:t>(3)</w:t>
      </w:r>
      <w:r>
        <w:tab/>
        <w:t xml:space="preserve">Without limiting subsection (2), guidelines must be issued under that subsection in relation to the following — </w:t>
      </w:r>
    </w:p>
    <w:p w14:paraId="4724AC32" w14:textId="77777777" w:rsidR="005565E9" w:rsidRDefault="005565E9">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5565E9" w:rsidRDefault="005565E9">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5565E9" w:rsidRDefault="005565E9">
      <w:pPr>
        <w:pStyle w:val="Indenta"/>
      </w:pPr>
      <w:r>
        <w:tab/>
        <w:t>(c)</w:t>
      </w:r>
      <w:r>
        <w:tab/>
        <w:t>record</w:t>
      </w:r>
      <w:r>
        <w:noBreakHyphen/>
        <w:t>keeping and reporting requirements in relation to the exercise of the relevant powers.</w:t>
      </w:r>
    </w:p>
    <w:p w14:paraId="7FEA40F8" w14:textId="77777777" w:rsidR="005565E9" w:rsidRDefault="005565E9">
      <w:pPr>
        <w:pStyle w:val="Subsection"/>
      </w:pPr>
      <w:r>
        <w:lastRenderedPageBreak/>
        <w:tab/>
        <w:t>(4)</w:t>
      </w:r>
      <w:r>
        <w:tab/>
        <w:t>The Commissioner of Police may amend or revoke guidelines issued under subsection (2).</w:t>
      </w:r>
    </w:p>
    <w:p w14:paraId="58CB722A" w14:textId="77777777" w:rsidR="005565E9" w:rsidRDefault="005565E9">
      <w:pPr>
        <w:pStyle w:val="Subsection"/>
      </w:pPr>
      <w:r>
        <w:tab/>
        <w:t>(5)</w:t>
      </w:r>
      <w:r>
        <w:tab/>
        <w:t xml:space="preserve">A person exercising a relevant power must take into account guidelines issued under subsection (2). </w:t>
      </w:r>
    </w:p>
    <w:p w14:paraId="0FE789B5" w14:textId="77777777" w:rsidR="005565E9" w:rsidRDefault="005565E9">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5565E9" w:rsidRDefault="005565E9">
      <w:pPr>
        <w:pStyle w:val="Subsection"/>
      </w:pPr>
      <w:r>
        <w:tab/>
        <w:t>(7)</w:t>
      </w:r>
      <w:r>
        <w:tab/>
        <w:t>Section 3(6) does not apply to a reference to the Commissioner of Police in this section.</w:t>
      </w:r>
    </w:p>
    <w:p w14:paraId="04229461" w14:textId="77777777" w:rsidR="005565E9" w:rsidRDefault="005565E9">
      <w:pPr>
        <w:pStyle w:val="Footnotesection"/>
      </w:pPr>
      <w:r>
        <w:tab/>
        <w:t>[Section 152NI inserted: No. 44 of 2022 s. 16.]</w:t>
      </w:r>
    </w:p>
    <w:p w14:paraId="3DA3007D" w14:textId="77777777" w:rsidR="005565E9" w:rsidRDefault="005565E9">
      <w:pPr>
        <w:pStyle w:val="Heading3"/>
      </w:pPr>
      <w:bookmarkStart w:id="358" w:name="_Toc244096739"/>
      <w:bookmarkStart w:id="359" w:name="_Toc244097254"/>
      <w:bookmarkStart w:id="360" w:name="_Toc244154275"/>
      <w:r>
        <w:rPr>
          <w:rStyle w:val="CharDivNo"/>
        </w:rPr>
        <w:t>Division 3</w:t>
      </w:r>
      <w:r>
        <w:t> — </w:t>
      </w:r>
      <w:r>
        <w:rPr>
          <w:rStyle w:val="CharDivText"/>
        </w:rPr>
        <w:t>Extended exclusion orders</w:t>
      </w:r>
      <w:bookmarkEnd w:id="358"/>
      <w:bookmarkEnd w:id="359"/>
      <w:bookmarkEnd w:id="360"/>
    </w:p>
    <w:p w14:paraId="31569E8B" w14:textId="77777777" w:rsidR="005565E9" w:rsidRDefault="005565E9">
      <w:pPr>
        <w:pStyle w:val="Footnoteheading"/>
        <w:keepNext/>
      </w:pPr>
      <w:r>
        <w:tab/>
        <w:t>[Heading inserted: No. 44 of 2022 s. 16.]</w:t>
      </w:r>
    </w:p>
    <w:p w14:paraId="630CF9E2" w14:textId="77777777" w:rsidR="005565E9" w:rsidRDefault="005565E9">
      <w:pPr>
        <w:pStyle w:val="Heading5"/>
      </w:pPr>
      <w:bookmarkStart w:id="361" w:name="_Toc244154276"/>
      <w:r>
        <w:rPr>
          <w:rStyle w:val="CharSectno"/>
        </w:rPr>
        <w:t>152NJ</w:t>
      </w:r>
      <w:r>
        <w:t>.</w:t>
      </w:r>
      <w:r>
        <w:tab/>
        <w:t>Commissioner of Police may apply for extended exclusion order</w:t>
      </w:r>
      <w:bookmarkEnd w:id="361"/>
    </w:p>
    <w:p w14:paraId="03DB4692" w14:textId="77777777" w:rsidR="005565E9" w:rsidRDefault="005565E9">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574A8AE1" w:rsidR="005565E9" w:rsidRDefault="005565E9">
      <w:pPr>
        <w:pStyle w:val="Subsection"/>
      </w:pPr>
      <w:r>
        <w:tab/>
        <w:t>(2)</w:t>
      </w:r>
      <w:r>
        <w:tab/>
        <w:t>The application must be in writing in the approved form.</w:t>
      </w:r>
    </w:p>
    <w:p w14:paraId="3BF939B4" w14:textId="77777777" w:rsidR="005565E9" w:rsidRDefault="005565E9">
      <w:pPr>
        <w:pStyle w:val="Subsection"/>
      </w:pPr>
      <w:r>
        <w:tab/>
        <w:t>(3)</w:t>
      </w:r>
      <w:r>
        <w:tab/>
        <w:t>The Commissioner of Police must ensure that a copy of the application is served on the subject person in accordance with section 152NZQ(2).</w:t>
      </w:r>
    </w:p>
    <w:p w14:paraId="632789A7" w14:textId="77777777" w:rsidR="005565E9" w:rsidRDefault="005565E9">
      <w:pPr>
        <w:pStyle w:val="Subsection"/>
      </w:pPr>
      <w:r>
        <w:tab/>
        <w:t>(4)</w:t>
      </w:r>
      <w:r>
        <w:tab/>
        <w:t>Nothing in subsection (3) requires or authorises the Commissioner of Police to disclose confidential police information.</w:t>
      </w:r>
    </w:p>
    <w:p w14:paraId="7ED8AEA5" w14:textId="74AA78CD" w:rsidR="005565E9" w:rsidRDefault="005565E9">
      <w:pPr>
        <w:pStyle w:val="Footnotesection"/>
      </w:pPr>
      <w:r>
        <w:tab/>
        <w:t>[Section 152NJ inserted: No. 44 of 2022 s. 16; amended: No. 20 of 2025 s. 123.]</w:t>
      </w:r>
    </w:p>
    <w:p w14:paraId="59B0EE1F" w14:textId="77777777" w:rsidR="005565E9" w:rsidRDefault="005565E9">
      <w:pPr>
        <w:pStyle w:val="Heading5"/>
      </w:pPr>
      <w:bookmarkStart w:id="362" w:name="_Toc244154277"/>
      <w:r>
        <w:rPr>
          <w:rStyle w:val="CharSectno"/>
        </w:rPr>
        <w:lastRenderedPageBreak/>
        <w:t>152NK</w:t>
      </w:r>
      <w:r>
        <w:t>.</w:t>
      </w:r>
      <w:r>
        <w:tab/>
        <w:t>Evidence in support of application for extended exclusion order</w:t>
      </w:r>
      <w:bookmarkEnd w:id="362"/>
    </w:p>
    <w:p w14:paraId="73ABF09A" w14:textId="77777777" w:rsidR="005565E9" w:rsidRDefault="005565E9">
      <w:pPr>
        <w:pStyle w:val="Subsection"/>
      </w:pPr>
      <w:r>
        <w:tab/>
        <w:t>(1)</w:t>
      </w:r>
      <w:r>
        <w:tab/>
        <w:t xml:space="preserve">An application under section 152NJ(1) must — </w:t>
      </w:r>
    </w:p>
    <w:p w14:paraId="263A3FE1" w14:textId="77777777" w:rsidR="005565E9" w:rsidRDefault="005565E9">
      <w:pPr>
        <w:pStyle w:val="Indenta"/>
      </w:pPr>
      <w:r>
        <w:tab/>
        <w:t>(a)</w:t>
      </w:r>
      <w:r>
        <w:tab/>
        <w:t>set out the reasons why the Commissioner of Police considers the order should be made in respect of the subject person; and</w:t>
      </w:r>
    </w:p>
    <w:p w14:paraId="23B15F00" w14:textId="77777777" w:rsidR="005565E9" w:rsidRDefault="005565E9">
      <w:pPr>
        <w:pStyle w:val="Indenta"/>
      </w:pPr>
      <w:r>
        <w:tab/>
        <w:t>(b)</w:t>
      </w:r>
      <w:r>
        <w:tab/>
        <w:t>set out any prescribed information and be accompanied by any prescribed document; and</w:t>
      </w:r>
    </w:p>
    <w:p w14:paraId="669648AE" w14:textId="77777777" w:rsidR="005565E9" w:rsidRDefault="005565E9">
      <w:pPr>
        <w:pStyle w:val="Indenta"/>
      </w:pPr>
      <w:r>
        <w:tab/>
        <w:t>(c)</w:t>
      </w:r>
      <w:r>
        <w:tab/>
        <w:t xml:space="preserve">set out any other information, and be accompanied by any other document, that the Commissioner considers relevant to the application. </w:t>
      </w:r>
    </w:p>
    <w:p w14:paraId="2E6F3891" w14:textId="77777777" w:rsidR="005565E9" w:rsidRDefault="005565E9">
      <w:pPr>
        <w:pStyle w:val="Subsection"/>
        <w:keepNext/>
      </w:pPr>
      <w:r>
        <w:tab/>
        <w:t>(2)</w:t>
      </w:r>
      <w:r>
        <w:tab/>
        <w:t xml:space="preserve">Without limiting subsection (1), the Commissioner of Police is authorised to include in or with the application — </w:t>
      </w:r>
    </w:p>
    <w:p w14:paraId="7BD9E817" w14:textId="77777777" w:rsidR="005565E9" w:rsidRDefault="005565E9">
      <w:pPr>
        <w:pStyle w:val="Indenta"/>
      </w:pPr>
      <w:r>
        <w:tab/>
        <w:t>(a)</w:t>
      </w:r>
      <w:r>
        <w:tab/>
        <w:t>details of any criminal convictions of the subject person for offences under the law of the Commonwealth or a State or Territory; and</w:t>
      </w:r>
    </w:p>
    <w:p w14:paraId="71A9BD41" w14:textId="77777777" w:rsidR="005565E9" w:rsidRDefault="005565E9">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5565E9" w:rsidRDefault="005565E9">
      <w:pPr>
        <w:pStyle w:val="Footnotesection"/>
      </w:pPr>
      <w:r>
        <w:tab/>
        <w:t>[Section 152NK inserted: No. 44 of 2022 s. 16.]</w:t>
      </w:r>
    </w:p>
    <w:p w14:paraId="606E5E29" w14:textId="77777777" w:rsidR="005565E9" w:rsidRDefault="005565E9">
      <w:pPr>
        <w:pStyle w:val="Heading5"/>
      </w:pPr>
      <w:bookmarkStart w:id="363" w:name="_Toc244154278"/>
      <w:r>
        <w:rPr>
          <w:rStyle w:val="CharSectno"/>
        </w:rPr>
        <w:t>152NL</w:t>
      </w:r>
      <w:r>
        <w:t>.</w:t>
      </w:r>
      <w:r>
        <w:tab/>
        <w:t>Notice of application for extended exclusion order must be served on subject person</w:t>
      </w:r>
      <w:bookmarkEnd w:id="363"/>
    </w:p>
    <w:p w14:paraId="051F2975" w14:textId="77777777" w:rsidR="005565E9" w:rsidRDefault="005565E9">
      <w:pPr>
        <w:pStyle w:val="Subsection"/>
      </w:pPr>
      <w:r>
        <w:tab/>
        <w:t>(1)</w:t>
      </w:r>
      <w:r>
        <w:tab/>
        <w:t xml:space="preserve">The Director must ensure that a written notice is served on the subject person in accordance with section 152NZQ(2) that — </w:t>
      </w:r>
    </w:p>
    <w:p w14:paraId="178629D3" w14:textId="77777777" w:rsidR="005565E9" w:rsidRDefault="005565E9">
      <w:pPr>
        <w:pStyle w:val="Indenta"/>
      </w:pPr>
      <w:r>
        <w:tab/>
        <w:t>(a)</w:t>
      </w:r>
      <w:r>
        <w:tab/>
        <w:t>states that an application under section 152NJ(1) has been made in respect of the subject person and explains the proposed effect of the order applied for; and</w:t>
      </w:r>
    </w:p>
    <w:p w14:paraId="10FF3F99" w14:textId="77777777" w:rsidR="005565E9" w:rsidRDefault="005565E9">
      <w:pPr>
        <w:pStyle w:val="Indenta"/>
      </w:pPr>
      <w:r>
        <w:tab/>
        <w:t>(b)</w:t>
      </w:r>
      <w:r>
        <w:tab/>
        <w:t>describes the information and documents provided in support of the application; and</w:t>
      </w:r>
    </w:p>
    <w:p w14:paraId="2B37900C" w14:textId="77777777" w:rsidR="005565E9" w:rsidRDefault="005565E9">
      <w:pPr>
        <w:pStyle w:val="Indenta"/>
      </w:pPr>
      <w:r>
        <w:lastRenderedPageBreak/>
        <w:tab/>
        <w:t>(c)</w:t>
      </w:r>
      <w:r>
        <w:tab/>
        <w:t>informs the subject person that they will be given a reasonable opportunity to make submissions or to be heard in relation to the application.</w:t>
      </w:r>
    </w:p>
    <w:p w14:paraId="0D9DF06F" w14:textId="77777777" w:rsidR="005565E9" w:rsidRDefault="005565E9">
      <w:pPr>
        <w:pStyle w:val="Subsection"/>
      </w:pPr>
      <w:r>
        <w:tab/>
        <w:t>(2)</w:t>
      </w:r>
      <w:r>
        <w:tab/>
        <w:t>Nothing in subsection (1) requires or authorises the Director to disclose confidential police information.</w:t>
      </w:r>
    </w:p>
    <w:p w14:paraId="7F1D7E27" w14:textId="77777777" w:rsidR="005565E9" w:rsidRDefault="005565E9">
      <w:pPr>
        <w:pStyle w:val="Footnotesection"/>
      </w:pPr>
      <w:r>
        <w:tab/>
        <w:t>[Section 152NL inserted: No. 44 of 2022 s. 16.]</w:t>
      </w:r>
    </w:p>
    <w:p w14:paraId="297DA856" w14:textId="77777777" w:rsidR="005565E9" w:rsidRDefault="005565E9">
      <w:pPr>
        <w:pStyle w:val="Heading5"/>
      </w:pPr>
      <w:bookmarkStart w:id="364" w:name="_Toc244154279"/>
      <w:r>
        <w:rPr>
          <w:rStyle w:val="CharSectno"/>
        </w:rPr>
        <w:t>152NM</w:t>
      </w:r>
      <w:r>
        <w:t>.</w:t>
      </w:r>
      <w:r>
        <w:tab/>
        <w:t>Director may make extended exclusion order</w:t>
      </w:r>
      <w:bookmarkEnd w:id="364"/>
    </w:p>
    <w:p w14:paraId="54AFC2FB" w14:textId="77777777" w:rsidR="005565E9" w:rsidRDefault="005565E9">
      <w:pPr>
        <w:pStyle w:val="Subsection"/>
        <w:keepNext/>
      </w:pPr>
      <w:r>
        <w:tab/>
        <w:t>(1)</w:t>
      </w:r>
      <w:r>
        <w:tab/>
        <w:t>The Director may dispose of an application under section 152NJ(1) —</w:t>
      </w:r>
    </w:p>
    <w:p w14:paraId="75D80BEB" w14:textId="77777777" w:rsidR="005565E9" w:rsidRDefault="005565E9">
      <w:pPr>
        <w:pStyle w:val="Indenta"/>
      </w:pPr>
      <w:r>
        <w:tab/>
        <w:t>(a)</w:t>
      </w:r>
      <w:r>
        <w:tab/>
        <w:t>by making an order prohibiting the subject person from entering or remaining in all protected entertainment precincts; or</w:t>
      </w:r>
    </w:p>
    <w:p w14:paraId="7C4E366C" w14:textId="755891A3" w:rsidR="005565E9" w:rsidRDefault="005565E9">
      <w:pPr>
        <w:pStyle w:val="Indenta"/>
      </w:pPr>
      <w:r>
        <w:tab/>
        <w:t>(b)</w:t>
      </w:r>
      <w:r>
        <w:tab/>
        <w:t>by refusing the application; or</w:t>
      </w:r>
    </w:p>
    <w:p w14:paraId="5F8AB768" w14:textId="77777777" w:rsidR="005565E9" w:rsidRDefault="005565E9">
      <w:pPr>
        <w:pStyle w:val="Indenta"/>
      </w:pPr>
      <w:r>
        <w:tab/>
        <w:t>(c)</w:t>
      </w:r>
      <w:r>
        <w:tab/>
        <w:t>at the request of the Commissioner of Police — by discontinuing the application.</w:t>
      </w:r>
    </w:p>
    <w:p w14:paraId="67AAF974" w14:textId="77777777" w:rsidR="005565E9" w:rsidRDefault="005565E9">
      <w:pPr>
        <w:pStyle w:val="Subsection"/>
      </w:pPr>
      <w:r>
        <w:tab/>
        <w:t>(2)</w:t>
      </w:r>
      <w:r>
        <w:tab/>
        <w:t xml:space="preserve">The Director must not make an order under subsection (1)(a) unless — </w:t>
      </w:r>
    </w:p>
    <w:p w14:paraId="2530CDD4" w14:textId="77777777" w:rsidR="005565E9" w:rsidRDefault="005565E9">
      <w:pPr>
        <w:pStyle w:val="Indenta"/>
      </w:pPr>
      <w:r>
        <w:tab/>
        <w:t>(a)</w:t>
      </w:r>
      <w:r>
        <w:tab/>
        <w:t>the Director has given the subject person a reasonable opportunity to make submissions or to be heard in relation to the application; and</w:t>
      </w:r>
    </w:p>
    <w:p w14:paraId="5C550D10" w14:textId="77777777" w:rsidR="005565E9" w:rsidRDefault="005565E9">
      <w:pPr>
        <w:pStyle w:val="Indenta"/>
      </w:pPr>
      <w:r>
        <w:tab/>
        <w:t>(b)</w:t>
      </w:r>
      <w:r>
        <w:tab/>
        <w:t xml:space="preserve">the Director has had regard to — </w:t>
      </w:r>
    </w:p>
    <w:p w14:paraId="45E310DA" w14:textId="77777777" w:rsidR="005565E9" w:rsidRDefault="005565E9">
      <w:pPr>
        <w:pStyle w:val="Indenti"/>
      </w:pPr>
      <w:r>
        <w:tab/>
        <w:t>(i)</w:t>
      </w:r>
      <w:r>
        <w:tab/>
        <w:t>any information or document provided by the Commissioner of Police in or with the application; and</w:t>
      </w:r>
    </w:p>
    <w:p w14:paraId="330A6692" w14:textId="77777777" w:rsidR="005565E9" w:rsidRDefault="005565E9">
      <w:pPr>
        <w:pStyle w:val="Indenti"/>
      </w:pPr>
      <w:r>
        <w:tab/>
        <w:t>(ii)</w:t>
      </w:r>
      <w:r>
        <w:tab/>
        <w:t>any information or document provided by the subject person under paragraph (a);</w:t>
      </w:r>
    </w:p>
    <w:p w14:paraId="310DADAE" w14:textId="77777777" w:rsidR="005565E9" w:rsidRDefault="005565E9">
      <w:pPr>
        <w:pStyle w:val="Indenta"/>
      </w:pPr>
      <w:r>
        <w:tab/>
      </w:r>
      <w:r>
        <w:tab/>
        <w:t>and</w:t>
      </w:r>
    </w:p>
    <w:p w14:paraId="74CCC05A" w14:textId="77777777" w:rsidR="005565E9" w:rsidRDefault="005565E9">
      <w:pPr>
        <w:pStyle w:val="Indenta"/>
      </w:pPr>
      <w:r>
        <w:tab/>
        <w:t>(c)</w:t>
      </w:r>
      <w:r>
        <w:tab/>
        <w:t>either subsection (3) or (4) applies.</w:t>
      </w:r>
    </w:p>
    <w:p w14:paraId="6DFC3C39" w14:textId="77777777" w:rsidR="005565E9" w:rsidRDefault="005565E9">
      <w:pPr>
        <w:pStyle w:val="Subsection"/>
      </w:pPr>
      <w:r>
        <w:tab/>
        <w:t>(3)</w:t>
      </w:r>
      <w:r>
        <w:tab/>
        <w:t xml:space="preserve">This subsection applies if the Director is satisfied, on reasonable grounds, that making the order is necessary because — </w:t>
      </w:r>
    </w:p>
    <w:p w14:paraId="009F368B" w14:textId="77777777" w:rsidR="005565E9" w:rsidRDefault="005565E9">
      <w:pPr>
        <w:pStyle w:val="Indenta"/>
      </w:pPr>
      <w:r>
        <w:lastRenderedPageBreak/>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5565E9" w:rsidRDefault="005565E9">
      <w:pPr>
        <w:pStyle w:val="Indenta"/>
      </w:pPr>
      <w:r>
        <w:tab/>
        <w:t>(b)</w:t>
      </w:r>
      <w:r>
        <w:tab/>
        <w:t xml:space="preserve">the location where the behaviour occurred — </w:t>
      </w:r>
    </w:p>
    <w:p w14:paraId="4420FDEC" w14:textId="77777777" w:rsidR="005565E9" w:rsidRDefault="005565E9">
      <w:pPr>
        <w:pStyle w:val="Indenti"/>
      </w:pPr>
      <w:r>
        <w:tab/>
        <w:t>(i)</w:t>
      </w:r>
      <w:r>
        <w:tab/>
        <w:t>was, at the time the behaviour occurred, a public place; and</w:t>
      </w:r>
    </w:p>
    <w:p w14:paraId="40BA13FC" w14:textId="77777777" w:rsidR="005565E9" w:rsidRDefault="005565E9">
      <w:pPr>
        <w:pStyle w:val="Indenti"/>
      </w:pPr>
      <w:r>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5565E9" w:rsidRDefault="005565E9">
      <w:pPr>
        <w:pStyle w:val="Indenta"/>
      </w:pPr>
      <w:r>
        <w:tab/>
      </w:r>
      <w:r>
        <w:tab/>
        <w:t>and</w:t>
      </w:r>
    </w:p>
    <w:p w14:paraId="607C29A9" w14:textId="77777777" w:rsidR="005565E9" w:rsidRDefault="005565E9">
      <w:pPr>
        <w:pStyle w:val="Indenta"/>
      </w:pPr>
      <w:r>
        <w:tab/>
        <w:t>(c)</w:t>
      </w:r>
      <w:r>
        <w:tab/>
        <w:t xml:space="preserve">there is a risk that, unless the order is made, the subject person will behave in a way that — </w:t>
      </w:r>
    </w:p>
    <w:p w14:paraId="16571469" w14:textId="77777777" w:rsidR="005565E9" w:rsidRDefault="005565E9">
      <w:pPr>
        <w:pStyle w:val="Indenti"/>
      </w:pPr>
      <w:r>
        <w:tab/>
        <w:t>(i)</w:t>
      </w:r>
      <w:r>
        <w:tab/>
        <w:t>causes violence or public disorder in a protected entertainment precinct; or</w:t>
      </w:r>
    </w:p>
    <w:p w14:paraId="25B6B5B8" w14:textId="77777777" w:rsidR="005565E9" w:rsidRDefault="005565E9">
      <w:pPr>
        <w:pStyle w:val="Indenti"/>
      </w:pPr>
      <w:r>
        <w:tab/>
        <w:t>(ii)</w:t>
      </w:r>
      <w:r>
        <w:tab/>
        <w:t>has an adverse effect on the safety or welfare of persons in a protected entertainment precinct.</w:t>
      </w:r>
    </w:p>
    <w:p w14:paraId="6D6628CF" w14:textId="77777777" w:rsidR="005565E9" w:rsidRDefault="005565E9">
      <w:pPr>
        <w:pStyle w:val="Subsection"/>
      </w:pPr>
      <w:r>
        <w:tab/>
        <w:t>(4)</w:t>
      </w:r>
      <w:r>
        <w:tab/>
        <w:t xml:space="preserve">This subsection applies if — </w:t>
      </w:r>
    </w:p>
    <w:p w14:paraId="03388CA8" w14:textId="77777777" w:rsidR="005565E9" w:rsidRDefault="005565E9">
      <w:pPr>
        <w:pStyle w:val="Indenta"/>
      </w:pPr>
      <w:r>
        <w:tab/>
        <w:t>(a)</w:t>
      </w:r>
      <w:r>
        <w:tab/>
        <w:t>the subject person is subject to a prohibition order under Part 5A; and</w:t>
      </w:r>
    </w:p>
    <w:p w14:paraId="2B78BB76" w14:textId="77777777" w:rsidR="005565E9" w:rsidRDefault="005565E9">
      <w:pPr>
        <w:pStyle w:val="Indenta"/>
      </w:pPr>
      <w:r>
        <w:tab/>
        <w:t>(b)</w:t>
      </w:r>
      <w:r>
        <w:tab/>
        <w:t xml:space="preserve">the Director is satisfied that — </w:t>
      </w:r>
    </w:p>
    <w:p w14:paraId="51BC5AB6" w14:textId="77777777" w:rsidR="005565E9" w:rsidRDefault="005565E9">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5565E9" w:rsidRDefault="005565E9">
      <w:pPr>
        <w:pStyle w:val="Indenti"/>
      </w:pPr>
      <w:r>
        <w:tab/>
        <w:t>(ii)</w:t>
      </w:r>
      <w:r>
        <w:tab/>
        <w:t>the location where the behaviour occurred was, at the time the behaviour occurred, a public place; and</w:t>
      </w:r>
    </w:p>
    <w:p w14:paraId="4F3A8F99" w14:textId="77777777" w:rsidR="005565E9" w:rsidRDefault="005565E9">
      <w:pPr>
        <w:pStyle w:val="Indenti"/>
      </w:pPr>
      <w:r>
        <w:tab/>
        <w:t>(iii)</w:t>
      </w:r>
      <w:r>
        <w:tab/>
        <w:t xml:space="preserve">the location where the behaviour occurred is, at the time the order under subsection (1)(a) is to be made, in a protected entertainment precinct (whether or not the location was in a protected </w:t>
      </w:r>
      <w:r>
        <w:lastRenderedPageBreak/>
        <w:t>entertainment precinct at the time the behaviour occurred); and</w:t>
      </w:r>
    </w:p>
    <w:p w14:paraId="14A3B81A" w14:textId="77777777" w:rsidR="005565E9" w:rsidRDefault="005565E9">
      <w:pPr>
        <w:pStyle w:val="Indenti"/>
      </w:pPr>
      <w:r>
        <w:tab/>
        <w:t>(iv)</w:t>
      </w:r>
      <w:r>
        <w:tab/>
        <w:t>it is in the public interest to make the order under subsection (1)(a).</w:t>
      </w:r>
    </w:p>
    <w:p w14:paraId="67DA76EA" w14:textId="77777777" w:rsidR="005565E9" w:rsidRDefault="005565E9">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14:paraId="4310D50F" w14:textId="77777777" w:rsidR="005565E9" w:rsidRDefault="005565E9">
      <w:pPr>
        <w:pStyle w:val="Subsection"/>
      </w:pPr>
      <w:r>
        <w:tab/>
        <w:t>(6)</w:t>
      </w:r>
      <w:r>
        <w:tab/>
        <w:t>An extended exclusion order has effect subject to any terms or conditions specified in the order.</w:t>
      </w:r>
    </w:p>
    <w:p w14:paraId="77CA896C" w14:textId="47168ECA" w:rsidR="005565E9" w:rsidRDefault="005565E9">
      <w:pPr>
        <w:pStyle w:val="Subsection"/>
      </w:pPr>
      <w:r>
        <w:tab/>
        <w:t>(7)</w:t>
      </w:r>
      <w:r>
        <w:tab/>
        <w:t xml:space="preserve">If the Director refuses or discontinues an application under subsection (1)(b) or (c), the Director must ensure that written notice of the refusal or discontinuation is — </w:t>
      </w:r>
    </w:p>
    <w:p w14:paraId="3006E06F" w14:textId="77777777" w:rsidR="005565E9" w:rsidRDefault="005565E9">
      <w:pPr>
        <w:pStyle w:val="Indenta"/>
      </w:pPr>
      <w:r>
        <w:tab/>
        <w:t>(a)</w:t>
      </w:r>
      <w:r>
        <w:tab/>
        <w:t>served on the subject person in accordance with section 152NZQ(2); and</w:t>
      </w:r>
    </w:p>
    <w:p w14:paraId="12DCC0E4" w14:textId="77777777" w:rsidR="005565E9" w:rsidRDefault="005565E9">
      <w:pPr>
        <w:pStyle w:val="Indenta"/>
      </w:pPr>
      <w:r>
        <w:tab/>
        <w:t>(b)</w:t>
      </w:r>
      <w:r>
        <w:tab/>
        <w:t>given to the Commissioner of Police.</w:t>
      </w:r>
    </w:p>
    <w:p w14:paraId="39E0B801" w14:textId="2D12CE38" w:rsidR="005565E9" w:rsidRDefault="005565E9">
      <w:pPr>
        <w:pStyle w:val="Footnotesection"/>
      </w:pPr>
      <w:r>
        <w:tab/>
        <w:t>[Section 152NM inserted: No. 44 of 2022 s. 16; amended: No. 20 of 2025 s. 67.]</w:t>
      </w:r>
    </w:p>
    <w:p w14:paraId="7CFFDBA5" w14:textId="77777777" w:rsidR="005565E9" w:rsidRDefault="005565E9">
      <w:pPr>
        <w:pStyle w:val="Heading5"/>
      </w:pPr>
      <w:bookmarkStart w:id="365" w:name="_Toc244154280"/>
      <w:r>
        <w:rPr>
          <w:rStyle w:val="CharSectno"/>
        </w:rPr>
        <w:t>152NN</w:t>
      </w:r>
      <w:r>
        <w:t>.</w:t>
      </w:r>
      <w:r>
        <w:tab/>
        <w:t>Provisions in relation to extended exclusion orders</w:t>
      </w:r>
      <w:bookmarkEnd w:id="365"/>
    </w:p>
    <w:p w14:paraId="7E9A4E9C" w14:textId="77777777" w:rsidR="005565E9" w:rsidRDefault="005565E9">
      <w:pPr>
        <w:pStyle w:val="Subsection"/>
      </w:pPr>
      <w:r>
        <w:tab/>
        <w:t>(1)</w:t>
      </w:r>
      <w:r>
        <w:tab/>
        <w:t>An extended exclusion order must specify the term for which the order has effect.</w:t>
      </w:r>
    </w:p>
    <w:p w14:paraId="00C6B8AD" w14:textId="77777777" w:rsidR="005565E9" w:rsidRDefault="005565E9">
      <w:pPr>
        <w:pStyle w:val="Subsection"/>
      </w:pPr>
      <w:r>
        <w:tab/>
        <w:t>(2)</w:t>
      </w:r>
      <w:r>
        <w:tab/>
        <w:t xml:space="preserve">The specified term referred to in subsection (1) cannot be more than — </w:t>
      </w:r>
    </w:p>
    <w:p w14:paraId="62A77E04" w14:textId="77777777" w:rsidR="005565E9" w:rsidRDefault="005565E9">
      <w:pPr>
        <w:pStyle w:val="Indenta"/>
      </w:pPr>
      <w:r>
        <w:tab/>
        <w:t>(a)</w:t>
      </w:r>
      <w:r>
        <w:tab/>
        <w:t>in the case of an order in respect of a person who is a juvenile at the time the order is made — 2 years beginning at the time the order comes into effect; or</w:t>
      </w:r>
    </w:p>
    <w:p w14:paraId="4E9A4FFF" w14:textId="77777777" w:rsidR="005565E9" w:rsidRDefault="005565E9">
      <w:pPr>
        <w:pStyle w:val="Indenta"/>
      </w:pPr>
      <w:r>
        <w:tab/>
        <w:t>(b)</w:t>
      </w:r>
      <w:r>
        <w:tab/>
        <w:t>in any other case — 5 years beginning at the time the order comes into effect.</w:t>
      </w:r>
    </w:p>
    <w:p w14:paraId="10FBC833" w14:textId="77777777" w:rsidR="005565E9" w:rsidRDefault="005565E9">
      <w:pPr>
        <w:pStyle w:val="Subsection"/>
      </w:pPr>
      <w:r>
        <w:tab/>
        <w:t>(3)</w:t>
      </w:r>
      <w:r>
        <w:tab/>
        <w:t xml:space="preserve">The making of an extended exclusion order in respect of a person on the basis of a particular occurrence of behaviour does </w:t>
      </w:r>
      <w:r>
        <w:lastRenderedPageBreak/>
        <w:t>not prevent the making of 1 or more subsequent extended exclusion orders in respect of the person on the basis of different occurrences of behaviour.</w:t>
      </w:r>
    </w:p>
    <w:p w14:paraId="263C08D9" w14:textId="77777777" w:rsidR="005565E9" w:rsidRDefault="005565E9">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14:paraId="682C28C6" w14:textId="77777777" w:rsidR="005565E9" w:rsidRDefault="005565E9">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5565E9" w:rsidRDefault="005565E9">
      <w:pPr>
        <w:pStyle w:val="Footnotesection"/>
      </w:pPr>
      <w:r>
        <w:tab/>
        <w:t>[Section 152NN inserted: No. 44 of 2022 s. 16.]</w:t>
      </w:r>
    </w:p>
    <w:p w14:paraId="0759FB8D" w14:textId="77777777" w:rsidR="005565E9" w:rsidRDefault="005565E9">
      <w:pPr>
        <w:pStyle w:val="Heading5"/>
      </w:pPr>
      <w:bookmarkStart w:id="366" w:name="_Toc244154281"/>
      <w:r>
        <w:rPr>
          <w:rStyle w:val="CharSectno"/>
        </w:rPr>
        <w:t>152NO</w:t>
      </w:r>
      <w:r>
        <w:t>.</w:t>
      </w:r>
      <w:r>
        <w:tab/>
        <w:t>Application for variation or revocation of extended exclusion order</w:t>
      </w:r>
      <w:bookmarkEnd w:id="366"/>
    </w:p>
    <w:p w14:paraId="2213FC0F" w14:textId="77777777" w:rsidR="005565E9" w:rsidRDefault="005565E9">
      <w:pPr>
        <w:pStyle w:val="Subsection"/>
      </w:pPr>
      <w:r>
        <w:tab/>
        <w:t>(1)</w:t>
      </w:r>
      <w:r>
        <w:tab/>
        <w:t>The Commissioner of Police or the subject person may apply to the Director for the variation or revocation of an extended exclusion order.</w:t>
      </w:r>
    </w:p>
    <w:p w14:paraId="73B99464" w14:textId="77777777" w:rsidR="005565E9" w:rsidRDefault="005565E9">
      <w:pPr>
        <w:pStyle w:val="Subsection"/>
      </w:pPr>
      <w:r>
        <w:tab/>
        <w:t>(2)</w:t>
      </w:r>
      <w:r>
        <w:tab/>
        <w:t xml:space="preserve">The application must be — </w:t>
      </w:r>
    </w:p>
    <w:p w14:paraId="317EA6B8" w14:textId="154753E9" w:rsidR="005565E9" w:rsidRDefault="005565E9">
      <w:pPr>
        <w:pStyle w:val="Indenta"/>
      </w:pPr>
      <w:r>
        <w:tab/>
        <w:t>(a)</w:t>
      </w:r>
      <w:r>
        <w:tab/>
        <w:t>in writing in the approved form; and</w:t>
      </w:r>
    </w:p>
    <w:p w14:paraId="62CEAFBE" w14:textId="77777777" w:rsidR="005565E9" w:rsidRDefault="005565E9">
      <w:pPr>
        <w:pStyle w:val="Indenta"/>
      </w:pPr>
      <w:r>
        <w:tab/>
        <w:t>(b)</w:t>
      </w:r>
      <w:r>
        <w:tab/>
        <w:t>made during the period that the extended exclusion order is in effect.</w:t>
      </w:r>
    </w:p>
    <w:p w14:paraId="2E38F021" w14:textId="68F1B189" w:rsidR="005565E9" w:rsidRDefault="005565E9">
      <w:pPr>
        <w:pStyle w:val="Footnotesection"/>
      </w:pPr>
      <w:r>
        <w:tab/>
        <w:t>[Section 152NO inserted: No. 44 of 2022 s. 16; amended: No. 20 of 2025 s. 123.]</w:t>
      </w:r>
    </w:p>
    <w:p w14:paraId="5960EF3D" w14:textId="77777777" w:rsidR="005565E9" w:rsidRDefault="005565E9">
      <w:pPr>
        <w:pStyle w:val="Heading5"/>
      </w:pPr>
      <w:bookmarkStart w:id="367" w:name="_Toc244154282"/>
      <w:r>
        <w:rPr>
          <w:rStyle w:val="CharSectno"/>
        </w:rPr>
        <w:t>152NP</w:t>
      </w:r>
      <w:r>
        <w:t>.</w:t>
      </w:r>
      <w:r>
        <w:tab/>
        <w:t>Evidence in support of application for variation or revocation</w:t>
      </w:r>
      <w:bookmarkEnd w:id="367"/>
    </w:p>
    <w:p w14:paraId="76C6DB69" w14:textId="77777777" w:rsidR="005565E9" w:rsidRDefault="005565E9">
      <w:pPr>
        <w:pStyle w:val="Subsection"/>
      </w:pPr>
      <w:r>
        <w:tab/>
      </w:r>
      <w:r>
        <w:tab/>
        <w:t xml:space="preserve">An application under section 152NO(1) must — </w:t>
      </w:r>
    </w:p>
    <w:p w14:paraId="45DC4CB2" w14:textId="77777777" w:rsidR="005565E9" w:rsidRDefault="005565E9">
      <w:pPr>
        <w:pStyle w:val="Indenta"/>
      </w:pPr>
      <w:r>
        <w:tab/>
        <w:t>(a)</w:t>
      </w:r>
      <w:r>
        <w:tab/>
        <w:t>if the application is for a variation of the extended exclusion order — set out the variation applied for; and</w:t>
      </w:r>
    </w:p>
    <w:p w14:paraId="2F7724C1" w14:textId="77777777" w:rsidR="005565E9" w:rsidRDefault="005565E9">
      <w:pPr>
        <w:pStyle w:val="Indenta"/>
      </w:pPr>
      <w:r>
        <w:lastRenderedPageBreak/>
        <w:tab/>
        <w:t>(b)</w:t>
      </w:r>
      <w:r>
        <w:tab/>
        <w:t>set out the reasons why the applicant considers the extended exclusion order should be varied or revoked; and</w:t>
      </w:r>
    </w:p>
    <w:p w14:paraId="08C9BCA9" w14:textId="77777777" w:rsidR="005565E9" w:rsidRDefault="005565E9">
      <w:pPr>
        <w:pStyle w:val="Indenta"/>
      </w:pPr>
      <w:r>
        <w:tab/>
        <w:t>(c)</w:t>
      </w:r>
      <w:r>
        <w:tab/>
        <w:t>set out any other information, and be accompanied by any document, that the applicant considers relevant to the application.</w:t>
      </w:r>
    </w:p>
    <w:p w14:paraId="3E5749E1" w14:textId="77777777" w:rsidR="005565E9" w:rsidRDefault="005565E9">
      <w:pPr>
        <w:pStyle w:val="Footnotesection"/>
      </w:pPr>
      <w:r>
        <w:tab/>
        <w:t>[Section 152NP inserted: No. 44 of 2022 s. 16.]</w:t>
      </w:r>
    </w:p>
    <w:p w14:paraId="35BA1634" w14:textId="77777777" w:rsidR="005565E9" w:rsidRDefault="005565E9">
      <w:pPr>
        <w:pStyle w:val="Heading5"/>
      </w:pPr>
      <w:bookmarkStart w:id="368" w:name="_Toc244154283"/>
      <w:r>
        <w:rPr>
          <w:rStyle w:val="CharSectno"/>
        </w:rPr>
        <w:t>152NQ</w:t>
      </w:r>
      <w:r>
        <w:t>.</w:t>
      </w:r>
      <w:r>
        <w:tab/>
        <w:t>Notice of application for variation or revocation must be given to extended exclusion order respondent</w:t>
      </w:r>
      <w:bookmarkEnd w:id="368"/>
    </w:p>
    <w:p w14:paraId="3EF29E16" w14:textId="77777777" w:rsidR="005565E9" w:rsidRDefault="005565E9">
      <w:pPr>
        <w:pStyle w:val="Subsection"/>
      </w:pPr>
      <w:r>
        <w:tab/>
        <w:t>(1)</w:t>
      </w:r>
      <w:r>
        <w:tab/>
        <w:t xml:space="preserve">The Director must ensure that the extended exclusion order respondent is given a written notice that — </w:t>
      </w:r>
    </w:p>
    <w:p w14:paraId="7CA7799F" w14:textId="77777777" w:rsidR="005565E9" w:rsidRDefault="005565E9">
      <w:pPr>
        <w:pStyle w:val="Indenta"/>
      </w:pPr>
      <w:r>
        <w:tab/>
        <w:t>(a)</w:t>
      </w:r>
      <w:r>
        <w:tab/>
        <w:t>states that an application under section 152NO(1) has been made and explains the proposed effect of the variation or revocation applied for; and</w:t>
      </w:r>
    </w:p>
    <w:p w14:paraId="3FF1BB7A" w14:textId="77777777" w:rsidR="005565E9" w:rsidRDefault="005565E9">
      <w:pPr>
        <w:pStyle w:val="Indenta"/>
      </w:pPr>
      <w:r>
        <w:tab/>
        <w:t>(b)</w:t>
      </w:r>
      <w:r>
        <w:tab/>
        <w:t>describes the information and documents provided in support of the application; and</w:t>
      </w:r>
    </w:p>
    <w:p w14:paraId="37B214C2" w14:textId="77777777" w:rsidR="005565E9" w:rsidRDefault="005565E9">
      <w:pPr>
        <w:pStyle w:val="Indenta"/>
      </w:pPr>
      <w:r>
        <w:tab/>
        <w:t>(c)</w:t>
      </w:r>
      <w:r>
        <w:tab/>
        <w:t>informs the extended exclusion order respondent that they will be given a reasonable opportunity to make submissions or to be heard in relation to the application.</w:t>
      </w:r>
    </w:p>
    <w:p w14:paraId="45D31D5C" w14:textId="77777777" w:rsidR="005565E9" w:rsidRDefault="005565E9">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5565E9" w:rsidRDefault="005565E9">
      <w:pPr>
        <w:pStyle w:val="Subsection"/>
      </w:pPr>
      <w:r>
        <w:tab/>
        <w:t>(3)</w:t>
      </w:r>
      <w:r>
        <w:tab/>
        <w:t>Nothing in subsection (1) requires or authorises the Director to disclose confidential police information.</w:t>
      </w:r>
    </w:p>
    <w:p w14:paraId="3929A322" w14:textId="77777777" w:rsidR="005565E9" w:rsidRDefault="005565E9">
      <w:pPr>
        <w:pStyle w:val="Footnotesection"/>
      </w:pPr>
      <w:r>
        <w:tab/>
        <w:t>[Section 152NQ inserted: No. 44 of 2022 s. 16.]</w:t>
      </w:r>
    </w:p>
    <w:p w14:paraId="0D6431E3" w14:textId="77777777" w:rsidR="005565E9" w:rsidRDefault="005565E9">
      <w:pPr>
        <w:pStyle w:val="Heading5"/>
      </w:pPr>
      <w:bookmarkStart w:id="369" w:name="_Toc244154284"/>
      <w:r>
        <w:rPr>
          <w:rStyle w:val="CharSectno"/>
        </w:rPr>
        <w:t>152NR</w:t>
      </w:r>
      <w:r>
        <w:t>.</w:t>
      </w:r>
      <w:r>
        <w:tab/>
        <w:t>Director may vary or revoke extended exclusion order on application</w:t>
      </w:r>
      <w:bookmarkEnd w:id="369"/>
    </w:p>
    <w:p w14:paraId="57DA7F78" w14:textId="77777777" w:rsidR="005565E9" w:rsidRDefault="005565E9">
      <w:pPr>
        <w:pStyle w:val="Subsection"/>
      </w:pPr>
      <w:r>
        <w:tab/>
        <w:t>(1)</w:t>
      </w:r>
      <w:r>
        <w:tab/>
        <w:t xml:space="preserve">Unless the applicant and the extended exclusion order respondent agree otherwise, the Director must dispose of an application under section 152NO(1) in accordance with </w:t>
      </w:r>
      <w:r>
        <w:lastRenderedPageBreak/>
        <w:t>subsection (2) within 30 days after the day on which the Director receives the application.</w:t>
      </w:r>
    </w:p>
    <w:p w14:paraId="74590CA9" w14:textId="77777777" w:rsidR="005565E9" w:rsidRDefault="005565E9">
      <w:pPr>
        <w:pStyle w:val="Subsection"/>
      </w:pPr>
      <w:r>
        <w:tab/>
        <w:t>(2)</w:t>
      </w:r>
      <w:r>
        <w:tab/>
        <w:t xml:space="preserve">The Director may dispose of the application — </w:t>
      </w:r>
    </w:p>
    <w:p w14:paraId="1747A915" w14:textId="77777777" w:rsidR="005565E9" w:rsidRDefault="005565E9">
      <w:pPr>
        <w:pStyle w:val="Indenta"/>
      </w:pPr>
      <w:r>
        <w:tab/>
        <w:t>(a)</w:t>
      </w:r>
      <w:r>
        <w:tab/>
        <w:t>by varying or revoking the extended exclusion order (whether or not the variation or revocation was applied for); or</w:t>
      </w:r>
    </w:p>
    <w:p w14:paraId="332E3D82" w14:textId="0BFA5EA4" w:rsidR="005565E9" w:rsidRDefault="005565E9">
      <w:pPr>
        <w:pStyle w:val="Indenta"/>
      </w:pPr>
      <w:r>
        <w:tab/>
        <w:t>(b)</w:t>
      </w:r>
      <w:r>
        <w:tab/>
        <w:t>by refusing the application; or</w:t>
      </w:r>
    </w:p>
    <w:p w14:paraId="0FFA6485" w14:textId="77777777" w:rsidR="005565E9" w:rsidRDefault="005565E9">
      <w:pPr>
        <w:pStyle w:val="Indenta"/>
      </w:pPr>
      <w:r>
        <w:tab/>
        <w:t>(c)</w:t>
      </w:r>
      <w:r>
        <w:tab/>
        <w:t>at the request of the applicant — by discontinuing the application.</w:t>
      </w:r>
    </w:p>
    <w:p w14:paraId="13EEEFF3" w14:textId="77777777" w:rsidR="005565E9" w:rsidRDefault="005565E9">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5565E9" w:rsidRDefault="005565E9">
      <w:pPr>
        <w:pStyle w:val="Indenta"/>
      </w:pPr>
      <w:r>
        <w:tab/>
        <w:t>(a)</w:t>
      </w:r>
      <w:r>
        <w:tab/>
        <w:t>having given the extended exclusion order respondent a reasonable opportunity to make submissions or to be heard in relation to the application; and</w:t>
      </w:r>
    </w:p>
    <w:p w14:paraId="27EB24CA" w14:textId="77777777" w:rsidR="005565E9" w:rsidRDefault="005565E9">
      <w:pPr>
        <w:pStyle w:val="Indenta"/>
      </w:pPr>
      <w:r>
        <w:tab/>
        <w:t>(b)</w:t>
      </w:r>
      <w:r>
        <w:tab/>
        <w:t xml:space="preserve">having regard to — </w:t>
      </w:r>
    </w:p>
    <w:p w14:paraId="02EF30C1" w14:textId="77777777" w:rsidR="005565E9" w:rsidRDefault="005565E9">
      <w:pPr>
        <w:pStyle w:val="Indenti"/>
      </w:pPr>
      <w:r>
        <w:tab/>
        <w:t>(i)</w:t>
      </w:r>
      <w:r>
        <w:tab/>
        <w:t>any information or document provided by the applicant in or with the application; and</w:t>
      </w:r>
    </w:p>
    <w:p w14:paraId="2D2E07A6" w14:textId="77777777" w:rsidR="005565E9" w:rsidRDefault="005565E9">
      <w:pPr>
        <w:pStyle w:val="Indenti"/>
      </w:pPr>
      <w:r>
        <w:tab/>
        <w:t>(ii)</w:t>
      </w:r>
      <w:r>
        <w:tab/>
        <w:t>any information or document provided by the extended exclusion order respondent under paragraph (a).</w:t>
      </w:r>
    </w:p>
    <w:p w14:paraId="59E8333D" w14:textId="2BC62E24" w:rsidR="005565E9" w:rsidRDefault="005565E9">
      <w:pPr>
        <w:pStyle w:val="Subsection"/>
      </w:pPr>
      <w:r>
        <w:tab/>
        <w:t>(4)</w:t>
      </w:r>
      <w:r>
        <w:tab/>
        <w:t xml:space="preserve">If the Director refuses or discontinues an application under subsection (2)(b) or (c), the Director must ensure that written notice of the refusal or discontinuation is — </w:t>
      </w:r>
    </w:p>
    <w:p w14:paraId="3C028407" w14:textId="77777777" w:rsidR="005565E9" w:rsidRDefault="005565E9">
      <w:pPr>
        <w:pStyle w:val="Indenta"/>
      </w:pPr>
      <w:r>
        <w:tab/>
        <w:t>(a)</w:t>
      </w:r>
      <w:r>
        <w:tab/>
        <w:t>served on the subject person in accordance with section 152NZQ(2); and</w:t>
      </w:r>
    </w:p>
    <w:p w14:paraId="478FC45A" w14:textId="77777777" w:rsidR="005565E9" w:rsidRDefault="005565E9">
      <w:pPr>
        <w:pStyle w:val="Indenta"/>
      </w:pPr>
      <w:r>
        <w:tab/>
        <w:t>(b)</w:t>
      </w:r>
      <w:r>
        <w:tab/>
        <w:t>given to the Commissioner of Police.</w:t>
      </w:r>
    </w:p>
    <w:p w14:paraId="716C994B" w14:textId="709FBFD6" w:rsidR="005565E9" w:rsidRDefault="005565E9">
      <w:pPr>
        <w:pStyle w:val="Footnotesection"/>
      </w:pPr>
      <w:r>
        <w:tab/>
        <w:t>[Section 152NR inserted: No. 44 of 2022 s. 16; amended: No. 20 of 2025 s. 67.]</w:t>
      </w:r>
    </w:p>
    <w:p w14:paraId="6E41C1F6" w14:textId="77777777" w:rsidR="005565E9" w:rsidRDefault="005565E9">
      <w:pPr>
        <w:pStyle w:val="Heading5"/>
      </w:pPr>
      <w:bookmarkStart w:id="370" w:name="_Toc244154285"/>
      <w:r>
        <w:rPr>
          <w:rStyle w:val="CharSectno"/>
        </w:rPr>
        <w:lastRenderedPageBreak/>
        <w:t>152NS</w:t>
      </w:r>
      <w:r>
        <w:t>.</w:t>
      </w:r>
      <w:r>
        <w:tab/>
        <w:t>Director may vary or revoke extended exclusion order on own initiative</w:t>
      </w:r>
      <w:bookmarkEnd w:id="370"/>
    </w:p>
    <w:p w14:paraId="6BBAF3F9" w14:textId="77777777" w:rsidR="005565E9" w:rsidRDefault="005565E9">
      <w:pPr>
        <w:pStyle w:val="Subsection"/>
      </w:pPr>
      <w:r>
        <w:tab/>
        <w:t>(1)</w:t>
      </w:r>
      <w:r>
        <w:tab/>
        <w:t>The Director may vary or revoke an extended exclusion order on the Director’s own initiative.</w:t>
      </w:r>
    </w:p>
    <w:p w14:paraId="7E2E902A" w14:textId="77777777" w:rsidR="005565E9" w:rsidRDefault="005565E9">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5565E9" w:rsidRDefault="005565E9">
      <w:pPr>
        <w:pStyle w:val="Indenta"/>
      </w:pPr>
      <w:r>
        <w:tab/>
        <w:t>(a)</w:t>
      </w:r>
      <w:r>
        <w:tab/>
        <w:t>explains the effect of the proposed variation or revocation; and</w:t>
      </w:r>
    </w:p>
    <w:p w14:paraId="2EF9E872" w14:textId="77777777" w:rsidR="005565E9" w:rsidRDefault="005565E9">
      <w:pPr>
        <w:pStyle w:val="Indenta"/>
      </w:pPr>
      <w:r>
        <w:tab/>
        <w:t>(b)</w:t>
      </w:r>
      <w:r>
        <w:tab/>
        <w:t>sets out the reasons why the Director considers that the extended exclusion order should be varied or revoked; and</w:t>
      </w:r>
    </w:p>
    <w:p w14:paraId="44572F63" w14:textId="77777777" w:rsidR="005565E9" w:rsidRDefault="005565E9">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5565E9" w:rsidRDefault="005565E9">
      <w:pPr>
        <w:pStyle w:val="Subsection"/>
      </w:pPr>
      <w:r>
        <w:tab/>
        <w:t>(3)</w:t>
      </w:r>
      <w:r>
        <w:tab/>
        <w:t>The written notice must be served on the subject person in accordance with section 152NZQ(2).</w:t>
      </w:r>
    </w:p>
    <w:p w14:paraId="25B77D64" w14:textId="77777777" w:rsidR="005565E9" w:rsidRDefault="005565E9">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5565E9" w:rsidRDefault="005565E9">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5565E9" w:rsidRDefault="005565E9">
      <w:pPr>
        <w:pStyle w:val="Indenta"/>
      </w:pPr>
      <w:r>
        <w:tab/>
        <w:t>(b)</w:t>
      </w:r>
      <w:r>
        <w:tab/>
        <w:t>having regard to any information or document provided by the Commissioner or the subject person under paragraph (a).</w:t>
      </w:r>
    </w:p>
    <w:p w14:paraId="0BEA6702" w14:textId="77777777" w:rsidR="005565E9" w:rsidRDefault="005565E9">
      <w:pPr>
        <w:pStyle w:val="Subsection"/>
      </w:pPr>
      <w:r>
        <w:tab/>
        <w:t>(5)</w:t>
      </w:r>
      <w:r>
        <w:tab/>
        <w:t xml:space="preserve">If the Director decides not to vary or revoke the extended exclusion order, the Director must ensure that written notice of the decision is — </w:t>
      </w:r>
    </w:p>
    <w:p w14:paraId="3A7E6D73" w14:textId="77777777" w:rsidR="005565E9" w:rsidRDefault="005565E9">
      <w:pPr>
        <w:pStyle w:val="Indenta"/>
      </w:pPr>
      <w:r>
        <w:lastRenderedPageBreak/>
        <w:tab/>
        <w:t>(a)</w:t>
      </w:r>
      <w:r>
        <w:tab/>
        <w:t>served on the subject person in accordance with section 152NZQ(2); and</w:t>
      </w:r>
    </w:p>
    <w:p w14:paraId="1F39B7AF" w14:textId="77777777" w:rsidR="005565E9" w:rsidRDefault="005565E9">
      <w:pPr>
        <w:pStyle w:val="Indenta"/>
      </w:pPr>
      <w:r>
        <w:tab/>
        <w:t>(b)</w:t>
      </w:r>
      <w:r>
        <w:tab/>
        <w:t>given to the Commissioner of Police.</w:t>
      </w:r>
    </w:p>
    <w:p w14:paraId="0448856D" w14:textId="77777777" w:rsidR="005565E9" w:rsidRDefault="005565E9">
      <w:pPr>
        <w:pStyle w:val="Footnotesection"/>
      </w:pPr>
      <w:r>
        <w:tab/>
        <w:t>[Section 152NS inserted: No. 44 of 2022 s. 16.]</w:t>
      </w:r>
    </w:p>
    <w:p w14:paraId="6D3359B2" w14:textId="77777777" w:rsidR="005565E9" w:rsidRDefault="005565E9">
      <w:pPr>
        <w:pStyle w:val="Heading5"/>
      </w:pPr>
      <w:bookmarkStart w:id="371" w:name="_Toc244154286"/>
      <w:r>
        <w:rPr>
          <w:rStyle w:val="CharSectno"/>
        </w:rPr>
        <w:t>152NT</w:t>
      </w:r>
      <w:r>
        <w:t>.</w:t>
      </w:r>
      <w:r>
        <w:tab/>
        <w:t>Effect of variation or revocation</w:t>
      </w:r>
      <w:bookmarkEnd w:id="371"/>
    </w:p>
    <w:p w14:paraId="6604FD38" w14:textId="77777777" w:rsidR="005565E9" w:rsidRDefault="005565E9">
      <w:pPr>
        <w:pStyle w:val="Subsection"/>
        <w:keepNext/>
      </w:pPr>
      <w:r>
        <w:tab/>
        <w:t>(1)</w:t>
      </w:r>
      <w:r>
        <w:tab/>
        <w:t xml:space="preserve">If the Director varies an extended exclusion order — </w:t>
      </w:r>
    </w:p>
    <w:p w14:paraId="68733B69" w14:textId="77777777" w:rsidR="005565E9" w:rsidRDefault="005565E9">
      <w:pPr>
        <w:pStyle w:val="Indenta"/>
      </w:pPr>
      <w:r>
        <w:tab/>
        <w:t>(a)</w:t>
      </w:r>
      <w:r>
        <w:tab/>
        <w:t xml:space="preserve">the Director must ensure that a written notice setting out the variation of the order is — </w:t>
      </w:r>
    </w:p>
    <w:p w14:paraId="27BB24D4" w14:textId="77777777" w:rsidR="005565E9" w:rsidRDefault="005565E9">
      <w:pPr>
        <w:pStyle w:val="Indenti"/>
      </w:pPr>
      <w:r>
        <w:tab/>
        <w:t>(i)</w:t>
      </w:r>
      <w:r>
        <w:tab/>
        <w:t>served on the subject person in accordance with section 152NZQ(2); and</w:t>
      </w:r>
    </w:p>
    <w:p w14:paraId="5180B241" w14:textId="77777777" w:rsidR="005565E9" w:rsidRDefault="005565E9">
      <w:pPr>
        <w:pStyle w:val="Indenti"/>
      </w:pPr>
      <w:r>
        <w:tab/>
        <w:t>(ii)</w:t>
      </w:r>
      <w:r>
        <w:tab/>
        <w:t>given to the Commissioner of Police;</w:t>
      </w:r>
    </w:p>
    <w:p w14:paraId="51434E44" w14:textId="77777777" w:rsidR="005565E9" w:rsidRDefault="005565E9">
      <w:pPr>
        <w:pStyle w:val="Indenta"/>
      </w:pPr>
      <w:r>
        <w:tab/>
      </w:r>
      <w:r>
        <w:tab/>
        <w:t>and</w:t>
      </w:r>
    </w:p>
    <w:p w14:paraId="1E1E5AB3" w14:textId="77777777" w:rsidR="005565E9" w:rsidRDefault="005565E9">
      <w:pPr>
        <w:pStyle w:val="Indenta"/>
      </w:pPr>
      <w:r>
        <w:tab/>
        <w:t>(b)</w:t>
      </w:r>
      <w:r>
        <w:tab/>
        <w:t>the variation takes effect from the time the notice is served on the subject person in accordance with section 152NZQ(2).</w:t>
      </w:r>
    </w:p>
    <w:p w14:paraId="0D8A5042" w14:textId="77777777" w:rsidR="005565E9" w:rsidRDefault="005565E9">
      <w:pPr>
        <w:pStyle w:val="Subsection"/>
      </w:pPr>
      <w:r>
        <w:tab/>
        <w:t>(2)</w:t>
      </w:r>
      <w:r>
        <w:tab/>
        <w:t xml:space="preserve">If the Director revokes an extended exclusion order — </w:t>
      </w:r>
    </w:p>
    <w:p w14:paraId="0E35B58B" w14:textId="77777777" w:rsidR="005565E9" w:rsidRDefault="005565E9">
      <w:pPr>
        <w:pStyle w:val="Indenta"/>
      </w:pPr>
      <w:r>
        <w:tab/>
        <w:t>(a)</w:t>
      </w:r>
      <w:r>
        <w:tab/>
        <w:t>the order immediately ceases to have effect; and</w:t>
      </w:r>
    </w:p>
    <w:p w14:paraId="3D824680" w14:textId="77777777" w:rsidR="005565E9" w:rsidRDefault="005565E9">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5565E9" w:rsidRDefault="005565E9">
      <w:pPr>
        <w:pStyle w:val="Indenti"/>
      </w:pPr>
      <w:r>
        <w:tab/>
        <w:t>(i)</w:t>
      </w:r>
      <w:r>
        <w:tab/>
        <w:t>served on the subject person in accordance with section 152NZQ(2); and</w:t>
      </w:r>
    </w:p>
    <w:p w14:paraId="68B306FC" w14:textId="77777777" w:rsidR="005565E9" w:rsidRDefault="005565E9">
      <w:pPr>
        <w:pStyle w:val="Indenti"/>
      </w:pPr>
      <w:r>
        <w:tab/>
        <w:t>(ii)</w:t>
      </w:r>
      <w:r>
        <w:tab/>
        <w:t>given to the Commissioner of Police.</w:t>
      </w:r>
    </w:p>
    <w:p w14:paraId="371FD9C6" w14:textId="77777777" w:rsidR="005565E9" w:rsidRDefault="005565E9">
      <w:pPr>
        <w:pStyle w:val="Footnotesection"/>
      </w:pPr>
      <w:r>
        <w:tab/>
        <w:t>[Section 152NT inserted: No. 44 of 2022 s. 16.]</w:t>
      </w:r>
    </w:p>
    <w:p w14:paraId="5BF24DCE" w14:textId="77777777" w:rsidR="005565E9" w:rsidRDefault="005565E9">
      <w:pPr>
        <w:pStyle w:val="Heading3"/>
      </w:pPr>
      <w:bookmarkStart w:id="372" w:name="_Toc244096751"/>
      <w:bookmarkStart w:id="373" w:name="_Toc244097266"/>
      <w:bookmarkStart w:id="374" w:name="_Toc244154287"/>
      <w:r>
        <w:rPr>
          <w:rStyle w:val="CharDivNo"/>
        </w:rPr>
        <w:t>Division 4</w:t>
      </w:r>
      <w:r>
        <w:t> — </w:t>
      </w:r>
      <w:r>
        <w:rPr>
          <w:rStyle w:val="CharDivText"/>
        </w:rPr>
        <w:t>General provisions about exclusion orders</w:t>
      </w:r>
      <w:bookmarkEnd w:id="372"/>
      <w:bookmarkEnd w:id="373"/>
      <w:bookmarkEnd w:id="374"/>
    </w:p>
    <w:p w14:paraId="799FBF9C" w14:textId="77777777" w:rsidR="005565E9" w:rsidRDefault="005565E9">
      <w:pPr>
        <w:pStyle w:val="Footnoteheading"/>
      </w:pPr>
      <w:r>
        <w:tab/>
        <w:t>[Heading inserted: No. 44 of 2022 s. 16.]</w:t>
      </w:r>
    </w:p>
    <w:p w14:paraId="0086B378" w14:textId="77777777" w:rsidR="005565E9" w:rsidRDefault="005565E9">
      <w:pPr>
        <w:pStyle w:val="Heading5"/>
      </w:pPr>
      <w:bookmarkStart w:id="375" w:name="_Toc244154288"/>
      <w:r>
        <w:rPr>
          <w:rStyle w:val="CharSectno"/>
        </w:rPr>
        <w:lastRenderedPageBreak/>
        <w:t>152NU</w:t>
      </w:r>
      <w:r>
        <w:t>.</w:t>
      </w:r>
      <w:r>
        <w:tab/>
        <w:t>Effect of changes to protected entertainment precincts on exclusion orders</w:t>
      </w:r>
      <w:bookmarkEnd w:id="375"/>
    </w:p>
    <w:p w14:paraId="4A9FB65E" w14:textId="77777777" w:rsidR="005565E9" w:rsidRDefault="005565E9">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5565E9" w:rsidRDefault="005565E9">
      <w:pPr>
        <w:pStyle w:val="Subsection"/>
      </w:pPr>
      <w:r>
        <w:tab/>
        <w:t>(2)</w:t>
      </w:r>
      <w:r>
        <w:tab/>
        <w:t>A change to an area of the State that is a protected entertainment precinct is not a variation of an exclusion order for the purposes of this Part.</w:t>
      </w:r>
    </w:p>
    <w:p w14:paraId="412D7E09" w14:textId="77777777" w:rsidR="005565E9" w:rsidRDefault="005565E9">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5565E9" w:rsidRDefault="005565E9">
      <w:pPr>
        <w:pStyle w:val="Footnotesection"/>
      </w:pPr>
      <w:r>
        <w:tab/>
        <w:t>[Section 152NU inserted: No. 44 of 2022 s. 16.]</w:t>
      </w:r>
    </w:p>
    <w:p w14:paraId="4CD797E2" w14:textId="77777777" w:rsidR="005565E9" w:rsidRDefault="005565E9">
      <w:pPr>
        <w:pStyle w:val="Heading5"/>
      </w:pPr>
      <w:bookmarkStart w:id="376" w:name="_Toc244154289"/>
      <w:r>
        <w:rPr>
          <w:rStyle w:val="CharSectno"/>
        </w:rPr>
        <w:t>152NV</w:t>
      </w:r>
      <w:r>
        <w:t>.</w:t>
      </w:r>
      <w:r>
        <w:tab/>
        <w:t>Exclusion order applies at all times unless varied</w:t>
      </w:r>
      <w:bookmarkEnd w:id="376"/>
    </w:p>
    <w:p w14:paraId="05EA8A1A" w14:textId="77777777" w:rsidR="005565E9" w:rsidRDefault="005565E9">
      <w:pPr>
        <w:pStyle w:val="Subsection"/>
      </w:pPr>
      <w:r>
        <w:tab/>
        <w:t>(1)</w:t>
      </w:r>
      <w:r>
        <w:tab/>
        <w:t>Subject to subsection (2), the prohibition in an exclusion order on the subject person entering or remaining in all protected entertainment precincts applies at all times.</w:t>
      </w:r>
    </w:p>
    <w:p w14:paraId="6450D8FA" w14:textId="77777777" w:rsidR="005565E9" w:rsidRDefault="005565E9">
      <w:pPr>
        <w:pStyle w:val="Subsection"/>
      </w:pPr>
      <w:r>
        <w:tab/>
        <w:t>(2)</w:t>
      </w:r>
      <w:r>
        <w:tab/>
        <w:t xml:space="preserve">Either of the following may vary an exclusion order so that the prohibition in the exclusion order on the subject person entering or remaining in all protected entertainment precincts applies only at times specified in the order — </w:t>
      </w:r>
    </w:p>
    <w:p w14:paraId="0CA0D960" w14:textId="77777777" w:rsidR="005565E9" w:rsidRDefault="005565E9">
      <w:pPr>
        <w:pStyle w:val="Indenta"/>
      </w:pPr>
      <w:r>
        <w:tab/>
        <w:t>(a)</w:t>
      </w:r>
      <w:r>
        <w:tab/>
        <w:t>the Commissioner of Police under section 152NF(4)(a);</w:t>
      </w:r>
    </w:p>
    <w:p w14:paraId="11BFE73C" w14:textId="77777777" w:rsidR="005565E9" w:rsidRDefault="005565E9">
      <w:pPr>
        <w:pStyle w:val="Indenta"/>
      </w:pPr>
      <w:r>
        <w:tab/>
        <w:t>(b)</w:t>
      </w:r>
      <w:r>
        <w:tab/>
        <w:t>the Director under section 152NR(2)(a).</w:t>
      </w:r>
    </w:p>
    <w:p w14:paraId="2BD80A00" w14:textId="77777777" w:rsidR="005565E9" w:rsidRDefault="005565E9">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5565E9" w:rsidRDefault="005565E9">
      <w:pPr>
        <w:pStyle w:val="Indenta"/>
      </w:pPr>
      <w:r>
        <w:tab/>
        <w:t>(a)</w:t>
      </w:r>
      <w:r>
        <w:tab/>
        <w:t>at all times; or</w:t>
      </w:r>
    </w:p>
    <w:p w14:paraId="3671F6E9" w14:textId="77777777" w:rsidR="005565E9" w:rsidRDefault="005565E9">
      <w:pPr>
        <w:pStyle w:val="Indenta"/>
        <w:keepNext/>
      </w:pPr>
      <w:r>
        <w:lastRenderedPageBreak/>
        <w:tab/>
        <w:t>(b)</w:t>
      </w:r>
      <w:r>
        <w:tab/>
        <w:t>at times specified in the order.</w:t>
      </w:r>
    </w:p>
    <w:p w14:paraId="4D1A2328" w14:textId="18E90520" w:rsidR="005565E9" w:rsidRDefault="005565E9">
      <w:pPr>
        <w:pStyle w:val="Footnotesection"/>
      </w:pPr>
      <w:r>
        <w:tab/>
        <w:t>[Section 152NV inserted: No. 44 of 2022 s. 16; amended: No. 20 of 2025 s. 96.]</w:t>
      </w:r>
    </w:p>
    <w:p w14:paraId="7EC39F8D" w14:textId="77777777" w:rsidR="005565E9" w:rsidRDefault="005565E9">
      <w:pPr>
        <w:pStyle w:val="Heading5"/>
      </w:pPr>
      <w:bookmarkStart w:id="377" w:name="_Toc244154290"/>
      <w:r>
        <w:rPr>
          <w:rStyle w:val="CharSectno"/>
        </w:rPr>
        <w:t>152NW</w:t>
      </w:r>
      <w:r>
        <w:t>.</w:t>
      </w:r>
      <w:r>
        <w:tab/>
        <w:t>Form of exclusion order</w:t>
      </w:r>
      <w:bookmarkEnd w:id="377"/>
    </w:p>
    <w:p w14:paraId="31CCE540" w14:textId="2B15DE91" w:rsidR="005565E9" w:rsidRDefault="005565E9">
      <w:pPr>
        <w:pStyle w:val="Subsection"/>
      </w:pPr>
      <w:r>
        <w:tab/>
      </w:r>
      <w:r>
        <w:tab/>
        <w:t>An exclusion order must be in writing in the approved form.</w:t>
      </w:r>
    </w:p>
    <w:p w14:paraId="1C839A00" w14:textId="124E0375" w:rsidR="005565E9" w:rsidRDefault="005565E9">
      <w:pPr>
        <w:pStyle w:val="Footnotesection"/>
      </w:pPr>
      <w:r>
        <w:tab/>
        <w:t>[Section 152NW inserted: No. 44 of 2022 s. 16; amended: No. 20 of 2025 s. 123.]</w:t>
      </w:r>
    </w:p>
    <w:p w14:paraId="7FB7ABFE" w14:textId="77777777" w:rsidR="005565E9" w:rsidRDefault="005565E9">
      <w:pPr>
        <w:pStyle w:val="Heading5"/>
      </w:pPr>
      <w:bookmarkStart w:id="378" w:name="_Toc244154291"/>
      <w:r>
        <w:rPr>
          <w:rStyle w:val="CharSectno"/>
        </w:rPr>
        <w:t>152NX</w:t>
      </w:r>
      <w:r>
        <w:t>.</w:t>
      </w:r>
      <w:r>
        <w:tab/>
        <w:t>Exclusion order must be served and explained</w:t>
      </w:r>
      <w:bookmarkEnd w:id="378"/>
    </w:p>
    <w:p w14:paraId="444E1FBE" w14:textId="77777777" w:rsidR="005565E9" w:rsidRDefault="005565E9">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5565E9" w:rsidRDefault="005565E9">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5565E9" w:rsidRDefault="005565E9">
      <w:pPr>
        <w:pStyle w:val="Indenta"/>
      </w:pPr>
      <w:r>
        <w:tab/>
        <w:t>(a)</w:t>
      </w:r>
      <w:r>
        <w:tab/>
        <w:t>the duration and effect of the exclusion order; and</w:t>
      </w:r>
    </w:p>
    <w:p w14:paraId="5406184B" w14:textId="77777777" w:rsidR="005565E9" w:rsidRDefault="005565E9">
      <w:pPr>
        <w:pStyle w:val="Indenta"/>
      </w:pPr>
      <w:r>
        <w:tab/>
        <w:t>(b)</w:t>
      </w:r>
      <w:r>
        <w:tab/>
        <w:t>the consequences of contravening the exclusion order; and</w:t>
      </w:r>
    </w:p>
    <w:p w14:paraId="08DECC04" w14:textId="77777777" w:rsidR="005565E9" w:rsidRDefault="005565E9">
      <w:pPr>
        <w:pStyle w:val="Indenta"/>
      </w:pPr>
      <w:r>
        <w:tab/>
        <w:t>(c)</w:t>
      </w:r>
      <w:r>
        <w:tab/>
        <w:t>the effect of sections 152NU and 152NZF; and</w:t>
      </w:r>
    </w:p>
    <w:p w14:paraId="664575F7" w14:textId="2CA61E5D" w:rsidR="005565E9" w:rsidRDefault="005565E9">
      <w:pPr>
        <w:pStyle w:val="Indenta"/>
      </w:pPr>
      <w:r>
        <w:tab/>
        <w:t>(d)</w:t>
      </w:r>
      <w:r>
        <w:tab/>
        <w:t>if applicable, the right of the subject person to apply to the Tribunal for a review of the decision to make the exclusion order; and</w:t>
      </w:r>
    </w:p>
    <w:p w14:paraId="11CB6DA2" w14:textId="77777777" w:rsidR="005565E9" w:rsidRDefault="005565E9">
      <w:pPr>
        <w:pStyle w:val="Indenta"/>
      </w:pPr>
      <w:r>
        <w:tab/>
        <w:t>(e)</w:t>
      </w:r>
      <w:r>
        <w:tab/>
        <w:t>in the case of a short</w:t>
      </w:r>
      <w:r>
        <w:noBreakHyphen/>
        <w:t xml:space="preserve">term exclusion order — </w:t>
      </w:r>
    </w:p>
    <w:p w14:paraId="44399EB7" w14:textId="77777777" w:rsidR="005565E9" w:rsidRDefault="005565E9">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5565E9" w:rsidRDefault="005565E9">
      <w:pPr>
        <w:pStyle w:val="Indenti"/>
      </w:pPr>
      <w:r>
        <w:tab/>
        <w:t>(ii)</w:t>
      </w:r>
      <w:r>
        <w:tab/>
        <w:t xml:space="preserve">that the Commissioner of Police may apply to the Director for an extended exclusion order, with a </w:t>
      </w:r>
      <w:r>
        <w:lastRenderedPageBreak/>
        <w:t>term of no more than 5 years (or 2 years for a juvenile); and</w:t>
      </w:r>
    </w:p>
    <w:p w14:paraId="72491D34" w14:textId="77777777" w:rsidR="005565E9" w:rsidRDefault="005565E9">
      <w:pPr>
        <w:pStyle w:val="Indenti"/>
      </w:pPr>
      <w:r>
        <w:tab/>
        <w:t>(iii)</w:t>
      </w:r>
      <w:r>
        <w:tab/>
        <w:t>the effect of section 152NG;</w:t>
      </w:r>
    </w:p>
    <w:p w14:paraId="79F25B22" w14:textId="77777777" w:rsidR="005565E9" w:rsidRDefault="005565E9">
      <w:pPr>
        <w:pStyle w:val="Indenta"/>
      </w:pPr>
      <w:r>
        <w:tab/>
      </w:r>
      <w:r>
        <w:tab/>
        <w:t>and</w:t>
      </w:r>
    </w:p>
    <w:p w14:paraId="619F224F" w14:textId="77777777" w:rsidR="005565E9" w:rsidRDefault="005565E9">
      <w:pPr>
        <w:pStyle w:val="Indenta"/>
      </w:pPr>
      <w:r>
        <w:tab/>
        <w:t>(f)</w:t>
      </w:r>
      <w:r>
        <w:tab/>
        <w:t xml:space="preserve">in the case of an extended exclusion order — </w:t>
      </w:r>
    </w:p>
    <w:p w14:paraId="30F40D63" w14:textId="77777777" w:rsidR="005565E9" w:rsidRDefault="005565E9">
      <w:pPr>
        <w:pStyle w:val="Indenti"/>
      </w:pPr>
      <w:r>
        <w:tab/>
        <w:t>(i)</w:t>
      </w:r>
      <w:r>
        <w:tab/>
        <w:t>that the subject person may apply to the Director for the variation or revocation of the extended exclusion order under section 152NO(1); and</w:t>
      </w:r>
    </w:p>
    <w:p w14:paraId="1DB25CE5" w14:textId="77777777" w:rsidR="005565E9" w:rsidRDefault="005565E9">
      <w:pPr>
        <w:pStyle w:val="Indenti"/>
      </w:pPr>
      <w:r>
        <w:tab/>
        <w:t>(ii)</w:t>
      </w:r>
      <w:r>
        <w:tab/>
        <w:t>the effect of section 152NZ.</w:t>
      </w:r>
    </w:p>
    <w:p w14:paraId="5EA26D12" w14:textId="77777777" w:rsidR="005565E9" w:rsidRDefault="005565E9">
      <w:pPr>
        <w:pStyle w:val="Subsection"/>
      </w:pPr>
      <w:r>
        <w:tab/>
        <w:t>(3)</w:t>
      </w:r>
      <w:r>
        <w:tab/>
        <w:t>The explanation referred to in subsection (2) may be given in writing (including as part of an exclusion order), in which case it must be served on the subject person in accordance with section 152NZQ(2).</w:t>
      </w:r>
    </w:p>
    <w:p w14:paraId="183F2801" w14:textId="77777777" w:rsidR="005565E9" w:rsidRDefault="005565E9">
      <w:pPr>
        <w:pStyle w:val="Subsection"/>
      </w:pPr>
      <w:r>
        <w:tab/>
        <w:t>(4)</w:t>
      </w:r>
      <w:r>
        <w:tab/>
        <w:t xml:space="preserve">Failure to comply with subsection (2) does not — </w:t>
      </w:r>
    </w:p>
    <w:p w14:paraId="49EE6762" w14:textId="77777777" w:rsidR="005565E9" w:rsidRDefault="005565E9">
      <w:pPr>
        <w:pStyle w:val="Indenta"/>
      </w:pPr>
      <w:r>
        <w:tab/>
        <w:t>(a)</w:t>
      </w:r>
      <w:r>
        <w:tab/>
        <w:t>invalidate an exclusion order; or</w:t>
      </w:r>
    </w:p>
    <w:p w14:paraId="5A00FD35" w14:textId="77777777" w:rsidR="005565E9" w:rsidRDefault="005565E9">
      <w:pPr>
        <w:pStyle w:val="Indenta"/>
      </w:pPr>
      <w:r>
        <w:tab/>
        <w:t>(b)</w:t>
      </w:r>
      <w:r>
        <w:tab/>
        <w:t>affect the liability of a person for an offence under this Part.</w:t>
      </w:r>
    </w:p>
    <w:p w14:paraId="72FEB597" w14:textId="4A29774D" w:rsidR="005565E9" w:rsidRDefault="005565E9">
      <w:pPr>
        <w:pStyle w:val="Footnotesection"/>
      </w:pPr>
      <w:r>
        <w:tab/>
        <w:t>[Section 152NX inserted: No. 44 of 2022 s. 16; amended: No. 20 of 2025 s. 122.]</w:t>
      </w:r>
    </w:p>
    <w:p w14:paraId="30894BCE" w14:textId="77777777" w:rsidR="005565E9" w:rsidRDefault="005565E9">
      <w:pPr>
        <w:pStyle w:val="Heading5"/>
      </w:pPr>
      <w:bookmarkStart w:id="379" w:name="_Toc244154292"/>
      <w:r>
        <w:rPr>
          <w:rStyle w:val="CharSectno"/>
        </w:rPr>
        <w:t>152NY</w:t>
      </w:r>
      <w:r>
        <w:t>.</w:t>
      </w:r>
      <w:r>
        <w:tab/>
        <w:t>Duration of exclusion order</w:t>
      </w:r>
      <w:bookmarkEnd w:id="379"/>
    </w:p>
    <w:p w14:paraId="1E2DF1AF" w14:textId="77777777" w:rsidR="005565E9" w:rsidRDefault="005565E9">
      <w:pPr>
        <w:pStyle w:val="Subsection"/>
      </w:pPr>
      <w:r>
        <w:tab/>
      </w:r>
      <w:r>
        <w:tab/>
        <w:t xml:space="preserve">An exclusion order — </w:t>
      </w:r>
    </w:p>
    <w:p w14:paraId="639D83DD" w14:textId="77777777" w:rsidR="005565E9" w:rsidRDefault="005565E9">
      <w:pPr>
        <w:pStyle w:val="Indenta"/>
      </w:pPr>
      <w:r>
        <w:tab/>
        <w:t>(a)</w:t>
      </w:r>
      <w:r>
        <w:tab/>
        <w:t>has effect from the time the order is served on the subject person in accordance with section 152NZQ(2); and</w:t>
      </w:r>
    </w:p>
    <w:p w14:paraId="2CD8A574" w14:textId="77777777" w:rsidR="005565E9" w:rsidRDefault="005565E9">
      <w:pPr>
        <w:pStyle w:val="Indenta"/>
      </w:pPr>
      <w:r>
        <w:tab/>
        <w:t>(b)</w:t>
      </w:r>
      <w:r>
        <w:tab/>
        <w:t xml:space="preserve">ceases to have effect when any of the following occurs — </w:t>
      </w:r>
    </w:p>
    <w:p w14:paraId="0E5029C3" w14:textId="77777777" w:rsidR="005565E9" w:rsidRDefault="005565E9">
      <w:pPr>
        <w:pStyle w:val="Indenti"/>
      </w:pPr>
      <w:r>
        <w:tab/>
        <w:t>(i)</w:t>
      </w:r>
      <w:r>
        <w:tab/>
        <w:t xml:space="preserve">the term of the order expires; </w:t>
      </w:r>
    </w:p>
    <w:p w14:paraId="345ED06B" w14:textId="77777777" w:rsidR="005565E9" w:rsidRDefault="005565E9">
      <w:pPr>
        <w:pStyle w:val="Indenti"/>
      </w:pPr>
      <w:r>
        <w:tab/>
        <w:t>(ii)</w:t>
      </w:r>
      <w:r>
        <w:tab/>
        <w:t xml:space="preserve">the order is revoked; </w:t>
      </w:r>
    </w:p>
    <w:p w14:paraId="346E63A7" w14:textId="10ADD82E" w:rsidR="005565E9" w:rsidRDefault="005565E9">
      <w:pPr>
        <w:pStyle w:val="Indenti"/>
      </w:pPr>
      <w:r>
        <w:tab/>
        <w:t>(iii)</w:t>
      </w:r>
      <w:r>
        <w:tab/>
        <w:t>the decision to make the order is set aside by the Tribunal.</w:t>
      </w:r>
    </w:p>
    <w:p w14:paraId="09F1BBCA" w14:textId="5DD94121" w:rsidR="005565E9" w:rsidRDefault="005565E9">
      <w:pPr>
        <w:pStyle w:val="Footnotesection"/>
      </w:pPr>
      <w:r>
        <w:lastRenderedPageBreak/>
        <w:tab/>
        <w:t>[Section 152NY inserted: No. 44 of 2022 s. 16; amended: No. 20 of 2025 s. 97.]</w:t>
      </w:r>
    </w:p>
    <w:p w14:paraId="19BDD7C0" w14:textId="77777777" w:rsidR="005565E9" w:rsidRDefault="005565E9">
      <w:pPr>
        <w:pStyle w:val="Heading5"/>
      </w:pPr>
      <w:bookmarkStart w:id="380" w:name="_Toc244154293"/>
      <w:r>
        <w:rPr>
          <w:rStyle w:val="CharSectno"/>
        </w:rPr>
        <w:t>152NZ</w:t>
      </w:r>
      <w:r>
        <w:t>.</w:t>
      </w:r>
      <w:r>
        <w:tab/>
        <w:t>Term of extended exclusion order extended by period in custody</w:t>
      </w:r>
      <w:bookmarkEnd w:id="380"/>
    </w:p>
    <w:p w14:paraId="230AB067" w14:textId="77777777" w:rsidR="005565E9" w:rsidRDefault="005565E9">
      <w:pPr>
        <w:pStyle w:val="Subsection"/>
      </w:pPr>
      <w:r>
        <w:tab/>
      </w:r>
      <w:r>
        <w:tab/>
        <w:t xml:space="preserve">The term of an extended exclusion order is extended by any period after the order comes into effect during which the subject person is — </w:t>
      </w:r>
    </w:p>
    <w:p w14:paraId="6C1E161D" w14:textId="77777777" w:rsidR="005565E9" w:rsidRDefault="005565E9">
      <w:pPr>
        <w:pStyle w:val="Indenta"/>
      </w:pPr>
      <w:r>
        <w:tab/>
        <w:t>(a)</w:t>
      </w:r>
      <w:r>
        <w:tab/>
        <w:t>in custody serving a sentence of imprisonment for any offence, whenever committed; or</w:t>
      </w:r>
    </w:p>
    <w:p w14:paraId="5943474D" w14:textId="77777777" w:rsidR="005565E9" w:rsidRDefault="005565E9">
      <w:pPr>
        <w:pStyle w:val="Indenta"/>
      </w:pPr>
      <w:r>
        <w:tab/>
        <w:t>(b)</w:t>
      </w:r>
      <w:r>
        <w:tab/>
        <w:t>in custody following conviction of an offence, whenever committed, awaiting sentencing for the offence.</w:t>
      </w:r>
    </w:p>
    <w:p w14:paraId="05133D0D" w14:textId="77777777" w:rsidR="005565E9" w:rsidRDefault="005565E9">
      <w:pPr>
        <w:pStyle w:val="Footnotesection"/>
      </w:pPr>
      <w:r>
        <w:tab/>
        <w:t>[Section 152NZ inserted: No. 44 of 2022 s. 16.]</w:t>
      </w:r>
    </w:p>
    <w:p w14:paraId="4E19DAA9" w14:textId="77777777" w:rsidR="005565E9" w:rsidRDefault="005565E9">
      <w:pPr>
        <w:pStyle w:val="Heading5"/>
      </w:pPr>
      <w:bookmarkStart w:id="381" w:name="_Toc244154294"/>
      <w:r>
        <w:rPr>
          <w:rStyle w:val="CharSectno"/>
        </w:rPr>
        <w:t>152NZA</w:t>
      </w:r>
      <w:r>
        <w:t>.</w:t>
      </w:r>
      <w:r>
        <w:tab/>
        <w:t>Correcting mistakes in exclusion order</w:t>
      </w:r>
      <w:bookmarkEnd w:id="381"/>
    </w:p>
    <w:p w14:paraId="50E67569" w14:textId="77777777" w:rsidR="005565E9" w:rsidRDefault="005565E9">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5565E9" w:rsidRDefault="005565E9">
      <w:pPr>
        <w:pStyle w:val="Indenta"/>
      </w:pPr>
      <w:r>
        <w:tab/>
        <w:t>(a)</w:t>
      </w:r>
      <w:r>
        <w:tab/>
        <w:t>a clerical mistake; or</w:t>
      </w:r>
    </w:p>
    <w:p w14:paraId="2A330E9F" w14:textId="77777777" w:rsidR="005565E9" w:rsidRDefault="005565E9">
      <w:pPr>
        <w:pStyle w:val="Indenta"/>
      </w:pPr>
      <w:r>
        <w:tab/>
        <w:t>(b)</w:t>
      </w:r>
      <w:r>
        <w:tab/>
        <w:t>a mistake arising from an accidental slip or omission; or</w:t>
      </w:r>
    </w:p>
    <w:p w14:paraId="03C4B3CB" w14:textId="77777777" w:rsidR="005565E9" w:rsidRDefault="005565E9">
      <w:pPr>
        <w:pStyle w:val="Indenta"/>
      </w:pPr>
      <w:r>
        <w:tab/>
        <w:t>(c)</w:t>
      </w:r>
      <w:r>
        <w:tab/>
        <w:t>a material mistake in the description of any person, thing or matter referred to in the order.</w:t>
      </w:r>
    </w:p>
    <w:p w14:paraId="2C3237E8" w14:textId="77777777" w:rsidR="005565E9" w:rsidRDefault="005565E9">
      <w:pPr>
        <w:pStyle w:val="Subsection"/>
      </w:pPr>
      <w:r>
        <w:tab/>
        <w:t>(2)</w:t>
      </w:r>
      <w:r>
        <w:tab/>
        <w:t>The Commissioner of Police or Director (as the case requires) must, as soon as practicable after an exclusion order is corrected under this section —</w:t>
      </w:r>
    </w:p>
    <w:p w14:paraId="1D978BDC" w14:textId="77777777" w:rsidR="005565E9" w:rsidRDefault="005565E9">
      <w:pPr>
        <w:pStyle w:val="Indenta"/>
      </w:pPr>
      <w:r>
        <w:tab/>
        <w:t>(a)</w:t>
      </w:r>
      <w:r>
        <w:tab/>
        <w:t>ensure that written notice of the correction is served on the subject person in accordance with section 152NZQ(2); and</w:t>
      </w:r>
    </w:p>
    <w:p w14:paraId="59DD42D3" w14:textId="77777777" w:rsidR="005565E9" w:rsidRDefault="005565E9">
      <w:pPr>
        <w:pStyle w:val="Indenta"/>
      </w:pPr>
      <w:r>
        <w:tab/>
        <w:t>(b)</w:t>
      </w:r>
      <w:r>
        <w:tab/>
        <w:t>make a record of the particulars of the correction of the order.</w:t>
      </w:r>
    </w:p>
    <w:p w14:paraId="18597292" w14:textId="77777777" w:rsidR="005565E9" w:rsidRDefault="005565E9">
      <w:pPr>
        <w:pStyle w:val="Subsection"/>
      </w:pPr>
      <w:r>
        <w:lastRenderedPageBreak/>
        <w:tab/>
        <w:t>(3)</w:t>
      </w:r>
      <w:r>
        <w:tab/>
        <w:t>An exclusion order corrected under this section has the same validity and effect as if the mistake had not been made.</w:t>
      </w:r>
    </w:p>
    <w:p w14:paraId="3A8CFD51" w14:textId="77777777" w:rsidR="005565E9" w:rsidRDefault="005565E9">
      <w:pPr>
        <w:pStyle w:val="Footnotesection"/>
      </w:pPr>
      <w:r>
        <w:tab/>
        <w:t>[Section 152NZA inserted: No. 44 of 2022 s. 16.]</w:t>
      </w:r>
    </w:p>
    <w:p w14:paraId="59A13AE8" w14:textId="2FCA8345" w:rsidR="005565E9" w:rsidRDefault="005565E9">
      <w:pPr>
        <w:pStyle w:val="Ednotesection"/>
        <w:ind w:left="890" w:hanging="890"/>
      </w:pPr>
      <w:r>
        <w:t>[</w:t>
      </w:r>
      <w:r>
        <w:rPr>
          <w:b/>
          <w:bCs/>
        </w:rPr>
        <w:t>152NZB.</w:t>
      </w:r>
      <w:r>
        <w:tab/>
        <w:t>Deleted: No. 20 of 2025 s. 98.]</w:t>
      </w:r>
    </w:p>
    <w:p w14:paraId="412C07A9" w14:textId="77777777" w:rsidR="005565E9" w:rsidRDefault="005565E9">
      <w:pPr>
        <w:pStyle w:val="Heading5"/>
      </w:pPr>
      <w:bookmarkStart w:id="382" w:name="_Toc244154295"/>
      <w:r>
        <w:rPr>
          <w:rStyle w:val="CharSectno"/>
        </w:rPr>
        <w:t>152NZC</w:t>
      </w:r>
      <w:r>
        <w:t>.</w:t>
      </w:r>
      <w:r>
        <w:tab/>
        <w:t>Publication and disclosure of information about exclusion orders</w:t>
      </w:r>
      <w:bookmarkEnd w:id="382"/>
    </w:p>
    <w:p w14:paraId="512EA93F" w14:textId="77777777" w:rsidR="005565E9" w:rsidRDefault="005565E9">
      <w:pPr>
        <w:pStyle w:val="Subsection"/>
      </w:pPr>
      <w:r>
        <w:tab/>
        <w:t>(1)</w:t>
      </w:r>
      <w:r>
        <w:tab/>
        <w:t xml:space="preserve">In this section — </w:t>
      </w:r>
    </w:p>
    <w:p w14:paraId="061FC156" w14:textId="77777777" w:rsidR="005565E9" w:rsidRDefault="005565E9">
      <w:pPr>
        <w:pStyle w:val="Defstart"/>
      </w:pPr>
      <w:r>
        <w:tab/>
      </w:r>
      <w:r>
        <w:rPr>
          <w:rStyle w:val="CharDefText"/>
        </w:rPr>
        <w:t>personal particulars</w:t>
      </w:r>
      <w:r>
        <w:t xml:space="preserve">, in relation to an exclusion order, means — </w:t>
      </w:r>
    </w:p>
    <w:p w14:paraId="0B48C5DB" w14:textId="77777777" w:rsidR="005565E9" w:rsidRDefault="005565E9">
      <w:pPr>
        <w:pStyle w:val="Defpara"/>
      </w:pPr>
      <w:r>
        <w:tab/>
        <w:t>(a)</w:t>
      </w:r>
      <w:r>
        <w:tab/>
        <w:t>the name and date of birth of the subject person; and</w:t>
      </w:r>
    </w:p>
    <w:p w14:paraId="01DB0C39" w14:textId="77777777" w:rsidR="005565E9" w:rsidRDefault="005565E9">
      <w:pPr>
        <w:pStyle w:val="Defpara"/>
      </w:pPr>
      <w:r>
        <w:tab/>
        <w:t>(b)</w:t>
      </w:r>
      <w:r>
        <w:tab/>
        <w:t>a photograph of the subject person; and</w:t>
      </w:r>
    </w:p>
    <w:p w14:paraId="4B7099E2" w14:textId="77777777" w:rsidR="005565E9" w:rsidRDefault="005565E9">
      <w:pPr>
        <w:pStyle w:val="Defpara"/>
      </w:pPr>
      <w:r>
        <w:tab/>
        <w:t>(c)</w:t>
      </w:r>
      <w:r>
        <w:tab/>
        <w:t>the address of the subject person;</w:t>
      </w:r>
    </w:p>
    <w:p w14:paraId="39CC4F44" w14:textId="77777777" w:rsidR="005565E9" w:rsidRDefault="005565E9">
      <w:pPr>
        <w:pStyle w:val="Defstart"/>
        <w:keepNext/>
      </w:pPr>
      <w:r>
        <w:tab/>
      </w:r>
      <w:r>
        <w:rPr>
          <w:rStyle w:val="CharDefText"/>
        </w:rPr>
        <w:t>secure webpage</w:t>
      </w:r>
      <w:r>
        <w:t xml:space="preserve"> means a page on a website that is accessible only by —</w:t>
      </w:r>
    </w:p>
    <w:p w14:paraId="6E09BE37" w14:textId="77777777" w:rsidR="005565E9" w:rsidRDefault="005565E9">
      <w:pPr>
        <w:pStyle w:val="Defpara"/>
      </w:pPr>
      <w:r>
        <w:tab/>
        <w:t>(a)</w:t>
      </w:r>
      <w:r>
        <w:tab/>
        <w:t>the licensee or occupier of licensed premises; or</w:t>
      </w:r>
    </w:p>
    <w:p w14:paraId="06D32E02" w14:textId="77777777" w:rsidR="005565E9" w:rsidRDefault="005565E9">
      <w:pPr>
        <w:pStyle w:val="Defpara"/>
      </w:pPr>
      <w:r>
        <w:tab/>
        <w:t>(b)</w:t>
      </w:r>
      <w:r>
        <w:tab/>
        <w:t>a manager of licensed premises; or</w:t>
      </w:r>
    </w:p>
    <w:p w14:paraId="6E98B719" w14:textId="77777777" w:rsidR="005565E9" w:rsidRDefault="005565E9">
      <w:pPr>
        <w:pStyle w:val="Defpara"/>
      </w:pPr>
      <w:r>
        <w:tab/>
        <w:t>(c)</w:t>
      </w:r>
      <w:r>
        <w:tab/>
        <w:t>a prescribed person, a person belonging to a prescribed class of persons or a person in a prescribed circumstance.</w:t>
      </w:r>
    </w:p>
    <w:p w14:paraId="73B53902" w14:textId="77777777" w:rsidR="005565E9" w:rsidRDefault="005565E9">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5565E9" w:rsidRDefault="005565E9">
      <w:pPr>
        <w:pStyle w:val="Subsection"/>
      </w:pPr>
      <w:r>
        <w:tab/>
        <w:t>(3)</w:t>
      </w:r>
      <w:r>
        <w:tab/>
        <w:t xml:space="preserve">If an extended exclusion order is in effect, the Director may — </w:t>
      </w:r>
    </w:p>
    <w:p w14:paraId="11F6ECDE" w14:textId="77777777" w:rsidR="005565E9" w:rsidRDefault="005565E9">
      <w:pPr>
        <w:pStyle w:val="Indenta"/>
      </w:pPr>
      <w:r>
        <w:tab/>
        <w:t>(a)</w:t>
      </w:r>
      <w:r>
        <w:tab/>
        <w:t>publish on a secure webpage any of the personal particulars in relation to the order; and</w:t>
      </w:r>
    </w:p>
    <w:p w14:paraId="48E9C73B" w14:textId="77777777" w:rsidR="005565E9" w:rsidRDefault="005565E9">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5565E9" w:rsidRDefault="005565E9">
      <w:pPr>
        <w:pStyle w:val="Indenti"/>
      </w:pPr>
      <w:r>
        <w:tab/>
        <w:t>(i)</w:t>
      </w:r>
      <w:r>
        <w:tab/>
        <w:t>the name of the subject person;</w:t>
      </w:r>
    </w:p>
    <w:p w14:paraId="7B52141D" w14:textId="77777777" w:rsidR="005565E9" w:rsidRDefault="005565E9">
      <w:pPr>
        <w:pStyle w:val="Indenti"/>
      </w:pPr>
      <w:r>
        <w:lastRenderedPageBreak/>
        <w:tab/>
        <w:t>(ii)</w:t>
      </w:r>
      <w:r>
        <w:tab/>
        <w:t>a photograph of the subject person;</w:t>
      </w:r>
    </w:p>
    <w:p w14:paraId="16DAA3EF" w14:textId="77777777" w:rsidR="005565E9" w:rsidRDefault="005565E9">
      <w:pPr>
        <w:pStyle w:val="Indenti"/>
      </w:pPr>
      <w:r>
        <w:tab/>
        <w:t>(iii)</w:t>
      </w:r>
      <w:r>
        <w:tab/>
        <w:t>the town or suburb where the subject person lives.</w:t>
      </w:r>
    </w:p>
    <w:p w14:paraId="5CCFC3FD" w14:textId="77777777" w:rsidR="005565E9" w:rsidRDefault="005565E9">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B9B639F" w14:textId="77777777" w:rsidR="005565E9" w:rsidRDefault="005565E9">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5565E9" w:rsidRDefault="005565E9">
      <w:pPr>
        <w:pStyle w:val="Indenti"/>
      </w:pPr>
      <w:r>
        <w:tab/>
        <w:t>(ii)</w:t>
      </w:r>
      <w:r>
        <w:tab/>
        <w:t>the creation or provision of equipment, software, databases or any other thing to be used by responsible persons in identifying persons subject to exclusion orders.</w:t>
      </w:r>
    </w:p>
    <w:p w14:paraId="00E53884" w14:textId="77777777" w:rsidR="005565E9" w:rsidRDefault="005565E9">
      <w:pPr>
        <w:pStyle w:val="Subsection"/>
      </w:pPr>
      <w:r>
        <w:tab/>
        <w:t>(5)</w:t>
      </w:r>
      <w:r>
        <w:tab/>
        <w:t>Subsections (2), (3) and (4) do not permit the publication or disclosure of anything that identifies, or is capable of identifying —</w:t>
      </w:r>
    </w:p>
    <w:p w14:paraId="74B5D48D" w14:textId="77777777" w:rsidR="005565E9" w:rsidRDefault="005565E9">
      <w:pPr>
        <w:pStyle w:val="Indenta"/>
      </w:pPr>
      <w:r>
        <w:tab/>
        <w:t>(a)</w:t>
      </w:r>
      <w:r>
        <w:tab/>
        <w:t>a juvenile other than the subject person; or</w:t>
      </w:r>
    </w:p>
    <w:p w14:paraId="7EA812B1" w14:textId="77777777" w:rsidR="005565E9" w:rsidRDefault="005565E9">
      <w:pPr>
        <w:pStyle w:val="Indenta"/>
      </w:pPr>
      <w:r>
        <w:tab/>
        <w:t>(b)</w:t>
      </w:r>
      <w:r>
        <w:tab/>
        <w:t>the details of any offence of which the subject person was convicted in the Children’s Court.</w:t>
      </w:r>
    </w:p>
    <w:p w14:paraId="10E20438" w14:textId="77777777" w:rsidR="005565E9" w:rsidRDefault="005565E9">
      <w:pPr>
        <w:pStyle w:val="Footnotesection"/>
      </w:pPr>
      <w:r>
        <w:tab/>
        <w:t>[Section 152NZC inserted: No. 44 of 2022 s. 16.]</w:t>
      </w:r>
    </w:p>
    <w:p w14:paraId="49C88BD2" w14:textId="77777777" w:rsidR="005565E9" w:rsidRDefault="005565E9">
      <w:pPr>
        <w:pStyle w:val="Heading5"/>
      </w:pPr>
      <w:bookmarkStart w:id="383" w:name="_Toc244154296"/>
      <w:r>
        <w:rPr>
          <w:rStyle w:val="CharSectno"/>
        </w:rPr>
        <w:lastRenderedPageBreak/>
        <w:t>152NZD</w:t>
      </w:r>
      <w:r>
        <w:t>.</w:t>
      </w:r>
      <w:r>
        <w:tab/>
        <w:t>Offence of further disclosing information about exclusion orders</w:t>
      </w:r>
      <w:bookmarkEnd w:id="383"/>
    </w:p>
    <w:p w14:paraId="2DA8C8F6" w14:textId="77777777" w:rsidR="005565E9" w:rsidRDefault="005565E9">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5565E9" w:rsidRDefault="005565E9">
      <w:pPr>
        <w:pStyle w:val="Penstart"/>
      </w:pPr>
      <w:r>
        <w:tab/>
        <w:t>Penalty for this subsection: a fine of $10 000.</w:t>
      </w:r>
    </w:p>
    <w:p w14:paraId="0A6A06B5" w14:textId="77777777" w:rsidR="005565E9" w:rsidRDefault="005565E9">
      <w:pPr>
        <w:pStyle w:val="Subsection"/>
      </w:pPr>
      <w:r>
        <w:tab/>
        <w:t>(2)</w:t>
      </w:r>
      <w:r>
        <w:tab/>
        <w:t>Subsection (1) does not apply to information or a photograph that has also been published under section 152NZC(3)(b).</w:t>
      </w:r>
    </w:p>
    <w:p w14:paraId="208FF325" w14:textId="77777777" w:rsidR="005565E9" w:rsidRDefault="005565E9">
      <w:pPr>
        <w:pStyle w:val="Subsection"/>
      </w:pPr>
      <w:r>
        <w:tab/>
        <w:t>(3)</w:t>
      </w:r>
      <w:r>
        <w:tab/>
        <w:t xml:space="preserve">A responsible person in relation to licensed premises does not commit an offence under subsection (1) if — </w:t>
      </w:r>
    </w:p>
    <w:p w14:paraId="4D6F9E6B"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4E1D4FC1"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5565E9" w:rsidRDefault="005565E9">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5565E9" w:rsidRDefault="005565E9">
      <w:pPr>
        <w:pStyle w:val="Footnotesection"/>
      </w:pPr>
      <w:r>
        <w:tab/>
        <w:t>[Section 152NZD inserted: No. 44 of 2022 s. 16.]</w:t>
      </w:r>
    </w:p>
    <w:p w14:paraId="69954A36" w14:textId="77777777" w:rsidR="005565E9" w:rsidRDefault="005565E9">
      <w:pPr>
        <w:pStyle w:val="Heading5"/>
      </w:pPr>
      <w:bookmarkStart w:id="384" w:name="_Toc244154297"/>
      <w:r>
        <w:rPr>
          <w:rStyle w:val="CharSectno"/>
        </w:rPr>
        <w:t>152NZE</w:t>
      </w:r>
      <w:r>
        <w:t>.</w:t>
      </w:r>
      <w:r>
        <w:tab/>
        <w:t xml:space="preserve">Relationship with </w:t>
      </w:r>
      <w:r>
        <w:rPr>
          <w:i/>
        </w:rPr>
        <w:t>Criminal Organisations Control Act 2012</w:t>
      </w:r>
      <w:bookmarkEnd w:id="384"/>
    </w:p>
    <w:p w14:paraId="1F4CF9F9" w14:textId="77777777" w:rsidR="005565E9" w:rsidRDefault="005565E9">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5565E9" w:rsidRDefault="005565E9">
      <w:pPr>
        <w:pStyle w:val="Footnotesection"/>
      </w:pPr>
      <w:r>
        <w:lastRenderedPageBreak/>
        <w:tab/>
        <w:t>[Section 152NZE inserted: No. 44 of 2022 s. 16.]</w:t>
      </w:r>
    </w:p>
    <w:p w14:paraId="17EF908A" w14:textId="77777777" w:rsidR="005565E9" w:rsidRDefault="005565E9">
      <w:pPr>
        <w:pStyle w:val="Heading5"/>
      </w:pPr>
      <w:bookmarkStart w:id="385" w:name="_Toc244154298"/>
      <w:r>
        <w:rPr>
          <w:rStyle w:val="CharSectno"/>
        </w:rPr>
        <w:t>152NZF</w:t>
      </w:r>
      <w:r>
        <w:t>.</w:t>
      </w:r>
      <w:r>
        <w:tab/>
        <w:t>Orders not affected by other orders under Act</w:t>
      </w:r>
      <w:bookmarkEnd w:id="385"/>
    </w:p>
    <w:p w14:paraId="5C88CD1B" w14:textId="77777777" w:rsidR="005565E9" w:rsidRDefault="005565E9">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5565E9" w:rsidRDefault="005565E9">
      <w:pPr>
        <w:pStyle w:val="Indenta"/>
      </w:pPr>
      <w:r>
        <w:tab/>
        <w:t>(a)</w:t>
      </w:r>
      <w:r>
        <w:tab/>
        <w:t>a barring notice;</w:t>
      </w:r>
    </w:p>
    <w:p w14:paraId="0E9DFA3C" w14:textId="77777777" w:rsidR="005565E9" w:rsidRDefault="005565E9">
      <w:pPr>
        <w:pStyle w:val="Indenta"/>
      </w:pPr>
      <w:r>
        <w:tab/>
        <w:t>(b)</w:t>
      </w:r>
      <w:r>
        <w:tab/>
        <w:t>a prohibition order under Part 5A;</w:t>
      </w:r>
    </w:p>
    <w:p w14:paraId="5D958E10" w14:textId="77777777" w:rsidR="005565E9" w:rsidRDefault="005565E9">
      <w:pPr>
        <w:pStyle w:val="Indenta"/>
      </w:pPr>
      <w:r>
        <w:tab/>
        <w:t>(c)</w:t>
      </w:r>
      <w:r>
        <w:tab/>
        <w:t>an exclusion order;</w:t>
      </w:r>
    </w:p>
    <w:p w14:paraId="4D77D37A" w14:textId="77777777" w:rsidR="005565E9" w:rsidRDefault="005565E9">
      <w:pPr>
        <w:pStyle w:val="Indenta"/>
      </w:pPr>
      <w:r>
        <w:tab/>
        <w:t>(d)</w:t>
      </w:r>
      <w:r>
        <w:tab/>
        <w:t>a banned drinker order.</w:t>
      </w:r>
    </w:p>
    <w:p w14:paraId="08F8DD18" w14:textId="77777777" w:rsidR="005565E9" w:rsidRDefault="005565E9">
      <w:pPr>
        <w:pStyle w:val="Subsection"/>
      </w:pPr>
      <w:r>
        <w:tab/>
        <w:t>(2)</w:t>
      </w:r>
      <w:r>
        <w:tab/>
        <w:t>The person must comply with each restriction order that is in effect in respect of them.</w:t>
      </w:r>
    </w:p>
    <w:p w14:paraId="4E46992A" w14:textId="77777777" w:rsidR="005565E9" w:rsidRDefault="005565E9">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5565E9" w:rsidRDefault="005565E9">
      <w:pPr>
        <w:pStyle w:val="Footnotesection"/>
      </w:pPr>
      <w:r>
        <w:tab/>
        <w:t>[Section 152NZF inserted: No. 44 of 2022 s. 16; amended: No. 25 of 2023 s. 14.]</w:t>
      </w:r>
    </w:p>
    <w:p w14:paraId="06478757" w14:textId="77777777" w:rsidR="005565E9" w:rsidRDefault="005565E9">
      <w:pPr>
        <w:pStyle w:val="Heading5"/>
      </w:pPr>
      <w:bookmarkStart w:id="386" w:name="_Toc244154299"/>
      <w:r>
        <w:rPr>
          <w:rStyle w:val="CharSectno"/>
        </w:rPr>
        <w:t>152NZG</w:t>
      </w:r>
      <w:r>
        <w:t>.</w:t>
      </w:r>
      <w:r>
        <w:tab/>
        <w:t>Delegation by Commissioner of Police</w:t>
      </w:r>
      <w:bookmarkEnd w:id="386"/>
    </w:p>
    <w:p w14:paraId="011FD054" w14:textId="064C5427" w:rsidR="005565E9" w:rsidRDefault="005565E9">
      <w:pPr>
        <w:pStyle w:val="Subsection"/>
      </w:pPr>
      <w:r>
        <w:tab/>
        <w:t>(1)</w:t>
      </w:r>
      <w:r>
        <w:tab/>
        <w:t>The Commissioner of Police may delegate a function of the Commissioner under sections 152NF, 152NJ, 152NK, 152NM, 152NO, 152NR, 152NS and 152NZA to a police officer who is, or is acting as, an Inspector or an officer of a rank more senior than Inspector.</w:t>
      </w:r>
    </w:p>
    <w:p w14:paraId="3C87D113" w14:textId="77777777" w:rsidR="005565E9" w:rsidRDefault="005565E9">
      <w:pPr>
        <w:pStyle w:val="Subsection"/>
      </w:pPr>
      <w:r>
        <w:tab/>
        <w:t>(2)</w:t>
      </w:r>
      <w:r>
        <w:tab/>
        <w:t>The delegation must be in writing signed by the Commissioner of Police.</w:t>
      </w:r>
    </w:p>
    <w:p w14:paraId="416CA656" w14:textId="0B46AF1B" w:rsidR="005565E9" w:rsidRDefault="005565E9">
      <w:pPr>
        <w:pStyle w:val="Subsection"/>
      </w:pPr>
      <w:r>
        <w:tab/>
        <w:t>(3)</w:t>
      </w:r>
      <w:r>
        <w:tab/>
        <w:t>A person to whom a function is delegated under this section cannot delegate the function.</w:t>
      </w:r>
    </w:p>
    <w:p w14:paraId="00360DC8" w14:textId="01B5CF14"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34BB71A5" w14:textId="77777777" w:rsidR="005565E9" w:rsidRDefault="005565E9">
      <w:pPr>
        <w:pStyle w:val="Subsection"/>
      </w:pPr>
      <w:r>
        <w:lastRenderedPageBreak/>
        <w:tab/>
        <w:t>(5)</w:t>
      </w:r>
      <w:r>
        <w:tab/>
        <w:t>Nothing in this section limits the ability of the Commissioner of Police to perform a function through an officer or agent.</w:t>
      </w:r>
    </w:p>
    <w:p w14:paraId="1603A56E" w14:textId="77777777" w:rsidR="005565E9" w:rsidRDefault="005565E9">
      <w:pPr>
        <w:pStyle w:val="Subsection"/>
      </w:pPr>
      <w:r>
        <w:tab/>
        <w:t>(6)</w:t>
      </w:r>
      <w:r>
        <w:tab/>
        <w:t>Section 3(6) does not apply to a reference to the Commissioner of Police in a section referred to in subsection (1).</w:t>
      </w:r>
    </w:p>
    <w:p w14:paraId="24EE30B3" w14:textId="41685D7C" w:rsidR="005565E9" w:rsidRDefault="005565E9">
      <w:pPr>
        <w:pStyle w:val="Footnotesection"/>
      </w:pPr>
      <w:r>
        <w:tab/>
        <w:t>[Section 152NZG inserted: No. 44 of 2022 s. 16; amended: No. 25 of 2023 s. 21(1); No. 20 of 2025 s. 67.]</w:t>
      </w:r>
    </w:p>
    <w:p w14:paraId="705F4F43" w14:textId="182F1CF1" w:rsidR="005565E9" w:rsidRDefault="005565E9">
      <w:pPr>
        <w:pStyle w:val="Ednotesection"/>
      </w:pPr>
      <w:r>
        <w:t>[</w:t>
      </w:r>
      <w:r>
        <w:rPr>
          <w:b/>
          <w:bCs/>
        </w:rPr>
        <w:t>152NZH.</w:t>
      </w:r>
      <w:r>
        <w:tab/>
        <w:t>Deleted: No. 20 of 2025 s. 99.]</w:t>
      </w:r>
    </w:p>
    <w:p w14:paraId="5034D14B" w14:textId="77777777" w:rsidR="005565E9" w:rsidRDefault="005565E9">
      <w:pPr>
        <w:pStyle w:val="Heading3"/>
      </w:pPr>
      <w:bookmarkStart w:id="387" w:name="_Toc244096764"/>
      <w:bookmarkStart w:id="388" w:name="_Toc244097279"/>
      <w:bookmarkStart w:id="389" w:name="_Toc244154300"/>
      <w:r>
        <w:rPr>
          <w:rStyle w:val="CharDivNo"/>
        </w:rPr>
        <w:t>Division 5</w:t>
      </w:r>
      <w:r>
        <w:t> — </w:t>
      </w:r>
      <w:r>
        <w:rPr>
          <w:rStyle w:val="CharDivText"/>
        </w:rPr>
        <w:t>Offences</w:t>
      </w:r>
      <w:bookmarkEnd w:id="387"/>
      <w:bookmarkEnd w:id="388"/>
      <w:bookmarkEnd w:id="389"/>
    </w:p>
    <w:p w14:paraId="154E0F2D" w14:textId="77777777" w:rsidR="005565E9" w:rsidRDefault="005565E9">
      <w:pPr>
        <w:pStyle w:val="Footnoteheading"/>
        <w:keepNext/>
      </w:pPr>
      <w:r>
        <w:tab/>
        <w:t>[Heading inserted: No. 44 of 2022 s. 16.]</w:t>
      </w:r>
    </w:p>
    <w:p w14:paraId="6EA8FE85" w14:textId="77777777" w:rsidR="005565E9" w:rsidRDefault="005565E9">
      <w:pPr>
        <w:pStyle w:val="Heading5"/>
      </w:pPr>
      <w:bookmarkStart w:id="390" w:name="_Toc244154301"/>
      <w:r>
        <w:rPr>
          <w:rStyle w:val="CharSectno"/>
        </w:rPr>
        <w:t>152NZI</w:t>
      </w:r>
      <w:r>
        <w:t>.</w:t>
      </w:r>
      <w:r>
        <w:tab/>
        <w:t>Offence of failing to comply with exclusion order</w:t>
      </w:r>
      <w:bookmarkEnd w:id="390"/>
    </w:p>
    <w:p w14:paraId="643937F7" w14:textId="77777777" w:rsidR="005565E9" w:rsidRDefault="005565E9">
      <w:pPr>
        <w:pStyle w:val="Subsection"/>
      </w:pPr>
      <w:r>
        <w:tab/>
        <w:t>(1)</w:t>
      </w:r>
      <w:r>
        <w:tab/>
        <w:t xml:space="preserve">In this section — </w:t>
      </w:r>
    </w:p>
    <w:p w14:paraId="0224DE1E" w14:textId="77777777" w:rsidR="005565E9" w:rsidRDefault="005565E9">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5565E9" w:rsidRDefault="005565E9">
      <w:pPr>
        <w:pStyle w:val="Subsection"/>
      </w:pPr>
      <w:r>
        <w:tab/>
        <w:t>(2)</w:t>
      </w:r>
      <w:r>
        <w:tab/>
        <w:t xml:space="preserve">A person commits an offence if — </w:t>
      </w:r>
    </w:p>
    <w:p w14:paraId="07EEFD6C" w14:textId="77777777" w:rsidR="005565E9" w:rsidRDefault="005565E9">
      <w:pPr>
        <w:pStyle w:val="Indenta"/>
      </w:pPr>
      <w:r>
        <w:tab/>
        <w:t>(a)</w:t>
      </w:r>
      <w:r>
        <w:tab/>
        <w:t>the person is subject to an exclusion order that is in effect; and</w:t>
      </w:r>
    </w:p>
    <w:p w14:paraId="767CCC75" w14:textId="77777777" w:rsidR="005565E9" w:rsidRDefault="005565E9">
      <w:pPr>
        <w:pStyle w:val="Indenta"/>
      </w:pPr>
      <w:r>
        <w:tab/>
        <w:t>(b)</w:t>
      </w:r>
      <w:r>
        <w:tab/>
        <w:t>the person enters or remains in a protected entertainment precinct at a time to which the prohibition in the order applies.</w:t>
      </w:r>
    </w:p>
    <w:p w14:paraId="2CBC957F" w14:textId="77777777" w:rsidR="005565E9" w:rsidRDefault="005565E9">
      <w:pPr>
        <w:pStyle w:val="Penstart"/>
      </w:pPr>
      <w:r>
        <w:tab/>
        <w:t>Penalty for this subsection: imprisonment for 2 years and a fine of $12 000.</w:t>
      </w:r>
    </w:p>
    <w:p w14:paraId="59BFFFAD" w14:textId="77777777" w:rsidR="005565E9" w:rsidRDefault="005565E9">
      <w:pPr>
        <w:pStyle w:val="Subsection"/>
      </w:pPr>
      <w:r>
        <w:tab/>
        <w:t>(3)</w:t>
      </w:r>
      <w:r>
        <w:tab/>
        <w:t xml:space="preserve">It is a defence to a charge under subsection (2) for the accused to prove that at all times the offence is alleged to have been committed — </w:t>
      </w:r>
    </w:p>
    <w:p w14:paraId="35C0882F" w14:textId="77777777" w:rsidR="005565E9" w:rsidRDefault="005565E9">
      <w:pPr>
        <w:pStyle w:val="Indenta"/>
      </w:pPr>
      <w:r>
        <w:tab/>
        <w:t>(a)</w:t>
      </w:r>
      <w:r>
        <w:tab/>
        <w:t>the accused entered or remained (as relevant) in the protected entertainment precinct in accordance with a specified exception; and</w:t>
      </w:r>
    </w:p>
    <w:p w14:paraId="363541FA" w14:textId="77777777" w:rsidR="005565E9" w:rsidRDefault="005565E9">
      <w:pPr>
        <w:pStyle w:val="Indenta"/>
      </w:pPr>
      <w:r>
        <w:lastRenderedPageBreak/>
        <w:tab/>
        <w:t>(b)</w:t>
      </w:r>
      <w:r>
        <w:tab/>
        <w:t xml:space="preserve">the accused was complying with any conditions on the specified exception. </w:t>
      </w:r>
    </w:p>
    <w:p w14:paraId="3430D190" w14:textId="77777777" w:rsidR="005565E9" w:rsidRDefault="005565E9">
      <w:pPr>
        <w:pStyle w:val="Subsection"/>
      </w:pPr>
      <w:r>
        <w:tab/>
        <w:t>(4)</w:t>
      </w:r>
      <w:r>
        <w:tab/>
        <w:t>Subsection (3) does not limit section 152NZK(3).</w:t>
      </w:r>
    </w:p>
    <w:p w14:paraId="4FE44E90" w14:textId="77777777" w:rsidR="005565E9" w:rsidRDefault="005565E9">
      <w:pPr>
        <w:pStyle w:val="Subsection"/>
        <w:keepNext/>
      </w:pPr>
      <w:r>
        <w:tab/>
        <w:t>(5)</w:t>
      </w:r>
      <w:r>
        <w:tab/>
        <w:t xml:space="preserve">Subsection (2) does not apply if — </w:t>
      </w:r>
    </w:p>
    <w:p w14:paraId="04A6CE92" w14:textId="77777777" w:rsidR="005565E9" w:rsidRDefault="005565E9">
      <w:pPr>
        <w:pStyle w:val="Indenta"/>
      </w:pPr>
      <w:r>
        <w:tab/>
        <w:t>(a)</w:t>
      </w:r>
      <w:r>
        <w:tab/>
        <w:t>at the time the person is alleged to have committed the offence, the exclusion order had been varied but the variation had not yet taken effect under this Act; and</w:t>
      </w:r>
    </w:p>
    <w:p w14:paraId="0E4F6BDE" w14:textId="77777777" w:rsidR="005565E9" w:rsidRDefault="005565E9">
      <w:pPr>
        <w:pStyle w:val="Indenta"/>
      </w:pPr>
      <w:r>
        <w:tab/>
        <w:t>(b)</w:t>
      </w:r>
      <w:r>
        <w:tab/>
        <w:t xml:space="preserve">the person would not have committed an offence under subsection (2) if the variation had taken effect immediately upon it having been made. </w:t>
      </w:r>
    </w:p>
    <w:p w14:paraId="17E9D94D" w14:textId="77777777" w:rsidR="005565E9" w:rsidRDefault="005565E9">
      <w:pPr>
        <w:pStyle w:val="Footnotesection"/>
      </w:pPr>
      <w:r>
        <w:tab/>
        <w:t>[Section 152NZI inserted: No. 44 of 2022 s. 16.]</w:t>
      </w:r>
    </w:p>
    <w:p w14:paraId="0142148D" w14:textId="29715644" w:rsidR="005565E9" w:rsidRDefault="005565E9">
      <w:pPr>
        <w:pStyle w:val="Heading5"/>
      </w:pPr>
      <w:bookmarkStart w:id="391" w:name="_Toc244154302"/>
      <w:r>
        <w:rPr>
          <w:rStyle w:val="CharSectno"/>
        </w:rPr>
        <w:t>152NZJ</w:t>
      </w:r>
      <w:r>
        <w:t>.</w:t>
      </w:r>
      <w:r>
        <w:tab/>
        <w:t>Excluded offender must not enter or remain in protected entertainment precinct</w:t>
      </w:r>
      <w:bookmarkEnd w:id="391"/>
    </w:p>
    <w:p w14:paraId="5F1B13D4" w14:textId="77777777" w:rsidR="005565E9" w:rsidRDefault="005565E9">
      <w:pPr>
        <w:pStyle w:val="Subsection"/>
      </w:pPr>
      <w:r>
        <w:tab/>
        <w:t>(1)</w:t>
      </w:r>
      <w:r>
        <w:tab/>
        <w:t xml:space="preserve">In this section — </w:t>
      </w:r>
    </w:p>
    <w:p w14:paraId="2CD4851C" w14:textId="77777777" w:rsidR="005565E9" w:rsidRDefault="005565E9">
      <w:pPr>
        <w:pStyle w:val="Defstart"/>
      </w:pPr>
      <w:r>
        <w:tab/>
      </w:r>
      <w:r>
        <w:rPr>
          <w:rStyle w:val="CharDefText"/>
        </w:rPr>
        <w:t>conviction</w:t>
      </w:r>
      <w:r>
        <w:t xml:space="preserve"> — </w:t>
      </w:r>
    </w:p>
    <w:p w14:paraId="700340FC" w14:textId="77777777" w:rsidR="005565E9" w:rsidRDefault="005565E9">
      <w:pPr>
        <w:pStyle w:val="Defpara"/>
      </w:pPr>
      <w:r>
        <w:tab/>
        <w:t>(a)</w:t>
      </w:r>
      <w:r>
        <w:tab/>
        <w:t>means a finding of guilt by a court, or the acceptance of a plea of guilty by a court, whether or not a conviction is recorded; and</w:t>
      </w:r>
    </w:p>
    <w:p w14:paraId="47E0FE21" w14:textId="77777777" w:rsidR="005565E9" w:rsidRDefault="005565E9">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5565E9" w:rsidRDefault="005565E9">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5565E9" w:rsidRDefault="005565E9">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5565E9" w:rsidRDefault="005565E9">
      <w:pPr>
        <w:pStyle w:val="Defstart"/>
      </w:pPr>
      <w:r>
        <w:tab/>
      </w:r>
      <w:r>
        <w:rPr>
          <w:rStyle w:val="CharDefText"/>
        </w:rPr>
        <w:t>specified offence</w:t>
      </w:r>
      <w:r>
        <w:t xml:space="preserve"> means — </w:t>
      </w:r>
    </w:p>
    <w:p w14:paraId="3E6B85C6" w14:textId="77777777" w:rsidR="005565E9" w:rsidRDefault="005565E9">
      <w:pPr>
        <w:pStyle w:val="Defpara"/>
      </w:pPr>
      <w:r>
        <w:tab/>
        <w:t>(a)</w:t>
      </w:r>
      <w:r>
        <w:tab/>
        <w:t xml:space="preserve">an offence against </w:t>
      </w:r>
      <w:r>
        <w:rPr>
          <w:i/>
        </w:rPr>
        <w:t xml:space="preserve">The Criminal Code </w:t>
      </w:r>
      <w:r>
        <w:t>section 279, 280, 281, 293, 294, 297, 301, 305A, 325 or 326; or</w:t>
      </w:r>
    </w:p>
    <w:p w14:paraId="3DF7D3C6" w14:textId="77777777" w:rsidR="005565E9" w:rsidRDefault="005565E9">
      <w:pPr>
        <w:pStyle w:val="Defpara"/>
      </w:pPr>
      <w:r>
        <w:lastRenderedPageBreak/>
        <w:tab/>
        <w:t>(b)</w:t>
      </w:r>
      <w:r>
        <w:tab/>
        <w:t>an offence of attempting, inciting another person or conspiring to commit an offence referred to in paragraph (a).</w:t>
      </w:r>
    </w:p>
    <w:p w14:paraId="67841A69" w14:textId="77777777" w:rsidR="005565E9" w:rsidRDefault="005565E9">
      <w:pPr>
        <w:pStyle w:val="Subsection"/>
        <w:keepNext/>
      </w:pPr>
      <w:r>
        <w:tab/>
        <w:t>(2)</w:t>
      </w:r>
      <w:r>
        <w:tab/>
        <w:t xml:space="preserve">In this section, a person is an </w:t>
      </w:r>
      <w:r>
        <w:rPr>
          <w:rStyle w:val="CharDefText"/>
        </w:rPr>
        <w:t>excluded offender</w:t>
      </w:r>
      <w:r>
        <w:t xml:space="preserve"> if — </w:t>
      </w:r>
    </w:p>
    <w:p w14:paraId="51F612EC" w14:textId="77777777" w:rsidR="005565E9" w:rsidRDefault="005565E9">
      <w:pPr>
        <w:pStyle w:val="Indenta"/>
      </w:pPr>
      <w:r>
        <w:tab/>
        <w:t>(a)</w:t>
      </w:r>
      <w:r>
        <w:tab/>
        <w:t xml:space="preserve">the person has been convicted of a specified offence; and </w:t>
      </w:r>
    </w:p>
    <w:p w14:paraId="6840CD56" w14:textId="77777777" w:rsidR="005565E9" w:rsidRDefault="005565E9">
      <w:pPr>
        <w:pStyle w:val="Indenta"/>
      </w:pPr>
      <w:r>
        <w:tab/>
        <w:t>(b)</w:t>
      </w:r>
      <w:r>
        <w:tab/>
        <w:t>the conviction has not been quashed or set aside and is not a conviction in respect of which a pardon has been granted; and</w:t>
      </w:r>
    </w:p>
    <w:p w14:paraId="191241C6" w14:textId="77777777" w:rsidR="005565E9" w:rsidRDefault="005565E9">
      <w:pPr>
        <w:pStyle w:val="Indenta"/>
      </w:pPr>
      <w:r>
        <w:tab/>
        <w:t>(c)</w:t>
      </w:r>
      <w:r>
        <w:tab/>
        <w:t xml:space="preserve">at least 1 of the acts, omissions, events, circumstances or states of affairs that constitute the elements of the offence occurred in a location that — </w:t>
      </w:r>
    </w:p>
    <w:p w14:paraId="6C720120" w14:textId="77777777" w:rsidR="005565E9" w:rsidRDefault="005565E9">
      <w:pPr>
        <w:pStyle w:val="Indenti"/>
      </w:pPr>
      <w:r>
        <w:tab/>
        <w:t>(i)</w:t>
      </w:r>
      <w:r>
        <w:tab/>
        <w:t>was, at the time the act, omission, event, circumstance or state of affairs occurred, a public place; and</w:t>
      </w:r>
    </w:p>
    <w:p w14:paraId="6CA20B4E" w14:textId="77777777" w:rsidR="005565E9" w:rsidRDefault="005565E9">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5565E9" w:rsidRDefault="005565E9">
      <w:pPr>
        <w:pStyle w:val="Subsection"/>
      </w:pPr>
      <w:r>
        <w:tab/>
        <w:t>(3)</w:t>
      </w:r>
      <w:r>
        <w:tab/>
        <w:t>An excluded offender who enters or remains in a protected entertainment precinct during the exclusion period for the excluded offender commits a crime.</w:t>
      </w:r>
    </w:p>
    <w:p w14:paraId="3B1B065A" w14:textId="77777777" w:rsidR="005565E9" w:rsidRDefault="005565E9">
      <w:pPr>
        <w:pStyle w:val="Penstart"/>
      </w:pPr>
      <w:r>
        <w:tab/>
        <w:t>Penalty for this subsection: imprisonment for 5 years.</w:t>
      </w:r>
    </w:p>
    <w:p w14:paraId="16CF819D" w14:textId="77777777" w:rsidR="005565E9" w:rsidRDefault="005565E9">
      <w:pPr>
        <w:pStyle w:val="Penstart"/>
      </w:pPr>
      <w:r>
        <w:tab/>
        <w:t>Summary conviction penalty for this subsection: imprisonment for 2 years and a fine of $12 000.</w:t>
      </w:r>
    </w:p>
    <w:p w14:paraId="31AC327C" w14:textId="77777777" w:rsidR="005565E9" w:rsidRDefault="005565E9">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5565E9" w:rsidRDefault="005565E9">
      <w:pPr>
        <w:pStyle w:val="Indenta"/>
      </w:pPr>
      <w:r>
        <w:tab/>
        <w:t>(a)</w:t>
      </w:r>
      <w:r>
        <w:tab/>
        <w:t>in the case of an excluded offender who is a juvenile on the conviction date — the period of 2 years beginning on the conviction date; or</w:t>
      </w:r>
    </w:p>
    <w:p w14:paraId="1010A25F" w14:textId="77777777" w:rsidR="005565E9" w:rsidRDefault="005565E9">
      <w:pPr>
        <w:pStyle w:val="Indenta"/>
      </w:pPr>
      <w:r>
        <w:lastRenderedPageBreak/>
        <w:tab/>
        <w:t>(b)</w:t>
      </w:r>
      <w:r>
        <w:tab/>
        <w:t>in any other case — the period of 5 years beginning on the conviction date.</w:t>
      </w:r>
    </w:p>
    <w:p w14:paraId="6931D227" w14:textId="77777777" w:rsidR="005565E9" w:rsidRDefault="005565E9">
      <w:pPr>
        <w:pStyle w:val="Subsection"/>
      </w:pPr>
      <w:r>
        <w:tab/>
        <w:t>(5)</w:t>
      </w:r>
      <w:r>
        <w:tab/>
        <w:t xml:space="preserve">A period referred to in subsection (4)(a) or (b) is extended by any period on or after the conviction date during which the excluded offender is — </w:t>
      </w:r>
    </w:p>
    <w:p w14:paraId="3758127D" w14:textId="77777777" w:rsidR="005565E9" w:rsidRDefault="005565E9">
      <w:pPr>
        <w:pStyle w:val="Indenta"/>
      </w:pPr>
      <w:r>
        <w:tab/>
        <w:t>(a)</w:t>
      </w:r>
      <w:r>
        <w:tab/>
        <w:t>in custody serving a sentence of imprisonment for any offence, whenever committed; or</w:t>
      </w:r>
    </w:p>
    <w:p w14:paraId="48CA039A" w14:textId="77777777" w:rsidR="005565E9" w:rsidRDefault="005565E9">
      <w:pPr>
        <w:pStyle w:val="Indenta"/>
      </w:pPr>
      <w:r>
        <w:tab/>
        <w:t>(b)</w:t>
      </w:r>
      <w:r>
        <w:tab/>
        <w:t>in custody following conviction of an offence, whenever committed, awaiting sentencing for the offence.</w:t>
      </w:r>
    </w:p>
    <w:p w14:paraId="08F8FBA6" w14:textId="77777777" w:rsidR="005565E9" w:rsidRDefault="005565E9">
      <w:pPr>
        <w:pStyle w:val="Subsection"/>
      </w:pPr>
      <w:r>
        <w:tab/>
        <w:t>(6)</w:t>
      </w:r>
      <w:r>
        <w:tab/>
        <w:t>An exclusion order is of no effect in respect of an excluded offender during the exclusion period for the excluded offender.</w:t>
      </w:r>
    </w:p>
    <w:p w14:paraId="52DAB478" w14:textId="77777777" w:rsidR="005565E9" w:rsidRDefault="005565E9">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5565E9" w:rsidRDefault="005565E9">
      <w:pPr>
        <w:pStyle w:val="Footnotesection"/>
      </w:pPr>
      <w:r>
        <w:tab/>
        <w:t>[Section 152NZJ inserted: No. 44 of 2022 s. 16.]</w:t>
      </w:r>
    </w:p>
    <w:p w14:paraId="5A1422CA" w14:textId="77777777" w:rsidR="005565E9" w:rsidRDefault="005565E9">
      <w:pPr>
        <w:pStyle w:val="Heading5"/>
      </w:pPr>
      <w:bookmarkStart w:id="392" w:name="_Toc244154303"/>
      <w:r>
        <w:rPr>
          <w:rStyle w:val="CharSectno"/>
        </w:rPr>
        <w:t>152NZK</w:t>
      </w:r>
      <w:r>
        <w:t>.</w:t>
      </w:r>
      <w:r>
        <w:tab/>
        <w:t>Defences for s. 152NZI and 152NZJ</w:t>
      </w:r>
      <w:bookmarkEnd w:id="392"/>
      <w:r>
        <w:t xml:space="preserve"> </w:t>
      </w:r>
    </w:p>
    <w:p w14:paraId="518772C7" w14:textId="77777777" w:rsidR="005565E9" w:rsidRDefault="005565E9">
      <w:pPr>
        <w:pStyle w:val="Subsection"/>
      </w:pPr>
      <w:r>
        <w:tab/>
        <w:t>(1)</w:t>
      </w:r>
      <w:r>
        <w:tab/>
        <w:t xml:space="preserve">In this section — </w:t>
      </w:r>
    </w:p>
    <w:p w14:paraId="544B1C80" w14:textId="77777777" w:rsidR="005565E9" w:rsidRDefault="005565E9">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5565E9" w:rsidRDefault="005565E9">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5565E9" w:rsidRDefault="005565E9">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5565E9" w:rsidRDefault="005565E9">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5565E9" w:rsidRDefault="005565E9">
      <w:pPr>
        <w:pStyle w:val="Indenti"/>
      </w:pPr>
      <w:r>
        <w:lastRenderedPageBreak/>
        <w:tab/>
        <w:t>(i)</w:t>
      </w:r>
      <w:r>
        <w:tab/>
        <w:t>getting to a place, or doing a thing, referred to in subsection (3)(a) to (m) in the protected entertainment precinct; or</w:t>
      </w:r>
    </w:p>
    <w:p w14:paraId="4230A187" w14:textId="77777777" w:rsidR="005565E9" w:rsidRDefault="005565E9">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5565E9" w:rsidRDefault="005565E9">
      <w:pPr>
        <w:pStyle w:val="Indenta"/>
      </w:pPr>
      <w:r>
        <w:tab/>
      </w:r>
      <w:r>
        <w:tab/>
        <w:t xml:space="preserve">and </w:t>
      </w:r>
    </w:p>
    <w:p w14:paraId="5F21E6A8" w14:textId="77777777" w:rsidR="005565E9" w:rsidRDefault="005565E9">
      <w:pPr>
        <w:pStyle w:val="Indenta"/>
      </w:pPr>
      <w:r>
        <w:tab/>
        <w:t>(b)</w:t>
      </w:r>
      <w:r>
        <w:tab/>
        <w:t>took the most direct route through the protected entertainment precinct (or the most direct route applicable for the mode of transport used); and</w:t>
      </w:r>
    </w:p>
    <w:p w14:paraId="329AACA0" w14:textId="77777777" w:rsidR="005565E9" w:rsidRDefault="005565E9">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5565E9" w:rsidRDefault="005565E9">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5565E9" w:rsidRDefault="005565E9">
      <w:pPr>
        <w:pStyle w:val="Indenta"/>
      </w:pPr>
      <w:r>
        <w:tab/>
        <w:t>(a)</w:t>
      </w:r>
      <w:r>
        <w:tab/>
        <w:t>the accused was at their ordinary place of residence;</w:t>
      </w:r>
    </w:p>
    <w:p w14:paraId="54CCAC62" w14:textId="77777777" w:rsidR="005565E9" w:rsidRDefault="005565E9">
      <w:pPr>
        <w:pStyle w:val="Indenta"/>
      </w:pPr>
      <w:r>
        <w:tab/>
        <w:t>(b)</w:t>
      </w:r>
      <w:r>
        <w:tab/>
        <w:t xml:space="preserve">the accused was at another person’s place of residence if — </w:t>
      </w:r>
    </w:p>
    <w:p w14:paraId="4AFE0178" w14:textId="77777777" w:rsidR="005565E9" w:rsidRDefault="005565E9">
      <w:pPr>
        <w:pStyle w:val="Indenti"/>
      </w:pPr>
      <w:r>
        <w:tab/>
        <w:t>(i)</w:t>
      </w:r>
      <w:r>
        <w:tab/>
        <w:t>the accused was the sole carer of that other person and was there solely to provide care to them; and</w:t>
      </w:r>
    </w:p>
    <w:p w14:paraId="0D8B3895" w14:textId="77777777" w:rsidR="005565E9" w:rsidRDefault="005565E9">
      <w:pPr>
        <w:pStyle w:val="Indenti"/>
      </w:pPr>
      <w:r>
        <w:tab/>
        <w:t>(ii)</w:t>
      </w:r>
      <w:r>
        <w:tab/>
        <w:t>it was necessary in the circumstances for the accused to be there in order to provide the care;</w:t>
      </w:r>
    </w:p>
    <w:p w14:paraId="31065364" w14:textId="77777777" w:rsidR="005565E9" w:rsidRDefault="005565E9">
      <w:pPr>
        <w:pStyle w:val="Indenta"/>
      </w:pPr>
      <w:r>
        <w:tab/>
        <w:t>(c)</w:t>
      </w:r>
      <w:r>
        <w:tab/>
        <w:t xml:space="preserve">the accused was engaging in a lawful occupation, trade or profession; </w:t>
      </w:r>
    </w:p>
    <w:p w14:paraId="5ABA040F" w14:textId="77777777" w:rsidR="005565E9" w:rsidRDefault="005565E9">
      <w:pPr>
        <w:pStyle w:val="Indenta"/>
      </w:pPr>
      <w:r>
        <w:lastRenderedPageBreak/>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5565E9" w:rsidRDefault="005565E9">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5565E9" w:rsidRDefault="005565E9">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5565E9" w:rsidRDefault="005565E9">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5565E9" w:rsidRDefault="005565E9">
      <w:pPr>
        <w:pStyle w:val="Indenta"/>
      </w:pPr>
      <w:r>
        <w:tab/>
        <w:t>(h)</w:t>
      </w:r>
      <w:r>
        <w:tab/>
        <w:t>the accused was in custody;</w:t>
      </w:r>
    </w:p>
    <w:p w14:paraId="7470F534" w14:textId="77777777" w:rsidR="005565E9" w:rsidRDefault="005565E9">
      <w:pPr>
        <w:pStyle w:val="Indenta"/>
      </w:pPr>
      <w:r>
        <w:tab/>
        <w:t>(i)</w:t>
      </w:r>
      <w:r>
        <w:tab/>
        <w:t>the accused was complying with a written law, an order made by a court or tribunal, or any other order, direction or requirement made under a written law;</w:t>
      </w:r>
    </w:p>
    <w:p w14:paraId="2C7BBFA8" w14:textId="77777777" w:rsidR="005565E9" w:rsidRDefault="005565E9">
      <w:pPr>
        <w:pStyle w:val="Indenta"/>
      </w:pPr>
      <w:r>
        <w:tab/>
        <w:t>(j)</w:t>
      </w:r>
      <w:r>
        <w:tab/>
        <w:t>the accused was appearing before a court or tribunal;</w:t>
      </w:r>
    </w:p>
    <w:p w14:paraId="22745BF0" w14:textId="77777777" w:rsidR="005565E9" w:rsidRDefault="005565E9">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5565E9" w:rsidRDefault="005565E9">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 xml:space="preserve">Fair Work (Registered </w:t>
      </w:r>
      <w:r>
        <w:rPr>
          <w:i/>
        </w:rPr>
        <w:lastRenderedPageBreak/>
        <w:t>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5565E9" w:rsidRDefault="005565E9">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5565E9" w:rsidRDefault="005565E9">
      <w:pPr>
        <w:pStyle w:val="Indenta"/>
      </w:pPr>
      <w:r>
        <w:tab/>
        <w:t>(n)</w:t>
      </w:r>
      <w:r>
        <w:tab/>
        <w:t>the accused was undertaking permitted travel in relation to the protected entertainment precinct.</w:t>
      </w:r>
    </w:p>
    <w:p w14:paraId="5A7AFC1F" w14:textId="77777777" w:rsidR="005565E9" w:rsidRDefault="005565E9">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5565E9" w:rsidRDefault="005565E9">
      <w:pPr>
        <w:pStyle w:val="Footnotesection"/>
      </w:pPr>
      <w:r>
        <w:tab/>
        <w:t>[Section 152NZK inserted: No. 44 of 2022 s. 16.]</w:t>
      </w:r>
    </w:p>
    <w:p w14:paraId="66FDF24B" w14:textId="77777777" w:rsidR="005565E9" w:rsidRDefault="005565E9">
      <w:pPr>
        <w:pStyle w:val="Heading5"/>
      </w:pPr>
      <w:bookmarkStart w:id="393" w:name="_Toc244154304"/>
      <w:r>
        <w:rPr>
          <w:rStyle w:val="CharSectno"/>
        </w:rPr>
        <w:t>152NZL</w:t>
      </w:r>
      <w:r>
        <w:t>.</w:t>
      </w:r>
      <w:r>
        <w:tab/>
        <w:t>Permitting person subject to exclusion order or excluded offender to enter premises</w:t>
      </w:r>
      <w:bookmarkEnd w:id="393"/>
    </w:p>
    <w:p w14:paraId="37450A01" w14:textId="77777777" w:rsidR="005565E9" w:rsidRDefault="005565E9">
      <w:pPr>
        <w:pStyle w:val="Subsection"/>
      </w:pPr>
      <w:r>
        <w:tab/>
        <w:t>(1)</w:t>
      </w:r>
      <w:r>
        <w:tab/>
        <w:t>This section applies if licensed premises are located in a protected entertainment precinct.</w:t>
      </w:r>
    </w:p>
    <w:p w14:paraId="6E9D8B46" w14:textId="77777777" w:rsidR="005565E9" w:rsidRDefault="005565E9">
      <w:pPr>
        <w:pStyle w:val="Subsection"/>
      </w:pPr>
      <w:r>
        <w:tab/>
        <w:t>(2)</w:t>
      </w:r>
      <w:r>
        <w:tab/>
        <w:t xml:space="preserve">A responsible person in relation to the licensed premises commits an offence if — </w:t>
      </w:r>
    </w:p>
    <w:p w14:paraId="2CF4DE23" w14:textId="77777777" w:rsidR="005565E9" w:rsidRDefault="005565E9">
      <w:pPr>
        <w:pStyle w:val="Indenta"/>
      </w:pPr>
      <w:r>
        <w:tab/>
        <w:t>(a)</w:t>
      </w:r>
      <w:r>
        <w:tab/>
        <w:t xml:space="preserve">the responsible person — </w:t>
      </w:r>
    </w:p>
    <w:p w14:paraId="48FAB929" w14:textId="77777777" w:rsidR="005565E9" w:rsidRDefault="005565E9">
      <w:pPr>
        <w:pStyle w:val="Indenti"/>
      </w:pPr>
      <w:r>
        <w:tab/>
        <w:t>(i)</w:t>
      </w:r>
      <w:r>
        <w:tab/>
        <w:t>knows that an exclusion order is in effect in respect of a person; and</w:t>
      </w:r>
    </w:p>
    <w:p w14:paraId="559E2891" w14:textId="77777777" w:rsidR="005565E9" w:rsidRDefault="005565E9">
      <w:pPr>
        <w:pStyle w:val="Indenti"/>
        <w:keepNext/>
      </w:pPr>
      <w:r>
        <w:lastRenderedPageBreak/>
        <w:tab/>
        <w:t>(ii)</w:t>
      </w:r>
      <w:r>
        <w:tab/>
        <w:t xml:space="preserve">permits the subject person to enter or remain on the premises in contravention of the exclusion order; </w:t>
      </w:r>
    </w:p>
    <w:p w14:paraId="2F87383D" w14:textId="77777777" w:rsidR="005565E9" w:rsidRDefault="005565E9">
      <w:pPr>
        <w:pStyle w:val="Indenta"/>
      </w:pPr>
      <w:r>
        <w:tab/>
      </w:r>
      <w:r>
        <w:tab/>
        <w:t>and</w:t>
      </w:r>
    </w:p>
    <w:p w14:paraId="718555C6" w14:textId="77777777" w:rsidR="005565E9" w:rsidRDefault="005565E9">
      <w:pPr>
        <w:pStyle w:val="Indenta"/>
      </w:pPr>
      <w:r>
        <w:tab/>
        <w:t>(b)</w:t>
      </w:r>
      <w:r>
        <w:tab/>
        <w:t>an exception in section 152NZK(3) does not apply to the subject person entering or remaining on the licensed premises.</w:t>
      </w:r>
    </w:p>
    <w:p w14:paraId="23387010" w14:textId="77777777" w:rsidR="005565E9" w:rsidRDefault="005565E9">
      <w:pPr>
        <w:pStyle w:val="Penstart"/>
      </w:pPr>
      <w:r>
        <w:tab/>
        <w:t>Penalty for this subsection: a fine of $10 000.</w:t>
      </w:r>
    </w:p>
    <w:p w14:paraId="472FD547" w14:textId="77777777" w:rsidR="005565E9" w:rsidRDefault="005565E9">
      <w:pPr>
        <w:pStyle w:val="Subsection"/>
      </w:pPr>
      <w:r>
        <w:tab/>
        <w:t>(3)</w:t>
      </w:r>
      <w:r>
        <w:tab/>
        <w:t xml:space="preserve">A responsible person in relation to the licensed premises commits an offence if — </w:t>
      </w:r>
    </w:p>
    <w:p w14:paraId="1115D8DE" w14:textId="77777777" w:rsidR="005565E9" w:rsidRDefault="005565E9">
      <w:pPr>
        <w:pStyle w:val="Indenta"/>
      </w:pPr>
      <w:r>
        <w:tab/>
        <w:t>(a)</w:t>
      </w:r>
      <w:r>
        <w:tab/>
        <w:t xml:space="preserve">the responsible person — </w:t>
      </w:r>
    </w:p>
    <w:p w14:paraId="0E2D687C" w14:textId="77777777" w:rsidR="005565E9" w:rsidRDefault="005565E9">
      <w:pPr>
        <w:pStyle w:val="Indenti"/>
      </w:pPr>
      <w:r>
        <w:tab/>
        <w:t>(i)</w:t>
      </w:r>
      <w:r>
        <w:tab/>
        <w:t>knows that a person is an excluded offender; and</w:t>
      </w:r>
    </w:p>
    <w:p w14:paraId="7F0E1A7C" w14:textId="77777777" w:rsidR="005565E9" w:rsidRDefault="005565E9">
      <w:pPr>
        <w:pStyle w:val="Indenti"/>
      </w:pPr>
      <w:r>
        <w:tab/>
        <w:t>(ii)</w:t>
      </w:r>
      <w:r>
        <w:tab/>
        <w:t>knows that the exclusion period for the excluded offender has not ended; and</w:t>
      </w:r>
    </w:p>
    <w:p w14:paraId="5B1B0526" w14:textId="77777777" w:rsidR="005565E9" w:rsidRDefault="005565E9">
      <w:pPr>
        <w:pStyle w:val="Indenti"/>
      </w:pPr>
      <w:r>
        <w:tab/>
        <w:t>(iii)</w:t>
      </w:r>
      <w:r>
        <w:tab/>
        <w:t xml:space="preserve">permits the excluded offender to enter or remain on the premises during the excluded offender’s exclusion period; </w:t>
      </w:r>
    </w:p>
    <w:p w14:paraId="36A1779E" w14:textId="77777777" w:rsidR="005565E9" w:rsidRDefault="005565E9">
      <w:pPr>
        <w:pStyle w:val="Indenta"/>
      </w:pPr>
      <w:r>
        <w:tab/>
      </w:r>
      <w:r>
        <w:tab/>
        <w:t>and</w:t>
      </w:r>
    </w:p>
    <w:p w14:paraId="6B76C90E" w14:textId="77777777" w:rsidR="005565E9" w:rsidRDefault="005565E9">
      <w:pPr>
        <w:pStyle w:val="Indenta"/>
      </w:pPr>
      <w:r>
        <w:tab/>
        <w:t>(b)</w:t>
      </w:r>
      <w:r>
        <w:tab/>
        <w:t>an exception in section 152NZK(3) does not apply to the excluded offender entering or remaining on the licensed premises.</w:t>
      </w:r>
    </w:p>
    <w:p w14:paraId="470C0410" w14:textId="77777777" w:rsidR="005565E9" w:rsidRDefault="005565E9">
      <w:pPr>
        <w:pStyle w:val="Penstart"/>
      </w:pPr>
      <w:r>
        <w:tab/>
        <w:t>Penalty for this subsection: a fine of $10 000.</w:t>
      </w:r>
    </w:p>
    <w:p w14:paraId="3304BBE5" w14:textId="77777777" w:rsidR="005565E9" w:rsidRDefault="005565E9">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5565E9" w:rsidRDefault="005565E9">
      <w:pPr>
        <w:pStyle w:val="Subsection"/>
        <w:keepNext/>
      </w:pPr>
      <w:r>
        <w:lastRenderedPageBreak/>
        <w:tab/>
        <w:t>(5)</w:t>
      </w:r>
      <w:r>
        <w:tab/>
        <w:t xml:space="preserve">For the purposes of subsection (4), section 152NZK(3) applies as if — </w:t>
      </w:r>
    </w:p>
    <w:p w14:paraId="0C0265F9" w14:textId="77777777" w:rsidR="005565E9" w:rsidRDefault="005565E9">
      <w:pPr>
        <w:pStyle w:val="Indenta"/>
      </w:pPr>
      <w:r>
        <w:tab/>
        <w:t>(a)</w:t>
      </w:r>
      <w:r>
        <w:tab/>
        <w:t xml:space="preserve">a reference to the accused were a reference to the subject person or the excluded offender (as the case requires); and </w:t>
      </w:r>
    </w:p>
    <w:p w14:paraId="530EAC2A" w14:textId="77777777" w:rsidR="005565E9" w:rsidRDefault="005565E9">
      <w:pPr>
        <w:pStyle w:val="Indenta"/>
        <w:keepNext/>
        <w:keepLines/>
      </w:pPr>
      <w:r>
        <w:tab/>
        <w:t>(b)</w:t>
      </w:r>
      <w:r>
        <w:tab/>
        <w:t>a reference to the protected entertainment precinct were a reference to the licensed premises.</w:t>
      </w:r>
    </w:p>
    <w:p w14:paraId="74EFB5A0" w14:textId="77777777" w:rsidR="005565E9" w:rsidRDefault="005565E9">
      <w:pPr>
        <w:pStyle w:val="Footnotesection"/>
      </w:pPr>
      <w:r>
        <w:tab/>
        <w:t>[Section 152NZL inserted: No. 44 of 2022 s. 16.]</w:t>
      </w:r>
    </w:p>
    <w:p w14:paraId="2B17AA52" w14:textId="77777777" w:rsidR="005565E9" w:rsidRDefault="005565E9">
      <w:pPr>
        <w:pStyle w:val="Heading5"/>
      </w:pPr>
      <w:bookmarkStart w:id="394" w:name="_Toc244154305"/>
      <w:r>
        <w:rPr>
          <w:rStyle w:val="CharSectno"/>
        </w:rPr>
        <w:t>152NZM</w:t>
      </w:r>
      <w:r>
        <w:t>.</w:t>
      </w:r>
      <w:r>
        <w:tab/>
        <w:t>Police officer may require person to give personal details in certain circumstances</w:t>
      </w:r>
      <w:bookmarkEnd w:id="394"/>
    </w:p>
    <w:p w14:paraId="45EDD48B" w14:textId="77777777" w:rsidR="005565E9" w:rsidRDefault="005565E9">
      <w:pPr>
        <w:pStyle w:val="Subsection"/>
      </w:pPr>
      <w:r>
        <w:tab/>
        <w:t>(1)</w:t>
      </w:r>
      <w:r>
        <w:tab/>
        <w:t xml:space="preserve">In this section — </w:t>
      </w:r>
    </w:p>
    <w:p w14:paraId="4FFFC0A5" w14:textId="77777777" w:rsidR="005565E9" w:rsidRDefault="005565E9">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5565E9" w:rsidRDefault="005565E9">
      <w:pPr>
        <w:pStyle w:val="Subsection"/>
      </w:pPr>
      <w:r>
        <w:tab/>
        <w:t>(2)</w:t>
      </w:r>
      <w:r>
        <w:tab/>
        <w:t xml:space="preserve">This section applies if — </w:t>
      </w:r>
    </w:p>
    <w:p w14:paraId="6EF41183" w14:textId="77777777" w:rsidR="005565E9" w:rsidRDefault="005565E9">
      <w:pPr>
        <w:pStyle w:val="Indenta"/>
      </w:pPr>
      <w:r>
        <w:tab/>
        <w:t>(a)</w:t>
      </w:r>
      <w:r>
        <w:tab/>
        <w:t xml:space="preserve">a person is in a protected entertainment precinct and any or all of the person’s personal details are required for — </w:t>
      </w:r>
    </w:p>
    <w:p w14:paraId="2450BE03" w14:textId="77777777" w:rsidR="005565E9" w:rsidRDefault="005565E9">
      <w:pPr>
        <w:pStyle w:val="Indenti"/>
      </w:pPr>
      <w:r>
        <w:tab/>
        <w:t>(i)</w:t>
      </w:r>
      <w:r>
        <w:tab/>
        <w:t>the purposes of making a short</w:t>
      </w:r>
      <w:r>
        <w:noBreakHyphen/>
        <w:t>term exclusion order in respect of the person; or</w:t>
      </w:r>
    </w:p>
    <w:p w14:paraId="48963076" w14:textId="77777777" w:rsidR="005565E9" w:rsidRDefault="005565E9">
      <w:pPr>
        <w:pStyle w:val="Indenti"/>
      </w:pPr>
      <w:r>
        <w:tab/>
        <w:t>(ii)</w:t>
      </w:r>
      <w:r>
        <w:tab/>
        <w:t>the purposes of the Commissioner of Police making an application under section 152NJ(1) in respect of the person; or</w:t>
      </w:r>
    </w:p>
    <w:p w14:paraId="44CE019F" w14:textId="77777777" w:rsidR="005565E9" w:rsidRDefault="005565E9">
      <w:pPr>
        <w:pStyle w:val="Indenti"/>
      </w:pPr>
      <w:r>
        <w:tab/>
        <w:t>(iii)</w:t>
      </w:r>
      <w:r>
        <w:tab/>
        <w:t xml:space="preserve">the service of a document on the person under section 152NZQ(2); </w:t>
      </w:r>
    </w:p>
    <w:p w14:paraId="2E211A0A" w14:textId="77777777" w:rsidR="005565E9" w:rsidRDefault="005565E9">
      <w:pPr>
        <w:pStyle w:val="Indenta"/>
      </w:pPr>
      <w:r>
        <w:tab/>
      </w:r>
      <w:r>
        <w:tab/>
        <w:t>or</w:t>
      </w:r>
    </w:p>
    <w:p w14:paraId="46F0ACFA" w14:textId="77777777" w:rsidR="005565E9" w:rsidRDefault="005565E9">
      <w:pPr>
        <w:pStyle w:val="Indenta"/>
      </w:pPr>
      <w:r>
        <w:tab/>
        <w:t>(b)</w:t>
      </w:r>
      <w:r>
        <w:tab/>
        <w:t xml:space="preserve">a police officer reasonably suspects that a person who is in a protected entertainment precinct is — </w:t>
      </w:r>
    </w:p>
    <w:p w14:paraId="1A28C744" w14:textId="77777777" w:rsidR="005565E9" w:rsidRDefault="005565E9">
      <w:pPr>
        <w:pStyle w:val="Indenti"/>
      </w:pPr>
      <w:r>
        <w:tab/>
        <w:t>(i)</w:t>
      </w:r>
      <w:r>
        <w:tab/>
        <w:t xml:space="preserve">subject to an exclusion order that is in effect; or </w:t>
      </w:r>
    </w:p>
    <w:p w14:paraId="29714A61" w14:textId="77777777" w:rsidR="005565E9" w:rsidRDefault="005565E9">
      <w:pPr>
        <w:pStyle w:val="Indenti"/>
      </w:pPr>
      <w:r>
        <w:tab/>
        <w:t>(ii)</w:t>
      </w:r>
      <w:r>
        <w:tab/>
        <w:t>an excluded offender whose exclusion period has not ended.</w:t>
      </w:r>
    </w:p>
    <w:p w14:paraId="7A3F3A6F" w14:textId="77777777" w:rsidR="005565E9" w:rsidRDefault="005565E9">
      <w:pPr>
        <w:pStyle w:val="Subsection"/>
      </w:pPr>
      <w:r>
        <w:lastRenderedPageBreak/>
        <w:tab/>
        <w:t>(3)</w:t>
      </w:r>
      <w:r>
        <w:tab/>
        <w:t>If any or all of the person’s personal details are unknown to a police officer, the police officer may request the person to give the officer any or all of the person’s personal details.</w:t>
      </w:r>
    </w:p>
    <w:p w14:paraId="66B1B44D" w14:textId="77777777" w:rsidR="005565E9" w:rsidRDefault="005565E9">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5565E9" w:rsidRDefault="005565E9">
      <w:pPr>
        <w:pStyle w:val="Footnotesection"/>
      </w:pPr>
      <w:r>
        <w:tab/>
        <w:t>[Section 152NZM inserted: No. 44 of 2022 s. 16; amended: No. 25 of 2023 s. 21.]</w:t>
      </w:r>
    </w:p>
    <w:p w14:paraId="3288B833" w14:textId="77777777" w:rsidR="005565E9" w:rsidRDefault="005565E9">
      <w:pPr>
        <w:pStyle w:val="Heading3"/>
      </w:pPr>
      <w:bookmarkStart w:id="395" w:name="_Toc244096770"/>
      <w:bookmarkStart w:id="396" w:name="_Toc244097285"/>
      <w:bookmarkStart w:id="397" w:name="_Toc244154306"/>
      <w:r>
        <w:rPr>
          <w:rStyle w:val="CharDivNo"/>
        </w:rPr>
        <w:t>Division 6</w:t>
      </w:r>
      <w:r>
        <w:t> — </w:t>
      </w:r>
      <w:r>
        <w:rPr>
          <w:rStyle w:val="CharDivText"/>
        </w:rPr>
        <w:t>Miscellaneous</w:t>
      </w:r>
      <w:bookmarkEnd w:id="395"/>
      <w:bookmarkEnd w:id="396"/>
      <w:bookmarkEnd w:id="397"/>
    </w:p>
    <w:p w14:paraId="420F49A1" w14:textId="77777777" w:rsidR="005565E9" w:rsidRDefault="005565E9">
      <w:pPr>
        <w:pStyle w:val="Footnoteheading"/>
        <w:keepNext/>
      </w:pPr>
      <w:r>
        <w:tab/>
        <w:t>[Heading inserted: No. 44 of 2022 s. 16.]</w:t>
      </w:r>
    </w:p>
    <w:p w14:paraId="5F887BCE" w14:textId="77777777" w:rsidR="005565E9" w:rsidRDefault="005565E9">
      <w:pPr>
        <w:pStyle w:val="Heading4"/>
      </w:pPr>
      <w:bookmarkStart w:id="398" w:name="_Toc244096771"/>
      <w:bookmarkStart w:id="399" w:name="_Toc244097286"/>
      <w:bookmarkStart w:id="400" w:name="_Toc244154307"/>
      <w:r>
        <w:t>Subdivision 1 — Other notices</w:t>
      </w:r>
      <w:bookmarkEnd w:id="398"/>
      <w:bookmarkEnd w:id="399"/>
      <w:bookmarkEnd w:id="400"/>
    </w:p>
    <w:p w14:paraId="12027145" w14:textId="77777777" w:rsidR="005565E9" w:rsidRDefault="005565E9">
      <w:pPr>
        <w:pStyle w:val="Footnoteheading"/>
        <w:keepNext/>
      </w:pPr>
      <w:r>
        <w:tab/>
        <w:t>[Heading inserted: No. 44 of 2022 s. 16.]</w:t>
      </w:r>
    </w:p>
    <w:p w14:paraId="02C018F8" w14:textId="77777777" w:rsidR="005565E9" w:rsidRDefault="005565E9">
      <w:pPr>
        <w:pStyle w:val="Heading5"/>
      </w:pPr>
      <w:bookmarkStart w:id="401" w:name="_Toc244154308"/>
      <w:r>
        <w:rPr>
          <w:rStyle w:val="CharSectno"/>
        </w:rPr>
        <w:t>152NZN</w:t>
      </w:r>
      <w:r>
        <w:t>.</w:t>
      </w:r>
      <w:r>
        <w:tab/>
        <w:t>Notice must be given to excluded offender</w:t>
      </w:r>
      <w:bookmarkEnd w:id="401"/>
    </w:p>
    <w:p w14:paraId="1E8A9EB7" w14:textId="77777777" w:rsidR="005565E9" w:rsidRDefault="005565E9">
      <w:pPr>
        <w:pStyle w:val="Subsection"/>
      </w:pPr>
      <w:r>
        <w:tab/>
        <w:t>(1)</w:t>
      </w:r>
      <w:r>
        <w:tab/>
        <w:t xml:space="preserve">In this section — </w:t>
      </w:r>
    </w:p>
    <w:p w14:paraId="46F783EF" w14:textId="77777777" w:rsidR="005565E9" w:rsidRDefault="005565E9">
      <w:pPr>
        <w:pStyle w:val="Defstart"/>
      </w:pPr>
      <w:r>
        <w:tab/>
      </w:r>
      <w:r>
        <w:rPr>
          <w:rStyle w:val="CharDefText"/>
        </w:rPr>
        <w:t>conviction date</w:t>
      </w:r>
      <w:r>
        <w:t>, in relation to an excluded offender, has the meaning given in section 152NZJ(1).</w:t>
      </w:r>
    </w:p>
    <w:p w14:paraId="208D542C" w14:textId="77777777" w:rsidR="005565E9" w:rsidRDefault="005565E9">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5565E9" w:rsidRDefault="005565E9">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5565E9" w:rsidRDefault="005565E9">
      <w:pPr>
        <w:pStyle w:val="Indenta"/>
      </w:pPr>
      <w:r>
        <w:tab/>
        <w:t>(a)</w:t>
      </w:r>
      <w:r>
        <w:tab/>
        <w:t>within 7 days before the excluded offender is released; or</w:t>
      </w:r>
    </w:p>
    <w:p w14:paraId="19FBB602" w14:textId="77777777" w:rsidR="005565E9" w:rsidRDefault="005565E9">
      <w:pPr>
        <w:pStyle w:val="Indenta"/>
      </w:pPr>
      <w:r>
        <w:lastRenderedPageBreak/>
        <w:tab/>
        <w:t>(b)</w:t>
      </w:r>
      <w:r>
        <w:tab/>
        <w:t>as soon as practicable after the excluded offender is released.</w:t>
      </w:r>
    </w:p>
    <w:p w14:paraId="68821CA0" w14:textId="77777777" w:rsidR="005565E9" w:rsidRDefault="005565E9">
      <w:pPr>
        <w:pStyle w:val="Subsection"/>
      </w:pPr>
      <w:r>
        <w:tab/>
        <w:t>(4)</w:t>
      </w:r>
      <w:r>
        <w:tab/>
        <w:t>A notice under subsection (2) or (3) must be served on the excluded offender in accordance with section 152NZQ(2).</w:t>
      </w:r>
    </w:p>
    <w:p w14:paraId="62912547" w14:textId="77777777" w:rsidR="005565E9" w:rsidRDefault="005565E9">
      <w:pPr>
        <w:pStyle w:val="Subsection"/>
        <w:keepNext/>
      </w:pPr>
      <w:r>
        <w:tab/>
        <w:t>(5)</w:t>
      </w:r>
      <w:r>
        <w:tab/>
        <w:t xml:space="preserve">A notice under subsection (2) or (3) must — </w:t>
      </w:r>
    </w:p>
    <w:p w14:paraId="754FF7FF" w14:textId="77777777" w:rsidR="005565E9" w:rsidRDefault="005565E9">
      <w:pPr>
        <w:pStyle w:val="Indenta"/>
      </w:pPr>
      <w:r>
        <w:tab/>
        <w:t>(a)</w:t>
      </w:r>
      <w:r>
        <w:tab/>
        <w:t>describe each area of the State that is a protected entertainment precinct as at the date of the notice; and</w:t>
      </w:r>
    </w:p>
    <w:p w14:paraId="17E9DE5C" w14:textId="77777777" w:rsidR="005565E9" w:rsidRDefault="005565E9">
      <w:pPr>
        <w:pStyle w:val="Indenta"/>
      </w:pPr>
      <w:r>
        <w:tab/>
        <w:t>(b)</w:t>
      </w:r>
      <w:r>
        <w:tab/>
        <w:t>explain the effect of section 152NZJ and the consequences of committing an offence under section 152NZJ(3).</w:t>
      </w:r>
    </w:p>
    <w:p w14:paraId="0204387B" w14:textId="77777777" w:rsidR="005565E9" w:rsidRDefault="005565E9">
      <w:pPr>
        <w:pStyle w:val="Subsection"/>
      </w:pPr>
      <w:r>
        <w:tab/>
        <w:t>(6)</w:t>
      </w:r>
      <w:r>
        <w:tab/>
        <w:t xml:space="preserve">Failure to comply with this section does not affect the liability of a person for an offence under this Part. </w:t>
      </w:r>
    </w:p>
    <w:p w14:paraId="76F77DFA" w14:textId="77777777" w:rsidR="005565E9" w:rsidRDefault="005565E9">
      <w:pPr>
        <w:pStyle w:val="Footnotesection"/>
      </w:pPr>
      <w:r>
        <w:tab/>
        <w:t>[Section 152NZN inserted: No. 44 of 2022 s. 16.]</w:t>
      </w:r>
    </w:p>
    <w:p w14:paraId="0FA8E1FA" w14:textId="77777777" w:rsidR="005565E9" w:rsidRDefault="005565E9">
      <w:pPr>
        <w:pStyle w:val="Heading5"/>
      </w:pPr>
      <w:bookmarkStart w:id="402" w:name="_Toc244154309"/>
      <w:r>
        <w:rPr>
          <w:rStyle w:val="CharSectno"/>
        </w:rPr>
        <w:t>152NZO</w:t>
      </w:r>
      <w:r>
        <w:t>.</w:t>
      </w:r>
      <w:r>
        <w:tab/>
        <w:t>Protected entertainment precincts must be advertised and notified</w:t>
      </w:r>
      <w:bookmarkEnd w:id="402"/>
    </w:p>
    <w:p w14:paraId="5CF1EB7E" w14:textId="77777777" w:rsidR="005565E9" w:rsidRDefault="005565E9">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5565E9" w:rsidRDefault="005565E9">
      <w:pPr>
        <w:pStyle w:val="Indenta"/>
      </w:pPr>
      <w:r>
        <w:tab/>
        <w:t>(a)</w:t>
      </w:r>
      <w:r>
        <w:tab/>
        <w:t>a new area of the State being prescribed under section 175(1E);</w:t>
      </w:r>
    </w:p>
    <w:p w14:paraId="14A16D6D" w14:textId="77777777" w:rsidR="005565E9" w:rsidRDefault="005565E9">
      <w:pPr>
        <w:pStyle w:val="Indenta"/>
      </w:pPr>
      <w:r>
        <w:tab/>
        <w:t>(b)</w:t>
      </w:r>
      <w:r>
        <w:tab/>
        <w:t>a change to an area of the State that is prescribed under section 175(1E);</w:t>
      </w:r>
    </w:p>
    <w:p w14:paraId="0FEFAB71" w14:textId="77777777" w:rsidR="005565E9" w:rsidRDefault="005565E9">
      <w:pPr>
        <w:pStyle w:val="Indenta"/>
      </w:pPr>
      <w:r>
        <w:tab/>
        <w:t>(c)</w:t>
      </w:r>
      <w:r>
        <w:tab/>
        <w:t xml:space="preserve">an area of the State no longer being prescribed under section 175(1E). </w:t>
      </w:r>
    </w:p>
    <w:p w14:paraId="7890D468" w14:textId="77777777" w:rsidR="005565E9" w:rsidRDefault="005565E9">
      <w:pPr>
        <w:pStyle w:val="Subsection"/>
      </w:pPr>
      <w:r>
        <w:tab/>
        <w:t>(2)</w:t>
      </w:r>
      <w:r>
        <w:tab/>
        <w:t xml:space="preserve">The Director must, before the day on which each change to a protected entertainment precinct is proposed to take effect, ensure that — </w:t>
      </w:r>
    </w:p>
    <w:p w14:paraId="6731891F" w14:textId="77777777" w:rsidR="005565E9" w:rsidRDefault="005565E9">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5565E9" w:rsidRDefault="005565E9">
      <w:pPr>
        <w:pStyle w:val="Indenti"/>
      </w:pPr>
      <w:r>
        <w:lastRenderedPageBreak/>
        <w:tab/>
        <w:t>(i)</w:t>
      </w:r>
      <w:r>
        <w:tab/>
        <w:t xml:space="preserve">the details of the change (including a description of the areas of the State affected by the change); </w:t>
      </w:r>
    </w:p>
    <w:p w14:paraId="5D9C2E13" w14:textId="77777777" w:rsidR="005565E9" w:rsidRDefault="005565E9">
      <w:pPr>
        <w:pStyle w:val="Indenti"/>
      </w:pPr>
      <w:r>
        <w:tab/>
        <w:t>(ii)</w:t>
      </w:r>
      <w:r>
        <w:tab/>
        <w:t>the day on which the change is proposed to take effect;</w:t>
      </w:r>
    </w:p>
    <w:p w14:paraId="4BA073D5" w14:textId="77777777" w:rsidR="005565E9" w:rsidRDefault="005565E9">
      <w:pPr>
        <w:pStyle w:val="Indenta"/>
      </w:pPr>
      <w:r>
        <w:tab/>
      </w:r>
      <w:r>
        <w:tab/>
        <w:t>and</w:t>
      </w:r>
    </w:p>
    <w:p w14:paraId="65887F8E" w14:textId="77777777" w:rsidR="005565E9" w:rsidRDefault="005565E9">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5565E9" w:rsidRDefault="005565E9">
      <w:pPr>
        <w:pStyle w:val="Subsection"/>
        <w:keepNext/>
      </w:pPr>
      <w:r>
        <w:tab/>
        <w:t>(3)</w:t>
      </w:r>
      <w:r>
        <w:tab/>
        <w:t xml:space="preserve">The changed precinct details must be advertised — </w:t>
      </w:r>
    </w:p>
    <w:p w14:paraId="46DC1552" w14:textId="77777777" w:rsidR="005565E9" w:rsidRDefault="005565E9">
      <w:pPr>
        <w:pStyle w:val="Indenta"/>
      </w:pPr>
      <w:r>
        <w:tab/>
        <w:t>(a)</w:t>
      </w:r>
      <w:r>
        <w:tab/>
        <w:t>by publishing the details on the Department’s website; and</w:t>
      </w:r>
    </w:p>
    <w:p w14:paraId="042AC66E" w14:textId="77777777" w:rsidR="005565E9" w:rsidRDefault="005565E9">
      <w:pPr>
        <w:pStyle w:val="Indenta"/>
      </w:pPr>
      <w:r>
        <w:tab/>
        <w:t>(b)</w:t>
      </w:r>
      <w:r>
        <w:tab/>
        <w:t>in any other manner prescribed.</w:t>
      </w:r>
    </w:p>
    <w:p w14:paraId="780B230E" w14:textId="77777777" w:rsidR="005565E9" w:rsidRDefault="005565E9">
      <w:pPr>
        <w:pStyle w:val="Subsection"/>
      </w:pPr>
      <w:r>
        <w:tab/>
        <w:t>(4)</w:t>
      </w:r>
      <w:r>
        <w:tab/>
        <w:t>The Director must ensure that a current description of each area of the State that is a protected entertainment precinct is available on the Department’s website.</w:t>
      </w:r>
    </w:p>
    <w:p w14:paraId="5E4CB9A9" w14:textId="77777777" w:rsidR="005565E9" w:rsidRDefault="005565E9">
      <w:pPr>
        <w:pStyle w:val="Subsection"/>
      </w:pPr>
      <w:r>
        <w:tab/>
        <w:t>(5)</w:t>
      </w:r>
      <w:r>
        <w:tab/>
        <w:t xml:space="preserve">Failure to comply with this section does not affect — </w:t>
      </w:r>
    </w:p>
    <w:p w14:paraId="407B5FB0" w14:textId="77777777" w:rsidR="005565E9" w:rsidRDefault="005565E9">
      <w:pPr>
        <w:pStyle w:val="Indenta"/>
      </w:pPr>
      <w:r>
        <w:tab/>
        <w:t>(a)</w:t>
      </w:r>
      <w:r>
        <w:tab/>
        <w:t>the validity of any regulations made, amended or repealed under section 175(1E); or</w:t>
      </w:r>
    </w:p>
    <w:p w14:paraId="5812ADDD" w14:textId="77777777" w:rsidR="005565E9" w:rsidRDefault="005565E9">
      <w:pPr>
        <w:pStyle w:val="Indenta"/>
      </w:pPr>
      <w:r>
        <w:tab/>
        <w:t>(b)</w:t>
      </w:r>
      <w:r>
        <w:tab/>
        <w:t>the operation of section 152NU(1); or</w:t>
      </w:r>
    </w:p>
    <w:p w14:paraId="5FA4E9B3" w14:textId="77777777" w:rsidR="005565E9" w:rsidRDefault="005565E9">
      <w:pPr>
        <w:pStyle w:val="Indenta"/>
      </w:pPr>
      <w:r>
        <w:tab/>
        <w:t>(c)</w:t>
      </w:r>
      <w:r>
        <w:tab/>
        <w:t xml:space="preserve">the liability of a person for an offence under this Part. </w:t>
      </w:r>
    </w:p>
    <w:p w14:paraId="54A65FE1" w14:textId="77777777" w:rsidR="005565E9" w:rsidRDefault="005565E9">
      <w:pPr>
        <w:pStyle w:val="Footnotesection"/>
      </w:pPr>
      <w:r>
        <w:tab/>
        <w:t>[Section 152NZO inserted: No. 44 of 2022 s. 16.]</w:t>
      </w:r>
    </w:p>
    <w:p w14:paraId="0DB90B24" w14:textId="77777777" w:rsidR="005565E9" w:rsidRDefault="005565E9">
      <w:pPr>
        <w:pStyle w:val="Heading4"/>
      </w:pPr>
      <w:bookmarkStart w:id="403" w:name="_Toc244096774"/>
      <w:bookmarkStart w:id="404" w:name="_Toc244097289"/>
      <w:bookmarkStart w:id="405" w:name="_Toc244154310"/>
      <w:r>
        <w:t>Subdivision 2 — Service of documents</w:t>
      </w:r>
      <w:bookmarkEnd w:id="403"/>
      <w:bookmarkEnd w:id="404"/>
      <w:bookmarkEnd w:id="405"/>
    </w:p>
    <w:p w14:paraId="0EED13BC" w14:textId="77777777" w:rsidR="005565E9" w:rsidRDefault="005565E9">
      <w:pPr>
        <w:pStyle w:val="Footnoteheading"/>
        <w:keepNext/>
      </w:pPr>
      <w:r>
        <w:tab/>
        <w:t>[Heading inserted: No. 44 of 2022 s. 16.]</w:t>
      </w:r>
    </w:p>
    <w:p w14:paraId="381ADADB" w14:textId="77777777" w:rsidR="005565E9" w:rsidRDefault="005565E9">
      <w:pPr>
        <w:pStyle w:val="Heading5"/>
      </w:pPr>
      <w:bookmarkStart w:id="406" w:name="_Toc244154311"/>
      <w:r>
        <w:rPr>
          <w:rStyle w:val="CharSectno"/>
        </w:rPr>
        <w:t>152NZP</w:t>
      </w:r>
      <w:r>
        <w:t>.</w:t>
      </w:r>
      <w:r>
        <w:tab/>
        <w:t>Terms used</w:t>
      </w:r>
      <w:bookmarkEnd w:id="406"/>
    </w:p>
    <w:p w14:paraId="794AC8F0" w14:textId="77777777" w:rsidR="005565E9" w:rsidRDefault="005565E9">
      <w:pPr>
        <w:pStyle w:val="Subsection"/>
      </w:pPr>
      <w:r>
        <w:tab/>
      </w:r>
      <w:r>
        <w:tab/>
        <w:t xml:space="preserve">In this Subdivision — </w:t>
      </w:r>
    </w:p>
    <w:p w14:paraId="450BA708" w14:textId="77777777" w:rsidR="005565E9" w:rsidRDefault="005565E9">
      <w:pPr>
        <w:pStyle w:val="Defstart"/>
      </w:pPr>
      <w:r>
        <w:tab/>
      </w:r>
      <w:r>
        <w:rPr>
          <w:rStyle w:val="CharDefText"/>
        </w:rPr>
        <w:t>document</w:t>
      </w:r>
      <w:r>
        <w:t xml:space="preserve"> includes an order, notice or application;</w:t>
      </w:r>
    </w:p>
    <w:p w14:paraId="6B13C3E2" w14:textId="77777777" w:rsidR="005565E9" w:rsidRDefault="005565E9">
      <w:pPr>
        <w:pStyle w:val="Defstart"/>
        <w:keepNext/>
      </w:pPr>
      <w:r>
        <w:lastRenderedPageBreak/>
        <w:tab/>
      </w:r>
      <w:r>
        <w:rPr>
          <w:rStyle w:val="CharDefText"/>
        </w:rPr>
        <w:t>electronic means</w:t>
      </w:r>
      <w:r>
        <w:t xml:space="preserve"> includes — </w:t>
      </w:r>
    </w:p>
    <w:p w14:paraId="704E971B" w14:textId="77777777" w:rsidR="005565E9" w:rsidRDefault="005565E9">
      <w:pPr>
        <w:pStyle w:val="Defpara"/>
      </w:pPr>
      <w:r>
        <w:tab/>
        <w:t>(a)</w:t>
      </w:r>
      <w:r>
        <w:tab/>
        <w:t>an electronic database or document system; and</w:t>
      </w:r>
    </w:p>
    <w:p w14:paraId="1207D721" w14:textId="77777777" w:rsidR="005565E9" w:rsidRDefault="005565E9">
      <w:pPr>
        <w:pStyle w:val="Defpara"/>
      </w:pPr>
      <w:r>
        <w:tab/>
        <w:t>(b)</w:t>
      </w:r>
      <w:r>
        <w:tab/>
        <w:t>any other means by which a document can be accessed electronically;</w:t>
      </w:r>
    </w:p>
    <w:p w14:paraId="51D4CB41" w14:textId="77777777" w:rsidR="005565E9" w:rsidRDefault="005565E9">
      <w:pPr>
        <w:pStyle w:val="Defstart"/>
        <w:keepNext/>
      </w:pPr>
      <w:r>
        <w:tab/>
      </w:r>
      <w:r>
        <w:rPr>
          <w:rStyle w:val="CharDefText"/>
        </w:rPr>
        <w:t>named juvenile</w:t>
      </w:r>
      <w:r>
        <w:t xml:space="preserve"> has the meaning given in section 152NZQ(3);</w:t>
      </w:r>
    </w:p>
    <w:p w14:paraId="6B865447" w14:textId="77777777" w:rsidR="005565E9" w:rsidRDefault="005565E9">
      <w:pPr>
        <w:pStyle w:val="Defstart"/>
        <w:keepNext/>
      </w:pPr>
      <w:r>
        <w:tab/>
      </w:r>
      <w:r>
        <w:rPr>
          <w:rStyle w:val="CharDefText"/>
        </w:rPr>
        <w:t>named person</w:t>
      </w:r>
      <w:r>
        <w:t xml:space="preserve"> has the meaning given in section 152NZQ(4).</w:t>
      </w:r>
    </w:p>
    <w:p w14:paraId="1B5C1591" w14:textId="77777777" w:rsidR="005565E9" w:rsidRDefault="005565E9">
      <w:pPr>
        <w:pStyle w:val="Footnotesection"/>
      </w:pPr>
      <w:r>
        <w:tab/>
        <w:t>[Section 152NZP inserted: No. 44 of 2022 s. 16.]</w:t>
      </w:r>
    </w:p>
    <w:p w14:paraId="36B41333" w14:textId="77777777" w:rsidR="005565E9" w:rsidRDefault="005565E9">
      <w:pPr>
        <w:pStyle w:val="Heading5"/>
      </w:pPr>
      <w:bookmarkStart w:id="407" w:name="_Toc244154312"/>
      <w:r>
        <w:rPr>
          <w:rStyle w:val="CharSectno"/>
        </w:rPr>
        <w:t>152NZQ</w:t>
      </w:r>
      <w:r>
        <w:t>.</w:t>
      </w:r>
      <w:r>
        <w:tab/>
        <w:t>Service of exclusion orders and other documents</w:t>
      </w:r>
      <w:bookmarkEnd w:id="407"/>
    </w:p>
    <w:p w14:paraId="355155DB" w14:textId="77777777" w:rsidR="005565E9" w:rsidRDefault="005565E9">
      <w:pPr>
        <w:pStyle w:val="Subsection"/>
        <w:keepNext/>
      </w:pPr>
      <w:r>
        <w:tab/>
        <w:t>(1)</w:t>
      </w:r>
      <w:r>
        <w:tab/>
        <w:t xml:space="preserve">In this section — </w:t>
      </w:r>
    </w:p>
    <w:p w14:paraId="0C579398" w14:textId="77777777" w:rsidR="005565E9" w:rsidRDefault="005565E9">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5565E9" w:rsidRDefault="005565E9">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5565E9" w:rsidRDefault="005565E9">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5565E9" w:rsidRDefault="005565E9">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5565E9" w:rsidRDefault="005565E9">
      <w:pPr>
        <w:pStyle w:val="Subsection"/>
      </w:pPr>
      <w:r>
        <w:tab/>
        <w:t>(2)</w:t>
      </w:r>
      <w:r>
        <w:tab/>
        <w:t xml:space="preserve">To serve a document on a person in accordance with this subsection, the document must be served — </w:t>
      </w:r>
    </w:p>
    <w:p w14:paraId="0F30EE75" w14:textId="77777777" w:rsidR="005565E9" w:rsidRDefault="005565E9">
      <w:pPr>
        <w:pStyle w:val="Indenta"/>
      </w:pPr>
      <w:r>
        <w:tab/>
        <w:t>(a)</w:t>
      </w:r>
      <w:r>
        <w:tab/>
        <w:t>if the person is a juvenile — in accordance with subsection (3); or</w:t>
      </w:r>
    </w:p>
    <w:p w14:paraId="6338AD08" w14:textId="77777777" w:rsidR="005565E9" w:rsidRDefault="005565E9">
      <w:pPr>
        <w:pStyle w:val="Indenta"/>
      </w:pPr>
      <w:r>
        <w:tab/>
        <w:t>(b)</w:t>
      </w:r>
      <w:r>
        <w:tab/>
        <w:t>in any other case — in accordance with subsection (4).</w:t>
      </w:r>
    </w:p>
    <w:p w14:paraId="10530465" w14:textId="77777777" w:rsidR="005565E9" w:rsidRDefault="005565E9">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5565E9" w:rsidRDefault="005565E9">
      <w:pPr>
        <w:pStyle w:val="Indenta"/>
      </w:pPr>
      <w:r>
        <w:tab/>
        <w:t>(a)</w:t>
      </w:r>
      <w:r>
        <w:tab/>
        <w:t xml:space="preserve">if the named juvenile is a detainee — a custodial officer must — </w:t>
      </w:r>
    </w:p>
    <w:p w14:paraId="2D89201F" w14:textId="77777777" w:rsidR="005565E9" w:rsidRDefault="005565E9">
      <w:pPr>
        <w:pStyle w:val="Indenti"/>
      </w:pPr>
      <w:r>
        <w:tab/>
        <w:t>(i)</w:t>
      </w:r>
      <w:r>
        <w:tab/>
        <w:t>hand the document to the named juvenile in person; or</w:t>
      </w:r>
    </w:p>
    <w:p w14:paraId="00A21344" w14:textId="77777777" w:rsidR="005565E9" w:rsidRDefault="005565E9">
      <w:pPr>
        <w:pStyle w:val="Indenti"/>
      </w:pPr>
      <w:r>
        <w:tab/>
        <w:t>(ii)</w:t>
      </w:r>
      <w:r>
        <w:tab/>
        <w:t xml:space="preserve">if the named juvenile refuses to accept the document — leave it near the named juvenile </w:t>
      </w:r>
      <w:r>
        <w:lastRenderedPageBreak/>
        <w:t>and orally draw the named juvenile’s attention to it;</w:t>
      </w:r>
    </w:p>
    <w:p w14:paraId="64C9CE8C" w14:textId="77777777" w:rsidR="005565E9" w:rsidRDefault="005565E9">
      <w:pPr>
        <w:pStyle w:val="Indenta"/>
      </w:pPr>
      <w:r>
        <w:tab/>
      </w:r>
      <w:r>
        <w:tab/>
        <w:t>or</w:t>
      </w:r>
    </w:p>
    <w:p w14:paraId="2D05CF91" w14:textId="77777777" w:rsidR="005565E9" w:rsidRDefault="005565E9">
      <w:pPr>
        <w:pStyle w:val="Indenta"/>
        <w:keepNext/>
      </w:pPr>
      <w:r>
        <w:tab/>
        <w:t>(b)</w:t>
      </w:r>
      <w:r>
        <w:tab/>
        <w:t xml:space="preserve">in any other case — a police officer must — </w:t>
      </w:r>
    </w:p>
    <w:p w14:paraId="52F8B289" w14:textId="77777777" w:rsidR="005565E9" w:rsidRDefault="005565E9">
      <w:pPr>
        <w:pStyle w:val="Indenti"/>
      </w:pPr>
      <w:r>
        <w:tab/>
        <w:t>(i)</w:t>
      </w:r>
      <w:r>
        <w:tab/>
        <w:t>hand the document to the named juvenile in person; or</w:t>
      </w:r>
    </w:p>
    <w:p w14:paraId="29E608D6" w14:textId="77777777" w:rsidR="005565E9" w:rsidRDefault="005565E9">
      <w:pPr>
        <w:pStyle w:val="Indenti"/>
      </w:pPr>
      <w:r>
        <w:tab/>
        <w:t>(ii)</w:t>
      </w:r>
      <w:r>
        <w:tab/>
        <w:t>if the named juvenile refuses to accept the document — leave it near the named juvenile and orally draw the named juvenile’s attention to it.</w:t>
      </w:r>
    </w:p>
    <w:p w14:paraId="78EDD620" w14:textId="77777777" w:rsidR="005565E9" w:rsidRDefault="005565E9">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5565E9" w:rsidRDefault="005565E9">
      <w:pPr>
        <w:pStyle w:val="Indenta"/>
      </w:pPr>
      <w:r>
        <w:tab/>
        <w:t>(a)</w:t>
      </w:r>
      <w:r>
        <w:tab/>
        <w:t xml:space="preserve">do 1 of the following — </w:t>
      </w:r>
    </w:p>
    <w:p w14:paraId="4849BE25" w14:textId="77777777" w:rsidR="005565E9" w:rsidRDefault="005565E9">
      <w:pPr>
        <w:pStyle w:val="Indenti"/>
      </w:pPr>
      <w:r>
        <w:tab/>
        <w:t>(i)</w:t>
      </w:r>
      <w:r>
        <w:tab/>
        <w:t>hand it to the named person in person;</w:t>
      </w:r>
    </w:p>
    <w:p w14:paraId="50106C67" w14:textId="77777777" w:rsidR="005565E9" w:rsidRDefault="005565E9">
      <w:pPr>
        <w:pStyle w:val="Indenti"/>
      </w:pPr>
      <w:r>
        <w:tab/>
        <w:t>(ii)</w:t>
      </w:r>
      <w:r>
        <w:tab/>
        <w:t>if the named person refuses to accept it — leave it near the named person and orally draw the named person’s attention to it;</w:t>
      </w:r>
    </w:p>
    <w:p w14:paraId="211B98E4" w14:textId="77777777" w:rsidR="005565E9" w:rsidRDefault="005565E9">
      <w:pPr>
        <w:pStyle w:val="Indenti"/>
      </w:pPr>
      <w:r>
        <w:tab/>
        <w:t>(iii)</w:t>
      </w:r>
      <w:r>
        <w:tab/>
        <w:t>hand it to another person who appears to have reached 16 years of age and who appears to be residing at the place where the named person is known to reside;</w:t>
      </w:r>
    </w:p>
    <w:p w14:paraId="3AC524C4" w14:textId="77777777" w:rsidR="005565E9" w:rsidRDefault="005565E9">
      <w:pPr>
        <w:pStyle w:val="Indenti"/>
      </w:pPr>
      <w:r>
        <w:tab/>
        <w:t>(iv)</w:t>
      </w:r>
      <w:r>
        <w:tab/>
        <w:t>if the named person is in a prison — hand it to the superintendent of the prison;</w:t>
      </w:r>
    </w:p>
    <w:p w14:paraId="3820470C" w14:textId="77777777" w:rsidR="005565E9" w:rsidRDefault="005565E9">
      <w:pPr>
        <w:pStyle w:val="Indenta"/>
      </w:pPr>
      <w:r>
        <w:tab/>
      </w:r>
      <w:r>
        <w:tab/>
        <w:t>or</w:t>
      </w:r>
    </w:p>
    <w:p w14:paraId="49527B04" w14:textId="77777777" w:rsidR="005565E9" w:rsidRDefault="005565E9">
      <w:pPr>
        <w:pStyle w:val="Indenta"/>
      </w:pPr>
      <w:r>
        <w:tab/>
        <w:t>(b)</w:t>
      </w:r>
      <w:r>
        <w:tab/>
        <w:t xml:space="preserve">post the document to — </w:t>
      </w:r>
    </w:p>
    <w:p w14:paraId="7C461241" w14:textId="77777777" w:rsidR="005565E9" w:rsidRDefault="005565E9">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5565E9" w:rsidRDefault="005565E9">
      <w:pPr>
        <w:pStyle w:val="Indenti"/>
      </w:pPr>
      <w:r>
        <w:tab/>
        <w:t>(ii)</w:t>
      </w:r>
      <w:r>
        <w:tab/>
        <w:t>if the named person is in a prison — the named person at the address of the prison;</w:t>
      </w:r>
    </w:p>
    <w:p w14:paraId="0E4F5429" w14:textId="77777777" w:rsidR="005565E9" w:rsidRDefault="005565E9">
      <w:pPr>
        <w:pStyle w:val="Indenta"/>
      </w:pPr>
      <w:r>
        <w:tab/>
      </w:r>
      <w:r>
        <w:tab/>
        <w:t>or</w:t>
      </w:r>
    </w:p>
    <w:p w14:paraId="145C73AD" w14:textId="77777777" w:rsidR="005565E9" w:rsidRDefault="005565E9">
      <w:pPr>
        <w:pStyle w:val="Indenta"/>
      </w:pPr>
      <w:r>
        <w:lastRenderedPageBreak/>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5565E9" w:rsidRDefault="005565E9">
      <w:pPr>
        <w:pStyle w:val="Indenta"/>
      </w:pPr>
      <w:r>
        <w:tab/>
        <w:t>(d)</w:t>
      </w:r>
      <w:r>
        <w:tab/>
        <w:t>give the document to the named person by another means, but only if the named person has consented to being served with documents under this Part by those means.</w:t>
      </w:r>
    </w:p>
    <w:p w14:paraId="3FF6DA76" w14:textId="77777777" w:rsidR="005565E9" w:rsidRDefault="005565E9">
      <w:pPr>
        <w:pStyle w:val="Subsection"/>
      </w:pPr>
      <w:r>
        <w:tab/>
        <w:t>(5)</w:t>
      </w:r>
      <w:r>
        <w:tab/>
        <w:t xml:space="preserve">The regulations may make provision for or in relation to the following — </w:t>
      </w:r>
    </w:p>
    <w:p w14:paraId="7C27B083" w14:textId="77777777" w:rsidR="005565E9" w:rsidRDefault="005565E9">
      <w:pPr>
        <w:pStyle w:val="Indenta"/>
      </w:pPr>
      <w:r>
        <w:tab/>
        <w:t>(a)</w:t>
      </w:r>
      <w:r>
        <w:tab/>
        <w:t>the manner in which consent under subsection (4)(b)(i), (c) or (d) may or must be given;</w:t>
      </w:r>
    </w:p>
    <w:p w14:paraId="19AB9504" w14:textId="77777777" w:rsidR="005565E9" w:rsidRDefault="005565E9">
      <w:pPr>
        <w:pStyle w:val="Indenta"/>
      </w:pPr>
      <w:r>
        <w:tab/>
        <w:t>(b)</w:t>
      </w:r>
      <w:r>
        <w:tab/>
        <w:t>circumstances in which consent under subsection (4)(b)(i), (c) or (d) is taken not to be given.</w:t>
      </w:r>
    </w:p>
    <w:p w14:paraId="66808501" w14:textId="77777777" w:rsidR="005565E9" w:rsidRDefault="005565E9">
      <w:pPr>
        <w:pStyle w:val="Footnotesection"/>
      </w:pPr>
      <w:r>
        <w:tab/>
        <w:t>[Section 152NZQ inserted: No. 44 of 2022 s. 16; amended: No. 25 of 2023 s. 21(1).]</w:t>
      </w:r>
    </w:p>
    <w:p w14:paraId="6B7B6D4C" w14:textId="77777777" w:rsidR="005565E9" w:rsidRDefault="005565E9">
      <w:pPr>
        <w:pStyle w:val="Heading5"/>
      </w:pPr>
      <w:bookmarkStart w:id="408" w:name="_Toc244154313"/>
      <w:r>
        <w:rPr>
          <w:rStyle w:val="CharSectno"/>
        </w:rPr>
        <w:t>152NZR</w:t>
      </w:r>
      <w:r>
        <w:t>.</w:t>
      </w:r>
      <w:r>
        <w:tab/>
        <w:t>Time when document served</w:t>
      </w:r>
      <w:bookmarkEnd w:id="408"/>
    </w:p>
    <w:p w14:paraId="791CF910" w14:textId="77777777" w:rsidR="005565E9" w:rsidRDefault="005565E9">
      <w:pPr>
        <w:pStyle w:val="Subsection"/>
      </w:pPr>
      <w:r>
        <w:tab/>
        <w:t>(1)</w:t>
      </w:r>
      <w:r>
        <w:tab/>
        <w:t xml:space="preserve">In this section — </w:t>
      </w:r>
    </w:p>
    <w:p w14:paraId="678BCFC6" w14:textId="77777777" w:rsidR="005565E9" w:rsidRDefault="005565E9">
      <w:pPr>
        <w:pStyle w:val="Defstart"/>
      </w:pPr>
      <w:r>
        <w:tab/>
      </w:r>
      <w:r>
        <w:rPr>
          <w:rStyle w:val="CharDefText"/>
        </w:rPr>
        <w:t>working day</w:t>
      </w:r>
      <w:r>
        <w:t xml:space="preserve"> means a day other than a Saturday, a Sunday or a public holiday throughout the State.</w:t>
      </w:r>
    </w:p>
    <w:p w14:paraId="79AECD98" w14:textId="77777777" w:rsidR="005565E9" w:rsidRDefault="005565E9">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5565E9" w:rsidRDefault="005565E9">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5565E9" w:rsidRDefault="005565E9">
      <w:pPr>
        <w:pStyle w:val="Subsection"/>
      </w:pPr>
      <w:r>
        <w:tab/>
        <w:t>(4)</w:t>
      </w:r>
      <w:r>
        <w:tab/>
        <w:t xml:space="preserve">A document served by post in accordance with section 152NZQ(4)(b) is taken to be served on the named person — </w:t>
      </w:r>
    </w:p>
    <w:p w14:paraId="522ED7D1" w14:textId="77777777" w:rsidR="005565E9" w:rsidRDefault="005565E9">
      <w:pPr>
        <w:pStyle w:val="Indenta"/>
      </w:pPr>
      <w:r>
        <w:lastRenderedPageBreak/>
        <w:tab/>
        <w:t>(a)</w:t>
      </w:r>
      <w:r>
        <w:tab/>
        <w:t>at the end of the 4</w:t>
      </w:r>
      <w:r>
        <w:rPr>
          <w:vertAlign w:val="superscript"/>
        </w:rPr>
        <w:t>th</w:t>
      </w:r>
      <w:r>
        <w:t xml:space="preserve"> working day after the date it was posted; or</w:t>
      </w:r>
    </w:p>
    <w:p w14:paraId="6A1A4B1C" w14:textId="77777777" w:rsidR="005565E9" w:rsidRDefault="005565E9">
      <w:pPr>
        <w:pStyle w:val="Indenta"/>
      </w:pPr>
      <w:r>
        <w:tab/>
        <w:t>(b)</w:t>
      </w:r>
      <w:r>
        <w:tab/>
        <w:t>if it is proved that the document was delivered at a different time — at the time at which the document was delivered.</w:t>
      </w:r>
    </w:p>
    <w:p w14:paraId="0DC05761" w14:textId="77777777" w:rsidR="005565E9" w:rsidRDefault="005565E9">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5565E9" w:rsidRDefault="005565E9">
      <w:pPr>
        <w:pStyle w:val="Subsection"/>
      </w:pPr>
      <w:r>
        <w:tab/>
        <w:t>(6)</w:t>
      </w:r>
      <w:r>
        <w:tab/>
        <w:t xml:space="preserve">The regulations may make provision for or in relation to the following — </w:t>
      </w:r>
    </w:p>
    <w:p w14:paraId="32CFE931" w14:textId="77777777" w:rsidR="005565E9" w:rsidRDefault="005565E9">
      <w:pPr>
        <w:pStyle w:val="Indenta"/>
      </w:pPr>
      <w:r>
        <w:tab/>
        <w:t>(a)</w:t>
      </w:r>
      <w:r>
        <w:tab/>
        <w:t xml:space="preserve">the time at which a document served in accordance with section 152NZQ(4)(c) or (d) is taken to be served; </w:t>
      </w:r>
    </w:p>
    <w:p w14:paraId="6D31BC1D" w14:textId="77777777" w:rsidR="005565E9" w:rsidRDefault="005565E9">
      <w:pPr>
        <w:pStyle w:val="Indenta"/>
      </w:pPr>
      <w:r>
        <w:tab/>
        <w:t>(b)</w:t>
      </w:r>
      <w:r>
        <w:tab/>
        <w:t>circumstances in which a document served in accordance with section 152NZQ(4)(c) or (d) is taken not to be served;</w:t>
      </w:r>
    </w:p>
    <w:p w14:paraId="280A9108" w14:textId="77777777" w:rsidR="005565E9" w:rsidRDefault="005565E9">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5565E9" w:rsidRDefault="005565E9">
      <w:pPr>
        <w:pStyle w:val="Footnotesection"/>
      </w:pPr>
      <w:r>
        <w:tab/>
        <w:t>[Section 152NZR inserted: No. 44 of 2022 s. 16.]</w:t>
      </w:r>
    </w:p>
    <w:p w14:paraId="717BA505" w14:textId="77777777" w:rsidR="005565E9" w:rsidRDefault="005565E9">
      <w:pPr>
        <w:pStyle w:val="Heading5"/>
      </w:pPr>
      <w:bookmarkStart w:id="409" w:name="_Toc244154314"/>
      <w:r>
        <w:rPr>
          <w:rStyle w:val="CharSectno"/>
        </w:rPr>
        <w:t>152NZS</w:t>
      </w:r>
      <w:r>
        <w:t>.</w:t>
      </w:r>
      <w:r>
        <w:tab/>
        <w:t>Proof of service of document</w:t>
      </w:r>
      <w:bookmarkEnd w:id="409"/>
    </w:p>
    <w:p w14:paraId="2F76B5F7" w14:textId="77777777" w:rsidR="005565E9" w:rsidRDefault="005565E9">
      <w:pPr>
        <w:pStyle w:val="Subsection"/>
      </w:pPr>
      <w:r>
        <w:tab/>
        <w:t>(1)</w:t>
      </w:r>
      <w:r>
        <w:tab/>
        <w:t>A soon as practicable after a person serves a document in accordance with section 152NZQ(2), the person must make a certificate of service.</w:t>
      </w:r>
    </w:p>
    <w:p w14:paraId="782F9606" w14:textId="77777777" w:rsidR="005565E9" w:rsidRDefault="005565E9">
      <w:pPr>
        <w:pStyle w:val="Subsection"/>
      </w:pPr>
      <w:r>
        <w:tab/>
        <w:t>(2)</w:t>
      </w:r>
      <w:r>
        <w:tab/>
        <w:t xml:space="preserve">The certificate must — </w:t>
      </w:r>
    </w:p>
    <w:p w14:paraId="549B6774" w14:textId="77777777" w:rsidR="005565E9" w:rsidRDefault="005565E9">
      <w:pPr>
        <w:pStyle w:val="Indenta"/>
      </w:pPr>
      <w:r>
        <w:tab/>
        <w:t>(a)</w:t>
      </w:r>
      <w:r>
        <w:tab/>
        <w:t>state that, at the time and place stated in the certificate, the person making the certificate served the document in accordance with section 152NZQ(2); and</w:t>
      </w:r>
    </w:p>
    <w:p w14:paraId="68DCAFF8" w14:textId="77777777" w:rsidR="005565E9" w:rsidRDefault="005565E9">
      <w:pPr>
        <w:pStyle w:val="Indenta"/>
      </w:pPr>
      <w:r>
        <w:tab/>
        <w:t>(b)</w:t>
      </w:r>
      <w:r>
        <w:tab/>
        <w:t>be signed by the person making the certificate (which may be by way of an electronic signature).</w:t>
      </w:r>
    </w:p>
    <w:p w14:paraId="7557AD55" w14:textId="77777777" w:rsidR="005565E9" w:rsidRDefault="005565E9">
      <w:pPr>
        <w:pStyle w:val="Subsection"/>
      </w:pPr>
      <w:r>
        <w:lastRenderedPageBreak/>
        <w:tab/>
        <w:t>(3)</w:t>
      </w:r>
      <w:r>
        <w:tab/>
        <w:t>The certificate must state the full name of the person served.</w:t>
      </w:r>
    </w:p>
    <w:p w14:paraId="3FA199D4" w14:textId="77777777" w:rsidR="005565E9" w:rsidRDefault="005565E9">
      <w:pPr>
        <w:pStyle w:val="Subsection"/>
      </w:pPr>
      <w:r>
        <w:tab/>
        <w:t>(4)</w:t>
      </w:r>
      <w:r>
        <w:tab/>
        <w:t>A signed certificate of service that complies with this section may be tendered in evidence without calling the person who signed the certificate.</w:t>
      </w:r>
    </w:p>
    <w:p w14:paraId="35972EE9" w14:textId="77777777" w:rsidR="005565E9" w:rsidRDefault="005565E9">
      <w:pPr>
        <w:pStyle w:val="Subsection"/>
      </w:pPr>
      <w:r>
        <w:tab/>
        <w:t>(5)</w:t>
      </w:r>
      <w:r>
        <w:tab/>
        <w:t xml:space="preserve">When a certificate of service is tendered under subsection (4), it is to be presumed, unless the contrary is proved — </w:t>
      </w:r>
    </w:p>
    <w:p w14:paraId="03EF72C5" w14:textId="77777777" w:rsidR="005565E9" w:rsidRDefault="005565E9">
      <w:pPr>
        <w:pStyle w:val="Indenta"/>
      </w:pPr>
      <w:r>
        <w:tab/>
        <w:t>(a)</w:t>
      </w:r>
      <w:r>
        <w:tab/>
        <w:t>that the signature is that of the person who made the certificate; and</w:t>
      </w:r>
    </w:p>
    <w:p w14:paraId="1412A60B" w14:textId="77777777" w:rsidR="005565E9" w:rsidRDefault="005565E9">
      <w:pPr>
        <w:pStyle w:val="Indenta"/>
      </w:pPr>
      <w:r>
        <w:tab/>
        <w:t>(b)</w:t>
      </w:r>
      <w:r>
        <w:tab/>
        <w:t>that the information in the certificate is true.</w:t>
      </w:r>
    </w:p>
    <w:p w14:paraId="2A78A97F" w14:textId="77777777" w:rsidR="005565E9" w:rsidRDefault="005565E9">
      <w:pPr>
        <w:pStyle w:val="Subsection"/>
      </w:pPr>
      <w:r>
        <w:tab/>
        <w:t>(6)</w:t>
      </w:r>
      <w:r>
        <w:tab/>
        <w:t>Section 172(4) and (6)(b) do not apply in relation to the service of a document in accordance with section 152NZQ(2).</w:t>
      </w:r>
    </w:p>
    <w:p w14:paraId="720B3B22" w14:textId="77777777" w:rsidR="005565E9" w:rsidRDefault="005565E9">
      <w:pPr>
        <w:pStyle w:val="Footnotesection"/>
      </w:pPr>
      <w:r>
        <w:tab/>
        <w:t>[Section 152NZS inserted: No. 44 of 2022 s. 16.]</w:t>
      </w:r>
    </w:p>
    <w:p w14:paraId="33E88AED" w14:textId="77777777" w:rsidR="005565E9" w:rsidRDefault="005565E9">
      <w:pPr>
        <w:pStyle w:val="Heading4"/>
      </w:pPr>
      <w:bookmarkStart w:id="410" w:name="_Toc244096779"/>
      <w:bookmarkStart w:id="411" w:name="_Toc244097294"/>
      <w:bookmarkStart w:id="412" w:name="_Toc244154315"/>
      <w:r>
        <w:t>Subdivision 3 — Other matters</w:t>
      </w:r>
      <w:bookmarkEnd w:id="410"/>
      <w:bookmarkEnd w:id="411"/>
      <w:bookmarkEnd w:id="412"/>
    </w:p>
    <w:p w14:paraId="7B267E6F" w14:textId="77777777" w:rsidR="005565E9" w:rsidRDefault="005565E9">
      <w:pPr>
        <w:pStyle w:val="Footnoteheading"/>
      </w:pPr>
      <w:r>
        <w:tab/>
        <w:t>[Heading inserted: No. 44 of 2022 s. 16.]</w:t>
      </w:r>
    </w:p>
    <w:p w14:paraId="0ECD6E73" w14:textId="77777777" w:rsidR="005565E9" w:rsidRDefault="005565E9">
      <w:pPr>
        <w:pStyle w:val="Heading5"/>
      </w:pPr>
      <w:bookmarkStart w:id="413" w:name="_Toc244154316"/>
      <w:r>
        <w:rPr>
          <w:rStyle w:val="CharSectno"/>
        </w:rPr>
        <w:t>152NZT</w:t>
      </w:r>
      <w:r>
        <w:t>.</w:t>
      </w:r>
      <w:r>
        <w:tab/>
        <w:t>Publication and disclosure of information about excluded offenders</w:t>
      </w:r>
      <w:bookmarkEnd w:id="413"/>
    </w:p>
    <w:p w14:paraId="7A12EAA5" w14:textId="77777777" w:rsidR="005565E9" w:rsidRDefault="005565E9">
      <w:pPr>
        <w:pStyle w:val="Subsection"/>
      </w:pPr>
      <w:r>
        <w:tab/>
        <w:t>(1)</w:t>
      </w:r>
      <w:r>
        <w:tab/>
        <w:t xml:space="preserve">In this section — </w:t>
      </w:r>
    </w:p>
    <w:p w14:paraId="42C0B6F9" w14:textId="77777777" w:rsidR="005565E9" w:rsidRDefault="005565E9">
      <w:pPr>
        <w:pStyle w:val="Defstart"/>
      </w:pPr>
      <w:r>
        <w:tab/>
      </w:r>
      <w:r>
        <w:rPr>
          <w:rStyle w:val="CharDefText"/>
        </w:rPr>
        <w:t>personal particulars</w:t>
      </w:r>
      <w:r>
        <w:t xml:space="preserve">, in relation to an excluded offender, means — </w:t>
      </w:r>
    </w:p>
    <w:p w14:paraId="7638522F" w14:textId="77777777" w:rsidR="005565E9" w:rsidRDefault="005565E9">
      <w:pPr>
        <w:pStyle w:val="Defpara"/>
      </w:pPr>
      <w:r>
        <w:tab/>
        <w:t>(a)</w:t>
      </w:r>
      <w:r>
        <w:tab/>
        <w:t>the name and date of birth of the excluded offender; and</w:t>
      </w:r>
    </w:p>
    <w:p w14:paraId="69B5CC35" w14:textId="77777777" w:rsidR="005565E9" w:rsidRDefault="005565E9">
      <w:pPr>
        <w:pStyle w:val="Defpara"/>
      </w:pPr>
      <w:r>
        <w:tab/>
        <w:t>(b)</w:t>
      </w:r>
      <w:r>
        <w:tab/>
        <w:t>a photograph of the excluded offender; and</w:t>
      </w:r>
    </w:p>
    <w:p w14:paraId="7E680642" w14:textId="77777777" w:rsidR="005565E9" w:rsidRDefault="005565E9">
      <w:pPr>
        <w:pStyle w:val="Defpara"/>
      </w:pPr>
      <w:r>
        <w:tab/>
        <w:t>(c)</w:t>
      </w:r>
      <w:r>
        <w:tab/>
        <w:t>the address of the excluded offender;</w:t>
      </w:r>
    </w:p>
    <w:p w14:paraId="77C51F97" w14:textId="77777777" w:rsidR="005565E9" w:rsidRDefault="005565E9">
      <w:pPr>
        <w:pStyle w:val="Defstart"/>
      </w:pPr>
      <w:r>
        <w:tab/>
      </w:r>
      <w:r>
        <w:rPr>
          <w:rStyle w:val="CharDefText"/>
        </w:rPr>
        <w:t>secure webpage</w:t>
      </w:r>
      <w:r>
        <w:t xml:space="preserve"> means a page on a website that is accessible only by —</w:t>
      </w:r>
    </w:p>
    <w:p w14:paraId="6059C962" w14:textId="77777777" w:rsidR="005565E9" w:rsidRDefault="005565E9">
      <w:pPr>
        <w:pStyle w:val="Defpara"/>
      </w:pPr>
      <w:r>
        <w:tab/>
        <w:t>(a)</w:t>
      </w:r>
      <w:r>
        <w:tab/>
        <w:t>the licensee or occupier of licensed premises; or</w:t>
      </w:r>
    </w:p>
    <w:p w14:paraId="6F8F933C" w14:textId="77777777" w:rsidR="005565E9" w:rsidRDefault="005565E9">
      <w:pPr>
        <w:pStyle w:val="Defpara"/>
      </w:pPr>
      <w:r>
        <w:tab/>
        <w:t>(b)</w:t>
      </w:r>
      <w:r>
        <w:tab/>
        <w:t>a manager of licensed premises; or</w:t>
      </w:r>
    </w:p>
    <w:p w14:paraId="72104E71" w14:textId="77777777" w:rsidR="005565E9" w:rsidRDefault="005565E9">
      <w:pPr>
        <w:pStyle w:val="Defpara"/>
      </w:pPr>
      <w:r>
        <w:tab/>
        <w:t>(c)</w:t>
      </w:r>
      <w:r>
        <w:tab/>
        <w:t>a prescribed person, a person belonging to a prescribed class of persons or a person in a prescribed circumstance.</w:t>
      </w:r>
    </w:p>
    <w:p w14:paraId="769E49BF" w14:textId="77777777" w:rsidR="005565E9" w:rsidRDefault="005565E9">
      <w:pPr>
        <w:pStyle w:val="Subsection"/>
        <w:keepNext/>
      </w:pPr>
      <w:r>
        <w:lastRenderedPageBreak/>
        <w:tab/>
        <w:t>(2)</w:t>
      </w:r>
      <w:r>
        <w:tab/>
        <w:t>During the exclusion period for an excluded offender, the Commissioner of Police or the Director may —</w:t>
      </w:r>
    </w:p>
    <w:p w14:paraId="3180189A" w14:textId="77777777" w:rsidR="005565E9" w:rsidRDefault="005565E9">
      <w:pPr>
        <w:pStyle w:val="Indenta"/>
      </w:pPr>
      <w:r>
        <w:tab/>
        <w:t>(a)</w:t>
      </w:r>
      <w:r>
        <w:tab/>
        <w:t>publish on a secure webpage any of the personal particulars in relation to the excluded offender; and</w:t>
      </w:r>
    </w:p>
    <w:p w14:paraId="1A3C9B4C" w14:textId="77777777" w:rsidR="005565E9" w:rsidRDefault="005565E9">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5565E9" w:rsidRDefault="005565E9">
      <w:pPr>
        <w:pStyle w:val="Indenti"/>
      </w:pPr>
      <w:r>
        <w:tab/>
        <w:t>(i)</w:t>
      </w:r>
      <w:r>
        <w:tab/>
        <w:t>the name of the excluded offender;</w:t>
      </w:r>
    </w:p>
    <w:p w14:paraId="054D3400" w14:textId="77777777" w:rsidR="005565E9" w:rsidRDefault="005565E9">
      <w:pPr>
        <w:pStyle w:val="Indenti"/>
      </w:pPr>
      <w:r>
        <w:tab/>
        <w:t>(ii)</w:t>
      </w:r>
      <w:r>
        <w:tab/>
        <w:t>a photograph of the excluded offender;</w:t>
      </w:r>
    </w:p>
    <w:p w14:paraId="7DD0A423" w14:textId="77777777" w:rsidR="005565E9" w:rsidRDefault="005565E9">
      <w:pPr>
        <w:pStyle w:val="Indenti"/>
      </w:pPr>
      <w:r>
        <w:tab/>
        <w:t>(iii)</w:t>
      </w:r>
      <w:r>
        <w:tab/>
        <w:t>the town or suburb where the excluded offender lives.</w:t>
      </w:r>
    </w:p>
    <w:p w14:paraId="4835BF23" w14:textId="77777777" w:rsidR="005565E9" w:rsidRDefault="005565E9">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5565E9" w:rsidRDefault="005565E9">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5565E9" w:rsidRDefault="005565E9">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5565E9" w:rsidRDefault="005565E9">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5565E9" w:rsidRDefault="005565E9">
      <w:pPr>
        <w:pStyle w:val="Indenti"/>
      </w:pPr>
      <w:r>
        <w:tab/>
        <w:t>(ii)</w:t>
      </w:r>
      <w:r>
        <w:tab/>
        <w:t>the creation or provision of equipment, software, databases or any other thing to be used by responsible persons in identifying excluded offenders.</w:t>
      </w:r>
    </w:p>
    <w:p w14:paraId="21FAB023" w14:textId="77777777" w:rsidR="005565E9" w:rsidRDefault="005565E9">
      <w:pPr>
        <w:pStyle w:val="Subsection"/>
      </w:pPr>
      <w:r>
        <w:lastRenderedPageBreak/>
        <w:tab/>
        <w:t>(4)</w:t>
      </w:r>
      <w:r>
        <w:tab/>
        <w:t>Subsections (2) and (3) do not permit the publication or disclosure of anything that identifies, or is capable of identifying —</w:t>
      </w:r>
    </w:p>
    <w:p w14:paraId="2943E783" w14:textId="77777777" w:rsidR="005565E9" w:rsidRDefault="005565E9">
      <w:pPr>
        <w:pStyle w:val="Indenta"/>
      </w:pPr>
      <w:r>
        <w:tab/>
        <w:t>(a)</w:t>
      </w:r>
      <w:r>
        <w:tab/>
        <w:t>a juvenile other than the excluded offender; or</w:t>
      </w:r>
    </w:p>
    <w:p w14:paraId="2D155A4B" w14:textId="77777777" w:rsidR="005565E9" w:rsidRDefault="005565E9">
      <w:pPr>
        <w:pStyle w:val="Indenta"/>
      </w:pPr>
      <w:r>
        <w:tab/>
        <w:t>(b)</w:t>
      </w:r>
      <w:r>
        <w:tab/>
        <w:t>the details of any offence of which the excluded offender was convicted in the Children’s Court.</w:t>
      </w:r>
    </w:p>
    <w:p w14:paraId="2735B096" w14:textId="77777777" w:rsidR="005565E9" w:rsidRDefault="005565E9">
      <w:pPr>
        <w:pStyle w:val="Footnotesection"/>
      </w:pPr>
      <w:r>
        <w:tab/>
        <w:t>[Section 152NZT inserted: No. 44 of 2022 s. 16.]</w:t>
      </w:r>
    </w:p>
    <w:p w14:paraId="51C42CF4" w14:textId="77777777" w:rsidR="005565E9" w:rsidRDefault="005565E9">
      <w:pPr>
        <w:pStyle w:val="Heading5"/>
      </w:pPr>
      <w:bookmarkStart w:id="414" w:name="_Toc244154317"/>
      <w:r>
        <w:rPr>
          <w:rStyle w:val="CharSectno"/>
        </w:rPr>
        <w:t>152NZU</w:t>
      </w:r>
      <w:r>
        <w:t>.</w:t>
      </w:r>
      <w:r>
        <w:tab/>
        <w:t>Offence of further disclosing information about excluded offenders</w:t>
      </w:r>
      <w:bookmarkEnd w:id="414"/>
    </w:p>
    <w:p w14:paraId="6DFD6AE6" w14:textId="77777777" w:rsidR="005565E9" w:rsidRDefault="005565E9">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5565E9" w:rsidRDefault="005565E9">
      <w:pPr>
        <w:pStyle w:val="Penstart"/>
      </w:pPr>
      <w:r>
        <w:tab/>
        <w:t>Penalty for this subsection: a fine of $10 000.</w:t>
      </w:r>
    </w:p>
    <w:p w14:paraId="0D723A13" w14:textId="77777777" w:rsidR="005565E9" w:rsidRDefault="005565E9">
      <w:pPr>
        <w:pStyle w:val="Subsection"/>
      </w:pPr>
      <w:r>
        <w:tab/>
        <w:t>(2)</w:t>
      </w:r>
      <w:r>
        <w:tab/>
        <w:t>Subsection (1) does not apply to information or a photograph that has also been published under section 152NZT(2)(b).</w:t>
      </w:r>
    </w:p>
    <w:p w14:paraId="722AAFD5" w14:textId="77777777" w:rsidR="005565E9" w:rsidRDefault="005565E9">
      <w:pPr>
        <w:pStyle w:val="Subsection"/>
      </w:pPr>
      <w:r>
        <w:tab/>
        <w:t>(3)</w:t>
      </w:r>
      <w:r>
        <w:tab/>
        <w:t xml:space="preserve">A responsible person in relation to licensed premises does not commit an offence under subsection (1) if — </w:t>
      </w:r>
    </w:p>
    <w:p w14:paraId="6AA882C6" w14:textId="77777777" w:rsidR="005565E9" w:rsidRDefault="005565E9">
      <w:pPr>
        <w:pStyle w:val="Indenta"/>
      </w:pPr>
      <w:r>
        <w:tab/>
        <w:t>(a)</w:t>
      </w:r>
      <w:r>
        <w:tab/>
        <w:t>the responsible person discloses the information or photograph in the performance of duties relating to the person’s work on the licensed premises; or</w:t>
      </w:r>
    </w:p>
    <w:p w14:paraId="5DADE4A2" w14:textId="77777777" w:rsidR="005565E9" w:rsidRDefault="005565E9">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5565E9" w:rsidRDefault="005565E9">
      <w:pPr>
        <w:pStyle w:val="Subsection"/>
        <w:keepNext/>
      </w:pPr>
      <w:r>
        <w:tab/>
        <w:t>(4)</w:t>
      </w:r>
      <w:r>
        <w:tab/>
        <w:t xml:space="preserve">A person to whom information or a photograph has been disclosed under section 152NZT(3)(a) or (b) does not commit an offence under subsection (1) if they disclose the information </w:t>
      </w:r>
      <w:r>
        <w:lastRenderedPageBreak/>
        <w:t>or photograph for a purpose referred to in section 152NZT(3)(a) or (b) (as the case requires).</w:t>
      </w:r>
    </w:p>
    <w:p w14:paraId="062311C2" w14:textId="77777777" w:rsidR="005565E9" w:rsidRDefault="005565E9">
      <w:pPr>
        <w:pStyle w:val="Footnotesection"/>
      </w:pPr>
      <w:r>
        <w:tab/>
        <w:t>[Section 152NZU inserted: No. 44 of 2022 s. 16.]</w:t>
      </w:r>
    </w:p>
    <w:p w14:paraId="0A6D064A" w14:textId="77777777" w:rsidR="005565E9" w:rsidRDefault="005565E9">
      <w:pPr>
        <w:pStyle w:val="Heading5"/>
      </w:pPr>
      <w:bookmarkStart w:id="415" w:name="_Toc244154318"/>
      <w:r>
        <w:rPr>
          <w:rStyle w:val="CharSectno"/>
        </w:rPr>
        <w:t>152NZV</w:t>
      </w:r>
      <w:r>
        <w:t>.</w:t>
      </w:r>
      <w:r>
        <w:tab/>
        <w:t>Monitoring by Parliamentary Commissioner</w:t>
      </w:r>
      <w:bookmarkEnd w:id="415"/>
    </w:p>
    <w:p w14:paraId="1396EAF3" w14:textId="77777777" w:rsidR="005565E9" w:rsidRDefault="005565E9">
      <w:pPr>
        <w:pStyle w:val="Subsection"/>
      </w:pPr>
      <w:r>
        <w:tab/>
        <w:t>(1)</w:t>
      </w:r>
      <w:r>
        <w:tab/>
        <w:t xml:space="preserve">In this section — </w:t>
      </w:r>
    </w:p>
    <w:p w14:paraId="1FC02A3F" w14:textId="77777777" w:rsidR="005565E9" w:rsidRDefault="005565E9">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5565E9" w:rsidRDefault="005565E9">
      <w:pPr>
        <w:pStyle w:val="Subsection"/>
      </w:pPr>
      <w:r>
        <w:tab/>
        <w:t>(2)</w:t>
      </w:r>
      <w:r>
        <w:tab/>
        <w:t xml:space="preserve">The Parliamentary Commissioner must keep under scrutiny the operation of, and the exercise of powers under — </w:t>
      </w:r>
    </w:p>
    <w:p w14:paraId="5F9FE11A" w14:textId="77777777" w:rsidR="005565E9" w:rsidRDefault="005565E9">
      <w:pPr>
        <w:pStyle w:val="Indenta"/>
      </w:pPr>
      <w:r>
        <w:tab/>
        <w:t>(a)</w:t>
      </w:r>
      <w:r>
        <w:tab/>
        <w:t>the provisions of this Part; and</w:t>
      </w:r>
    </w:p>
    <w:p w14:paraId="138B7EC3" w14:textId="77777777" w:rsidR="005565E9" w:rsidRDefault="005565E9">
      <w:pPr>
        <w:pStyle w:val="Indenta"/>
      </w:pPr>
      <w:r>
        <w:tab/>
        <w:t>(b)</w:t>
      </w:r>
      <w:r>
        <w:tab/>
        <w:t xml:space="preserve">any regulations made for the purposes of this Part; and </w:t>
      </w:r>
    </w:p>
    <w:p w14:paraId="698AA9EC" w14:textId="77777777" w:rsidR="005565E9" w:rsidRDefault="005565E9">
      <w:pPr>
        <w:pStyle w:val="Indenta"/>
      </w:pPr>
      <w:r>
        <w:tab/>
        <w:t>(c)</w:t>
      </w:r>
      <w:r>
        <w:tab/>
        <w:t>any regulations made under section 175(1E).</w:t>
      </w:r>
    </w:p>
    <w:p w14:paraId="07A5AD96" w14:textId="77777777" w:rsidR="005565E9" w:rsidRDefault="005565E9">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5565E9" w:rsidRDefault="005565E9">
      <w:pPr>
        <w:pStyle w:val="Subsection"/>
      </w:pPr>
      <w:r>
        <w:tab/>
        <w:t>(4)</w:t>
      </w:r>
      <w:r>
        <w:tab/>
        <w:t xml:space="preserve">The Parliamentary Commissioner — </w:t>
      </w:r>
    </w:p>
    <w:p w14:paraId="1491E87A" w14:textId="77777777" w:rsidR="005565E9" w:rsidRDefault="005565E9">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5565E9" w:rsidRDefault="005565E9">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5565E9" w:rsidRDefault="005565E9">
      <w:pPr>
        <w:pStyle w:val="Subsection"/>
        <w:keepNext/>
      </w:pPr>
      <w:r>
        <w:lastRenderedPageBreak/>
        <w:tab/>
        <w:t>(5)</w:t>
      </w:r>
      <w:r>
        <w:tab/>
        <w:t xml:space="preserve">A report under subsection (4) — </w:t>
      </w:r>
    </w:p>
    <w:p w14:paraId="024130DC" w14:textId="77777777" w:rsidR="005565E9" w:rsidRDefault="005565E9">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5565E9" w:rsidRDefault="005565E9">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5565E9" w:rsidRDefault="005565E9">
      <w:pPr>
        <w:pStyle w:val="Subsection"/>
      </w:pPr>
      <w:r>
        <w:tab/>
        <w:t>(6)</w:t>
      </w:r>
      <w:r>
        <w:tab/>
        <w:t>The Minister must cause a report under subsection (4) to be laid before each House of Parliament as soon as practicable after the Minister receives the report.</w:t>
      </w:r>
    </w:p>
    <w:p w14:paraId="4FC91FFC" w14:textId="77777777" w:rsidR="005565E9" w:rsidRDefault="005565E9">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5565E9" w:rsidRDefault="005565E9">
      <w:pPr>
        <w:pStyle w:val="Footnotesection"/>
      </w:pPr>
      <w:r>
        <w:tab/>
        <w:t>[Section 152NZV inserted: No. 44 of 2022 s. 16.]</w:t>
      </w:r>
    </w:p>
    <w:p w14:paraId="4073D4D4" w14:textId="77777777" w:rsidR="005565E9" w:rsidRDefault="005565E9">
      <w:pPr>
        <w:pStyle w:val="Heading2"/>
      </w:pPr>
      <w:bookmarkStart w:id="416" w:name="_Toc244096783"/>
      <w:bookmarkStart w:id="417" w:name="_Toc244097298"/>
      <w:bookmarkStart w:id="418" w:name="_Toc244154319"/>
      <w:r>
        <w:rPr>
          <w:rStyle w:val="CharPartNo"/>
        </w:rPr>
        <w:lastRenderedPageBreak/>
        <w:t>Part 5B</w:t>
      </w:r>
      <w:r>
        <w:rPr>
          <w:rStyle w:val="CharDivNo"/>
        </w:rPr>
        <w:t> </w:t>
      </w:r>
      <w:r>
        <w:t>—</w:t>
      </w:r>
      <w:r>
        <w:rPr>
          <w:rStyle w:val="CharDivText"/>
        </w:rPr>
        <w:t> </w:t>
      </w:r>
      <w:r>
        <w:rPr>
          <w:rStyle w:val="CharPartText"/>
        </w:rPr>
        <w:t>Liquor restricted premises</w:t>
      </w:r>
      <w:bookmarkEnd w:id="416"/>
      <w:bookmarkEnd w:id="417"/>
      <w:bookmarkEnd w:id="418"/>
    </w:p>
    <w:p w14:paraId="36B8A0C2" w14:textId="77777777" w:rsidR="005565E9" w:rsidRDefault="005565E9">
      <w:pPr>
        <w:pStyle w:val="Footnoteheading"/>
      </w:pPr>
      <w:r>
        <w:tab/>
        <w:t>[Heading inserted: No. 56 of 2010 s. 26.]</w:t>
      </w:r>
    </w:p>
    <w:p w14:paraId="63FC00DA" w14:textId="77777777" w:rsidR="005565E9" w:rsidRDefault="005565E9">
      <w:pPr>
        <w:pStyle w:val="Heading5"/>
      </w:pPr>
      <w:bookmarkStart w:id="419" w:name="_Toc244154320"/>
      <w:r>
        <w:rPr>
          <w:rStyle w:val="CharSectno"/>
        </w:rPr>
        <w:t>152N</w:t>
      </w:r>
      <w:r>
        <w:t>.</w:t>
      </w:r>
      <w:r>
        <w:tab/>
        <w:t>Terms used</w:t>
      </w:r>
      <w:bookmarkEnd w:id="419"/>
    </w:p>
    <w:p w14:paraId="55B984E2" w14:textId="77777777" w:rsidR="005565E9" w:rsidRDefault="005565E9">
      <w:pPr>
        <w:pStyle w:val="Subsection"/>
      </w:pPr>
      <w:r>
        <w:tab/>
      </w:r>
      <w:r>
        <w:tab/>
        <w:t>In this Part —</w:t>
      </w:r>
    </w:p>
    <w:p w14:paraId="492BBC33" w14:textId="77777777" w:rsidR="005565E9" w:rsidRDefault="005565E9">
      <w:pPr>
        <w:pStyle w:val="Defstart"/>
      </w:pPr>
      <w:r>
        <w:tab/>
      </w:r>
      <w:r>
        <w:rPr>
          <w:rStyle w:val="CharDefText"/>
        </w:rPr>
        <w:t>applicant</w:t>
      </w:r>
      <w:r>
        <w:t>, in relation to a liquor restriction declaration, means the person on whose application the declaration was granted;</w:t>
      </w:r>
    </w:p>
    <w:p w14:paraId="2DDFD229" w14:textId="77777777" w:rsidR="005565E9" w:rsidRDefault="005565E9">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5565E9" w:rsidRDefault="005565E9">
      <w:pPr>
        <w:pStyle w:val="Defstart"/>
      </w:pPr>
      <w:r>
        <w:tab/>
      </w:r>
      <w:r>
        <w:rPr>
          <w:rStyle w:val="CharDefText"/>
        </w:rPr>
        <w:t>liquor restriction declaration</w:t>
      </w:r>
      <w:r>
        <w:t xml:space="preserve"> means a declaration made under section 152P;</w:t>
      </w:r>
    </w:p>
    <w:p w14:paraId="31AEDB4F" w14:textId="77777777" w:rsidR="005565E9" w:rsidRDefault="005565E9">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5565E9" w:rsidRDefault="005565E9">
      <w:pPr>
        <w:pStyle w:val="Footnotesection"/>
      </w:pPr>
      <w:r>
        <w:tab/>
        <w:t>[Section 152N inserted: No. 56 of 2010 s. 26.]</w:t>
      </w:r>
    </w:p>
    <w:p w14:paraId="1A8EB5B0" w14:textId="0963D965" w:rsidR="005565E9" w:rsidRDefault="005565E9">
      <w:pPr>
        <w:pStyle w:val="Heading5"/>
      </w:pPr>
      <w:bookmarkStart w:id="420" w:name="_Toc244154321"/>
      <w:r>
        <w:rPr>
          <w:rStyle w:val="CharSectno"/>
        </w:rPr>
        <w:t>152O</w:t>
      </w:r>
      <w:r>
        <w:t>.</w:t>
      </w:r>
      <w:r>
        <w:tab/>
      </w:r>
      <w:r>
        <w:rPr>
          <w:bCs/>
        </w:rPr>
        <w:t>Liquor on restricted premises: offence</w:t>
      </w:r>
      <w:bookmarkEnd w:id="420"/>
    </w:p>
    <w:p w14:paraId="6FDCEE30" w14:textId="77777777" w:rsidR="005565E9" w:rsidRDefault="005565E9">
      <w:pPr>
        <w:pStyle w:val="Subsection"/>
        <w:rPr>
          <w:snapToGrid w:val="0"/>
        </w:rPr>
      </w:pPr>
      <w:r>
        <w:tab/>
        <w:t>(1)</w:t>
      </w:r>
      <w:r>
        <w:tab/>
        <w:t>A</w:t>
      </w:r>
      <w:r>
        <w:rPr>
          <w:snapToGrid w:val="0"/>
        </w:rPr>
        <w:t xml:space="preserve"> person who —</w:t>
      </w:r>
    </w:p>
    <w:p w14:paraId="09AA8BB2" w14:textId="77777777" w:rsidR="005565E9" w:rsidRDefault="005565E9">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5565E9" w:rsidRDefault="005565E9">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5565E9" w:rsidRDefault="005565E9">
      <w:pPr>
        <w:pStyle w:val="Indenta"/>
        <w:rPr>
          <w:snapToGrid w:val="0"/>
        </w:rPr>
      </w:pPr>
      <w:r>
        <w:rPr>
          <w:snapToGrid w:val="0"/>
        </w:rPr>
        <w:tab/>
        <w:t>(c)</w:t>
      </w:r>
      <w:r>
        <w:rPr>
          <w:snapToGrid w:val="0"/>
        </w:rPr>
        <w:tab/>
        <w:t>has in his or her possession or control any liquor on; or</w:t>
      </w:r>
    </w:p>
    <w:p w14:paraId="44029A1A" w14:textId="77777777" w:rsidR="005565E9" w:rsidRDefault="005565E9">
      <w:pPr>
        <w:pStyle w:val="Indenta"/>
        <w:rPr>
          <w:snapToGrid w:val="0"/>
        </w:rPr>
      </w:pPr>
      <w:r>
        <w:rPr>
          <w:snapToGrid w:val="0"/>
        </w:rPr>
        <w:tab/>
        <w:t>(d)</w:t>
      </w:r>
      <w:r>
        <w:rPr>
          <w:snapToGrid w:val="0"/>
        </w:rPr>
        <w:tab/>
        <w:t>consumes liquor on,</w:t>
      </w:r>
    </w:p>
    <w:p w14:paraId="32DEBB1A" w14:textId="77777777" w:rsidR="005565E9" w:rsidRDefault="005565E9">
      <w:pPr>
        <w:pStyle w:val="Subsection"/>
        <w:rPr>
          <w:snapToGrid w:val="0"/>
        </w:rPr>
      </w:pPr>
      <w:r>
        <w:rPr>
          <w:snapToGrid w:val="0"/>
        </w:rPr>
        <w:tab/>
      </w:r>
      <w:r>
        <w:rPr>
          <w:snapToGrid w:val="0"/>
        </w:rPr>
        <w:tab/>
        <w:t>liquor restricted premises commits an offence.</w:t>
      </w:r>
    </w:p>
    <w:p w14:paraId="25BC9E40" w14:textId="6667AF9D" w:rsidR="005565E9" w:rsidRDefault="005565E9">
      <w:pPr>
        <w:pStyle w:val="Penstart"/>
        <w:rPr>
          <w:snapToGrid w:val="0"/>
        </w:rPr>
      </w:pPr>
      <w:r>
        <w:rPr>
          <w:snapToGrid w:val="0"/>
        </w:rPr>
        <w:tab/>
      </w:r>
      <w:r>
        <w:t>Penalty for this subsection: a fine of $3 000</w:t>
      </w:r>
      <w:r>
        <w:rPr>
          <w:snapToGrid w:val="0"/>
        </w:rPr>
        <w:t>.</w:t>
      </w:r>
    </w:p>
    <w:p w14:paraId="500FD3DE" w14:textId="77777777" w:rsidR="005565E9" w:rsidRDefault="005565E9">
      <w:pPr>
        <w:pStyle w:val="Subsection"/>
      </w:pPr>
      <w:r>
        <w:tab/>
        <w:t>(2)</w:t>
      </w:r>
      <w:r>
        <w:tab/>
        <w:t>Subsection (1)(a), (b) and (c) do not apply if —</w:t>
      </w:r>
    </w:p>
    <w:p w14:paraId="0A3FC498" w14:textId="77777777" w:rsidR="005565E9" w:rsidRDefault="005565E9">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5565E9" w:rsidRDefault="005565E9">
      <w:pPr>
        <w:pStyle w:val="Indenta"/>
        <w:keepNext/>
      </w:pPr>
      <w:r>
        <w:lastRenderedPageBreak/>
        <w:tab/>
        <w:t>(b)</w:t>
      </w:r>
      <w:r>
        <w:tab/>
        <w:t>the liquor —</w:t>
      </w:r>
    </w:p>
    <w:p w14:paraId="14A9EE55" w14:textId="77777777" w:rsidR="005565E9" w:rsidRDefault="005565E9">
      <w:pPr>
        <w:pStyle w:val="Indenti"/>
      </w:pPr>
      <w:r>
        <w:tab/>
        <w:t>(i)</w:t>
      </w:r>
      <w:r>
        <w:tab/>
        <w:t>is in an unopened container or a container that having been opened is securely re</w:t>
      </w:r>
      <w:r>
        <w:noBreakHyphen/>
        <w:t>closed; and</w:t>
      </w:r>
    </w:p>
    <w:p w14:paraId="5628FC9B" w14:textId="77777777" w:rsidR="005565E9" w:rsidRDefault="005565E9">
      <w:pPr>
        <w:pStyle w:val="Indenti"/>
      </w:pPr>
      <w:r>
        <w:tab/>
        <w:t>(ii)</w:t>
      </w:r>
      <w:r>
        <w:tab/>
        <w:t>is intended for consumption off the liquor restricted premises.</w:t>
      </w:r>
    </w:p>
    <w:p w14:paraId="7D6FBC51" w14:textId="77777777" w:rsidR="005565E9" w:rsidRDefault="005565E9">
      <w:pPr>
        <w:pStyle w:val="Subsection"/>
      </w:pPr>
      <w:r>
        <w:tab/>
        <w:t>(3)</w:t>
      </w:r>
      <w:r>
        <w:tab/>
        <w:t>It is a defence to a charge of an offence against subsection (1) to show that the person charged —</w:t>
      </w:r>
    </w:p>
    <w:p w14:paraId="429872DA" w14:textId="77777777" w:rsidR="005565E9" w:rsidRDefault="005565E9">
      <w:pPr>
        <w:pStyle w:val="Indenta"/>
      </w:pPr>
      <w:r>
        <w:tab/>
        <w:t>(a)</w:t>
      </w:r>
      <w:r>
        <w:tab/>
        <w:t>did not know; and</w:t>
      </w:r>
    </w:p>
    <w:p w14:paraId="6D7ADFBF" w14:textId="77777777" w:rsidR="005565E9" w:rsidRDefault="005565E9">
      <w:pPr>
        <w:pStyle w:val="Indenta"/>
      </w:pPr>
      <w:r>
        <w:tab/>
        <w:t>(b)</w:t>
      </w:r>
      <w:r>
        <w:tab/>
        <w:t>could not reasonably have been expected to know,</w:t>
      </w:r>
    </w:p>
    <w:p w14:paraId="1DE69854" w14:textId="77777777" w:rsidR="005565E9" w:rsidRDefault="005565E9">
      <w:pPr>
        <w:pStyle w:val="Subsection"/>
      </w:pPr>
      <w:r>
        <w:tab/>
      </w:r>
      <w:r>
        <w:tab/>
        <w:t>that the premises were liquor restricted premises.</w:t>
      </w:r>
    </w:p>
    <w:p w14:paraId="326E7E65" w14:textId="618BF073" w:rsidR="005565E9" w:rsidRDefault="005565E9">
      <w:pPr>
        <w:pStyle w:val="Footnotesection"/>
      </w:pPr>
      <w:r>
        <w:tab/>
        <w:t>[Section 152O inserted: No. 56 of 2010 s. 26; amended: No. 35 of 2015 s. 22; No. 20 of 2025 s. 40.]</w:t>
      </w:r>
    </w:p>
    <w:p w14:paraId="53F3C527" w14:textId="77777777" w:rsidR="005565E9" w:rsidRDefault="005565E9">
      <w:pPr>
        <w:pStyle w:val="Heading5"/>
      </w:pPr>
      <w:bookmarkStart w:id="421" w:name="_Toc244154322"/>
      <w:r>
        <w:rPr>
          <w:rStyle w:val="CharSectno"/>
        </w:rPr>
        <w:t>152P</w:t>
      </w:r>
      <w:r>
        <w:t>.</w:t>
      </w:r>
      <w:r>
        <w:tab/>
        <w:t>Declaration of liquor restricted premises</w:t>
      </w:r>
      <w:bookmarkEnd w:id="421"/>
    </w:p>
    <w:p w14:paraId="49DF488D" w14:textId="77777777" w:rsidR="005565E9" w:rsidRDefault="005565E9">
      <w:pPr>
        <w:pStyle w:val="Subsection"/>
      </w:pPr>
      <w:r>
        <w:tab/>
        <w:t>(1)</w:t>
      </w:r>
      <w:r>
        <w:tab/>
        <w:t>The Director may, by notice in writing, declare any of, or any part of, the following to be liquor restricted premises —</w:t>
      </w:r>
    </w:p>
    <w:p w14:paraId="15EF2BD5" w14:textId="77777777" w:rsidR="005565E9" w:rsidRDefault="005565E9">
      <w:pPr>
        <w:pStyle w:val="Indenta"/>
      </w:pPr>
      <w:r>
        <w:tab/>
        <w:t>(a)</w:t>
      </w:r>
      <w:r>
        <w:tab/>
        <w:t>residential premises;</w:t>
      </w:r>
    </w:p>
    <w:p w14:paraId="13713F5B" w14:textId="77777777" w:rsidR="005565E9" w:rsidRDefault="005565E9">
      <w:pPr>
        <w:pStyle w:val="Indenta"/>
      </w:pPr>
      <w:r>
        <w:tab/>
        <w:t>(b)</w:t>
      </w:r>
      <w:r>
        <w:tab/>
        <w:t>non</w:t>
      </w:r>
      <w:r>
        <w:noBreakHyphen/>
        <w:t>residential private premises, even if all or part of the premises is open to the public;</w:t>
      </w:r>
    </w:p>
    <w:p w14:paraId="7A9849A4" w14:textId="77777777" w:rsidR="005565E9" w:rsidRDefault="005565E9">
      <w:pPr>
        <w:pStyle w:val="Indenta"/>
      </w:pPr>
      <w:r>
        <w:tab/>
        <w:t>(c)</w:t>
      </w:r>
      <w:r>
        <w:tab/>
        <w:t>Crown land that is occupied by a person who has a right to exclusive possession of the land.</w:t>
      </w:r>
    </w:p>
    <w:p w14:paraId="3F4E12A3" w14:textId="77777777" w:rsidR="005565E9" w:rsidRDefault="005565E9">
      <w:pPr>
        <w:pStyle w:val="Subsection"/>
      </w:pPr>
      <w:r>
        <w:tab/>
        <w:t>(2)</w:t>
      </w:r>
      <w:r>
        <w:tab/>
        <w:t>A declaration may be made so as to declare premises to be a liquor restricted premises —</w:t>
      </w:r>
    </w:p>
    <w:p w14:paraId="312DCD02" w14:textId="77777777" w:rsidR="005565E9" w:rsidRDefault="005565E9">
      <w:pPr>
        <w:pStyle w:val="Indenta"/>
      </w:pPr>
      <w:r>
        <w:tab/>
        <w:t>(a)</w:t>
      </w:r>
      <w:r>
        <w:tab/>
        <w:t>at all times; or</w:t>
      </w:r>
    </w:p>
    <w:p w14:paraId="451E9EBE" w14:textId="77777777" w:rsidR="005565E9" w:rsidRDefault="005565E9">
      <w:pPr>
        <w:pStyle w:val="Indenta"/>
      </w:pPr>
      <w:r>
        <w:tab/>
        <w:t>(b)</w:t>
      </w:r>
      <w:r>
        <w:tab/>
        <w:t>only during such periods as are specified in the declaration.</w:t>
      </w:r>
    </w:p>
    <w:p w14:paraId="42BCB0C5" w14:textId="77777777" w:rsidR="005565E9" w:rsidRDefault="005565E9">
      <w:pPr>
        <w:pStyle w:val="Subsection"/>
      </w:pPr>
      <w:r>
        <w:tab/>
        <w:t>(3)</w:t>
      </w:r>
      <w:r>
        <w:tab/>
        <w:t>A declaration may be made subject to any exemptions or conditions the Director thinks fit.</w:t>
      </w:r>
    </w:p>
    <w:p w14:paraId="5BD655EC" w14:textId="77777777" w:rsidR="005565E9" w:rsidRDefault="005565E9">
      <w:pPr>
        <w:pStyle w:val="Subsection"/>
        <w:keepNext/>
        <w:keepLines/>
      </w:pPr>
      <w:r>
        <w:lastRenderedPageBreak/>
        <w:tab/>
        <w:t>(4)</w:t>
      </w:r>
      <w:r>
        <w:tab/>
        <w:t>The Director may exercise a power under subsection (1) on the application of —</w:t>
      </w:r>
    </w:p>
    <w:p w14:paraId="48AB2F34" w14:textId="77777777" w:rsidR="005565E9" w:rsidRDefault="005565E9">
      <w:pPr>
        <w:pStyle w:val="Indenta"/>
        <w:keepNext/>
        <w:keepLines/>
      </w:pPr>
      <w:r>
        <w:tab/>
        <w:t>(a)</w:t>
      </w:r>
      <w:r>
        <w:tab/>
        <w:t>an owner or occupier of the premises; or</w:t>
      </w:r>
    </w:p>
    <w:p w14:paraId="6A3EAA04" w14:textId="77777777" w:rsidR="005565E9" w:rsidRDefault="005565E9">
      <w:pPr>
        <w:pStyle w:val="Indenta"/>
      </w:pPr>
      <w:r>
        <w:tab/>
        <w:t>(b)</w:t>
      </w:r>
      <w:r>
        <w:tab/>
        <w:t>a person who is, in relation to the premises, in a prescribed class of persons.</w:t>
      </w:r>
    </w:p>
    <w:p w14:paraId="010D4A47" w14:textId="77777777" w:rsidR="005565E9" w:rsidRDefault="005565E9">
      <w:pPr>
        <w:pStyle w:val="Footnotesection"/>
        <w:spacing w:before="100"/>
        <w:ind w:left="890" w:hanging="890"/>
      </w:pPr>
      <w:r>
        <w:tab/>
        <w:t>[Section 152P inserted: No. 56 of 2010 s. 26.]</w:t>
      </w:r>
    </w:p>
    <w:p w14:paraId="75E72BB4" w14:textId="77777777" w:rsidR="005565E9" w:rsidRDefault="005565E9">
      <w:pPr>
        <w:pStyle w:val="Heading5"/>
        <w:spacing w:before="240"/>
      </w:pPr>
      <w:bookmarkStart w:id="422" w:name="_Toc244154323"/>
      <w:r>
        <w:rPr>
          <w:rStyle w:val="CharSectno"/>
        </w:rPr>
        <w:t>152Q</w:t>
      </w:r>
      <w:r>
        <w:t>.</w:t>
      </w:r>
      <w:r>
        <w:tab/>
        <w:t>Liquor restriction declarations, power to make</w:t>
      </w:r>
      <w:bookmarkEnd w:id="422"/>
    </w:p>
    <w:p w14:paraId="40849526" w14:textId="77777777" w:rsidR="005565E9" w:rsidRDefault="005565E9">
      <w:pPr>
        <w:pStyle w:val="Subsection"/>
      </w:pPr>
      <w:r>
        <w:tab/>
        <w:t>(1)</w:t>
      </w:r>
      <w:r>
        <w:tab/>
        <w:t>The Director may make a liquor restriction declaration if satisfied that making the declaration —</w:t>
      </w:r>
    </w:p>
    <w:p w14:paraId="395AA274" w14:textId="77777777" w:rsidR="005565E9" w:rsidRDefault="005565E9">
      <w:pPr>
        <w:pStyle w:val="Indenta"/>
      </w:pPr>
      <w:r>
        <w:tab/>
        <w:t>(a)</w:t>
      </w:r>
      <w:r>
        <w:tab/>
        <w:t>either —</w:t>
      </w:r>
    </w:p>
    <w:p w14:paraId="65171933" w14:textId="77777777" w:rsidR="005565E9" w:rsidRDefault="005565E9">
      <w:pPr>
        <w:pStyle w:val="Indenti"/>
      </w:pPr>
      <w:r>
        <w:tab/>
        <w:t>(i)</w:t>
      </w:r>
      <w:r>
        <w:tab/>
        <w:t>reflects the wishes of the majority of the occupiers of the premises; or</w:t>
      </w:r>
    </w:p>
    <w:p w14:paraId="422EAA4B" w14:textId="77777777" w:rsidR="005565E9" w:rsidRDefault="005565E9">
      <w:pPr>
        <w:pStyle w:val="Indenti"/>
      </w:pPr>
      <w:r>
        <w:tab/>
        <w:t>(ii)</w:t>
      </w:r>
      <w:r>
        <w:tab/>
        <w:t>is in the public interest, despite not reflecting the wishes of the majority of the occupiers of the premises;</w:t>
      </w:r>
    </w:p>
    <w:p w14:paraId="1347E740" w14:textId="77777777" w:rsidR="005565E9" w:rsidRDefault="005565E9">
      <w:pPr>
        <w:pStyle w:val="Indenta"/>
      </w:pPr>
      <w:r>
        <w:tab/>
      </w:r>
      <w:r>
        <w:tab/>
        <w:t>and</w:t>
      </w:r>
    </w:p>
    <w:p w14:paraId="487F3A39" w14:textId="77777777" w:rsidR="005565E9" w:rsidRDefault="005565E9">
      <w:pPr>
        <w:pStyle w:val="Indenta"/>
      </w:pPr>
      <w:r>
        <w:tab/>
        <w:t>(b)</w:t>
      </w:r>
      <w:r>
        <w:tab/>
        <w:t>is reasonable in the circumstances.</w:t>
      </w:r>
    </w:p>
    <w:p w14:paraId="53E96A7B" w14:textId="77777777" w:rsidR="005565E9" w:rsidRDefault="005565E9">
      <w:pPr>
        <w:pStyle w:val="Subsection"/>
      </w:pPr>
      <w:r>
        <w:tab/>
        <w:t>(2)</w:t>
      </w:r>
      <w:r>
        <w:tab/>
        <w:t>The Director may make a liquor restriction declaration in relation to all or part of the premises to which the application relates.</w:t>
      </w:r>
    </w:p>
    <w:p w14:paraId="3CA6DF5A" w14:textId="77777777" w:rsidR="005565E9" w:rsidRDefault="005565E9">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5565E9" w:rsidRDefault="005565E9">
      <w:pPr>
        <w:pStyle w:val="Indenta"/>
      </w:pPr>
      <w:r>
        <w:tab/>
        <w:t>(a)</w:t>
      </w:r>
      <w:r>
        <w:tab/>
        <w:t>consents to the declaration being made; or</w:t>
      </w:r>
    </w:p>
    <w:p w14:paraId="10BF7BB1" w14:textId="77777777" w:rsidR="005565E9" w:rsidRDefault="005565E9">
      <w:pPr>
        <w:pStyle w:val="Indenta"/>
      </w:pPr>
      <w:r>
        <w:tab/>
        <w:t>(b)</w:t>
      </w:r>
      <w:r>
        <w:tab/>
        <w:t>has —</w:t>
      </w:r>
    </w:p>
    <w:p w14:paraId="1CF8F897" w14:textId="77777777" w:rsidR="005565E9" w:rsidRDefault="005565E9">
      <w:pPr>
        <w:pStyle w:val="Indenti"/>
      </w:pPr>
      <w:r>
        <w:tab/>
        <w:t>(i)</w:t>
      </w:r>
      <w:r>
        <w:tab/>
        <w:t>been informed of the application; and</w:t>
      </w:r>
    </w:p>
    <w:p w14:paraId="166570AE" w14:textId="77777777" w:rsidR="005565E9" w:rsidRDefault="005565E9">
      <w:pPr>
        <w:pStyle w:val="Indenti"/>
      </w:pPr>
      <w:r>
        <w:tab/>
        <w:t>(ii)</w:t>
      </w:r>
      <w:r>
        <w:tab/>
        <w:t>had a reasonable opportunity to make submissions to the Director.</w:t>
      </w:r>
    </w:p>
    <w:p w14:paraId="4CA0830D" w14:textId="77777777" w:rsidR="005565E9" w:rsidRDefault="005565E9">
      <w:pPr>
        <w:pStyle w:val="Subsection"/>
      </w:pPr>
      <w:r>
        <w:lastRenderedPageBreak/>
        <w:tab/>
        <w:t>(4)</w:t>
      </w:r>
      <w:r>
        <w:tab/>
        <w:t>For the purposes of deciding whether to declare premises to be liquor restricted premises the Director may consult with all or any of the following persons —</w:t>
      </w:r>
    </w:p>
    <w:p w14:paraId="44D05A45" w14:textId="77777777" w:rsidR="005565E9" w:rsidRDefault="005565E9">
      <w:pPr>
        <w:pStyle w:val="Indenta"/>
      </w:pPr>
      <w:r>
        <w:tab/>
        <w:t>(a)</w:t>
      </w:r>
      <w:r>
        <w:tab/>
        <w:t>owners or occupiers of the premises the subject of the application;</w:t>
      </w:r>
    </w:p>
    <w:p w14:paraId="0823ED06" w14:textId="77777777" w:rsidR="005565E9" w:rsidRDefault="005565E9">
      <w:pPr>
        <w:pStyle w:val="Indenta"/>
      </w:pPr>
      <w:r>
        <w:tab/>
        <w:t>(b)</w:t>
      </w:r>
      <w:r>
        <w:tab/>
        <w:t>owners or occupiers of premises near the premises the subject of the application;</w:t>
      </w:r>
    </w:p>
    <w:p w14:paraId="6548BE7E" w14:textId="77777777" w:rsidR="005565E9" w:rsidRDefault="005565E9">
      <w:pPr>
        <w:pStyle w:val="Indenta"/>
      </w:pPr>
      <w:r>
        <w:tab/>
        <w:t>(c)</w:t>
      </w:r>
      <w:r>
        <w:tab/>
        <w:t>the Commissioner of Police;</w:t>
      </w:r>
    </w:p>
    <w:p w14:paraId="32C0D445" w14:textId="77777777" w:rsidR="005565E9" w:rsidRDefault="005565E9">
      <w:pPr>
        <w:pStyle w:val="Indenta"/>
      </w:pPr>
      <w:r>
        <w:tab/>
        <w:t>(d)</w:t>
      </w:r>
      <w:r>
        <w:tab/>
        <w:t>the relevant local government;</w:t>
      </w:r>
    </w:p>
    <w:p w14:paraId="2A9C3582" w14:textId="77777777" w:rsidR="005565E9" w:rsidRDefault="005565E9">
      <w:pPr>
        <w:pStyle w:val="Indenta"/>
      </w:pPr>
      <w:r>
        <w:tab/>
        <w:t>(e)</w:t>
      </w:r>
      <w:r>
        <w:tab/>
        <w:t>any other person, body or authority the Director considers may be able to provide information relevant to the application.</w:t>
      </w:r>
    </w:p>
    <w:p w14:paraId="45BD78EB" w14:textId="77777777" w:rsidR="005565E9" w:rsidRDefault="005565E9">
      <w:pPr>
        <w:pStyle w:val="Subsection"/>
      </w:pPr>
      <w:r>
        <w:tab/>
        <w:t>(5)</w:t>
      </w:r>
      <w:r>
        <w:tab/>
        <w:t>If the Director refuses to make a liquor restriction declaration the Director must notify the applicant of the refusal and the grounds on which it was made.</w:t>
      </w:r>
    </w:p>
    <w:p w14:paraId="10D4AE29" w14:textId="77777777" w:rsidR="005565E9" w:rsidRDefault="005565E9">
      <w:pPr>
        <w:pStyle w:val="Footnotesection"/>
      </w:pPr>
      <w:r>
        <w:tab/>
        <w:t>[Section 152Q inserted: No. 56 of 2010 s. 26.]</w:t>
      </w:r>
    </w:p>
    <w:p w14:paraId="4A2A05C1" w14:textId="77777777" w:rsidR="005565E9" w:rsidRDefault="005565E9">
      <w:pPr>
        <w:pStyle w:val="Heading5"/>
      </w:pPr>
      <w:bookmarkStart w:id="423" w:name="_Toc244154324"/>
      <w:r>
        <w:rPr>
          <w:rStyle w:val="CharSectno"/>
        </w:rPr>
        <w:t>152R</w:t>
      </w:r>
      <w:r>
        <w:t>.</w:t>
      </w:r>
      <w:r>
        <w:tab/>
        <w:t>Service etc. of liquor restriction declarations</w:t>
      </w:r>
      <w:bookmarkEnd w:id="423"/>
    </w:p>
    <w:p w14:paraId="492B930E" w14:textId="77777777" w:rsidR="005565E9" w:rsidRDefault="005565E9">
      <w:pPr>
        <w:pStyle w:val="Subsection"/>
      </w:pPr>
      <w:r>
        <w:tab/>
        <w:t>(1)</w:t>
      </w:r>
      <w:r>
        <w:tab/>
        <w:t>On making a liquor restriction declaration the Director must give a copy of the declaration to —</w:t>
      </w:r>
    </w:p>
    <w:p w14:paraId="27B5670A" w14:textId="77777777" w:rsidR="005565E9" w:rsidRDefault="005565E9">
      <w:pPr>
        <w:pStyle w:val="Indenta"/>
      </w:pPr>
      <w:r>
        <w:tab/>
        <w:t>(a)</w:t>
      </w:r>
      <w:r>
        <w:tab/>
        <w:t>the applicant; and</w:t>
      </w:r>
    </w:p>
    <w:p w14:paraId="753EB422" w14:textId="77777777" w:rsidR="005565E9" w:rsidRDefault="005565E9">
      <w:pPr>
        <w:pStyle w:val="Indenta"/>
      </w:pPr>
      <w:r>
        <w:tab/>
        <w:t>(b)</w:t>
      </w:r>
      <w:r>
        <w:tab/>
        <w:t>the Commissioner of Police.</w:t>
      </w:r>
    </w:p>
    <w:p w14:paraId="019183D3" w14:textId="77777777" w:rsidR="005565E9" w:rsidRDefault="005565E9">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5565E9" w:rsidRDefault="005565E9">
      <w:pPr>
        <w:pStyle w:val="Subsection"/>
      </w:pPr>
      <w:r>
        <w:tab/>
        <w:t>(3)</w:t>
      </w:r>
      <w:r>
        <w:tab/>
        <w:t>A notice under subsection (2) —</w:t>
      </w:r>
    </w:p>
    <w:p w14:paraId="76A44DC2" w14:textId="77777777" w:rsidR="005565E9" w:rsidRDefault="005565E9">
      <w:pPr>
        <w:pStyle w:val="Indenta"/>
      </w:pPr>
      <w:r>
        <w:tab/>
        <w:t>(a)</w:t>
      </w:r>
      <w:r>
        <w:tab/>
        <w:t>must comply with section 152S(3)(a); and</w:t>
      </w:r>
    </w:p>
    <w:p w14:paraId="18480982" w14:textId="77777777" w:rsidR="005565E9" w:rsidRDefault="005565E9">
      <w:pPr>
        <w:pStyle w:val="Indenta"/>
      </w:pPr>
      <w:r>
        <w:tab/>
        <w:t>(b)</w:t>
      </w:r>
      <w:r>
        <w:tab/>
        <w:t>may be given in person or by post.</w:t>
      </w:r>
    </w:p>
    <w:p w14:paraId="1EA187C9" w14:textId="77777777" w:rsidR="005565E9" w:rsidRDefault="005565E9">
      <w:pPr>
        <w:pStyle w:val="Subsection"/>
        <w:keepNext/>
      </w:pPr>
      <w:r>
        <w:lastRenderedPageBreak/>
        <w:tab/>
        <w:t>(4)</w:t>
      </w:r>
      <w:r>
        <w:tab/>
        <w:t>A failure to give notice as required by subsection (2) does not affect the validity of the declaration.</w:t>
      </w:r>
    </w:p>
    <w:p w14:paraId="35E2EF67" w14:textId="77777777" w:rsidR="005565E9" w:rsidRDefault="005565E9">
      <w:pPr>
        <w:pStyle w:val="Footnotesection"/>
      </w:pPr>
      <w:r>
        <w:tab/>
        <w:t>[Section 152R inserted: No. 56 of 2010 s. 26.]</w:t>
      </w:r>
    </w:p>
    <w:p w14:paraId="5E0723E6" w14:textId="77777777" w:rsidR="005565E9" w:rsidRDefault="005565E9">
      <w:pPr>
        <w:pStyle w:val="Heading5"/>
      </w:pPr>
      <w:bookmarkStart w:id="424" w:name="_Toc244154325"/>
      <w:r>
        <w:rPr>
          <w:rStyle w:val="CharSectno"/>
        </w:rPr>
        <w:t>152S</w:t>
      </w:r>
      <w:r>
        <w:t>.</w:t>
      </w:r>
      <w:r>
        <w:tab/>
        <w:t>Notice of liquor restriction declaration to be displayed at premises</w:t>
      </w:r>
      <w:bookmarkEnd w:id="424"/>
    </w:p>
    <w:p w14:paraId="52F91475" w14:textId="77777777" w:rsidR="005565E9" w:rsidRDefault="005565E9">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0AA4BA6B" w:rsidR="005565E9" w:rsidRDefault="005565E9">
      <w:pPr>
        <w:pStyle w:val="Penstart"/>
      </w:pPr>
      <w:r>
        <w:tab/>
        <w:t>Penalty for this subsection: a fine of $3 000.</w:t>
      </w:r>
    </w:p>
    <w:p w14:paraId="6D324D92" w14:textId="77777777" w:rsidR="005565E9" w:rsidRDefault="005565E9">
      <w:pPr>
        <w:pStyle w:val="Subsection"/>
      </w:pPr>
      <w:r>
        <w:tab/>
        <w:t>(2)</w:t>
      </w:r>
      <w:r>
        <w:tab/>
        <w:t>The applicant must ensure that the notice remains on display at all times while the declaration is in force.</w:t>
      </w:r>
    </w:p>
    <w:p w14:paraId="3DD6BE38" w14:textId="721F247D" w:rsidR="005565E9" w:rsidRDefault="005565E9">
      <w:pPr>
        <w:pStyle w:val="Penstart"/>
      </w:pPr>
      <w:r>
        <w:tab/>
        <w:t>Penalty for this subsection: a fine of $3 000.</w:t>
      </w:r>
    </w:p>
    <w:p w14:paraId="724C3EA3" w14:textId="77777777" w:rsidR="005565E9" w:rsidRDefault="005565E9">
      <w:pPr>
        <w:pStyle w:val="Subsection"/>
      </w:pPr>
      <w:r>
        <w:tab/>
        <w:t>(3A)</w:t>
      </w:r>
      <w:r>
        <w:tab/>
        <w:t>Subsections (1) and (2) do not apply to any person, or class of person, prescribed for the purposes of this section.</w:t>
      </w:r>
    </w:p>
    <w:p w14:paraId="720BDA50" w14:textId="77777777" w:rsidR="005565E9" w:rsidRDefault="005565E9">
      <w:pPr>
        <w:pStyle w:val="Subsection"/>
      </w:pPr>
      <w:r>
        <w:tab/>
        <w:t>(3)</w:t>
      </w:r>
      <w:r>
        <w:tab/>
        <w:t>The notice must —</w:t>
      </w:r>
    </w:p>
    <w:p w14:paraId="4BC32CDE" w14:textId="77777777" w:rsidR="005565E9" w:rsidRDefault="005565E9">
      <w:pPr>
        <w:pStyle w:val="Indenta"/>
      </w:pPr>
      <w:r>
        <w:tab/>
        <w:t>(a)</w:t>
      </w:r>
      <w:r>
        <w:tab/>
        <w:t>include —</w:t>
      </w:r>
    </w:p>
    <w:p w14:paraId="199D1997" w14:textId="77777777" w:rsidR="005565E9" w:rsidRDefault="005565E9">
      <w:pPr>
        <w:pStyle w:val="Indenti"/>
      </w:pPr>
      <w:r>
        <w:tab/>
        <w:t>(i)</w:t>
      </w:r>
      <w:r>
        <w:tab/>
        <w:t>a statement that the premises are liquor restricted premises; and</w:t>
      </w:r>
    </w:p>
    <w:p w14:paraId="3AEB80A2" w14:textId="77777777" w:rsidR="005565E9" w:rsidRDefault="005565E9">
      <w:pPr>
        <w:pStyle w:val="Indenti"/>
      </w:pPr>
      <w:r>
        <w:tab/>
        <w:t>(ii)</w:t>
      </w:r>
      <w:r>
        <w:tab/>
        <w:t>a description or diagram of the area that is subject to the declaration in sufficient detail for it to be clearly identified; and</w:t>
      </w:r>
    </w:p>
    <w:p w14:paraId="77B2AB54" w14:textId="77777777" w:rsidR="005565E9" w:rsidRDefault="005565E9">
      <w:pPr>
        <w:pStyle w:val="Indenti"/>
      </w:pPr>
      <w:r>
        <w:tab/>
        <w:t>(iii)</w:t>
      </w:r>
      <w:r>
        <w:tab/>
        <w:t>a copy of the declaration; and</w:t>
      </w:r>
    </w:p>
    <w:p w14:paraId="1C63A59C" w14:textId="77777777" w:rsidR="005565E9" w:rsidRDefault="005565E9">
      <w:pPr>
        <w:pStyle w:val="Indenti"/>
      </w:pPr>
      <w:r>
        <w:tab/>
        <w:t>(iv)</w:t>
      </w:r>
      <w:r>
        <w:tab/>
        <w:t>a statement as to the effect of section 152O;</w:t>
      </w:r>
    </w:p>
    <w:p w14:paraId="35D52152" w14:textId="77777777" w:rsidR="005565E9" w:rsidRDefault="005565E9">
      <w:pPr>
        <w:pStyle w:val="Indenta"/>
      </w:pPr>
      <w:r>
        <w:tab/>
      </w:r>
      <w:r>
        <w:tab/>
        <w:t>and</w:t>
      </w:r>
    </w:p>
    <w:p w14:paraId="4C6C23D9" w14:textId="77777777" w:rsidR="005565E9" w:rsidRDefault="005565E9">
      <w:pPr>
        <w:pStyle w:val="Indenta"/>
      </w:pPr>
      <w:r>
        <w:tab/>
        <w:t>(b)</w:t>
      </w:r>
      <w:r>
        <w:tab/>
        <w:t>be displayed in a conspicuous position on the premises; and</w:t>
      </w:r>
    </w:p>
    <w:p w14:paraId="6BA82C99" w14:textId="77777777" w:rsidR="005565E9" w:rsidRDefault="005565E9">
      <w:pPr>
        <w:pStyle w:val="Indenta"/>
      </w:pPr>
      <w:r>
        <w:tab/>
        <w:t>(c)</w:t>
      </w:r>
      <w:r>
        <w:tab/>
        <w:t>be in a readily legible condition; and</w:t>
      </w:r>
    </w:p>
    <w:p w14:paraId="2DC3D195" w14:textId="77777777" w:rsidR="005565E9" w:rsidRDefault="005565E9">
      <w:pPr>
        <w:pStyle w:val="Indenta"/>
      </w:pPr>
      <w:r>
        <w:tab/>
        <w:t>(d)</w:t>
      </w:r>
      <w:r>
        <w:tab/>
        <w:t>comply with any requirements prescribed in the regulations.</w:t>
      </w:r>
    </w:p>
    <w:p w14:paraId="4C4C1F77" w14:textId="77777777" w:rsidR="005565E9" w:rsidRDefault="005565E9">
      <w:pPr>
        <w:pStyle w:val="Subsection"/>
      </w:pPr>
      <w:r>
        <w:lastRenderedPageBreak/>
        <w:tab/>
        <w:t>(4)</w:t>
      </w:r>
      <w:r>
        <w:tab/>
        <w:t>If the declaration is varied under section 152U, the notice must be changed accordingly.</w:t>
      </w:r>
    </w:p>
    <w:p w14:paraId="1F5FE602" w14:textId="77777777" w:rsidR="005565E9" w:rsidRDefault="005565E9">
      <w:pPr>
        <w:pStyle w:val="Subsection"/>
        <w:keepNext/>
      </w:pPr>
      <w:r>
        <w:tab/>
        <w:t>(5)</w:t>
      </w:r>
      <w:r>
        <w:tab/>
        <w:t>A person must not remove, deface or otherwise interfere with a notice displayed as required by this section.</w:t>
      </w:r>
    </w:p>
    <w:p w14:paraId="3D07A308" w14:textId="7480E518" w:rsidR="005565E9" w:rsidRDefault="005565E9">
      <w:pPr>
        <w:pStyle w:val="Penstart"/>
      </w:pPr>
      <w:r>
        <w:tab/>
        <w:t>Penalty for this subsection: a fine of $3 000.</w:t>
      </w:r>
    </w:p>
    <w:p w14:paraId="69064E9C" w14:textId="6D5F0F64" w:rsidR="005565E9" w:rsidRDefault="005565E9">
      <w:pPr>
        <w:pStyle w:val="Footnotesection"/>
      </w:pPr>
      <w:r>
        <w:tab/>
        <w:t>[Section 152S inserted: No. 56 of 2010 s. 26; amended: No. 35 of 2015 s. 23; No. 20 of 2025 s. 40.]</w:t>
      </w:r>
    </w:p>
    <w:p w14:paraId="3202954F" w14:textId="77777777" w:rsidR="005565E9" w:rsidRDefault="005565E9">
      <w:pPr>
        <w:pStyle w:val="Heading5"/>
        <w:spacing w:before="180"/>
      </w:pPr>
      <w:bookmarkStart w:id="425" w:name="_Toc244154326"/>
      <w:r>
        <w:rPr>
          <w:rStyle w:val="CharSectno"/>
        </w:rPr>
        <w:t>152T</w:t>
      </w:r>
      <w:r>
        <w:t>.</w:t>
      </w:r>
      <w:r>
        <w:tab/>
        <w:t>Duration of liquor restriction declarations</w:t>
      </w:r>
      <w:bookmarkEnd w:id="425"/>
    </w:p>
    <w:p w14:paraId="2826BAFD" w14:textId="77777777" w:rsidR="005565E9" w:rsidRDefault="005565E9">
      <w:pPr>
        <w:pStyle w:val="Subsection"/>
        <w:spacing w:before="120"/>
      </w:pPr>
      <w:r>
        <w:tab/>
        <w:t>(1)</w:t>
      </w:r>
      <w:r>
        <w:tab/>
        <w:t>A liquor restriction declaration comes into force when it is made or at any later time specified in the declaration.</w:t>
      </w:r>
    </w:p>
    <w:p w14:paraId="70E033BB" w14:textId="77777777" w:rsidR="005565E9" w:rsidRDefault="005565E9">
      <w:pPr>
        <w:pStyle w:val="Subsection"/>
        <w:spacing w:before="120"/>
      </w:pPr>
      <w:r>
        <w:tab/>
        <w:t>(2)</w:t>
      </w:r>
      <w:r>
        <w:tab/>
        <w:t>A liquor restriction declaration ceases to be in force when the first of the following occurs —</w:t>
      </w:r>
    </w:p>
    <w:p w14:paraId="642D7322" w14:textId="77777777" w:rsidR="005565E9" w:rsidRDefault="005565E9">
      <w:pPr>
        <w:pStyle w:val="Indenta"/>
      </w:pPr>
      <w:r>
        <w:tab/>
        <w:t>(a)</w:t>
      </w:r>
      <w:r>
        <w:tab/>
        <w:t>if the declaration was granted for a specified period — that period expires;</w:t>
      </w:r>
    </w:p>
    <w:p w14:paraId="3EA6D643" w14:textId="77777777" w:rsidR="005565E9" w:rsidRDefault="005565E9">
      <w:pPr>
        <w:pStyle w:val="Indenta"/>
      </w:pPr>
      <w:r>
        <w:tab/>
        <w:t>(b)</w:t>
      </w:r>
      <w:r>
        <w:tab/>
        <w:t>the Director revokes the declaration;</w:t>
      </w:r>
    </w:p>
    <w:p w14:paraId="2176AC4C" w14:textId="77777777" w:rsidR="005565E9" w:rsidRDefault="005565E9">
      <w:pPr>
        <w:pStyle w:val="Indenta"/>
      </w:pPr>
      <w:r>
        <w:tab/>
        <w:t>(c)</w:t>
      </w:r>
      <w:r>
        <w:tab/>
        <w:t>the applicant ceases to be a person who could apply for the declaration.</w:t>
      </w:r>
    </w:p>
    <w:p w14:paraId="60BC9EEC" w14:textId="77777777" w:rsidR="005565E9" w:rsidRDefault="005565E9">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24C37F1B" w:rsidR="005565E9" w:rsidRDefault="005565E9">
      <w:pPr>
        <w:pStyle w:val="Penstart"/>
      </w:pPr>
      <w:r>
        <w:tab/>
        <w:t>Penalty for this subsection: a fine of $3 000.</w:t>
      </w:r>
    </w:p>
    <w:p w14:paraId="3D5AA1DF" w14:textId="7BCC47E3" w:rsidR="005565E9" w:rsidRDefault="005565E9">
      <w:pPr>
        <w:pStyle w:val="Footnotesection"/>
      </w:pPr>
      <w:r>
        <w:tab/>
        <w:t>[Section 152T inserted: No. 56 of 2010 s. 26; amended: No. 20 of 2025 s. 40.]</w:t>
      </w:r>
    </w:p>
    <w:p w14:paraId="5900CB11" w14:textId="77777777" w:rsidR="005565E9" w:rsidRDefault="005565E9">
      <w:pPr>
        <w:pStyle w:val="Heading5"/>
        <w:spacing w:before="180"/>
      </w:pPr>
      <w:bookmarkStart w:id="426" w:name="_Toc244154327"/>
      <w:r>
        <w:rPr>
          <w:rStyle w:val="CharSectno"/>
        </w:rPr>
        <w:t>152U</w:t>
      </w:r>
      <w:r>
        <w:t>.</w:t>
      </w:r>
      <w:r>
        <w:tab/>
        <w:t>Varying liquor restriction declarations</w:t>
      </w:r>
      <w:bookmarkEnd w:id="426"/>
    </w:p>
    <w:p w14:paraId="0E7B29F7" w14:textId="77777777" w:rsidR="005565E9" w:rsidRDefault="005565E9">
      <w:pPr>
        <w:pStyle w:val="Subsection"/>
        <w:spacing w:before="120"/>
      </w:pPr>
      <w:r>
        <w:tab/>
        <w:t>(1)</w:t>
      </w:r>
      <w:r>
        <w:tab/>
        <w:t>The Director may vary a liquor restriction declaration if the Director is satisfied that varying the declaration —</w:t>
      </w:r>
    </w:p>
    <w:p w14:paraId="26059397" w14:textId="77777777" w:rsidR="005565E9" w:rsidRDefault="005565E9">
      <w:pPr>
        <w:pStyle w:val="Indenta"/>
      </w:pPr>
      <w:r>
        <w:tab/>
        <w:t>(a)</w:t>
      </w:r>
      <w:r>
        <w:tab/>
        <w:t>either —</w:t>
      </w:r>
    </w:p>
    <w:p w14:paraId="3EFBDDCC" w14:textId="77777777" w:rsidR="005565E9" w:rsidRDefault="005565E9">
      <w:pPr>
        <w:pStyle w:val="Indenti"/>
      </w:pPr>
      <w:r>
        <w:tab/>
        <w:t>(i)</w:t>
      </w:r>
      <w:r>
        <w:tab/>
        <w:t>reflects the wishes of the majority of the occupiers of the premises; or</w:t>
      </w:r>
    </w:p>
    <w:p w14:paraId="5F78C20F" w14:textId="77777777" w:rsidR="005565E9" w:rsidRDefault="005565E9">
      <w:pPr>
        <w:pStyle w:val="Indenti"/>
      </w:pPr>
      <w:r>
        <w:lastRenderedPageBreak/>
        <w:tab/>
        <w:t>(ii)</w:t>
      </w:r>
      <w:r>
        <w:tab/>
        <w:t>is in the public interest, despite not reflecting the wishes of the majority of the occupiers of the premises;</w:t>
      </w:r>
    </w:p>
    <w:p w14:paraId="36B9A951" w14:textId="77777777" w:rsidR="005565E9" w:rsidRDefault="005565E9">
      <w:pPr>
        <w:pStyle w:val="Indenta"/>
        <w:keepNext/>
      </w:pPr>
      <w:r>
        <w:tab/>
      </w:r>
      <w:r>
        <w:tab/>
        <w:t>and</w:t>
      </w:r>
    </w:p>
    <w:p w14:paraId="0BA16989" w14:textId="77777777" w:rsidR="005565E9" w:rsidRDefault="005565E9">
      <w:pPr>
        <w:pStyle w:val="Indenta"/>
        <w:keepNext/>
      </w:pPr>
      <w:r>
        <w:tab/>
        <w:t>(b)</w:t>
      </w:r>
      <w:r>
        <w:tab/>
        <w:t>is reasonable in the circumstances.</w:t>
      </w:r>
    </w:p>
    <w:p w14:paraId="4A5A6FD4" w14:textId="77777777" w:rsidR="005565E9" w:rsidRDefault="005565E9">
      <w:pPr>
        <w:pStyle w:val="Subsection"/>
        <w:spacing w:before="120"/>
      </w:pPr>
      <w:r>
        <w:tab/>
        <w:t>(2)</w:t>
      </w:r>
      <w:r>
        <w:tab/>
        <w:t>Without limiting the variations that may be made under subsection (1) a declaration may be varied to do any or all of following —</w:t>
      </w:r>
    </w:p>
    <w:p w14:paraId="0A8107AA" w14:textId="77777777" w:rsidR="005565E9" w:rsidRDefault="005565E9">
      <w:pPr>
        <w:pStyle w:val="Indenta"/>
      </w:pPr>
      <w:r>
        <w:tab/>
        <w:t>(a)</w:t>
      </w:r>
      <w:r>
        <w:tab/>
        <w:t>change the area to which the declaration relates;</w:t>
      </w:r>
    </w:p>
    <w:p w14:paraId="130FAA9A" w14:textId="77777777" w:rsidR="005565E9" w:rsidRDefault="005565E9">
      <w:pPr>
        <w:pStyle w:val="Indenta"/>
      </w:pPr>
      <w:r>
        <w:tab/>
        <w:t>(b)</w:t>
      </w:r>
      <w:r>
        <w:tab/>
        <w:t>change the periods during which the premises is a liquor restricted premises;</w:t>
      </w:r>
    </w:p>
    <w:p w14:paraId="5B107F01" w14:textId="77777777" w:rsidR="005565E9" w:rsidRDefault="005565E9">
      <w:pPr>
        <w:pStyle w:val="Indenta"/>
      </w:pPr>
      <w:r>
        <w:tab/>
        <w:t>(c)</w:t>
      </w:r>
      <w:r>
        <w:tab/>
        <w:t>create or change exemptions to, or conditions on, the declaration;</w:t>
      </w:r>
    </w:p>
    <w:p w14:paraId="22E537E2" w14:textId="77777777" w:rsidR="005565E9" w:rsidRDefault="005565E9">
      <w:pPr>
        <w:pStyle w:val="Indenta"/>
      </w:pPr>
      <w:r>
        <w:tab/>
        <w:t>(d)</w:t>
      </w:r>
      <w:r>
        <w:tab/>
        <w:t>change the duration of the declaration.</w:t>
      </w:r>
    </w:p>
    <w:p w14:paraId="4E9DAFDE" w14:textId="77777777" w:rsidR="005565E9" w:rsidRDefault="005565E9">
      <w:pPr>
        <w:pStyle w:val="Subsection"/>
      </w:pPr>
      <w:r>
        <w:tab/>
        <w:t>(3)</w:t>
      </w:r>
      <w:r>
        <w:tab/>
        <w:t>The Director may exercise a power under subsection (1) —</w:t>
      </w:r>
    </w:p>
    <w:p w14:paraId="1270BE87" w14:textId="77777777" w:rsidR="005565E9" w:rsidRDefault="005565E9">
      <w:pPr>
        <w:pStyle w:val="Indenta"/>
      </w:pPr>
      <w:r>
        <w:tab/>
        <w:t>(a)</w:t>
      </w:r>
      <w:r>
        <w:tab/>
        <w:t>at any time on the Director’s own initiative; or</w:t>
      </w:r>
    </w:p>
    <w:p w14:paraId="0A4A0395" w14:textId="77777777" w:rsidR="005565E9" w:rsidRDefault="005565E9">
      <w:pPr>
        <w:pStyle w:val="Indenta"/>
      </w:pPr>
      <w:r>
        <w:tab/>
        <w:t>(b)</w:t>
      </w:r>
      <w:r>
        <w:tab/>
        <w:t>on the application of —</w:t>
      </w:r>
    </w:p>
    <w:p w14:paraId="547829FE" w14:textId="77777777" w:rsidR="005565E9" w:rsidRDefault="005565E9">
      <w:pPr>
        <w:pStyle w:val="Indenti"/>
      </w:pPr>
      <w:r>
        <w:tab/>
        <w:t>(i)</w:t>
      </w:r>
      <w:r>
        <w:tab/>
        <w:t>the applicant for the declaration; or</w:t>
      </w:r>
    </w:p>
    <w:p w14:paraId="20EFDE53" w14:textId="77777777" w:rsidR="005565E9" w:rsidRDefault="005565E9">
      <w:pPr>
        <w:pStyle w:val="Indenti"/>
      </w:pPr>
      <w:r>
        <w:tab/>
        <w:t>(ii)</w:t>
      </w:r>
      <w:r>
        <w:tab/>
        <w:t>any other person who owns or occupies any part of the premises; or</w:t>
      </w:r>
    </w:p>
    <w:p w14:paraId="2D30E2F5" w14:textId="77777777" w:rsidR="005565E9" w:rsidRDefault="005565E9">
      <w:pPr>
        <w:pStyle w:val="Indenti"/>
      </w:pPr>
      <w:r>
        <w:tab/>
        <w:t>(iii)</w:t>
      </w:r>
      <w:r>
        <w:tab/>
        <w:t>the Commissioner of Police.</w:t>
      </w:r>
    </w:p>
    <w:p w14:paraId="477F8B73" w14:textId="77777777" w:rsidR="005565E9" w:rsidRDefault="005565E9">
      <w:pPr>
        <w:pStyle w:val="Subsection"/>
      </w:pPr>
      <w:r>
        <w:tab/>
        <w:t>(4)</w:t>
      </w:r>
      <w:r>
        <w:tab/>
        <w:t>The Director must not vary a liquor restriction declaration unless the Director is satisfied that each person who owns or occupies any part of the premises —</w:t>
      </w:r>
    </w:p>
    <w:p w14:paraId="03158855" w14:textId="77777777" w:rsidR="005565E9" w:rsidRDefault="005565E9">
      <w:pPr>
        <w:pStyle w:val="Indenta"/>
      </w:pPr>
      <w:r>
        <w:tab/>
        <w:t>(a)</w:t>
      </w:r>
      <w:r>
        <w:tab/>
        <w:t>consents to the variation being made; or</w:t>
      </w:r>
    </w:p>
    <w:p w14:paraId="6C1BD847" w14:textId="77777777" w:rsidR="005565E9" w:rsidRDefault="005565E9">
      <w:pPr>
        <w:pStyle w:val="Indenta"/>
      </w:pPr>
      <w:r>
        <w:tab/>
        <w:t>(b)</w:t>
      </w:r>
      <w:r>
        <w:tab/>
        <w:t>has —</w:t>
      </w:r>
    </w:p>
    <w:p w14:paraId="03450CDE" w14:textId="77777777" w:rsidR="005565E9" w:rsidRDefault="005565E9">
      <w:pPr>
        <w:pStyle w:val="Indenti"/>
      </w:pPr>
      <w:r>
        <w:tab/>
        <w:t>(i)</w:t>
      </w:r>
      <w:r>
        <w:tab/>
        <w:t>been informed of the proposed variation; and</w:t>
      </w:r>
    </w:p>
    <w:p w14:paraId="0B0B4870" w14:textId="77777777" w:rsidR="005565E9" w:rsidRDefault="005565E9">
      <w:pPr>
        <w:pStyle w:val="Indenti"/>
      </w:pPr>
      <w:r>
        <w:tab/>
        <w:t>(ii)</w:t>
      </w:r>
      <w:r>
        <w:tab/>
        <w:t>had a reasonable opportunity to make submissions to the Director.</w:t>
      </w:r>
    </w:p>
    <w:p w14:paraId="4AE6B579" w14:textId="77777777" w:rsidR="005565E9" w:rsidRDefault="005565E9">
      <w:pPr>
        <w:pStyle w:val="Subsection"/>
      </w:pPr>
      <w:r>
        <w:lastRenderedPageBreak/>
        <w:tab/>
        <w:t>(5)</w:t>
      </w:r>
      <w:r>
        <w:tab/>
        <w:t>Section 152Q(4) and (5) apply, with any necessary modifications, to the exercise by the Director of a power under subsection (1).</w:t>
      </w:r>
    </w:p>
    <w:p w14:paraId="0FCCCA0D" w14:textId="77777777" w:rsidR="005565E9" w:rsidRDefault="005565E9">
      <w:pPr>
        <w:pStyle w:val="Footnotesection"/>
      </w:pPr>
      <w:r>
        <w:tab/>
        <w:t>[Section 152U inserted: No. 56 of 2010 s. 26.]</w:t>
      </w:r>
    </w:p>
    <w:p w14:paraId="3E701CE1" w14:textId="77777777" w:rsidR="005565E9" w:rsidRDefault="005565E9">
      <w:pPr>
        <w:pStyle w:val="Heading5"/>
      </w:pPr>
      <w:bookmarkStart w:id="427" w:name="_Toc244154328"/>
      <w:r>
        <w:rPr>
          <w:rStyle w:val="CharSectno"/>
        </w:rPr>
        <w:t>152V</w:t>
      </w:r>
      <w:r>
        <w:t>.</w:t>
      </w:r>
      <w:r>
        <w:tab/>
        <w:t>Revoking liquor restriction declarations</w:t>
      </w:r>
      <w:bookmarkEnd w:id="427"/>
    </w:p>
    <w:p w14:paraId="6E10BA81" w14:textId="77777777" w:rsidR="005565E9" w:rsidRDefault="005565E9">
      <w:pPr>
        <w:pStyle w:val="Subsection"/>
      </w:pPr>
      <w:r>
        <w:tab/>
        <w:t>(1)</w:t>
      </w:r>
      <w:r>
        <w:tab/>
        <w:t>The Director may revoke a liquor restriction declaration if the Director is satisfied that the continuation of the declaration —</w:t>
      </w:r>
    </w:p>
    <w:p w14:paraId="12CFCDBE" w14:textId="77777777" w:rsidR="005565E9" w:rsidRDefault="005565E9">
      <w:pPr>
        <w:pStyle w:val="Indenta"/>
      </w:pPr>
      <w:r>
        <w:tab/>
        <w:t>(a)</w:t>
      </w:r>
      <w:r>
        <w:tab/>
        <w:t>does not reflect the wishes of the majority of the occupiers of the premises; or</w:t>
      </w:r>
    </w:p>
    <w:p w14:paraId="4914B4A2" w14:textId="77777777" w:rsidR="005565E9" w:rsidRDefault="005565E9">
      <w:pPr>
        <w:pStyle w:val="Indenta"/>
      </w:pPr>
      <w:r>
        <w:tab/>
        <w:t>(b)</w:t>
      </w:r>
      <w:r>
        <w:tab/>
        <w:t>is not in the public interest; or</w:t>
      </w:r>
    </w:p>
    <w:p w14:paraId="3A62970C" w14:textId="77777777" w:rsidR="005565E9" w:rsidRDefault="005565E9">
      <w:pPr>
        <w:pStyle w:val="Indenta"/>
      </w:pPr>
      <w:r>
        <w:tab/>
        <w:t>(c)</w:t>
      </w:r>
      <w:r>
        <w:tab/>
        <w:t>is not reasonable in the circumstances.</w:t>
      </w:r>
    </w:p>
    <w:p w14:paraId="73498C49" w14:textId="77777777" w:rsidR="005565E9" w:rsidRDefault="005565E9">
      <w:pPr>
        <w:pStyle w:val="Subsection"/>
      </w:pPr>
      <w:r>
        <w:tab/>
        <w:t>(2)</w:t>
      </w:r>
      <w:r>
        <w:tab/>
        <w:t>The Director may exercise a power under subsection (1) —</w:t>
      </w:r>
    </w:p>
    <w:p w14:paraId="6797C00F" w14:textId="77777777" w:rsidR="005565E9" w:rsidRDefault="005565E9">
      <w:pPr>
        <w:pStyle w:val="Indenta"/>
      </w:pPr>
      <w:r>
        <w:tab/>
        <w:t>(a)</w:t>
      </w:r>
      <w:r>
        <w:tab/>
        <w:t>at any time on the Director’s own initiative; or</w:t>
      </w:r>
    </w:p>
    <w:p w14:paraId="43AFDCE3" w14:textId="77777777" w:rsidR="005565E9" w:rsidRDefault="005565E9">
      <w:pPr>
        <w:pStyle w:val="Indenta"/>
      </w:pPr>
      <w:r>
        <w:tab/>
        <w:t>(b)</w:t>
      </w:r>
      <w:r>
        <w:tab/>
        <w:t>on the application of —</w:t>
      </w:r>
    </w:p>
    <w:p w14:paraId="4CB9B759" w14:textId="77777777" w:rsidR="005565E9" w:rsidRDefault="005565E9">
      <w:pPr>
        <w:pStyle w:val="Indenti"/>
      </w:pPr>
      <w:r>
        <w:tab/>
        <w:t>(i)</w:t>
      </w:r>
      <w:r>
        <w:tab/>
        <w:t>the applicant for the declaration; or</w:t>
      </w:r>
    </w:p>
    <w:p w14:paraId="0BBBA4BB" w14:textId="77777777" w:rsidR="005565E9" w:rsidRDefault="005565E9">
      <w:pPr>
        <w:pStyle w:val="Indenti"/>
      </w:pPr>
      <w:r>
        <w:tab/>
        <w:t>(ii)</w:t>
      </w:r>
      <w:r>
        <w:tab/>
        <w:t>any other person who owns or occupies any part of the premises; or</w:t>
      </w:r>
    </w:p>
    <w:p w14:paraId="38AB53C7" w14:textId="77777777" w:rsidR="005565E9" w:rsidRDefault="005565E9">
      <w:pPr>
        <w:pStyle w:val="Indenti"/>
      </w:pPr>
      <w:r>
        <w:tab/>
        <w:t>(iii)</w:t>
      </w:r>
      <w:r>
        <w:tab/>
        <w:t>the Commissioner of Police.</w:t>
      </w:r>
    </w:p>
    <w:p w14:paraId="1FB9DBD3" w14:textId="77777777" w:rsidR="005565E9" w:rsidRDefault="005565E9">
      <w:pPr>
        <w:pStyle w:val="Subsection"/>
      </w:pPr>
      <w:r>
        <w:tab/>
        <w:t>(3)</w:t>
      </w:r>
      <w:r>
        <w:tab/>
        <w:t>The Director must not revoke a liquor restriction declaration unless the Director is satisfied that each person who owns or occupies any part of the premises —</w:t>
      </w:r>
    </w:p>
    <w:p w14:paraId="38330206" w14:textId="77777777" w:rsidR="005565E9" w:rsidRDefault="005565E9">
      <w:pPr>
        <w:pStyle w:val="Indenta"/>
      </w:pPr>
      <w:r>
        <w:tab/>
        <w:t>(a)</w:t>
      </w:r>
      <w:r>
        <w:tab/>
        <w:t>consents to the revocation being made; or</w:t>
      </w:r>
    </w:p>
    <w:p w14:paraId="17E167E4" w14:textId="77777777" w:rsidR="005565E9" w:rsidRDefault="005565E9">
      <w:pPr>
        <w:pStyle w:val="Indenta"/>
      </w:pPr>
      <w:r>
        <w:tab/>
        <w:t>(b)</w:t>
      </w:r>
      <w:r>
        <w:tab/>
        <w:t>has —</w:t>
      </w:r>
    </w:p>
    <w:p w14:paraId="3D5B42C9" w14:textId="77777777" w:rsidR="005565E9" w:rsidRDefault="005565E9">
      <w:pPr>
        <w:pStyle w:val="Indenti"/>
      </w:pPr>
      <w:r>
        <w:tab/>
        <w:t>(i)</w:t>
      </w:r>
      <w:r>
        <w:tab/>
        <w:t>been informed of the proposed revocation; and</w:t>
      </w:r>
    </w:p>
    <w:p w14:paraId="711DF242" w14:textId="77777777" w:rsidR="005565E9" w:rsidRDefault="005565E9">
      <w:pPr>
        <w:pStyle w:val="Indenti"/>
      </w:pPr>
      <w:r>
        <w:tab/>
        <w:t>(ii)</w:t>
      </w:r>
      <w:r>
        <w:tab/>
        <w:t>had a reasonable opportunity to make submissions to the Director.</w:t>
      </w:r>
    </w:p>
    <w:p w14:paraId="24E3B4A1" w14:textId="77777777" w:rsidR="005565E9" w:rsidRDefault="005565E9">
      <w:pPr>
        <w:pStyle w:val="Subsection"/>
        <w:keepNext/>
      </w:pPr>
      <w:r>
        <w:lastRenderedPageBreak/>
        <w:tab/>
        <w:t>(4)</w:t>
      </w:r>
      <w:r>
        <w:tab/>
        <w:t>Section 152Q(4) and (5) apply, with any necessary modifications, to the exercise by the Director of a power under subsection (1).</w:t>
      </w:r>
    </w:p>
    <w:p w14:paraId="4E9558A2" w14:textId="77777777" w:rsidR="005565E9" w:rsidRDefault="005565E9">
      <w:pPr>
        <w:pStyle w:val="Footnotesection"/>
      </w:pPr>
      <w:r>
        <w:tab/>
        <w:t>[Section 152V inserted: No. 56 of 2010 s. 26.]</w:t>
      </w:r>
    </w:p>
    <w:p w14:paraId="52761804" w14:textId="77777777" w:rsidR="005565E9" w:rsidRDefault="005565E9">
      <w:pPr>
        <w:pStyle w:val="Heading5"/>
      </w:pPr>
      <w:bookmarkStart w:id="428" w:name="_Toc244154329"/>
      <w:r>
        <w:rPr>
          <w:rStyle w:val="CharSectno"/>
        </w:rPr>
        <w:t>152W</w:t>
      </w:r>
      <w:r>
        <w:t>.</w:t>
      </w:r>
      <w:r>
        <w:tab/>
        <w:t>Applications generally</w:t>
      </w:r>
      <w:bookmarkEnd w:id="428"/>
    </w:p>
    <w:p w14:paraId="17843124" w14:textId="77777777" w:rsidR="005565E9" w:rsidRDefault="005565E9">
      <w:pPr>
        <w:pStyle w:val="Subsection"/>
        <w:keepNext/>
      </w:pPr>
      <w:r>
        <w:tab/>
        <w:t>(1)</w:t>
      </w:r>
      <w:r>
        <w:tab/>
        <w:t>In this section —</w:t>
      </w:r>
    </w:p>
    <w:p w14:paraId="455DE3D5" w14:textId="77777777" w:rsidR="005565E9" w:rsidRDefault="005565E9">
      <w:pPr>
        <w:pStyle w:val="Defstart"/>
      </w:pPr>
      <w:r>
        <w:tab/>
      </w:r>
      <w:r>
        <w:rPr>
          <w:rStyle w:val="CharDefText"/>
        </w:rPr>
        <w:t>application</w:t>
      </w:r>
      <w:r>
        <w:t xml:space="preserve"> means any application for the purposes of this Part.</w:t>
      </w:r>
    </w:p>
    <w:p w14:paraId="3DFA2D3C" w14:textId="0D8CF9AD" w:rsidR="005565E9" w:rsidRDefault="005565E9">
      <w:pPr>
        <w:pStyle w:val="Subsection"/>
      </w:pPr>
      <w:r>
        <w:rPr>
          <w:snapToGrid w:val="0"/>
        </w:rPr>
        <w:tab/>
        <w:t>(2)</w:t>
      </w:r>
      <w:r>
        <w:rPr>
          <w:snapToGrid w:val="0"/>
        </w:rPr>
        <w:tab/>
      </w:r>
      <w:r>
        <w:t xml:space="preserve">An </w:t>
      </w:r>
      <w:r>
        <w:rPr>
          <w:snapToGrid w:val="0"/>
        </w:rPr>
        <w:t>application must be made to the Director in</w:t>
      </w:r>
      <w:r>
        <w:t xml:space="preserve"> the approved form.</w:t>
      </w:r>
    </w:p>
    <w:p w14:paraId="41A61BE2" w14:textId="77777777" w:rsidR="005565E9" w:rsidRDefault="005565E9">
      <w:pPr>
        <w:pStyle w:val="Subsection"/>
      </w:pPr>
      <w:r>
        <w:tab/>
        <w:t>(3)</w:t>
      </w:r>
      <w:r>
        <w:tab/>
        <w:t>An application must be accompanied by the prescribed fee.</w:t>
      </w:r>
    </w:p>
    <w:p w14:paraId="1C8872B6" w14:textId="77777777" w:rsidR="005565E9" w:rsidRDefault="005565E9">
      <w:pPr>
        <w:pStyle w:val="Subsection"/>
      </w:pPr>
      <w:r>
        <w:tab/>
        <w:t>(4)</w:t>
      </w:r>
      <w:r>
        <w:tab/>
        <w:t>An applicant must provide the Director with any information or document that the Director reasonably requires.</w:t>
      </w:r>
    </w:p>
    <w:p w14:paraId="39A58024" w14:textId="77777777" w:rsidR="005565E9" w:rsidRDefault="005565E9">
      <w:pPr>
        <w:pStyle w:val="Subsection"/>
      </w:pPr>
      <w:r>
        <w:tab/>
        <w:t>(5)</w:t>
      </w:r>
      <w:r>
        <w:tab/>
        <w:t>If an applicant does not comply with the requirements of this Part for the making of the application the Director —</w:t>
      </w:r>
    </w:p>
    <w:p w14:paraId="1D31BE9F" w14:textId="77777777" w:rsidR="005565E9" w:rsidRDefault="005565E9">
      <w:pPr>
        <w:pStyle w:val="Indenta"/>
      </w:pPr>
      <w:r>
        <w:tab/>
        <w:t>(a)</w:t>
      </w:r>
      <w:r>
        <w:tab/>
        <w:t>may accept the application if the Director considers it appropriate to do so; or</w:t>
      </w:r>
    </w:p>
    <w:p w14:paraId="186A8F90" w14:textId="77777777" w:rsidR="005565E9" w:rsidRDefault="005565E9">
      <w:pPr>
        <w:pStyle w:val="Indenta"/>
      </w:pPr>
      <w:r>
        <w:tab/>
        <w:t>(b)</w:t>
      </w:r>
      <w:r>
        <w:tab/>
        <w:t>may decline to deal with the application and, if so, must advise the applicant accordingly.</w:t>
      </w:r>
    </w:p>
    <w:p w14:paraId="4B124AD3" w14:textId="3623B0A6" w:rsidR="005565E9" w:rsidRDefault="005565E9">
      <w:pPr>
        <w:pStyle w:val="Footnotesection"/>
      </w:pPr>
      <w:r>
        <w:tab/>
        <w:t>[Section 152W inserted: No. 56 of 2010 s. 26; amended: No. 20 of 2025 s. 123.]</w:t>
      </w:r>
    </w:p>
    <w:p w14:paraId="0EACA686" w14:textId="25A1CE40" w:rsidR="005565E9" w:rsidRDefault="005565E9">
      <w:pPr>
        <w:pStyle w:val="Ednotesection"/>
      </w:pPr>
      <w:r>
        <w:t>[</w:t>
      </w:r>
      <w:r>
        <w:rPr>
          <w:b/>
          <w:bCs/>
        </w:rPr>
        <w:t>152X.</w:t>
      </w:r>
      <w:r>
        <w:tab/>
        <w:t>Deleted: No. 20 of 2025 s. 100.]</w:t>
      </w:r>
    </w:p>
    <w:p w14:paraId="78919C93" w14:textId="77777777" w:rsidR="005565E9" w:rsidRDefault="005565E9">
      <w:pPr>
        <w:pStyle w:val="Heading2"/>
      </w:pPr>
      <w:bookmarkStart w:id="429" w:name="_Toc244096794"/>
      <w:bookmarkStart w:id="430" w:name="_Toc244097309"/>
      <w:bookmarkStart w:id="431" w:name="_Toc244154330"/>
      <w:r>
        <w:rPr>
          <w:rStyle w:val="CharPartNo"/>
        </w:rPr>
        <w:lastRenderedPageBreak/>
        <w:t>Part 5C</w:t>
      </w:r>
      <w:r>
        <w:t> — </w:t>
      </w:r>
      <w:r>
        <w:rPr>
          <w:rStyle w:val="CharPartText"/>
        </w:rPr>
        <w:t>Banned drinkers</w:t>
      </w:r>
      <w:bookmarkEnd w:id="429"/>
      <w:bookmarkEnd w:id="430"/>
      <w:bookmarkEnd w:id="431"/>
    </w:p>
    <w:p w14:paraId="0530A7FF" w14:textId="77777777" w:rsidR="005565E9" w:rsidRDefault="005565E9">
      <w:pPr>
        <w:pStyle w:val="Footnoteheading"/>
      </w:pPr>
      <w:r>
        <w:tab/>
        <w:t>[Heading inserted: No. 25 of 2023 s. 15.]</w:t>
      </w:r>
    </w:p>
    <w:p w14:paraId="36A98707" w14:textId="77777777" w:rsidR="005565E9" w:rsidRDefault="005565E9">
      <w:pPr>
        <w:pStyle w:val="Heading3"/>
      </w:pPr>
      <w:bookmarkStart w:id="432" w:name="_Toc244096795"/>
      <w:bookmarkStart w:id="433" w:name="_Toc244097310"/>
      <w:bookmarkStart w:id="434" w:name="_Toc244154331"/>
      <w:r>
        <w:rPr>
          <w:rStyle w:val="CharDivNo"/>
        </w:rPr>
        <w:t>Division 1</w:t>
      </w:r>
      <w:r>
        <w:t> — </w:t>
      </w:r>
      <w:r>
        <w:rPr>
          <w:rStyle w:val="CharDivText"/>
        </w:rPr>
        <w:t>Preliminary</w:t>
      </w:r>
      <w:bookmarkEnd w:id="432"/>
      <w:bookmarkEnd w:id="433"/>
      <w:bookmarkEnd w:id="434"/>
    </w:p>
    <w:p w14:paraId="20ADE386" w14:textId="77777777" w:rsidR="005565E9" w:rsidRDefault="005565E9">
      <w:pPr>
        <w:pStyle w:val="Footnoteheading"/>
      </w:pPr>
      <w:r>
        <w:tab/>
        <w:t>[Heading inserted: No. 25 of 2023 s. 15.]</w:t>
      </w:r>
    </w:p>
    <w:p w14:paraId="49FE4633" w14:textId="77777777" w:rsidR="005565E9" w:rsidRDefault="005565E9">
      <w:pPr>
        <w:pStyle w:val="Heading5"/>
      </w:pPr>
      <w:bookmarkStart w:id="435" w:name="_Toc244154332"/>
      <w:r>
        <w:rPr>
          <w:rStyle w:val="CharSectno"/>
        </w:rPr>
        <w:t>152Y</w:t>
      </w:r>
      <w:r>
        <w:t>.</w:t>
      </w:r>
      <w:r>
        <w:tab/>
        <w:t>Terms used</w:t>
      </w:r>
      <w:bookmarkEnd w:id="435"/>
    </w:p>
    <w:p w14:paraId="3AD7E70C" w14:textId="77777777" w:rsidR="005565E9" w:rsidRDefault="005565E9">
      <w:pPr>
        <w:pStyle w:val="Subsection"/>
      </w:pPr>
      <w:r>
        <w:tab/>
      </w:r>
      <w:r>
        <w:tab/>
        <w:t xml:space="preserve">In this Part — </w:t>
      </w:r>
    </w:p>
    <w:p w14:paraId="07C78D02" w14:textId="77777777" w:rsidR="005565E9" w:rsidRDefault="005565E9">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5565E9" w:rsidRDefault="005565E9">
      <w:pPr>
        <w:pStyle w:val="Defstart"/>
      </w:pPr>
      <w:r>
        <w:tab/>
      </w:r>
      <w:r>
        <w:rPr>
          <w:rStyle w:val="CharDefText"/>
        </w:rPr>
        <w:t>alcohol</w:t>
      </w:r>
      <w:r>
        <w:rPr>
          <w:rStyle w:val="CharDefText"/>
        </w:rPr>
        <w:noBreakHyphen/>
        <w:t>related offence</w:t>
      </w:r>
      <w:r>
        <w:t xml:space="preserve"> means — </w:t>
      </w:r>
    </w:p>
    <w:p w14:paraId="7C5E0B09" w14:textId="77777777" w:rsidR="005565E9" w:rsidRDefault="005565E9">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5565E9" w:rsidRDefault="005565E9">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5565E9" w:rsidRDefault="005565E9">
      <w:pPr>
        <w:pStyle w:val="Defpara"/>
      </w:pPr>
      <w:r>
        <w:tab/>
        <w:t>(c)</w:t>
      </w:r>
      <w:r>
        <w:tab/>
        <w:t>an offence against section 152ZB(1); or</w:t>
      </w:r>
    </w:p>
    <w:p w14:paraId="6D0A3275" w14:textId="77777777" w:rsidR="005565E9" w:rsidRDefault="005565E9">
      <w:pPr>
        <w:pStyle w:val="Defpara"/>
      </w:pPr>
      <w:r>
        <w:tab/>
        <w:t>(d)</w:t>
      </w:r>
      <w:r>
        <w:tab/>
        <w:t>another offence under any written law that involves liquor; or</w:t>
      </w:r>
    </w:p>
    <w:p w14:paraId="3B3E9D94" w14:textId="77777777" w:rsidR="005565E9" w:rsidRDefault="005565E9">
      <w:pPr>
        <w:pStyle w:val="Defpara"/>
      </w:pPr>
      <w:r>
        <w:tab/>
        <w:t>(e)</w:t>
      </w:r>
      <w:r>
        <w:tab/>
        <w:t>an offence prescribed as an alcohol</w:t>
      </w:r>
      <w:r>
        <w:noBreakHyphen/>
        <w:t>related offence;</w:t>
      </w:r>
    </w:p>
    <w:p w14:paraId="6C2FFFF8" w14:textId="77777777" w:rsidR="005565E9" w:rsidRDefault="005565E9">
      <w:pPr>
        <w:pStyle w:val="PermNoteHeading"/>
      </w:pPr>
      <w:r>
        <w:tab/>
        <w:t>Example for this definition:</w:t>
      </w:r>
    </w:p>
    <w:p w14:paraId="087BB8B2" w14:textId="77777777" w:rsidR="005565E9" w:rsidRDefault="005565E9">
      <w:pPr>
        <w:pStyle w:val="PermNoteText"/>
      </w:pPr>
      <w:r>
        <w:tab/>
      </w:r>
      <w:r>
        <w:tab/>
        <w:t>For the purposes of paragraph (d) — an offence of stealing liquor.</w:t>
      </w:r>
    </w:p>
    <w:p w14:paraId="0D6931D9" w14:textId="77777777" w:rsidR="005565E9" w:rsidRDefault="005565E9">
      <w:pPr>
        <w:pStyle w:val="Defstart"/>
      </w:pPr>
      <w:r>
        <w:tab/>
      </w:r>
      <w:r>
        <w:rPr>
          <w:rStyle w:val="CharDefText"/>
        </w:rPr>
        <w:t>banned drinkers register</w:t>
      </w:r>
      <w:r>
        <w:t xml:space="preserve"> means the register of banned drinkers kept under section 152ZH;</w:t>
      </w:r>
    </w:p>
    <w:p w14:paraId="17AA199E" w14:textId="77777777" w:rsidR="005565E9" w:rsidRDefault="005565E9">
      <w:pPr>
        <w:pStyle w:val="Defstart"/>
      </w:pPr>
      <w:r>
        <w:tab/>
      </w:r>
      <w:r>
        <w:rPr>
          <w:rStyle w:val="CharDefText"/>
        </w:rPr>
        <w:t>first police BDO</w:t>
      </w:r>
      <w:r>
        <w:t xml:space="preserve"> has the meaning given in section 152YD(1);</w:t>
      </w:r>
    </w:p>
    <w:p w14:paraId="73A57652" w14:textId="77777777" w:rsidR="005565E9" w:rsidRDefault="005565E9">
      <w:pPr>
        <w:pStyle w:val="Defstart"/>
      </w:pPr>
      <w:r>
        <w:tab/>
      </w:r>
      <w:r>
        <w:rPr>
          <w:rStyle w:val="CharDefText"/>
        </w:rPr>
        <w:t>ID system</w:t>
      </w:r>
      <w:r>
        <w:t xml:space="preserve"> has the meaning given in section 152ZI;</w:t>
      </w:r>
    </w:p>
    <w:p w14:paraId="2DB92346" w14:textId="77777777" w:rsidR="005565E9" w:rsidRDefault="005565E9">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5565E9" w:rsidRDefault="005565E9">
      <w:pPr>
        <w:pStyle w:val="Defstart"/>
      </w:pPr>
      <w:r>
        <w:lastRenderedPageBreak/>
        <w:tab/>
      </w:r>
      <w:r>
        <w:rPr>
          <w:rStyle w:val="CharDefText"/>
        </w:rPr>
        <w:t>registered</w:t>
      </w:r>
      <w:r>
        <w:t>, in relation to a banned drinker order, means information about the order is entered in the banned drinkers register;</w:t>
      </w:r>
    </w:p>
    <w:p w14:paraId="17E96A32" w14:textId="77777777" w:rsidR="005565E9" w:rsidRDefault="005565E9">
      <w:pPr>
        <w:pStyle w:val="Defstart"/>
      </w:pPr>
      <w:r>
        <w:tab/>
      </w:r>
      <w:r>
        <w:rPr>
          <w:rStyle w:val="CharDefText"/>
        </w:rPr>
        <w:t>second police BDO</w:t>
      </w:r>
      <w:r>
        <w:t xml:space="preserve"> has the meaning given in section 152YD(2);</w:t>
      </w:r>
    </w:p>
    <w:p w14:paraId="709BB6C9" w14:textId="77777777" w:rsidR="005565E9" w:rsidRDefault="005565E9">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5565E9" w:rsidRDefault="005565E9">
      <w:pPr>
        <w:pStyle w:val="Defstart"/>
      </w:pPr>
      <w:r>
        <w:tab/>
      </w:r>
      <w:r>
        <w:rPr>
          <w:rStyle w:val="CharDefText"/>
        </w:rPr>
        <w:t>senior officer</w:t>
      </w:r>
      <w:r>
        <w:t xml:space="preserve"> means a police officer who is of or above the rank of sergeant;</w:t>
      </w:r>
    </w:p>
    <w:p w14:paraId="069E0C0D" w14:textId="77777777" w:rsidR="005565E9" w:rsidRDefault="005565E9">
      <w:pPr>
        <w:pStyle w:val="Defstart"/>
      </w:pPr>
      <w:r>
        <w:tab/>
      </w:r>
      <w:r>
        <w:rPr>
          <w:rStyle w:val="CharDefText"/>
        </w:rPr>
        <w:t>subsequent police BDO</w:t>
      </w:r>
      <w:r>
        <w:t xml:space="preserve"> has the meaning given in section 152YD(3);</w:t>
      </w:r>
    </w:p>
    <w:p w14:paraId="78410651" w14:textId="77777777" w:rsidR="005565E9" w:rsidRDefault="005565E9">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5565E9" w:rsidRDefault="005565E9">
      <w:pPr>
        <w:pStyle w:val="Footnotesection"/>
      </w:pPr>
      <w:r>
        <w:tab/>
        <w:t>[Section 152Y inserted: No. 25 of 2023 s. 15.]</w:t>
      </w:r>
    </w:p>
    <w:p w14:paraId="13ACADFB" w14:textId="77777777" w:rsidR="005565E9" w:rsidRDefault="005565E9">
      <w:pPr>
        <w:pStyle w:val="Heading5"/>
      </w:pPr>
      <w:bookmarkStart w:id="436" w:name="_Toc244154333"/>
      <w:r>
        <w:rPr>
          <w:rStyle w:val="CharSectno"/>
        </w:rPr>
        <w:t>152YA</w:t>
      </w:r>
      <w:r>
        <w:t>.</w:t>
      </w:r>
      <w:r>
        <w:tab/>
        <w:t>Who is a banned drinker</w:t>
      </w:r>
      <w:bookmarkEnd w:id="436"/>
    </w:p>
    <w:p w14:paraId="629B39B1" w14:textId="77777777" w:rsidR="005565E9" w:rsidRDefault="005565E9">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5565E9" w:rsidRDefault="005565E9">
      <w:pPr>
        <w:pStyle w:val="Indenta"/>
      </w:pPr>
      <w:r>
        <w:tab/>
        <w:t>(a)</w:t>
      </w:r>
      <w:r>
        <w:tab/>
        <w:t>a banned drinker order;</w:t>
      </w:r>
    </w:p>
    <w:p w14:paraId="605D8C2A" w14:textId="77777777" w:rsidR="005565E9" w:rsidRDefault="005565E9">
      <w:pPr>
        <w:pStyle w:val="Indenta"/>
      </w:pPr>
      <w:r>
        <w:tab/>
        <w:t>(b)</w:t>
      </w:r>
      <w:r>
        <w:tab/>
        <w:t>a barring notice;</w:t>
      </w:r>
    </w:p>
    <w:p w14:paraId="7FD71F5D" w14:textId="77777777" w:rsidR="005565E9" w:rsidRDefault="005565E9">
      <w:pPr>
        <w:pStyle w:val="Indenta"/>
      </w:pPr>
      <w:r>
        <w:tab/>
        <w:t>(c)</w:t>
      </w:r>
      <w:r>
        <w:tab/>
        <w:t>a prohibition order under Part 5A.</w:t>
      </w:r>
    </w:p>
    <w:p w14:paraId="7ADB3981" w14:textId="77777777" w:rsidR="005565E9" w:rsidRDefault="005565E9">
      <w:pPr>
        <w:pStyle w:val="Subsection"/>
      </w:pPr>
      <w:r>
        <w:tab/>
        <w:t>(2)</w:t>
      </w:r>
      <w:r>
        <w:tab/>
        <w:t>In a provision about a banned drinker order, a reference to the banned drinker is a reference to the person who is the subject of the banned drinker order.</w:t>
      </w:r>
    </w:p>
    <w:p w14:paraId="4739FA7B" w14:textId="77777777" w:rsidR="005565E9" w:rsidRDefault="005565E9">
      <w:pPr>
        <w:pStyle w:val="Footnotesection"/>
      </w:pPr>
      <w:r>
        <w:tab/>
        <w:t>[Section 152YA inserted: No. 25 of 2023 s. 15.]</w:t>
      </w:r>
    </w:p>
    <w:p w14:paraId="164B1AD3" w14:textId="77777777" w:rsidR="005565E9" w:rsidRDefault="005565E9">
      <w:pPr>
        <w:pStyle w:val="Heading5"/>
      </w:pPr>
      <w:bookmarkStart w:id="437" w:name="_Toc244154334"/>
      <w:r>
        <w:rPr>
          <w:rStyle w:val="CharSectno"/>
        </w:rPr>
        <w:t>152YB</w:t>
      </w:r>
      <w:r>
        <w:t>.</w:t>
      </w:r>
      <w:r>
        <w:tab/>
        <w:t>What is a banned drinker order</w:t>
      </w:r>
      <w:bookmarkEnd w:id="437"/>
    </w:p>
    <w:p w14:paraId="5A50D7D5" w14:textId="77777777" w:rsidR="005565E9" w:rsidRDefault="005565E9">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5565E9" w:rsidRDefault="005565E9">
      <w:pPr>
        <w:pStyle w:val="Indenta"/>
      </w:pPr>
      <w:r>
        <w:lastRenderedPageBreak/>
        <w:tab/>
        <w:t>(a)</w:t>
      </w:r>
      <w:r>
        <w:tab/>
        <w:t>purchasing packaged liquor, either on licensed premises or using a website maintained by or on behalf of a licensee;</w:t>
      </w:r>
    </w:p>
    <w:p w14:paraId="2400B108" w14:textId="77777777" w:rsidR="005565E9" w:rsidRDefault="005565E9">
      <w:pPr>
        <w:pStyle w:val="Indenta"/>
      </w:pPr>
      <w:r>
        <w:tab/>
        <w:t>(b)</w:t>
      </w:r>
      <w:r>
        <w:tab/>
        <w:t>consuming liquor, other than consuming liquor on licensed premises that was purchased for consumption at the licensed premises;</w:t>
      </w:r>
    </w:p>
    <w:p w14:paraId="49943D92" w14:textId="77777777" w:rsidR="005565E9" w:rsidRDefault="005565E9">
      <w:pPr>
        <w:pStyle w:val="Indenta"/>
      </w:pPr>
      <w:r>
        <w:tab/>
        <w:t>(c)</w:t>
      </w:r>
      <w:r>
        <w:tab/>
        <w:t>possessing liquor that was supplied to the person as packaged liquor, whether or not the liquor is still in the container (sealed or open) in which it was supplied.</w:t>
      </w:r>
    </w:p>
    <w:p w14:paraId="570AF6AF" w14:textId="4E38502F" w:rsidR="005565E9" w:rsidRDefault="005565E9">
      <w:pPr>
        <w:pStyle w:val="Subsection"/>
      </w:pPr>
      <w:r>
        <w:tab/>
        <w:t>(2)</w:t>
      </w:r>
      <w:r>
        <w:tab/>
        <w:t xml:space="preserve">A banned drinker order must be in the approved form and state the following information — </w:t>
      </w:r>
    </w:p>
    <w:p w14:paraId="5AA67FF3" w14:textId="77777777" w:rsidR="005565E9" w:rsidRDefault="005565E9">
      <w:pPr>
        <w:pStyle w:val="Indenta"/>
      </w:pPr>
      <w:r>
        <w:tab/>
        <w:t>(a)</w:t>
      </w:r>
      <w:r>
        <w:tab/>
        <w:t>the name of the person who is subject to the order;</w:t>
      </w:r>
    </w:p>
    <w:p w14:paraId="40876817" w14:textId="77777777" w:rsidR="005565E9" w:rsidRDefault="005565E9">
      <w:pPr>
        <w:pStyle w:val="Indenta"/>
      </w:pPr>
      <w:r>
        <w:tab/>
        <w:t>(b)</w:t>
      </w:r>
      <w:r>
        <w:tab/>
        <w:t>the reason for making the order;</w:t>
      </w:r>
    </w:p>
    <w:p w14:paraId="25B119E4" w14:textId="77777777" w:rsidR="005565E9" w:rsidRDefault="005565E9">
      <w:pPr>
        <w:pStyle w:val="Indenta"/>
      </w:pPr>
      <w:r>
        <w:tab/>
        <w:t>(c)</w:t>
      </w:r>
      <w:r>
        <w:tab/>
        <w:t>whether the order is self</w:t>
      </w:r>
      <w:r>
        <w:noBreakHyphen/>
        <w:t>imposed, made by a police officer or made on the application of a person under Division 4;</w:t>
      </w:r>
    </w:p>
    <w:p w14:paraId="163B0A03" w14:textId="77777777" w:rsidR="005565E9" w:rsidRDefault="005565E9">
      <w:pPr>
        <w:pStyle w:val="Indenta"/>
      </w:pPr>
      <w:r>
        <w:tab/>
        <w:t>(d)</w:t>
      </w:r>
      <w:r>
        <w:tab/>
        <w:t xml:space="preserve">for an order made by a police officer — </w:t>
      </w:r>
    </w:p>
    <w:p w14:paraId="71FBC1D2" w14:textId="77777777" w:rsidR="005565E9" w:rsidRDefault="005565E9">
      <w:pPr>
        <w:pStyle w:val="Indenti"/>
      </w:pPr>
      <w:r>
        <w:tab/>
        <w:t>(i)</w:t>
      </w:r>
      <w:r>
        <w:tab/>
        <w:t xml:space="preserve">the name, rank and place of duty of the officer; and </w:t>
      </w:r>
    </w:p>
    <w:p w14:paraId="62477FFC" w14:textId="77777777" w:rsidR="005565E9" w:rsidRDefault="005565E9">
      <w:pPr>
        <w:pStyle w:val="Indenti"/>
      </w:pPr>
      <w:r>
        <w:tab/>
        <w:t>(ii)</w:t>
      </w:r>
      <w:r>
        <w:tab/>
        <w:t>the date and time the order is made;</w:t>
      </w:r>
    </w:p>
    <w:p w14:paraId="6C05D98F" w14:textId="77777777" w:rsidR="005565E9" w:rsidRDefault="005565E9">
      <w:pPr>
        <w:pStyle w:val="Indenta"/>
      </w:pPr>
      <w:r>
        <w:tab/>
        <w:t>(e)</w:t>
      </w:r>
      <w:r>
        <w:tab/>
        <w:t>that the order takes effect when the order is registered, regardless of whether the person is given a copy of the order;</w:t>
      </w:r>
    </w:p>
    <w:p w14:paraId="37783C2F" w14:textId="77777777" w:rsidR="005565E9" w:rsidRDefault="005565E9">
      <w:pPr>
        <w:pStyle w:val="Indenta"/>
      </w:pPr>
      <w:r>
        <w:tab/>
        <w:t>(f)</w:t>
      </w:r>
      <w:r>
        <w:tab/>
        <w:t>the period for which the order remains in force;</w:t>
      </w:r>
    </w:p>
    <w:p w14:paraId="1AA9AD05" w14:textId="77777777" w:rsidR="005565E9" w:rsidRDefault="005565E9">
      <w:pPr>
        <w:pStyle w:val="Indenta"/>
      </w:pPr>
      <w:r>
        <w:tab/>
        <w:t>(g)</w:t>
      </w:r>
      <w:r>
        <w:tab/>
        <w:t>the consequences of a contravention of the order and a description of what constitutes a contravention;</w:t>
      </w:r>
    </w:p>
    <w:p w14:paraId="7A5F5967" w14:textId="77777777" w:rsidR="005565E9" w:rsidRDefault="005565E9">
      <w:pPr>
        <w:pStyle w:val="Indenta"/>
      </w:pPr>
      <w:r>
        <w:tab/>
        <w:t>(h)</w:t>
      </w:r>
      <w:r>
        <w:tab/>
        <w:t>whether the person is entitled to apply for the order to be revoked and, if so, how to apply;</w:t>
      </w:r>
    </w:p>
    <w:p w14:paraId="36F5B449" w14:textId="77777777" w:rsidR="005565E9" w:rsidRDefault="005565E9">
      <w:pPr>
        <w:pStyle w:val="Indenta"/>
      </w:pPr>
      <w:r>
        <w:tab/>
        <w:t>(i)</w:t>
      </w:r>
      <w:r>
        <w:tab/>
        <w:t>whether the person is entitled to apply for review of the decision to make the order and, if so, how to apply.</w:t>
      </w:r>
    </w:p>
    <w:p w14:paraId="0B1235B5" w14:textId="027B8BDC" w:rsidR="005565E9" w:rsidRDefault="005565E9">
      <w:pPr>
        <w:pStyle w:val="Footnotesection"/>
      </w:pPr>
      <w:r>
        <w:tab/>
        <w:t>[Section 152YB inserted: No. 25 of 2023 s. 15; amended: No. 20 of 2025 s. 123.]</w:t>
      </w:r>
    </w:p>
    <w:p w14:paraId="54A3046B" w14:textId="77777777" w:rsidR="005565E9" w:rsidRDefault="005565E9">
      <w:pPr>
        <w:pStyle w:val="Heading5"/>
      </w:pPr>
      <w:bookmarkStart w:id="438" w:name="_Toc244154335"/>
      <w:r>
        <w:rPr>
          <w:rStyle w:val="CharSectno"/>
        </w:rPr>
        <w:lastRenderedPageBreak/>
        <w:t>152YC</w:t>
      </w:r>
      <w:r>
        <w:t>.</w:t>
      </w:r>
      <w:r>
        <w:tab/>
        <w:t>When banned drinker order, or extension or revocation of banned drinker order, takes effect</w:t>
      </w:r>
      <w:bookmarkEnd w:id="438"/>
    </w:p>
    <w:p w14:paraId="0CED6866" w14:textId="77777777" w:rsidR="005565E9" w:rsidRDefault="005565E9">
      <w:pPr>
        <w:pStyle w:val="Subsection"/>
      </w:pPr>
      <w:r>
        <w:tab/>
        <w:t>(1)</w:t>
      </w:r>
      <w:r>
        <w:tab/>
        <w:t>A banned drinker order takes effect when the order is registered.</w:t>
      </w:r>
    </w:p>
    <w:p w14:paraId="0ACAB746" w14:textId="77777777" w:rsidR="005565E9" w:rsidRDefault="005565E9">
      <w:pPr>
        <w:pStyle w:val="Subsection"/>
      </w:pPr>
      <w:r>
        <w:tab/>
        <w:t>(2)</w:t>
      </w:r>
      <w:r>
        <w:tab/>
        <w:t>The extension of a banned drinker order takes effect when information about the extension is entered in the banned drinkers register.</w:t>
      </w:r>
    </w:p>
    <w:p w14:paraId="1DE59DF9" w14:textId="77777777" w:rsidR="005565E9" w:rsidRDefault="005565E9">
      <w:pPr>
        <w:pStyle w:val="Subsection"/>
      </w:pPr>
      <w:r>
        <w:tab/>
        <w:t>(3)</w:t>
      </w:r>
      <w:r>
        <w:tab/>
        <w:t>The revocation of a banned drinker order takes effect immediately after a decision to revoke the order is made under section 152YJ, 152YP or 152YW.</w:t>
      </w:r>
    </w:p>
    <w:p w14:paraId="0CEA0D03" w14:textId="77777777" w:rsidR="005565E9" w:rsidRDefault="005565E9">
      <w:pPr>
        <w:pStyle w:val="Subsection"/>
      </w:pPr>
      <w:r>
        <w:tab/>
        <w:t>(4)</w:t>
      </w:r>
      <w:r>
        <w:tab/>
        <w:t xml:space="preserve">Subsections (1), (2) and (3) apply regardless of whether the banned drinker is given — </w:t>
      </w:r>
    </w:p>
    <w:p w14:paraId="0A01DE5F" w14:textId="77777777" w:rsidR="005565E9" w:rsidRDefault="005565E9">
      <w:pPr>
        <w:pStyle w:val="Indenta"/>
      </w:pPr>
      <w:r>
        <w:tab/>
        <w:t>(a)</w:t>
      </w:r>
      <w:r>
        <w:tab/>
        <w:t xml:space="preserve">a copy of the banned drinker order; or </w:t>
      </w:r>
    </w:p>
    <w:p w14:paraId="04BC916C" w14:textId="77777777" w:rsidR="005565E9" w:rsidRDefault="005565E9">
      <w:pPr>
        <w:pStyle w:val="Indenta"/>
      </w:pPr>
      <w:r>
        <w:tab/>
        <w:t>(b)</w:t>
      </w:r>
      <w:r>
        <w:tab/>
        <w:t>notice of the extension or revocation.</w:t>
      </w:r>
    </w:p>
    <w:p w14:paraId="51238478" w14:textId="77777777" w:rsidR="005565E9" w:rsidRDefault="005565E9">
      <w:pPr>
        <w:pStyle w:val="Footnotesection"/>
      </w:pPr>
      <w:r>
        <w:tab/>
        <w:t>[Section 152YC inserted: No. 25 of 2023 s. 15.]</w:t>
      </w:r>
    </w:p>
    <w:p w14:paraId="5A9DDE30" w14:textId="77777777" w:rsidR="005565E9" w:rsidRDefault="005565E9">
      <w:pPr>
        <w:pStyle w:val="Heading3"/>
      </w:pPr>
      <w:bookmarkStart w:id="439" w:name="_Toc244096800"/>
      <w:bookmarkStart w:id="440" w:name="_Toc244097315"/>
      <w:bookmarkStart w:id="441" w:name="_Toc244154336"/>
      <w:r>
        <w:rPr>
          <w:rStyle w:val="CharDivNo"/>
        </w:rPr>
        <w:t>Division 2</w:t>
      </w:r>
      <w:r>
        <w:t> — </w:t>
      </w:r>
      <w:r>
        <w:rPr>
          <w:rStyle w:val="CharDivText"/>
        </w:rPr>
        <w:t>Banned drinker orders made by police officers</w:t>
      </w:r>
      <w:bookmarkEnd w:id="439"/>
      <w:bookmarkEnd w:id="440"/>
      <w:bookmarkEnd w:id="441"/>
    </w:p>
    <w:p w14:paraId="7561B52B" w14:textId="77777777" w:rsidR="005565E9" w:rsidRDefault="005565E9">
      <w:pPr>
        <w:pStyle w:val="Footnoteheading"/>
      </w:pPr>
      <w:r>
        <w:tab/>
        <w:t>[Heading inserted: No. 25 of 2023 s. 15.]</w:t>
      </w:r>
    </w:p>
    <w:p w14:paraId="40703BBD" w14:textId="77777777" w:rsidR="005565E9" w:rsidRDefault="005565E9">
      <w:pPr>
        <w:pStyle w:val="Heading5"/>
      </w:pPr>
      <w:bookmarkStart w:id="442" w:name="_Toc244154337"/>
      <w:r>
        <w:rPr>
          <w:rStyle w:val="CharSectno"/>
        </w:rPr>
        <w:t>152YD</w:t>
      </w:r>
      <w:r>
        <w:t>.</w:t>
      </w:r>
      <w:r>
        <w:tab/>
        <w:t>First police BDO, second police BDO and subsequent police BDO</w:t>
      </w:r>
      <w:bookmarkEnd w:id="442"/>
    </w:p>
    <w:p w14:paraId="2CB0AB16" w14:textId="77777777" w:rsidR="005565E9" w:rsidRDefault="005565E9">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5565E9" w:rsidRDefault="005565E9">
      <w:pPr>
        <w:pStyle w:val="Indenta"/>
      </w:pPr>
      <w:r>
        <w:tab/>
        <w:t>(a)</w:t>
      </w:r>
      <w:r>
        <w:tab/>
        <w:t>when no other banned drinker order under this Division or Division 4 is in effect for the person; and</w:t>
      </w:r>
    </w:p>
    <w:p w14:paraId="6D022DA1" w14:textId="77777777" w:rsidR="005565E9" w:rsidRDefault="005565E9">
      <w:pPr>
        <w:pStyle w:val="Indenta"/>
      </w:pPr>
      <w:r>
        <w:tab/>
        <w:t>(b)</w:t>
      </w:r>
      <w:r>
        <w:tab/>
        <w:t>whether or not a self</w:t>
      </w:r>
      <w:r>
        <w:noBreakHyphen/>
        <w:t>imposed banned drinker order is in effect for the person.</w:t>
      </w:r>
    </w:p>
    <w:p w14:paraId="079D6F48" w14:textId="77777777" w:rsidR="005565E9" w:rsidRDefault="005565E9">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5565E9" w:rsidRDefault="005565E9">
      <w:pPr>
        <w:pStyle w:val="Subsection"/>
        <w:keepNext/>
        <w:keepLines/>
      </w:pPr>
      <w:r>
        <w:lastRenderedPageBreak/>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5565E9" w:rsidRDefault="005565E9">
      <w:pPr>
        <w:pStyle w:val="Footnotesection"/>
      </w:pPr>
      <w:r>
        <w:tab/>
        <w:t>[Section 152YD inserted: No. 25 of 2023 s. 15.]</w:t>
      </w:r>
    </w:p>
    <w:p w14:paraId="51C657DF" w14:textId="77777777" w:rsidR="005565E9" w:rsidRDefault="005565E9">
      <w:pPr>
        <w:pStyle w:val="Heading5"/>
      </w:pPr>
      <w:bookmarkStart w:id="443" w:name="_Toc244154338"/>
      <w:r>
        <w:rPr>
          <w:rStyle w:val="CharSectno"/>
        </w:rPr>
        <w:t>152YE</w:t>
      </w:r>
      <w:r>
        <w:t>.</w:t>
      </w:r>
      <w:r>
        <w:tab/>
        <w:t>Police officer may make banned drinker order</w:t>
      </w:r>
      <w:bookmarkEnd w:id="443"/>
    </w:p>
    <w:p w14:paraId="4125EEFD" w14:textId="77777777" w:rsidR="005565E9" w:rsidRDefault="005565E9">
      <w:pPr>
        <w:pStyle w:val="Subsection"/>
      </w:pPr>
      <w:r>
        <w:tab/>
        <w:t>(1)</w:t>
      </w:r>
      <w:r>
        <w:tab/>
        <w:t xml:space="preserve">A police officer may make a banned drinker order for a person who — </w:t>
      </w:r>
    </w:p>
    <w:p w14:paraId="674E25BE" w14:textId="77777777" w:rsidR="005565E9" w:rsidRDefault="005565E9">
      <w:pPr>
        <w:pStyle w:val="Indenta"/>
      </w:pPr>
      <w:r>
        <w:tab/>
        <w:t>(a)</w:t>
      </w:r>
      <w:r>
        <w:tab/>
        <w:t>is charged with an alcohol</w:t>
      </w:r>
      <w:r>
        <w:noBreakHyphen/>
        <w:t>related offence; or</w:t>
      </w:r>
    </w:p>
    <w:p w14:paraId="3C0ACEF4" w14:textId="77777777" w:rsidR="005565E9" w:rsidRDefault="005565E9">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5565E9" w:rsidRDefault="005565E9">
      <w:pPr>
        <w:pStyle w:val="Indenta"/>
      </w:pPr>
      <w:r>
        <w:tab/>
        <w:t>(c)</w:t>
      </w:r>
      <w:r>
        <w:tab/>
        <w:t xml:space="preserve">if the circumstances referred to in subsection (2) exist — </w:t>
      </w:r>
    </w:p>
    <w:p w14:paraId="207AB637" w14:textId="77777777" w:rsidR="005565E9" w:rsidRDefault="005565E9">
      <w:pPr>
        <w:pStyle w:val="Indenti"/>
      </w:pPr>
      <w:r>
        <w:tab/>
        <w:t>(i)</w:t>
      </w:r>
      <w:r>
        <w:tab/>
        <w:t>is taken into alcohol</w:t>
      </w:r>
      <w:r>
        <w:noBreakHyphen/>
        <w:t>related protective custody; or</w:t>
      </w:r>
    </w:p>
    <w:p w14:paraId="1EAD14EE" w14:textId="77777777" w:rsidR="005565E9" w:rsidRDefault="005565E9">
      <w:pPr>
        <w:pStyle w:val="Indenti"/>
      </w:pPr>
      <w:r>
        <w:tab/>
        <w:t>(ii)</w:t>
      </w:r>
      <w:r>
        <w:tab/>
        <w:t>is given an alcohol</w:t>
      </w:r>
      <w:r>
        <w:noBreakHyphen/>
        <w:t>related infringement notice.</w:t>
      </w:r>
    </w:p>
    <w:p w14:paraId="7108A3BB" w14:textId="77777777" w:rsidR="005565E9" w:rsidRDefault="005565E9">
      <w:pPr>
        <w:pStyle w:val="Subsection"/>
      </w:pPr>
      <w:r>
        <w:tab/>
        <w:t>(2)</w:t>
      </w:r>
      <w:r>
        <w:tab/>
        <w:t xml:space="preserve">For the purposes of subsection (1)(c), the circumstances are that, within the previous 2 years, the person was — </w:t>
      </w:r>
    </w:p>
    <w:p w14:paraId="737E42C1" w14:textId="77777777" w:rsidR="005565E9" w:rsidRDefault="005565E9">
      <w:pPr>
        <w:pStyle w:val="Indenta"/>
      </w:pPr>
      <w:r>
        <w:tab/>
        <w:t>(a)</w:t>
      </w:r>
      <w:r>
        <w:tab/>
        <w:t>taken into alcohol</w:t>
      </w:r>
      <w:r>
        <w:noBreakHyphen/>
        <w:t>related protective custody at least twice; or</w:t>
      </w:r>
    </w:p>
    <w:p w14:paraId="4DD3CFD6" w14:textId="77777777" w:rsidR="005565E9" w:rsidRDefault="005565E9">
      <w:pPr>
        <w:pStyle w:val="Indenta"/>
      </w:pPr>
      <w:r>
        <w:tab/>
        <w:t>(b)</w:t>
      </w:r>
      <w:r>
        <w:tab/>
        <w:t>given at least 2 alcohol</w:t>
      </w:r>
      <w:r>
        <w:noBreakHyphen/>
        <w:t>related infringement notices; or</w:t>
      </w:r>
    </w:p>
    <w:p w14:paraId="51D929F8" w14:textId="77777777" w:rsidR="005565E9" w:rsidRDefault="005565E9">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5565E9" w:rsidRDefault="005565E9">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5565E9" w:rsidRDefault="005565E9">
      <w:pPr>
        <w:pStyle w:val="Footnotesection"/>
      </w:pPr>
      <w:r>
        <w:tab/>
        <w:t>[Section 152YE inserted: No. 25 of 2023 s. 15.]</w:t>
      </w:r>
    </w:p>
    <w:p w14:paraId="356DDB55" w14:textId="77777777" w:rsidR="005565E9" w:rsidRDefault="005565E9">
      <w:pPr>
        <w:pStyle w:val="Heading5"/>
      </w:pPr>
      <w:bookmarkStart w:id="444" w:name="_Toc244154339"/>
      <w:r>
        <w:rPr>
          <w:rStyle w:val="CharSectno"/>
        </w:rPr>
        <w:lastRenderedPageBreak/>
        <w:t>152YF</w:t>
      </w:r>
      <w:r>
        <w:t>.</w:t>
      </w:r>
      <w:r>
        <w:tab/>
        <w:t>Police officer may make second police BDO or subsequent police BDO</w:t>
      </w:r>
      <w:bookmarkEnd w:id="444"/>
    </w:p>
    <w:p w14:paraId="5284196E" w14:textId="77777777" w:rsidR="005565E9" w:rsidRDefault="005565E9">
      <w:pPr>
        <w:pStyle w:val="Subsection"/>
      </w:pPr>
      <w:r>
        <w:tab/>
        <w:t>(1)</w:t>
      </w:r>
      <w:r>
        <w:tab/>
        <w:t xml:space="preserve">If a police officer believes on reasonable grounds that a banned drinker has contravened a first police BDO — </w:t>
      </w:r>
    </w:p>
    <w:p w14:paraId="30D06ABA" w14:textId="77777777" w:rsidR="005565E9" w:rsidRDefault="005565E9">
      <w:pPr>
        <w:pStyle w:val="Indenta"/>
      </w:pPr>
      <w:r>
        <w:tab/>
        <w:t>(a)</w:t>
      </w:r>
      <w:r>
        <w:tab/>
        <w:t>the officer may make a second police BDO for the banned drinker; and</w:t>
      </w:r>
    </w:p>
    <w:p w14:paraId="469B2C46" w14:textId="77777777" w:rsidR="005565E9" w:rsidRDefault="005565E9">
      <w:pPr>
        <w:pStyle w:val="Indenta"/>
      </w:pPr>
      <w:r>
        <w:tab/>
        <w:t>(b)</w:t>
      </w:r>
      <w:r>
        <w:tab/>
        <w:t>if the officer does so, the first police BDO stops having effect when the second police BDO takes effect.</w:t>
      </w:r>
    </w:p>
    <w:p w14:paraId="49FE56F1" w14:textId="77777777" w:rsidR="005565E9" w:rsidRDefault="005565E9">
      <w:pPr>
        <w:pStyle w:val="Subsection"/>
      </w:pPr>
      <w:r>
        <w:tab/>
        <w:t>(2)</w:t>
      </w:r>
      <w:r>
        <w:tab/>
        <w:t xml:space="preserve">If a police officer believes on reasonable grounds that a banned drinker has contravened a second police BDO — </w:t>
      </w:r>
    </w:p>
    <w:p w14:paraId="3D5A2967" w14:textId="77777777" w:rsidR="005565E9" w:rsidRDefault="005565E9">
      <w:pPr>
        <w:pStyle w:val="Indenta"/>
      </w:pPr>
      <w:r>
        <w:tab/>
        <w:t>(a)</w:t>
      </w:r>
      <w:r>
        <w:tab/>
        <w:t>the officer may make a subsequent police BDO for the banned drinker; and</w:t>
      </w:r>
    </w:p>
    <w:p w14:paraId="46F323B1" w14:textId="77777777" w:rsidR="005565E9" w:rsidRDefault="005565E9">
      <w:pPr>
        <w:pStyle w:val="Indenta"/>
      </w:pPr>
      <w:r>
        <w:tab/>
        <w:t>(b)</w:t>
      </w:r>
      <w:r>
        <w:tab/>
        <w:t>if the officer does so, the second police BDO stops having effect when the subsequent police BDO takes effect.</w:t>
      </w:r>
    </w:p>
    <w:p w14:paraId="78AD1DE1" w14:textId="77777777" w:rsidR="005565E9" w:rsidRDefault="005565E9">
      <w:pPr>
        <w:pStyle w:val="Subsection"/>
      </w:pPr>
      <w:r>
        <w:tab/>
        <w:t>(3)</w:t>
      </w:r>
      <w:r>
        <w:tab/>
        <w:t xml:space="preserve">If a police officer believes on reasonable grounds that a banned drinker has contravened a subsequent police BDO — </w:t>
      </w:r>
    </w:p>
    <w:p w14:paraId="2460461D" w14:textId="77777777" w:rsidR="005565E9" w:rsidRDefault="005565E9">
      <w:pPr>
        <w:pStyle w:val="Indenta"/>
      </w:pPr>
      <w:r>
        <w:tab/>
        <w:t>(a)</w:t>
      </w:r>
      <w:r>
        <w:tab/>
        <w:t>the officer may make a further subsequent police BDO for the banned drinker; and</w:t>
      </w:r>
    </w:p>
    <w:p w14:paraId="1C6E864D" w14:textId="77777777" w:rsidR="005565E9" w:rsidRDefault="005565E9">
      <w:pPr>
        <w:pStyle w:val="Indenta"/>
      </w:pPr>
      <w:r>
        <w:tab/>
        <w:t>(b)</w:t>
      </w:r>
      <w:r>
        <w:tab/>
        <w:t>if the officer does so, the previous subsequent police BDO stops having effect when the further subsequent police BDO takes effect.</w:t>
      </w:r>
    </w:p>
    <w:p w14:paraId="5723018D" w14:textId="77777777" w:rsidR="005565E9" w:rsidRDefault="005565E9">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5565E9" w:rsidRDefault="005565E9">
      <w:pPr>
        <w:pStyle w:val="PermNoteHeading"/>
      </w:pPr>
      <w:r>
        <w:tab/>
        <w:t>Note for this section:</w:t>
      </w:r>
    </w:p>
    <w:p w14:paraId="050456EB" w14:textId="77777777" w:rsidR="005565E9" w:rsidRDefault="005565E9">
      <w:pPr>
        <w:pStyle w:val="PermNoteText"/>
      </w:pPr>
      <w:r>
        <w:tab/>
      </w:r>
      <w:r>
        <w:tab/>
        <w:t>See section 152YC(1) for when a banned drinker order takes effect.</w:t>
      </w:r>
    </w:p>
    <w:p w14:paraId="128718AA" w14:textId="77777777" w:rsidR="005565E9" w:rsidRDefault="005565E9">
      <w:pPr>
        <w:pStyle w:val="Footnotesection"/>
      </w:pPr>
      <w:r>
        <w:tab/>
        <w:t>[Section 152YF inserted: No. 25 of 2023 s. 15.]</w:t>
      </w:r>
    </w:p>
    <w:p w14:paraId="63C9FA70" w14:textId="77777777" w:rsidR="005565E9" w:rsidRDefault="005565E9">
      <w:pPr>
        <w:pStyle w:val="Heading5"/>
      </w:pPr>
      <w:bookmarkStart w:id="445" w:name="_Toc244154340"/>
      <w:r>
        <w:rPr>
          <w:rStyle w:val="CharSectno"/>
        </w:rPr>
        <w:t>152YG</w:t>
      </w:r>
      <w:r>
        <w:t>.</w:t>
      </w:r>
      <w:r>
        <w:tab/>
        <w:t>Period of banned drinker order</w:t>
      </w:r>
      <w:bookmarkEnd w:id="445"/>
    </w:p>
    <w:p w14:paraId="56997BDE" w14:textId="77777777" w:rsidR="005565E9" w:rsidRDefault="005565E9">
      <w:pPr>
        <w:pStyle w:val="Subsection"/>
      </w:pPr>
      <w:r>
        <w:tab/>
        <w:t>(1)</w:t>
      </w:r>
      <w:r>
        <w:tab/>
        <w:t>A first police BDO remains in force for a period of 3 months.</w:t>
      </w:r>
    </w:p>
    <w:p w14:paraId="5931E40A" w14:textId="77777777" w:rsidR="005565E9" w:rsidRDefault="005565E9">
      <w:pPr>
        <w:pStyle w:val="Subsection"/>
      </w:pPr>
      <w:r>
        <w:lastRenderedPageBreak/>
        <w:tab/>
        <w:t>(2)</w:t>
      </w:r>
      <w:r>
        <w:tab/>
        <w:t>A second police BDO remains in force for a period of 6 months.</w:t>
      </w:r>
    </w:p>
    <w:p w14:paraId="6A063F27" w14:textId="77777777" w:rsidR="005565E9" w:rsidRDefault="005565E9">
      <w:pPr>
        <w:pStyle w:val="Subsection"/>
      </w:pPr>
      <w:r>
        <w:tab/>
        <w:t>(3)</w:t>
      </w:r>
      <w:r>
        <w:tab/>
        <w:t>A subsequent police BDO remains in force for a period of 12 months.</w:t>
      </w:r>
    </w:p>
    <w:p w14:paraId="0CB1AE1D" w14:textId="77777777" w:rsidR="005565E9" w:rsidRDefault="005565E9">
      <w:pPr>
        <w:pStyle w:val="Subsection"/>
      </w:pPr>
      <w:r>
        <w:tab/>
        <w:t>(4)</w:t>
      </w:r>
      <w:r>
        <w:tab/>
        <w:t xml:space="preserve">Subsections (1), (2) and (3) apply unless a banned drinker order made by a police officer — </w:t>
      </w:r>
    </w:p>
    <w:p w14:paraId="17713414" w14:textId="77777777" w:rsidR="005565E9" w:rsidRDefault="005565E9">
      <w:pPr>
        <w:pStyle w:val="Indenta"/>
      </w:pPr>
      <w:r>
        <w:tab/>
        <w:t>(a)</w:t>
      </w:r>
      <w:r>
        <w:tab/>
        <w:t>stops having effect earlier under section 152YF or because it is revoked under section 152YJ or 152YW; or</w:t>
      </w:r>
    </w:p>
    <w:p w14:paraId="6CE796D0" w14:textId="77777777" w:rsidR="005565E9" w:rsidRDefault="005565E9">
      <w:pPr>
        <w:pStyle w:val="Indenta"/>
      </w:pPr>
      <w:r>
        <w:tab/>
        <w:t>(b)</w:t>
      </w:r>
      <w:r>
        <w:tab/>
        <w:t>is extended under section 152YU or 152YV.</w:t>
      </w:r>
    </w:p>
    <w:p w14:paraId="0B91A892" w14:textId="77777777" w:rsidR="005565E9" w:rsidRDefault="005565E9">
      <w:pPr>
        <w:pStyle w:val="PermNoteHeading"/>
      </w:pPr>
      <w:r>
        <w:tab/>
        <w:t>Note for this section:</w:t>
      </w:r>
    </w:p>
    <w:p w14:paraId="6DFC9804" w14:textId="77777777" w:rsidR="005565E9" w:rsidRDefault="005565E9">
      <w:pPr>
        <w:pStyle w:val="PermNoteText"/>
      </w:pPr>
      <w:r>
        <w:tab/>
      </w:r>
      <w:r>
        <w:tab/>
        <w:t>See section 152YC(1) for when a banned drinker order takes effect.</w:t>
      </w:r>
    </w:p>
    <w:p w14:paraId="0E60CD63" w14:textId="77777777" w:rsidR="005565E9" w:rsidRDefault="005565E9">
      <w:pPr>
        <w:pStyle w:val="Footnotesection"/>
      </w:pPr>
      <w:r>
        <w:tab/>
        <w:t>[Section 152YG inserted: No. 25 of 2023 s. 15.]</w:t>
      </w:r>
    </w:p>
    <w:p w14:paraId="32B4133A" w14:textId="77777777" w:rsidR="005565E9" w:rsidRDefault="005565E9">
      <w:pPr>
        <w:pStyle w:val="Heading5"/>
      </w:pPr>
      <w:bookmarkStart w:id="446" w:name="_Toc244154341"/>
      <w:r>
        <w:rPr>
          <w:rStyle w:val="CharSectno"/>
        </w:rPr>
        <w:t>152YH</w:t>
      </w:r>
      <w:r>
        <w:t>.</w:t>
      </w:r>
      <w:r>
        <w:tab/>
        <w:t>Notice and registration of banned drinker order</w:t>
      </w:r>
      <w:bookmarkEnd w:id="446"/>
    </w:p>
    <w:p w14:paraId="41525DC1" w14:textId="2ABBE474" w:rsidR="005565E9" w:rsidRDefault="005565E9">
      <w:pPr>
        <w:pStyle w:val="Subsection"/>
      </w:pPr>
      <w:r>
        <w:tab/>
      </w:r>
      <w:r>
        <w:tab/>
        <w:t xml:space="preserve">If a police officer makes a banned drinker order for a person under section 152YE or 152YF, the Commissioner of Police must — </w:t>
      </w:r>
    </w:p>
    <w:p w14:paraId="0FE38C1C" w14:textId="7BE0FC5A" w:rsidR="005565E9" w:rsidRDefault="005565E9">
      <w:pPr>
        <w:pStyle w:val="Indenta"/>
      </w:pPr>
      <w:r>
        <w:tab/>
        <w:t>(a)</w:t>
      </w:r>
      <w:r>
        <w:tab/>
        <w:t>ensure all reasonable steps are taken to give a copy of the order to the banned drinker; and</w:t>
      </w:r>
    </w:p>
    <w:p w14:paraId="2782BD3B" w14:textId="4ABCC259" w:rsidR="005565E9" w:rsidRDefault="005565E9">
      <w:pPr>
        <w:pStyle w:val="Indenta"/>
      </w:pPr>
      <w:r>
        <w:tab/>
        <w:t>(b)</w:t>
      </w:r>
      <w:r>
        <w:tab/>
        <w:t>ensure the order is registered.</w:t>
      </w:r>
    </w:p>
    <w:p w14:paraId="5DA2369B" w14:textId="381A7177" w:rsidR="005565E9" w:rsidRDefault="005565E9">
      <w:pPr>
        <w:pStyle w:val="Footnotesection"/>
      </w:pPr>
      <w:r>
        <w:tab/>
        <w:t>[Section 152YH inserted: No. 25 of 2023 s. 15; amended: No. 20 of 2025 s. 19.]</w:t>
      </w:r>
    </w:p>
    <w:p w14:paraId="3315BEA9" w14:textId="77777777" w:rsidR="005565E9" w:rsidRDefault="005565E9">
      <w:pPr>
        <w:pStyle w:val="Heading5"/>
      </w:pPr>
      <w:bookmarkStart w:id="447" w:name="_Toc244154342"/>
      <w:r>
        <w:rPr>
          <w:rStyle w:val="CharSectno"/>
        </w:rPr>
        <w:t>152YI</w:t>
      </w:r>
      <w:r>
        <w:t>.</w:t>
      </w:r>
      <w:r>
        <w:tab/>
        <w:t>Police officer may require person to give personal details</w:t>
      </w:r>
      <w:bookmarkEnd w:id="447"/>
    </w:p>
    <w:p w14:paraId="644037E1" w14:textId="77777777" w:rsidR="005565E9" w:rsidRDefault="005565E9">
      <w:pPr>
        <w:pStyle w:val="Subsection"/>
      </w:pPr>
      <w:r>
        <w:tab/>
        <w:t>(1)</w:t>
      </w:r>
      <w:r>
        <w:tab/>
        <w:t xml:space="preserve">In this section — </w:t>
      </w:r>
    </w:p>
    <w:p w14:paraId="0EAC8E74" w14:textId="77777777" w:rsidR="005565E9" w:rsidRDefault="005565E9">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5565E9" w:rsidRDefault="005565E9">
      <w:pPr>
        <w:pStyle w:val="Subsection"/>
      </w:pPr>
      <w:r>
        <w:tab/>
        <w:t>(2)</w:t>
      </w:r>
      <w:r>
        <w:tab/>
        <w:t xml:space="preserve">This section applies if — </w:t>
      </w:r>
    </w:p>
    <w:p w14:paraId="4A648858" w14:textId="77777777" w:rsidR="005565E9" w:rsidRDefault="005565E9">
      <w:pPr>
        <w:pStyle w:val="Indenta"/>
      </w:pPr>
      <w:r>
        <w:tab/>
        <w:t>(a)</w:t>
      </w:r>
      <w:r>
        <w:tab/>
        <w:t>a police officer requires all or some of a person’s personal details for the purposes of making a banned drinker order for the person; or</w:t>
      </w:r>
    </w:p>
    <w:p w14:paraId="0DCF6F90" w14:textId="77777777" w:rsidR="005565E9" w:rsidRDefault="005565E9">
      <w:pPr>
        <w:pStyle w:val="Indenta"/>
      </w:pPr>
      <w:r>
        <w:lastRenderedPageBreak/>
        <w:tab/>
        <w:t>(b)</w:t>
      </w:r>
      <w:r>
        <w:tab/>
        <w:t>a police officer reasonably suspects that a person in a banned drinker area is a banned drinker.</w:t>
      </w:r>
    </w:p>
    <w:p w14:paraId="69F7A7C0" w14:textId="77777777" w:rsidR="005565E9" w:rsidRDefault="005565E9">
      <w:pPr>
        <w:pStyle w:val="Subsection"/>
      </w:pPr>
      <w:r>
        <w:tab/>
        <w:t>(3)</w:t>
      </w:r>
      <w:r>
        <w:tab/>
        <w:t>The police officer may ask the person to give the officer all or some of the person’s personal details.</w:t>
      </w:r>
    </w:p>
    <w:p w14:paraId="5CEB52AE" w14:textId="77777777" w:rsidR="005565E9" w:rsidRDefault="005565E9">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5565E9" w:rsidRDefault="005565E9">
      <w:pPr>
        <w:pStyle w:val="Footnotesection"/>
      </w:pPr>
      <w:r>
        <w:tab/>
        <w:t>[Section 152YI inserted: No. 25 of 2023 s. 15.]</w:t>
      </w:r>
    </w:p>
    <w:p w14:paraId="200144A0" w14:textId="77777777" w:rsidR="005565E9" w:rsidRDefault="005565E9">
      <w:pPr>
        <w:pStyle w:val="Heading5"/>
      </w:pPr>
      <w:bookmarkStart w:id="448" w:name="_Toc244154343"/>
      <w:r>
        <w:rPr>
          <w:rStyle w:val="CharSectno"/>
        </w:rPr>
        <w:t>152YJ</w:t>
      </w:r>
      <w:r>
        <w:t>.</w:t>
      </w:r>
      <w:r>
        <w:tab/>
        <w:t>Revocation of banned drinker order</w:t>
      </w:r>
      <w:bookmarkEnd w:id="448"/>
    </w:p>
    <w:p w14:paraId="6BB27E72" w14:textId="77777777" w:rsidR="005565E9" w:rsidRDefault="005565E9">
      <w:pPr>
        <w:pStyle w:val="Subsection"/>
      </w:pPr>
      <w:r>
        <w:tab/>
        <w:t>(1)</w:t>
      </w:r>
      <w:r>
        <w:tab/>
        <w:t xml:space="preserve">The Commissioner of Police may decide to revoke a banned drinker order made by a police officer — </w:t>
      </w:r>
    </w:p>
    <w:p w14:paraId="39A9D0D4" w14:textId="77777777" w:rsidR="005565E9" w:rsidRDefault="005565E9">
      <w:pPr>
        <w:pStyle w:val="Indenta"/>
      </w:pPr>
      <w:r>
        <w:tab/>
        <w:t>(a)</w:t>
      </w:r>
      <w:r>
        <w:tab/>
        <w:t>on the application of the banned drinker; or</w:t>
      </w:r>
    </w:p>
    <w:p w14:paraId="42BD20C5" w14:textId="77777777" w:rsidR="005565E9" w:rsidRDefault="005565E9">
      <w:pPr>
        <w:pStyle w:val="Indenta"/>
      </w:pPr>
      <w:r>
        <w:tab/>
        <w:t>(b)</w:t>
      </w:r>
      <w:r>
        <w:tab/>
        <w:t>on the Commissioner’s own initiative.</w:t>
      </w:r>
    </w:p>
    <w:p w14:paraId="6C9EF18B" w14:textId="77777777" w:rsidR="005565E9" w:rsidRDefault="005565E9">
      <w:pPr>
        <w:pStyle w:val="Subsection"/>
      </w:pPr>
      <w:r>
        <w:tab/>
        <w:t>(2)</w:t>
      </w:r>
      <w:r>
        <w:tab/>
        <w:t xml:space="preserve">An application referred to in subsection (1)(a) must be — </w:t>
      </w:r>
    </w:p>
    <w:p w14:paraId="28A54261" w14:textId="77777777" w:rsidR="005565E9" w:rsidRDefault="005565E9">
      <w:pPr>
        <w:pStyle w:val="Indenta"/>
      </w:pPr>
      <w:r>
        <w:tab/>
        <w:t>(a)</w:t>
      </w:r>
      <w:r>
        <w:tab/>
        <w:t>in writing in a form approved by the Commissioner of Police; and</w:t>
      </w:r>
    </w:p>
    <w:p w14:paraId="66F057D5" w14:textId="77777777" w:rsidR="005565E9" w:rsidRDefault="005565E9">
      <w:pPr>
        <w:pStyle w:val="Indenta"/>
      </w:pPr>
      <w:r>
        <w:tab/>
        <w:t>(b)</w:t>
      </w:r>
      <w:r>
        <w:tab/>
        <w:t>made while the banned drinker order is in force.</w:t>
      </w:r>
    </w:p>
    <w:p w14:paraId="2D6662FE" w14:textId="77777777" w:rsidR="005565E9" w:rsidRDefault="005565E9">
      <w:pPr>
        <w:pStyle w:val="Subsection"/>
      </w:pPr>
      <w:r>
        <w:tab/>
        <w:t>(3)</w:t>
      </w:r>
      <w:r>
        <w:tab/>
        <w:t>The Commissioner of Police must revoke the banned drinker order if satisfied —</w:t>
      </w:r>
    </w:p>
    <w:p w14:paraId="4BF0713B" w14:textId="77777777" w:rsidR="005565E9" w:rsidRDefault="005565E9">
      <w:pPr>
        <w:pStyle w:val="Indenta"/>
      </w:pPr>
      <w:r>
        <w:tab/>
        <w:t>(a)</w:t>
      </w:r>
      <w:r>
        <w:tab/>
        <w:t xml:space="preserve">for a banned drinker order made under section 152YE(1)(a) — </w:t>
      </w:r>
    </w:p>
    <w:p w14:paraId="6234BECC" w14:textId="77777777" w:rsidR="005565E9" w:rsidRDefault="005565E9">
      <w:pPr>
        <w:pStyle w:val="Indenti"/>
      </w:pPr>
      <w:r>
        <w:tab/>
        <w:t>(i)</w:t>
      </w:r>
      <w:r>
        <w:tab/>
        <w:t>the charge was withdrawn, dismissed or not proceeded with; or</w:t>
      </w:r>
    </w:p>
    <w:p w14:paraId="1C887433" w14:textId="77777777" w:rsidR="005565E9" w:rsidRDefault="005565E9">
      <w:pPr>
        <w:pStyle w:val="Indenti"/>
      </w:pPr>
      <w:r>
        <w:tab/>
        <w:t>(ii)</w:t>
      </w:r>
      <w:r>
        <w:tab/>
        <w:t>the banned drinker was found not guilty of the offence; or</w:t>
      </w:r>
    </w:p>
    <w:p w14:paraId="39DE8512" w14:textId="77777777" w:rsidR="005565E9" w:rsidRDefault="005565E9">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14:paraId="28A3D463" w14:textId="77777777" w:rsidR="005565E9" w:rsidRDefault="005565E9">
      <w:pPr>
        <w:pStyle w:val="Indenta"/>
      </w:pPr>
      <w:r>
        <w:tab/>
      </w:r>
      <w:r>
        <w:tab/>
        <w:t>or</w:t>
      </w:r>
    </w:p>
    <w:p w14:paraId="3017B36E" w14:textId="77777777" w:rsidR="005565E9" w:rsidRDefault="005565E9">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5565E9" w:rsidRDefault="005565E9">
      <w:pPr>
        <w:pStyle w:val="Indenta"/>
      </w:pPr>
      <w:r>
        <w:tab/>
        <w:t>(c)</w:t>
      </w:r>
      <w:r>
        <w:tab/>
        <w:t>the revocation is required because of an administrative error.</w:t>
      </w:r>
    </w:p>
    <w:p w14:paraId="1AB935CB" w14:textId="77777777" w:rsidR="005565E9" w:rsidRDefault="005565E9">
      <w:pPr>
        <w:pStyle w:val="Subsection"/>
      </w:pPr>
      <w:r>
        <w:tab/>
        <w:t>(3A)</w:t>
      </w:r>
      <w:r>
        <w:tab/>
        <w:t>If the Commissioner of Police decides to revoke the banned drinker order, the Commissioner must ensure information about the revocation is entered in the banned drinkers register.</w:t>
      </w:r>
    </w:p>
    <w:p w14:paraId="1D81BE2A" w14:textId="77777777" w:rsidR="005565E9" w:rsidRDefault="005565E9">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5565E9" w:rsidRDefault="005565E9">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4DB5A300" w:rsidR="005565E9" w:rsidRDefault="005565E9">
      <w:pPr>
        <w:pStyle w:val="Footnotesection"/>
      </w:pPr>
      <w:r>
        <w:tab/>
        <w:t>[Section 152YJ inserted: No. 25 of 2023 s. 15; amended: No. 20 of 2025 s. 101.]</w:t>
      </w:r>
    </w:p>
    <w:p w14:paraId="67D10B7E" w14:textId="026C8656" w:rsidR="005565E9" w:rsidRDefault="005565E9">
      <w:pPr>
        <w:pStyle w:val="Ednotesection"/>
      </w:pPr>
      <w:r>
        <w:t>[</w:t>
      </w:r>
      <w:r>
        <w:rPr>
          <w:b/>
          <w:bCs/>
        </w:rPr>
        <w:t>152YK.</w:t>
      </w:r>
      <w:r>
        <w:tab/>
        <w:t>Deleted: No. 20 of 2025 s. 102.]</w:t>
      </w:r>
    </w:p>
    <w:p w14:paraId="2C396A47" w14:textId="77777777" w:rsidR="005565E9" w:rsidRDefault="005565E9">
      <w:pPr>
        <w:pStyle w:val="Heading3"/>
      </w:pPr>
      <w:bookmarkStart w:id="449" w:name="_Toc244096808"/>
      <w:bookmarkStart w:id="450" w:name="_Toc244097323"/>
      <w:bookmarkStart w:id="451" w:name="_Toc244154344"/>
      <w:r>
        <w:rPr>
          <w:rStyle w:val="CharDivNo"/>
        </w:rPr>
        <w:lastRenderedPageBreak/>
        <w:t>Division 3</w:t>
      </w:r>
      <w:r>
        <w:t> — </w:t>
      </w:r>
      <w:r>
        <w:rPr>
          <w:rStyle w:val="CharDivText"/>
        </w:rPr>
        <w:t>Banned drinker order made on person’s request</w:t>
      </w:r>
      <w:bookmarkEnd w:id="449"/>
      <w:bookmarkEnd w:id="450"/>
      <w:bookmarkEnd w:id="451"/>
    </w:p>
    <w:p w14:paraId="31AEFA9D" w14:textId="77777777" w:rsidR="005565E9" w:rsidRDefault="005565E9">
      <w:pPr>
        <w:pStyle w:val="Footnoteheading"/>
        <w:keepNext/>
      </w:pPr>
      <w:r>
        <w:tab/>
        <w:t>[Heading inserted: No. 25 of 2023 s. 15.]</w:t>
      </w:r>
    </w:p>
    <w:p w14:paraId="20D12431" w14:textId="77777777" w:rsidR="005565E9" w:rsidRDefault="005565E9">
      <w:pPr>
        <w:pStyle w:val="Heading5"/>
      </w:pPr>
      <w:bookmarkStart w:id="452" w:name="_Toc244154345"/>
      <w:r>
        <w:rPr>
          <w:rStyle w:val="CharSectno"/>
        </w:rPr>
        <w:t>152YL</w:t>
      </w:r>
      <w:r>
        <w:t>.</w:t>
      </w:r>
      <w:r>
        <w:tab/>
        <w:t>Person may ask for self</w:t>
      </w:r>
      <w:r>
        <w:noBreakHyphen/>
        <w:t>imposed banned drinker order</w:t>
      </w:r>
      <w:bookmarkEnd w:id="452"/>
    </w:p>
    <w:p w14:paraId="12662666" w14:textId="77777777" w:rsidR="005565E9" w:rsidRDefault="005565E9">
      <w:pPr>
        <w:pStyle w:val="Subsection"/>
      </w:pPr>
      <w:r>
        <w:tab/>
        <w:t>(1)</w:t>
      </w:r>
      <w:r>
        <w:tab/>
        <w:t>A person who is not a banned drinker may ask the Director to make a banned drinker order for the person.</w:t>
      </w:r>
    </w:p>
    <w:p w14:paraId="73DBCC2D" w14:textId="77777777" w:rsidR="005565E9" w:rsidRDefault="005565E9">
      <w:pPr>
        <w:pStyle w:val="Subsection"/>
      </w:pPr>
      <w:r>
        <w:tab/>
        <w:t>(2)</w:t>
      </w:r>
      <w:r>
        <w:tab/>
        <w:t xml:space="preserve">The request — </w:t>
      </w:r>
    </w:p>
    <w:p w14:paraId="5234D23B" w14:textId="77777777" w:rsidR="005565E9" w:rsidRDefault="005565E9">
      <w:pPr>
        <w:pStyle w:val="Indenta"/>
      </w:pPr>
      <w:r>
        <w:tab/>
        <w:t>(a)</w:t>
      </w:r>
      <w:r>
        <w:tab/>
        <w:t>must be in writing; and</w:t>
      </w:r>
    </w:p>
    <w:p w14:paraId="4F721340" w14:textId="77777777" w:rsidR="005565E9" w:rsidRDefault="005565E9">
      <w:pPr>
        <w:pStyle w:val="Indenta"/>
      </w:pPr>
      <w:r>
        <w:tab/>
        <w:t>(b)</w:t>
      </w:r>
      <w:r>
        <w:tab/>
        <w:t xml:space="preserve">may contain a request for the banned drinker order to be in force — </w:t>
      </w:r>
    </w:p>
    <w:p w14:paraId="665954B7" w14:textId="77777777" w:rsidR="005565E9" w:rsidRDefault="005565E9">
      <w:pPr>
        <w:pStyle w:val="Indenti"/>
      </w:pPr>
      <w:r>
        <w:tab/>
        <w:t>(i)</w:t>
      </w:r>
      <w:r>
        <w:tab/>
        <w:t>for a period of 3, 6 or 12 months; or</w:t>
      </w:r>
    </w:p>
    <w:p w14:paraId="0C13E1DA" w14:textId="77777777" w:rsidR="005565E9" w:rsidRDefault="005565E9">
      <w:pPr>
        <w:pStyle w:val="Indenti"/>
        <w:keepNext/>
      </w:pPr>
      <w:r>
        <w:tab/>
        <w:t>(ii)</w:t>
      </w:r>
      <w:r>
        <w:tab/>
        <w:t>indefinitely, unless the order is revoked under section 152YP.</w:t>
      </w:r>
    </w:p>
    <w:p w14:paraId="71CC14DA" w14:textId="77777777" w:rsidR="005565E9" w:rsidRDefault="005565E9">
      <w:pPr>
        <w:pStyle w:val="Footnotesection"/>
      </w:pPr>
      <w:r>
        <w:tab/>
        <w:t>[Section 152YL inserted: No. 25 of 2023 s. 15.]</w:t>
      </w:r>
    </w:p>
    <w:p w14:paraId="3D48D2ED" w14:textId="77777777" w:rsidR="005565E9" w:rsidRDefault="005565E9">
      <w:pPr>
        <w:pStyle w:val="Heading5"/>
      </w:pPr>
      <w:bookmarkStart w:id="453" w:name="_Toc244154346"/>
      <w:r>
        <w:rPr>
          <w:rStyle w:val="CharSectno"/>
        </w:rPr>
        <w:t>152YM</w:t>
      </w:r>
      <w:r>
        <w:t>.</w:t>
      </w:r>
      <w:r>
        <w:tab/>
        <w:t>Director must make self</w:t>
      </w:r>
      <w:r>
        <w:noBreakHyphen/>
        <w:t>imposed banned drinker order</w:t>
      </w:r>
      <w:bookmarkEnd w:id="453"/>
    </w:p>
    <w:p w14:paraId="2DD09EF2" w14:textId="77777777" w:rsidR="005565E9" w:rsidRDefault="005565E9">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5565E9" w:rsidRDefault="005565E9">
      <w:pPr>
        <w:pStyle w:val="Indenta"/>
      </w:pPr>
      <w:r>
        <w:tab/>
        <w:t>(a)</w:t>
      </w:r>
      <w:r>
        <w:tab/>
        <w:t>about the person’s identity; and</w:t>
      </w:r>
    </w:p>
    <w:p w14:paraId="25B2F56F" w14:textId="77777777" w:rsidR="005565E9" w:rsidRDefault="005565E9">
      <w:pPr>
        <w:pStyle w:val="Indenta"/>
      </w:pPr>
      <w:r>
        <w:tab/>
        <w:t>(b)</w:t>
      </w:r>
      <w:r>
        <w:tab/>
        <w:t>that the person is not already a banned drinker; and</w:t>
      </w:r>
    </w:p>
    <w:p w14:paraId="5D7E6AF4" w14:textId="77777777" w:rsidR="005565E9" w:rsidRDefault="005565E9">
      <w:pPr>
        <w:pStyle w:val="Indenta"/>
      </w:pPr>
      <w:r>
        <w:tab/>
        <w:t>(c)</w:t>
      </w:r>
      <w:r>
        <w:tab/>
        <w:t>that the person agrees to be subject to the banned drinker order.</w:t>
      </w:r>
    </w:p>
    <w:p w14:paraId="55DA055B" w14:textId="77777777" w:rsidR="005565E9" w:rsidRDefault="005565E9">
      <w:pPr>
        <w:pStyle w:val="Subsection"/>
      </w:pPr>
      <w:r>
        <w:tab/>
        <w:t>(2)</w:t>
      </w:r>
      <w:r>
        <w:tab/>
        <w:t>Otherwise, the Director must refuse the request.</w:t>
      </w:r>
    </w:p>
    <w:p w14:paraId="280C516C" w14:textId="77777777" w:rsidR="005565E9" w:rsidRDefault="005565E9">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5565E9" w:rsidRDefault="005565E9">
      <w:pPr>
        <w:pStyle w:val="Footnotesection"/>
      </w:pPr>
      <w:r>
        <w:tab/>
        <w:t>[Section 152YM inserted: No. 25 of 2023 s. 15.]</w:t>
      </w:r>
    </w:p>
    <w:p w14:paraId="3887F552" w14:textId="77777777" w:rsidR="005565E9" w:rsidRDefault="005565E9">
      <w:pPr>
        <w:pStyle w:val="Heading5"/>
      </w:pPr>
      <w:bookmarkStart w:id="454" w:name="_Toc244154347"/>
      <w:r>
        <w:rPr>
          <w:rStyle w:val="CharSectno"/>
        </w:rPr>
        <w:lastRenderedPageBreak/>
        <w:t>152YN</w:t>
      </w:r>
      <w:r>
        <w:t>.</w:t>
      </w:r>
      <w:r>
        <w:tab/>
        <w:t>Period of self</w:t>
      </w:r>
      <w:r>
        <w:noBreakHyphen/>
        <w:t>imposed banned drinker order</w:t>
      </w:r>
      <w:bookmarkEnd w:id="454"/>
    </w:p>
    <w:p w14:paraId="52DB2A9F" w14:textId="77777777" w:rsidR="005565E9" w:rsidRDefault="005565E9">
      <w:pPr>
        <w:pStyle w:val="Subsection"/>
      </w:pPr>
      <w:r>
        <w:tab/>
        <w:t>(1)</w:t>
      </w:r>
      <w:r>
        <w:tab/>
        <w:t xml:space="preserve">In making a banned drinker order for a person under section 152YM, the Director must — </w:t>
      </w:r>
    </w:p>
    <w:p w14:paraId="3CFEFBD1" w14:textId="77777777" w:rsidR="005565E9" w:rsidRDefault="005565E9">
      <w:pPr>
        <w:pStyle w:val="Indenta"/>
      </w:pPr>
      <w:r>
        <w:tab/>
        <w:t>(a)</w:t>
      </w:r>
      <w:r>
        <w:tab/>
        <w:t>if the person made a request about the period of the order under section 152YL(2)(b), consider the request; and</w:t>
      </w:r>
    </w:p>
    <w:p w14:paraId="1D0F438A" w14:textId="77777777" w:rsidR="005565E9" w:rsidRDefault="005565E9">
      <w:pPr>
        <w:pStyle w:val="Indenta"/>
      </w:pPr>
      <w:r>
        <w:tab/>
        <w:t>(b)</w:t>
      </w:r>
      <w:r>
        <w:tab/>
        <w:t xml:space="preserve">decide whether the order will be in force — </w:t>
      </w:r>
    </w:p>
    <w:p w14:paraId="6D9ECAF7" w14:textId="77777777" w:rsidR="005565E9" w:rsidRDefault="005565E9">
      <w:pPr>
        <w:pStyle w:val="Indenti"/>
      </w:pPr>
      <w:r>
        <w:tab/>
        <w:t>(i)</w:t>
      </w:r>
      <w:r>
        <w:tab/>
        <w:t>for a period of 3, 6 or 12 months; or</w:t>
      </w:r>
    </w:p>
    <w:p w14:paraId="7FDD4AA8" w14:textId="77777777" w:rsidR="005565E9" w:rsidRDefault="005565E9">
      <w:pPr>
        <w:pStyle w:val="Indenti"/>
      </w:pPr>
      <w:r>
        <w:tab/>
        <w:t>(ii)</w:t>
      </w:r>
      <w:r>
        <w:tab/>
        <w:t>if requested by the person — indefinitely, unless it is revoked under section 152YP;</w:t>
      </w:r>
    </w:p>
    <w:p w14:paraId="678602A5" w14:textId="77777777" w:rsidR="005565E9" w:rsidRDefault="005565E9">
      <w:pPr>
        <w:pStyle w:val="Indenta"/>
      </w:pPr>
      <w:r>
        <w:tab/>
      </w:r>
      <w:r>
        <w:tab/>
        <w:t>and</w:t>
      </w:r>
    </w:p>
    <w:p w14:paraId="1B205846" w14:textId="77777777" w:rsidR="005565E9" w:rsidRDefault="005565E9">
      <w:pPr>
        <w:pStyle w:val="Indenta"/>
      </w:pPr>
      <w:r>
        <w:tab/>
        <w:t>(c)</w:t>
      </w:r>
      <w:r>
        <w:tab/>
        <w:t>specify the period in the order.</w:t>
      </w:r>
    </w:p>
    <w:p w14:paraId="42E73139" w14:textId="77777777" w:rsidR="005565E9" w:rsidRDefault="005565E9">
      <w:pPr>
        <w:pStyle w:val="Subsection"/>
      </w:pPr>
      <w:r>
        <w:tab/>
        <w:t>(2)</w:t>
      </w:r>
      <w:r>
        <w:tab/>
        <w:t>Subject to subsection (3), the banned drinker order remains in force for the period specified in the order (including indefinitely) unless it is revoked earlier under section 152YP.</w:t>
      </w:r>
    </w:p>
    <w:p w14:paraId="3A582F99" w14:textId="77777777" w:rsidR="005565E9" w:rsidRDefault="005565E9">
      <w:pPr>
        <w:pStyle w:val="PermNoteHeading"/>
      </w:pPr>
      <w:r>
        <w:tab/>
        <w:t>Note for this subsection:</w:t>
      </w:r>
    </w:p>
    <w:p w14:paraId="6426DCE4" w14:textId="77777777" w:rsidR="005565E9" w:rsidRDefault="005565E9">
      <w:pPr>
        <w:pStyle w:val="PermNoteText"/>
      </w:pPr>
      <w:r>
        <w:tab/>
      </w:r>
      <w:r>
        <w:tab/>
        <w:t>See section 152YC(1) for when a banned drinker order takes effect.</w:t>
      </w:r>
    </w:p>
    <w:p w14:paraId="41F50EA3" w14:textId="77777777" w:rsidR="005565E9" w:rsidRDefault="005565E9">
      <w:pPr>
        <w:pStyle w:val="Subsection"/>
      </w:pPr>
      <w:r>
        <w:tab/>
        <w:t>(3)</w:t>
      </w:r>
      <w:r>
        <w:tab/>
        <w:t>A self</w:t>
      </w:r>
      <w:r>
        <w:noBreakHyphen/>
        <w:t xml:space="preserve">imposed banned drinker order made for a person — </w:t>
      </w:r>
    </w:p>
    <w:p w14:paraId="713F6E0F" w14:textId="77777777" w:rsidR="005565E9" w:rsidRDefault="005565E9">
      <w:pPr>
        <w:pStyle w:val="Indenta"/>
      </w:pPr>
      <w:r>
        <w:tab/>
        <w:t>(a)</w:t>
      </w:r>
      <w:r>
        <w:tab/>
        <w:t>has no effect while a banned drinker order made by a police officer or by the Director under Division 4 is in effect for the person; and</w:t>
      </w:r>
    </w:p>
    <w:p w14:paraId="296E3667" w14:textId="77777777" w:rsidR="005565E9" w:rsidRDefault="005565E9">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5565E9" w:rsidRDefault="005565E9">
      <w:pPr>
        <w:pStyle w:val="Footnotesection"/>
      </w:pPr>
      <w:r>
        <w:tab/>
        <w:t>[Section 152YN inserted: No. 25 of 2023 s. 15.]</w:t>
      </w:r>
    </w:p>
    <w:p w14:paraId="5454FAC5" w14:textId="77777777" w:rsidR="005565E9" w:rsidRDefault="005565E9">
      <w:pPr>
        <w:pStyle w:val="Heading5"/>
      </w:pPr>
      <w:bookmarkStart w:id="455" w:name="_Toc244154348"/>
      <w:r>
        <w:rPr>
          <w:rStyle w:val="CharSectno"/>
        </w:rPr>
        <w:lastRenderedPageBreak/>
        <w:t>152YO</w:t>
      </w:r>
      <w:r>
        <w:t>.</w:t>
      </w:r>
      <w:r>
        <w:tab/>
        <w:t>Notice of decision and registration of self</w:t>
      </w:r>
      <w:r>
        <w:noBreakHyphen/>
        <w:t>imposed banned drinker order</w:t>
      </w:r>
      <w:bookmarkEnd w:id="455"/>
    </w:p>
    <w:p w14:paraId="5B254BC7" w14:textId="77777777" w:rsidR="005565E9" w:rsidRDefault="005565E9">
      <w:pPr>
        <w:pStyle w:val="Subsection"/>
        <w:keepNext/>
      </w:pPr>
      <w:r>
        <w:tab/>
        <w:t>(1)</w:t>
      </w:r>
      <w:r>
        <w:tab/>
        <w:t xml:space="preserve">If the Director makes a banned drinker order for a person under section 152YM(1), the Director must — </w:t>
      </w:r>
    </w:p>
    <w:p w14:paraId="40D906EE" w14:textId="77777777" w:rsidR="005565E9" w:rsidRDefault="005565E9">
      <w:pPr>
        <w:pStyle w:val="Indenta"/>
      </w:pPr>
      <w:r>
        <w:tab/>
        <w:t>(a)</w:t>
      </w:r>
      <w:r>
        <w:tab/>
        <w:t>give a copy of the order to the person; and</w:t>
      </w:r>
    </w:p>
    <w:p w14:paraId="60EBB90B" w14:textId="77777777" w:rsidR="005565E9" w:rsidRDefault="005565E9">
      <w:pPr>
        <w:pStyle w:val="Indenta"/>
      </w:pPr>
      <w:r>
        <w:tab/>
        <w:t>(b)</w:t>
      </w:r>
      <w:r>
        <w:tab/>
        <w:t>register the order.</w:t>
      </w:r>
    </w:p>
    <w:p w14:paraId="4E26BA01" w14:textId="77777777" w:rsidR="005565E9" w:rsidRDefault="005565E9">
      <w:pPr>
        <w:pStyle w:val="Subsection"/>
      </w:pPr>
      <w:r>
        <w:tab/>
        <w:t>(2)</w:t>
      </w:r>
      <w:r>
        <w:tab/>
        <w:t>If the Director decides to refuse a person’s request to make a banned drinker order for the person under section 152YM(2), the Director must give the person written notice of the decision.</w:t>
      </w:r>
    </w:p>
    <w:p w14:paraId="123840AB" w14:textId="37D5B906" w:rsidR="005565E9" w:rsidRDefault="005565E9">
      <w:pPr>
        <w:pStyle w:val="Ednotesubsection"/>
      </w:pPr>
      <w:r>
        <w:tab/>
        <w:t>[(3)</w:t>
      </w:r>
      <w:r>
        <w:tab/>
        <w:t>deleted]</w:t>
      </w:r>
    </w:p>
    <w:p w14:paraId="185F115B" w14:textId="34978BF0" w:rsidR="005565E9" w:rsidRDefault="005565E9">
      <w:pPr>
        <w:pStyle w:val="Footnotesection"/>
      </w:pPr>
      <w:r>
        <w:tab/>
        <w:t>[Section 152YO inserted: No. 25 of 2023 s. 15; amended: No. 20 of 2025 s. 103.]</w:t>
      </w:r>
    </w:p>
    <w:p w14:paraId="122991C6" w14:textId="77777777" w:rsidR="005565E9" w:rsidRDefault="005565E9">
      <w:pPr>
        <w:pStyle w:val="Heading5"/>
      </w:pPr>
      <w:bookmarkStart w:id="456" w:name="_Toc244154349"/>
      <w:r>
        <w:rPr>
          <w:rStyle w:val="CharSectno"/>
        </w:rPr>
        <w:t>152YP</w:t>
      </w:r>
      <w:r>
        <w:t>.</w:t>
      </w:r>
      <w:r>
        <w:tab/>
        <w:t>Revocation of self</w:t>
      </w:r>
      <w:r>
        <w:noBreakHyphen/>
        <w:t>imposed banned drinker order</w:t>
      </w:r>
      <w:bookmarkEnd w:id="456"/>
    </w:p>
    <w:p w14:paraId="5FCA17DE" w14:textId="77777777" w:rsidR="005565E9" w:rsidRDefault="005565E9">
      <w:pPr>
        <w:pStyle w:val="Subsection"/>
      </w:pPr>
      <w:r>
        <w:tab/>
        <w:t>(1)</w:t>
      </w:r>
      <w:r>
        <w:tab/>
        <w:t>A person who is subject to a self</w:t>
      </w:r>
      <w:r>
        <w:noBreakHyphen/>
        <w:t>imposed banned drinker order may ask the Director to revoke the order.</w:t>
      </w:r>
    </w:p>
    <w:p w14:paraId="67028FAA" w14:textId="77777777" w:rsidR="005565E9" w:rsidRDefault="005565E9">
      <w:pPr>
        <w:pStyle w:val="Subsection"/>
      </w:pPr>
      <w:r>
        <w:tab/>
        <w:t>(2)</w:t>
      </w:r>
      <w:r>
        <w:tab/>
        <w:t>The request must be in writing.</w:t>
      </w:r>
    </w:p>
    <w:p w14:paraId="684E5BCD" w14:textId="77777777" w:rsidR="005565E9" w:rsidRDefault="005565E9">
      <w:pPr>
        <w:pStyle w:val="Subsection"/>
        <w:keepNext/>
      </w:pPr>
      <w:r>
        <w:tab/>
        <w:t>(3)</w:t>
      </w:r>
      <w:r>
        <w:tab/>
        <w:t xml:space="preserve">As soon as practicable after the request is made, the Director must — </w:t>
      </w:r>
    </w:p>
    <w:p w14:paraId="2124A8A8" w14:textId="77777777" w:rsidR="005565E9" w:rsidRDefault="005565E9">
      <w:pPr>
        <w:pStyle w:val="Indenta"/>
      </w:pPr>
      <w:r>
        <w:tab/>
        <w:t>(a)</w:t>
      </w:r>
      <w:r>
        <w:tab/>
        <w:t>revoke the banned drinker order; and</w:t>
      </w:r>
    </w:p>
    <w:p w14:paraId="1666FF10" w14:textId="77777777" w:rsidR="005565E9" w:rsidRDefault="005565E9">
      <w:pPr>
        <w:pStyle w:val="Indenta"/>
      </w:pPr>
      <w:r>
        <w:tab/>
        <w:t>(b)</w:t>
      </w:r>
      <w:r>
        <w:tab/>
        <w:t>ensure all reasonable steps are taken to give the person written notice that the order is revoked; and</w:t>
      </w:r>
    </w:p>
    <w:p w14:paraId="0853CDFA" w14:textId="251C21C1" w:rsidR="005565E9" w:rsidRDefault="005565E9">
      <w:pPr>
        <w:pStyle w:val="Indenta"/>
      </w:pPr>
      <w:r>
        <w:tab/>
        <w:t>(c)</w:t>
      </w:r>
      <w:r>
        <w:tab/>
        <w:t>ensure information about the revocation is entered in the banned drinkers register.</w:t>
      </w:r>
    </w:p>
    <w:p w14:paraId="12119609" w14:textId="77777777" w:rsidR="005565E9" w:rsidRDefault="005565E9">
      <w:pPr>
        <w:pStyle w:val="PermNoteHeading"/>
      </w:pPr>
      <w:r>
        <w:tab/>
        <w:t>Note for this subsection:</w:t>
      </w:r>
    </w:p>
    <w:p w14:paraId="47B5A32C" w14:textId="77777777" w:rsidR="005565E9" w:rsidRDefault="005565E9">
      <w:pPr>
        <w:pStyle w:val="PermNoteText"/>
      </w:pPr>
      <w:r>
        <w:tab/>
      </w:r>
      <w:r>
        <w:tab/>
        <w:t>See section 152YC(3) for when the revocation of a banned drinker order takes effect.</w:t>
      </w:r>
    </w:p>
    <w:p w14:paraId="1E41A8E7" w14:textId="571D93C3" w:rsidR="005565E9" w:rsidRDefault="005565E9">
      <w:pPr>
        <w:pStyle w:val="Footnotesection"/>
      </w:pPr>
      <w:r>
        <w:tab/>
        <w:t>[Section 152YP inserted: No. 25 of 2023 s. 15; amended: No. 20 of 2025 s. 21.]</w:t>
      </w:r>
    </w:p>
    <w:p w14:paraId="57F95832" w14:textId="77777777" w:rsidR="005565E9" w:rsidRDefault="005565E9">
      <w:pPr>
        <w:pStyle w:val="Heading3"/>
      </w:pPr>
      <w:bookmarkStart w:id="457" w:name="_Toc244096814"/>
      <w:bookmarkStart w:id="458" w:name="_Toc244097329"/>
      <w:bookmarkStart w:id="459" w:name="_Toc244154350"/>
      <w:r>
        <w:rPr>
          <w:rStyle w:val="CharDivNo"/>
        </w:rPr>
        <w:lastRenderedPageBreak/>
        <w:t>Division 4</w:t>
      </w:r>
      <w:r>
        <w:t> — </w:t>
      </w:r>
      <w:r>
        <w:rPr>
          <w:rStyle w:val="CharDivText"/>
        </w:rPr>
        <w:t>Banned drinker order made on application of certain professionals</w:t>
      </w:r>
      <w:bookmarkEnd w:id="457"/>
      <w:bookmarkEnd w:id="458"/>
      <w:bookmarkEnd w:id="459"/>
    </w:p>
    <w:p w14:paraId="13B94B6F" w14:textId="77777777" w:rsidR="005565E9" w:rsidRDefault="005565E9">
      <w:pPr>
        <w:pStyle w:val="Footnoteheading"/>
      </w:pPr>
      <w:r>
        <w:tab/>
        <w:t>[Heading inserted: No. 25 of 2023 s. 15.]</w:t>
      </w:r>
    </w:p>
    <w:p w14:paraId="468FAFED" w14:textId="77777777" w:rsidR="005565E9" w:rsidRDefault="005565E9">
      <w:pPr>
        <w:pStyle w:val="Heading5"/>
      </w:pPr>
      <w:bookmarkStart w:id="460" w:name="_Toc244154351"/>
      <w:r>
        <w:rPr>
          <w:rStyle w:val="CharSectno"/>
        </w:rPr>
        <w:t>152YQ</w:t>
      </w:r>
      <w:r>
        <w:t>.</w:t>
      </w:r>
      <w:r>
        <w:tab/>
        <w:t>Application for banned drinker order</w:t>
      </w:r>
      <w:bookmarkEnd w:id="460"/>
    </w:p>
    <w:p w14:paraId="115CDF55" w14:textId="77777777" w:rsidR="005565E9" w:rsidRDefault="005565E9">
      <w:pPr>
        <w:pStyle w:val="Subsection"/>
      </w:pPr>
      <w:r>
        <w:tab/>
        <w:t>(1)</w:t>
      </w:r>
      <w:r>
        <w:tab/>
        <w:t xml:space="preserve">In this section — </w:t>
      </w:r>
    </w:p>
    <w:p w14:paraId="32F07741" w14:textId="77777777" w:rsidR="005565E9" w:rsidRDefault="005565E9">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5565E9" w:rsidRDefault="005565E9">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5565E9" w:rsidRDefault="005565E9">
      <w:pPr>
        <w:pStyle w:val="Subsection"/>
      </w:pPr>
      <w:r>
        <w:tab/>
        <w:t>(2)</w:t>
      </w:r>
      <w:r>
        <w:tab/>
        <w:t xml:space="preserve">Any of the following persons may apply to the Director to make a banned drinker order for a person — </w:t>
      </w:r>
    </w:p>
    <w:p w14:paraId="327FDEEC" w14:textId="77777777" w:rsidR="005565E9" w:rsidRDefault="005565E9">
      <w:pPr>
        <w:pStyle w:val="Indenta"/>
      </w:pPr>
      <w:r>
        <w:tab/>
        <w:t>(a)</w:t>
      </w:r>
      <w:r>
        <w:tab/>
        <w:t>a medical practitioner;</w:t>
      </w:r>
    </w:p>
    <w:p w14:paraId="6E97D82D" w14:textId="77777777" w:rsidR="005565E9" w:rsidRDefault="005565E9">
      <w:pPr>
        <w:pStyle w:val="Indenta"/>
      </w:pPr>
      <w:r>
        <w:tab/>
        <w:t>(b)</w:t>
      </w:r>
      <w:r>
        <w:tab/>
        <w:t>a social worker;</w:t>
      </w:r>
    </w:p>
    <w:p w14:paraId="524D2B63" w14:textId="77777777" w:rsidR="005565E9" w:rsidRDefault="005565E9">
      <w:pPr>
        <w:pStyle w:val="Indenta"/>
      </w:pPr>
      <w:r>
        <w:tab/>
        <w:t>(c)</w:t>
      </w:r>
      <w:r>
        <w:tab/>
        <w:t>another person prescribed as a person who can make an application under this section.</w:t>
      </w:r>
    </w:p>
    <w:p w14:paraId="75864450" w14:textId="77777777" w:rsidR="005565E9" w:rsidRDefault="005565E9">
      <w:pPr>
        <w:pStyle w:val="Subsection"/>
        <w:keepNext/>
      </w:pPr>
      <w:r>
        <w:tab/>
        <w:t>(3)</w:t>
      </w:r>
      <w:r>
        <w:tab/>
        <w:t xml:space="preserve">The application — </w:t>
      </w:r>
    </w:p>
    <w:p w14:paraId="3AF7989D" w14:textId="25C93679" w:rsidR="005565E9" w:rsidRDefault="005565E9">
      <w:pPr>
        <w:pStyle w:val="Indenta"/>
      </w:pPr>
      <w:r>
        <w:tab/>
        <w:t>(a)</w:t>
      </w:r>
      <w:r>
        <w:tab/>
        <w:t>must be in writing in the approved form; and</w:t>
      </w:r>
    </w:p>
    <w:p w14:paraId="47A69A13" w14:textId="77777777" w:rsidR="005565E9" w:rsidRDefault="005565E9">
      <w:pPr>
        <w:pStyle w:val="Indenta"/>
      </w:pPr>
      <w:r>
        <w:tab/>
        <w:t>(b)</w:t>
      </w:r>
      <w:r>
        <w:tab/>
        <w:t xml:space="preserve">must contain information to demonstrate that — </w:t>
      </w:r>
    </w:p>
    <w:p w14:paraId="5D7198FA" w14:textId="77777777" w:rsidR="005565E9" w:rsidRDefault="005565E9">
      <w:pPr>
        <w:pStyle w:val="Indenti"/>
      </w:pPr>
      <w:r>
        <w:tab/>
        <w:t>(i)</w:t>
      </w:r>
      <w:r>
        <w:tab/>
        <w:t>the person the subject of the application is misusing or has misused liquor; and</w:t>
      </w:r>
    </w:p>
    <w:p w14:paraId="6A0692FF" w14:textId="77777777" w:rsidR="005565E9" w:rsidRDefault="005565E9">
      <w:pPr>
        <w:pStyle w:val="Indenti"/>
      </w:pPr>
      <w:r>
        <w:tab/>
        <w:t>(ii)</w:t>
      </w:r>
      <w:r>
        <w:tab/>
        <w:t>the person’s misuse of liquor is a serious risk to the health, safety or wellbeing of the person or another person;</w:t>
      </w:r>
    </w:p>
    <w:p w14:paraId="19423B39" w14:textId="77777777" w:rsidR="005565E9" w:rsidRDefault="005565E9">
      <w:pPr>
        <w:pStyle w:val="Indenta"/>
      </w:pPr>
      <w:r>
        <w:tab/>
      </w:r>
      <w:r>
        <w:tab/>
        <w:t>and</w:t>
      </w:r>
    </w:p>
    <w:p w14:paraId="1CE6B37B" w14:textId="77777777" w:rsidR="005565E9" w:rsidRDefault="005565E9">
      <w:pPr>
        <w:pStyle w:val="Indenta"/>
        <w:keepNext/>
      </w:pPr>
      <w:r>
        <w:lastRenderedPageBreak/>
        <w:tab/>
        <w:t>(c)</w:t>
      </w:r>
      <w:r>
        <w:tab/>
        <w:t>may contain a request for the banned drinker order to be in force for a period of 3, 6 or 12 months.</w:t>
      </w:r>
    </w:p>
    <w:p w14:paraId="59802AE2" w14:textId="5B6A743E" w:rsidR="005565E9" w:rsidRDefault="005565E9">
      <w:pPr>
        <w:pStyle w:val="Footnotesection"/>
        <w:keepNext/>
      </w:pPr>
      <w:r>
        <w:tab/>
        <w:t>[Section 152YQ inserted: No. 25 of 2023 s. 15; amended: No. 20 of 2025 s. 123.]</w:t>
      </w:r>
    </w:p>
    <w:p w14:paraId="24F9F898" w14:textId="77777777" w:rsidR="005565E9" w:rsidRDefault="005565E9">
      <w:pPr>
        <w:pStyle w:val="Heading5"/>
      </w:pPr>
      <w:bookmarkStart w:id="461" w:name="_Toc244154352"/>
      <w:r>
        <w:rPr>
          <w:rStyle w:val="CharSectno"/>
        </w:rPr>
        <w:t>152YR</w:t>
      </w:r>
      <w:r>
        <w:t>.</w:t>
      </w:r>
      <w:r>
        <w:tab/>
        <w:t>Director may make banned drinker order</w:t>
      </w:r>
      <w:bookmarkEnd w:id="461"/>
    </w:p>
    <w:p w14:paraId="24C2A68D" w14:textId="77777777" w:rsidR="005565E9" w:rsidRDefault="005565E9">
      <w:pPr>
        <w:pStyle w:val="Subsection"/>
      </w:pPr>
      <w:r>
        <w:tab/>
        <w:t>(1)</w:t>
      </w:r>
      <w:r>
        <w:tab/>
        <w:t>This section applies if the Director receives an application for a banned drinker order for a person under section 152YQ.</w:t>
      </w:r>
    </w:p>
    <w:p w14:paraId="5A7C4610" w14:textId="77777777" w:rsidR="005565E9" w:rsidRDefault="005565E9">
      <w:pPr>
        <w:pStyle w:val="Subsection"/>
      </w:pPr>
      <w:r>
        <w:tab/>
        <w:t>(2)</w:t>
      </w:r>
      <w:r>
        <w:tab/>
        <w:t xml:space="preserve">The Director may make the banned drinker order for the person if satisfied — </w:t>
      </w:r>
    </w:p>
    <w:p w14:paraId="6C98C1A8" w14:textId="77777777" w:rsidR="005565E9" w:rsidRDefault="005565E9">
      <w:pPr>
        <w:pStyle w:val="Indenta"/>
      </w:pPr>
      <w:r>
        <w:tab/>
        <w:t>(a)</w:t>
      </w:r>
      <w:r>
        <w:tab/>
        <w:t>about the person’s identity; and</w:t>
      </w:r>
    </w:p>
    <w:p w14:paraId="3B4A2ECF" w14:textId="77777777" w:rsidR="005565E9" w:rsidRDefault="005565E9">
      <w:pPr>
        <w:pStyle w:val="Indenta"/>
      </w:pPr>
      <w:r>
        <w:tab/>
        <w:t>(b)</w:t>
      </w:r>
      <w:r>
        <w:tab/>
        <w:t>the person is misusing or has misused liquor; and</w:t>
      </w:r>
    </w:p>
    <w:p w14:paraId="27F2A0E1" w14:textId="77777777" w:rsidR="005565E9" w:rsidRDefault="005565E9">
      <w:pPr>
        <w:pStyle w:val="Indenta"/>
      </w:pPr>
      <w:r>
        <w:tab/>
        <w:t>(c)</w:t>
      </w:r>
      <w:r>
        <w:tab/>
        <w:t>that the person’s misuse of liquor is a serious risk to the health, safety or wellbeing of the person or another person; and</w:t>
      </w:r>
    </w:p>
    <w:p w14:paraId="22129DE0" w14:textId="77777777" w:rsidR="005565E9" w:rsidRDefault="005565E9">
      <w:pPr>
        <w:pStyle w:val="Indenta"/>
      </w:pPr>
      <w:r>
        <w:tab/>
        <w:t>(d)</w:t>
      </w:r>
      <w:r>
        <w:tab/>
        <w:t>it is in the public interest to make the order.</w:t>
      </w:r>
    </w:p>
    <w:p w14:paraId="3F3F4E73" w14:textId="77777777" w:rsidR="005565E9" w:rsidRDefault="005565E9">
      <w:pPr>
        <w:pStyle w:val="Subsection"/>
      </w:pPr>
      <w:r>
        <w:tab/>
        <w:t>(3)</w:t>
      </w:r>
      <w:r>
        <w:tab/>
        <w:t xml:space="preserve">Otherwise, the Director must decide to refuse the application. </w:t>
      </w:r>
    </w:p>
    <w:p w14:paraId="7AB174D4" w14:textId="77777777" w:rsidR="005565E9" w:rsidRDefault="005565E9">
      <w:pPr>
        <w:pStyle w:val="Footnotesection"/>
      </w:pPr>
      <w:r>
        <w:tab/>
        <w:t>[Section 152YR inserted: No. 25 of 2023 s. 15.]</w:t>
      </w:r>
    </w:p>
    <w:p w14:paraId="04DBEE2B" w14:textId="77777777" w:rsidR="005565E9" w:rsidRDefault="005565E9">
      <w:pPr>
        <w:pStyle w:val="Heading5"/>
      </w:pPr>
      <w:bookmarkStart w:id="462" w:name="_Toc244154353"/>
      <w:r>
        <w:rPr>
          <w:rStyle w:val="CharSectno"/>
        </w:rPr>
        <w:t>152YS</w:t>
      </w:r>
      <w:r>
        <w:t>.</w:t>
      </w:r>
      <w:r>
        <w:tab/>
        <w:t>Period of banned drinker order</w:t>
      </w:r>
      <w:bookmarkEnd w:id="462"/>
    </w:p>
    <w:p w14:paraId="044C928F" w14:textId="77777777" w:rsidR="005565E9" w:rsidRDefault="005565E9">
      <w:pPr>
        <w:pStyle w:val="Subsection"/>
        <w:keepNext/>
      </w:pPr>
      <w:r>
        <w:tab/>
        <w:t>(1)</w:t>
      </w:r>
      <w:r>
        <w:tab/>
        <w:t xml:space="preserve">In making a banned drinker order under section 152YR(2), the Director must — </w:t>
      </w:r>
    </w:p>
    <w:p w14:paraId="089F2E80" w14:textId="77777777" w:rsidR="005565E9" w:rsidRDefault="005565E9">
      <w:pPr>
        <w:pStyle w:val="Indenta"/>
      </w:pPr>
      <w:r>
        <w:tab/>
        <w:t>(a)</w:t>
      </w:r>
      <w:r>
        <w:tab/>
        <w:t>if the applicant made a request about the period of the order under section 152YQ(3)(c), consider the request; and</w:t>
      </w:r>
    </w:p>
    <w:p w14:paraId="5DC7A0F7" w14:textId="77777777" w:rsidR="005565E9" w:rsidRDefault="005565E9">
      <w:pPr>
        <w:pStyle w:val="Indenta"/>
      </w:pPr>
      <w:r>
        <w:tab/>
        <w:t>(b)</w:t>
      </w:r>
      <w:r>
        <w:tab/>
        <w:t>decide whether the order will be in force for a period of 3, 6 or 12 months; and</w:t>
      </w:r>
    </w:p>
    <w:p w14:paraId="4E7713F9" w14:textId="77777777" w:rsidR="005565E9" w:rsidRDefault="005565E9">
      <w:pPr>
        <w:pStyle w:val="Indenta"/>
      </w:pPr>
      <w:r>
        <w:tab/>
        <w:t>(c)</w:t>
      </w:r>
      <w:r>
        <w:tab/>
        <w:t>specify the period in the order.</w:t>
      </w:r>
    </w:p>
    <w:p w14:paraId="4946150B" w14:textId="77777777" w:rsidR="005565E9" w:rsidRDefault="005565E9">
      <w:pPr>
        <w:pStyle w:val="Subsection"/>
      </w:pPr>
      <w:r>
        <w:tab/>
        <w:t>(2)</w:t>
      </w:r>
      <w:r>
        <w:tab/>
        <w:t xml:space="preserve">The banned drinker order remains in force for the period specified in the order unless it is — </w:t>
      </w:r>
    </w:p>
    <w:p w14:paraId="20A21BD1" w14:textId="77777777" w:rsidR="005565E9" w:rsidRDefault="005565E9">
      <w:pPr>
        <w:pStyle w:val="Indenta"/>
      </w:pPr>
      <w:r>
        <w:tab/>
        <w:t>(a)</w:t>
      </w:r>
      <w:r>
        <w:tab/>
        <w:t>extended under section 152YU or 152YV; or</w:t>
      </w:r>
    </w:p>
    <w:p w14:paraId="0611EC15" w14:textId="77777777" w:rsidR="005565E9" w:rsidRDefault="005565E9">
      <w:pPr>
        <w:pStyle w:val="Indenta"/>
      </w:pPr>
      <w:r>
        <w:lastRenderedPageBreak/>
        <w:tab/>
        <w:t>(b)</w:t>
      </w:r>
      <w:r>
        <w:tab/>
        <w:t>revoked earlier under section 152YW.</w:t>
      </w:r>
    </w:p>
    <w:p w14:paraId="789A9C38" w14:textId="77777777" w:rsidR="005565E9" w:rsidRDefault="005565E9">
      <w:pPr>
        <w:pStyle w:val="Footnotesection"/>
      </w:pPr>
      <w:r>
        <w:tab/>
        <w:t>[Section 152YS inserted: No. 25 of 2023 s. 15.]</w:t>
      </w:r>
    </w:p>
    <w:p w14:paraId="5E681231" w14:textId="67C3B273" w:rsidR="005565E9" w:rsidRDefault="005565E9">
      <w:pPr>
        <w:pStyle w:val="Heading5"/>
      </w:pPr>
      <w:bookmarkStart w:id="463" w:name="_Toc244154354"/>
      <w:r>
        <w:rPr>
          <w:rStyle w:val="CharSectno"/>
        </w:rPr>
        <w:t>152YT</w:t>
      </w:r>
      <w:r>
        <w:t>.</w:t>
      </w:r>
      <w:r>
        <w:tab/>
      </w:r>
      <w:r>
        <w:rPr>
          <w:bCs/>
        </w:rPr>
        <w:t>Copy and registration of banned drinker order</w:t>
      </w:r>
      <w:bookmarkEnd w:id="463"/>
    </w:p>
    <w:p w14:paraId="598ED9C2" w14:textId="77777777" w:rsidR="005565E9" w:rsidRDefault="005565E9">
      <w:pPr>
        <w:pStyle w:val="Subsection"/>
      </w:pPr>
      <w:r>
        <w:tab/>
        <w:t>(1)</w:t>
      </w:r>
      <w:r>
        <w:tab/>
        <w:t>This section applies if, under section 152YR, the Director decides an application for a banned drinker order.</w:t>
      </w:r>
    </w:p>
    <w:p w14:paraId="5844E043" w14:textId="77777777" w:rsidR="005565E9" w:rsidRDefault="005565E9">
      <w:pPr>
        <w:pStyle w:val="Subsection"/>
      </w:pPr>
      <w:r>
        <w:tab/>
        <w:t>(2)</w:t>
      </w:r>
      <w:r>
        <w:tab/>
        <w:t xml:space="preserve">If the Director decides to make a banned drinker order, the Director must — </w:t>
      </w:r>
    </w:p>
    <w:p w14:paraId="7C1265D1" w14:textId="77777777" w:rsidR="005565E9" w:rsidRDefault="005565E9">
      <w:pPr>
        <w:pStyle w:val="Ednotepara"/>
      </w:pPr>
      <w:r>
        <w:tab/>
        <w:t>[(a)</w:t>
      </w:r>
      <w:r>
        <w:tab/>
        <w:t>deleted]</w:t>
      </w:r>
    </w:p>
    <w:p w14:paraId="1E90F751" w14:textId="77777777" w:rsidR="005565E9" w:rsidRDefault="005565E9">
      <w:pPr>
        <w:pStyle w:val="Indenta"/>
      </w:pPr>
      <w:r>
        <w:tab/>
        <w:t>(b)</w:t>
      </w:r>
      <w:r>
        <w:tab/>
        <w:t>ensure all reasonable steps are taken to give the banned drinker a copy of the order; and</w:t>
      </w:r>
    </w:p>
    <w:p w14:paraId="3A6CADED" w14:textId="77777777" w:rsidR="005565E9" w:rsidRDefault="005565E9">
      <w:pPr>
        <w:pStyle w:val="Indenta"/>
      </w:pPr>
      <w:r>
        <w:tab/>
        <w:t>(c)</w:t>
      </w:r>
      <w:r>
        <w:tab/>
        <w:t>register the order.</w:t>
      </w:r>
    </w:p>
    <w:p w14:paraId="4D129E71" w14:textId="4718E621" w:rsidR="005565E9" w:rsidRDefault="005565E9">
      <w:pPr>
        <w:pStyle w:val="Ednotesubsection"/>
      </w:pPr>
      <w:r>
        <w:tab/>
        <w:t>[(3)-(6)</w:t>
      </w:r>
      <w:r>
        <w:tab/>
        <w:t>deleted]</w:t>
      </w:r>
    </w:p>
    <w:p w14:paraId="47E5E6F7" w14:textId="7884314A" w:rsidR="005565E9" w:rsidRDefault="005565E9">
      <w:pPr>
        <w:pStyle w:val="Footnotesection"/>
      </w:pPr>
      <w:r>
        <w:tab/>
        <w:t>[Section 152YT inserted: No. 25 of 2023 s. 15; amended: No. 20 of 2025 s. 104.]</w:t>
      </w:r>
    </w:p>
    <w:p w14:paraId="59DA69FF" w14:textId="77777777" w:rsidR="005565E9" w:rsidRDefault="005565E9">
      <w:pPr>
        <w:pStyle w:val="Heading5"/>
      </w:pPr>
      <w:bookmarkStart w:id="464" w:name="_Toc244154355"/>
      <w:r>
        <w:rPr>
          <w:rStyle w:val="CharSectno"/>
        </w:rPr>
        <w:t>152YU</w:t>
      </w:r>
      <w:r>
        <w:t>.</w:t>
      </w:r>
      <w:r>
        <w:tab/>
        <w:t>Director may extend banned drinker order</w:t>
      </w:r>
      <w:bookmarkEnd w:id="464"/>
    </w:p>
    <w:p w14:paraId="2B21346E" w14:textId="77777777" w:rsidR="005565E9" w:rsidRDefault="005565E9">
      <w:pPr>
        <w:pStyle w:val="Subsection"/>
      </w:pPr>
      <w:r>
        <w:tab/>
        <w:t>(1)</w:t>
      </w:r>
      <w:r>
        <w:tab/>
        <w:t xml:space="preserve">The Director may decide to extend a banned drinker order made under section 152YR(2) — </w:t>
      </w:r>
    </w:p>
    <w:p w14:paraId="33E51CCE" w14:textId="77777777" w:rsidR="005565E9" w:rsidRDefault="005565E9">
      <w:pPr>
        <w:pStyle w:val="Indenta"/>
      </w:pPr>
      <w:r>
        <w:tab/>
        <w:t>(a)</w:t>
      </w:r>
      <w:r>
        <w:tab/>
        <w:t>on the application of a person referred to in section 152YQ(2); or</w:t>
      </w:r>
    </w:p>
    <w:p w14:paraId="778ED131" w14:textId="77777777" w:rsidR="005565E9" w:rsidRDefault="005565E9">
      <w:pPr>
        <w:pStyle w:val="Indenta"/>
      </w:pPr>
      <w:r>
        <w:tab/>
        <w:t>(b)</w:t>
      </w:r>
      <w:r>
        <w:tab/>
        <w:t>on the Director’s own initiative.</w:t>
      </w:r>
    </w:p>
    <w:p w14:paraId="3CFC3425" w14:textId="77777777" w:rsidR="005565E9" w:rsidRDefault="005565E9">
      <w:pPr>
        <w:pStyle w:val="Subsection"/>
      </w:pPr>
      <w:r>
        <w:tab/>
        <w:t>(2)</w:t>
      </w:r>
      <w:r>
        <w:tab/>
        <w:t xml:space="preserve">An application referred to in subsection (1)(a) must be — </w:t>
      </w:r>
    </w:p>
    <w:p w14:paraId="32694649" w14:textId="21BC8D6F" w:rsidR="005565E9" w:rsidRDefault="005565E9">
      <w:pPr>
        <w:pStyle w:val="Indenta"/>
      </w:pPr>
      <w:r>
        <w:tab/>
        <w:t>(a)</w:t>
      </w:r>
      <w:r>
        <w:tab/>
        <w:t>in writing in the approved form; and</w:t>
      </w:r>
    </w:p>
    <w:p w14:paraId="0BBA2601" w14:textId="77777777" w:rsidR="005565E9" w:rsidRDefault="005565E9">
      <w:pPr>
        <w:pStyle w:val="Indenta"/>
      </w:pPr>
      <w:r>
        <w:tab/>
        <w:t>(b)</w:t>
      </w:r>
      <w:r>
        <w:tab/>
        <w:t>made while the banned drinker order is in force.</w:t>
      </w:r>
    </w:p>
    <w:p w14:paraId="7F50B2C6" w14:textId="77777777" w:rsidR="005565E9" w:rsidRDefault="005565E9">
      <w:pPr>
        <w:pStyle w:val="Subsection"/>
      </w:pPr>
      <w:r>
        <w:tab/>
        <w:t>(3)</w:t>
      </w:r>
      <w:r>
        <w:tab/>
        <w:t xml:space="preserve">The Director may extend the banned drinker order if the Director believes on reasonable grounds that — </w:t>
      </w:r>
    </w:p>
    <w:p w14:paraId="55E761E5" w14:textId="77777777" w:rsidR="005565E9" w:rsidRDefault="005565E9">
      <w:pPr>
        <w:pStyle w:val="Indenta"/>
      </w:pPr>
      <w:r>
        <w:tab/>
        <w:t>(a)</w:t>
      </w:r>
      <w:r>
        <w:tab/>
        <w:t>the banned drinker has contravened the order; or</w:t>
      </w:r>
    </w:p>
    <w:p w14:paraId="28A373B9" w14:textId="77777777" w:rsidR="005565E9" w:rsidRDefault="005565E9">
      <w:pPr>
        <w:pStyle w:val="Indenta"/>
        <w:keepNext/>
      </w:pPr>
      <w:r>
        <w:lastRenderedPageBreak/>
        <w:tab/>
        <w:t>(b)</w:t>
      </w:r>
      <w:r>
        <w:tab/>
        <w:t>grounds under this Division for making a banned drinker order for the banned drinker exist.</w:t>
      </w:r>
    </w:p>
    <w:p w14:paraId="219B3868" w14:textId="77777777" w:rsidR="005565E9" w:rsidRDefault="005565E9">
      <w:pPr>
        <w:pStyle w:val="PermNoteHeading"/>
      </w:pPr>
      <w:r>
        <w:tab/>
        <w:t>Note for this subsection:</w:t>
      </w:r>
    </w:p>
    <w:p w14:paraId="5ACFAA19" w14:textId="77777777" w:rsidR="005565E9" w:rsidRDefault="005565E9">
      <w:pPr>
        <w:pStyle w:val="PermNoteText"/>
      </w:pPr>
      <w:r>
        <w:tab/>
      </w:r>
      <w:r>
        <w:tab/>
        <w:t>For the purposes of paragraph (b) — see section 152YR(2) for the grounds on which a banned drinker order may be made under this Division.</w:t>
      </w:r>
    </w:p>
    <w:p w14:paraId="6BBD6363" w14:textId="77777777" w:rsidR="005565E9" w:rsidRDefault="005565E9">
      <w:pPr>
        <w:pStyle w:val="Subsection"/>
      </w:pPr>
      <w:r>
        <w:tab/>
        <w:t>(4)</w:t>
      </w:r>
      <w:r>
        <w:tab/>
        <w:t xml:space="preserve">A banned drinker order can only be extended under subsection (3) as follows — </w:t>
      </w:r>
    </w:p>
    <w:p w14:paraId="5B9AB2CB" w14:textId="77777777" w:rsidR="005565E9" w:rsidRDefault="005565E9">
      <w:pPr>
        <w:pStyle w:val="Indenta"/>
      </w:pPr>
      <w:r>
        <w:tab/>
        <w:t>(a)</w:t>
      </w:r>
      <w:r>
        <w:tab/>
        <w:t>a banned drinker order made for a period of 3 months can be extended to a period of 6 months;</w:t>
      </w:r>
    </w:p>
    <w:p w14:paraId="58C9E9E4" w14:textId="77777777" w:rsidR="005565E9" w:rsidRDefault="005565E9">
      <w:pPr>
        <w:pStyle w:val="Indenta"/>
      </w:pPr>
      <w:r>
        <w:tab/>
        <w:t>(b)</w:t>
      </w:r>
      <w:r>
        <w:tab/>
        <w:t>a banned drinker order made for, or extended to, a period of 6 months can be extended to a period of 12 months;</w:t>
      </w:r>
    </w:p>
    <w:p w14:paraId="551EA8FE" w14:textId="77777777" w:rsidR="005565E9" w:rsidRDefault="005565E9">
      <w:pPr>
        <w:pStyle w:val="Indenta"/>
      </w:pPr>
      <w:r>
        <w:tab/>
        <w:t>(c)</w:t>
      </w:r>
      <w:r>
        <w:tab/>
        <w:t>a banned drinker order made for a period of 12 months, or extended to a period of 12 months or more, can be extended for a further period of up to 12 months.</w:t>
      </w:r>
    </w:p>
    <w:p w14:paraId="5F8FC1F2" w14:textId="77777777" w:rsidR="005565E9" w:rsidRDefault="005565E9">
      <w:pPr>
        <w:pStyle w:val="Subsection"/>
      </w:pPr>
      <w:r>
        <w:tab/>
        <w:t>(5)</w:t>
      </w:r>
      <w:r>
        <w:tab/>
        <w:t>If the Director decides to extend the banned drinker order, the Director must ensure information about the extension is entered in the banned drinkers register.</w:t>
      </w:r>
    </w:p>
    <w:p w14:paraId="0CFAD67F" w14:textId="209564A8" w:rsidR="005565E9" w:rsidRDefault="005565E9">
      <w:pPr>
        <w:pStyle w:val="Ednotesubsection"/>
      </w:pPr>
      <w:r>
        <w:tab/>
        <w:t>[(6)-(9)</w:t>
      </w:r>
      <w:r>
        <w:tab/>
        <w:t>deleted]</w:t>
      </w:r>
    </w:p>
    <w:p w14:paraId="606979E3" w14:textId="324DA887" w:rsidR="005565E9" w:rsidRDefault="005565E9">
      <w:pPr>
        <w:pStyle w:val="Footnotesection"/>
      </w:pPr>
      <w:r>
        <w:tab/>
        <w:t>[Section 152YU inserted: No. 25 of 2023 s. 15; amended: No. 20 of 2025 s. 105 and 123.]</w:t>
      </w:r>
    </w:p>
    <w:p w14:paraId="4975D7E0" w14:textId="77777777" w:rsidR="005565E9" w:rsidRDefault="005565E9">
      <w:pPr>
        <w:pStyle w:val="Heading5"/>
      </w:pPr>
      <w:bookmarkStart w:id="465" w:name="_Toc244154356"/>
      <w:r>
        <w:rPr>
          <w:rStyle w:val="CharSectno"/>
        </w:rPr>
        <w:t>152YV</w:t>
      </w:r>
      <w:r>
        <w:t>.</w:t>
      </w:r>
      <w:r>
        <w:tab/>
        <w:t>Police officer may extend banned drinker order</w:t>
      </w:r>
      <w:bookmarkEnd w:id="465"/>
    </w:p>
    <w:p w14:paraId="48E7811E" w14:textId="77777777" w:rsidR="005565E9" w:rsidRDefault="005565E9">
      <w:pPr>
        <w:pStyle w:val="Subsection"/>
      </w:pPr>
      <w:r>
        <w:tab/>
        <w:t>(1)</w:t>
      </w:r>
      <w:r>
        <w:tab/>
        <w:t xml:space="preserve">A police officer may extend a banned drinker order made under section 152YR(2) if any of the following happen — </w:t>
      </w:r>
    </w:p>
    <w:p w14:paraId="74514672" w14:textId="77777777" w:rsidR="005565E9" w:rsidRDefault="005565E9">
      <w:pPr>
        <w:pStyle w:val="Indenta"/>
      </w:pPr>
      <w:r>
        <w:tab/>
        <w:t>(a)</w:t>
      </w:r>
      <w:r>
        <w:tab/>
        <w:t>the officer believes on reasonable grounds that the banned drinker contravened the order;</w:t>
      </w:r>
    </w:p>
    <w:p w14:paraId="6D08687D" w14:textId="77777777" w:rsidR="005565E9" w:rsidRDefault="005565E9">
      <w:pPr>
        <w:pStyle w:val="Indenta"/>
      </w:pPr>
      <w:r>
        <w:tab/>
        <w:t>(b)</w:t>
      </w:r>
      <w:r>
        <w:tab/>
        <w:t>the banned drinker is charged with an alcohol</w:t>
      </w:r>
      <w:r>
        <w:noBreakHyphen/>
        <w:t>related offence;</w:t>
      </w:r>
    </w:p>
    <w:p w14:paraId="769D84F5" w14:textId="77777777" w:rsidR="005565E9" w:rsidRDefault="005565E9">
      <w:pPr>
        <w:pStyle w:val="Indenta"/>
      </w:pPr>
      <w:r>
        <w:tab/>
        <w:t>(c)</w:t>
      </w:r>
      <w:r>
        <w:tab/>
        <w:t xml:space="preserve">the banned drinker is named as the person bound by a police FVRO, if the police officer who makes the police </w:t>
      </w:r>
      <w:r>
        <w:lastRenderedPageBreak/>
        <w:t>FVRO believes on reasonable grounds that the banned drinker was affected by liquor at the time of engaging in the conduct to which the police FVRO relates;</w:t>
      </w:r>
    </w:p>
    <w:p w14:paraId="1402AD75" w14:textId="77777777" w:rsidR="005565E9" w:rsidRDefault="005565E9">
      <w:pPr>
        <w:pStyle w:val="Indenta"/>
      </w:pPr>
      <w:r>
        <w:tab/>
        <w:t>(d)</w:t>
      </w:r>
      <w:r>
        <w:tab/>
        <w:t>the banned drinker is taken into alcohol</w:t>
      </w:r>
      <w:r>
        <w:noBreakHyphen/>
        <w:t>related protective custody;</w:t>
      </w:r>
    </w:p>
    <w:p w14:paraId="45C51E1F" w14:textId="77777777" w:rsidR="005565E9" w:rsidRDefault="005565E9">
      <w:pPr>
        <w:pStyle w:val="Indenta"/>
      </w:pPr>
      <w:r>
        <w:tab/>
        <w:t>(e)</w:t>
      </w:r>
      <w:r>
        <w:tab/>
        <w:t>the banned drinker is given an alcohol</w:t>
      </w:r>
      <w:r>
        <w:noBreakHyphen/>
        <w:t>related infringement notice.</w:t>
      </w:r>
    </w:p>
    <w:p w14:paraId="36216314" w14:textId="77777777" w:rsidR="005565E9" w:rsidRDefault="005565E9">
      <w:pPr>
        <w:pStyle w:val="Subsection"/>
      </w:pPr>
      <w:r>
        <w:tab/>
        <w:t>(2)</w:t>
      </w:r>
      <w:r>
        <w:tab/>
        <w:t xml:space="preserve">The banned drinker order can only be extended as follows — </w:t>
      </w:r>
    </w:p>
    <w:p w14:paraId="39E2CB9C" w14:textId="77777777" w:rsidR="005565E9" w:rsidRDefault="005565E9">
      <w:pPr>
        <w:pStyle w:val="Indenta"/>
      </w:pPr>
      <w:r>
        <w:tab/>
        <w:t>(a)</w:t>
      </w:r>
      <w:r>
        <w:tab/>
        <w:t>a banned drinker order made for a period of 3 months can be extended to a period of 6 months;</w:t>
      </w:r>
    </w:p>
    <w:p w14:paraId="4CA9F53D" w14:textId="77777777" w:rsidR="005565E9" w:rsidRDefault="005565E9">
      <w:pPr>
        <w:pStyle w:val="Indenta"/>
      </w:pPr>
      <w:r>
        <w:tab/>
        <w:t>(b)</w:t>
      </w:r>
      <w:r>
        <w:tab/>
        <w:t>a banned drinker order made for, or extended to, a period of 6 months can be extended to a period of 12 months;</w:t>
      </w:r>
    </w:p>
    <w:p w14:paraId="2F320FA2" w14:textId="77777777" w:rsidR="005565E9" w:rsidRDefault="005565E9">
      <w:pPr>
        <w:pStyle w:val="Indenta"/>
      </w:pPr>
      <w:r>
        <w:tab/>
        <w:t>(c)</w:t>
      </w:r>
      <w:r>
        <w:tab/>
        <w:t>a banned drinker order made for a period of 12 months, or extended to a period of 12 months or more, can be extended for a further period of up to 12 months.</w:t>
      </w:r>
    </w:p>
    <w:p w14:paraId="2E8E97F6" w14:textId="77777777" w:rsidR="005565E9" w:rsidRDefault="005565E9">
      <w:pPr>
        <w:pStyle w:val="Subsection"/>
      </w:pPr>
      <w:r>
        <w:tab/>
        <w:t>(3)</w:t>
      </w:r>
      <w:r>
        <w:tab/>
        <w:t>A police officer who is not a senior officer must not extend a banned drinker order under subsection (1) unless the officer has the approval of a senior officer to extend the order.</w:t>
      </w:r>
    </w:p>
    <w:p w14:paraId="26757972" w14:textId="77777777" w:rsidR="005565E9" w:rsidRDefault="005565E9">
      <w:pPr>
        <w:pStyle w:val="Subsection"/>
      </w:pPr>
      <w:r>
        <w:tab/>
        <w:t>(4)</w:t>
      </w:r>
      <w:r>
        <w:tab/>
        <w:t>If a police officer decides to extend the banned drinker order, the Commissioner of Police must ensure information about the extension is entered in the banned drinkers register.</w:t>
      </w:r>
    </w:p>
    <w:p w14:paraId="0E43694C" w14:textId="0D375F41" w:rsidR="005565E9" w:rsidRDefault="005565E9">
      <w:pPr>
        <w:pStyle w:val="Ednotesubsection"/>
      </w:pPr>
      <w:r>
        <w:tab/>
        <w:t>[(5)-(7)</w:t>
      </w:r>
      <w:r>
        <w:tab/>
        <w:t>deleted]</w:t>
      </w:r>
    </w:p>
    <w:p w14:paraId="787972DA" w14:textId="009ADB49" w:rsidR="005565E9" w:rsidRDefault="005565E9">
      <w:pPr>
        <w:pStyle w:val="Footnotesection"/>
      </w:pPr>
      <w:r>
        <w:tab/>
        <w:t>[Section 152YV inserted: No. 25 of 2023 s. 15; amended: No. 20 of 2025 s. 106.]</w:t>
      </w:r>
    </w:p>
    <w:p w14:paraId="66380882" w14:textId="77777777" w:rsidR="005565E9" w:rsidRDefault="005565E9">
      <w:pPr>
        <w:pStyle w:val="Heading5"/>
      </w:pPr>
      <w:bookmarkStart w:id="466" w:name="_Toc244154357"/>
      <w:r>
        <w:rPr>
          <w:rStyle w:val="CharSectno"/>
        </w:rPr>
        <w:t>152YW</w:t>
      </w:r>
      <w:r>
        <w:t>.</w:t>
      </w:r>
      <w:r>
        <w:tab/>
        <w:t>Revocation of banned drinker order</w:t>
      </w:r>
      <w:bookmarkEnd w:id="466"/>
    </w:p>
    <w:p w14:paraId="0EAB520D" w14:textId="77777777" w:rsidR="005565E9" w:rsidRDefault="005565E9">
      <w:pPr>
        <w:pStyle w:val="Subsection"/>
      </w:pPr>
      <w:r>
        <w:tab/>
        <w:t>(1)</w:t>
      </w:r>
      <w:r>
        <w:tab/>
        <w:t xml:space="preserve">The Director may decide to revoke a banned drinker order made under section 152YR(2) — </w:t>
      </w:r>
    </w:p>
    <w:p w14:paraId="5D7762A3" w14:textId="77777777" w:rsidR="005565E9" w:rsidRDefault="005565E9">
      <w:pPr>
        <w:pStyle w:val="Indenta"/>
      </w:pPr>
      <w:r>
        <w:tab/>
        <w:t>(a)</w:t>
      </w:r>
      <w:r>
        <w:tab/>
        <w:t xml:space="preserve">on the application of the banned drinker; or </w:t>
      </w:r>
    </w:p>
    <w:p w14:paraId="480FDD9B" w14:textId="77777777" w:rsidR="005565E9" w:rsidRDefault="005565E9">
      <w:pPr>
        <w:pStyle w:val="Indenta"/>
      </w:pPr>
      <w:r>
        <w:tab/>
        <w:t>(b)</w:t>
      </w:r>
      <w:r>
        <w:tab/>
        <w:t>on the Director’s own initiative.</w:t>
      </w:r>
    </w:p>
    <w:p w14:paraId="23B56DB5" w14:textId="77777777" w:rsidR="005565E9" w:rsidRDefault="005565E9">
      <w:pPr>
        <w:pStyle w:val="Subsection"/>
      </w:pPr>
      <w:r>
        <w:lastRenderedPageBreak/>
        <w:tab/>
        <w:t>(2)</w:t>
      </w:r>
      <w:r>
        <w:tab/>
        <w:t xml:space="preserve">An application referred to in subsection (1)(a) must be — </w:t>
      </w:r>
    </w:p>
    <w:p w14:paraId="023E8FE6" w14:textId="24AA3F5B" w:rsidR="005565E9" w:rsidRDefault="005565E9">
      <w:pPr>
        <w:pStyle w:val="Indenta"/>
      </w:pPr>
      <w:r>
        <w:tab/>
        <w:t>(a)</w:t>
      </w:r>
      <w:r>
        <w:tab/>
        <w:t>in writing in the approved form; and</w:t>
      </w:r>
    </w:p>
    <w:p w14:paraId="3523278C" w14:textId="77777777" w:rsidR="005565E9" w:rsidRDefault="005565E9">
      <w:pPr>
        <w:pStyle w:val="Indenta"/>
      </w:pPr>
      <w:r>
        <w:tab/>
        <w:t>(b)</w:t>
      </w:r>
      <w:r>
        <w:tab/>
        <w:t>made while the banned drinker order is in force.</w:t>
      </w:r>
    </w:p>
    <w:p w14:paraId="20B0FA29" w14:textId="77777777" w:rsidR="005565E9" w:rsidRDefault="005565E9">
      <w:pPr>
        <w:pStyle w:val="Subsection"/>
      </w:pPr>
      <w:r>
        <w:tab/>
        <w:t>(3)</w:t>
      </w:r>
      <w:r>
        <w:tab/>
        <w:t xml:space="preserve">The Director must revoke the banned drinker order if satisfied — </w:t>
      </w:r>
    </w:p>
    <w:p w14:paraId="4079A846" w14:textId="77777777" w:rsidR="005565E9" w:rsidRDefault="005565E9">
      <w:pPr>
        <w:pStyle w:val="Indenta"/>
      </w:pPr>
      <w:r>
        <w:tab/>
        <w:t>(a)</w:t>
      </w:r>
      <w:r>
        <w:tab/>
        <w:t>the grounds for making the order under section 152YR(2) no longer exist; or</w:t>
      </w:r>
    </w:p>
    <w:p w14:paraId="163953CF" w14:textId="77777777" w:rsidR="005565E9" w:rsidRDefault="005565E9">
      <w:pPr>
        <w:pStyle w:val="Indenta"/>
      </w:pPr>
      <w:r>
        <w:tab/>
        <w:t>(b)</w:t>
      </w:r>
      <w:r>
        <w:tab/>
        <w:t xml:space="preserve">for a banned drinker order extended under section 152YV(1)(b) — </w:t>
      </w:r>
    </w:p>
    <w:p w14:paraId="3050DF87" w14:textId="77777777" w:rsidR="005565E9" w:rsidRDefault="005565E9">
      <w:pPr>
        <w:pStyle w:val="Indenti"/>
      </w:pPr>
      <w:r>
        <w:tab/>
        <w:t>(i)</w:t>
      </w:r>
      <w:r>
        <w:tab/>
        <w:t>the charge was withdrawn, dismissed or not proceeded with; or</w:t>
      </w:r>
    </w:p>
    <w:p w14:paraId="299C01C8" w14:textId="77777777" w:rsidR="005565E9" w:rsidRDefault="005565E9">
      <w:pPr>
        <w:pStyle w:val="Indenti"/>
      </w:pPr>
      <w:r>
        <w:tab/>
        <w:t>(ii)</w:t>
      </w:r>
      <w:r>
        <w:tab/>
        <w:t>the banned drinker was found not guilty of the offence; or</w:t>
      </w:r>
    </w:p>
    <w:p w14:paraId="60FD10EC" w14:textId="77777777" w:rsidR="005565E9" w:rsidRDefault="005565E9">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5565E9" w:rsidRDefault="005565E9">
      <w:pPr>
        <w:pStyle w:val="Indenta"/>
      </w:pPr>
      <w:r>
        <w:tab/>
      </w:r>
      <w:r>
        <w:tab/>
        <w:t>or</w:t>
      </w:r>
    </w:p>
    <w:p w14:paraId="1337D733" w14:textId="77777777" w:rsidR="005565E9" w:rsidRDefault="005565E9">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5565E9" w:rsidRDefault="005565E9">
      <w:pPr>
        <w:pStyle w:val="Indenta"/>
      </w:pPr>
      <w:r>
        <w:tab/>
        <w:t>(d)</w:t>
      </w:r>
      <w:r>
        <w:tab/>
        <w:t>the revocation is required because of an administrative error.</w:t>
      </w:r>
    </w:p>
    <w:p w14:paraId="342CEFD5" w14:textId="77777777" w:rsidR="005565E9" w:rsidRDefault="005565E9">
      <w:pPr>
        <w:pStyle w:val="Subsection"/>
      </w:pPr>
      <w:r>
        <w:tab/>
        <w:t>(4)</w:t>
      </w:r>
      <w:r>
        <w:tab/>
        <w:t>The Director may revoke a banned drinker order if satisfied that the banned drinker has participated in and completed a therapeutic support program.</w:t>
      </w:r>
    </w:p>
    <w:p w14:paraId="58E257E0" w14:textId="77777777" w:rsidR="005565E9" w:rsidRDefault="005565E9">
      <w:pPr>
        <w:pStyle w:val="Subsection"/>
      </w:pPr>
      <w:r>
        <w:tab/>
        <w:t>(4A)</w:t>
      </w:r>
      <w:r>
        <w:tab/>
        <w:t>If the Director decides to revoke the banned drinker order, the Director must ensure information about the revocation is entered in the banned drinkers register.</w:t>
      </w:r>
    </w:p>
    <w:p w14:paraId="3AF98FC0" w14:textId="77777777" w:rsidR="005565E9" w:rsidRDefault="005565E9">
      <w:pPr>
        <w:pStyle w:val="Subsection"/>
      </w:pPr>
      <w:r>
        <w:lastRenderedPageBreak/>
        <w:tab/>
        <w:t>(5)</w:t>
      </w:r>
      <w:r>
        <w:tab/>
        <w:t>If the Director does not decide an application referred to in subsection (1)(a) by revoking the banned drinker order under subsection (3) or (4), the Director must refuse the application.</w:t>
      </w:r>
    </w:p>
    <w:p w14:paraId="130C9CA2" w14:textId="77777777" w:rsidR="005565E9" w:rsidRDefault="005565E9">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5565E9" w:rsidRDefault="005565E9">
      <w:pPr>
        <w:pStyle w:val="Subsection"/>
      </w:pPr>
      <w:r>
        <w:tab/>
        <w:t>(7)</w:t>
      </w:r>
      <w:r>
        <w:tab/>
        <w:t>This section applies in addition to, and does not limit, sections 152YJ and 152YP.</w:t>
      </w:r>
    </w:p>
    <w:p w14:paraId="1D718DC9" w14:textId="3D32FD55" w:rsidR="005565E9" w:rsidRDefault="005565E9">
      <w:pPr>
        <w:pStyle w:val="Footnotesection"/>
      </w:pPr>
      <w:r>
        <w:tab/>
        <w:t>[Section 152YW inserted: No. 25 of 2023 s. 15; amended: No. 20 of 2025 s. 107 and 123.]</w:t>
      </w:r>
    </w:p>
    <w:p w14:paraId="64F21015" w14:textId="3E862081" w:rsidR="005565E9" w:rsidRDefault="005565E9">
      <w:pPr>
        <w:pStyle w:val="Ednotesection"/>
      </w:pPr>
      <w:r>
        <w:t>[</w:t>
      </w:r>
      <w:r>
        <w:rPr>
          <w:b/>
          <w:bCs/>
        </w:rPr>
        <w:t>152YX.</w:t>
      </w:r>
      <w:r>
        <w:tab/>
        <w:t>Deleted: No. 20 of 2025 s. 108.]</w:t>
      </w:r>
    </w:p>
    <w:p w14:paraId="2A802E82" w14:textId="5E0F9135" w:rsidR="005565E9" w:rsidRDefault="005565E9">
      <w:pPr>
        <w:pStyle w:val="Ednotedivision"/>
      </w:pPr>
      <w:r>
        <w:t>[Division 5 (s. 152YY, 152YZ) deleted: No. 20 of 2025 s. 109.]</w:t>
      </w:r>
    </w:p>
    <w:p w14:paraId="48003010" w14:textId="77777777" w:rsidR="005565E9" w:rsidRDefault="005565E9">
      <w:pPr>
        <w:pStyle w:val="Heading3"/>
      </w:pPr>
      <w:bookmarkStart w:id="467" w:name="_Toc244096822"/>
      <w:bookmarkStart w:id="468" w:name="_Toc244097337"/>
      <w:bookmarkStart w:id="469" w:name="_Toc244154358"/>
      <w:r>
        <w:rPr>
          <w:rStyle w:val="CharDivNo"/>
        </w:rPr>
        <w:t>Division 6</w:t>
      </w:r>
      <w:r>
        <w:t> — </w:t>
      </w:r>
      <w:r>
        <w:rPr>
          <w:rStyle w:val="CharDivText"/>
        </w:rPr>
        <w:t>Offences</w:t>
      </w:r>
      <w:bookmarkEnd w:id="467"/>
      <w:bookmarkEnd w:id="468"/>
      <w:bookmarkEnd w:id="469"/>
    </w:p>
    <w:p w14:paraId="4A40AF6D" w14:textId="77777777" w:rsidR="005565E9" w:rsidRDefault="005565E9">
      <w:pPr>
        <w:pStyle w:val="Footnoteheading"/>
      </w:pPr>
      <w:r>
        <w:tab/>
        <w:t>[Heading inserted: No. 25 of 2023 s. 15.]</w:t>
      </w:r>
    </w:p>
    <w:p w14:paraId="2E96CBBB" w14:textId="77777777" w:rsidR="005565E9" w:rsidRDefault="005565E9">
      <w:pPr>
        <w:pStyle w:val="Heading5"/>
      </w:pPr>
      <w:bookmarkStart w:id="470" w:name="_Toc244154359"/>
      <w:r>
        <w:rPr>
          <w:rStyle w:val="CharSectno"/>
        </w:rPr>
        <w:t>152Z</w:t>
      </w:r>
      <w:r>
        <w:t>.</w:t>
      </w:r>
      <w:r>
        <w:tab/>
        <w:t>When packaged liquor is sold, or authorised by licence to be sold, in banned drinker area</w:t>
      </w:r>
      <w:bookmarkEnd w:id="470"/>
    </w:p>
    <w:p w14:paraId="6A128452" w14:textId="77777777" w:rsidR="005565E9" w:rsidRDefault="005565E9">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5565E9" w:rsidRDefault="005565E9">
      <w:pPr>
        <w:pStyle w:val="Indenta"/>
      </w:pPr>
      <w:r>
        <w:tab/>
        <w:t>(a)</w:t>
      </w:r>
      <w:r>
        <w:tab/>
        <w:t>from licensed premises in the banned drinker area for consumption off the licensed premises; or</w:t>
      </w:r>
    </w:p>
    <w:p w14:paraId="224D60EF" w14:textId="77777777" w:rsidR="005565E9" w:rsidRDefault="005565E9">
      <w:pPr>
        <w:pStyle w:val="Indenta"/>
      </w:pPr>
      <w:r>
        <w:tab/>
        <w:t>(b)</w:t>
      </w:r>
      <w:r>
        <w:tab/>
        <w:t>to be consigned from licensed premises, whether or not the licensed premises are in the banned drinker area, for delivery to a purchaser in a banned drinker area.</w:t>
      </w:r>
    </w:p>
    <w:p w14:paraId="0D8C6DE5" w14:textId="77777777" w:rsidR="005565E9" w:rsidRDefault="005565E9">
      <w:pPr>
        <w:pStyle w:val="Footnotesection"/>
      </w:pPr>
      <w:r>
        <w:tab/>
        <w:t>[Section 152Z inserted: No. 25 of 2023 s. 15.]</w:t>
      </w:r>
    </w:p>
    <w:p w14:paraId="5F609F17" w14:textId="77777777" w:rsidR="005565E9" w:rsidRDefault="005565E9">
      <w:pPr>
        <w:pStyle w:val="Heading5"/>
      </w:pPr>
      <w:bookmarkStart w:id="471" w:name="_Toc244154360"/>
      <w:r>
        <w:rPr>
          <w:rStyle w:val="CharSectno"/>
        </w:rPr>
        <w:lastRenderedPageBreak/>
        <w:t>152ZA</w:t>
      </w:r>
      <w:r>
        <w:t>.</w:t>
      </w:r>
      <w:r>
        <w:tab/>
        <w:t>Offence of knowingly selling packaged liquor to banned drinker</w:t>
      </w:r>
      <w:bookmarkEnd w:id="471"/>
    </w:p>
    <w:p w14:paraId="18C41857" w14:textId="77777777" w:rsidR="005565E9" w:rsidRDefault="005565E9">
      <w:pPr>
        <w:pStyle w:val="Subsection"/>
      </w:pPr>
      <w:r>
        <w:tab/>
        <w:t>(1)</w:t>
      </w:r>
      <w:r>
        <w:tab/>
        <w:t>This section applies if a licence for licensed premises authorises the sale of packaged liquor in a banned drinker area.</w:t>
      </w:r>
    </w:p>
    <w:p w14:paraId="35E6730F" w14:textId="77777777" w:rsidR="005565E9" w:rsidRDefault="005565E9">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5565E9" w:rsidRDefault="005565E9">
      <w:pPr>
        <w:pStyle w:val="Penstart"/>
      </w:pPr>
      <w:r>
        <w:tab/>
        <w:t>Penalty for this subsection: a fine of $10 000.</w:t>
      </w:r>
    </w:p>
    <w:p w14:paraId="6E74D050" w14:textId="77777777" w:rsidR="005565E9" w:rsidRDefault="005565E9">
      <w:pPr>
        <w:pStyle w:val="Subsection"/>
        <w:keepNext/>
      </w:pPr>
      <w:r>
        <w:tab/>
        <w:t>(3)</w:t>
      </w:r>
      <w:r>
        <w:tab/>
        <w:t xml:space="preserve">It is a defence to a charge of an offence against subsection (2) for the accused person to prove that — </w:t>
      </w:r>
    </w:p>
    <w:p w14:paraId="1268778A" w14:textId="77777777" w:rsidR="005565E9" w:rsidRDefault="005565E9">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5565E9" w:rsidRDefault="005565E9">
      <w:pPr>
        <w:pStyle w:val="Indenta"/>
      </w:pPr>
      <w:r>
        <w:tab/>
        <w:t>(b)</w:t>
      </w:r>
      <w:r>
        <w:tab/>
        <w:t>the ID system did not operate properly or was not otherwise able to be used.</w:t>
      </w:r>
    </w:p>
    <w:p w14:paraId="483196D8" w14:textId="77777777" w:rsidR="005565E9" w:rsidRDefault="005565E9">
      <w:pPr>
        <w:pStyle w:val="Footnotesection"/>
      </w:pPr>
      <w:r>
        <w:tab/>
        <w:t>[Section 152ZA inserted: No. 25 of 2023 s. 15.]</w:t>
      </w:r>
    </w:p>
    <w:p w14:paraId="3174AD05" w14:textId="77777777" w:rsidR="005565E9" w:rsidRDefault="005565E9">
      <w:pPr>
        <w:pStyle w:val="Heading5"/>
      </w:pPr>
      <w:bookmarkStart w:id="472" w:name="_Toc244154361"/>
      <w:r>
        <w:rPr>
          <w:rStyle w:val="CharSectno"/>
        </w:rPr>
        <w:t>152ZB</w:t>
      </w:r>
      <w:r>
        <w:t>.</w:t>
      </w:r>
      <w:r>
        <w:tab/>
        <w:t>Offence of supplying packaged liquor to banned drinker</w:t>
      </w:r>
      <w:bookmarkEnd w:id="472"/>
    </w:p>
    <w:p w14:paraId="641E5668" w14:textId="77777777" w:rsidR="005565E9" w:rsidRDefault="005565E9">
      <w:pPr>
        <w:pStyle w:val="Subsection"/>
      </w:pPr>
      <w:r>
        <w:tab/>
        <w:t>(1)</w:t>
      </w:r>
      <w:r>
        <w:tab/>
        <w:t>A person who supplies packaged liquor to a banned drinker in a banned drinker area commits an offence.</w:t>
      </w:r>
    </w:p>
    <w:p w14:paraId="7AE5B975" w14:textId="77777777" w:rsidR="005565E9" w:rsidRDefault="005565E9">
      <w:pPr>
        <w:pStyle w:val="Penstart"/>
      </w:pPr>
      <w:r>
        <w:tab/>
        <w:t>Penalty for this subsection: a fine of $10 000.</w:t>
      </w:r>
    </w:p>
    <w:p w14:paraId="5A08AA00" w14:textId="77777777" w:rsidR="005565E9" w:rsidRDefault="005565E9">
      <w:pPr>
        <w:pStyle w:val="Subsection"/>
      </w:pPr>
      <w:r>
        <w:tab/>
        <w:t>(2)</w:t>
      </w:r>
      <w:r>
        <w:tab/>
        <w:t xml:space="preserve">It is a defence to a charge of an offence against subsection (1) for the accused person to prove that — </w:t>
      </w:r>
    </w:p>
    <w:p w14:paraId="196E9C71" w14:textId="77777777" w:rsidR="005565E9" w:rsidRDefault="005565E9">
      <w:pPr>
        <w:pStyle w:val="Indenta"/>
      </w:pPr>
      <w:r>
        <w:tab/>
        <w:t>(a)</w:t>
      </w:r>
      <w:r>
        <w:tab/>
        <w:t>the person is a responsible person in relation to the licensed premises from which the liquor was supplied; and</w:t>
      </w:r>
    </w:p>
    <w:p w14:paraId="437457BE" w14:textId="77777777" w:rsidR="005565E9" w:rsidRDefault="005565E9">
      <w:pPr>
        <w:pStyle w:val="Indenta"/>
      </w:pPr>
      <w:r>
        <w:tab/>
        <w:t>(b)</w:t>
      </w:r>
      <w:r>
        <w:tab/>
        <w:t xml:space="preserve">either of the following apply — </w:t>
      </w:r>
    </w:p>
    <w:p w14:paraId="6156F2CE" w14:textId="77777777" w:rsidR="005565E9" w:rsidRDefault="005565E9">
      <w:pPr>
        <w:pStyle w:val="Indenti"/>
      </w:pPr>
      <w:r>
        <w:tab/>
        <w:t>(i)</w:t>
      </w:r>
      <w:r>
        <w:tab/>
        <w:t xml:space="preserve">the person used the ID system in relation to the supply of the packaged liquor and the ID system </w:t>
      </w:r>
      <w:r>
        <w:lastRenderedPageBreak/>
        <w:t>did not identify the person as a banned drinker; or</w:t>
      </w:r>
    </w:p>
    <w:p w14:paraId="5FADC06B" w14:textId="77777777" w:rsidR="005565E9" w:rsidRDefault="005565E9">
      <w:pPr>
        <w:pStyle w:val="Indenti"/>
      </w:pPr>
      <w:r>
        <w:tab/>
        <w:t>(ii)</w:t>
      </w:r>
      <w:r>
        <w:tab/>
        <w:t>the ID system did not operate properly or was not otherwise able to be used.</w:t>
      </w:r>
    </w:p>
    <w:p w14:paraId="27BBC52E" w14:textId="77777777" w:rsidR="005565E9" w:rsidRDefault="005565E9">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5565E9" w:rsidRDefault="005565E9">
      <w:pPr>
        <w:pStyle w:val="Footnotesection"/>
      </w:pPr>
      <w:r>
        <w:tab/>
        <w:t>[Section 152ZB inserted: No. 25 of 2023 s. 15.]</w:t>
      </w:r>
    </w:p>
    <w:p w14:paraId="2997F17B" w14:textId="77777777" w:rsidR="005565E9" w:rsidRDefault="005565E9">
      <w:pPr>
        <w:pStyle w:val="Heading3"/>
      </w:pPr>
      <w:bookmarkStart w:id="473" w:name="_Toc244096826"/>
      <w:bookmarkStart w:id="474" w:name="_Toc244097341"/>
      <w:bookmarkStart w:id="475" w:name="_Toc244154362"/>
      <w:r>
        <w:rPr>
          <w:rStyle w:val="CharDivNo"/>
        </w:rPr>
        <w:t>Division 7</w:t>
      </w:r>
      <w:r>
        <w:t> — </w:t>
      </w:r>
      <w:r>
        <w:rPr>
          <w:rStyle w:val="CharDivText"/>
        </w:rPr>
        <w:t>Disclosure and use of information</w:t>
      </w:r>
      <w:bookmarkEnd w:id="473"/>
      <w:bookmarkEnd w:id="474"/>
      <w:bookmarkEnd w:id="475"/>
    </w:p>
    <w:p w14:paraId="4517B66D" w14:textId="77777777" w:rsidR="005565E9" w:rsidRDefault="005565E9">
      <w:pPr>
        <w:pStyle w:val="Footnoteheading"/>
      </w:pPr>
      <w:r>
        <w:tab/>
        <w:t>[Heading inserted: No. 25 of 2023 s. 15.]</w:t>
      </w:r>
    </w:p>
    <w:p w14:paraId="39BE5D06" w14:textId="77777777" w:rsidR="005565E9" w:rsidRDefault="005565E9">
      <w:pPr>
        <w:pStyle w:val="Heading5"/>
      </w:pPr>
      <w:bookmarkStart w:id="476" w:name="_Toc244154363"/>
      <w:r>
        <w:rPr>
          <w:rStyle w:val="CharSectno"/>
        </w:rPr>
        <w:t>152ZC</w:t>
      </w:r>
      <w:r>
        <w:t>.</w:t>
      </w:r>
      <w:r>
        <w:tab/>
        <w:t>Disclosure of information about banned drinker order or banned drinker</w:t>
      </w:r>
      <w:bookmarkEnd w:id="476"/>
    </w:p>
    <w:p w14:paraId="57037875" w14:textId="77777777" w:rsidR="005565E9" w:rsidRDefault="005565E9">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5565E9" w:rsidRDefault="005565E9">
      <w:pPr>
        <w:pStyle w:val="Subsection"/>
      </w:pPr>
      <w:r>
        <w:tab/>
        <w:t>(2)</w:t>
      </w:r>
      <w:r>
        <w:tab/>
        <w:t xml:space="preserve">A police officer or the Director may give information about a banned drinker order, and the banned drinker who is the subject of the order, to — </w:t>
      </w:r>
    </w:p>
    <w:p w14:paraId="64B568F6" w14:textId="77777777" w:rsidR="005565E9" w:rsidRDefault="005565E9">
      <w:pPr>
        <w:pStyle w:val="Indenta"/>
      </w:pPr>
      <w:r>
        <w:tab/>
        <w:t>(a)</w:t>
      </w:r>
      <w:r>
        <w:tab/>
        <w:t>a public service officer who is acting under a written law in relation to the banned drinker; or</w:t>
      </w:r>
    </w:p>
    <w:p w14:paraId="1E8893E4" w14:textId="77777777" w:rsidR="005565E9" w:rsidRDefault="005565E9">
      <w:pPr>
        <w:pStyle w:val="Indenta"/>
      </w:pPr>
      <w:r>
        <w:tab/>
        <w:t>(b)</w:t>
      </w:r>
      <w:r>
        <w:tab/>
        <w:t>a responsible person in relation to licensed premises; or</w:t>
      </w:r>
    </w:p>
    <w:p w14:paraId="789E423B" w14:textId="77777777" w:rsidR="005565E9" w:rsidRDefault="005565E9">
      <w:pPr>
        <w:pStyle w:val="Indenta"/>
      </w:pPr>
      <w:r>
        <w:tab/>
        <w:t>(c)</w:t>
      </w:r>
      <w:r>
        <w:tab/>
        <w:t>a legal representative of the banned drinker; or</w:t>
      </w:r>
    </w:p>
    <w:p w14:paraId="6A5FB84F" w14:textId="14B3D09F" w:rsidR="005565E9" w:rsidRDefault="005565E9">
      <w:pPr>
        <w:pStyle w:val="Indenta"/>
      </w:pPr>
      <w:r>
        <w:tab/>
        <w:t>(d)</w:t>
      </w:r>
      <w:r>
        <w:tab/>
        <w:t>a prescribed person in relation to the banned drinker; or</w:t>
      </w:r>
    </w:p>
    <w:p w14:paraId="60A3EB27" w14:textId="77777777" w:rsidR="005565E9" w:rsidRDefault="005565E9">
      <w:pPr>
        <w:pStyle w:val="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14:paraId="752E97AC" w14:textId="77777777" w:rsidR="005565E9" w:rsidRDefault="005565E9">
      <w:pPr>
        <w:pStyle w:val="Subsection"/>
      </w:pPr>
      <w:r>
        <w:lastRenderedPageBreak/>
        <w:tab/>
        <w:t>(3)</w:t>
      </w:r>
      <w:r>
        <w:tab/>
        <w:t xml:space="preserve">A police officer or the Director may give information under subsection (2) only if — </w:t>
      </w:r>
    </w:p>
    <w:p w14:paraId="177D8DAF" w14:textId="77777777" w:rsidR="005565E9" w:rsidRDefault="005565E9">
      <w:pPr>
        <w:pStyle w:val="Indenta"/>
      </w:pPr>
      <w:r>
        <w:tab/>
        <w:t>(a)</w:t>
      </w:r>
      <w:r>
        <w:tab/>
        <w:t>the police officer or Director mentions the banned drinker order when giving the information; and</w:t>
      </w:r>
    </w:p>
    <w:p w14:paraId="46B13124" w14:textId="77777777" w:rsidR="005565E9" w:rsidRDefault="005565E9">
      <w:pPr>
        <w:pStyle w:val="Indenta"/>
      </w:pPr>
      <w:r>
        <w:tab/>
        <w:t>(b)</w:t>
      </w:r>
      <w:r>
        <w:tab/>
        <w:t xml:space="preserve">the police officer or Director believes on reasonable grounds that the information — </w:t>
      </w:r>
    </w:p>
    <w:p w14:paraId="16B6FF42" w14:textId="77777777" w:rsidR="005565E9" w:rsidRDefault="005565E9">
      <w:pPr>
        <w:pStyle w:val="Indenti"/>
      </w:pPr>
      <w:r>
        <w:tab/>
        <w:t>(i)</w:t>
      </w:r>
      <w:r>
        <w:tab/>
        <w:t>will assist the recipient of the information to provide a service to, or perform a function relating to, the banned drinker; or</w:t>
      </w:r>
    </w:p>
    <w:p w14:paraId="056B3DE7" w14:textId="77777777" w:rsidR="005565E9" w:rsidRDefault="005565E9">
      <w:pPr>
        <w:pStyle w:val="Indenti"/>
      </w:pPr>
      <w:r>
        <w:tab/>
        <w:t>(ii)</w:t>
      </w:r>
      <w:r>
        <w:tab/>
        <w:t>will ensure the effective and efficient enforcement of the banned drinker order; or</w:t>
      </w:r>
    </w:p>
    <w:p w14:paraId="7E327FDC" w14:textId="77777777" w:rsidR="005565E9" w:rsidRDefault="005565E9">
      <w:pPr>
        <w:pStyle w:val="Indenti"/>
      </w:pPr>
      <w:r>
        <w:tab/>
        <w:t>(iii)</w:t>
      </w:r>
      <w:r>
        <w:tab/>
        <w:t>is required for a purpose related to the administration or enforcement of this Act or another written law.</w:t>
      </w:r>
    </w:p>
    <w:p w14:paraId="72601CEB" w14:textId="49C25BD3" w:rsidR="005565E9" w:rsidRDefault="005565E9">
      <w:pPr>
        <w:pStyle w:val="Footnotesection"/>
      </w:pPr>
      <w:r>
        <w:tab/>
        <w:t>[Section 152ZC inserted: No. 25 of 2023 s. 15; amended: No. 20 of 2025 s. 22.]</w:t>
      </w:r>
    </w:p>
    <w:p w14:paraId="6C426944" w14:textId="77777777" w:rsidR="005565E9" w:rsidRDefault="005565E9">
      <w:pPr>
        <w:pStyle w:val="Heading5"/>
      </w:pPr>
      <w:bookmarkStart w:id="477" w:name="_Toc244154364"/>
      <w:r>
        <w:rPr>
          <w:rStyle w:val="CharSectno"/>
        </w:rPr>
        <w:t>152ZD</w:t>
      </w:r>
      <w:r>
        <w:t>.</w:t>
      </w:r>
      <w:r>
        <w:tab/>
        <w:t>Restriction on use or disclosure of information</w:t>
      </w:r>
      <w:bookmarkEnd w:id="477"/>
    </w:p>
    <w:p w14:paraId="4ACD4652" w14:textId="77777777" w:rsidR="005565E9" w:rsidRDefault="005565E9">
      <w:pPr>
        <w:pStyle w:val="Subsection"/>
      </w:pPr>
      <w:r>
        <w:tab/>
        <w:t>(1)</w:t>
      </w:r>
      <w:r>
        <w:tab/>
        <w:t>A person who is given information under section 152ZC(1) or (2) must not use or disclose the information for a purpose other than the purpose for which it was given.</w:t>
      </w:r>
    </w:p>
    <w:p w14:paraId="400F91EE" w14:textId="77777777" w:rsidR="005565E9" w:rsidRDefault="005565E9">
      <w:pPr>
        <w:pStyle w:val="Penstart"/>
      </w:pPr>
      <w:r>
        <w:tab/>
        <w:t>Penalty for this subsection: a fine of $10 000.</w:t>
      </w:r>
    </w:p>
    <w:p w14:paraId="305E1EA5" w14:textId="77777777" w:rsidR="005565E9" w:rsidRDefault="005565E9">
      <w:pPr>
        <w:pStyle w:val="Subsection"/>
      </w:pPr>
      <w:r>
        <w:tab/>
        <w:t>(2)</w:t>
      </w:r>
      <w:r>
        <w:tab/>
        <w:t xml:space="preserve">However, the person may disclose the information — </w:t>
      </w:r>
    </w:p>
    <w:p w14:paraId="25CA68D9" w14:textId="77777777" w:rsidR="005565E9" w:rsidRDefault="005565E9">
      <w:pPr>
        <w:pStyle w:val="Indenta"/>
      </w:pPr>
      <w:r>
        <w:tab/>
        <w:t>(a)</w:t>
      </w:r>
      <w:r>
        <w:tab/>
        <w:t>in a statistical form that does not identify the person to whom the information relates; or</w:t>
      </w:r>
    </w:p>
    <w:p w14:paraId="61251C8E" w14:textId="77777777" w:rsidR="005565E9" w:rsidRDefault="005565E9">
      <w:pPr>
        <w:pStyle w:val="Indenta"/>
      </w:pPr>
      <w:r>
        <w:tab/>
        <w:t>(b)</w:t>
      </w:r>
      <w:r>
        <w:tab/>
        <w:t>if authorised or required by another provision of this Act or another written law; or</w:t>
      </w:r>
    </w:p>
    <w:p w14:paraId="67C5579D" w14:textId="77777777" w:rsidR="005565E9" w:rsidRDefault="005565E9">
      <w:pPr>
        <w:pStyle w:val="Indenta"/>
      </w:pPr>
      <w:r>
        <w:tab/>
        <w:t>(c)</w:t>
      </w:r>
      <w:r>
        <w:tab/>
        <w:t>with the consent of the person to whom the information relates.</w:t>
      </w:r>
    </w:p>
    <w:p w14:paraId="18BF0EAF" w14:textId="77777777" w:rsidR="005565E9" w:rsidRDefault="005565E9">
      <w:pPr>
        <w:pStyle w:val="Footnotesection"/>
      </w:pPr>
      <w:r>
        <w:tab/>
        <w:t>[Section 152ZD inserted: No. 25 of 2023 s. 15.]</w:t>
      </w:r>
    </w:p>
    <w:p w14:paraId="74A31195" w14:textId="77777777" w:rsidR="005565E9" w:rsidRDefault="005565E9">
      <w:pPr>
        <w:pStyle w:val="Heading5"/>
      </w:pPr>
      <w:bookmarkStart w:id="478" w:name="_Toc244154365"/>
      <w:r>
        <w:rPr>
          <w:rStyle w:val="CharSectno"/>
        </w:rPr>
        <w:lastRenderedPageBreak/>
        <w:t>152ZE</w:t>
      </w:r>
      <w:r>
        <w:t>.</w:t>
      </w:r>
      <w:r>
        <w:tab/>
        <w:t>Protection for disclosure in good faith</w:t>
      </w:r>
      <w:bookmarkEnd w:id="478"/>
    </w:p>
    <w:p w14:paraId="2EE6824F" w14:textId="77777777" w:rsidR="005565E9" w:rsidRDefault="005565E9">
      <w:pPr>
        <w:pStyle w:val="Subsection"/>
      </w:pPr>
      <w:r>
        <w:tab/>
        <w:t>(1)</w:t>
      </w:r>
      <w:r>
        <w:tab/>
        <w:t>Information may be disclosed under this Division despite any written law relating to confidentiality or secrecy.</w:t>
      </w:r>
    </w:p>
    <w:p w14:paraId="5C21C9DE" w14:textId="77777777" w:rsidR="005565E9" w:rsidRDefault="005565E9">
      <w:pPr>
        <w:pStyle w:val="Subsection"/>
      </w:pPr>
      <w:r>
        <w:tab/>
        <w:t>(2)</w:t>
      </w:r>
      <w:r>
        <w:tab/>
        <w:t xml:space="preserve">If information is disclosed under this Division in good faith — </w:t>
      </w:r>
    </w:p>
    <w:p w14:paraId="174A3A32" w14:textId="77777777" w:rsidR="005565E9" w:rsidRDefault="005565E9">
      <w:pPr>
        <w:pStyle w:val="Indenta"/>
      </w:pPr>
      <w:r>
        <w:tab/>
        <w:t>(a)</w:t>
      </w:r>
      <w:r>
        <w:tab/>
        <w:t>no civil or criminal liability is incurred in respect of the disclosure; and</w:t>
      </w:r>
    </w:p>
    <w:p w14:paraId="15A73CE6" w14:textId="77777777" w:rsidR="005565E9" w:rsidRDefault="005565E9">
      <w:pPr>
        <w:pStyle w:val="Indenta"/>
      </w:pPr>
      <w:r>
        <w:tab/>
        <w:t>(b)</w:t>
      </w:r>
      <w:r>
        <w:tab/>
        <w:t>the disclosure is not to be regarded as a breach of a duty of confidentiality or secrecy imposed by law; and</w:t>
      </w:r>
    </w:p>
    <w:p w14:paraId="4BD807E4" w14:textId="77777777" w:rsidR="005565E9" w:rsidRDefault="005565E9">
      <w:pPr>
        <w:pStyle w:val="Indenta"/>
      </w:pPr>
      <w:r>
        <w:tab/>
        <w:t>(c)</w:t>
      </w:r>
      <w:r>
        <w:tab/>
        <w:t>the disclosure is not to be regarded as a breach of professional ethics or standards or as unprofessional conduct.</w:t>
      </w:r>
    </w:p>
    <w:p w14:paraId="39B3827B" w14:textId="77777777" w:rsidR="005565E9" w:rsidRDefault="005565E9">
      <w:pPr>
        <w:pStyle w:val="Footnotesection"/>
      </w:pPr>
      <w:r>
        <w:tab/>
        <w:t>[Section 152ZE inserted: No. 25 of 2023 s. 15.]</w:t>
      </w:r>
    </w:p>
    <w:p w14:paraId="36A17B8E" w14:textId="77777777" w:rsidR="005565E9" w:rsidRDefault="005565E9">
      <w:pPr>
        <w:pStyle w:val="Heading3"/>
      </w:pPr>
      <w:bookmarkStart w:id="479" w:name="_Toc244096830"/>
      <w:bookmarkStart w:id="480" w:name="_Toc244097345"/>
      <w:bookmarkStart w:id="481" w:name="_Toc244154366"/>
      <w:r>
        <w:rPr>
          <w:rStyle w:val="CharDivNo"/>
        </w:rPr>
        <w:t>Division 8</w:t>
      </w:r>
      <w:r>
        <w:t> — </w:t>
      </w:r>
      <w:r>
        <w:rPr>
          <w:rStyle w:val="CharDivText"/>
        </w:rPr>
        <w:t>Miscellaneous</w:t>
      </w:r>
      <w:bookmarkEnd w:id="479"/>
      <w:bookmarkEnd w:id="480"/>
      <w:bookmarkEnd w:id="481"/>
    </w:p>
    <w:p w14:paraId="6C0DCC60" w14:textId="77777777" w:rsidR="005565E9" w:rsidRDefault="005565E9">
      <w:pPr>
        <w:pStyle w:val="Footnoteheading"/>
        <w:keepNext/>
      </w:pPr>
      <w:r>
        <w:tab/>
        <w:t>[Heading inserted: No. 25 of 2023 s. 15.]</w:t>
      </w:r>
    </w:p>
    <w:p w14:paraId="68667E40" w14:textId="77777777" w:rsidR="005565E9" w:rsidRDefault="005565E9">
      <w:pPr>
        <w:pStyle w:val="Heading5"/>
      </w:pPr>
      <w:bookmarkStart w:id="482" w:name="_Toc244154367"/>
      <w:r>
        <w:rPr>
          <w:rStyle w:val="CharSectno"/>
        </w:rPr>
        <w:t>152ZF</w:t>
      </w:r>
      <w:r>
        <w:t>.</w:t>
      </w:r>
      <w:r>
        <w:tab/>
        <w:t>Condition relating to sale of packaged liquor in banned drinker areas</w:t>
      </w:r>
      <w:bookmarkEnd w:id="482"/>
    </w:p>
    <w:p w14:paraId="3F06555C" w14:textId="77777777" w:rsidR="005565E9" w:rsidRDefault="005565E9">
      <w:pPr>
        <w:pStyle w:val="Subsection"/>
      </w:pPr>
      <w:r>
        <w:tab/>
        <w:t>(1)</w:t>
      </w:r>
      <w:r>
        <w:tab/>
        <w:t xml:space="preserve">In this section — </w:t>
      </w:r>
    </w:p>
    <w:p w14:paraId="71058AC7" w14:textId="77777777" w:rsidR="005565E9" w:rsidRDefault="005565E9">
      <w:pPr>
        <w:pStyle w:val="Defstart"/>
      </w:pPr>
      <w:r>
        <w:tab/>
      </w:r>
      <w:r>
        <w:rPr>
          <w:rStyle w:val="CharDefText"/>
        </w:rPr>
        <w:t>approved form of identification</w:t>
      </w:r>
      <w:r>
        <w:t xml:space="preserve"> means a form of identification referred to in section 152ZI(4).</w:t>
      </w:r>
    </w:p>
    <w:p w14:paraId="7CA9E4C2" w14:textId="77777777" w:rsidR="005565E9" w:rsidRDefault="005565E9">
      <w:pPr>
        <w:pStyle w:val="Subsection"/>
      </w:pPr>
      <w:r>
        <w:tab/>
        <w:t>(2)</w:t>
      </w:r>
      <w:r>
        <w:tab/>
        <w:t xml:space="preserve">A licence for licensed premises that authorises the sale of packaged liquor in a banned drinker area is subject to the following conditions — </w:t>
      </w:r>
    </w:p>
    <w:p w14:paraId="1CB9D90B" w14:textId="77777777" w:rsidR="005565E9" w:rsidRDefault="005565E9">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5565E9" w:rsidRDefault="005565E9">
      <w:pPr>
        <w:pStyle w:val="Indenta"/>
      </w:pPr>
      <w:r>
        <w:tab/>
        <w:t>(b)</w:t>
      </w:r>
      <w:r>
        <w:tab/>
        <w:t>a responsible person in relation to the licensed premises must not sell packaged liquor to a banned drinker.</w:t>
      </w:r>
    </w:p>
    <w:p w14:paraId="3EDEB943" w14:textId="77777777" w:rsidR="005565E9" w:rsidRDefault="005565E9">
      <w:pPr>
        <w:pStyle w:val="Subsection"/>
      </w:pPr>
      <w:r>
        <w:lastRenderedPageBreak/>
        <w:tab/>
        <w:t>(3)</w:t>
      </w:r>
      <w:r>
        <w:tab/>
        <w:t xml:space="preserve">A responsible person uses the ID system to check whether a purchaser is a banned drinker if — </w:t>
      </w:r>
    </w:p>
    <w:p w14:paraId="017611FD" w14:textId="77777777" w:rsidR="005565E9" w:rsidRDefault="005565E9">
      <w:pPr>
        <w:pStyle w:val="Indenta"/>
      </w:pPr>
      <w:r>
        <w:tab/>
        <w:t>(a)</w:t>
      </w:r>
      <w:r>
        <w:tab/>
        <w:t xml:space="preserve">the purchaser provides either — </w:t>
      </w:r>
    </w:p>
    <w:p w14:paraId="299CD7CD" w14:textId="77777777" w:rsidR="005565E9" w:rsidRDefault="005565E9">
      <w:pPr>
        <w:pStyle w:val="Indenti"/>
      </w:pPr>
      <w:r>
        <w:tab/>
        <w:t>(i)</w:t>
      </w:r>
      <w:r>
        <w:tab/>
        <w:t>an approved form of identification; or</w:t>
      </w:r>
    </w:p>
    <w:p w14:paraId="010F927E" w14:textId="77777777" w:rsidR="005565E9" w:rsidRDefault="005565E9">
      <w:pPr>
        <w:pStyle w:val="Indenti"/>
      </w:pPr>
      <w:r>
        <w:tab/>
        <w:t>(ii)</w:t>
      </w:r>
      <w:r>
        <w:tab/>
        <w:t>in the case of a purchase not made in person — details of an approved form of identification;</w:t>
      </w:r>
    </w:p>
    <w:p w14:paraId="4D73A189" w14:textId="77777777" w:rsidR="005565E9" w:rsidRDefault="005565E9">
      <w:pPr>
        <w:pStyle w:val="Indenta"/>
      </w:pPr>
      <w:r>
        <w:tab/>
      </w:r>
      <w:r>
        <w:tab/>
        <w:t>and</w:t>
      </w:r>
    </w:p>
    <w:p w14:paraId="6808D7FA" w14:textId="77777777" w:rsidR="005565E9" w:rsidRDefault="005565E9">
      <w:pPr>
        <w:pStyle w:val="Indenta"/>
      </w:pPr>
      <w:r>
        <w:tab/>
        <w:t>(b)</w:t>
      </w:r>
      <w:r>
        <w:tab/>
        <w:t>the responsible person uses the ID system to check the purchaser’s identification or identification details; and</w:t>
      </w:r>
    </w:p>
    <w:p w14:paraId="36527F4B" w14:textId="77777777" w:rsidR="005565E9" w:rsidRDefault="005565E9">
      <w:pPr>
        <w:pStyle w:val="Indenta"/>
      </w:pPr>
      <w:r>
        <w:tab/>
        <w:t>(c)</w:t>
      </w:r>
      <w:r>
        <w:tab/>
        <w:t>the ID system indicates whether or not the purchaser is a banned drinker.</w:t>
      </w:r>
    </w:p>
    <w:p w14:paraId="15EA2230" w14:textId="77777777" w:rsidR="005565E9" w:rsidRDefault="005565E9">
      <w:pPr>
        <w:pStyle w:val="Subsection"/>
        <w:keepNext/>
        <w:keepLines/>
      </w:pPr>
      <w:r>
        <w:tab/>
        <w:t>(4)</w:t>
      </w:r>
      <w:r>
        <w:tab/>
        <w:t>The Director must ensure that the licensee of the licence is provided with a way to access and use the ID system.</w:t>
      </w:r>
    </w:p>
    <w:p w14:paraId="522E38EB" w14:textId="77777777" w:rsidR="005565E9" w:rsidRDefault="005565E9">
      <w:pPr>
        <w:pStyle w:val="Subsection"/>
      </w:pPr>
      <w:r>
        <w:tab/>
        <w:t>(5)</w:t>
      </w:r>
      <w:r>
        <w:tab/>
        <w:t xml:space="preserve">Subsection (2) does not apply if — </w:t>
      </w:r>
    </w:p>
    <w:p w14:paraId="524A7306" w14:textId="77777777" w:rsidR="005565E9" w:rsidRDefault="005565E9">
      <w:pPr>
        <w:pStyle w:val="Indenta"/>
      </w:pPr>
      <w:r>
        <w:tab/>
        <w:t>(a)</w:t>
      </w:r>
      <w:r>
        <w:tab/>
        <w:t>the Director has not provided the licensee with a way to access and use the ID system; or</w:t>
      </w:r>
    </w:p>
    <w:p w14:paraId="0D2B9D5A" w14:textId="77777777" w:rsidR="005565E9" w:rsidRDefault="005565E9">
      <w:pPr>
        <w:pStyle w:val="Indenta"/>
      </w:pPr>
      <w:r>
        <w:tab/>
        <w:t>(b)</w:t>
      </w:r>
      <w:r>
        <w:tab/>
        <w:t>the ID system does not operate properly or is not otherwise able to be used.</w:t>
      </w:r>
    </w:p>
    <w:p w14:paraId="5D4035F3" w14:textId="77777777" w:rsidR="005565E9" w:rsidRDefault="005565E9">
      <w:pPr>
        <w:pStyle w:val="Footnotesection"/>
      </w:pPr>
      <w:r>
        <w:tab/>
        <w:t>[Section 152ZF inserted: No. 25 of 2023 s. 15.]</w:t>
      </w:r>
    </w:p>
    <w:p w14:paraId="03628439" w14:textId="77777777" w:rsidR="005565E9" w:rsidRDefault="005565E9">
      <w:pPr>
        <w:pStyle w:val="Heading5"/>
      </w:pPr>
      <w:bookmarkStart w:id="483" w:name="_Toc244154368"/>
      <w:r>
        <w:rPr>
          <w:rStyle w:val="CharSectno"/>
        </w:rPr>
        <w:t>152ZG</w:t>
      </w:r>
      <w:r>
        <w:t>.</w:t>
      </w:r>
      <w:r>
        <w:tab/>
        <w:t>Banned drinker order or written notice may be given electronically</w:t>
      </w:r>
      <w:bookmarkEnd w:id="483"/>
    </w:p>
    <w:p w14:paraId="7577231F" w14:textId="77777777" w:rsidR="005565E9" w:rsidRDefault="005565E9">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5565E9" w:rsidRDefault="005565E9">
      <w:pPr>
        <w:pStyle w:val="Subsection"/>
      </w:pPr>
      <w:r>
        <w:tab/>
        <w:t>(2)</w:t>
      </w:r>
      <w:r>
        <w:tab/>
        <w:t>With the recipient’s consent, the copy or notice may be given to the recipient electronically to an electronic address provided by the recipient.</w:t>
      </w:r>
    </w:p>
    <w:p w14:paraId="573F82D4" w14:textId="77777777" w:rsidR="005565E9" w:rsidRDefault="005565E9">
      <w:pPr>
        <w:pStyle w:val="Footnotesection"/>
      </w:pPr>
      <w:r>
        <w:tab/>
        <w:t>[Section 152ZG inserted: No. 25 of 2023 s. 15.]</w:t>
      </w:r>
    </w:p>
    <w:p w14:paraId="3A8AD5B5" w14:textId="77777777" w:rsidR="005565E9" w:rsidRDefault="005565E9">
      <w:pPr>
        <w:pStyle w:val="Heading5"/>
      </w:pPr>
      <w:bookmarkStart w:id="484" w:name="_Toc244154369"/>
      <w:r>
        <w:rPr>
          <w:rStyle w:val="CharSectno"/>
        </w:rPr>
        <w:lastRenderedPageBreak/>
        <w:t>152ZH</w:t>
      </w:r>
      <w:r>
        <w:t>.</w:t>
      </w:r>
      <w:r>
        <w:tab/>
        <w:t>Director must keep banned drinkers register</w:t>
      </w:r>
      <w:bookmarkEnd w:id="484"/>
    </w:p>
    <w:p w14:paraId="7B3560A9" w14:textId="77777777" w:rsidR="005565E9" w:rsidRDefault="005565E9">
      <w:pPr>
        <w:pStyle w:val="Subsection"/>
      </w:pPr>
      <w:r>
        <w:tab/>
        <w:t>(1)</w:t>
      </w:r>
      <w:r>
        <w:tab/>
        <w:t>The Director must keep a register of banned drinkers.</w:t>
      </w:r>
    </w:p>
    <w:p w14:paraId="49CA206A" w14:textId="77777777" w:rsidR="005565E9" w:rsidRDefault="005565E9">
      <w:pPr>
        <w:pStyle w:val="Subsection"/>
      </w:pPr>
      <w:r>
        <w:tab/>
        <w:t>(2)</w:t>
      </w:r>
      <w:r>
        <w:tab/>
        <w:t xml:space="preserve">The register must include the following information about a banned drinker — </w:t>
      </w:r>
    </w:p>
    <w:p w14:paraId="6A4A676F" w14:textId="77777777" w:rsidR="005565E9" w:rsidRDefault="005565E9">
      <w:pPr>
        <w:pStyle w:val="Indenta"/>
      </w:pPr>
      <w:r>
        <w:tab/>
        <w:t>(a)</w:t>
      </w:r>
      <w:r>
        <w:tab/>
        <w:t>the banned drinker’s name;</w:t>
      </w:r>
    </w:p>
    <w:p w14:paraId="436F00DD" w14:textId="77777777" w:rsidR="005565E9" w:rsidRDefault="005565E9">
      <w:pPr>
        <w:pStyle w:val="Indenta"/>
      </w:pPr>
      <w:r>
        <w:tab/>
        <w:t>(b)</w:t>
      </w:r>
      <w:r>
        <w:tab/>
        <w:t xml:space="preserve">whether the banned drinker is the subject of — </w:t>
      </w:r>
    </w:p>
    <w:p w14:paraId="1480FB93" w14:textId="77777777" w:rsidR="005565E9" w:rsidRDefault="005565E9">
      <w:pPr>
        <w:pStyle w:val="Indenti"/>
      </w:pPr>
      <w:r>
        <w:tab/>
        <w:t>(i)</w:t>
      </w:r>
      <w:r>
        <w:tab/>
        <w:t>a banned drinker order; or</w:t>
      </w:r>
    </w:p>
    <w:p w14:paraId="333FEF59" w14:textId="77777777" w:rsidR="005565E9" w:rsidRDefault="005565E9">
      <w:pPr>
        <w:pStyle w:val="Indenti"/>
      </w:pPr>
      <w:r>
        <w:tab/>
        <w:t>(ii)</w:t>
      </w:r>
      <w:r>
        <w:tab/>
        <w:t>a barring notice; or</w:t>
      </w:r>
    </w:p>
    <w:p w14:paraId="36CE04F8" w14:textId="77777777" w:rsidR="005565E9" w:rsidRDefault="005565E9">
      <w:pPr>
        <w:pStyle w:val="Indenti"/>
      </w:pPr>
      <w:r>
        <w:tab/>
        <w:t>(iii)</w:t>
      </w:r>
      <w:r>
        <w:tab/>
        <w:t>a prohibition order under Part 5A;</w:t>
      </w:r>
    </w:p>
    <w:p w14:paraId="18A17D8E" w14:textId="77777777" w:rsidR="005565E9" w:rsidRDefault="005565E9">
      <w:pPr>
        <w:pStyle w:val="Indenta"/>
        <w:keepNext/>
      </w:pPr>
      <w:r>
        <w:tab/>
        <w:t>(c)</w:t>
      </w:r>
      <w:r>
        <w:tab/>
        <w:t>the period for which the order or notice referred to in paragraph (b) is in force;</w:t>
      </w:r>
    </w:p>
    <w:p w14:paraId="065A73CD" w14:textId="77777777" w:rsidR="005565E9" w:rsidRDefault="005565E9">
      <w:pPr>
        <w:pStyle w:val="Indenta"/>
        <w:keepNext/>
      </w:pPr>
      <w:r>
        <w:tab/>
        <w:t>(d)</w:t>
      </w:r>
      <w:r>
        <w:tab/>
        <w:t xml:space="preserve">other information about the order or notice, including, for example — </w:t>
      </w:r>
    </w:p>
    <w:p w14:paraId="57193053" w14:textId="77777777" w:rsidR="005565E9" w:rsidRDefault="005565E9">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5565E9" w:rsidRDefault="005565E9">
      <w:pPr>
        <w:pStyle w:val="Indenti"/>
      </w:pPr>
      <w:r>
        <w:tab/>
        <w:t>(ii)</w:t>
      </w:r>
      <w:r>
        <w:tab/>
        <w:t>for a banned drinker order made by a police officer, whether it is a first police BDO, second police BDO or subsequent police BDO.</w:t>
      </w:r>
    </w:p>
    <w:p w14:paraId="01E77A7F" w14:textId="77777777" w:rsidR="005565E9" w:rsidRDefault="005565E9">
      <w:pPr>
        <w:pStyle w:val="Footnotesection"/>
      </w:pPr>
      <w:r>
        <w:tab/>
        <w:t>[Section 152ZH inserted: No. 25 of 2023 s. 15.]</w:t>
      </w:r>
    </w:p>
    <w:p w14:paraId="28531B67" w14:textId="77777777" w:rsidR="005565E9" w:rsidRDefault="005565E9">
      <w:pPr>
        <w:pStyle w:val="Heading5"/>
      </w:pPr>
      <w:bookmarkStart w:id="485" w:name="_Toc244154370"/>
      <w:r>
        <w:rPr>
          <w:rStyle w:val="CharSectno"/>
        </w:rPr>
        <w:t>152ZI</w:t>
      </w:r>
      <w:r>
        <w:t>.</w:t>
      </w:r>
      <w:r>
        <w:tab/>
        <w:t>Director must establish ID system</w:t>
      </w:r>
      <w:bookmarkEnd w:id="485"/>
    </w:p>
    <w:p w14:paraId="174EF9EB" w14:textId="77777777" w:rsidR="005565E9" w:rsidRDefault="005565E9">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5565E9" w:rsidRDefault="005565E9">
      <w:pPr>
        <w:pStyle w:val="Subsection"/>
      </w:pPr>
      <w:r>
        <w:tab/>
        <w:t>(2)</w:t>
      </w:r>
      <w:r>
        <w:tab/>
        <w:t xml:space="preserve">The ID system must be designed to — </w:t>
      </w:r>
    </w:p>
    <w:p w14:paraId="79224545" w14:textId="77777777" w:rsidR="005565E9" w:rsidRDefault="005565E9">
      <w:pPr>
        <w:pStyle w:val="Indenta"/>
      </w:pPr>
      <w:r>
        <w:tab/>
        <w:t>(a)</w:t>
      </w:r>
      <w:r>
        <w:tab/>
        <w:t>enable a responsible person in relation to licensed premises to check whether a person is a banned drinker before selling packaged liquor to the person; and</w:t>
      </w:r>
    </w:p>
    <w:p w14:paraId="32C85F34" w14:textId="77777777" w:rsidR="005565E9" w:rsidRDefault="005565E9">
      <w:pPr>
        <w:pStyle w:val="Indenta"/>
      </w:pPr>
      <w:r>
        <w:lastRenderedPageBreak/>
        <w:tab/>
        <w:t>(b)</w:t>
      </w:r>
      <w:r>
        <w:tab/>
        <w:t>for the purposes of carrying out the check, access information stored in the banned drinkers register or a copy of the information; and</w:t>
      </w:r>
    </w:p>
    <w:p w14:paraId="4BF92089" w14:textId="77777777" w:rsidR="005565E9" w:rsidRDefault="005565E9">
      <w:pPr>
        <w:pStyle w:val="Indenta"/>
      </w:pPr>
      <w:r>
        <w:tab/>
        <w:t>(c)</w:t>
      </w:r>
      <w:r>
        <w:tab/>
        <w:t xml:space="preserve">for the purposes of carrying out the check, verify the person’s identity using — </w:t>
      </w:r>
    </w:p>
    <w:p w14:paraId="2F620F06" w14:textId="77777777" w:rsidR="005565E9" w:rsidRDefault="005565E9">
      <w:pPr>
        <w:pStyle w:val="Indenti"/>
      </w:pPr>
      <w:r>
        <w:tab/>
        <w:t>(i)</w:t>
      </w:r>
      <w:r>
        <w:tab/>
        <w:t>an approved form of identification presented by the person; or</w:t>
      </w:r>
    </w:p>
    <w:p w14:paraId="5FE71831" w14:textId="77777777" w:rsidR="005565E9" w:rsidRDefault="005565E9">
      <w:pPr>
        <w:pStyle w:val="Indenti"/>
      </w:pPr>
      <w:r>
        <w:tab/>
        <w:t>(ii)</w:t>
      </w:r>
      <w:r>
        <w:tab/>
        <w:t>in the case of a sale not made in person — details of an approved form of identification provided by the person.</w:t>
      </w:r>
    </w:p>
    <w:p w14:paraId="3F9806CA" w14:textId="77777777" w:rsidR="005565E9" w:rsidRDefault="005565E9">
      <w:pPr>
        <w:pStyle w:val="Subsection"/>
      </w:pPr>
      <w:r>
        <w:tab/>
        <w:t>(3)</w:t>
      </w:r>
      <w:r>
        <w:tab/>
        <w:t xml:space="preserve">The ID system may provide for different ways to check whether a person is a banned drinker, including, for example, the following ways — </w:t>
      </w:r>
    </w:p>
    <w:p w14:paraId="464937F1" w14:textId="77777777" w:rsidR="005565E9" w:rsidRDefault="005565E9">
      <w:pPr>
        <w:pStyle w:val="Indenta"/>
      </w:pPr>
      <w:r>
        <w:tab/>
        <w:t>(a)</w:t>
      </w:r>
      <w:r>
        <w:tab/>
        <w:t>using a device that scans approved forms of identification;</w:t>
      </w:r>
    </w:p>
    <w:p w14:paraId="01F3FA1D" w14:textId="77777777" w:rsidR="005565E9" w:rsidRDefault="005565E9">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5565E9" w:rsidRDefault="005565E9">
      <w:pPr>
        <w:pStyle w:val="Subsection"/>
      </w:pPr>
      <w:r>
        <w:tab/>
        <w:t>(4)</w:t>
      </w:r>
      <w:r>
        <w:tab/>
        <w:t xml:space="preserve">Only the following forms of identification are approved for the ID system — </w:t>
      </w:r>
    </w:p>
    <w:p w14:paraId="74285C52" w14:textId="77777777" w:rsidR="005565E9" w:rsidRDefault="005565E9">
      <w:pPr>
        <w:pStyle w:val="Indenta"/>
      </w:pPr>
      <w:r>
        <w:tab/>
        <w:t>(a)</w:t>
      </w:r>
      <w:r>
        <w:tab/>
        <w:t>a current Australian driver’s licence with a photograph;</w:t>
      </w:r>
    </w:p>
    <w:p w14:paraId="4B6A9B8B" w14:textId="77777777" w:rsidR="005565E9" w:rsidRDefault="005565E9">
      <w:pPr>
        <w:pStyle w:val="Indenta"/>
      </w:pPr>
      <w:r>
        <w:tab/>
        <w:t>(b)</w:t>
      </w:r>
      <w:r>
        <w:tab/>
        <w:t>a current passport;</w:t>
      </w:r>
    </w:p>
    <w:p w14:paraId="6BAC31AA" w14:textId="77777777" w:rsidR="005565E9" w:rsidRDefault="005565E9">
      <w:pPr>
        <w:pStyle w:val="Indenta"/>
      </w:pPr>
      <w:r>
        <w:tab/>
        <w:t>(c)</w:t>
      </w:r>
      <w:r>
        <w:tab/>
        <w:t xml:space="preserve">a photo card, as defined in the </w:t>
      </w:r>
      <w:r>
        <w:rPr>
          <w:i/>
        </w:rPr>
        <w:t>Western Australian Photo Card Act 2014</w:t>
      </w:r>
      <w:r>
        <w:t xml:space="preserve"> section 3, that is current;</w:t>
      </w:r>
    </w:p>
    <w:p w14:paraId="47FA4217" w14:textId="77777777" w:rsidR="005565E9" w:rsidRDefault="005565E9">
      <w:pPr>
        <w:pStyle w:val="Indenta"/>
      </w:pPr>
      <w:r>
        <w:tab/>
        <w:t>(d)</w:t>
      </w:r>
      <w:r>
        <w:tab/>
        <w:t>another form of identification approved by the Director.</w:t>
      </w:r>
    </w:p>
    <w:p w14:paraId="66C64598" w14:textId="6D218E25" w:rsidR="005565E9" w:rsidRDefault="005565E9">
      <w:pPr>
        <w:pStyle w:val="Footnotesection"/>
      </w:pPr>
      <w:r>
        <w:tab/>
        <w:t>[Section 152ZI inserted: No. 25 of 2023 s. 15; amended: No. 20 of 2025 s. 23.]</w:t>
      </w:r>
    </w:p>
    <w:p w14:paraId="5F68BEDE" w14:textId="77777777" w:rsidR="005565E9" w:rsidRDefault="005565E9">
      <w:pPr>
        <w:pStyle w:val="Heading5"/>
      </w:pPr>
      <w:bookmarkStart w:id="486" w:name="_Toc244154371"/>
      <w:r>
        <w:rPr>
          <w:rStyle w:val="CharSectno"/>
        </w:rPr>
        <w:lastRenderedPageBreak/>
        <w:t>152ZJ</w:t>
      </w:r>
      <w:r>
        <w:t>.</w:t>
      </w:r>
      <w:r>
        <w:tab/>
        <w:t>Offence to use or disclose information obtained from banned drinkers register or using ID system</w:t>
      </w:r>
      <w:bookmarkEnd w:id="486"/>
    </w:p>
    <w:p w14:paraId="506F4501" w14:textId="77777777" w:rsidR="005565E9" w:rsidRDefault="005565E9">
      <w:pPr>
        <w:pStyle w:val="Subsection"/>
      </w:pPr>
      <w:r>
        <w:tab/>
        <w:t>(1)</w:t>
      </w:r>
      <w:r>
        <w:tab/>
        <w:t>A person must not use or disclose information, including a photograph, that the person obtains from the banned drinkers register or by using the ID system.</w:t>
      </w:r>
    </w:p>
    <w:p w14:paraId="57B728F4" w14:textId="77777777" w:rsidR="005565E9" w:rsidRDefault="005565E9">
      <w:pPr>
        <w:pStyle w:val="Penstart"/>
      </w:pPr>
      <w:r>
        <w:tab/>
        <w:t>Penalty for this subsection: a fine of $10 000.</w:t>
      </w:r>
    </w:p>
    <w:p w14:paraId="28AB0091" w14:textId="77777777" w:rsidR="005565E9" w:rsidRDefault="005565E9">
      <w:pPr>
        <w:pStyle w:val="Subsection"/>
      </w:pPr>
      <w:r>
        <w:tab/>
        <w:t>(2)</w:t>
      </w:r>
      <w:r>
        <w:tab/>
        <w:t>Subsection (1) does not apply if the use or disclosure is permitted under Division 7.</w:t>
      </w:r>
    </w:p>
    <w:p w14:paraId="4341920B" w14:textId="77777777" w:rsidR="005565E9" w:rsidRDefault="005565E9">
      <w:pPr>
        <w:pStyle w:val="Subsection"/>
        <w:keepNext/>
      </w:pPr>
      <w:r>
        <w:tab/>
        <w:t>(3)</w:t>
      </w:r>
      <w:r>
        <w:tab/>
        <w:t xml:space="preserve">A responsible person in relation to licensed premises does not commit an offence under subsection (1) if the person — </w:t>
      </w:r>
    </w:p>
    <w:p w14:paraId="458C81E5" w14:textId="77777777" w:rsidR="005565E9" w:rsidRDefault="005565E9">
      <w:pPr>
        <w:pStyle w:val="Indenta"/>
      </w:pPr>
      <w:r>
        <w:tab/>
        <w:t>(a)</w:t>
      </w:r>
      <w:r>
        <w:tab/>
        <w:t>uses or discloses the information in performing duties relating to the person’s work on the licensed premises; or</w:t>
      </w:r>
    </w:p>
    <w:p w14:paraId="3A5FF620" w14:textId="77777777" w:rsidR="005565E9" w:rsidRDefault="005565E9">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5565E9" w:rsidRDefault="005565E9">
      <w:pPr>
        <w:pStyle w:val="Footnotesection"/>
      </w:pPr>
      <w:r>
        <w:tab/>
        <w:t>[Section 152ZJ inserted: No. 25 of 2023 s. 15.]</w:t>
      </w:r>
    </w:p>
    <w:p w14:paraId="4363E749" w14:textId="77777777" w:rsidR="005565E9" w:rsidRDefault="005565E9">
      <w:pPr>
        <w:pStyle w:val="Heading5"/>
      </w:pPr>
      <w:bookmarkStart w:id="487" w:name="_Toc244154372"/>
      <w:r>
        <w:rPr>
          <w:rStyle w:val="CharSectno"/>
        </w:rPr>
        <w:t>152ZK</w:t>
      </w:r>
      <w:r>
        <w:t>.</w:t>
      </w:r>
      <w:r>
        <w:tab/>
        <w:t>Delegation by Commissioner of Police</w:t>
      </w:r>
      <w:bookmarkEnd w:id="487"/>
    </w:p>
    <w:p w14:paraId="6AACC34B" w14:textId="1A068DE7" w:rsidR="005565E9" w:rsidRDefault="005565E9">
      <w:pPr>
        <w:pStyle w:val="Subsection"/>
      </w:pPr>
      <w:r>
        <w:tab/>
        <w:t>(1)</w:t>
      </w:r>
      <w:r>
        <w:tab/>
        <w:t>The Commissioner of Police may delegate a function of the Commissioner under this Part to a police officer of or above the rank of Inspector.</w:t>
      </w:r>
    </w:p>
    <w:p w14:paraId="00CD040B" w14:textId="77777777" w:rsidR="005565E9" w:rsidRDefault="005565E9">
      <w:pPr>
        <w:pStyle w:val="Subsection"/>
      </w:pPr>
      <w:r>
        <w:tab/>
        <w:t>(2)</w:t>
      </w:r>
      <w:r>
        <w:tab/>
        <w:t>The delegation must be in writing signed by the Commissioner of Police.</w:t>
      </w:r>
    </w:p>
    <w:p w14:paraId="5420CDC5" w14:textId="19CC7E26" w:rsidR="005565E9" w:rsidRDefault="005565E9">
      <w:pPr>
        <w:pStyle w:val="Subsection"/>
      </w:pPr>
      <w:r>
        <w:tab/>
        <w:t>(3)</w:t>
      </w:r>
      <w:r>
        <w:tab/>
        <w:t>A person to whom a function is delegated under this section cannot delegate the function.</w:t>
      </w:r>
    </w:p>
    <w:p w14:paraId="0982EC1E" w14:textId="66E50F0B" w:rsidR="005565E9" w:rsidRDefault="005565E9">
      <w:pPr>
        <w:pStyle w:val="Subsection"/>
      </w:pPr>
      <w:r>
        <w:tab/>
        <w:t>(4)</w:t>
      </w:r>
      <w:r>
        <w:tab/>
        <w:t>A person performing a function delegated to the person under this section is taken to do so in accordance with the terms of the delegation unless the contrary is shown.</w:t>
      </w:r>
    </w:p>
    <w:p w14:paraId="7EA8E8E7" w14:textId="77777777" w:rsidR="005565E9" w:rsidRDefault="005565E9">
      <w:pPr>
        <w:pStyle w:val="Subsection"/>
      </w:pPr>
      <w:r>
        <w:lastRenderedPageBreak/>
        <w:tab/>
        <w:t>(5)</w:t>
      </w:r>
      <w:r>
        <w:tab/>
        <w:t>Nothing in this section limits the ability of the Commissioner of Police to perform a function through an agent or officer.</w:t>
      </w:r>
    </w:p>
    <w:p w14:paraId="30FBD3FD" w14:textId="14447419" w:rsidR="005565E9" w:rsidRDefault="005565E9">
      <w:pPr>
        <w:pStyle w:val="Footnotesection"/>
      </w:pPr>
      <w:r>
        <w:tab/>
        <w:t>[Section 152ZK inserted: No. 25 of 2023 s. 15; amended: No. 20 of 2025 s. 67.]</w:t>
      </w:r>
    </w:p>
    <w:p w14:paraId="4800644E" w14:textId="77777777" w:rsidR="005565E9" w:rsidRDefault="005565E9">
      <w:pPr>
        <w:pStyle w:val="Heading2"/>
      </w:pPr>
      <w:bookmarkStart w:id="488" w:name="_Toc244096837"/>
      <w:bookmarkStart w:id="489" w:name="_Toc244097352"/>
      <w:bookmarkStart w:id="490" w:name="_Toc244154373"/>
      <w:r>
        <w:rPr>
          <w:rStyle w:val="CharPartNo"/>
        </w:rPr>
        <w:lastRenderedPageBreak/>
        <w:t>Part 6</w:t>
      </w:r>
      <w:r>
        <w:rPr>
          <w:rStyle w:val="CharDivNo"/>
        </w:rPr>
        <w:t> </w:t>
      </w:r>
      <w:r>
        <w:t>—</w:t>
      </w:r>
      <w:r>
        <w:rPr>
          <w:rStyle w:val="CharDivText"/>
        </w:rPr>
        <w:t> </w:t>
      </w:r>
      <w:r>
        <w:rPr>
          <w:rStyle w:val="CharPartText"/>
        </w:rPr>
        <w:t>Enforcement</w:t>
      </w:r>
      <w:bookmarkEnd w:id="488"/>
      <w:bookmarkEnd w:id="489"/>
      <w:bookmarkEnd w:id="490"/>
      <w:r>
        <w:rPr>
          <w:rStyle w:val="CharPartText"/>
        </w:rPr>
        <w:t xml:space="preserve"> </w:t>
      </w:r>
    </w:p>
    <w:p w14:paraId="5214E48B" w14:textId="4C319463" w:rsidR="005565E9" w:rsidRDefault="005565E9">
      <w:pPr>
        <w:pStyle w:val="Heading5"/>
        <w:rPr>
          <w:snapToGrid w:val="0"/>
        </w:rPr>
      </w:pPr>
      <w:bookmarkStart w:id="491" w:name="_Toc244154374"/>
      <w:r>
        <w:rPr>
          <w:rStyle w:val="CharSectno"/>
        </w:rPr>
        <w:t>153</w:t>
      </w:r>
      <w:r>
        <w:rPr>
          <w:snapToGrid w:val="0"/>
        </w:rPr>
        <w:t>.</w:t>
      </w:r>
      <w:r>
        <w:rPr>
          <w:snapToGrid w:val="0"/>
        </w:rPr>
        <w:tab/>
      </w:r>
      <w:r>
        <w:rPr>
          <w:bCs/>
        </w:rPr>
        <w:t>Examination and reporting by authorised officers</w:t>
      </w:r>
      <w:bookmarkEnd w:id="491"/>
    </w:p>
    <w:p w14:paraId="06908B08" w14:textId="3FF56995" w:rsidR="005565E9" w:rsidRDefault="005565E9">
      <w:pPr>
        <w:pStyle w:val="Subsection"/>
        <w:rPr>
          <w:snapToGrid w:val="0"/>
        </w:rPr>
      </w:pPr>
      <w:r>
        <w:rPr>
          <w:snapToGrid w:val="0"/>
        </w:rPr>
        <w:tab/>
        <w:t>(1)</w:t>
      </w:r>
      <w:r>
        <w:rPr>
          <w:snapToGrid w:val="0"/>
        </w:rPr>
        <w:tab/>
        <w:t xml:space="preserve">An inspector, or a </w:t>
      </w:r>
      <w:r>
        <w:t>designated authorised officer, may examine, and must</w:t>
      </w:r>
      <w:r>
        <w:rPr>
          <w:snapToGrid w:val="0"/>
        </w:rPr>
        <w:t xml:space="preserve"> report on, any matter affecting the administration of this Act upon which the Director requires a report and, in particular — </w:t>
      </w:r>
    </w:p>
    <w:p w14:paraId="72325FE9" w14:textId="77777777" w:rsidR="005565E9" w:rsidRDefault="005565E9">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5565E9" w:rsidRDefault="005565E9">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4A059CF7" w14:textId="77777777" w:rsidR="005565E9" w:rsidRDefault="005565E9">
      <w:pPr>
        <w:pStyle w:val="Indenta"/>
      </w:pPr>
      <w:r>
        <w:tab/>
        <w:t>(c)</w:t>
      </w:r>
      <w:r>
        <w:tab/>
        <w:t>must appear before, and assist, the Director if so required by the Director.</w:t>
      </w:r>
    </w:p>
    <w:p w14:paraId="2763C796" w14:textId="32AA30E9" w:rsidR="005565E9" w:rsidRDefault="005565E9">
      <w:pPr>
        <w:pStyle w:val="Subsection"/>
        <w:rPr>
          <w:snapToGrid w:val="0"/>
        </w:rPr>
      </w:pPr>
      <w:r>
        <w:rPr>
          <w:snapToGrid w:val="0"/>
        </w:rPr>
        <w:tab/>
        <w:t>(2)</w:t>
      </w:r>
      <w:r>
        <w:rPr>
          <w:snapToGrid w:val="0"/>
        </w:rPr>
        <w:tab/>
      </w:r>
      <w:r>
        <w:t>If an inspector or a designated authorised officer</w:t>
      </w:r>
      <w:r>
        <w:rPr>
          <w:snapToGrid w:val="0"/>
        </w:rPr>
        <w:t xml:space="preserve"> makes a report with respect to any particular licensed premises or premises proposed to be licensed, including any report as to the extent or standard of services provided on the premises, the Director shall — </w:t>
      </w:r>
    </w:p>
    <w:p w14:paraId="39EC81A9" w14:textId="4C232500" w:rsidR="005565E9" w:rsidRDefault="005565E9">
      <w:pPr>
        <w:pStyle w:val="Indenta"/>
        <w:rPr>
          <w:snapToGrid w:val="0"/>
        </w:rPr>
      </w:pPr>
      <w:r>
        <w:rPr>
          <w:snapToGrid w:val="0"/>
        </w:rPr>
        <w:tab/>
        <w:t>(a)</w:t>
      </w:r>
      <w:r>
        <w:rPr>
          <w:snapToGrid w:val="0"/>
        </w:rPr>
        <w:tab/>
        <w:t xml:space="preserve">cause a copy of such part of the report as the </w:t>
      </w:r>
      <w:r>
        <w:t>Director</w:t>
      </w:r>
      <w:r>
        <w:rPr>
          <w:snapToGrid w:val="0"/>
        </w:rPr>
        <w:t xml:space="preserve"> adopts to be sent to the owner of the premises or agent of the owner (if known) and, where the owner is not the licensee or proposed licensee, to or to the agent of the licensee or proposed licensee, as the case may require; and</w:t>
      </w:r>
    </w:p>
    <w:p w14:paraId="413704C4" w14:textId="32A1120E" w:rsidR="005565E9" w:rsidRDefault="005565E9">
      <w:pPr>
        <w:pStyle w:val="Indenta"/>
        <w:rPr>
          <w:snapToGrid w:val="0"/>
        </w:rPr>
      </w:pPr>
      <w:r>
        <w:rPr>
          <w:snapToGrid w:val="0"/>
        </w:rPr>
        <w:tab/>
        <w:t>(b)</w:t>
      </w:r>
      <w:r>
        <w:rPr>
          <w:snapToGrid w:val="0"/>
        </w:rPr>
        <w:tab/>
        <w:t xml:space="preserve">make such part of the report as the </w:t>
      </w:r>
      <w:r>
        <w:t>Director</w:t>
      </w:r>
      <w:r>
        <w:rPr>
          <w:snapToGrid w:val="0"/>
        </w:rPr>
        <w:t xml:space="preserve"> adopts available for inspection, on request, by the local government or by any person who has </w:t>
      </w:r>
      <w:r>
        <w:t>made</w:t>
      </w:r>
      <w:r>
        <w:rPr>
          <w:snapToGrid w:val="0"/>
        </w:rPr>
        <w:t xml:space="preserve"> an objection to the granting of a licence in respect of those premises.</w:t>
      </w:r>
    </w:p>
    <w:p w14:paraId="76BE9AE8" w14:textId="558ABDE7" w:rsidR="005565E9" w:rsidRDefault="005565E9">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 under</w:t>
      </w:r>
      <w:r>
        <w:rPr>
          <w:snapToGrid w:val="0"/>
        </w:rPr>
        <w:t xml:space="preserve"> this Act.</w:t>
      </w:r>
    </w:p>
    <w:p w14:paraId="0949AFF8" w14:textId="5CF47D2C" w:rsidR="005565E9" w:rsidRDefault="005565E9">
      <w:pPr>
        <w:pStyle w:val="Footnotesection"/>
      </w:pPr>
      <w:r>
        <w:tab/>
        <w:t xml:space="preserve">[Section 153 amended: No. 14 of 1996 s. 4; No. 73 of 2006 s. 106; No. 20 of 2025 s. 67, 110 and 124(1).] </w:t>
      </w:r>
    </w:p>
    <w:p w14:paraId="6AF06FF8" w14:textId="177FF88E" w:rsidR="005565E9" w:rsidRDefault="005565E9">
      <w:pPr>
        <w:pStyle w:val="Heading5"/>
        <w:rPr>
          <w:snapToGrid w:val="0"/>
        </w:rPr>
      </w:pPr>
      <w:bookmarkStart w:id="492" w:name="_Toc244154375"/>
      <w:r>
        <w:rPr>
          <w:rStyle w:val="CharSectno"/>
        </w:rPr>
        <w:t>154</w:t>
      </w:r>
      <w:r>
        <w:rPr>
          <w:snapToGrid w:val="0"/>
        </w:rPr>
        <w:t>.</w:t>
      </w:r>
      <w:r>
        <w:rPr>
          <w:snapToGrid w:val="0"/>
        </w:rPr>
        <w:tab/>
      </w:r>
      <w:r>
        <w:rPr>
          <w:bCs/>
        </w:rPr>
        <w:t>Powers of authorised officers</w:t>
      </w:r>
      <w:bookmarkEnd w:id="492"/>
    </w:p>
    <w:p w14:paraId="250463BF" w14:textId="0FC76527" w:rsidR="005565E9" w:rsidRDefault="005565E9">
      <w:pPr>
        <w:pStyle w:val="Subsection"/>
        <w:rPr>
          <w:snapToGrid w:val="0"/>
        </w:rPr>
      </w:pPr>
      <w:r>
        <w:rPr>
          <w:snapToGrid w:val="0"/>
        </w:rPr>
        <w:tab/>
        <w:t>(1)</w:t>
      </w:r>
      <w:r>
        <w:rPr>
          <w:snapToGrid w:val="0"/>
        </w:rPr>
        <w:tab/>
        <w:t xml:space="preserve">An authorised officer may, at any reasonable time, and in the case of an inspector </w:t>
      </w:r>
      <w:r>
        <w:t xml:space="preserve">or a designated authorised officer on production of their identity card — </w:t>
      </w:r>
    </w:p>
    <w:p w14:paraId="1D689D42" w14:textId="77777777" w:rsidR="005565E9" w:rsidRDefault="005565E9">
      <w:pPr>
        <w:pStyle w:val="Indenta"/>
      </w:pPr>
      <w:r>
        <w:tab/>
        <w:t>(a)</w:t>
      </w:r>
      <w:r>
        <w:tab/>
        <w:t xml:space="preserve">enter and inspect — </w:t>
      </w:r>
    </w:p>
    <w:p w14:paraId="5165A46C" w14:textId="77777777" w:rsidR="005565E9" w:rsidRDefault="005565E9">
      <w:pPr>
        <w:pStyle w:val="Indenti"/>
      </w:pPr>
      <w:r>
        <w:tab/>
        <w:t>(i)</w:t>
      </w:r>
      <w:r>
        <w:tab/>
        <w:t>licensed premises; or</w:t>
      </w:r>
    </w:p>
    <w:p w14:paraId="4361ACF5" w14:textId="77777777" w:rsidR="005565E9" w:rsidRDefault="005565E9">
      <w:pPr>
        <w:pStyle w:val="Indenti"/>
      </w:pPr>
      <w:r>
        <w:tab/>
        <w:t>(ii)</w:t>
      </w:r>
      <w:r>
        <w:tab/>
        <w:t>regulated premises; or</w:t>
      </w:r>
    </w:p>
    <w:p w14:paraId="15351829" w14:textId="77777777" w:rsidR="005565E9" w:rsidRDefault="005565E9">
      <w:pPr>
        <w:pStyle w:val="Indenti"/>
      </w:pPr>
      <w:r>
        <w:tab/>
        <w:t>(iii)</w:t>
      </w:r>
      <w:r>
        <w:tab/>
        <w:t>liquor restricted premises (as defined in section 152N);</w:t>
      </w:r>
    </w:p>
    <w:p w14:paraId="30EC989D" w14:textId="412F8721" w:rsidR="005565E9" w:rsidRDefault="005565E9">
      <w:pPr>
        <w:pStyle w:val="Indenta"/>
      </w:pPr>
      <w:r>
        <w:rPr>
          <w:snapToGrid w:val="0"/>
        </w:rPr>
        <w:tab/>
      </w:r>
      <w:r>
        <w:rPr>
          <w:snapToGrid w:val="0"/>
        </w:rPr>
        <w:tab/>
        <w:t>and</w:t>
      </w:r>
    </w:p>
    <w:p w14:paraId="43212FBD" w14:textId="49C59A0C" w:rsidR="005565E9" w:rsidRDefault="005565E9">
      <w:pPr>
        <w:pStyle w:val="Ednotepara"/>
        <w:rPr>
          <w:snapToGrid w:val="0"/>
        </w:rPr>
      </w:pPr>
      <w:r>
        <w:rPr>
          <w:snapToGrid w:val="0"/>
        </w:rPr>
        <w:tab/>
        <w:t>[(b)</w:t>
      </w:r>
      <w:r>
        <w:rPr>
          <w:snapToGrid w:val="0"/>
        </w:rPr>
        <w:tab/>
        <w:t>deleted]</w:t>
      </w:r>
    </w:p>
    <w:p w14:paraId="5EB10CB9" w14:textId="77777777" w:rsidR="005565E9" w:rsidRDefault="005565E9">
      <w:pPr>
        <w:pStyle w:val="Indenta"/>
        <w:rPr>
          <w:snapToGrid w:val="0"/>
        </w:rPr>
      </w:pPr>
      <w:r>
        <w:rPr>
          <w:snapToGrid w:val="0"/>
        </w:rPr>
        <w:tab/>
        <w:t>(c)</w:t>
      </w:r>
      <w:r>
        <w:rPr>
          <w:snapToGrid w:val="0"/>
        </w:rPr>
        <w:tab/>
        <w:t>examine each room and part of the premises; and</w:t>
      </w:r>
    </w:p>
    <w:p w14:paraId="4941ED53" w14:textId="77777777" w:rsidR="005565E9" w:rsidRDefault="005565E9">
      <w:pPr>
        <w:pStyle w:val="Indenta"/>
        <w:rPr>
          <w:snapToGrid w:val="0"/>
        </w:rPr>
      </w:pPr>
      <w:r>
        <w:rPr>
          <w:snapToGrid w:val="0"/>
        </w:rPr>
        <w:tab/>
        <w:t>(d)</w:t>
      </w:r>
      <w:r>
        <w:rPr>
          <w:snapToGrid w:val="0"/>
        </w:rPr>
        <w:tab/>
        <w:t>take an account of any or all liquor that is on the premises; and</w:t>
      </w:r>
    </w:p>
    <w:p w14:paraId="013A5403" w14:textId="77777777" w:rsidR="005565E9" w:rsidRDefault="005565E9">
      <w:pPr>
        <w:pStyle w:val="Indenta"/>
        <w:rPr>
          <w:snapToGrid w:val="0"/>
        </w:rPr>
      </w:pPr>
      <w:r>
        <w:rPr>
          <w:snapToGrid w:val="0"/>
        </w:rPr>
        <w:tab/>
        <w:t>(e)</w:t>
      </w:r>
      <w:r>
        <w:rPr>
          <w:snapToGrid w:val="0"/>
        </w:rPr>
        <w:tab/>
        <w:t>demand, select, obtain and carry away any sample of that liquor, subject to — </w:t>
      </w:r>
    </w:p>
    <w:p w14:paraId="35B595D0" w14:textId="77777777" w:rsidR="005565E9" w:rsidRDefault="005565E9">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5565E9" w:rsidRDefault="005565E9">
      <w:pPr>
        <w:pStyle w:val="Indenti"/>
        <w:rPr>
          <w:snapToGrid w:val="0"/>
        </w:rPr>
      </w:pPr>
      <w:r>
        <w:rPr>
          <w:snapToGrid w:val="0"/>
        </w:rPr>
        <w:tab/>
        <w:t>(ii)</w:t>
      </w:r>
      <w:r>
        <w:rPr>
          <w:snapToGrid w:val="0"/>
        </w:rPr>
        <w:tab/>
        <w:t>reasonable payment being made or tendered for the sample;</w:t>
      </w:r>
    </w:p>
    <w:p w14:paraId="6562FD78" w14:textId="77777777" w:rsidR="005565E9" w:rsidRDefault="005565E9">
      <w:pPr>
        <w:pStyle w:val="Indenta"/>
        <w:rPr>
          <w:snapToGrid w:val="0"/>
        </w:rPr>
      </w:pPr>
      <w:r>
        <w:rPr>
          <w:snapToGrid w:val="0"/>
        </w:rPr>
        <w:tab/>
      </w:r>
      <w:r>
        <w:rPr>
          <w:snapToGrid w:val="0"/>
        </w:rPr>
        <w:tab/>
        <w:t>and</w:t>
      </w:r>
      <w:r>
        <w:rPr>
          <w:snapToGrid w:val="0"/>
        </w:rPr>
        <w:tab/>
      </w:r>
    </w:p>
    <w:p w14:paraId="21A2DC7B" w14:textId="77777777" w:rsidR="005565E9" w:rsidRDefault="005565E9">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FA32B0B" w:rsidR="005565E9" w:rsidRDefault="005565E9">
      <w:pPr>
        <w:pStyle w:val="Indenta"/>
        <w:rPr>
          <w:snapToGrid w:val="0"/>
        </w:rPr>
      </w:pPr>
      <w:r>
        <w:rPr>
          <w:snapToGrid w:val="0"/>
        </w:rPr>
        <w:lastRenderedPageBreak/>
        <w:tab/>
        <w:t>(g)</w:t>
      </w:r>
      <w:r>
        <w:rPr>
          <w:snapToGrid w:val="0"/>
        </w:rPr>
        <w:tab/>
        <w:t>require any person having possession of records relevant to a business conducted under a licence, or to transactions involving the sale or purchase of liquor, to produce those records for inspection; and</w:t>
      </w:r>
    </w:p>
    <w:p w14:paraId="6150E32E" w14:textId="5A5360A8" w:rsidR="005565E9" w:rsidRDefault="005565E9">
      <w:pPr>
        <w:pStyle w:val="Indenta"/>
        <w:keepLines/>
        <w:rPr>
          <w:snapToGrid w:val="0"/>
        </w:rPr>
      </w:pPr>
      <w:r>
        <w:rPr>
          <w:snapToGrid w:val="0"/>
        </w:rPr>
        <w:tab/>
        <w:t>(h)</w:t>
      </w:r>
      <w:r>
        <w:rPr>
          <w:snapToGrid w:val="0"/>
        </w:rPr>
        <w:tab/>
        <w:t>require any person who is in a position to provide information relating to the sale, purchase or supply of liquor to answer any question put to that person by the authorised officer on that subject.</w:t>
      </w:r>
    </w:p>
    <w:p w14:paraId="77284D39" w14:textId="77777777" w:rsidR="005565E9" w:rsidRDefault="005565E9">
      <w:pPr>
        <w:pStyle w:val="Subsection"/>
        <w:rPr>
          <w:snapToGrid w:val="0"/>
        </w:rPr>
      </w:pPr>
      <w:r>
        <w:rPr>
          <w:snapToGrid w:val="0"/>
        </w:rPr>
        <w:tab/>
        <w:t>(2)</w:t>
      </w:r>
      <w:r>
        <w:rPr>
          <w:snapToGrid w:val="0"/>
        </w:rPr>
        <w:tab/>
        <w:t>An authorised officer may — </w:t>
      </w:r>
    </w:p>
    <w:p w14:paraId="60278B07" w14:textId="77777777" w:rsidR="005565E9" w:rsidRDefault="005565E9">
      <w:pPr>
        <w:pStyle w:val="Indenta"/>
        <w:rPr>
          <w:snapToGrid w:val="0"/>
        </w:rPr>
      </w:pPr>
      <w:r>
        <w:rPr>
          <w:snapToGrid w:val="0"/>
        </w:rPr>
        <w:tab/>
        <w:t>(a)</w:t>
      </w:r>
      <w:r>
        <w:rPr>
          <w:snapToGrid w:val="0"/>
        </w:rPr>
        <w:tab/>
        <w:t>examine records produced under this section; and</w:t>
      </w:r>
    </w:p>
    <w:p w14:paraId="680D672E" w14:textId="376337D4" w:rsidR="005565E9" w:rsidRDefault="005565E9">
      <w:pPr>
        <w:pStyle w:val="Indenta"/>
        <w:rPr>
          <w:snapToGrid w:val="0"/>
        </w:rPr>
      </w:pPr>
      <w:r>
        <w:rPr>
          <w:snapToGrid w:val="0"/>
        </w:rPr>
        <w:tab/>
        <w:t>(b)</w:t>
      </w:r>
      <w:r>
        <w:rPr>
          <w:snapToGrid w:val="0"/>
        </w:rPr>
        <w:tab/>
      </w:r>
      <w:r>
        <w:t>seize or</w:t>
      </w:r>
      <w:r>
        <w:rPr>
          <w:snapToGrid w:val="0"/>
        </w:rPr>
        <w:t xml:space="preserve"> make copies of, or take extracts from, any such records; and</w:t>
      </w:r>
    </w:p>
    <w:p w14:paraId="653C2F2B" w14:textId="77777777" w:rsidR="005565E9" w:rsidRDefault="005565E9">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5565E9" w:rsidRDefault="005565E9">
      <w:pPr>
        <w:pStyle w:val="Subsection"/>
        <w:rPr>
          <w:snapToGrid w:val="0"/>
        </w:rPr>
      </w:pPr>
      <w:r>
        <w:rPr>
          <w:snapToGrid w:val="0"/>
        </w:rPr>
        <w:tab/>
        <w:t>(3)</w:t>
      </w:r>
      <w:r>
        <w:rPr>
          <w:snapToGrid w:val="0"/>
        </w:rPr>
        <w:tab/>
        <w:t>A person who — </w:t>
      </w:r>
    </w:p>
    <w:p w14:paraId="4C924B61" w14:textId="77777777" w:rsidR="005565E9" w:rsidRDefault="005565E9">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5565E9" w:rsidRDefault="005565E9">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5565E9" w:rsidRDefault="005565E9">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5565E9" w:rsidRDefault="005565E9">
      <w:pPr>
        <w:pStyle w:val="Indenta"/>
        <w:rPr>
          <w:snapToGrid w:val="0"/>
        </w:rPr>
      </w:pPr>
      <w:r>
        <w:rPr>
          <w:snapToGrid w:val="0"/>
        </w:rPr>
        <w:tab/>
        <w:t>(d)</w:t>
      </w:r>
      <w:r>
        <w:rPr>
          <w:snapToGrid w:val="0"/>
        </w:rPr>
        <w:tab/>
        <w:t>impersonates an authorised officer,</w:t>
      </w:r>
    </w:p>
    <w:p w14:paraId="71CAF299" w14:textId="77777777" w:rsidR="005565E9" w:rsidRDefault="005565E9">
      <w:pPr>
        <w:pStyle w:val="Subsection"/>
        <w:rPr>
          <w:snapToGrid w:val="0"/>
        </w:rPr>
      </w:pPr>
      <w:r>
        <w:rPr>
          <w:snapToGrid w:val="0"/>
        </w:rPr>
        <w:tab/>
      </w:r>
      <w:r>
        <w:rPr>
          <w:snapToGrid w:val="0"/>
        </w:rPr>
        <w:tab/>
        <w:t>commits an offence.</w:t>
      </w:r>
    </w:p>
    <w:p w14:paraId="11C9C235" w14:textId="12580BF0" w:rsidR="005565E9" w:rsidRDefault="005565E9">
      <w:pPr>
        <w:pStyle w:val="Penstart"/>
        <w:rPr>
          <w:snapToGrid w:val="0"/>
        </w:rPr>
      </w:pPr>
      <w:r>
        <w:rPr>
          <w:snapToGrid w:val="0"/>
        </w:rPr>
        <w:tab/>
      </w:r>
      <w:r>
        <w:t>Penalty for this subsection: a fine of $15 000</w:t>
      </w:r>
      <w:r>
        <w:rPr>
          <w:snapToGrid w:val="0"/>
        </w:rPr>
        <w:t>.</w:t>
      </w:r>
    </w:p>
    <w:p w14:paraId="042C3104" w14:textId="77777777" w:rsidR="005565E9" w:rsidRDefault="005565E9">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1D60D238" w:rsidR="005565E9" w:rsidRDefault="005565E9">
      <w:pPr>
        <w:pStyle w:val="Subsection"/>
        <w:rPr>
          <w:snapToGrid w:val="0"/>
        </w:rPr>
      </w:pPr>
      <w:r>
        <w:rPr>
          <w:snapToGrid w:val="0"/>
        </w:rPr>
        <w:tab/>
        <w:t>(5)</w:t>
      </w:r>
      <w:r>
        <w:rPr>
          <w:snapToGrid w:val="0"/>
        </w:rPr>
        <w:tab/>
      </w:r>
      <w:r>
        <w:t>A</w:t>
      </w:r>
      <w:r>
        <w:rPr>
          <w:snapToGrid w:val="0"/>
        </w:rPr>
        <w:t xml:space="preserve"> person may decline to answer a question if the answer would tend to incriminate that person of an offence.</w:t>
      </w:r>
    </w:p>
    <w:p w14:paraId="1A5B985A" w14:textId="322B1FC0" w:rsidR="005565E9" w:rsidRDefault="005565E9">
      <w:pPr>
        <w:pStyle w:val="Ednotesubsection"/>
        <w:spacing w:before="200"/>
      </w:pPr>
      <w:r>
        <w:lastRenderedPageBreak/>
        <w:tab/>
        <w:t>[(6)</w:t>
      </w:r>
      <w:r>
        <w:tab/>
        <w:t>deleted]</w:t>
      </w:r>
    </w:p>
    <w:p w14:paraId="1FE95EBB" w14:textId="0518ACB9" w:rsidR="005565E9" w:rsidRDefault="005565E9">
      <w:pPr>
        <w:pStyle w:val="Subsection"/>
        <w:rPr>
          <w:snapToGrid w:val="0"/>
        </w:rPr>
      </w:pPr>
      <w:r>
        <w:rPr>
          <w:snapToGrid w:val="0"/>
        </w:rPr>
        <w:tab/>
        <w:t>(7)</w:t>
      </w:r>
      <w:r>
        <w:rPr>
          <w:snapToGrid w:val="0"/>
        </w:rPr>
        <w:tab/>
        <w:t xml:space="preserve">The powers conferred by this section may be exercised also in relation to transactions which occurred </w:t>
      </w:r>
      <w:r>
        <w:t>before</w:t>
      </w:r>
      <w:r>
        <w:rPr>
          <w:snapToGrid w:val="0"/>
        </w:rPr>
        <w:t xml:space="preserve"> the coming into operation of this section.</w:t>
      </w:r>
    </w:p>
    <w:p w14:paraId="56E3E866" w14:textId="77777777" w:rsidR="005565E9" w:rsidRDefault="005565E9">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5565E9" w:rsidRDefault="005565E9">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6C1420E4" w:rsidR="005565E9" w:rsidRDefault="005565E9">
      <w:pPr>
        <w:pStyle w:val="Footnotesection"/>
      </w:pPr>
      <w:r>
        <w:tab/>
        <w:t xml:space="preserve">[Section 154 amended: No. 56 of 1997 s. 47; No. 12 of 1998 s. 97(1) and (3); No. 73 of 2006 s. 110; No. 56 of 2010 s. 25 and 69; No. 25 of 2023 s. 21(1); No. 20 of 2025 s. 24, 40, 58, 67, and 111.] </w:t>
      </w:r>
    </w:p>
    <w:p w14:paraId="2A7B38FC" w14:textId="636562E4" w:rsidR="005565E9" w:rsidRDefault="005565E9">
      <w:pPr>
        <w:pStyle w:val="Heading5"/>
        <w:rPr>
          <w:snapToGrid w:val="0"/>
        </w:rPr>
      </w:pPr>
      <w:bookmarkStart w:id="493" w:name="_Toc244154376"/>
      <w:r>
        <w:rPr>
          <w:rStyle w:val="CharSectno"/>
        </w:rPr>
        <w:t>155</w:t>
      </w:r>
      <w:r>
        <w:rPr>
          <w:snapToGrid w:val="0"/>
        </w:rPr>
        <w:t>.</w:t>
      </w:r>
      <w:r>
        <w:rPr>
          <w:snapToGrid w:val="0"/>
        </w:rPr>
        <w:tab/>
      </w:r>
      <w:r>
        <w:rPr>
          <w:bCs/>
        </w:rPr>
        <w:t>Police powers</w:t>
      </w:r>
      <w:bookmarkEnd w:id="493"/>
    </w:p>
    <w:p w14:paraId="5445F516" w14:textId="77777777" w:rsidR="005565E9" w:rsidRDefault="005565E9">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5565E9" w:rsidRDefault="005565E9">
      <w:pPr>
        <w:pStyle w:val="Indenta"/>
        <w:rPr>
          <w:snapToGrid w:val="0"/>
        </w:rPr>
      </w:pPr>
      <w:r>
        <w:rPr>
          <w:snapToGrid w:val="0"/>
        </w:rPr>
        <w:tab/>
        <w:t>(a)</w:t>
      </w:r>
      <w:r>
        <w:rPr>
          <w:snapToGrid w:val="0"/>
        </w:rPr>
        <w:tab/>
        <w:t>prevent any sale, supply or consumption of liquor that contravenes this Act; and</w:t>
      </w:r>
    </w:p>
    <w:p w14:paraId="71AFA70A" w14:textId="77777777" w:rsidR="005565E9" w:rsidRDefault="005565E9">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5565E9" w:rsidRDefault="005565E9">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6A9ECCD9" w:rsidR="005565E9" w:rsidRDefault="005565E9">
      <w:pPr>
        <w:pStyle w:val="Indenta"/>
        <w:rPr>
          <w:snapToGrid w:val="0"/>
        </w:rPr>
      </w:pPr>
      <w:r>
        <w:rPr>
          <w:snapToGrid w:val="0"/>
        </w:rPr>
        <w:tab/>
        <w:t>(d)</w:t>
      </w:r>
      <w:r>
        <w:rPr>
          <w:snapToGrid w:val="0"/>
        </w:rPr>
        <w:tab/>
        <w:t xml:space="preserve">provide for the making of such reports to, and the bringing of such applications, complaints and objections before, the </w:t>
      </w:r>
      <w:r>
        <w:t>Director</w:t>
      </w:r>
      <w:r>
        <w:rPr>
          <w:snapToGrid w:val="0"/>
        </w:rPr>
        <w:t xml:space="preserve"> as may be necessary or required for the proper administration of this Act.</w:t>
      </w:r>
    </w:p>
    <w:p w14:paraId="0D05CA1C" w14:textId="77777777" w:rsidR="005565E9" w:rsidRDefault="005565E9">
      <w:pPr>
        <w:pStyle w:val="Subsection"/>
        <w:spacing w:before="120"/>
        <w:rPr>
          <w:snapToGrid w:val="0"/>
        </w:rPr>
      </w:pPr>
      <w:r>
        <w:rPr>
          <w:snapToGrid w:val="0"/>
        </w:rPr>
        <w:lastRenderedPageBreak/>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5565E9" w:rsidRDefault="005565E9">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5565E9" w:rsidRDefault="005565E9">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5565E9" w:rsidRDefault="005565E9">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5565E9" w:rsidRDefault="005565E9">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5565E9" w:rsidRDefault="005565E9">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5565E9" w:rsidRDefault="005565E9">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5565E9" w:rsidRDefault="005565E9">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5565E9" w:rsidRDefault="005565E9">
      <w:pPr>
        <w:pStyle w:val="Subsection"/>
      </w:pPr>
      <w:r>
        <w:tab/>
        <w:t>(5B)</w:t>
      </w:r>
      <w:r>
        <w:tab/>
        <w:t>The total quantity of a kind of liquor in any containers seized under subsection (5A) must not exceed the seizable quantity for that kind of liquor.</w:t>
      </w:r>
    </w:p>
    <w:p w14:paraId="5C5A0687" w14:textId="77777777" w:rsidR="005565E9" w:rsidRDefault="005565E9">
      <w:pPr>
        <w:pStyle w:val="Subsection"/>
      </w:pPr>
      <w:r>
        <w:tab/>
        <w:t>(5C)</w:t>
      </w:r>
      <w:r>
        <w:tab/>
        <w:t xml:space="preserve">In subsection (5B) — </w:t>
      </w:r>
    </w:p>
    <w:p w14:paraId="04B95D09" w14:textId="77777777" w:rsidR="005565E9" w:rsidRDefault="005565E9">
      <w:pPr>
        <w:pStyle w:val="Defstart"/>
      </w:pPr>
      <w:r>
        <w:lastRenderedPageBreak/>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5565E9" w:rsidRDefault="005565E9">
      <w:pPr>
        <w:pStyle w:val="Subsection"/>
        <w:spacing w:before="180"/>
      </w:pPr>
      <w:r>
        <w:tab/>
        <w:t>(6)</w:t>
      </w:r>
      <w:r>
        <w:tab/>
        <w:t>If a person is contravening section 110(4A) a police officer may seize an opened or unopened container of liquor involved in the contravention.</w:t>
      </w:r>
    </w:p>
    <w:p w14:paraId="78474628" w14:textId="77777777" w:rsidR="005565E9" w:rsidRDefault="005565E9">
      <w:pPr>
        <w:pStyle w:val="Subsection"/>
        <w:spacing w:before="180"/>
      </w:pPr>
      <w:r>
        <w:tab/>
        <w:t>(7)</w:t>
      </w:r>
      <w:r>
        <w:tab/>
        <w:t>If a person is contravening section 119 a police officer may seize a container of liquor in the person’s possession if —</w:t>
      </w:r>
    </w:p>
    <w:p w14:paraId="615B70C7" w14:textId="77777777" w:rsidR="005565E9" w:rsidRDefault="005565E9">
      <w:pPr>
        <w:pStyle w:val="Indenta"/>
      </w:pPr>
      <w:r>
        <w:tab/>
        <w:t>(a)</w:t>
      </w:r>
      <w:r>
        <w:tab/>
        <w:t>the container is opened; or</w:t>
      </w:r>
    </w:p>
    <w:p w14:paraId="0C027310" w14:textId="77777777" w:rsidR="005565E9" w:rsidRDefault="005565E9">
      <w:pPr>
        <w:pStyle w:val="Indenta"/>
      </w:pPr>
      <w:r>
        <w:tab/>
        <w:t>(b)</w:t>
      </w:r>
      <w:r>
        <w:tab/>
        <w:t>the container is unopened and either —</w:t>
      </w:r>
    </w:p>
    <w:p w14:paraId="5504EE73" w14:textId="77777777" w:rsidR="005565E9" w:rsidRDefault="005565E9">
      <w:pPr>
        <w:pStyle w:val="Indenti"/>
      </w:pPr>
      <w:r>
        <w:tab/>
        <w:t>(i)</w:t>
      </w:r>
      <w:r>
        <w:tab/>
        <w:t>the person is consuming liquor during a period, and in an area, specified in a special event notice under section 126E; or</w:t>
      </w:r>
    </w:p>
    <w:p w14:paraId="393C901D" w14:textId="77777777" w:rsidR="005565E9" w:rsidRDefault="005565E9">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5565E9" w:rsidRDefault="005565E9">
      <w:pPr>
        <w:pStyle w:val="Subsection"/>
      </w:pPr>
      <w:r>
        <w:tab/>
        <w:t>(8)</w:t>
      </w:r>
      <w:r>
        <w:tab/>
        <w:t>If a person is contravening section 152O(1) a police officer may seize an opened or unopened container of liquor involved in the contravention.</w:t>
      </w:r>
    </w:p>
    <w:p w14:paraId="12D4A35F" w14:textId="77777777" w:rsidR="005565E9" w:rsidRDefault="005565E9">
      <w:pPr>
        <w:pStyle w:val="Subsection"/>
      </w:pPr>
      <w:r>
        <w:tab/>
        <w:t>(8A)</w:t>
      </w:r>
      <w:r>
        <w:tab/>
        <w:t xml:space="preserve">In a banned drinker area, a police officer may seize from a person who is a banned drinker — </w:t>
      </w:r>
    </w:p>
    <w:p w14:paraId="028C31DB" w14:textId="77777777" w:rsidR="005565E9" w:rsidRDefault="005565E9">
      <w:pPr>
        <w:pStyle w:val="Indenta"/>
      </w:pPr>
      <w:r>
        <w:tab/>
        <w:t>(a)</w:t>
      </w:r>
      <w:r>
        <w:tab/>
        <w:t>if the person is on licensed premises — liquor that the person purchased as packaged liquor; or</w:t>
      </w:r>
    </w:p>
    <w:p w14:paraId="576156D4" w14:textId="77777777" w:rsidR="005565E9" w:rsidRDefault="005565E9">
      <w:pPr>
        <w:pStyle w:val="Indenta"/>
      </w:pPr>
      <w:r>
        <w:tab/>
        <w:t>(b)</w:t>
      </w:r>
      <w:r>
        <w:tab/>
        <w:t>otherwise — an opened or unopened container of liquor in the person’s possession.</w:t>
      </w:r>
    </w:p>
    <w:p w14:paraId="4C4CECAB" w14:textId="77777777" w:rsidR="005565E9" w:rsidRDefault="005565E9">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5565E9" w:rsidRDefault="005565E9">
      <w:pPr>
        <w:pStyle w:val="Subsection"/>
      </w:pPr>
      <w:r>
        <w:lastRenderedPageBreak/>
        <w:tab/>
        <w:t>(9)</w:t>
      </w:r>
      <w:r>
        <w:tab/>
        <w:t>Despite subsection (5), a police officer who seizes a container of liquor under subsection (5A), (6), (7), (8), (8A) or (9A) must dispose of it as soon as is practicable after it is seized.</w:t>
      </w:r>
    </w:p>
    <w:p w14:paraId="731C630C" w14:textId="6DE5EBE4" w:rsidR="005565E9" w:rsidRDefault="005565E9">
      <w:pPr>
        <w:pStyle w:val="Footnotesection"/>
      </w:pPr>
      <w:r>
        <w:tab/>
        <w:t>[Section 155 amended: No. 70 of 2004 s. 82; No. 59 of 2006 s. 55; No. 73 of 2006 s. 98 and 109; No. 56 of 2010 s. 65; No. 35 of 2015 s. 24; No. 9 of 2018 s. 62; No. 25 of 2023 s. 16 and 21; No. 20 of 2025 s. 124(1).]</w:t>
      </w:r>
    </w:p>
    <w:p w14:paraId="2310BB19" w14:textId="743BD27D" w:rsidR="005565E9" w:rsidRDefault="005565E9">
      <w:pPr>
        <w:pStyle w:val="Heading5"/>
        <w:rPr>
          <w:snapToGrid w:val="0"/>
        </w:rPr>
      </w:pPr>
      <w:bookmarkStart w:id="494" w:name="_Toc244154377"/>
      <w:r>
        <w:rPr>
          <w:rStyle w:val="CharSectno"/>
        </w:rPr>
        <w:t>156</w:t>
      </w:r>
      <w:r>
        <w:rPr>
          <w:snapToGrid w:val="0"/>
        </w:rPr>
        <w:t>.</w:t>
      </w:r>
      <w:r>
        <w:rPr>
          <w:snapToGrid w:val="0"/>
        </w:rPr>
        <w:tab/>
      </w:r>
      <w:r>
        <w:rPr>
          <w:bCs/>
        </w:rPr>
        <w:t>Functions of local governments</w:t>
      </w:r>
      <w:bookmarkEnd w:id="494"/>
    </w:p>
    <w:p w14:paraId="52084932" w14:textId="77777777" w:rsidR="005565E9" w:rsidRDefault="005565E9">
      <w:pPr>
        <w:pStyle w:val="Subsection"/>
      </w:pPr>
      <w:r>
        <w:tab/>
        <w:t>(1)</w:t>
      </w:r>
      <w:r>
        <w:tab/>
        <w:t>A local government has, in relation to licensed premises in its district, the same functions conferred or imposed on it by any other written law in relation to unlicensed premises.</w:t>
      </w:r>
    </w:p>
    <w:p w14:paraId="49C06B08" w14:textId="77777777" w:rsidR="005565E9" w:rsidRDefault="005565E9">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40144CB2" w:rsidR="005565E9" w:rsidRDefault="005565E9">
      <w:pPr>
        <w:pStyle w:val="Subsection"/>
        <w:spacing w:before="120"/>
        <w:rPr>
          <w:snapToGrid w:val="0"/>
        </w:rPr>
      </w:pPr>
      <w:r>
        <w:rPr>
          <w:snapToGrid w:val="0"/>
        </w:rPr>
        <w:tab/>
        <w:t>(3)</w:t>
      </w:r>
      <w:r>
        <w:rPr>
          <w:snapToGrid w:val="0"/>
        </w:rPr>
        <w:tab/>
        <w:t xml:space="preserve">A local government is required to afford the </w:t>
      </w:r>
      <w:r>
        <w:t>Director</w:t>
      </w:r>
      <w:r>
        <w:rPr>
          <w:snapToGrid w:val="0"/>
        </w:rPr>
        <w:t xml:space="preserve"> such assistance, by way of the examination of, and reporting on, licensed premises, as the </w:t>
      </w:r>
      <w:r>
        <w:t>Director</w:t>
      </w:r>
      <w:r>
        <w:rPr>
          <w:snapToGrid w:val="0"/>
        </w:rPr>
        <w:t xml:space="preserve"> may reasonably require.</w:t>
      </w:r>
    </w:p>
    <w:p w14:paraId="534C76F8" w14:textId="68F88AE7" w:rsidR="005565E9" w:rsidRDefault="005565E9">
      <w:pPr>
        <w:pStyle w:val="Footnotesection"/>
        <w:ind w:left="890" w:hanging="890"/>
      </w:pPr>
      <w:r>
        <w:tab/>
        <w:t xml:space="preserve">[Section 156 amended: No. 14 of 1996 s. 4; No. 84 of 2004 s. 80; No. 20 of 2025 s. 65 and 124(1).] </w:t>
      </w:r>
    </w:p>
    <w:p w14:paraId="377CE7A1" w14:textId="1D06D7AD" w:rsidR="005565E9" w:rsidRDefault="005565E9">
      <w:pPr>
        <w:pStyle w:val="Heading5"/>
        <w:rPr>
          <w:snapToGrid w:val="0"/>
        </w:rPr>
      </w:pPr>
      <w:bookmarkStart w:id="495" w:name="_Toc244154378"/>
      <w:r>
        <w:rPr>
          <w:rStyle w:val="CharSectno"/>
        </w:rPr>
        <w:t>157</w:t>
      </w:r>
      <w:r>
        <w:rPr>
          <w:snapToGrid w:val="0"/>
        </w:rPr>
        <w:t>.</w:t>
      </w:r>
      <w:r>
        <w:rPr>
          <w:snapToGrid w:val="0"/>
        </w:rPr>
        <w:tab/>
      </w:r>
      <w:r>
        <w:rPr>
          <w:bCs/>
        </w:rPr>
        <w:t>Evasion of licence fees or other money: offence</w:t>
      </w:r>
      <w:bookmarkEnd w:id="495"/>
    </w:p>
    <w:p w14:paraId="4DCED5AB" w14:textId="77777777" w:rsidR="005565E9" w:rsidRDefault="005565E9">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531CE764" w:rsidR="005565E9" w:rsidRDefault="005565E9">
      <w:pPr>
        <w:pStyle w:val="Penstart"/>
        <w:rPr>
          <w:snapToGrid w:val="0"/>
        </w:rPr>
      </w:pPr>
      <w:r>
        <w:rPr>
          <w:snapToGrid w:val="0"/>
        </w:rPr>
        <w:tab/>
        <w:t xml:space="preserve">Penalty: </w:t>
      </w:r>
      <w:r>
        <w:t>a fine of</w:t>
      </w:r>
      <w:r>
        <w:rPr>
          <w:snapToGrid w:val="0"/>
        </w:rPr>
        <w:t xml:space="preserve"> </w:t>
      </w:r>
      <w:r>
        <w:t xml:space="preserve">$25 000 </w:t>
      </w:r>
      <w:r>
        <w:rPr>
          <w:snapToGrid w:val="0"/>
        </w:rPr>
        <w:t>and treble the amount of any licence fee or other money attempted to be evaded.</w:t>
      </w:r>
    </w:p>
    <w:p w14:paraId="62C52CAD" w14:textId="42EB13C7" w:rsidR="005565E9" w:rsidRDefault="005565E9">
      <w:pPr>
        <w:pStyle w:val="Footnotesection"/>
        <w:keepLines w:val="0"/>
        <w:spacing w:before="80"/>
        <w:ind w:left="890" w:hanging="890"/>
      </w:pPr>
      <w:r>
        <w:tab/>
        <w:t xml:space="preserve">[Section 157 amended: No. 12 of 1998 s. 87; No. 84 of 2004 s. 80; No. 56 of 2010 s. 69; No. 20 of 2025 s. 40.] </w:t>
      </w:r>
    </w:p>
    <w:p w14:paraId="414FDBDD" w14:textId="3D0E3E2E" w:rsidR="005565E9" w:rsidRDefault="005565E9">
      <w:pPr>
        <w:pStyle w:val="Heading5"/>
        <w:rPr>
          <w:snapToGrid w:val="0"/>
        </w:rPr>
      </w:pPr>
      <w:bookmarkStart w:id="496" w:name="_Toc244154379"/>
      <w:r>
        <w:rPr>
          <w:rStyle w:val="CharSectno"/>
        </w:rPr>
        <w:lastRenderedPageBreak/>
        <w:t>158</w:t>
      </w:r>
      <w:r>
        <w:rPr>
          <w:snapToGrid w:val="0"/>
        </w:rPr>
        <w:t>.</w:t>
      </w:r>
      <w:r>
        <w:rPr>
          <w:snapToGrid w:val="0"/>
        </w:rPr>
        <w:tab/>
      </w:r>
      <w:r>
        <w:rPr>
          <w:bCs/>
        </w:rPr>
        <w:t>Failure to comply with Director’s requirements: offence</w:t>
      </w:r>
      <w:bookmarkEnd w:id="496"/>
    </w:p>
    <w:p w14:paraId="2FB28028" w14:textId="77777777" w:rsidR="005565E9" w:rsidRDefault="005565E9">
      <w:pPr>
        <w:pStyle w:val="Subsection"/>
        <w:rPr>
          <w:snapToGrid w:val="0"/>
        </w:rPr>
      </w:pPr>
      <w:r>
        <w:rPr>
          <w:snapToGrid w:val="0"/>
        </w:rPr>
        <w:tab/>
        <w:t>(1)</w:t>
      </w:r>
      <w:r>
        <w:rPr>
          <w:snapToGrid w:val="0"/>
        </w:rPr>
        <w:tab/>
        <w:t>A person who — </w:t>
      </w:r>
    </w:p>
    <w:p w14:paraId="6DEB5452" w14:textId="0187DE47" w:rsidR="005565E9" w:rsidRDefault="005565E9">
      <w:pPr>
        <w:pStyle w:val="Indenta"/>
        <w:rPr>
          <w:snapToGrid w:val="0"/>
        </w:rPr>
      </w:pPr>
      <w:r>
        <w:rPr>
          <w:snapToGrid w:val="0"/>
        </w:rPr>
        <w:tab/>
        <w:t>(a)</w:t>
      </w:r>
      <w:r>
        <w:rPr>
          <w:snapToGrid w:val="0"/>
        </w:rPr>
        <w:tab/>
        <w:t xml:space="preserve">fails duly to lodge a return with, or to provide any information to or to comply with any requirement of, the </w:t>
      </w:r>
      <w:r>
        <w:t>Director</w:t>
      </w:r>
      <w:r>
        <w:rPr>
          <w:snapToGrid w:val="0"/>
        </w:rPr>
        <w:t xml:space="preserve"> as and when required under this Act; or</w:t>
      </w:r>
    </w:p>
    <w:p w14:paraId="780ECD2A" w14:textId="46CFFE5D" w:rsidR="005565E9" w:rsidRDefault="005565E9">
      <w:pPr>
        <w:pStyle w:val="Indenta"/>
        <w:rPr>
          <w:snapToGrid w:val="0"/>
        </w:rPr>
      </w:pPr>
      <w:r>
        <w:rPr>
          <w:snapToGrid w:val="0"/>
        </w:rPr>
        <w:tab/>
        <w:t>(b)</w:t>
      </w:r>
      <w:r>
        <w:rPr>
          <w:snapToGrid w:val="0"/>
        </w:rPr>
        <w:tab/>
        <w:t xml:space="preserve">without just cause shown fails duly to attend and give evidence when required by the </w:t>
      </w:r>
      <w:r>
        <w:t>Director</w:t>
      </w:r>
      <w:r>
        <w:rPr>
          <w:snapToGrid w:val="0"/>
        </w:rPr>
        <w:t xml:space="preserve"> or to answer truly and fully any questions put, or to produce any records required by the Director,</w:t>
      </w:r>
    </w:p>
    <w:p w14:paraId="6AE1BC5E" w14:textId="77777777" w:rsidR="005565E9" w:rsidRDefault="005565E9">
      <w:pPr>
        <w:pStyle w:val="Subsection"/>
        <w:rPr>
          <w:snapToGrid w:val="0"/>
        </w:rPr>
      </w:pPr>
      <w:r>
        <w:rPr>
          <w:snapToGrid w:val="0"/>
        </w:rPr>
        <w:tab/>
      </w:r>
      <w:r>
        <w:rPr>
          <w:snapToGrid w:val="0"/>
        </w:rPr>
        <w:tab/>
        <w:t>commits an offence.</w:t>
      </w:r>
    </w:p>
    <w:p w14:paraId="71044294" w14:textId="38365CC0" w:rsidR="005565E9" w:rsidRDefault="005565E9">
      <w:pPr>
        <w:pStyle w:val="Penstart"/>
        <w:rPr>
          <w:snapToGrid w:val="0"/>
        </w:rPr>
      </w:pPr>
      <w:r>
        <w:rPr>
          <w:snapToGrid w:val="0"/>
        </w:rPr>
        <w:tab/>
      </w:r>
      <w:r>
        <w:t>Penalty for this subsection: a fine of $15 000</w:t>
      </w:r>
      <w:r>
        <w:rPr>
          <w:snapToGrid w:val="0"/>
        </w:rPr>
        <w:t>.</w:t>
      </w:r>
    </w:p>
    <w:p w14:paraId="4B7B1F47" w14:textId="77777777" w:rsidR="005565E9" w:rsidRDefault="005565E9">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7DF8E5D2" w:rsidR="005565E9" w:rsidRDefault="005565E9">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r>
        <w:t>is, for the purposes of subsection (2), taken to continue for as long as the thing remains undone, even if</w:t>
      </w:r>
      <w:r>
        <w:rPr>
          <w:snapToGrid w:val="0"/>
        </w:rPr>
        <w:t xml:space="preserve"> that period has elapsed.</w:t>
      </w:r>
    </w:p>
    <w:p w14:paraId="382BEB26" w14:textId="1C1B33D1" w:rsidR="005565E9" w:rsidRDefault="005565E9">
      <w:pPr>
        <w:pStyle w:val="Footnotesection"/>
      </w:pPr>
      <w:r>
        <w:tab/>
        <w:t>[Section 158 amended: No. 73 of 2006 s. 110; No. 56 of 2010 s. 69; No. 20 of 2025 s. 40, 67 and 124(1).]</w:t>
      </w:r>
    </w:p>
    <w:p w14:paraId="07E8D5D1" w14:textId="526FF9D1" w:rsidR="005565E9" w:rsidRDefault="005565E9">
      <w:pPr>
        <w:pStyle w:val="Heading5"/>
        <w:rPr>
          <w:snapToGrid w:val="0"/>
        </w:rPr>
      </w:pPr>
      <w:bookmarkStart w:id="497" w:name="_Toc244154380"/>
      <w:r>
        <w:rPr>
          <w:rStyle w:val="CharSectno"/>
        </w:rPr>
        <w:t>159</w:t>
      </w:r>
      <w:r>
        <w:rPr>
          <w:snapToGrid w:val="0"/>
        </w:rPr>
        <w:t>.</w:t>
      </w:r>
      <w:r>
        <w:rPr>
          <w:snapToGrid w:val="0"/>
        </w:rPr>
        <w:tab/>
      </w:r>
      <w:r>
        <w:rPr>
          <w:bCs/>
        </w:rPr>
        <w:t>False or misleading statements or records: offence</w:t>
      </w:r>
      <w:bookmarkEnd w:id="497"/>
    </w:p>
    <w:p w14:paraId="0A5F7192" w14:textId="77777777" w:rsidR="005565E9" w:rsidRDefault="005565E9">
      <w:pPr>
        <w:pStyle w:val="Subsection"/>
        <w:keepNext/>
        <w:spacing w:before="120"/>
        <w:rPr>
          <w:snapToGrid w:val="0"/>
        </w:rPr>
      </w:pPr>
      <w:r>
        <w:rPr>
          <w:snapToGrid w:val="0"/>
        </w:rPr>
        <w:tab/>
        <w:t>(1)</w:t>
      </w:r>
      <w:r>
        <w:rPr>
          <w:snapToGrid w:val="0"/>
        </w:rPr>
        <w:tab/>
        <w:t>A person who in, or in relation to, any — </w:t>
      </w:r>
    </w:p>
    <w:p w14:paraId="0A949BD3" w14:textId="270DCCDF" w:rsidR="005565E9" w:rsidRDefault="005565E9">
      <w:pPr>
        <w:pStyle w:val="Indenta"/>
        <w:spacing w:before="60"/>
        <w:rPr>
          <w:snapToGrid w:val="0"/>
        </w:rPr>
      </w:pPr>
      <w:r>
        <w:rPr>
          <w:snapToGrid w:val="0"/>
        </w:rPr>
        <w:tab/>
        <w:t>(a)</w:t>
      </w:r>
      <w:r>
        <w:rPr>
          <w:snapToGrid w:val="0"/>
        </w:rPr>
        <w:tab/>
      </w:r>
      <w:r>
        <w:t>application</w:t>
      </w:r>
      <w:r>
        <w:rPr>
          <w:snapToGrid w:val="0"/>
        </w:rPr>
        <w:t xml:space="preserve"> or matter to be determined by the </w:t>
      </w:r>
      <w:r>
        <w:t>Director</w:t>
      </w:r>
      <w:r>
        <w:rPr>
          <w:snapToGrid w:val="0"/>
        </w:rPr>
        <w:t>; or</w:t>
      </w:r>
    </w:p>
    <w:p w14:paraId="400F26D5" w14:textId="77777777" w:rsidR="005565E9" w:rsidRDefault="005565E9">
      <w:pPr>
        <w:pStyle w:val="Indenta"/>
      </w:pPr>
      <w:r>
        <w:tab/>
        <w:t>(aa)</w:t>
      </w:r>
      <w:r>
        <w:tab/>
        <w:t>objection to an application; or</w:t>
      </w:r>
    </w:p>
    <w:p w14:paraId="022AA075" w14:textId="77777777" w:rsidR="005565E9" w:rsidRDefault="005565E9">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5565E9" w:rsidRDefault="005565E9">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305F7217" w:rsidR="005565E9" w:rsidRDefault="005565E9">
      <w:pPr>
        <w:pStyle w:val="Penstart"/>
        <w:rPr>
          <w:snapToGrid w:val="0"/>
        </w:rPr>
      </w:pPr>
      <w:r>
        <w:rPr>
          <w:snapToGrid w:val="0"/>
        </w:rPr>
        <w:tab/>
      </w:r>
      <w:r>
        <w:t>Penalty for this subsection: a fine of $15 000</w:t>
      </w:r>
      <w:r>
        <w:rPr>
          <w:snapToGrid w:val="0"/>
        </w:rPr>
        <w:t>.</w:t>
      </w:r>
    </w:p>
    <w:p w14:paraId="6B686E6C" w14:textId="77777777" w:rsidR="005565E9" w:rsidRDefault="005565E9">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5565E9" w:rsidRDefault="005565E9">
      <w:pPr>
        <w:pStyle w:val="Indenta"/>
        <w:rPr>
          <w:snapToGrid w:val="0"/>
        </w:rPr>
      </w:pPr>
      <w:r>
        <w:rPr>
          <w:snapToGrid w:val="0"/>
        </w:rPr>
        <w:tab/>
        <w:t>(a)</w:t>
      </w:r>
      <w:r>
        <w:rPr>
          <w:snapToGrid w:val="0"/>
        </w:rPr>
        <w:tab/>
        <w:t>believed on reasonable grounds that the false matter was true;</w:t>
      </w:r>
    </w:p>
    <w:p w14:paraId="4573BEA6" w14:textId="77777777" w:rsidR="005565E9" w:rsidRDefault="005565E9">
      <w:pPr>
        <w:pStyle w:val="Indenta"/>
        <w:rPr>
          <w:snapToGrid w:val="0"/>
        </w:rPr>
      </w:pPr>
      <w:r>
        <w:rPr>
          <w:snapToGrid w:val="0"/>
        </w:rPr>
        <w:tab/>
        <w:t>(b)</w:t>
      </w:r>
      <w:r>
        <w:rPr>
          <w:snapToGrid w:val="0"/>
        </w:rPr>
        <w:tab/>
        <w:t>believed on reasonable grounds that the misleading matter was not misleading;</w:t>
      </w:r>
    </w:p>
    <w:p w14:paraId="0465B4FC" w14:textId="77777777" w:rsidR="005565E9" w:rsidRDefault="005565E9">
      <w:pPr>
        <w:pStyle w:val="Indenta"/>
        <w:keepNext/>
        <w:rPr>
          <w:snapToGrid w:val="0"/>
        </w:rPr>
      </w:pPr>
      <w:r>
        <w:rPr>
          <w:snapToGrid w:val="0"/>
        </w:rPr>
        <w:tab/>
        <w:t>(c)</w:t>
      </w:r>
      <w:r>
        <w:rPr>
          <w:snapToGrid w:val="0"/>
        </w:rPr>
        <w:tab/>
        <w:t>in the case of an omission, believed on reasonable grounds — </w:t>
      </w:r>
    </w:p>
    <w:p w14:paraId="4CDCD062" w14:textId="77777777" w:rsidR="005565E9" w:rsidRDefault="005565E9">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5565E9" w:rsidRDefault="005565E9">
      <w:pPr>
        <w:pStyle w:val="Indenti"/>
        <w:rPr>
          <w:snapToGrid w:val="0"/>
        </w:rPr>
      </w:pPr>
      <w:r>
        <w:rPr>
          <w:snapToGrid w:val="0"/>
        </w:rPr>
        <w:tab/>
        <w:t>(ii)</w:t>
      </w:r>
      <w:r>
        <w:rPr>
          <w:snapToGrid w:val="0"/>
        </w:rPr>
        <w:tab/>
        <w:t>that the omitted matter was not material.</w:t>
      </w:r>
    </w:p>
    <w:p w14:paraId="195B361D" w14:textId="77777777" w:rsidR="005565E9" w:rsidRDefault="005565E9">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D560A33" w:rsidR="005565E9" w:rsidRDefault="005565E9">
      <w:pPr>
        <w:pStyle w:val="Penstart"/>
        <w:rPr>
          <w:snapToGrid w:val="0"/>
        </w:rPr>
      </w:pPr>
      <w:r>
        <w:rPr>
          <w:snapToGrid w:val="0"/>
        </w:rPr>
        <w:tab/>
      </w:r>
      <w:r>
        <w:t>Penalty for this subsection: a fine of $15 000</w:t>
      </w:r>
      <w:r>
        <w:rPr>
          <w:snapToGrid w:val="0"/>
        </w:rPr>
        <w:t>.</w:t>
      </w:r>
    </w:p>
    <w:p w14:paraId="034B1234" w14:textId="68E5EB99" w:rsidR="005565E9" w:rsidRDefault="005565E9">
      <w:pPr>
        <w:pStyle w:val="Footnotesection"/>
      </w:pPr>
      <w:r>
        <w:tab/>
        <w:t>[Section 159 amended: No. 73 of 2006 s. 110; No. 56 of 2010 s. 69; No. 25 of 2023 s. 21(2); No. 20 of 2025 s. 40, 112 and 124(1).]</w:t>
      </w:r>
    </w:p>
    <w:p w14:paraId="720604D8" w14:textId="69270D3E" w:rsidR="005565E9" w:rsidRDefault="005565E9">
      <w:pPr>
        <w:pStyle w:val="Heading5"/>
        <w:rPr>
          <w:snapToGrid w:val="0"/>
        </w:rPr>
      </w:pPr>
      <w:bookmarkStart w:id="498" w:name="_Toc244154381"/>
      <w:r>
        <w:rPr>
          <w:rStyle w:val="CharSectno"/>
        </w:rPr>
        <w:t>160</w:t>
      </w:r>
      <w:r>
        <w:rPr>
          <w:snapToGrid w:val="0"/>
        </w:rPr>
        <w:t>.</w:t>
      </w:r>
      <w:r>
        <w:rPr>
          <w:snapToGrid w:val="0"/>
        </w:rPr>
        <w:tab/>
      </w:r>
      <w:r>
        <w:rPr>
          <w:bCs/>
        </w:rPr>
        <w:t>Power to obtain information</w:t>
      </w:r>
      <w:bookmarkEnd w:id="498"/>
    </w:p>
    <w:p w14:paraId="6BF4B5E6" w14:textId="77777777" w:rsidR="005565E9" w:rsidRDefault="005565E9">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14:paraId="25F32AD2" w14:textId="77777777" w:rsidR="005565E9" w:rsidRDefault="005565E9">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5565E9" w:rsidRDefault="005565E9">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5565E9" w:rsidRDefault="005565E9">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5565E9" w:rsidRDefault="005565E9">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5565E9" w:rsidRDefault="005565E9">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5565E9" w:rsidRDefault="005565E9">
      <w:pPr>
        <w:pStyle w:val="Indenta"/>
        <w:rPr>
          <w:snapToGrid w:val="0"/>
        </w:rPr>
      </w:pPr>
      <w:r>
        <w:rPr>
          <w:snapToGrid w:val="0"/>
        </w:rPr>
        <w:tab/>
        <w:t>(a)</w:t>
      </w:r>
      <w:r>
        <w:rPr>
          <w:snapToGrid w:val="0"/>
        </w:rPr>
        <w:tab/>
        <w:t>refuses or fails to supply the particulars or evidence; or</w:t>
      </w:r>
    </w:p>
    <w:p w14:paraId="6ECDE4D4" w14:textId="77777777" w:rsidR="005565E9" w:rsidRDefault="005565E9">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5565E9" w:rsidRDefault="005565E9">
      <w:pPr>
        <w:pStyle w:val="Subsection"/>
        <w:keepLines/>
        <w:rPr>
          <w:snapToGrid w:val="0"/>
        </w:rPr>
      </w:pPr>
      <w:r>
        <w:rPr>
          <w:snapToGrid w:val="0"/>
        </w:rPr>
        <w:tab/>
      </w:r>
      <w:r>
        <w:rPr>
          <w:snapToGrid w:val="0"/>
        </w:rPr>
        <w:tab/>
        <w:t>commits an offence.</w:t>
      </w:r>
    </w:p>
    <w:p w14:paraId="3CFD263B" w14:textId="3850F680" w:rsidR="005565E9" w:rsidRDefault="005565E9">
      <w:pPr>
        <w:pStyle w:val="Penstart"/>
        <w:rPr>
          <w:snapToGrid w:val="0"/>
        </w:rPr>
      </w:pPr>
      <w:r>
        <w:rPr>
          <w:snapToGrid w:val="0"/>
        </w:rPr>
        <w:tab/>
      </w:r>
      <w:r>
        <w:t>Penalty for this subsection: a fine of $7 000</w:t>
      </w:r>
      <w:r>
        <w:rPr>
          <w:snapToGrid w:val="0"/>
        </w:rPr>
        <w:t>.</w:t>
      </w:r>
    </w:p>
    <w:p w14:paraId="56B07FDF" w14:textId="5F29CEA1" w:rsidR="005565E9" w:rsidRDefault="005565E9">
      <w:pPr>
        <w:pStyle w:val="Footnotesection"/>
      </w:pPr>
      <w:r>
        <w:tab/>
        <w:t xml:space="preserve">[Section 160 amended: No. 12 of 1998 s. 88; No. 73 of 2006 s. 110; No. 56 of 2010 s. 69; No. 35 of 2015 s. 25; No. 25 of 2023 s. 21(1); No. 20 of 2025 s. 40.] </w:t>
      </w:r>
    </w:p>
    <w:p w14:paraId="4C267111" w14:textId="64AE39E8" w:rsidR="005565E9" w:rsidRDefault="005565E9">
      <w:pPr>
        <w:pStyle w:val="Heading5"/>
        <w:spacing w:before="180"/>
        <w:rPr>
          <w:snapToGrid w:val="0"/>
        </w:rPr>
      </w:pPr>
      <w:bookmarkStart w:id="499" w:name="_Toc244154382"/>
      <w:r>
        <w:rPr>
          <w:rStyle w:val="CharSectno"/>
        </w:rPr>
        <w:t>161</w:t>
      </w:r>
      <w:r>
        <w:rPr>
          <w:snapToGrid w:val="0"/>
        </w:rPr>
        <w:t>.</w:t>
      </w:r>
      <w:r>
        <w:rPr>
          <w:snapToGrid w:val="0"/>
        </w:rPr>
        <w:tab/>
      </w:r>
      <w:r>
        <w:rPr>
          <w:bCs/>
        </w:rPr>
        <w:t>Search warrants</w:t>
      </w:r>
      <w:bookmarkEnd w:id="499"/>
    </w:p>
    <w:p w14:paraId="79CC77F5" w14:textId="708D39F0" w:rsidR="005565E9" w:rsidRDefault="005565E9">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the justice may, by warrant in the prescribed form, empower any authorised officer, and any other person requested by that authorised officer to assist, to — </w:t>
      </w:r>
    </w:p>
    <w:p w14:paraId="3422E997" w14:textId="77777777" w:rsidR="005565E9" w:rsidRDefault="005565E9">
      <w:pPr>
        <w:pStyle w:val="Indenta"/>
        <w:rPr>
          <w:snapToGrid w:val="0"/>
        </w:rPr>
      </w:pPr>
      <w:r>
        <w:rPr>
          <w:snapToGrid w:val="0"/>
        </w:rPr>
        <w:tab/>
        <w:t>(a)</w:t>
      </w:r>
      <w:r>
        <w:rPr>
          <w:snapToGrid w:val="0"/>
        </w:rPr>
        <w:tab/>
        <w:t>enter those premises; and</w:t>
      </w:r>
    </w:p>
    <w:p w14:paraId="3A681BCD" w14:textId="77777777" w:rsidR="005565E9" w:rsidRDefault="005565E9">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5565E9" w:rsidRDefault="005565E9">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1C645F07" w14:textId="2FE0341B" w:rsidR="005565E9" w:rsidRDefault="005565E9">
      <w:pPr>
        <w:pStyle w:val="Ednotepara"/>
        <w:rPr>
          <w:snapToGrid w:val="0"/>
        </w:rPr>
      </w:pPr>
      <w:r>
        <w:rPr>
          <w:snapToGrid w:val="0"/>
        </w:rPr>
        <w:tab/>
        <w:t>[(d)</w:t>
      </w:r>
      <w:r>
        <w:rPr>
          <w:snapToGrid w:val="0"/>
        </w:rPr>
        <w:tab/>
        <w:t>deleted]</w:t>
      </w:r>
    </w:p>
    <w:p w14:paraId="1F2E9F89" w14:textId="77777777" w:rsidR="005565E9" w:rsidRDefault="005565E9">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5565E9" w:rsidRDefault="005565E9">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5565E9" w:rsidRDefault="005565E9">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5565E9" w:rsidRDefault="005565E9">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5565E9" w:rsidRDefault="005565E9">
      <w:pPr>
        <w:pStyle w:val="Subsection"/>
        <w:keepNext/>
        <w:spacing w:before="180"/>
        <w:rPr>
          <w:snapToGrid w:val="0"/>
        </w:rPr>
      </w:pPr>
      <w:r>
        <w:rPr>
          <w:snapToGrid w:val="0"/>
        </w:rPr>
        <w:tab/>
        <w:t>(3)</w:t>
      </w:r>
      <w:r>
        <w:rPr>
          <w:snapToGrid w:val="0"/>
        </w:rPr>
        <w:tab/>
        <w:t>A search warrant — </w:t>
      </w:r>
    </w:p>
    <w:p w14:paraId="244B15C1" w14:textId="77777777" w:rsidR="005565E9" w:rsidRDefault="005565E9">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5565E9" w:rsidRDefault="005565E9">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5565E9" w:rsidRDefault="005565E9">
      <w:pPr>
        <w:pStyle w:val="Indenta"/>
        <w:rPr>
          <w:snapToGrid w:val="0"/>
        </w:rPr>
      </w:pPr>
      <w:r>
        <w:rPr>
          <w:snapToGrid w:val="0"/>
        </w:rPr>
        <w:lastRenderedPageBreak/>
        <w:tab/>
        <w:t>(c)</w:t>
      </w:r>
      <w:r>
        <w:rPr>
          <w:snapToGrid w:val="0"/>
        </w:rPr>
        <w:tab/>
        <w:t>shall have effect for 14 days or, if a particular purpose is specified in the warrant, until the purpose is satisfied.</w:t>
      </w:r>
    </w:p>
    <w:p w14:paraId="4849D119" w14:textId="77777777" w:rsidR="005565E9" w:rsidRDefault="005565E9">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5565E9" w:rsidRDefault="005565E9">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5565E9" w:rsidRDefault="005565E9">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5565E9" w:rsidRDefault="005565E9">
      <w:pPr>
        <w:pStyle w:val="Indenta"/>
        <w:rPr>
          <w:snapToGrid w:val="0"/>
        </w:rPr>
      </w:pPr>
      <w:r>
        <w:rPr>
          <w:snapToGrid w:val="0"/>
        </w:rPr>
        <w:tab/>
        <w:t>(a)</w:t>
      </w:r>
      <w:r>
        <w:rPr>
          <w:snapToGrid w:val="0"/>
        </w:rPr>
        <w:tab/>
        <w:t>may make copies of or take extracts from the records; and</w:t>
      </w:r>
    </w:p>
    <w:p w14:paraId="169EF5FD" w14:textId="77777777" w:rsidR="005565E9" w:rsidRDefault="005565E9">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5565E9" w:rsidRDefault="005565E9">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5565E9" w:rsidRDefault="005565E9">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60993AC6" w:rsidR="005565E9" w:rsidRDefault="005565E9">
      <w:pPr>
        <w:pStyle w:val="Penstart"/>
        <w:rPr>
          <w:snapToGrid w:val="0"/>
        </w:rPr>
      </w:pPr>
      <w:r>
        <w:rPr>
          <w:snapToGrid w:val="0"/>
        </w:rPr>
        <w:tab/>
      </w:r>
      <w:r>
        <w:t>Penalty for this subsection: a fine of $15 000</w:t>
      </w:r>
      <w:r>
        <w:rPr>
          <w:snapToGrid w:val="0"/>
        </w:rPr>
        <w:t>.</w:t>
      </w:r>
    </w:p>
    <w:p w14:paraId="54206BCA" w14:textId="53A73374" w:rsidR="005565E9" w:rsidRDefault="005565E9">
      <w:pPr>
        <w:pStyle w:val="Footnotesection"/>
      </w:pPr>
      <w:r>
        <w:lastRenderedPageBreak/>
        <w:tab/>
        <w:t xml:space="preserve">[Section 161 amended: No. 56 of 1997 s. 48; No. 84 of 2004 s. 80; No. 73 of 2006 s. 109 and 110; No. 56 of 2010 s. 69; No. 25 of 2023 s. 21(1); No. 20 of 2025 s. 40 and 59.] </w:t>
      </w:r>
    </w:p>
    <w:p w14:paraId="7AD414FF" w14:textId="77777777" w:rsidR="005565E9" w:rsidRDefault="005565E9">
      <w:pPr>
        <w:pStyle w:val="Heading5"/>
        <w:rPr>
          <w:snapToGrid w:val="0"/>
        </w:rPr>
      </w:pPr>
      <w:bookmarkStart w:id="500" w:name="_Toc244154383"/>
      <w:r>
        <w:rPr>
          <w:rStyle w:val="CharSectno"/>
        </w:rPr>
        <w:t>162</w:t>
      </w:r>
      <w:r>
        <w:rPr>
          <w:snapToGrid w:val="0"/>
        </w:rPr>
        <w:t>.</w:t>
      </w:r>
      <w:r>
        <w:rPr>
          <w:snapToGrid w:val="0"/>
        </w:rPr>
        <w:tab/>
        <w:t>Separate offences and continuing offences</w:t>
      </w:r>
      <w:bookmarkEnd w:id="500"/>
      <w:r>
        <w:rPr>
          <w:snapToGrid w:val="0"/>
        </w:rPr>
        <w:t xml:space="preserve"> </w:t>
      </w:r>
    </w:p>
    <w:p w14:paraId="35367B11" w14:textId="77777777" w:rsidR="005565E9" w:rsidRDefault="005565E9">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5565E9" w:rsidRDefault="005565E9">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5565E9" w:rsidRDefault="005565E9">
      <w:pPr>
        <w:pStyle w:val="Footnotesection"/>
      </w:pPr>
      <w:r>
        <w:tab/>
        <w:t xml:space="preserve">[Section 162 amended: No. 84 of 2004 s. 80.] </w:t>
      </w:r>
    </w:p>
    <w:p w14:paraId="29DC5E31" w14:textId="195EA479" w:rsidR="005565E9" w:rsidRDefault="005565E9">
      <w:pPr>
        <w:pStyle w:val="Heading5"/>
        <w:rPr>
          <w:snapToGrid w:val="0"/>
        </w:rPr>
      </w:pPr>
      <w:bookmarkStart w:id="501" w:name="_Toc244154384"/>
      <w:r>
        <w:rPr>
          <w:rStyle w:val="CharSectno"/>
        </w:rPr>
        <w:t>163</w:t>
      </w:r>
      <w:r>
        <w:rPr>
          <w:snapToGrid w:val="0"/>
        </w:rPr>
        <w:t>.</w:t>
      </w:r>
      <w:r>
        <w:rPr>
          <w:snapToGrid w:val="0"/>
        </w:rPr>
        <w:tab/>
      </w:r>
      <w:r>
        <w:rPr>
          <w:bCs/>
        </w:rPr>
        <w:t>Presumption of sale of liquor</w:t>
      </w:r>
      <w:bookmarkEnd w:id="501"/>
    </w:p>
    <w:p w14:paraId="06163FD1" w14:textId="77777777" w:rsidR="005565E9" w:rsidRDefault="005565E9">
      <w:pPr>
        <w:pStyle w:val="Subsection"/>
        <w:keepNext/>
        <w:rPr>
          <w:snapToGrid w:val="0"/>
        </w:rPr>
      </w:pPr>
      <w:r>
        <w:rPr>
          <w:snapToGrid w:val="0"/>
        </w:rPr>
        <w:tab/>
        <w:t>(1)</w:t>
      </w:r>
      <w:r>
        <w:rPr>
          <w:snapToGrid w:val="0"/>
        </w:rPr>
        <w:tab/>
        <w:t>Where liquor is supplied to a person who — </w:t>
      </w:r>
    </w:p>
    <w:p w14:paraId="1E9AE961" w14:textId="77777777" w:rsidR="005565E9" w:rsidRDefault="005565E9">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5565E9" w:rsidRDefault="005565E9">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5565E9" w:rsidRDefault="005565E9">
      <w:pPr>
        <w:pStyle w:val="Indenta"/>
        <w:keepNext/>
        <w:rPr>
          <w:snapToGrid w:val="0"/>
        </w:rPr>
      </w:pPr>
      <w:r>
        <w:rPr>
          <w:snapToGrid w:val="0"/>
        </w:rPr>
        <w:tab/>
        <w:t>(c)</w:t>
      </w:r>
      <w:r>
        <w:rPr>
          <w:snapToGrid w:val="0"/>
        </w:rPr>
        <w:tab/>
        <w:t xml:space="preserve">is present in an unlicensed restaurant, </w:t>
      </w:r>
    </w:p>
    <w:p w14:paraId="00895041" w14:textId="642B3624" w:rsidR="005565E9" w:rsidRDefault="005565E9">
      <w:pPr>
        <w:pStyle w:val="Subsection"/>
        <w:rPr>
          <w:snapToGrid w:val="0"/>
        </w:rPr>
      </w:pPr>
      <w:r>
        <w:rPr>
          <w:snapToGrid w:val="0"/>
        </w:rPr>
        <w:tab/>
      </w:r>
      <w:r>
        <w:rPr>
          <w:snapToGrid w:val="0"/>
        </w:rPr>
        <w:tab/>
        <w:t xml:space="preserve">the liquor is, in the absence of proof to the contrary, </w:t>
      </w:r>
      <w:r>
        <w:t>taken</w:t>
      </w:r>
      <w:r>
        <w:rPr>
          <w:snapToGrid w:val="0"/>
        </w:rPr>
        <w:t xml:space="preserve"> to have been sold to the person to whom it was so supplied.</w:t>
      </w:r>
    </w:p>
    <w:p w14:paraId="2ED86B96" w14:textId="5537368B" w:rsidR="005565E9" w:rsidRDefault="005565E9">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r>
        <w:t>taken</w:t>
      </w:r>
      <w:r>
        <w:rPr>
          <w:snapToGrid w:val="0"/>
        </w:rPr>
        <w:t xml:space="preserve"> to have sold the liquor given away </w:t>
      </w:r>
      <w:r>
        <w:t>or delivered</w:t>
      </w:r>
      <w:r>
        <w:rPr>
          <w:snapToGrid w:val="0"/>
        </w:rPr>
        <w:t>.</w:t>
      </w:r>
    </w:p>
    <w:p w14:paraId="738E899E" w14:textId="6A637673" w:rsidR="005565E9" w:rsidRDefault="005565E9">
      <w:pPr>
        <w:pStyle w:val="Footnotesection"/>
      </w:pPr>
      <w:r>
        <w:tab/>
        <w:t>[Section 163 amended: No. 20 of 2025 s. 67.]</w:t>
      </w:r>
    </w:p>
    <w:p w14:paraId="3FA42625" w14:textId="77777777" w:rsidR="005565E9" w:rsidRDefault="005565E9">
      <w:pPr>
        <w:pStyle w:val="Heading5"/>
        <w:rPr>
          <w:snapToGrid w:val="0"/>
        </w:rPr>
      </w:pPr>
      <w:bookmarkStart w:id="502" w:name="_Toc244154385"/>
      <w:r>
        <w:rPr>
          <w:rStyle w:val="CharSectno"/>
        </w:rPr>
        <w:lastRenderedPageBreak/>
        <w:t>164</w:t>
      </w:r>
      <w:r>
        <w:rPr>
          <w:snapToGrid w:val="0"/>
        </w:rPr>
        <w:t>.</w:t>
      </w:r>
      <w:r>
        <w:rPr>
          <w:snapToGrid w:val="0"/>
        </w:rPr>
        <w:tab/>
      </w:r>
      <w:r>
        <w:t>Offences by bodies corporate and partnerships</w:t>
      </w:r>
      <w:bookmarkEnd w:id="502"/>
    </w:p>
    <w:p w14:paraId="175837D1" w14:textId="77777777" w:rsidR="005565E9" w:rsidRDefault="005565E9">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5565E9" w:rsidRDefault="005565E9">
      <w:pPr>
        <w:pStyle w:val="Ednotepara"/>
      </w:pPr>
      <w:r>
        <w:tab/>
        <w:t>[(a)</w:t>
      </w:r>
      <w:r>
        <w:tab/>
        <w:t>deleted]</w:t>
      </w:r>
    </w:p>
    <w:p w14:paraId="024B8EDC" w14:textId="1651CE10" w:rsidR="005565E9" w:rsidRDefault="005565E9">
      <w:pPr>
        <w:pStyle w:val="Indenta"/>
      </w:pPr>
      <w:r>
        <w:tab/>
        <w:t>(b)</w:t>
      </w:r>
      <w:r>
        <w:tab/>
        <w:t>if the offence was committed in respect of licensed premises, any manager who was supervising and managing the premises at the time the offence was committed is also taken to have committed an offence unless it is proved that —</w:t>
      </w:r>
    </w:p>
    <w:p w14:paraId="27B43B55" w14:textId="77777777" w:rsidR="005565E9" w:rsidRDefault="005565E9">
      <w:pPr>
        <w:pStyle w:val="Indenti"/>
      </w:pPr>
      <w:r>
        <w:tab/>
        <w:t>(i)</w:t>
      </w:r>
      <w:r>
        <w:tab/>
        <w:t>such direction had been given; and</w:t>
      </w:r>
    </w:p>
    <w:p w14:paraId="4854E234" w14:textId="77777777" w:rsidR="005565E9" w:rsidRDefault="005565E9">
      <w:pPr>
        <w:pStyle w:val="Indenti"/>
      </w:pPr>
      <w:r>
        <w:tab/>
        <w:t>(ii)</w:t>
      </w:r>
      <w:r>
        <w:tab/>
        <w:t>such supervision had been exercised or caused to be exercised,</w:t>
      </w:r>
    </w:p>
    <w:p w14:paraId="7B76C9D1" w14:textId="77777777" w:rsidR="005565E9" w:rsidRDefault="005565E9">
      <w:pPr>
        <w:pStyle w:val="Indenta"/>
      </w:pPr>
      <w:r>
        <w:tab/>
      </w:r>
      <w:r>
        <w:tab/>
        <w:t>by that manager as were reasonably necessary to ensure that an offence against this Act would not be committed,</w:t>
      </w:r>
    </w:p>
    <w:p w14:paraId="17294A78" w14:textId="77777777" w:rsidR="005565E9" w:rsidRDefault="005565E9">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1A6284AA" w:rsidR="005565E9" w:rsidRDefault="005565E9">
      <w:pPr>
        <w:pStyle w:val="Subsection"/>
        <w:keepNext/>
        <w:rPr>
          <w:snapToGrid w:val="0"/>
        </w:rPr>
      </w:pPr>
      <w:r>
        <w:rPr>
          <w:snapToGrid w:val="0"/>
        </w:rPr>
        <w:tab/>
        <w:t>(1a)</w:t>
      </w:r>
      <w:r>
        <w:rPr>
          <w:snapToGrid w:val="0"/>
        </w:rPr>
        <w:tab/>
        <w:t xml:space="preserve">Where the ground upon which a complaint under section 95 is made out and the </w:t>
      </w:r>
      <w:r>
        <w:t xml:space="preserve">Tribunal </w:t>
      </w:r>
      <w:r>
        <w:rPr>
          <w:snapToGrid w:val="0"/>
        </w:rPr>
        <w:t>imposes, or is empowered to impose, a penalty on a licensee who is a body corporate, then —</w:t>
      </w:r>
    </w:p>
    <w:p w14:paraId="64C62B00" w14:textId="77777777" w:rsidR="005565E9" w:rsidRDefault="005565E9">
      <w:pPr>
        <w:pStyle w:val="Indenta"/>
        <w:keepNext/>
        <w:rPr>
          <w:snapToGrid w:val="0"/>
        </w:rPr>
      </w:pPr>
      <w:r>
        <w:rPr>
          <w:snapToGrid w:val="0"/>
        </w:rPr>
        <w:tab/>
        <w:t>(a)</w:t>
      </w:r>
      <w:r>
        <w:rPr>
          <w:snapToGrid w:val="0"/>
        </w:rPr>
        <w:tab/>
        <w:t>if the grounds upon which the complaint was made are found — </w:t>
      </w:r>
    </w:p>
    <w:p w14:paraId="216C98C3" w14:textId="77777777" w:rsidR="005565E9" w:rsidRDefault="005565E9">
      <w:pPr>
        <w:pStyle w:val="Indenti"/>
        <w:rPr>
          <w:snapToGrid w:val="0"/>
        </w:rPr>
      </w:pPr>
      <w:r>
        <w:rPr>
          <w:snapToGrid w:val="0"/>
        </w:rPr>
        <w:tab/>
        <w:t>(i)</w:t>
      </w:r>
      <w:r>
        <w:rPr>
          <w:snapToGrid w:val="0"/>
        </w:rPr>
        <w:tab/>
        <w:t>to have occurred with the consent or connivance of; or</w:t>
      </w:r>
    </w:p>
    <w:p w14:paraId="5E2D2AAF" w14:textId="77777777" w:rsidR="005565E9" w:rsidRDefault="005565E9">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0DF12C5C" w:rsidR="005565E9" w:rsidRDefault="005565E9">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Tribunal </w:t>
      </w:r>
      <w:r>
        <w:rPr>
          <w:snapToGrid w:val="0"/>
        </w:rPr>
        <w:t>may impose a penalty under section 96 on that person as well as a penalty on the body corporate; and</w:t>
      </w:r>
    </w:p>
    <w:p w14:paraId="65E6062D" w14:textId="7CE14A23" w:rsidR="005565E9" w:rsidRDefault="005565E9">
      <w:pPr>
        <w:pStyle w:val="Indenta"/>
        <w:keepNext/>
      </w:pPr>
      <w:r>
        <w:lastRenderedPageBreak/>
        <w:tab/>
        <w:t>(b)</w:t>
      </w:r>
      <w:r>
        <w:tab/>
        <w:t xml:space="preserve">the Tribunal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5565E9" w:rsidRDefault="005565E9">
      <w:pPr>
        <w:pStyle w:val="Indenti"/>
      </w:pPr>
      <w:r>
        <w:tab/>
        <w:t>(i)</w:t>
      </w:r>
      <w:r>
        <w:tab/>
        <w:t>such direction had been given; and</w:t>
      </w:r>
    </w:p>
    <w:p w14:paraId="2AD30E31" w14:textId="77777777" w:rsidR="005565E9" w:rsidRDefault="005565E9">
      <w:pPr>
        <w:pStyle w:val="Indenti"/>
        <w:keepNext/>
      </w:pPr>
      <w:r>
        <w:tab/>
        <w:t>(ii)</w:t>
      </w:r>
      <w:r>
        <w:tab/>
        <w:t>such supervision had been exercised or caused to be exercised,</w:t>
      </w:r>
    </w:p>
    <w:p w14:paraId="7DD44709" w14:textId="77777777" w:rsidR="005565E9" w:rsidRDefault="005565E9">
      <w:pPr>
        <w:pStyle w:val="Indenta"/>
      </w:pPr>
      <w:r>
        <w:tab/>
      </w:r>
      <w:r>
        <w:tab/>
        <w:t>by that manager as were reasonably necessary to ensure that the grounds upon which the complaint was made would not occur.</w:t>
      </w:r>
    </w:p>
    <w:p w14:paraId="53B63149" w14:textId="77777777" w:rsidR="005565E9" w:rsidRDefault="005565E9">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5565E9" w:rsidRDefault="005565E9">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5565E9" w:rsidRDefault="005565E9">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5565E9" w:rsidRDefault="005565E9">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5565E9" w:rsidRDefault="005565E9">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5565E9" w:rsidRDefault="005565E9">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14:paraId="7CC4C849" w14:textId="604C2F4B" w:rsidR="005565E9" w:rsidRDefault="005565E9">
      <w:pPr>
        <w:pStyle w:val="Footnotesection"/>
        <w:spacing w:before="100"/>
        <w:ind w:left="890" w:hanging="890"/>
      </w:pPr>
      <w:r>
        <w:tab/>
        <w:t xml:space="preserve">[Section 164 amended: No. 12 of 1998 s. 89; No. 10 of 2001 s. 220; No. 84 of 2004 s. 80; No. 73 of 2006 s. 106; No. 56 of 2010 s. 20; No. 9 of 2023 s. 93; No. 20 of 2025 s. 67 and 122.] </w:t>
      </w:r>
    </w:p>
    <w:p w14:paraId="2444847E" w14:textId="77777777" w:rsidR="005565E9" w:rsidRDefault="005565E9">
      <w:pPr>
        <w:pStyle w:val="Heading5"/>
      </w:pPr>
      <w:bookmarkStart w:id="503" w:name="_Toc244154386"/>
      <w:r>
        <w:rPr>
          <w:rStyle w:val="CharSectno"/>
        </w:rPr>
        <w:t>164A</w:t>
      </w:r>
      <w:r>
        <w:t>.</w:t>
      </w:r>
      <w:r>
        <w:tab/>
        <w:t>Liability of officers for offence by body corporate</w:t>
      </w:r>
      <w:bookmarkEnd w:id="503"/>
    </w:p>
    <w:p w14:paraId="739BA5DE" w14:textId="77777777" w:rsidR="005565E9" w:rsidRDefault="005565E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5565E9" w:rsidRDefault="005565E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3F0D7F" w14:paraId="42897AE8" w14:textId="77777777">
        <w:tc>
          <w:tcPr>
            <w:tcW w:w="2636" w:type="dxa"/>
            <w:noWrap/>
          </w:tcPr>
          <w:p w14:paraId="2319925C" w14:textId="77777777" w:rsidR="005565E9" w:rsidRDefault="005565E9">
            <w:pPr>
              <w:pStyle w:val="TableNAm"/>
            </w:pPr>
            <w:r>
              <w:t>s. 37A</w:t>
            </w:r>
          </w:p>
        </w:tc>
        <w:tc>
          <w:tcPr>
            <w:tcW w:w="2637" w:type="dxa"/>
            <w:noWrap/>
          </w:tcPr>
          <w:p w14:paraId="2710974F" w14:textId="77777777" w:rsidR="005565E9" w:rsidRDefault="005565E9">
            <w:pPr>
              <w:pStyle w:val="TableNAm"/>
            </w:pPr>
            <w:r>
              <w:t>s. 77(1)</w:t>
            </w:r>
          </w:p>
        </w:tc>
      </w:tr>
      <w:tr w:rsidR="003F0D7F" w14:paraId="36713848" w14:textId="77777777">
        <w:tc>
          <w:tcPr>
            <w:tcW w:w="2636" w:type="dxa"/>
            <w:noWrap/>
          </w:tcPr>
          <w:p w14:paraId="2F3CDB84" w14:textId="77777777" w:rsidR="005565E9" w:rsidRDefault="005565E9">
            <w:pPr>
              <w:pStyle w:val="TableNAm"/>
            </w:pPr>
            <w:r>
              <w:t>s. 100(2), (2a) and (8)</w:t>
            </w:r>
          </w:p>
        </w:tc>
        <w:tc>
          <w:tcPr>
            <w:tcW w:w="2637" w:type="dxa"/>
            <w:noWrap/>
          </w:tcPr>
          <w:p w14:paraId="4CBE2A7F" w14:textId="77777777" w:rsidR="005565E9" w:rsidRDefault="005565E9">
            <w:pPr>
              <w:pStyle w:val="TableNAm"/>
            </w:pPr>
            <w:r>
              <w:t>s. 101(3)</w:t>
            </w:r>
          </w:p>
        </w:tc>
      </w:tr>
      <w:tr w:rsidR="003F0D7F" w14:paraId="2755266F" w14:textId="77777777">
        <w:tc>
          <w:tcPr>
            <w:tcW w:w="2636" w:type="dxa"/>
            <w:noWrap/>
          </w:tcPr>
          <w:p w14:paraId="3088FC72" w14:textId="77777777" w:rsidR="005565E9" w:rsidRDefault="005565E9">
            <w:pPr>
              <w:pStyle w:val="TableNAm"/>
            </w:pPr>
            <w:r>
              <w:t>s. 102(1)</w:t>
            </w:r>
          </w:p>
        </w:tc>
        <w:tc>
          <w:tcPr>
            <w:tcW w:w="2637" w:type="dxa"/>
            <w:noWrap/>
          </w:tcPr>
          <w:p w14:paraId="12497689" w14:textId="77777777" w:rsidR="005565E9" w:rsidRDefault="005565E9">
            <w:pPr>
              <w:pStyle w:val="TableNAm"/>
            </w:pPr>
            <w:r>
              <w:t>s. 104(1)</w:t>
            </w:r>
          </w:p>
        </w:tc>
      </w:tr>
      <w:tr w:rsidR="003F0D7F" w14:paraId="1DF41585" w14:textId="77777777">
        <w:tc>
          <w:tcPr>
            <w:tcW w:w="2636" w:type="dxa"/>
            <w:noWrap/>
          </w:tcPr>
          <w:p w14:paraId="08B040CD" w14:textId="77777777" w:rsidR="005565E9" w:rsidRDefault="005565E9">
            <w:pPr>
              <w:pStyle w:val="TableNAm"/>
            </w:pPr>
            <w:r>
              <w:t>s. 106(1) and (3)</w:t>
            </w:r>
          </w:p>
        </w:tc>
        <w:tc>
          <w:tcPr>
            <w:tcW w:w="2637" w:type="dxa"/>
            <w:noWrap/>
          </w:tcPr>
          <w:p w14:paraId="6CB2AF18" w14:textId="77777777" w:rsidR="005565E9" w:rsidRDefault="005565E9">
            <w:pPr>
              <w:pStyle w:val="TableNAm"/>
            </w:pPr>
            <w:r>
              <w:t>s. 109(4A)</w:t>
            </w:r>
          </w:p>
        </w:tc>
      </w:tr>
      <w:tr w:rsidR="003F0D7F" w14:paraId="17A4CA96" w14:textId="77777777">
        <w:tc>
          <w:tcPr>
            <w:tcW w:w="2636" w:type="dxa"/>
            <w:noWrap/>
          </w:tcPr>
          <w:p w14:paraId="37EA5513" w14:textId="77777777" w:rsidR="005565E9" w:rsidRDefault="005565E9">
            <w:pPr>
              <w:pStyle w:val="TableNAm"/>
            </w:pPr>
            <w:r>
              <w:t>s. 110(1), (2), (3) and (7)</w:t>
            </w:r>
          </w:p>
        </w:tc>
        <w:tc>
          <w:tcPr>
            <w:tcW w:w="2637" w:type="dxa"/>
            <w:noWrap/>
          </w:tcPr>
          <w:p w14:paraId="33CE97DD" w14:textId="77777777" w:rsidR="005565E9" w:rsidRDefault="005565E9">
            <w:pPr>
              <w:pStyle w:val="TableNAm"/>
            </w:pPr>
            <w:r>
              <w:t>s. 115(1) and (2)</w:t>
            </w:r>
          </w:p>
        </w:tc>
      </w:tr>
      <w:tr w:rsidR="003F0D7F" w14:paraId="1CBAA41D" w14:textId="77777777">
        <w:tc>
          <w:tcPr>
            <w:tcW w:w="2636" w:type="dxa"/>
            <w:noWrap/>
          </w:tcPr>
          <w:p w14:paraId="27FC930B" w14:textId="77777777" w:rsidR="005565E9" w:rsidRDefault="005565E9">
            <w:pPr>
              <w:pStyle w:val="TableNAm"/>
            </w:pPr>
            <w:r>
              <w:t>s. 117(7)</w:t>
            </w:r>
          </w:p>
        </w:tc>
        <w:tc>
          <w:tcPr>
            <w:tcW w:w="2637" w:type="dxa"/>
            <w:noWrap/>
          </w:tcPr>
          <w:p w14:paraId="1FA1C977" w14:textId="77777777" w:rsidR="005565E9" w:rsidRDefault="005565E9">
            <w:pPr>
              <w:pStyle w:val="TableNAm"/>
            </w:pPr>
            <w:r>
              <w:t>s. 119A(5)</w:t>
            </w:r>
          </w:p>
        </w:tc>
      </w:tr>
      <w:tr w:rsidR="003F0D7F" w14:paraId="46D814C3" w14:textId="77777777">
        <w:tc>
          <w:tcPr>
            <w:tcW w:w="2636" w:type="dxa"/>
            <w:noWrap/>
          </w:tcPr>
          <w:p w14:paraId="3F36A3C2" w14:textId="77777777" w:rsidR="005565E9" w:rsidRDefault="005565E9">
            <w:pPr>
              <w:pStyle w:val="TableNAm"/>
            </w:pPr>
            <w:r>
              <w:t>s. 121(1) and (2)</w:t>
            </w:r>
          </w:p>
        </w:tc>
        <w:tc>
          <w:tcPr>
            <w:tcW w:w="2637" w:type="dxa"/>
            <w:noWrap/>
          </w:tcPr>
          <w:p w14:paraId="2E351E4C" w14:textId="77777777" w:rsidR="005565E9" w:rsidRDefault="005565E9">
            <w:pPr>
              <w:pStyle w:val="TableNAm"/>
            </w:pPr>
            <w:r>
              <w:t>s. 122(2)</w:t>
            </w:r>
          </w:p>
        </w:tc>
      </w:tr>
      <w:tr w:rsidR="003F0D7F" w14:paraId="29735D1B" w14:textId="77777777">
        <w:tc>
          <w:tcPr>
            <w:tcW w:w="2636" w:type="dxa"/>
            <w:noWrap/>
          </w:tcPr>
          <w:p w14:paraId="6AA15DCB" w14:textId="77777777" w:rsidR="005565E9" w:rsidRDefault="005565E9">
            <w:pPr>
              <w:pStyle w:val="TableNAm"/>
            </w:pPr>
            <w:r>
              <w:t>s. 126D(2)</w:t>
            </w:r>
          </w:p>
        </w:tc>
        <w:tc>
          <w:tcPr>
            <w:tcW w:w="2637" w:type="dxa"/>
            <w:noWrap/>
          </w:tcPr>
          <w:p w14:paraId="4B983699" w14:textId="77777777" w:rsidR="005565E9" w:rsidRDefault="005565E9">
            <w:pPr>
              <w:pStyle w:val="TableNAm"/>
            </w:pPr>
            <w:r>
              <w:t>s. 152M</w:t>
            </w:r>
          </w:p>
        </w:tc>
      </w:tr>
      <w:tr w:rsidR="003F0D7F" w14:paraId="0697D035" w14:textId="77777777">
        <w:tc>
          <w:tcPr>
            <w:tcW w:w="2636" w:type="dxa"/>
            <w:noWrap/>
          </w:tcPr>
          <w:p w14:paraId="49C7A043" w14:textId="77777777" w:rsidR="005565E9" w:rsidRDefault="005565E9">
            <w:pPr>
              <w:pStyle w:val="TableNAm"/>
              <w:keepNext/>
            </w:pPr>
            <w:r>
              <w:t>s. 154(3)</w:t>
            </w:r>
          </w:p>
        </w:tc>
        <w:tc>
          <w:tcPr>
            <w:tcW w:w="2637" w:type="dxa"/>
            <w:noWrap/>
          </w:tcPr>
          <w:p w14:paraId="0A5C00D0" w14:textId="77777777" w:rsidR="005565E9" w:rsidRDefault="005565E9">
            <w:pPr>
              <w:pStyle w:val="TableNAm"/>
              <w:keepNext/>
            </w:pPr>
          </w:p>
        </w:tc>
      </w:tr>
    </w:tbl>
    <w:p w14:paraId="091B2DEA" w14:textId="77777777" w:rsidR="005565E9" w:rsidRDefault="005565E9">
      <w:pPr>
        <w:pStyle w:val="Footnotesection"/>
        <w:spacing w:before="100"/>
        <w:ind w:left="890" w:hanging="890"/>
      </w:pPr>
      <w:r>
        <w:tab/>
        <w:t xml:space="preserve">[Section 164A inserted: No. 9 of 2023 s. 94.] </w:t>
      </w:r>
    </w:p>
    <w:p w14:paraId="72BD275F" w14:textId="724CBA9D" w:rsidR="005565E9" w:rsidRDefault="005565E9">
      <w:pPr>
        <w:pStyle w:val="Heading5"/>
        <w:rPr>
          <w:snapToGrid w:val="0"/>
        </w:rPr>
      </w:pPr>
      <w:bookmarkStart w:id="504" w:name="_Toc244154387"/>
      <w:r>
        <w:rPr>
          <w:rStyle w:val="CharSectno"/>
        </w:rPr>
        <w:t>165</w:t>
      </w:r>
      <w:r>
        <w:rPr>
          <w:snapToGrid w:val="0"/>
        </w:rPr>
        <w:t>.</w:t>
      </w:r>
      <w:r>
        <w:rPr>
          <w:snapToGrid w:val="0"/>
        </w:rPr>
        <w:tab/>
      </w:r>
      <w:r>
        <w:rPr>
          <w:bCs/>
        </w:rPr>
        <w:t>Licensees liable for acts of employees and agents</w:t>
      </w:r>
      <w:bookmarkEnd w:id="504"/>
    </w:p>
    <w:p w14:paraId="5D9C5EA5" w14:textId="24D613F5" w:rsidR="005565E9" w:rsidRDefault="005565E9">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 xml:space="preserve">have been liable had it been committed by the licensee on the premises to which a licence or permit relates, the licensee </w:t>
      </w:r>
      <w:r>
        <w:t xml:space="preserve">is also taken </w:t>
      </w:r>
      <w:r>
        <w:rPr>
          <w:snapToGrid w:val="0"/>
        </w:rPr>
        <w:t>to have committed an offence and is liable to the same penalty as is prescribed for the principal offence.</w:t>
      </w:r>
    </w:p>
    <w:p w14:paraId="52E7D8F3" w14:textId="7312E520" w:rsidR="005565E9" w:rsidRDefault="005565E9">
      <w:pPr>
        <w:pStyle w:val="Subsection"/>
        <w:rPr>
          <w:snapToGrid w:val="0"/>
        </w:rPr>
      </w:pPr>
      <w:r>
        <w:rPr>
          <w:snapToGrid w:val="0"/>
        </w:rPr>
        <w:tab/>
        <w:t>(2)</w:t>
      </w:r>
      <w:r>
        <w:rPr>
          <w:snapToGrid w:val="0"/>
        </w:rPr>
        <w:tab/>
        <w:t xml:space="preserve">A licensee may be proceeded against and convicted under subsection (1) </w:t>
      </w:r>
      <w:r>
        <w:t>even if</w:t>
      </w:r>
      <w:r>
        <w:rPr>
          <w:snapToGrid w:val="0"/>
        </w:rPr>
        <w:t xml:space="preserve"> the employee or agent has not been proceeded against or has not been convicted under this Act.</w:t>
      </w:r>
    </w:p>
    <w:p w14:paraId="237AC988" w14:textId="77777777" w:rsidR="005565E9" w:rsidRDefault="005565E9">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5565E9" w:rsidRDefault="005565E9">
      <w:pPr>
        <w:pStyle w:val="Subsection"/>
        <w:keepNext/>
      </w:pPr>
      <w:r>
        <w:tab/>
        <w:t>(4)</w:t>
      </w:r>
      <w:r>
        <w:tab/>
        <w:t xml:space="preserve">In this section — </w:t>
      </w:r>
    </w:p>
    <w:p w14:paraId="59B270DB" w14:textId="77777777" w:rsidR="005565E9" w:rsidRDefault="005565E9">
      <w:pPr>
        <w:pStyle w:val="Defstart"/>
        <w:keepNext/>
      </w:pPr>
      <w:r>
        <w:rPr>
          <w:b/>
        </w:rPr>
        <w:tab/>
      </w:r>
      <w:r>
        <w:rPr>
          <w:rStyle w:val="CharDefText"/>
        </w:rPr>
        <w:t>employee</w:t>
      </w:r>
      <w:r>
        <w:t xml:space="preserve">, of the licensee, includes — </w:t>
      </w:r>
    </w:p>
    <w:p w14:paraId="2DA06C7C" w14:textId="77777777" w:rsidR="005565E9" w:rsidRDefault="005565E9">
      <w:pPr>
        <w:pStyle w:val="Defpara"/>
      </w:pPr>
      <w:r>
        <w:tab/>
        <w:t>(a)</w:t>
      </w:r>
      <w:r>
        <w:tab/>
        <w:t>a person engaged under a contract for services by the licensee; and</w:t>
      </w:r>
    </w:p>
    <w:p w14:paraId="7E6E8C3D" w14:textId="77777777" w:rsidR="005565E9" w:rsidRDefault="005565E9">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1BC58761" w:rsidR="005565E9" w:rsidRDefault="005565E9">
      <w:pPr>
        <w:pStyle w:val="Footnotesection"/>
        <w:keepLines w:val="0"/>
        <w:spacing w:before="60"/>
        <w:ind w:left="890" w:hanging="890"/>
      </w:pPr>
      <w:r>
        <w:tab/>
        <w:t xml:space="preserve">[Section 165 amended: No. 84 of 2004 s. 80; No. 73 of 2006 s. 99; No. 20 of 2025 s. 67.] </w:t>
      </w:r>
    </w:p>
    <w:p w14:paraId="0EC022E7" w14:textId="77777777" w:rsidR="005565E9" w:rsidRDefault="005565E9">
      <w:pPr>
        <w:pStyle w:val="Heading5"/>
        <w:rPr>
          <w:snapToGrid w:val="0"/>
        </w:rPr>
      </w:pPr>
      <w:bookmarkStart w:id="505" w:name="_Toc244154388"/>
      <w:r>
        <w:rPr>
          <w:rStyle w:val="CharSectno"/>
        </w:rPr>
        <w:t>166</w:t>
      </w:r>
      <w:r>
        <w:rPr>
          <w:snapToGrid w:val="0"/>
        </w:rPr>
        <w:t>.</w:t>
      </w:r>
      <w:r>
        <w:rPr>
          <w:snapToGrid w:val="0"/>
        </w:rPr>
        <w:tab/>
        <w:t>General penalty</w:t>
      </w:r>
      <w:bookmarkEnd w:id="505"/>
      <w:r>
        <w:rPr>
          <w:snapToGrid w:val="0"/>
        </w:rPr>
        <w:t xml:space="preserve"> </w:t>
      </w:r>
    </w:p>
    <w:p w14:paraId="7C07A70B" w14:textId="77777777" w:rsidR="005565E9" w:rsidRDefault="005565E9">
      <w:pPr>
        <w:pStyle w:val="Subsection"/>
        <w:rPr>
          <w:snapToGrid w:val="0"/>
        </w:rPr>
      </w:pPr>
      <w:r>
        <w:rPr>
          <w:snapToGrid w:val="0"/>
        </w:rPr>
        <w:tab/>
        <w:t>(1)</w:t>
      </w:r>
      <w:r>
        <w:rPr>
          <w:snapToGrid w:val="0"/>
        </w:rPr>
        <w:tab/>
        <w:t>A person who contravenes any provision of this Act commits an offence against this Act.</w:t>
      </w:r>
    </w:p>
    <w:p w14:paraId="4CA05ADD" w14:textId="1331398A" w:rsidR="005565E9" w:rsidRDefault="005565E9">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$4 000.</w:t>
      </w:r>
    </w:p>
    <w:p w14:paraId="3ECAB284" w14:textId="65822EF3" w:rsidR="005565E9" w:rsidRDefault="005565E9">
      <w:pPr>
        <w:pStyle w:val="Footnotesection"/>
      </w:pPr>
      <w:r>
        <w:tab/>
        <w:t>[Section 166 amended: No. 73 of 2006 s. 110; No. 56 of 2010 s. 66; No. 20 of 2025 s. 38.]</w:t>
      </w:r>
    </w:p>
    <w:p w14:paraId="012F50D1" w14:textId="77777777" w:rsidR="005565E9" w:rsidRDefault="005565E9">
      <w:pPr>
        <w:pStyle w:val="Heading5"/>
        <w:rPr>
          <w:snapToGrid w:val="0"/>
        </w:rPr>
      </w:pPr>
      <w:bookmarkStart w:id="506" w:name="_Toc244154389"/>
      <w:r>
        <w:rPr>
          <w:rStyle w:val="CharSectno"/>
        </w:rPr>
        <w:t>167</w:t>
      </w:r>
      <w:r>
        <w:rPr>
          <w:snapToGrid w:val="0"/>
        </w:rPr>
        <w:t>.</w:t>
      </w:r>
      <w:r>
        <w:rPr>
          <w:snapToGrid w:val="0"/>
        </w:rPr>
        <w:tab/>
        <w:t>Infringement notices</w:t>
      </w:r>
      <w:bookmarkEnd w:id="506"/>
      <w:r>
        <w:rPr>
          <w:snapToGrid w:val="0"/>
        </w:rPr>
        <w:t xml:space="preserve"> </w:t>
      </w:r>
    </w:p>
    <w:p w14:paraId="0F3C13C2" w14:textId="77777777" w:rsidR="005565E9" w:rsidRDefault="005565E9">
      <w:pPr>
        <w:pStyle w:val="Subsection"/>
        <w:keepNext/>
        <w:rPr>
          <w:snapToGrid w:val="0"/>
        </w:rPr>
      </w:pPr>
      <w:r>
        <w:rPr>
          <w:snapToGrid w:val="0"/>
        </w:rPr>
        <w:tab/>
        <w:t>(1)</w:t>
      </w:r>
      <w:r>
        <w:rPr>
          <w:snapToGrid w:val="0"/>
        </w:rPr>
        <w:tab/>
        <w:t>In this section — </w:t>
      </w:r>
    </w:p>
    <w:p w14:paraId="0ECEA4F1" w14:textId="77777777" w:rsidR="005565E9" w:rsidRDefault="005565E9">
      <w:pPr>
        <w:pStyle w:val="Defstart"/>
      </w:pPr>
      <w:r>
        <w:rPr>
          <w:b/>
        </w:rPr>
        <w:tab/>
      </w:r>
      <w:r>
        <w:rPr>
          <w:rStyle w:val="CharDefText"/>
        </w:rPr>
        <w:t>alleged offence</w:t>
      </w:r>
      <w:r>
        <w:t>, in relation to an infringement notice, means the offence to which the infringement notice relates;</w:t>
      </w:r>
    </w:p>
    <w:p w14:paraId="289A57A7" w14:textId="77777777" w:rsidR="005565E9" w:rsidRDefault="005565E9">
      <w:pPr>
        <w:pStyle w:val="Defstart"/>
      </w:pPr>
      <w:r>
        <w:rPr>
          <w:b/>
        </w:rPr>
        <w:tab/>
      </w:r>
      <w:r>
        <w:rPr>
          <w:rStyle w:val="CharDefText"/>
        </w:rPr>
        <w:t>alleged offender</w:t>
      </w:r>
      <w:r>
        <w:t>, in relation to an infringement notice, means the person to whom the infringement notice is given;</w:t>
      </w:r>
    </w:p>
    <w:p w14:paraId="52C434E3" w14:textId="77777777" w:rsidR="005565E9" w:rsidRDefault="005565E9">
      <w:pPr>
        <w:pStyle w:val="Defstart"/>
      </w:pPr>
      <w:r>
        <w:rPr>
          <w:b/>
        </w:rPr>
        <w:tab/>
      </w:r>
      <w:r>
        <w:rPr>
          <w:rStyle w:val="CharDefText"/>
        </w:rPr>
        <w:t>infringement notice</w:t>
      </w:r>
      <w:r>
        <w:t xml:space="preserve"> means an infringement notice given under subsection (2);</w:t>
      </w:r>
    </w:p>
    <w:p w14:paraId="4C2DC095" w14:textId="77777777" w:rsidR="005565E9" w:rsidRDefault="005565E9">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5565E9" w:rsidRDefault="005565E9">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5565E9" w:rsidRDefault="005565E9">
      <w:pPr>
        <w:pStyle w:val="Indenta"/>
        <w:rPr>
          <w:snapToGrid w:val="0"/>
        </w:rPr>
      </w:pPr>
      <w:r>
        <w:rPr>
          <w:snapToGrid w:val="0"/>
        </w:rPr>
        <w:tab/>
        <w:t>(a)</w:t>
      </w:r>
      <w:r>
        <w:rPr>
          <w:snapToGrid w:val="0"/>
        </w:rPr>
        <w:tab/>
        <w:t>has committed a prescribed offence against this Act;</w:t>
      </w:r>
    </w:p>
    <w:p w14:paraId="154DC276" w14:textId="77777777" w:rsidR="005565E9" w:rsidRDefault="005565E9">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5565E9" w:rsidRDefault="005565E9">
      <w:pPr>
        <w:pStyle w:val="Subsection"/>
        <w:rPr>
          <w:snapToGrid w:val="0"/>
        </w:rPr>
      </w:pPr>
      <w:r>
        <w:rPr>
          <w:snapToGrid w:val="0"/>
        </w:rPr>
        <w:tab/>
      </w:r>
      <w:r>
        <w:rPr>
          <w:snapToGrid w:val="0"/>
        </w:rPr>
        <w:tab/>
        <w:t xml:space="preserve">may give to that person </w:t>
      </w:r>
      <w:r>
        <w:t>an infringement notice.</w:t>
      </w:r>
    </w:p>
    <w:p w14:paraId="5C3E1C5E" w14:textId="77777777" w:rsidR="005565E9" w:rsidRDefault="005565E9">
      <w:pPr>
        <w:pStyle w:val="Subsection"/>
        <w:keepNext/>
      </w:pPr>
      <w:r>
        <w:tab/>
        <w:t>(2A)</w:t>
      </w:r>
      <w:r>
        <w:tab/>
        <w:t xml:space="preserve">An infringement notice must be in the approved form and must — </w:t>
      </w:r>
    </w:p>
    <w:p w14:paraId="55D31E4F" w14:textId="77777777" w:rsidR="005565E9" w:rsidRDefault="005565E9">
      <w:pPr>
        <w:pStyle w:val="Indenta"/>
      </w:pPr>
      <w:r>
        <w:tab/>
        <w:t>(a)</w:t>
      </w:r>
      <w:r>
        <w:tab/>
        <w:t>contain a description of the alleged offence; and</w:t>
      </w:r>
    </w:p>
    <w:p w14:paraId="1F3EA693" w14:textId="77777777" w:rsidR="005565E9" w:rsidRDefault="005565E9">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an authorised </w:t>
      </w:r>
      <w:r>
        <w:lastRenderedPageBreak/>
        <w:t>person within a period of 28 days after the giving of the notice; and</w:t>
      </w:r>
    </w:p>
    <w:p w14:paraId="41892221" w14:textId="77777777" w:rsidR="005565E9" w:rsidRDefault="005565E9">
      <w:pPr>
        <w:pStyle w:val="Indenta"/>
      </w:pPr>
      <w:r>
        <w:tab/>
        <w:t>(c)</w:t>
      </w:r>
      <w:r>
        <w:tab/>
        <w:t>inform the alleged offender as to who are authorised persons for the purposes of receiving payment of modified penalties.</w:t>
      </w:r>
    </w:p>
    <w:p w14:paraId="44EF25D4" w14:textId="77777777" w:rsidR="005565E9" w:rsidRDefault="005565E9">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5565E9" w:rsidRDefault="005565E9">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5565E9" w:rsidRDefault="005565E9">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5565E9" w:rsidRDefault="005565E9">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5565E9" w:rsidRDefault="005565E9">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5565E9" w:rsidRDefault="005565E9">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5565E9" w:rsidRDefault="005565E9">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5565E9" w:rsidRDefault="005565E9">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14:paraId="63106EC0" w14:textId="77777777" w:rsidR="005565E9" w:rsidRDefault="005565E9">
      <w:pPr>
        <w:pStyle w:val="Indenti"/>
        <w:rPr>
          <w:snapToGrid w:val="0"/>
        </w:rPr>
      </w:pPr>
      <w:r>
        <w:rPr>
          <w:snapToGrid w:val="0"/>
        </w:rPr>
        <w:lastRenderedPageBreak/>
        <w:tab/>
        <w:t>(ii)</w:t>
      </w:r>
      <w:r>
        <w:rPr>
          <w:snapToGrid w:val="0"/>
        </w:rPr>
        <w:tab/>
        <w:t>proceedings or a penalty under sections 95 and 96.</w:t>
      </w:r>
    </w:p>
    <w:p w14:paraId="0875AD32" w14:textId="77777777" w:rsidR="005565E9" w:rsidRDefault="005565E9">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027E4CDD" w14:textId="29185A87" w:rsidR="005565E9" w:rsidRDefault="005565E9">
      <w:pPr>
        <w:pStyle w:val="Ednotesubsection"/>
      </w:pPr>
      <w:r>
        <w:tab/>
        <w:t>[(9)</w:t>
      </w:r>
      <w:r>
        <w:tab/>
        <w:t>deleted]</w:t>
      </w:r>
    </w:p>
    <w:p w14:paraId="08E4C6FF" w14:textId="4D3A495E" w:rsidR="005565E9" w:rsidRDefault="005565E9">
      <w:pPr>
        <w:pStyle w:val="Footnotesection"/>
      </w:pPr>
      <w:r>
        <w:tab/>
        <w:t xml:space="preserve">[Section 167 amended: No. 84 of 2004 s. 80; No. 73 of 2006 s. 100; No. 9 of 2018 s. 63; No. 9 of 2023 s. 95; No. 20 of 2025 s. 113.] </w:t>
      </w:r>
    </w:p>
    <w:p w14:paraId="4BB2CF6C" w14:textId="515D289B" w:rsidR="005565E9" w:rsidRDefault="005565E9">
      <w:pPr>
        <w:pStyle w:val="Heading5"/>
        <w:spacing w:before="180"/>
        <w:rPr>
          <w:snapToGrid w:val="0"/>
        </w:rPr>
      </w:pPr>
      <w:bookmarkStart w:id="507" w:name="_Toc244154390"/>
      <w:r>
        <w:rPr>
          <w:rStyle w:val="CharSectno"/>
        </w:rPr>
        <w:t>168</w:t>
      </w:r>
      <w:r>
        <w:rPr>
          <w:snapToGrid w:val="0"/>
        </w:rPr>
        <w:t>.</w:t>
      </w:r>
      <w:r>
        <w:rPr>
          <w:snapToGrid w:val="0"/>
        </w:rPr>
        <w:tab/>
      </w:r>
      <w:r>
        <w:rPr>
          <w:bCs/>
        </w:rPr>
        <w:t>Institution of prosecutions</w:t>
      </w:r>
      <w:bookmarkEnd w:id="507"/>
    </w:p>
    <w:p w14:paraId="25CC3136" w14:textId="77777777" w:rsidR="005565E9" w:rsidRDefault="005565E9">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5565E9" w:rsidRDefault="005565E9">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5565E9" w:rsidRDefault="005565E9">
      <w:pPr>
        <w:pStyle w:val="Indenta"/>
        <w:keepNext/>
        <w:rPr>
          <w:snapToGrid w:val="0"/>
        </w:rPr>
      </w:pPr>
      <w:r>
        <w:rPr>
          <w:snapToGrid w:val="0"/>
        </w:rPr>
        <w:tab/>
        <w:t>(b)</w:t>
      </w:r>
      <w:r>
        <w:rPr>
          <w:snapToGrid w:val="0"/>
        </w:rPr>
        <w:tab/>
        <w:t xml:space="preserve">by a </w:t>
      </w:r>
      <w:r>
        <w:t>police officer</w:t>
      </w:r>
      <w:r>
        <w:rPr>
          <w:snapToGrid w:val="0"/>
        </w:rPr>
        <w:t>,</w:t>
      </w:r>
    </w:p>
    <w:p w14:paraId="2B88D292" w14:textId="7C3B479B" w:rsidR="005565E9" w:rsidRDefault="005565E9">
      <w:pPr>
        <w:pStyle w:val="Subsection"/>
        <w:rPr>
          <w:snapToGrid w:val="0"/>
        </w:rPr>
      </w:pPr>
      <w:r>
        <w:rPr>
          <w:snapToGrid w:val="0"/>
        </w:rPr>
        <w:tab/>
      </w:r>
      <w:r>
        <w:rPr>
          <w:snapToGrid w:val="0"/>
        </w:rPr>
        <w:tab/>
        <w:t xml:space="preserve">and any prosecution instituted in the name of the Director </w:t>
      </w:r>
      <w:r>
        <w:t>is, in the absence of evidence to the contrary, taken</w:t>
      </w:r>
      <w:r>
        <w:rPr>
          <w:snapToGrid w:val="0"/>
        </w:rPr>
        <w:t xml:space="preserve"> to have been authorised by the Director.</w:t>
      </w:r>
    </w:p>
    <w:p w14:paraId="3B0302B5" w14:textId="64643507" w:rsidR="005565E9" w:rsidRDefault="005565E9">
      <w:pPr>
        <w:pStyle w:val="Subsection"/>
        <w:keepNext/>
        <w:rPr>
          <w:snapToGrid w:val="0"/>
        </w:rPr>
      </w:pPr>
      <w:r>
        <w:rPr>
          <w:snapToGrid w:val="0"/>
        </w:rPr>
        <w:tab/>
        <w:t>(2)</w:t>
      </w:r>
      <w:r>
        <w:rPr>
          <w:snapToGrid w:val="0"/>
        </w:rPr>
        <w:tab/>
      </w:r>
      <w:r>
        <w:t>A person employed or engaged in the Department</w:t>
      </w:r>
      <w:r>
        <w:rPr>
          <w:snapToGrid w:val="0"/>
        </w:rPr>
        <w:t xml:space="preserve"> may appear on behalf of the Director in any proceedings for an offence against this Act.</w:t>
      </w:r>
    </w:p>
    <w:p w14:paraId="7D8BA128" w14:textId="67E37495" w:rsidR="005565E9" w:rsidRDefault="005565E9">
      <w:pPr>
        <w:pStyle w:val="Footnotesection"/>
      </w:pPr>
      <w:r>
        <w:tab/>
        <w:t xml:space="preserve">[Section 168 amended: No. 84 of 2004 s. 80; No. 25 of 2023 s. 21(1); No. 20 of 2025 s. 67 and 114.] </w:t>
      </w:r>
    </w:p>
    <w:p w14:paraId="70B27FB4" w14:textId="77777777" w:rsidR="005565E9" w:rsidRDefault="005565E9">
      <w:pPr>
        <w:pStyle w:val="Heading5"/>
        <w:spacing w:before="180"/>
        <w:rPr>
          <w:snapToGrid w:val="0"/>
        </w:rPr>
      </w:pPr>
      <w:bookmarkStart w:id="508" w:name="_Toc244154391"/>
      <w:r>
        <w:rPr>
          <w:rStyle w:val="CharSectno"/>
        </w:rPr>
        <w:lastRenderedPageBreak/>
        <w:t>169</w:t>
      </w:r>
      <w:r>
        <w:rPr>
          <w:snapToGrid w:val="0"/>
        </w:rPr>
        <w:t>.</w:t>
      </w:r>
      <w:r>
        <w:rPr>
          <w:snapToGrid w:val="0"/>
        </w:rPr>
        <w:tab/>
        <w:t>Prosecutions, hearing of and limitation periods for</w:t>
      </w:r>
      <w:bookmarkEnd w:id="508"/>
    </w:p>
    <w:p w14:paraId="0ADA061E" w14:textId="77777777" w:rsidR="005565E9" w:rsidRDefault="005565E9">
      <w:pPr>
        <w:pStyle w:val="Subsection"/>
        <w:keepNext/>
      </w:pPr>
      <w:r>
        <w:tab/>
        <w:t>(1)</w:t>
      </w:r>
      <w:r>
        <w:tab/>
        <w:t xml:space="preserve">A court of summary jurisdiction hearing and determining a charge of an offence under this Act is to be constituted by a magistrate if — </w:t>
      </w:r>
    </w:p>
    <w:p w14:paraId="69296BC3" w14:textId="77777777" w:rsidR="005565E9" w:rsidRDefault="005565E9">
      <w:pPr>
        <w:pStyle w:val="Indenta"/>
      </w:pPr>
      <w:r>
        <w:tab/>
        <w:t>(a)</w:t>
      </w:r>
      <w:r>
        <w:tab/>
        <w:t>the penalty for the offence is a fine of more than $2 000; or</w:t>
      </w:r>
    </w:p>
    <w:p w14:paraId="751800E3" w14:textId="77777777" w:rsidR="005565E9" w:rsidRDefault="005565E9">
      <w:pPr>
        <w:pStyle w:val="Indenta"/>
      </w:pPr>
      <w:r>
        <w:tab/>
        <w:t>(b)</w:t>
      </w:r>
      <w:r>
        <w:tab/>
        <w:t>the person charged with the offence is a licensee, a manager or an employee or agent of a licensee.</w:t>
      </w:r>
    </w:p>
    <w:p w14:paraId="34E6F7A1" w14:textId="77777777" w:rsidR="005565E9" w:rsidRDefault="005565E9">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5565E9" w:rsidRDefault="005565E9">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5565E9" w:rsidRDefault="005565E9">
      <w:pPr>
        <w:pStyle w:val="Footnotesection"/>
      </w:pPr>
      <w:r>
        <w:tab/>
        <w:t xml:space="preserve">[Section 169 amended: No. 56 of 1997 s. 26(4); No. 12 of 1998 s. 91; No. 59 of 2004 s. 141; No. 84 of 2004 s. 82; No. 56 of 2010 s. 67.] </w:t>
      </w:r>
    </w:p>
    <w:p w14:paraId="67AED18C" w14:textId="77777777" w:rsidR="005565E9" w:rsidRDefault="005565E9">
      <w:pPr>
        <w:pStyle w:val="Heading5"/>
        <w:rPr>
          <w:snapToGrid w:val="0"/>
        </w:rPr>
      </w:pPr>
      <w:bookmarkStart w:id="509" w:name="_Toc244154392"/>
      <w:r>
        <w:rPr>
          <w:rStyle w:val="CharSectno"/>
        </w:rPr>
        <w:t>170</w:t>
      </w:r>
      <w:r>
        <w:rPr>
          <w:snapToGrid w:val="0"/>
        </w:rPr>
        <w:t>.</w:t>
      </w:r>
      <w:r>
        <w:rPr>
          <w:snapToGrid w:val="0"/>
        </w:rPr>
        <w:tab/>
        <w:t>Evidentiary provisions as to proof of certain facts</w:t>
      </w:r>
      <w:bookmarkEnd w:id="509"/>
    </w:p>
    <w:p w14:paraId="38A9D94D" w14:textId="77777777" w:rsidR="005565E9" w:rsidRDefault="005565E9">
      <w:pPr>
        <w:pStyle w:val="Subsection"/>
        <w:keepNext/>
        <w:rPr>
          <w:snapToGrid w:val="0"/>
        </w:rPr>
      </w:pPr>
      <w:r>
        <w:rPr>
          <w:snapToGrid w:val="0"/>
        </w:rPr>
        <w:tab/>
      </w:r>
      <w:r>
        <w:rPr>
          <w:snapToGrid w:val="0"/>
        </w:rPr>
        <w:tab/>
        <w:t>In any proceedings for an offence against this Act — </w:t>
      </w:r>
    </w:p>
    <w:p w14:paraId="670238F6" w14:textId="77777777" w:rsidR="005565E9" w:rsidRDefault="005565E9">
      <w:pPr>
        <w:pStyle w:val="Indenta"/>
        <w:rPr>
          <w:snapToGrid w:val="0"/>
        </w:rPr>
      </w:pPr>
      <w:r>
        <w:rPr>
          <w:snapToGrid w:val="0"/>
        </w:rPr>
        <w:tab/>
        <w:t>(a)</w:t>
      </w:r>
      <w:r>
        <w:rPr>
          <w:snapToGrid w:val="0"/>
        </w:rPr>
        <w:tab/>
        <w:t>evidence of the delivery or supply of liquor is evidence of a sale of the liquor;</w:t>
      </w:r>
    </w:p>
    <w:p w14:paraId="5B5014F9" w14:textId="77777777" w:rsidR="005565E9" w:rsidRDefault="005565E9">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6040DD9A" w:rsidR="005565E9" w:rsidRDefault="005565E9">
      <w:pPr>
        <w:pStyle w:val="Indenta"/>
        <w:rPr>
          <w:snapToGrid w:val="0"/>
        </w:rPr>
      </w:pPr>
      <w:r>
        <w:rPr>
          <w:snapToGrid w:val="0"/>
        </w:rPr>
        <w:tab/>
        <w:t>(c)</w:t>
      </w:r>
      <w:r>
        <w:rPr>
          <w:snapToGrid w:val="0"/>
        </w:rPr>
        <w:tab/>
        <w:t xml:space="preserve">where the offence alleged is a contravention of section 111, liquor </w:t>
      </w:r>
      <w:r>
        <w:t>is taken</w:t>
      </w:r>
      <w:r>
        <w:rPr>
          <w:snapToGrid w:val="0"/>
        </w:rPr>
        <w:t xml:space="preserve"> to have been sold or consumed on the licensed premises to which the proceedings relate </w:t>
      </w:r>
      <w:r>
        <w:t>even if</w:t>
      </w:r>
      <w:r>
        <w:rPr>
          <w:snapToGrid w:val="0"/>
        </w:rPr>
        <w:t xml:space="preserve"> it is proved that the licensee took or carried, or employed or suffered another person </w:t>
      </w:r>
      <w:r>
        <w:rPr>
          <w:snapToGrid w:val="0"/>
        </w:rPr>
        <w:lastRenderedPageBreak/>
        <w:t>to take or carry, the liquor out of the licensed premises for the purpose of being sold or consumed at a place in the occupation of the licensee or in a public street or other public place;</w:t>
      </w:r>
    </w:p>
    <w:p w14:paraId="2FA37812" w14:textId="77777777" w:rsidR="005565E9" w:rsidRDefault="005565E9">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5565E9" w:rsidRDefault="005565E9">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5565E9" w:rsidRDefault="005565E9">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5565E9" w:rsidRDefault="005565E9">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5565E9" w:rsidRDefault="005565E9">
      <w:pPr>
        <w:pStyle w:val="Indenta"/>
        <w:keepNext/>
        <w:rPr>
          <w:snapToGrid w:val="0"/>
        </w:rPr>
      </w:pPr>
      <w:r>
        <w:rPr>
          <w:snapToGrid w:val="0"/>
        </w:rPr>
        <w:tab/>
        <w:t>(f)</w:t>
      </w:r>
      <w:r>
        <w:rPr>
          <w:snapToGrid w:val="0"/>
        </w:rPr>
        <w:tab/>
        <w:t>where the offence alleged relates to — </w:t>
      </w:r>
    </w:p>
    <w:p w14:paraId="3769CAD5" w14:textId="77777777" w:rsidR="005565E9" w:rsidRDefault="005565E9">
      <w:pPr>
        <w:pStyle w:val="Indenti"/>
        <w:rPr>
          <w:snapToGrid w:val="0"/>
        </w:rPr>
      </w:pPr>
      <w:r>
        <w:rPr>
          <w:snapToGrid w:val="0"/>
        </w:rPr>
        <w:tab/>
        <w:t>(i)</w:t>
      </w:r>
      <w:r>
        <w:rPr>
          <w:snapToGrid w:val="0"/>
        </w:rPr>
        <w:tab/>
        <w:t>anything done or omitted to be done on licensed premises; or</w:t>
      </w:r>
    </w:p>
    <w:p w14:paraId="70972B30" w14:textId="77777777" w:rsidR="005565E9" w:rsidRDefault="005565E9">
      <w:pPr>
        <w:pStyle w:val="Indenti"/>
        <w:keepNext/>
        <w:rPr>
          <w:snapToGrid w:val="0"/>
        </w:rPr>
      </w:pPr>
      <w:r>
        <w:rPr>
          <w:snapToGrid w:val="0"/>
        </w:rPr>
        <w:lastRenderedPageBreak/>
        <w:tab/>
        <w:t>(ii)</w:t>
      </w:r>
      <w:r>
        <w:rPr>
          <w:snapToGrid w:val="0"/>
        </w:rPr>
        <w:tab/>
        <w:t>the sale or consumption of liquor on unlicensed premises,</w:t>
      </w:r>
    </w:p>
    <w:p w14:paraId="7260BA29" w14:textId="77777777" w:rsidR="005565E9" w:rsidRDefault="005565E9">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22249744" w:rsidR="005565E9" w:rsidRDefault="005565E9">
      <w:pPr>
        <w:pStyle w:val="Footnotesection"/>
        <w:spacing w:before="100"/>
        <w:ind w:left="890" w:hanging="890"/>
      </w:pPr>
      <w:r>
        <w:tab/>
        <w:t xml:space="preserve">[Section 170 amended: No. 12 of 1998 s. 92; No. 84 of 2004 s. 82; No. 9 of 2018 s. 64; No. 25 of 2023 s. 21(1); No. 20 of 2025 s. 67.] </w:t>
      </w:r>
    </w:p>
    <w:p w14:paraId="41BC3A63" w14:textId="6F987A75" w:rsidR="005565E9" w:rsidRDefault="005565E9">
      <w:pPr>
        <w:pStyle w:val="Heading5"/>
        <w:rPr>
          <w:snapToGrid w:val="0"/>
        </w:rPr>
      </w:pPr>
      <w:bookmarkStart w:id="510" w:name="_Toc244154393"/>
      <w:r>
        <w:rPr>
          <w:rStyle w:val="CharSectno"/>
        </w:rPr>
        <w:t>171</w:t>
      </w:r>
      <w:r>
        <w:rPr>
          <w:snapToGrid w:val="0"/>
        </w:rPr>
        <w:t>.</w:t>
      </w:r>
      <w:r>
        <w:rPr>
          <w:snapToGrid w:val="0"/>
        </w:rPr>
        <w:tab/>
      </w:r>
      <w:r>
        <w:rPr>
          <w:bCs/>
        </w:rPr>
        <w:t>Accomplices and evidence</w:t>
      </w:r>
      <w:bookmarkEnd w:id="510"/>
    </w:p>
    <w:p w14:paraId="17C67B54" w14:textId="77777777" w:rsidR="005565E9" w:rsidRDefault="005565E9">
      <w:pPr>
        <w:pStyle w:val="Subsection"/>
      </w:pPr>
      <w:r>
        <w:tab/>
        <w:t>(1)</w:t>
      </w:r>
      <w:r>
        <w:tab/>
        <w:t xml:space="preserve">If an authorised officer, or another person at the request of an authorised officer, purchases or obtains liquor in connection with the performance of the authorised officer’s functions under this Act — </w:t>
      </w:r>
    </w:p>
    <w:p w14:paraId="347613E4" w14:textId="77777777" w:rsidR="005565E9" w:rsidRDefault="005565E9">
      <w:pPr>
        <w:pStyle w:val="Indenta"/>
      </w:pPr>
      <w:r>
        <w:tab/>
        <w:t>(a)</w:t>
      </w:r>
      <w:r>
        <w:tab/>
        <w:t>neither the authorised officer, nor the other person, commits an offence arising out of the purchase or obtaining of the liquor; and</w:t>
      </w:r>
    </w:p>
    <w:p w14:paraId="30E5EB85" w14:textId="77777777" w:rsidR="005565E9" w:rsidRDefault="005565E9">
      <w:pPr>
        <w:pStyle w:val="Indenta"/>
      </w:pPr>
      <w:r>
        <w:tab/>
        <w:t>(b)</w:t>
      </w:r>
      <w:r>
        <w:tab/>
        <w:t>neither the authorised officer, nor the other person, is liable as a party to an offence committed by another person arising out of the purchase or obtaining of the liquor; and</w:t>
      </w:r>
    </w:p>
    <w:p w14:paraId="7F89110C" w14:textId="77777777" w:rsidR="005565E9" w:rsidRDefault="005565E9">
      <w:pPr>
        <w:pStyle w:val="Indenta"/>
      </w:pPr>
      <w:r>
        <w:tab/>
        <w:t>(c)</w:t>
      </w:r>
      <w:r>
        <w:tab/>
        <w:t>the evidence of the authorised officer, or of the other person, in proceedings for an offence arising out of the purchase or obtaining of the liquor is not the evidence of an accomplice.</w:t>
      </w:r>
    </w:p>
    <w:p w14:paraId="28B97412" w14:textId="77777777" w:rsidR="005565E9" w:rsidRDefault="005565E9">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5565E9" w:rsidRDefault="005565E9">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5565E9" w:rsidRDefault="005565E9">
      <w:pPr>
        <w:pStyle w:val="Indenta"/>
        <w:keepNext/>
        <w:rPr>
          <w:snapToGrid w:val="0"/>
        </w:rPr>
      </w:pPr>
      <w:r>
        <w:rPr>
          <w:snapToGrid w:val="0"/>
        </w:rPr>
        <w:lastRenderedPageBreak/>
        <w:tab/>
        <w:t>(b)</w:t>
      </w:r>
      <w:r>
        <w:rPr>
          <w:snapToGrid w:val="0"/>
        </w:rPr>
        <w:tab/>
        <w:t>shall not acquit an accused by reason only that the only evidence against the accused is the uncorroborated evidence of an accomplice,</w:t>
      </w:r>
    </w:p>
    <w:p w14:paraId="5DCB605E" w14:textId="77777777" w:rsidR="005565E9" w:rsidRDefault="005565E9">
      <w:pPr>
        <w:pStyle w:val="Subsection"/>
        <w:rPr>
          <w:snapToGrid w:val="0"/>
        </w:rPr>
      </w:pPr>
      <w:r>
        <w:rPr>
          <w:snapToGrid w:val="0"/>
        </w:rPr>
        <w:tab/>
      </w:r>
      <w:r>
        <w:rPr>
          <w:snapToGrid w:val="0"/>
        </w:rPr>
        <w:tab/>
        <w:t>unless the court suspects the truth of that evidence.</w:t>
      </w:r>
    </w:p>
    <w:p w14:paraId="5E3CF12E" w14:textId="77777777" w:rsidR="005565E9" w:rsidRDefault="005565E9">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5565E9" w:rsidRDefault="005565E9">
      <w:pPr>
        <w:pStyle w:val="Footnotesection"/>
      </w:pPr>
      <w:r>
        <w:tab/>
        <w:t xml:space="preserve">[Section 171 amended: No. 84 of 2004 s. 80 and 82; No. 20 of 2025 s. 25.] </w:t>
      </w:r>
    </w:p>
    <w:p w14:paraId="2BBDE115" w14:textId="3949882E" w:rsidR="005565E9" w:rsidRDefault="005565E9">
      <w:pPr>
        <w:pStyle w:val="Heading5"/>
        <w:spacing w:before="260"/>
        <w:rPr>
          <w:snapToGrid w:val="0"/>
        </w:rPr>
      </w:pPr>
      <w:bookmarkStart w:id="511" w:name="_Toc244154394"/>
      <w:r>
        <w:rPr>
          <w:rStyle w:val="CharSectno"/>
        </w:rPr>
        <w:t>172</w:t>
      </w:r>
      <w:r>
        <w:rPr>
          <w:snapToGrid w:val="0"/>
        </w:rPr>
        <w:t>.</w:t>
      </w:r>
      <w:r>
        <w:rPr>
          <w:snapToGrid w:val="0"/>
        </w:rPr>
        <w:tab/>
      </w:r>
      <w:r>
        <w:rPr>
          <w:bCs/>
        </w:rPr>
        <w:t>Proof of certain matters</w:t>
      </w:r>
      <w:bookmarkEnd w:id="511"/>
    </w:p>
    <w:p w14:paraId="2E70BD5E" w14:textId="77777777" w:rsidR="005565E9" w:rsidRDefault="005565E9">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5565E9" w:rsidRDefault="005565E9">
      <w:pPr>
        <w:pStyle w:val="Indenta"/>
        <w:rPr>
          <w:snapToGrid w:val="0"/>
        </w:rPr>
      </w:pPr>
      <w:r>
        <w:rPr>
          <w:snapToGrid w:val="0"/>
        </w:rPr>
        <w:tab/>
        <w:t>(a)</w:t>
      </w:r>
      <w:r>
        <w:rPr>
          <w:snapToGrid w:val="0"/>
        </w:rPr>
        <w:tab/>
        <w:t>that a substance referred to in the charge was liquor; or</w:t>
      </w:r>
    </w:p>
    <w:p w14:paraId="285215C8" w14:textId="77777777" w:rsidR="005565E9" w:rsidRDefault="005565E9">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5565E9" w:rsidRDefault="005565E9">
      <w:pPr>
        <w:pStyle w:val="Indenti"/>
        <w:rPr>
          <w:snapToGrid w:val="0"/>
        </w:rPr>
      </w:pPr>
      <w:r>
        <w:rPr>
          <w:snapToGrid w:val="0"/>
        </w:rPr>
        <w:tab/>
        <w:t>(i)</w:t>
      </w:r>
      <w:r>
        <w:rPr>
          <w:snapToGrid w:val="0"/>
        </w:rPr>
        <w:tab/>
        <w:t>licensed; or</w:t>
      </w:r>
    </w:p>
    <w:p w14:paraId="40BC8D18" w14:textId="77777777" w:rsidR="005565E9" w:rsidRDefault="005565E9">
      <w:pPr>
        <w:pStyle w:val="Indenti"/>
        <w:rPr>
          <w:snapToGrid w:val="0"/>
        </w:rPr>
      </w:pPr>
      <w:r>
        <w:rPr>
          <w:snapToGrid w:val="0"/>
        </w:rPr>
        <w:tab/>
        <w:t>(ii)</w:t>
      </w:r>
      <w:r>
        <w:rPr>
          <w:snapToGrid w:val="0"/>
        </w:rPr>
        <w:tab/>
        <w:t>licensed in respect of any specified premises; or</w:t>
      </w:r>
    </w:p>
    <w:p w14:paraId="1C7DB30E" w14:textId="77777777" w:rsidR="005565E9" w:rsidRDefault="005565E9">
      <w:pPr>
        <w:pStyle w:val="Indenti"/>
        <w:rPr>
          <w:snapToGrid w:val="0"/>
        </w:rPr>
      </w:pPr>
      <w:r>
        <w:rPr>
          <w:snapToGrid w:val="0"/>
        </w:rPr>
        <w:tab/>
        <w:t>(iii)</w:t>
      </w:r>
      <w:r>
        <w:rPr>
          <w:snapToGrid w:val="0"/>
        </w:rPr>
        <w:tab/>
        <w:t>the holder of a specified permit; or</w:t>
      </w:r>
    </w:p>
    <w:p w14:paraId="1D4AD1B1" w14:textId="77777777" w:rsidR="005565E9" w:rsidRDefault="005565E9">
      <w:pPr>
        <w:pStyle w:val="Indenti"/>
        <w:keepNext/>
      </w:pPr>
      <w:r>
        <w:tab/>
        <w:t>(iv)</w:t>
      </w:r>
      <w:r>
        <w:tab/>
        <w:t>an approved unrestricted manager or an approved restricted manager;</w:t>
      </w:r>
    </w:p>
    <w:p w14:paraId="5A5B3037" w14:textId="77777777" w:rsidR="005565E9" w:rsidRDefault="005565E9">
      <w:pPr>
        <w:pStyle w:val="Indenta"/>
        <w:rPr>
          <w:snapToGrid w:val="0"/>
        </w:rPr>
      </w:pPr>
      <w:r>
        <w:rPr>
          <w:snapToGrid w:val="0"/>
        </w:rPr>
        <w:tab/>
      </w:r>
      <w:r>
        <w:rPr>
          <w:snapToGrid w:val="0"/>
        </w:rPr>
        <w:tab/>
        <w:t>or</w:t>
      </w:r>
    </w:p>
    <w:p w14:paraId="7755A1AB" w14:textId="77777777" w:rsidR="005565E9" w:rsidRDefault="005565E9">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5565E9" w:rsidRDefault="005565E9">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5565E9" w:rsidRDefault="005565E9">
      <w:pPr>
        <w:pStyle w:val="Indenta"/>
        <w:rPr>
          <w:snapToGrid w:val="0"/>
        </w:rPr>
      </w:pPr>
      <w:r>
        <w:rPr>
          <w:snapToGrid w:val="0"/>
        </w:rPr>
        <w:tab/>
        <w:t>(e)</w:t>
      </w:r>
      <w:r>
        <w:rPr>
          <w:snapToGrid w:val="0"/>
        </w:rPr>
        <w:tab/>
        <w:t>that a person named in the charge is, or was on a specified date, a juvenile; or</w:t>
      </w:r>
    </w:p>
    <w:p w14:paraId="38E5E887" w14:textId="77777777" w:rsidR="005565E9" w:rsidRDefault="005565E9">
      <w:pPr>
        <w:pStyle w:val="Indenta"/>
        <w:rPr>
          <w:snapToGrid w:val="0"/>
        </w:rPr>
      </w:pPr>
      <w:r>
        <w:rPr>
          <w:snapToGrid w:val="0"/>
        </w:rPr>
        <w:lastRenderedPageBreak/>
        <w:tab/>
        <w:t>(f)</w:t>
      </w:r>
      <w:r>
        <w:rPr>
          <w:snapToGrid w:val="0"/>
        </w:rPr>
        <w:tab/>
        <w:t>that a licence referred to in the charge is, or was on a specified date, subject to specified conditions or not so subject, or was of a specified class, or suspended; or</w:t>
      </w:r>
    </w:p>
    <w:p w14:paraId="67165756" w14:textId="77777777" w:rsidR="005565E9" w:rsidRDefault="005565E9">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6BE4CFEA" w:rsidR="005565E9" w:rsidRDefault="005565E9">
      <w:pPr>
        <w:pStyle w:val="Indenta"/>
        <w:rPr>
          <w:snapToGrid w:val="0"/>
        </w:rPr>
      </w:pPr>
      <w:r>
        <w:rPr>
          <w:snapToGrid w:val="0"/>
        </w:rPr>
        <w:tab/>
        <w:t>(h)</w:t>
      </w:r>
      <w:r>
        <w:rPr>
          <w:snapToGrid w:val="0"/>
        </w:rPr>
        <w:tab/>
        <w:t xml:space="preserve">that a person named in the charge is, or was on a specified date, an authorised officer or </w:t>
      </w:r>
      <w:r>
        <w:t>a person employed or engaged in the Department; or</w:t>
      </w:r>
    </w:p>
    <w:p w14:paraId="1F39B86A" w14:textId="77777777" w:rsidR="005565E9" w:rsidRDefault="005565E9">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5565E9" w:rsidRDefault="005565E9">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5565E9" w:rsidRDefault="005565E9">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5565E9" w:rsidRDefault="005565E9">
      <w:pPr>
        <w:pStyle w:val="Indenti"/>
        <w:spacing w:before="60"/>
        <w:rPr>
          <w:snapToGrid w:val="0"/>
        </w:rPr>
      </w:pPr>
      <w:r>
        <w:rPr>
          <w:snapToGrid w:val="0"/>
        </w:rPr>
        <w:tab/>
        <w:t>(i)</w:t>
      </w:r>
      <w:r>
        <w:rPr>
          <w:snapToGrid w:val="0"/>
        </w:rPr>
        <w:tab/>
        <w:t>a lodger of specified licensed premises; or</w:t>
      </w:r>
    </w:p>
    <w:p w14:paraId="2DE42EE3" w14:textId="77777777" w:rsidR="005565E9" w:rsidRDefault="005565E9">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5565E9" w:rsidRDefault="005565E9">
      <w:pPr>
        <w:pStyle w:val="Indenta"/>
        <w:spacing w:before="40"/>
        <w:rPr>
          <w:snapToGrid w:val="0"/>
        </w:rPr>
      </w:pPr>
      <w:r>
        <w:rPr>
          <w:snapToGrid w:val="0"/>
        </w:rPr>
        <w:tab/>
      </w:r>
      <w:r>
        <w:rPr>
          <w:snapToGrid w:val="0"/>
        </w:rPr>
        <w:tab/>
        <w:t>or</w:t>
      </w:r>
    </w:p>
    <w:p w14:paraId="3F317185" w14:textId="77777777" w:rsidR="005565E9" w:rsidRDefault="005565E9">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5565E9" w:rsidRDefault="005565E9">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5565E9" w:rsidRDefault="005565E9">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5565E9" w:rsidRDefault="005565E9">
      <w:pPr>
        <w:pStyle w:val="Indenta"/>
        <w:keepNext/>
        <w:rPr>
          <w:snapToGrid w:val="0"/>
        </w:rPr>
      </w:pPr>
      <w:r>
        <w:rPr>
          <w:snapToGrid w:val="0"/>
        </w:rPr>
        <w:lastRenderedPageBreak/>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1B0F28BD" w:rsidR="005565E9" w:rsidRDefault="005565E9">
      <w:pPr>
        <w:pStyle w:val="Subsection"/>
        <w:rPr>
          <w:snapToGrid w:val="0"/>
        </w:rPr>
      </w:pPr>
      <w:r>
        <w:rPr>
          <w:snapToGrid w:val="0"/>
        </w:rPr>
        <w:tab/>
      </w:r>
      <w:r>
        <w:rPr>
          <w:snapToGrid w:val="0"/>
        </w:rPr>
        <w:tab/>
        <w:t xml:space="preserve">shall be accepted as proved in the absence of proof to the </w:t>
      </w:r>
      <w:r>
        <w:t>contrary.</w:t>
      </w:r>
    </w:p>
    <w:p w14:paraId="723F1630" w14:textId="77777777" w:rsidR="005565E9" w:rsidRDefault="005565E9">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646BFA02" w:rsidR="005565E9" w:rsidRDefault="005565E9">
      <w:pPr>
        <w:pStyle w:val="Subsection"/>
        <w:keepNext/>
        <w:rPr>
          <w:snapToGrid w:val="0"/>
        </w:rPr>
      </w:pPr>
      <w:r>
        <w:rPr>
          <w:snapToGrid w:val="0"/>
        </w:rPr>
        <w:tab/>
        <w:t>(3)</w:t>
      </w:r>
      <w:r>
        <w:rPr>
          <w:snapToGrid w:val="0"/>
        </w:rPr>
        <w:tab/>
        <w:t xml:space="preserve">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w:t>
      </w:r>
      <w:r>
        <w:t>Director</w:t>
      </w:r>
      <w:r>
        <w:rPr>
          <w:snapToGrid w:val="0"/>
        </w:rPr>
        <w:t>, shall be — </w:t>
      </w:r>
    </w:p>
    <w:p w14:paraId="20EC3F50" w14:textId="77777777" w:rsidR="005565E9" w:rsidRDefault="005565E9">
      <w:pPr>
        <w:pStyle w:val="Indenta"/>
        <w:rPr>
          <w:snapToGrid w:val="0"/>
        </w:rPr>
      </w:pPr>
      <w:r>
        <w:rPr>
          <w:snapToGrid w:val="0"/>
        </w:rPr>
        <w:tab/>
        <w:t>(a)</w:t>
      </w:r>
      <w:r>
        <w:rPr>
          <w:snapToGrid w:val="0"/>
        </w:rPr>
        <w:tab/>
        <w:t>accepted as such in the absence of proof to the contrary; and</w:t>
      </w:r>
    </w:p>
    <w:p w14:paraId="2245927E" w14:textId="77777777" w:rsidR="005565E9" w:rsidRDefault="005565E9">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06E561F1" w:rsidR="005565E9" w:rsidRDefault="005565E9">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w:t>
      </w:r>
      <w:r>
        <w:t>Director</w:t>
      </w:r>
      <w:r>
        <w:rPr>
          <w:snapToGrid w:val="0"/>
        </w:rPr>
        <w:t xml:space="preserve">, or of any other document required or authorised under this Act, has to be proved, the party is </w:t>
      </w:r>
      <w:r>
        <w:t>taken</w:t>
      </w:r>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5565E9" w:rsidRDefault="005565E9">
      <w:pPr>
        <w:pStyle w:val="Subsection"/>
        <w:rPr>
          <w:snapToGrid w:val="0"/>
        </w:rPr>
      </w:pPr>
      <w:r>
        <w:rPr>
          <w:snapToGrid w:val="0"/>
        </w:rPr>
        <w:lastRenderedPageBreak/>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5565E9" w:rsidRDefault="005565E9">
      <w:pPr>
        <w:pStyle w:val="Subsection"/>
        <w:keepNext/>
        <w:rPr>
          <w:snapToGrid w:val="0"/>
        </w:rPr>
      </w:pPr>
      <w:r>
        <w:rPr>
          <w:snapToGrid w:val="0"/>
        </w:rPr>
        <w:tab/>
        <w:t>(6)</w:t>
      </w:r>
      <w:r>
        <w:rPr>
          <w:snapToGrid w:val="0"/>
        </w:rPr>
        <w:tab/>
        <w:t>In all courts and before all persons authorised to receive evidence — </w:t>
      </w:r>
    </w:p>
    <w:p w14:paraId="62F28132" w14:textId="637A59D7" w:rsidR="005565E9" w:rsidRDefault="005565E9">
      <w:pPr>
        <w:pStyle w:val="Indenta"/>
        <w:rPr>
          <w:snapToGrid w:val="0"/>
        </w:rPr>
      </w:pPr>
      <w:r>
        <w:rPr>
          <w:snapToGrid w:val="0"/>
        </w:rPr>
        <w:tab/>
        <w:t>(a)</w:t>
      </w:r>
      <w:r>
        <w:rPr>
          <w:snapToGrid w:val="0"/>
        </w:rPr>
        <w:tab/>
        <w:t xml:space="preserve">a signature purporting to be that of the Minister, </w:t>
      </w:r>
      <w:r>
        <w:t>the Director, or another authorised officer, is</w:t>
      </w:r>
      <w:r>
        <w:rPr>
          <w:snapToGrid w:val="0"/>
        </w:rPr>
        <w:t xml:space="preserve"> taken to be the signature of the person whose signature it purports to be in the absence of proof to the contrary; and</w:t>
      </w:r>
    </w:p>
    <w:p w14:paraId="0C533B13" w14:textId="77777777" w:rsidR="005565E9" w:rsidRDefault="005565E9">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537FEE05" w:rsidR="005565E9" w:rsidRDefault="005565E9">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w:t>
      </w:r>
      <w:r>
        <w:t>Director</w:t>
      </w:r>
      <w:r>
        <w:rPr>
          <w:snapToGrid w:val="0"/>
        </w:rPr>
        <w:t xml:space="preserve"> of any power conferred under this Act, or as to any order made under this Act, is evidence of the facts therein stated.</w:t>
      </w:r>
    </w:p>
    <w:p w14:paraId="665168CD" w14:textId="124FE590" w:rsidR="005565E9" w:rsidRDefault="005565E9">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r>
        <w:t>is taken</w:t>
      </w:r>
      <w:r>
        <w:rPr>
          <w:snapToGrid w:val="0"/>
        </w:rPr>
        <w:t xml:space="preserve"> to be proof of the fact, in the absence of proof to the contrary.</w:t>
      </w:r>
    </w:p>
    <w:p w14:paraId="5C2E6D31" w14:textId="1A923E63" w:rsidR="005565E9" w:rsidRDefault="005565E9">
      <w:pPr>
        <w:pStyle w:val="Subsection"/>
        <w:rPr>
          <w:snapToGrid w:val="0"/>
        </w:rPr>
      </w:pPr>
      <w:r>
        <w:rPr>
          <w:snapToGrid w:val="0"/>
        </w:rPr>
        <w:tab/>
        <w:t>(8)</w:t>
      </w:r>
      <w:r>
        <w:rPr>
          <w:snapToGrid w:val="0"/>
        </w:rPr>
        <w:tab/>
        <w:t xml:space="preserve">A certificate, purporting to be signed by the Director, certifying that on a day specified in the certificate a person named in the certificate was a </w:t>
      </w:r>
      <w:r>
        <w:t>person</w:t>
      </w:r>
      <w:r>
        <w:rPr>
          <w:snapToGrid w:val="0"/>
        </w:rPr>
        <w:t xml:space="preserve"> to whom such functions of the </w:t>
      </w:r>
      <w:r>
        <w:t>Director</w:t>
      </w:r>
      <w:r>
        <w:rPr>
          <w:snapToGrid w:val="0"/>
        </w:rPr>
        <w:t xml:space="preserve"> as are specified in the certificate had been delegated on terms, if any, so specified shall be admissible in evidence in any proceedings and, in the absence of proof to the contrary, shall be proof of the matters stated in the certificate.</w:t>
      </w:r>
    </w:p>
    <w:p w14:paraId="7C1FE024" w14:textId="77777777" w:rsidR="005565E9" w:rsidRDefault="005565E9">
      <w:pPr>
        <w:pStyle w:val="Subsection"/>
        <w:rPr>
          <w:snapToGrid w:val="0"/>
        </w:rPr>
      </w:pPr>
      <w:r>
        <w:rPr>
          <w:snapToGrid w:val="0"/>
        </w:rPr>
        <w:lastRenderedPageBreak/>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79A04319" w:rsidR="005565E9" w:rsidRDefault="005565E9">
      <w:pPr>
        <w:pStyle w:val="Subsection"/>
        <w:keepNext/>
        <w:rPr>
          <w:snapToGrid w:val="0"/>
        </w:rPr>
      </w:pPr>
      <w:r>
        <w:rPr>
          <w:snapToGrid w:val="0"/>
        </w:rPr>
        <w:tab/>
        <w:t>(10)</w:t>
      </w:r>
      <w:r>
        <w:rPr>
          <w:snapToGrid w:val="0"/>
        </w:rPr>
        <w:tab/>
        <w:t xml:space="preserve">In any proceedings against a person for failing or neglecting duly to provide the </w:t>
      </w:r>
      <w:r>
        <w:t>Director</w:t>
      </w:r>
      <w:r>
        <w:rPr>
          <w:snapToGrid w:val="0"/>
        </w:rPr>
        <w:t xml:space="preserve"> with any information required by the </w:t>
      </w:r>
      <w:r>
        <w:t>Director</w:t>
      </w:r>
      <w:r>
        <w:rPr>
          <w:snapToGrid w:val="0"/>
        </w:rPr>
        <w:t xml:space="preserve"> a certificate, purporting to be signed by the Director, certifying — </w:t>
      </w:r>
    </w:p>
    <w:p w14:paraId="48B27256" w14:textId="0F84A72A" w:rsidR="005565E9" w:rsidRDefault="005565E9">
      <w:pPr>
        <w:pStyle w:val="Indenta"/>
        <w:rPr>
          <w:snapToGrid w:val="0"/>
        </w:rPr>
      </w:pPr>
      <w:r>
        <w:rPr>
          <w:snapToGrid w:val="0"/>
        </w:rPr>
        <w:tab/>
        <w:t>(a)</w:t>
      </w:r>
      <w:r>
        <w:rPr>
          <w:snapToGrid w:val="0"/>
        </w:rPr>
        <w:tab/>
        <w:t xml:space="preserve">that the accused was so required to provide the </w:t>
      </w:r>
      <w:r>
        <w:t>Director</w:t>
      </w:r>
      <w:r>
        <w:rPr>
          <w:snapToGrid w:val="0"/>
        </w:rPr>
        <w:t xml:space="preserve"> with the information of the nature specified in the certificate; and </w:t>
      </w:r>
    </w:p>
    <w:p w14:paraId="00D91AF2" w14:textId="6EF5FCEC" w:rsidR="005565E9" w:rsidRDefault="005565E9">
      <w:pPr>
        <w:pStyle w:val="Indenta"/>
        <w:keepNext/>
        <w:rPr>
          <w:snapToGrid w:val="0"/>
        </w:rPr>
      </w:pPr>
      <w:r>
        <w:rPr>
          <w:snapToGrid w:val="0"/>
        </w:rPr>
        <w:tab/>
        <w:t>(b)</w:t>
      </w:r>
      <w:r>
        <w:rPr>
          <w:snapToGrid w:val="0"/>
        </w:rPr>
        <w:tab/>
        <w:t xml:space="preserve">that the accused failed duly to provide the information when required by the </w:t>
      </w:r>
      <w:r>
        <w:t>Director</w:t>
      </w:r>
      <w:r>
        <w:rPr>
          <w:snapToGrid w:val="0"/>
        </w:rPr>
        <w:t>,</w:t>
      </w:r>
    </w:p>
    <w:p w14:paraId="23EB7741" w14:textId="77777777" w:rsidR="005565E9" w:rsidRDefault="005565E9">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553E45A3" w:rsidR="005565E9" w:rsidRDefault="005565E9">
      <w:pPr>
        <w:pStyle w:val="Subsection"/>
        <w:keepNext/>
        <w:rPr>
          <w:snapToGrid w:val="0"/>
        </w:rPr>
      </w:pPr>
      <w:r>
        <w:rPr>
          <w:snapToGrid w:val="0"/>
        </w:rPr>
        <w:tab/>
        <w:t>(11)</w:t>
      </w:r>
      <w:r>
        <w:rPr>
          <w:snapToGrid w:val="0"/>
        </w:rPr>
        <w:tab/>
        <w:t xml:space="preserve">For the purposes of any proceedings against a person for the recovery of a </w:t>
      </w:r>
      <w:r>
        <w:t>licence</w:t>
      </w:r>
      <w:r>
        <w:rPr>
          <w:snapToGrid w:val="0"/>
        </w:rPr>
        <w:t xml:space="preserve"> fee or penalty payable under this Act, a certificate, purporting to be signed by the Director, certifying —</w:t>
      </w:r>
    </w:p>
    <w:p w14:paraId="1CF7B1AB" w14:textId="77777777" w:rsidR="005565E9" w:rsidRDefault="005565E9">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5565E9" w:rsidRDefault="005565E9">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5565E9" w:rsidRDefault="005565E9">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554E87D3" w14:textId="7BF85489" w:rsidR="005565E9" w:rsidRDefault="005565E9">
      <w:pPr>
        <w:pStyle w:val="Ednotepara"/>
        <w:rPr>
          <w:snapToGrid w:val="0"/>
        </w:rPr>
      </w:pPr>
      <w:r>
        <w:rPr>
          <w:snapToGrid w:val="0"/>
        </w:rPr>
        <w:tab/>
        <w:t>[(d)-(f)</w:t>
      </w:r>
      <w:r>
        <w:rPr>
          <w:snapToGrid w:val="0"/>
        </w:rPr>
        <w:tab/>
        <w:t>deleted]</w:t>
      </w:r>
    </w:p>
    <w:p w14:paraId="0C358C86" w14:textId="77777777" w:rsidR="005565E9" w:rsidRDefault="005565E9">
      <w:pPr>
        <w:pStyle w:val="Indenta"/>
        <w:keepNext/>
        <w:spacing w:before="70"/>
        <w:rPr>
          <w:snapToGrid w:val="0"/>
        </w:rPr>
      </w:pPr>
      <w:r>
        <w:rPr>
          <w:snapToGrid w:val="0"/>
        </w:rPr>
        <w:tab/>
        <w:t>(g)</w:t>
      </w:r>
      <w:r>
        <w:rPr>
          <w:snapToGrid w:val="0"/>
        </w:rPr>
        <w:tab/>
        <w:t xml:space="preserve">that an amount specified was at the date of the certificate payable as a licence fee or penalty by a specified person </w:t>
      </w:r>
      <w:r>
        <w:rPr>
          <w:snapToGrid w:val="0"/>
        </w:rPr>
        <w:lastRenderedPageBreak/>
        <w:t>in respect of a specified licence for a specified licensing period, and has not been paid,</w:t>
      </w:r>
    </w:p>
    <w:p w14:paraId="7D5CB277" w14:textId="77777777" w:rsidR="005565E9" w:rsidRDefault="005565E9">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5565E9" w:rsidRDefault="005565E9">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67095719" w:rsidR="005565E9" w:rsidRDefault="005565E9">
      <w:pPr>
        <w:pStyle w:val="Subsection"/>
        <w:rPr>
          <w:snapToGrid w:val="0"/>
        </w:rPr>
      </w:pPr>
      <w:r>
        <w:rPr>
          <w:snapToGrid w:val="0"/>
        </w:rPr>
        <w:tab/>
        <w:t>(13)</w:t>
      </w:r>
      <w:r>
        <w:rPr>
          <w:snapToGrid w:val="0"/>
        </w:rPr>
        <w:tab/>
        <w:t>For the purpose of any proceedings against a person for the recovery of an amount payable under section </w:t>
      </w:r>
      <w:r>
        <w:t xml:space="preserve">147 </w:t>
      </w:r>
      <w:r>
        <w:rPr>
          <w:snapToGrid w:val="0"/>
        </w:rPr>
        <w:t xml:space="preserve">as a debt due to the Crown a certificate, purporting to be signed by the Director, certifying the circumstances and provision under which the amount became payable and certifying the amount </w:t>
      </w:r>
      <w:r>
        <w:t>determined</w:t>
      </w:r>
      <w:r>
        <w:rPr>
          <w:snapToGrid w:val="0"/>
        </w:rPr>
        <w:t xml:space="preserve"> to be payable by a person under that section and that the amount has not been paid, </w:t>
      </w:r>
      <w:r>
        <w:t>is</w:t>
      </w:r>
      <w:r>
        <w:rPr>
          <w:snapToGrid w:val="0"/>
        </w:rPr>
        <w:t xml:space="preserve"> admissible in evidence and, in the absence of proof to the contrary, </w:t>
      </w:r>
      <w:r>
        <w:t>is</w:t>
      </w:r>
      <w:r>
        <w:rPr>
          <w:snapToGrid w:val="0"/>
        </w:rPr>
        <w:t xml:space="preserve"> proof of the matters stated in the certificate.</w:t>
      </w:r>
    </w:p>
    <w:p w14:paraId="4C2666FB" w14:textId="0397A7BE" w:rsidR="005565E9" w:rsidRDefault="005565E9">
      <w:pPr>
        <w:pStyle w:val="Subsection"/>
        <w:keepNext/>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w:t>
      </w:r>
      <w:r>
        <w:t>Director</w:t>
      </w:r>
      <w:r>
        <w:rPr>
          <w:snapToGrid w:val="0"/>
        </w:rPr>
        <w:t xml:space="preserve"> (that document or copy purporting to be a notice or a copy of a notice specifying a liability of a person under this Act), shall be conclusive evidence — </w:t>
      </w:r>
    </w:p>
    <w:p w14:paraId="784984B8" w14:textId="1EAE645A" w:rsidR="005565E9" w:rsidRDefault="005565E9">
      <w:pPr>
        <w:pStyle w:val="Indenta"/>
        <w:spacing w:before="60"/>
        <w:rPr>
          <w:snapToGrid w:val="0"/>
        </w:rPr>
      </w:pPr>
      <w:r>
        <w:rPr>
          <w:snapToGrid w:val="0"/>
        </w:rPr>
        <w:tab/>
        <w:t>(a)</w:t>
      </w:r>
      <w:r>
        <w:rPr>
          <w:snapToGrid w:val="0"/>
        </w:rPr>
        <w:tab/>
        <w:t xml:space="preserve">of the due exercise of any act required by this Act to be done or performed by the </w:t>
      </w:r>
      <w:r>
        <w:t>Director</w:t>
      </w:r>
      <w:r>
        <w:rPr>
          <w:snapToGrid w:val="0"/>
        </w:rPr>
        <w:t xml:space="preserve"> for the purpose of ascertaining the liability so specified; and</w:t>
      </w:r>
    </w:p>
    <w:p w14:paraId="3775895F" w14:textId="77777777" w:rsidR="005565E9" w:rsidRDefault="005565E9">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2227E262" w:rsidR="005565E9" w:rsidRDefault="005565E9">
      <w:pPr>
        <w:pStyle w:val="Footnotesection"/>
      </w:pPr>
      <w:r>
        <w:tab/>
        <w:t xml:space="preserve">[Section 172 amended: No. 56 of 1997 s. 49; No. 12 of 1998 s. 10(12) and 93; No. 84 of 2004 s. 80 and 82; No. 73 of 2006 s. 101 and 106; No. 56 of 2010 s. 21; No. 25 of 2023 s. 21(1); No. 20 of 2025 s. 60, 67, 115 and 124(1).] </w:t>
      </w:r>
    </w:p>
    <w:p w14:paraId="7E5003A5" w14:textId="77777777" w:rsidR="005565E9" w:rsidRDefault="005565E9">
      <w:pPr>
        <w:pStyle w:val="Heading5"/>
      </w:pPr>
      <w:bookmarkStart w:id="512" w:name="_Toc244154395"/>
      <w:r>
        <w:rPr>
          <w:rStyle w:val="CharSectno"/>
        </w:rPr>
        <w:lastRenderedPageBreak/>
        <w:t>172A</w:t>
      </w:r>
      <w:r>
        <w:t>.</w:t>
      </w:r>
      <w:r>
        <w:tab/>
        <w:t>Forfeiture of liquor etc. on conviction or payment of modified penalty</w:t>
      </w:r>
      <w:bookmarkEnd w:id="512"/>
    </w:p>
    <w:p w14:paraId="5EA8C8E6" w14:textId="77777777" w:rsidR="005565E9" w:rsidRDefault="005565E9">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5565E9" w:rsidRDefault="005565E9">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5565E9" w:rsidRDefault="005565E9">
      <w:pPr>
        <w:pStyle w:val="Footnotesection"/>
        <w:spacing w:before="60"/>
        <w:ind w:left="890" w:hanging="890"/>
      </w:pPr>
      <w:r>
        <w:tab/>
        <w:t>[Section 172A inserted: No. 59 of 2006 s. 56.]</w:t>
      </w:r>
    </w:p>
    <w:p w14:paraId="17E00C48" w14:textId="77777777" w:rsidR="005565E9" w:rsidRDefault="005565E9">
      <w:pPr>
        <w:pStyle w:val="Heading2"/>
      </w:pPr>
      <w:bookmarkStart w:id="513" w:name="_Toc244096860"/>
      <w:bookmarkStart w:id="514" w:name="_Toc244097375"/>
      <w:bookmarkStart w:id="515" w:name="_Toc244154396"/>
      <w:r>
        <w:rPr>
          <w:rStyle w:val="CharPartNo"/>
        </w:rPr>
        <w:lastRenderedPageBreak/>
        <w:t>Part 7B</w:t>
      </w:r>
      <w:r>
        <w:t> — </w:t>
      </w:r>
      <w:r>
        <w:rPr>
          <w:rStyle w:val="CharPartText"/>
        </w:rPr>
        <w:t>Review of decisions</w:t>
      </w:r>
      <w:bookmarkEnd w:id="513"/>
      <w:bookmarkEnd w:id="514"/>
      <w:bookmarkEnd w:id="515"/>
    </w:p>
    <w:p w14:paraId="25BD1D90" w14:textId="6C70E16F" w:rsidR="005565E9" w:rsidRDefault="005565E9">
      <w:pPr>
        <w:pStyle w:val="Footnoteheading"/>
      </w:pPr>
      <w:r>
        <w:tab/>
        <w:t>[Heading inserted: No. 20 of 2025 s. 116.]</w:t>
      </w:r>
    </w:p>
    <w:p w14:paraId="0943E6F9" w14:textId="77777777" w:rsidR="005565E9" w:rsidRDefault="005565E9">
      <w:pPr>
        <w:pStyle w:val="Heading5"/>
      </w:pPr>
      <w:bookmarkStart w:id="516" w:name="_Toc244154397"/>
      <w:r>
        <w:rPr>
          <w:rStyle w:val="CharSectno"/>
        </w:rPr>
        <w:t>172N</w:t>
      </w:r>
      <w:r>
        <w:t>.</w:t>
      </w:r>
      <w:r>
        <w:tab/>
        <w:t>Term used: relevant person</w:t>
      </w:r>
      <w:bookmarkEnd w:id="516"/>
    </w:p>
    <w:p w14:paraId="0D009682" w14:textId="77777777" w:rsidR="005565E9" w:rsidRDefault="005565E9">
      <w:pPr>
        <w:pStyle w:val="Subsection"/>
      </w:pPr>
      <w:r>
        <w:tab/>
      </w:r>
      <w:r>
        <w:tab/>
        <w:t xml:space="preserve">In this Part — </w:t>
      </w:r>
    </w:p>
    <w:p w14:paraId="6A9AA79B" w14:textId="77777777" w:rsidR="005565E9" w:rsidRDefault="005565E9">
      <w:pPr>
        <w:pStyle w:val="Defstart"/>
      </w:pPr>
      <w:r>
        <w:tab/>
      </w:r>
      <w:r>
        <w:rPr>
          <w:rStyle w:val="CharDefText"/>
        </w:rPr>
        <w:t>relevant person</w:t>
      </w:r>
      <w:r>
        <w:t xml:space="preserve">, in relation to an application, means — </w:t>
      </w:r>
    </w:p>
    <w:p w14:paraId="4A1CCFDB" w14:textId="77777777" w:rsidR="005565E9" w:rsidRDefault="005565E9">
      <w:pPr>
        <w:pStyle w:val="Defpara"/>
      </w:pPr>
      <w:r>
        <w:tab/>
        <w:t>(a)</w:t>
      </w:r>
      <w:r>
        <w:tab/>
        <w:t>an official who makes an official submission about, or an objection to, the application (even if after the submission deadline for an advertised application); or</w:t>
      </w:r>
    </w:p>
    <w:p w14:paraId="4E5EE9A3" w14:textId="77777777" w:rsidR="005565E9" w:rsidRDefault="005565E9">
      <w:pPr>
        <w:pStyle w:val="Defpara"/>
      </w:pPr>
      <w:r>
        <w:tab/>
        <w:t>(b)</w:t>
      </w:r>
      <w:r>
        <w:tab/>
        <w:t>a person who makes an objection, of a kind referred to in section 73(2) to (4), to the application (even if after the submission deadline for an advertised application); or</w:t>
      </w:r>
    </w:p>
    <w:p w14:paraId="2A35ED54" w14:textId="77777777" w:rsidR="005565E9" w:rsidRDefault="005565E9">
      <w:pPr>
        <w:pStyle w:val="Defpara"/>
      </w:pPr>
      <w:r>
        <w:tab/>
        <w:t>(c)</w:t>
      </w:r>
      <w:r>
        <w:tab/>
        <w:t>in the case of an advertised application –– a person who makes an objection, of a kind referred to in section 73(1), to the application before its submission deadline.</w:t>
      </w:r>
    </w:p>
    <w:p w14:paraId="7AB48149" w14:textId="66025F97" w:rsidR="005565E9" w:rsidRDefault="005565E9">
      <w:pPr>
        <w:pStyle w:val="FootnotesectionLeft0cm"/>
        <w:spacing w:before="120"/>
      </w:pPr>
      <w:r>
        <w:tab/>
        <w:t>[Section 172N inserted: No. 20 of 2025 s. 116.]</w:t>
      </w:r>
    </w:p>
    <w:p w14:paraId="71DE848E" w14:textId="77777777" w:rsidR="005565E9" w:rsidRDefault="005565E9">
      <w:pPr>
        <w:pStyle w:val="Heading5"/>
      </w:pPr>
      <w:bookmarkStart w:id="517" w:name="_Toc244154398"/>
      <w:r>
        <w:rPr>
          <w:rStyle w:val="CharSectno"/>
        </w:rPr>
        <w:t>172O</w:t>
      </w:r>
      <w:r>
        <w:t>.</w:t>
      </w:r>
      <w:r>
        <w:tab/>
        <w:t>Review of decisions</w:t>
      </w:r>
      <w:bookmarkEnd w:id="517"/>
    </w:p>
    <w:p w14:paraId="00904203" w14:textId="77777777" w:rsidR="005565E9" w:rsidRDefault="005565E9">
      <w:pPr>
        <w:pStyle w:val="Subsection"/>
      </w:pPr>
      <w:r>
        <w:tab/>
        <w:t>(1)</w:t>
      </w:r>
      <w:r>
        <w:tab/>
        <w:t>A person aggrieved by a reviewable decision may apply to the Tribunal for a review of the decision.</w:t>
      </w:r>
    </w:p>
    <w:p w14:paraId="39411B79" w14:textId="77777777" w:rsidR="005565E9" w:rsidRDefault="005565E9">
      <w:pPr>
        <w:pStyle w:val="Subsection"/>
      </w:pPr>
      <w:r>
        <w:tab/>
        <w:t>(2)</w:t>
      </w:r>
      <w:r>
        <w:tab/>
        <w:t xml:space="preserve">A </w:t>
      </w:r>
      <w:r>
        <w:rPr>
          <w:rStyle w:val="CharDefText"/>
        </w:rPr>
        <w:t>reviewable decision</w:t>
      </w:r>
      <w:r>
        <w:t xml:space="preserve"> is a decision of a kind specified in Schedule 3.</w:t>
      </w:r>
    </w:p>
    <w:p w14:paraId="11C7B525" w14:textId="77777777" w:rsidR="005565E9" w:rsidRDefault="005565E9">
      <w:pPr>
        <w:pStyle w:val="Subsection"/>
      </w:pPr>
      <w:r>
        <w:tab/>
        <w:t>(3)</w:t>
      </w:r>
      <w:r>
        <w:tab/>
        <w:t xml:space="preserve">A </w:t>
      </w:r>
      <w:r>
        <w:rPr>
          <w:rStyle w:val="CharDefText"/>
        </w:rPr>
        <w:t>person aggrieved</w:t>
      </w:r>
      <w:r>
        <w:t xml:space="preserve"> by a reviewable decision means — </w:t>
      </w:r>
    </w:p>
    <w:p w14:paraId="357D169F" w14:textId="77777777" w:rsidR="005565E9" w:rsidRDefault="005565E9">
      <w:pPr>
        <w:pStyle w:val="Indenta"/>
      </w:pPr>
      <w:r>
        <w:tab/>
        <w:t>(a)</w:t>
      </w:r>
      <w:r>
        <w:tab/>
        <w:t xml:space="preserve">for a decision about an application — </w:t>
      </w:r>
    </w:p>
    <w:p w14:paraId="1AD9A4DC" w14:textId="77777777" w:rsidR="005565E9" w:rsidRDefault="005565E9">
      <w:pPr>
        <w:pStyle w:val="Indenti"/>
      </w:pPr>
      <w:r>
        <w:tab/>
        <w:t>(i)</w:t>
      </w:r>
      <w:r>
        <w:tab/>
        <w:t>the applicant; and</w:t>
      </w:r>
    </w:p>
    <w:p w14:paraId="2A965042" w14:textId="77777777" w:rsidR="005565E9" w:rsidRDefault="005565E9">
      <w:pPr>
        <w:pStyle w:val="Indenti"/>
      </w:pPr>
      <w:r>
        <w:tab/>
        <w:t>(ii)</w:t>
      </w:r>
      <w:r>
        <w:tab/>
        <w:t>a relevant person;</w:t>
      </w:r>
    </w:p>
    <w:p w14:paraId="6391C0A0" w14:textId="77777777" w:rsidR="005565E9" w:rsidRDefault="005565E9">
      <w:pPr>
        <w:pStyle w:val="Indenta"/>
      </w:pPr>
      <w:r>
        <w:tab/>
      </w:r>
      <w:r>
        <w:tab/>
        <w:t>and</w:t>
      </w:r>
    </w:p>
    <w:p w14:paraId="6997B35B" w14:textId="77777777" w:rsidR="005565E9" w:rsidRDefault="005565E9">
      <w:pPr>
        <w:pStyle w:val="Indenta"/>
      </w:pPr>
      <w:r>
        <w:lastRenderedPageBreak/>
        <w:tab/>
        <w:t>(b)</w:t>
      </w:r>
      <w:r>
        <w:tab/>
        <w:t>for a decision about a licence, or a permit relating to a licence — the licensee (or, for a cancelled licence, former licensee); and</w:t>
      </w:r>
    </w:p>
    <w:p w14:paraId="7BC8A636" w14:textId="77777777" w:rsidR="005565E9" w:rsidRDefault="005565E9">
      <w:pPr>
        <w:pStyle w:val="Indenta"/>
      </w:pPr>
      <w:r>
        <w:tab/>
        <w:t>(c)</w:t>
      </w:r>
      <w:r>
        <w:tab/>
        <w:t>for a decision about a barring notice, a prohibition order, an exclusion order or a banned drinker order —</w:t>
      </w:r>
    </w:p>
    <w:p w14:paraId="5B9D64FE" w14:textId="77777777" w:rsidR="005565E9" w:rsidRDefault="005565E9">
      <w:pPr>
        <w:pStyle w:val="Indenti"/>
      </w:pPr>
      <w:r>
        <w:tab/>
        <w:t>(i)</w:t>
      </w:r>
      <w:r>
        <w:tab/>
        <w:t>the person the subject of the notice or order; and</w:t>
      </w:r>
    </w:p>
    <w:p w14:paraId="40385C62" w14:textId="77777777" w:rsidR="005565E9" w:rsidRDefault="005565E9">
      <w:pPr>
        <w:pStyle w:val="Indenti"/>
      </w:pPr>
      <w:r>
        <w:tab/>
        <w:t>(ii)</w:t>
      </w:r>
      <w:r>
        <w:tab/>
        <w:t>the Commissioner of Police;</w:t>
      </w:r>
    </w:p>
    <w:p w14:paraId="4D3CFBF5" w14:textId="77777777" w:rsidR="005565E9" w:rsidRDefault="005565E9">
      <w:pPr>
        <w:pStyle w:val="Indenta"/>
      </w:pPr>
      <w:r>
        <w:tab/>
      </w:r>
      <w:r>
        <w:tab/>
        <w:t>and</w:t>
      </w:r>
    </w:p>
    <w:p w14:paraId="379AD679" w14:textId="77777777" w:rsidR="005565E9" w:rsidRDefault="005565E9">
      <w:pPr>
        <w:pStyle w:val="Indenta"/>
      </w:pPr>
      <w:r>
        <w:tab/>
        <w:t>(d)</w:t>
      </w:r>
      <w:r>
        <w:tab/>
        <w:t>for a decision about an approval, interim authorisation or business continuity order — a person having or seeking the benefit of the approval, authorisation or order; and</w:t>
      </w:r>
    </w:p>
    <w:p w14:paraId="4A22AC15" w14:textId="77777777" w:rsidR="005565E9" w:rsidRDefault="005565E9">
      <w:pPr>
        <w:pStyle w:val="Indenta"/>
      </w:pPr>
      <w:r>
        <w:tab/>
        <w:t>(e)</w:t>
      </w:r>
      <w:r>
        <w:tab/>
        <w:t>for a decision under section 89 in relation to a dispute — a party to the dispute.</w:t>
      </w:r>
    </w:p>
    <w:p w14:paraId="66704CF8" w14:textId="163A9103" w:rsidR="005565E9" w:rsidRDefault="005565E9">
      <w:pPr>
        <w:pStyle w:val="FootnotesectionLeft0cm"/>
        <w:spacing w:before="120"/>
      </w:pPr>
      <w:r>
        <w:tab/>
        <w:t>[Section 172O inserted: No. 20 of 2025 s. 116.]</w:t>
      </w:r>
    </w:p>
    <w:p w14:paraId="2F309073" w14:textId="77777777" w:rsidR="005565E9" w:rsidRDefault="005565E9">
      <w:pPr>
        <w:pStyle w:val="Heading5"/>
      </w:pPr>
      <w:bookmarkStart w:id="518" w:name="_Toc244154399"/>
      <w:r>
        <w:rPr>
          <w:rStyle w:val="CharSectno"/>
        </w:rPr>
        <w:t>172P</w:t>
      </w:r>
      <w:r>
        <w:t>.</w:t>
      </w:r>
      <w:r>
        <w:tab/>
        <w:t>Time limit for review applications</w:t>
      </w:r>
      <w:bookmarkEnd w:id="518"/>
    </w:p>
    <w:p w14:paraId="7522580D" w14:textId="77777777" w:rsidR="005565E9" w:rsidRDefault="005565E9">
      <w:pPr>
        <w:pStyle w:val="Subsection"/>
      </w:pPr>
      <w:r>
        <w:tab/>
        <w:t>(1)</w:t>
      </w:r>
      <w:r>
        <w:tab/>
        <w:t xml:space="preserve">A person cannot apply for a review of a reviewable decision more than 1 month after — </w:t>
      </w:r>
    </w:p>
    <w:p w14:paraId="4198E77A" w14:textId="77777777" w:rsidR="005565E9" w:rsidRDefault="005565E9">
      <w:pPr>
        <w:pStyle w:val="Indenta"/>
      </w:pPr>
      <w:r>
        <w:tab/>
        <w:t>(a)</w:t>
      </w:r>
      <w:r>
        <w:tab/>
        <w:t>the day on which the decision</w:t>
      </w:r>
      <w:r>
        <w:noBreakHyphen/>
        <w:t xml:space="preserve">maker gives the person written notice of — </w:t>
      </w:r>
    </w:p>
    <w:p w14:paraId="21F51DCC" w14:textId="77777777" w:rsidR="005565E9" w:rsidRDefault="005565E9">
      <w:pPr>
        <w:pStyle w:val="Indenti"/>
      </w:pPr>
      <w:r>
        <w:tab/>
        <w:t>(i)</w:t>
      </w:r>
      <w:r>
        <w:tab/>
        <w:t>the decision; and</w:t>
      </w:r>
    </w:p>
    <w:p w14:paraId="5384D2DB" w14:textId="77777777" w:rsidR="005565E9" w:rsidRDefault="005565E9">
      <w:pPr>
        <w:pStyle w:val="Indenti"/>
      </w:pPr>
      <w:r>
        <w:tab/>
        <w:t>(ii)</w:t>
      </w:r>
      <w:r>
        <w:tab/>
        <w:t>the right to have the decision reviewed by the Tribunal;</w:t>
      </w:r>
    </w:p>
    <w:p w14:paraId="2999FACB" w14:textId="77777777" w:rsidR="005565E9" w:rsidRDefault="005565E9">
      <w:pPr>
        <w:pStyle w:val="Indenta"/>
      </w:pPr>
      <w:r>
        <w:tab/>
      </w:r>
      <w:r>
        <w:tab/>
        <w:t>or</w:t>
      </w:r>
    </w:p>
    <w:p w14:paraId="1337126B" w14:textId="77777777" w:rsidR="005565E9" w:rsidRDefault="005565E9">
      <w:pPr>
        <w:pStyle w:val="Indenta"/>
      </w:pPr>
      <w:r>
        <w:tab/>
        <w:t>(b)</w:t>
      </w:r>
      <w:r>
        <w:tab/>
        <w:t>if the notice does not include, or is not accompanied by, a written statement of the reasons for the decision — the day on which the decision</w:t>
      </w:r>
      <w:r>
        <w:noBreakHyphen/>
        <w:t xml:space="preserve">maker provides the person with the written statement — </w:t>
      </w:r>
    </w:p>
    <w:p w14:paraId="42CA5016" w14:textId="77777777" w:rsidR="005565E9" w:rsidRDefault="005565E9">
      <w:pPr>
        <w:pStyle w:val="Indenti"/>
      </w:pPr>
      <w:r>
        <w:tab/>
        <w:t>(i)</w:t>
      </w:r>
      <w:r>
        <w:tab/>
        <w:t>on the decision</w:t>
      </w:r>
      <w:r>
        <w:noBreakHyphen/>
        <w:t>maker’s own initiative; or</w:t>
      </w:r>
    </w:p>
    <w:p w14:paraId="666F4531" w14:textId="77777777" w:rsidR="005565E9" w:rsidRDefault="005565E9">
      <w:pPr>
        <w:pStyle w:val="Indenti"/>
      </w:pPr>
      <w:r>
        <w:tab/>
        <w:t>(ii)</w:t>
      </w:r>
      <w:r>
        <w:tab/>
        <w:t xml:space="preserve">in response to a request by the person in accordance with the </w:t>
      </w:r>
      <w:r>
        <w:rPr>
          <w:i/>
          <w:iCs/>
        </w:rPr>
        <w:t>State Administrative Tribunal Act 2004</w:t>
      </w:r>
      <w:r>
        <w:t xml:space="preserve"> section 21.</w:t>
      </w:r>
    </w:p>
    <w:p w14:paraId="55BE438A" w14:textId="77777777" w:rsidR="005565E9" w:rsidRDefault="005565E9">
      <w:pPr>
        <w:pStyle w:val="Subsection"/>
      </w:pPr>
      <w:r>
        <w:lastRenderedPageBreak/>
        <w:tab/>
        <w:t>(2)</w:t>
      </w:r>
      <w:r>
        <w:tab/>
        <w:t>The Tribunal, on application by any applicant or on its own initiative, may extend the time fixed under subsection (1).</w:t>
      </w:r>
    </w:p>
    <w:p w14:paraId="7F31DDB2" w14:textId="77777777" w:rsidR="005565E9" w:rsidRDefault="005565E9">
      <w:pPr>
        <w:pStyle w:val="Subsection"/>
      </w:pPr>
      <w:r>
        <w:tab/>
        <w:t>(3)</w:t>
      </w:r>
      <w:r>
        <w:tab/>
        <w:t xml:space="preserve">The Tribunal may extend the time fixed under subsection (1) even if it expired before — </w:t>
      </w:r>
    </w:p>
    <w:p w14:paraId="3712EA54" w14:textId="77777777" w:rsidR="005565E9" w:rsidRDefault="005565E9">
      <w:pPr>
        <w:pStyle w:val="Indenta"/>
      </w:pPr>
      <w:r>
        <w:tab/>
        <w:t>(a)</w:t>
      </w:r>
      <w:r>
        <w:tab/>
        <w:t>an application for an extension was made; or</w:t>
      </w:r>
    </w:p>
    <w:p w14:paraId="6BB46B4F" w14:textId="77777777" w:rsidR="005565E9" w:rsidRDefault="005565E9">
      <w:pPr>
        <w:pStyle w:val="Indenta"/>
      </w:pPr>
      <w:r>
        <w:tab/>
        <w:t>(b)</w:t>
      </w:r>
      <w:r>
        <w:tab/>
        <w:t>the Tribunal on its own initiative considered extending the time.</w:t>
      </w:r>
    </w:p>
    <w:p w14:paraId="78C235ED" w14:textId="71E46D94" w:rsidR="005565E9" w:rsidRDefault="005565E9">
      <w:pPr>
        <w:pStyle w:val="FootnotesectionLeft0cm"/>
        <w:spacing w:before="120"/>
      </w:pPr>
      <w:r>
        <w:tab/>
        <w:t>[Section 172P inserted: No. 20 of 2025 s. 116.]</w:t>
      </w:r>
    </w:p>
    <w:p w14:paraId="0385AAE4" w14:textId="77777777" w:rsidR="005565E9" w:rsidRDefault="005565E9">
      <w:pPr>
        <w:pStyle w:val="Heading5"/>
      </w:pPr>
      <w:bookmarkStart w:id="519" w:name="_Toc244154400"/>
      <w:r>
        <w:rPr>
          <w:rStyle w:val="CharSectno"/>
        </w:rPr>
        <w:t>172Q</w:t>
      </w:r>
      <w:r>
        <w:t>.</w:t>
      </w:r>
      <w:r>
        <w:tab/>
        <w:t>Parties to review proceedings</w:t>
      </w:r>
      <w:bookmarkEnd w:id="519"/>
    </w:p>
    <w:p w14:paraId="39F9A39A" w14:textId="77777777" w:rsidR="005565E9" w:rsidRDefault="005565E9">
      <w:pPr>
        <w:pStyle w:val="Subsection"/>
      </w:pPr>
      <w:r>
        <w:tab/>
        <w:t>(1)</w:t>
      </w:r>
      <w:r>
        <w:tab/>
        <w:t xml:space="preserve">In this section — </w:t>
      </w:r>
    </w:p>
    <w:p w14:paraId="39061C51" w14:textId="77777777" w:rsidR="005565E9" w:rsidRDefault="005565E9">
      <w:pPr>
        <w:pStyle w:val="Defstart"/>
      </w:pPr>
      <w:r>
        <w:tab/>
      </w:r>
      <w:r>
        <w:rPr>
          <w:rStyle w:val="CharDefText"/>
        </w:rPr>
        <w:t>review applicant</w:t>
      </w:r>
      <w:r>
        <w:t xml:space="preserve"> means the person who applies for a review of a reviewable decision.</w:t>
      </w:r>
    </w:p>
    <w:p w14:paraId="3A79334E" w14:textId="77777777" w:rsidR="005565E9" w:rsidRDefault="005565E9">
      <w:pPr>
        <w:pStyle w:val="Subsection"/>
      </w:pPr>
      <w:r>
        <w:tab/>
        <w:t>(2)</w:t>
      </w:r>
      <w:r>
        <w:tab/>
        <w:t xml:space="preserve">The applicant (the </w:t>
      </w:r>
      <w:r>
        <w:rPr>
          <w:rStyle w:val="CharDefText"/>
        </w:rPr>
        <w:t>original applicant</w:t>
      </w:r>
      <w:r>
        <w:t>) of an application on which a reviewable decision is made is a party to a proceeding for the review of the decision even if the original applicant is not the review applicant.</w:t>
      </w:r>
    </w:p>
    <w:p w14:paraId="56B2160B" w14:textId="77777777" w:rsidR="005565E9" w:rsidRDefault="005565E9">
      <w:pPr>
        <w:pStyle w:val="Subsection"/>
      </w:pPr>
      <w:r>
        <w:tab/>
        <w:t>(3)</w:t>
      </w:r>
      <w:r>
        <w:tab/>
        <w:t>A person who is (or, if an application were granted, would be) the subject of a prohibition order, an exclusion order or a banned drinker order is a party to a proceeding for the review of a reviewable decision about the order even if the person is not the review applicant.</w:t>
      </w:r>
    </w:p>
    <w:p w14:paraId="0904949E" w14:textId="77777777" w:rsidR="005565E9" w:rsidRDefault="005565E9">
      <w:pPr>
        <w:pStyle w:val="Subsection"/>
      </w:pPr>
      <w:r>
        <w:tab/>
        <w:t>(4)</w:t>
      </w:r>
      <w:r>
        <w:tab/>
        <w:t>The transferor of a licence is a party to a proceeding for the review of a decision by the Director to grant or refuse an application for approval of the transfer.</w:t>
      </w:r>
    </w:p>
    <w:p w14:paraId="0FC6251A" w14:textId="77777777" w:rsidR="005565E9" w:rsidRDefault="005565E9">
      <w:pPr>
        <w:pStyle w:val="Subsection"/>
      </w:pPr>
      <w:r>
        <w:tab/>
        <w:t>(5)</w:t>
      </w:r>
      <w:r>
        <w:tab/>
        <w:t>An official who makes an official submission about, or an objection to, an application (even if after the submission deadline for an advertised application) on which a reviewable decision is made may intervene in a proceeding for the review of the decision.</w:t>
      </w:r>
    </w:p>
    <w:p w14:paraId="3F8A16A9" w14:textId="77777777" w:rsidR="005565E9" w:rsidRDefault="005565E9">
      <w:pPr>
        <w:pStyle w:val="Subsection"/>
      </w:pPr>
      <w:r>
        <w:lastRenderedPageBreak/>
        <w:tab/>
        <w:t>(6)</w:t>
      </w:r>
      <w:r>
        <w:tab/>
        <w:t>The Tribunal may give leave to any other relevant person to intervene in the proceeding.</w:t>
      </w:r>
    </w:p>
    <w:p w14:paraId="2F941E6C" w14:textId="77777777" w:rsidR="005565E9" w:rsidRDefault="005565E9">
      <w:pPr>
        <w:pStyle w:val="Subsection"/>
      </w:pPr>
      <w:r>
        <w:tab/>
        <w:t>(7)</w:t>
      </w:r>
      <w:r>
        <w:tab/>
        <w:t>The Tribunal may order that a relevant person be joined as a party to a proceeding for the review of a reviewable decision.</w:t>
      </w:r>
    </w:p>
    <w:p w14:paraId="605FE495" w14:textId="77777777" w:rsidR="005565E9" w:rsidRDefault="005565E9">
      <w:pPr>
        <w:pStyle w:val="Subsection"/>
      </w:pPr>
      <w:r>
        <w:tab/>
        <w:t>(8)</w:t>
      </w:r>
      <w:r>
        <w:tab/>
        <w:t xml:space="preserve">The Tribunal may consider submissions made to the Tribunal by a relevant person instead of — </w:t>
      </w:r>
    </w:p>
    <w:p w14:paraId="59D10FAE" w14:textId="77777777" w:rsidR="005565E9" w:rsidRDefault="005565E9">
      <w:pPr>
        <w:pStyle w:val="Indenta"/>
      </w:pPr>
      <w:r>
        <w:tab/>
        <w:t>(a)</w:t>
      </w:r>
      <w:r>
        <w:tab/>
        <w:t>giving leave to intervene; or</w:t>
      </w:r>
    </w:p>
    <w:p w14:paraId="44536119" w14:textId="77777777" w:rsidR="005565E9" w:rsidRDefault="005565E9">
      <w:pPr>
        <w:pStyle w:val="Indenta"/>
      </w:pPr>
      <w:r>
        <w:tab/>
        <w:t>(b)</w:t>
      </w:r>
      <w:r>
        <w:tab/>
        <w:t>joining the person as a party.</w:t>
      </w:r>
    </w:p>
    <w:p w14:paraId="4DC0E295" w14:textId="77777777" w:rsidR="005565E9" w:rsidRDefault="005565E9">
      <w:pPr>
        <w:pStyle w:val="Subsection"/>
      </w:pPr>
      <w:r>
        <w:tab/>
        <w:t>(9)</w:t>
      </w:r>
      <w:r>
        <w:tab/>
        <w:t xml:space="preserve">This section does not limit or otherwise affect the </w:t>
      </w:r>
      <w:r>
        <w:rPr>
          <w:i/>
          <w:iCs/>
        </w:rPr>
        <w:t>State Administrative Tribunal Act 2004</w:t>
      </w:r>
      <w:r>
        <w:t xml:space="preserve"> section 37 or 38.</w:t>
      </w:r>
    </w:p>
    <w:p w14:paraId="532205DF" w14:textId="760B7308" w:rsidR="005565E9" w:rsidRDefault="005565E9">
      <w:pPr>
        <w:pStyle w:val="FootnotesectionLeft0cm"/>
        <w:spacing w:before="120"/>
      </w:pPr>
      <w:r>
        <w:tab/>
        <w:t>[Section 172Q inserted: No. 20 of 2025 s. 116.]</w:t>
      </w:r>
    </w:p>
    <w:p w14:paraId="7BC15A8C" w14:textId="77777777" w:rsidR="005565E9" w:rsidRDefault="005565E9">
      <w:pPr>
        <w:pStyle w:val="Heading5"/>
      </w:pPr>
      <w:bookmarkStart w:id="520" w:name="_Toc244154401"/>
      <w:r>
        <w:rPr>
          <w:rStyle w:val="CharSectno"/>
        </w:rPr>
        <w:t>172R</w:t>
      </w:r>
      <w:r>
        <w:t>.</w:t>
      </w:r>
      <w:r>
        <w:tab/>
        <w:t>Constitution of Tribunal</w:t>
      </w:r>
      <w:bookmarkEnd w:id="520"/>
    </w:p>
    <w:p w14:paraId="43BBA6B1" w14:textId="77777777" w:rsidR="005565E9" w:rsidRDefault="005565E9">
      <w:pPr>
        <w:pStyle w:val="Subsection"/>
      </w:pPr>
      <w:r>
        <w:tab/>
      </w:r>
      <w:r>
        <w:tab/>
        <w:t xml:space="preserve">The Tribunal must be constituted by 3 members for a review of a decision specified in — </w:t>
      </w:r>
    </w:p>
    <w:p w14:paraId="10F6BBA1" w14:textId="77777777" w:rsidR="005565E9" w:rsidRDefault="005565E9">
      <w:pPr>
        <w:pStyle w:val="Indenta"/>
      </w:pPr>
      <w:r>
        <w:tab/>
        <w:t>(a)</w:t>
      </w:r>
      <w:r>
        <w:tab/>
        <w:t>Schedule 3 clause 1(1)(a)(i) or (ii); or</w:t>
      </w:r>
    </w:p>
    <w:p w14:paraId="6488D578" w14:textId="77777777" w:rsidR="005565E9" w:rsidRDefault="005565E9">
      <w:pPr>
        <w:pStyle w:val="Indenta"/>
      </w:pPr>
      <w:r>
        <w:tab/>
        <w:t>(b)</w:t>
      </w:r>
      <w:r>
        <w:tab/>
        <w:t>Schedule 3 Divisions 3 to 5.</w:t>
      </w:r>
    </w:p>
    <w:p w14:paraId="69F2F189" w14:textId="0AB664F9" w:rsidR="005565E9" w:rsidRDefault="005565E9">
      <w:pPr>
        <w:pStyle w:val="FootnotesectionLeft0cm"/>
        <w:spacing w:before="120"/>
      </w:pPr>
      <w:r>
        <w:tab/>
        <w:t>[Section 172R inserted: No. 20 of 2025 s. 116.]</w:t>
      </w:r>
    </w:p>
    <w:p w14:paraId="70724F75" w14:textId="77777777" w:rsidR="005565E9" w:rsidRDefault="005565E9">
      <w:pPr>
        <w:pStyle w:val="Heading5"/>
      </w:pPr>
      <w:bookmarkStart w:id="521" w:name="_Toc244154402"/>
      <w:r>
        <w:rPr>
          <w:rStyle w:val="CharSectno"/>
        </w:rPr>
        <w:t>172S</w:t>
      </w:r>
      <w:r>
        <w:t>.</w:t>
      </w:r>
      <w:r>
        <w:tab/>
        <w:t>Tribunal not to consider new material when reviewing Director’s decisions</w:t>
      </w:r>
      <w:bookmarkEnd w:id="521"/>
    </w:p>
    <w:p w14:paraId="6C5F26CD" w14:textId="77777777" w:rsidR="005565E9" w:rsidRDefault="005565E9">
      <w:pPr>
        <w:pStyle w:val="Subsection"/>
      </w:pPr>
      <w:r>
        <w:tab/>
        <w:t>(1)</w:t>
      </w:r>
      <w:r>
        <w:tab/>
        <w:t>In a review of a reviewable decision by the Director, the Tribunal may only consider material that was before the Director when the Director made the decision.</w:t>
      </w:r>
    </w:p>
    <w:p w14:paraId="19606483" w14:textId="77777777" w:rsidR="005565E9" w:rsidRDefault="005565E9">
      <w:pPr>
        <w:pStyle w:val="Subsection"/>
      </w:pPr>
      <w:r>
        <w:tab/>
        <w:t>(2)</w:t>
      </w:r>
      <w:r>
        <w:tab/>
        <w:t xml:space="preserve">Subsection (1) applies despite the </w:t>
      </w:r>
      <w:r>
        <w:rPr>
          <w:i/>
          <w:iCs/>
        </w:rPr>
        <w:t>State Administrative Tribunal Act 2004</w:t>
      </w:r>
      <w:r>
        <w:t xml:space="preserve"> section 27(1).</w:t>
      </w:r>
    </w:p>
    <w:p w14:paraId="1A239F65" w14:textId="57CD3D7E" w:rsidR="005565E9" w:rsidRDefault="005565E9">
      <w:pPr>
        <w:pStyle w:val="FootnotesectionLeft0cm"/>
        <w:spacing w:before="120"/>
      </w:pPr>
      <w:r>
        <w:tab/>
        <w:t>[Section 172S inserted: No. 20 of 2025 s. 116.]</w:t>
      </w:r>
    </w:p>
    <w:p w14:paraId="33D92CE9" w14:textId="77777777" w:rsidR="005565E9" w:rsidRDefault="005565E9">
      <w:pPr>
        <w:pStyle w:val="Heading2"/>
      </w:pPr>
      <w:bookmarkStart w:id="522" w:name="_Toc244096867"/>
      <w:bookmarkStart w:id="523" w:name="_Toc244097382"/>
      <w:bookmarkStart w:id="524" w:name="_Toc244154403"/>
      <w:r>
        <w:rPr>
          <w:rStyle w:val="CharPartNo"/>
        </w:rPr>
        <w:lastRenderedPageBreak/>
        <w:t>Part 7</w:t>
      </w:r>
      <w:r>
        <w:rPr>
          <w:rStyle w:val="CharDivNo"/>
        </w:rPr>
        <w:t> </w:t>
      </w:r>
      <w:r>
        <w:t>—</w:t>
      </w:r>
      <w:r>
        <w:rPr>
          <w:rStyle w:val="CharDivText"/>
        </w:rPr>
        <w:t> </w:t>
      </w:r>
      <w:r>
        <w:rPr>
          <w:rStyle w:val="CharPartText"/>
        </w:rPr>
        <w:t>General</w:t>
      </w:r>
      <w:bookmarkEnd w:id="522"/>
      <w:bookmarkEnd w:id="523"/>
      <w:bookmarkEnd w:id="524"/>
      <w:r>
        <w:rPr>
          <w:rStyle w:val="CharPartText"/>
        </w:rPr>
        <w:t xml:space="preserve"> </w:t>
      </w:r>
    </w:p>
    <w:p w14:paraId="2D9CB685" w14:textId="77777777" w:rsidR="005565E9" w:rsidRDefault="005565E9">
      <w:pPr>
        <w:pStyle w:val="Heading5"/>
        <w:rPr>
          <w:snapToGrid w:val="0"/>
        </w:rPr>
      </w:pPr>
      <w:bookmarkStart w:id="525" w:name="_Toc244154404"/>
      <w:r>
        <w:rPr>
          <w:rStyle w:val="CharSectno"/>
        </w:rPr>
        <w:t>173</w:t>
      </w:r>
      <w:r>
        <w:rPr>
          <w:snapToGrid w:val="0"/>
        </w:rPr>
        <w:t>.</w:t>
      </w:r>
      <w:r>
        <w:rPr>
          <w:snapToGrid w:val="0"/>
        </w:rPr>
        <w:tab/>
        <w:t>Pending review etc. not to affect liability</w:t>
      </w:r>
      <w:bookmarkEnd w:id="525"/>
      <w:r>
        <w:rPr>
          <w:snapToGrid w:val="0"/>
        </w:rPr>
        <w:t xml:space="preserve"> </w:t>
      </w:r>
    </w:p>
    <w:p w14:paraId="7012D7EB" w14:textId="77777777" w:rsidR="005565E9" w:rsidRDefault="005565E9">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5565E9" w:rsidRDefault="005565E9">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5565E9" w:rsidRDefault="005565E9">
      <w:pPr>
        <w:pStyle w:val="Heading5"/>
        <w:rPr>
          <w:snapToGrid w:val="0"/>
        </w:rPr>
      </w:pPr>
      <w:bookmarkStart w:id="526" w:name="_Toc244154405"/>
      <w:r>
        <w:rPr>
          <w:rStyle w:val="CharSectno"/>
        </w:rPr>
        <w:t>174</w:t>
      </w:r>
      <w:r>
        <w:rPr>
          <w:snapToGrid w:val="0"/>
        </w:rPr>
        <w:t>.</w:t>
      </w:r>
      <w:r>
        <w:rPr>
          <w:snapToGrid w:val="0"/>
        </w:rPr>
        <w:tab/>
        <w:t>Service of documents</w:t>
      </w:r>
      <w:bookmarkEnd w:id="526"/>
      <w:r>
        <w:rPr>
          <w:snapToGrid w:val="0"/>
        </w:rPr>
        <w:t xml:space="preserve"> </w:t>
      </w:r>
    </w:p>
    <w:p w14:paraId="6AAF73DA" w14:textId="77777777" w:rsidR="005565E9" w:rsidRDefault="005565E9">
      <w:pPr>
        <w:pStyle w:val="Subsection"/>
        <w:rPr>
          <w:snapToGrid w:val="0"/>
        </w:rPr>
      </w:pPr>
      <w:r>
        <w:rPr>
          <w:snapToGrid w:val="0"/>
        </w:rPr>
        <w:tab/>
        <w:t>(1)</w:t>
      </w:r>
      <w:r>
        <w:rPr>
          <w:snapToGrid w:val="0"/>
        </w:rPr>
        <w:tab/>
        <w:t>A notice or other document may be served on a licensee — </w:t>
      </w:r>
    </w:p>
    <w:p w14:paraId="67FC7565" w14:textId="77777777" w:rsidR="005565E9" w:rsidRDefault="005565E9">
      <w:pPr>
        <w:pStyle w:val="Indenta"/>
        <w:rPr>
          <w:snapToGrid w:val="0"/>
        </w:rPr>
      </w:pPr>
      <w:r>
        <w:rPr>
          <w:snapToGrid w:val="0"/>
        </w:rPr>
        <w:tab/>
        <w:t>(a)</w:t>
      </w:r>
      <w:r>
        <w:rPr>
          <w:snapToGrid w:val="0"/>
        </w:rPr>
        <w:tab/>
        <w:t>personally; or</w:t>
      </w:r>
    </w:p>
    <w:p w14:paraId="5B307F8D" w14:textId="77777777" w:rsidR="005565E9" w:rsidRDefault="005565E9">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5565E9" w:rsidRDefault="005565E9">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5565E9" w:rsidRDefault="005565E9">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5565E9" w:rsidRDefault="005565E9">
      <w:pPr>
        <w:pStyle w:val="Indenta"/>
        <w:rPr>
          <w:snapToGrid w:val="0"/>
        </w:rPr>
      </w:pPr>
      <w:r>
        <w:rPr>
          <w:snapToGrid w:val="0"/>
        </w:rPr>
        <w:tab/>
        <w:t>(a)</w:t>
      </w:r>
      <w:r>
        <w:rPr>
          <w:snapToGrid w:val="0"/>
        </w:rPr>
        <w:tab/>
        <w:t>personally; or</w:t>
      </w:r>
    </w:p>
    <w:p w14:paraId="7D6339B0" w14:textId="77777777" w:rsidR="005565E9" w:rsidRDefault="005565E9">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5565E9" w:rsidRDefault="005565E9">
      <w:pPr>
        <w:pStyle w:val="Indenta"/>
        <w:rPr>
          <w:snapToGrid w:val="0"/>
        </w:rPr>
      </w:pPr>
      <w:r>
        <w:rPr>
          <w:snapToGrid w:val="0"/>
        </w:rPr>
        <w:tab/>
        <w:t>(c)</w:t>
      </w:r>
      <w:r>
        <w:rPr>
          <w:snapToGrid w:val="0"/>
        </w:rPr>
        <w:tab/>
        <w:t>by serving it on the licensee, addressed to that person.</w:t>
      </w:r>
    </w:p>
    <w:p w14:paraId="0C660EC7" w14:textId="77777777" w:rsidR="005565E9" w:rsidRDefault="005565E9">
      <w:pPr>
        <w:pStyle w:val="Heading5"/>
      </w:pPr>
      <w:bookmarkStart w:id="527" w:name="_Toc244154406"/>
      <w:r>
        <w:rPr>
          <w:rStyle w:val="CharSectno"/>
        </w:rPr>
        <w:lastRenderedPageBreak/>
        <w:t>174A</w:t>
      </w:r>
      <w:r>
        <w:t>.</w:t>
      </w:r>
      <w:r>
        <w:tab/>
      </w:r>
      <w:r>
        <w:rPr>
          <w:i/>
          <w:iCs/>
        </w:rPr>
        <w:t>Criminal and Found Property Disposal Act 2006</w:t>
      </w:r>
      <w:r>
        <w:rPr>
          <w:iCs/>
        </w:rPr>
        <w:t xml:space="preserve">, </w:t>
      </w:r>
      <w:r>
        <w:t>application of</w:t>
      </w:r>
      <w:bookmarkEnd w:id="527"/>
    </w:p>
    <w:p w14:paraId="42518E5B" w14:textId="77777777" w:rsidR="005565E9" w:rsidRDefault="005565E9">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5565E9" w:rsidRDefault="005565E9">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5565E9" w:rsidRDefault="005565E9">
      <w:pPr>
        <w:pStyle w:val="Footnotesection"/>
      </w:pPr>
      <w:r>
        <w:tab/>
        <w:t>[Section 174A inserted: No. 59 of 2006 s. 57; amended: No. 56 of 2010 s. 68; No. 9 of 2018 s. 65.]</w:t>
      </w:r>
    </w:p>
    <w:p w14:paraId="347A1A27" w14:textId="77777777" w:rsidR="005565E9" w:rsidRDefault="005565E9">
      <w:pPr>
        <w:pStyle w:val="Heading5"/>
      </w:pPr>
      <w:bookmarkStart w:id="528" w:name="_Toc244154407"/>
      <w:r>
        <w:rPr>
          <w:rStyle w:val="CharSectno"/>
        </w:rPr>
        <w:t>174B</w:t>
      </w:r>
      <w:r>
        <w:t>.</w:t>
      </w:r>
      <w:r>
        <w:tab/>
        <w:t xml:space="preserve">Liquor accords: authorisation for purposes of </w:t>
      </w:r>
      <w:r>
        <w:rPr>
          <w:i/>
        </w:rPr>
        <w:t>Competition and Consumer Act 2010</w:t>
      </w:r>
      <w:r>
        <w:t xml:space="preserve"> and Competition Code</w:t>
      </w:r>
      <w:bookmarkEnd w:id="528"/>
    </w:p>
    <w:p w14:paraId="4B4A267B" w14:textId="77777777" w:rsidR="005565E9" w:rsidRDefault="005565E9">
      <w:pPr>
        <w:pStyle w:val="Subsection"/>
      </w:pPr>
      <w:r>
        <w:tab/>
        <w:t>(1)</w:t>
      </w:r>
      <w:r>
        <w:tab/>
        <w:t xml:space="preserve">In this section — </w:t>
      </w:r>
    </w:p>
    <w:p w14:paraId="76B30E21" w14:textId="77777777" w:rsidR="005565E9" w:rsidRDefault="005565E9">
      <w:pPr>
        <w:pStyle w:val="Defstart"/>
      </w:pPr>
      <w:r>
        <w:tab/>
      </w:r>
      <w:r>
        <w:rPr>
          <w:rStyle w:val="CharDefText"/>
        </w:rPr>
        <w:t>liquor accord</w:t>
      </w:r>
      <w:r>
        <w:t xml:space="preserve"> has the meaning given in section 64(1b).</w:t>
      </w:r>
    </w:p>
    <w:p w14:paraId="4E31F2D6" w14:textId="77777777" w:rsidR="005565E9" w:rsidRDefault="005565E9">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5565E9" w:rsidRDefault="005565E9">
      <w:pPr>
        <w:pStyle w:val="Indenta"/>
      </w:pPr>
      <w:r>
        <w:tab/>
        <w:t>(a)</w:t>
      </w:r>
      <w:r>
        <w:tab/>
        <w:t>the entry by any person into a liquor accord;</w:t>
      </w:r>
    </w:p>
    <w:p w14:paraId="785A053F" w14:textId="77777777" w:rsidR="005565E9" w:rsidRDefault="005565E9">
      <w:pPr>
        <w:pStyle w:val="Indenta"/>
      </w:pPr>
      <w:r>
        <w:tab/>
        <w:t>(b)</w:t>
      </w:r>
      <w:r>
        <w:tab/>
        <w:t>conduct engaged in by any person for the purpose of promoting or giving effect to the terms of a liquor accord.</w:t>
      </w:r>
    </w:p>
    <w:p w14:paraId="308836B4" w14:textId="77777777" w:rsidR="005565E9" w:rsidRDefault="005565E9">
      <w:pPr>
        <w:pStyle w:val="Footnotesection"/>
      </w:pPr>
      <w:r>
        <w:tab/>
        <w:t>[Section 174B inserted: No. 9 of 2018 s. 66.]</w:t>
      </w:r>
    </w:p>
    <w:p w14:paraId="74A751C2" w14:textId="77777777" w:rsidR="005565E9" w:rsidRDefault="005565E9">
      <w:pPr>
        <w:pStyle w:val="Heading5"/>
        <w:spacing w:before="180"/>
        <w:rPr>
          <w:snapToGrid w:val="0"/>
        </w:rPr>
      </w:pPr>
      <w:bookmarkStart w:id="529" w:name="_Toc244154408"/>
      <w:r>
        <w:rPr>
          <w:rStyle w:val="CharSectno"/>
        </w:rPr>
        <w:t>175</w:t>
      </w:r>
      <w:r>
        <w:rPr>
          <w:snapToGrid w:val="0"/>
        </w:rPr>
        <w:t>.</w:t>
      </w:r>
      <w:r>
        <w:rPr>
          <w:snapToGrid w:val="0"/>
        </w:rPr>
        <w:tab/>
        <w:t>Regulations</w:t>
      </w:r>
      <w:bookmarkEnd w:id="529"/>
      <w:r>
        <w:rPr>
          <w:snapToGrid w:val="0"/>
        </w:rPr>
        <w:t xml:space="preserve"> </w:t>
      </w:r>
    </w:p>
    <w:p w14:paraId="51F86C6C" w14:textId="77777777" w:rsidR="005565E9" w:rsidRDefault="005565E9">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5565E9" w:rsidRDefault="005565E9">
      <w:pPr>
        <w:pStyle w:val="Indenta"/>
        <w:rPr>
          <w:snapToGrid w:val="0"/>
        </w:rPr>
      </w:pPr>
      <w:r>
        <w:rPr>
          <w:snapToGrid w:val="0"/>
        </w:rPr>
        <w:tab/>
        <w:t>(a)</w:t>
      </w:r>
      <w:r>
        <w:rPr>
          <w:snapToGrid w:val="0"/>
        </w:rPr>
        <w:tab/>
        <w:t>the payment and collection of licence fees; and</w:t>
      </w:r>
    </w:p>
    <w:p w14:paraId="1C5BB456" w14:textId="39175416" w:rsidR="005565E9" w:rsidRDefault="005565E9">
      <w:pPr>
        <w:pStyle w:val="Indenta"/>
        <w:rPr>
          <w:snapToGrid w:val="0"/>
        </w:rPr>
      </w:pPr>
      <w:r>
        <w:rPr>
          <w:snapToGrid w:val="0"/>
        </w:rPr>
        <w:lastRenderedPageBreak/>
        <w:tab/>
        <w:t>(b)</w:t>
      </w:r>
      <w:r>
        <w:rPr>
          <w:snapToGrid w:val="0"/>
        </w:rPr>
        <w:tab/>
        <w:t xml:space="preserve">other fees payable to the </w:t>
      </w:r>
      <w:r>
        <w:t>Director</w:t>
      </w:r>
      <w:r>
        <w:rPr>
          <w:snapToGrid w:val="0"/>
        </w:rPr>
        <w:t>; and</w:t>
      </w:r>
    </w:p>
    <w:p w14:paraId="447A6B5E" w14:textId="7334B773" w:rsidR="005565E9" w:rsidRDefault="005565E9">
      <w:pPr>
        <w:pStyle w:val="Ednotepara"/>
        <w:spacing w:before="80"/>
      </w:pPr>
      <w:r>
        <w:tab/>
        <w:t>[(c)</w:t>
      </w:r>
      <w:r>
        <w:tab/>
        <w:t>deleted]</w:t>
      </w:r>
    </w:p>
    <w:p w14:paraId="0373F855" w14:textId="77777777" w:rsidR="005565E9" w:rsidRDefault="005565E9">
      <w:pPr>
        <w:pStyle w:val="Indenta"/>
        <w:rPr>
          <w:snapToGrid w:val="0"/>
        </w:rPr>
      </w:pPr>
      <w:r>
        <w:rPr>
          <w:snapToGrid w:val="0"/>
        </w:rPr>
        <w:tab/>
        <w:t>(ca)</w:t>
      </w:r>
      <w:r>
        <w:rPr>
          <w:snapToGrid w:val="0"/>
        </w:rPr>
        <w:tab/>
        <w:t>conditions for the granting of special facility licences; and</w:t>
      </w:r>
    </w:p>
    <w:p w14:paraId="130A74E0" w14:textId="77777777" w:rsidR="005565E9" w:rsidRDefault="005565E9">
      <w:pPr>
        <w:pStyle w:val="Indenta"/>
        <w:rPr>
          <w:snapToGrid w:val="0"/>
        </w:rPr>
      </w:pPr>
      <w:r>
        <w:rPr>
          <w:snapToGrid w:val="0"/>
        </w:rPr>
        <w:tab/>
        <w:t>(cb)</w:t>
      </w:r>
      <w:r>
        <w:rPr>
          <w:snapToGrid w:val="0"/>
        </w:rPr>
        <w:tab/>
        <w:t>conditions for the granting of producers’ licences; and</w:t>
      </w:r>
    </w:p>
    <w:p w14:paraId="13327E5C" w14:textId="3F20718B" w:rsidR="005565E9" w:rsidRDefault="005565E9">
      <w:pPr>
        <w:pStyle w:val="Indenta"/>
        <w:rPr>
          <w:snapToGrid w:val="0"/>
        </w:rPr>
      </w:pPr>
      <w:r>
        <w:rPr>
          <w:snapToGrid w:val="0"/>
        </w:rPr>
        <w:tab/>
        <w:t>(cc)</w:t>
      </w:r>
      <w:r>
        <w:rPr>
          <w:snapToGrid w:val="0"/>
        </w:rPr>
        <w:tab/>
        <w:t xml:space="preserve">the seizure of documents issued, or which appear to have been issued, by the </w:t>
      </w:r>
      <w:r>
        <w:t>Director</w:t>
      </w:r>
      <w:r>
        <w:rPr>
          <w:snapToGrid w:val="0"/>
        </w:rPr>
        <w:t xml:space="preserve"> and prescribed under </w:t>
      </w:r>
      <w:r>
        <w:t xml:space="preserve">section 126(1)(b)(i)(IV), </w:t>
      </w:r>
      <w:r>
        <w:rPr>
          <w:snapToGrid w:val="0"/>
        </w:rPr>
        <w:t>the use of such documents as evidence and the return or disposal of such documents; and</w:t>
      </w:r>
    </w:p>
    <w:p w14:paraId="13263FC1" w14:textId="77777777" w:rsidR="005565E9" w:rsidRDefault="005565E9">
      <w:pPr>
        <w:pStyle w:val="Indenta"/>
      </w:pPr>
      <w:r>
        <w:tab/>
        <w:t>(cd)</w:t>
      </w:r>
      <w:r>
        <w:tab/>
        <w:t>limiting the permitted opening hours that may be authorised by an extended trading permit issued for the purpose referred to in section 60(4)(g); and</w:t>
      </w:r>
    </w:p>
    <w:p w14:paraId="3D6888A9" w14:textId="77777777" w:rsidR="005565E9" w:rsidRDefault="005565E9">
      <w:pPr>
        <w:pStyle w:val="Indenta"/>
      </w:pPr>
      <w:r>
        <w:tab/>
        <w:t>(ce)</w:t>
      </w:r>
      <w:r>
        <w:tab/>
        <w:t>regulating entry to licensed premises after a time of the day or night specified in the regulations; and</w:t>
      </w:r>
    </w:p>
    <w:p w14:paraId="6E4F820D" w14:textId="77777777" w:rsidR="005565E9" w:rsidRDefault="005565E9">
      <w:pPr>
        <w:pStyle w:val="Indenta"/>
      </w:pPr>
      <w:r>
        <w:tab/>
        <w:t>(d)</w:t>
      </w:r>
      <w:r>
        <w:tab/>
        <w:t>advertising, websites maintained by licensees, and the content of notices; and</w:t>
      </w:r>
    </w:p>
    <w:p w14:paraId="7B3D1193" w14:textId="77777777" w:rsidR="005565E9" w:rsidRDefault="005565E9">
      <w:pPr>
        <w:pStyle w:val="Indenta"/>
      </w:pPr>
      <w:r>
        <w:tab/>
        <w:t>(e)</w:t>
      </w:r>
      <w:r>
        <w:tab/>
        <w:t>the endorsement, production and display of licences; and</w:t>
      </w:r>
    </w:p>
    <w:p w14:paraId="70D8211F" w14:textId="77777777" w:rsidR="005565E9" w:rsidRDefault="005565E9">
      <w:pPr>
        <w:pStyle w:val="Indenta"/>
        <w:rPr>
          <w:snapToGrid w:val="0"/>
        </w:rPr>
      </w:pPr>
      <w:r>
        <w:rPr>
          <w:snapToGrid w:val="0"/>
        </w:rPr>
        <w:tab/>
        <w:t>(f)</w:t>
      </w:r>
      <w:r>
        <w:rPr>
          <w:snapToGrid w:val="0"/>
        </w:rPr>
        <w:tab/>
        <w:t>procedural matters, including the forms to be</w:t>
      </w:r>
      <w:r>
        <w:t xml:space="preserve"> used; and</w:t>
      </w:r>
    </w:p>
    <w:p w14:paraId="2E7B91AE" w14:textId="77777777" w:rsidR="005565E9" w:rsidRDefault="005565E9">
      <w:pPr>
        <w:pStyle w:val="Indenta"/>
        <w:rPr>
          <w:snapToGrid w:val="0"/>
        </w:rPr>
      </w:pPr>
      <w:r>
        <w:tab/>
        <w:t>(g)</w:t>
      </w:r>
      <w:r>
        <w:tab/>
      </w:r>
      <w:r>
        <w:rPr>
          <w:snapToGrid w:val="0"/>
        </w:rPr>
        <w:t>the approval and conduct of managers.</w:t>
      </w:r>
    </w:p>
    <w:p w14:paraId="55909DF2" w14:textId="77777777" w:rsidR="005565E9" w:rsidRDefault="005565E9">
      <w:pPr>
        <w:pStyle w:val="Subsection"/>
      </w:pPr>
      <w:r>
        <w:tab/>
        <w:t>(1a)</w:t>
      </w:r>
      <w:r>
        <w:tab/>
        <w:t xml:space="preserve">The Governor, on the recommendation of the Minister, may make regulations for any or all of the following purposes — </w:t>
      </w:r>
    </w:p>
    <w:p w14:paraId="28082FAC" w14:textId="77777777" w:rsidR="005565E9" w:rsidRDefault="005565E9">
      <w:pPr>
        <w:pStyle w:val="Indenta"/>
      </w:pPr>
      <w:r>
        <w:tab/>
        <w:t>(a)</w:t>
      </w:r>
      <w:r>
        <w:tab/>
        <w:t>declaring an area of the State specified in the regulations to be a restricted area;</w:t>
      </w:r>
    </w:p>
    <w:p w14:paraId="5D199C65" w14:textId="77777777" w:rsidR="005565E9" w:rsidRDefault="005565E9">
      <w:pPr>
        <w:pStyle w:val="Indenta"/>
      </w:pPr>
      <w:r>
        <w:tab/>
        <w:t>(b)</w:t>
      </w:r>
      <w:r>
        <w:tab/>
        <w:t xml:space="preserve">restricting or prohibiting — </w:t>
      </w:r>
    </w:p>
    <w:p w14:paraId="3A91B066" w14:textId="77777777" w:rsidR="005565E9" w:rsidRDefault="005565E9">
      <w:pPr>
        <w:pStyle w:val="Indenti"/>
      </w:pPr>
      <w:r>
        <w:tab/>
        <w:t>(i)</w:t>
      </w:r>
      <w:r>
        <w:tab/>
        <w:t>the bringing of liquor into the restricted area; or</w:t>
      </w:r>
    </w:p>
    <w:p w14:paraId="02290D81" w14:textId="77777777" w:rsidR="005565E9" w:rsidRDefault="005565E9">
      <w:pPr>
        <w:pStyle w:val="Indenti"/>
      </w:pPr>
      <w:r>
        <w:tab/>
        <w:t>(ii)</w:t>
      </w:r>
      <w:r>
        <w:tab/>
        <w:t>the possession of liquor in the restricted area; or</w:t>
      </w:r>
    </w:p>
    <w:p w14:paraId="7BF7B62C" w14:textId="77777777" w:rsidR="005565E9" w:rsidRDefault="005565E9">
      <w:pPr>
        <w:pStyle w:val="Indenti"/>
      </w:pPr>
      <w:r>
        <w:tab/>
        <w:t>(iii)</w:t>
      </w:r>
      <w:r>
        <w:tab/>
        <w:t>the consumption of liquor in the restricted area;</w:t>
      </w:r>
    </w:p>
    <w:p w14:paraId="6914AB8C" w14:textId="77777777" w:rsidR="005565E9" w:rsidRDefault="005565E9">
      <w:pPr>
        <w:pStyle w:val="Indenta"/>
      </w:pPr>
      <w:r>
        <w:tab/>
        <w:t>(c)</w:t>
      </w:r>
      <w:r>
        <w:tab/>
        <w:t xml:space="preserve">in relation to any offence in the regulations of failing to comply with restrictions or prohibitions referred to in paragraph (b) and without limiting any other power of a </w:t>
      </w:r>
      <w:r>
        <w:lastRenderedPageBreak/>
        <w:t>police officer under this Act — conferring powers on police officers in relation to the seizure and disposal of opened or unopened containers of liquor.</w:t>
      </w:r>
    </w:p>
    <w:p w14:paraId="59060A7A" w14:textId="77777777" w:rsidR="005565E9" w:rsidRDefault="005565E9">
      <w:pPr>
        <w:pStyle w:val="Subsection"/>
      </w:pPr>
      <w:r>
        <w:tab/>
        <w:t>(1b)</w:t>
      </w:r>
      <w:r>
        <w:tab/>
        <w:t xml:space="preserve">The Minister may recommend the making of regulations under subsection (1a) only if, after consultation with — </w:t>
      </w:r>
    </w:p>
    <w:p w14:paraId="57CCC462" w14:textId="77777777" w:rsidR="005565E9" w:rsidRDefault="005565E9">
      <w:pPr>
        <w:pStyle w:val="Indenta"/>
      </w:pPr>
      <w:r>
        <w:tab/>
        <w:t>(a)</w:t>
      </w:r>
      <w:r>
        <w:tab/>
        <w:t>the Commissioner of Police; and</w:t>
      </w:r>
    </w:p>
    <w:p w14:paraId="6596CA2D" w14:textId="77777777" w:rsidR="005565E9" w:rsidRDefault="005565E9">
      <w:pPr>
        <w:pStyle w:val="Indenta"/>
      </w:pPr>
      <w:r>
        <w:tab/>
        <w:t>(b)</w:t>
      </w:r>
      <w:r>
        <w:tab/>
        <w:t>each local government in the district of which any part of the proposed restricted area would be situated; and</w:t>
      </w:r>
    </w:p>
    <w:p w14:paraId="64D713BC" w14:textId="77777777" w:rsidR="005565E9" w:rsidRDefault="005565E9">
      <w:pPr>
        <w:pStyle w:val="Indenta"/>
        <w:keepNext/>
      </w:pPr>
      <w:r>
        <w:tab/>
        <w:t>(c)</w:t>
      </w:r>
      <w:r>
        <w:tab/>
        <w:t>any other person the Minister considers it appropriate to consult,</w:t>
      </w:r>
    </w:p>
    <w:p w14:paraId="2A1D0903" w14:textId="77777777" w:rsidR="005565E9" w:rsidRDefault="005565E9">
      <w:pPr>
        <w:pStyle w:val="Subsection"/>
      </w:pPr>
      <w:r>
        <w:tab/>
      </w:r>
      <w:r>
        <w:tab/>
        <w:t>the Minister is satisfied that the regulations are in the public interest.</w:t>
      </w:r>
    </w:p>
    <w:p w14:paraId="36EF7947" w14:textId="77777777" w:rsidR="005565E9" w:rsidRDefault="005565E9">
      <w:pPr>
        <w:pStyle w:val="Subsection"/>
      </w:pPr>
      <w:r>
        <w:tab/>
        <w:t>(1c)</w:t>
      </w:r>
      <w:r>
        <w:tab/>
        <w:t>Regulations made under subsection (1a) must state the period during which the regulations are to have effect.</w:t>
      </w:r>
    </w:p>
    <w:p w14:paraId="1C0C73AF" w14:textId="77777777" w:rsidR="005565E9" w:rsidRDefault="005565E9">
      <w:pPr>
        <w:pStyle w:val="Subsection"/>
      </w:pPr>
      <w:r>
        <w:tab/>
        <w:t>(1d)</w:t>
      </w:r>
      <w:r>
        <w:tab/>
        <w:t>Regulations made under subsection (1a) expire at the end of the period referred to in subsection (1c).</w:t>
      </w:r>
    </w:p>
    <w:p w14:paraId="24BEC0B7" w14:textId="77777777" w:rsidR="005565E9" w:rsidRDefault="005565E9">
      <w:pPr>
        <w:pStyle w:val="Subsection"/>
      </w:pPr>
      <w:r>
        <w:tab/>
        <w:t>(1E)</w:t>
      </w:r>
      <w:r>
        <w:tab/>
        <w:t>The Governor, on the recommendation of the Minister, may make regulations prescribing an area of the State to be a protected entertainment precinct.</w:t>
      </w:r>
    </w:p>
    <w:p w14:paraId="44F3F28A" w14:textId="77777777" w:rsidR="005565E9" w:rsidRDefault="005565E9">
      <w:pPr>
        <w:pStyle w:val="Subsection"/>
      </w:pPr>
      <w:r>
        <w:tab/>
        <w:t>(1F)</w:t>
      </w:r>
      <w:r>
        <w:tab/>
        <w:t xml:space="preserve">The Minister cannot make a recommendation for the purposes of subsection (1E) unless — </w:t>
      </w:r>
    </w:p>
    <w:p w14:paraId="5DAC6B9A" w14:textId="77777777" w:rsidR="005565E9" w:rsidRDefault="005565E9">
      <w:pPr>
        <w:pStyle w:val="Indenta"/>
      </w:pPr>
      <w:r>
        <w:tab/>
        <w:t>(a)</w:t>
      </w:r>
      <w:r>
        <w:tab/>
        <w:t>the Minister is satisfied that the area of the State contains a concentration of licensed premises; and</w:t>
      </w:r>
    </w:p>
    <w:p w14:paraId="3AA8DA1F" w14:textId="77777777" w:rsidR="005565E9" w:rsidRDefault="005565E9">
      <w:pPr>
        <w:pStyle w:val="Indenta"/>
      </w:pPr>
      <w:r>
        <w:tab/>
        <w:t>(b)</w:t>
      </w:r>
      <w:r>
        <w:tab/>
        <w:t>the Minister is satisfied that the proposed regulations are necessary to achieve the primary object set out in section 152NB; and</w:t>
      </w:r>
    </w:p>
    <w:p w14:paraId="7AC4B5AB" w14:textId="77777777" w:rsidR="005565E9" w:rsidRDefault="005565E9">
      <w:pPr>
        <w:pStyle w:val="Indenta"/>
      </w:pPr>
      <w:r>
        <w:tab/>
        <w:t>(c)</w:t>
      </w:r>
      <w:r>
        <w:tab/>
        <w:t>after consultation with each of the following, the Minister is satisfied that the proposed regulations are in the public interest —</w:t>
      </w:r>
    </w:p>
    <w:p w14:paraId="677A5C3A" w14:textId="77777777" w:rsidR="005565E9" w:rsidRDefault="005565E9">
      <w:pPr>
        <w:pStyle w:val="Indenti"/>
      </w:pPr>
      <w:r>
        <w:tab/>
        <w:t>(i)</w:t>
      </w:r>
      <w:r>
        <w:tab/>
        <w:t>the Commissioner of Police;</w:t>
      </w:r>
    </w:p>
    <w:p w14:paraId="5C3107B1" w14:textId="77777777" w:rsidR="005565E9" w:rsidRDefault="005565E9">
      <w:pPr>
        <w:pStyle w:val="Indenti"/>
      </w:pPr>
      <w:r>
        <w:lastRenderedPageBreak/>
        <w:tab/>
        <w:t>(ii)</w:t>
      </w:r>
      <w:r>
        <w:tab/>
        <w:t>each local government in the district of which any part of the protected entertainment precinct is to be situated;</w:t>
      </w:r>
    </w:p>
    <w:p w14:paraId="6000FD59" w14:textId="77777777" w:rsidR="005565E9" w:rsidRDefault="005565E9">
      <w:pPr>
        <w:pStyle w:val="Indenti"/>
      </w:pPr>
      <w:r>
        <w:tab/>
        <w:t>(iii)</w:t>
      </w:r>
      <w:r>
        <w:tab/>
        <w:t>if the Minister considers it appropriate to consult any other person — that person.</w:t>
      </w:r>
    </w:p>
    <w:p w14:paraId="21041653" w14:textId="77777777" w:rsidR="005565E9" w:rsidRDefault="005565E9">
      <w:pPr>
        <w:pStyle w:val="Subsection"/>
      </w:pPr>
      <w:r>
        <w:tab/>
        <w:t>(1G)</w:t>
      </w:r>
      <w:r>
        <w:tab/>
        <w:t>The Governor, on the recommendation of the Minister, may make regulations prescribing an area of the State to be a banned drinker area.</w:t>
      </w:r>
    </w:p>
    <w:p w14:paraId="34D94392" w14:textId="77777777" w:rsidR="005565E9" w:rsidRDefault="005565E9">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5565E9" w:rsidRDefault="005565E9">
      <w:pPr>
        <w:pStyle w:val="Indenta"/>
      </w:pPr>
      <w:r>
        <w:tab/>
        <w:t>(a)</w:t>
      </w:r>
      <w:r>
        <w:tab/>
        <w:t>the Commissioner of Police;</w:t>
      </w:r>
    </w:p>
    <w:p w14:paraId="00DC31C2" w14:textId="77777777" w:rsidR="005565E9" w:rsidRDefault="005565E9">
      <w:pPr>
        <w:pStyle w:val="Indenta"/>
      </w:pPr>
      <w:r>
        <w:tab/>
        <w:t>(b)</w:t>
      </w:r>
      <w:r>
        <w:tab/>
        <w:t>each local government in the district of which any part of the banned drinker area is to be situated;</w:t>
      </w:r>
    </w:p>
    <w:p w14:paraId="1A6D979A" w14:textId="77777777" w:rsidR="005565E9" w:rsidRDefault="005565E9">
      <w:pPr>
        <w:pStyle w:val="Indenta"/>
      </w:pPr>
      <w:r>
        <w:tab/>
        <w:t>(c)</w:t>
      </w:r>
      <w:r>
        <w:tab/>
        <w:t>if the Minister considers it appropriate to consult another person — that person.</w:t>
      </w:r>
    </w:p>
    <w:p w14:paraId="795DA44B" w14:textId="77777777" w:rsidR="005565E9" w:rsidRDefault="005565E9">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32D6257" w:rsidR="005565E9" w:rsidRDefault="005565E9">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$10 000; and</w:t>
      </w:r>
    </w:p>
    <w:p w14:paraId="52706333" w14:textId="4B033584" w:rsidR="005565E9" w:rsidRDefault="005565E9">
      <w:pPr>
        <w:pStyle w:val="Indenta"/>
        <w:rPr>
          <w:snapToGrid w:val="0"/>
        </w:rPr>
      </w:pPr>
      <w:r>
        <w:rPr>
          <w:snapToGrid w:val="0"/>
        </w:rPr>
        <w:tab/>
        <w:t>(b)</w:t>
      </w:r>
      <w:r>
        <w:rPr>
          <w:snapToGrid w:val="0"/>
        </w:rPr>
        <w:tab/>
        <w:t>in any other case — </w:t>
      </w:r>
      <w:r>
        <w:t>$5 000.</w:t>
      </w:r>
    </w:p>
    <w:p w14:paraId="3C9A6ACD" w14:textId="1426B94E" w:rsidR="005565E9" w:rsidRDefault="005565E9">
      <w:pPr>
        <w:pStyle w:val="Footnotesection"/>
      </w:pPr>
      <w:r>
        <w:tab/>
        <w:t xml:space="preserve">[Section 175 amended: No. 56 of 1997 s. 50; No. 12 of 1998 s. 94; No. 73 of 2006 s. 102 and 106; No. 56 of 2010 s. 22 and 34; No. 9 of 2018 s. 67; No. 44 of 2022 s. 17; No. 25 of 2023 s. 17 and 21(1); No. 20 of 2025 s. 26, 39, 117 and 124(1).] </w:t>
      </w:r>
    </w:p>
    <w:p w14:paraId="0B001B0F" w14:textId="77777777" w:rsidR="005565E9" w:rsidRDefault="005565E9">
      <w:pPr>
        <w:pStyle w:val="Ednotesection"/>
      </w:pPr>
      <w:r>
        <w:t>[</w:t>
      </w:r>
      <w:r>
        <w:rPr>
          <w:b/>
          <w:bCs/>
        </w:rPr>
        <w:t>176.</w:t>
      </w:r>
      <w:r>
        <w:tab/>
        <w:t>Omitted under the Reprints Act 1984 s. 7(4)(f).]</w:t>
      </w:r>
    </w:p>
    <w:p w14:paraId="5C3FC821" w14:textId="77777777" w:rsidR="005565E9" w:rsidRDefault="005565E9">
      <w:pPr>
        <w:pStyle w:val="Heading5"/>
      </w:pPr>
      <w:bookmarkStart w:id="530" w:name="_Toc244154409"/>
      <w:r>
        <w:rPr>
          <w:rStyle w:val="CharSectno"/>
        </w:rPr>
        <w:lastRenderedPageBreak/>
        <w:t>177</w:t>
      </w:r>
      <w:r>
        <w:t>.</w:t>
      </w:r>
      <w:r>
        <w:tab/>
        <w:t>Transitional provisions</w:t>
      </w:r>
      <w:bookmarkEnd w:id="530"/>
    </w:p>
    <w:p w14:paraId="15ED8D02" w14:textId="77777777" w:rsidR="005565E9" w:rsidRDefault="005565E9">
      <w:pPr>
        <w:pStyle w:val="Subsection"/>
      </w:pPr>
      <w:r>
        <w:tab/>
      </w:r>
      <w:r>
        <w:tab/>
        <w:t>Transitional provisions in a Schedule to this Act have effect according to their terms.</w:t>
      </w:r>
    </w:p>
    <w:p w14:paraId="0AEBC627" w14:textId="0267D653" w:rsidR="005565E9" w:rsidRDefault="005565E9">
      <w:pPr>
        <w:pStyle w:val="Footnotesection"/>
      </w:pPr>
      <w:r>
        <w:tab/>
        <w:t>[Section 177 inserted: No. 20 of 2025 s. 66.]</w:t>
      </w:r>
    </w:p>
    <w:p w14:paraId="273EB71F" w14:textId="1D16A0A5" w:rsidR="005565E9" w:rsidRDefault="005565E9">
      <w:pPr>
        <w:pStyle w:val="Ednotesection"/>
      </w:pPr>
      <w:r>
        <w:t>[</w:t>
      </w:r>
      <w:r>
        <w:rPr>
          <w:b/>
          <w:bCs/>
        </w:rPr>
        <w:t>177A-177E.</w:t>
      </w:r>
      <w:r>
        <w:tab/>
        <w:t>Deleted: No. 20 of 2025 s. 66.]</w:t>
      </w:r>
    </w:p>
    <w:p w14:paraId="6C851F67" w14:textId="77777777" w:rsidR="005565E9" w:rsidRDefault="005565E9">
      <w:pPr>
        <w:pStyle w:val="Heading5"/>
        <w:rPr>
          <w:snapToGrid w:val="0"/>
        </w:rPr>
      </w:pPr>
      <w:bookmarkStart w:id="531" w:name="_Toc244154410"/>
      <w:r>
        <w:rPr>
          <w:rStyle w:val="CharSectno"/>
        </w:rPr>
        <w:t>178</w:t>
      </w:r>
      <w:r>
        <w:rPr>
          <w:snapToGrid w:val="0"/>
        </w:rPr>
        <w:t>.</w:t>
      </w:r>
      <w:r>
        <w:rPr>
          <w:snapToGrid w:val="0"/>
        </w:rPr>
        <w:tab/>
        <w:t>Review of Act</w:t>
      </w:r>
      <w:bookmarkEnd w:id="531"/>
      <w:r>
        <w:rPr>
          <w:snapToGrid w:val="0"/>
        </w:rPr>
        <w:t xml:space="preserve"> </w:t>
      </w:r>
    </w:p>
    <w:p w14:paraId="4A12958C" w14:textId="77777777" w:rsidR="005565E9" w:rsidRDefault="005565E9">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4B37F342" w:rsidR="005565E9" w:rsidRDefault="005565E9">
      <w:pPr>
        <w:pStyle w:val="Indenta"/>
        <w:rPr>
          <w:snapToGrid w:val="0"/>
        </w:rPr>
      </w:pPr>
      <w:r>
        <w:rPr>
          <w:snapToGrid w:val="0"/>
        </w:rPr>
        <w:tab/>
        <w:t>(a)</w:t>
      </w:r>
      <w:r>
        <w:rPr>
          <w:snapToGrid w:val="0"/>
        </w:rPr>
        <w:tab/>
        <w:t xml:space="preserve">the effectiveness of the operations of the </w:t>
      </w:r>
      <w:r>
        <w:t>Director and the Tribunal; and</w:t>
      </w:r>
    </w:p>
    <w:p w14:paraId="094D9103" w14:textId="77777777" w:rsidR="005565E9" w:rsidRDefault="005565E9">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5565E9" w:rsidRDefault="005565E9">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3D5C5CD9" w:rsidR="005565E9" w:rsidRDefault="005565E9">
      <w:pPr>
        <w:pStyle w:val="Footnotesection"/>
      </w:pPr>
      <w:r>
        <w:tab/>
        <w:t>[Section 178 amended: No. 12 of 1998 s. 95; No. 9 of 2018 s. 69; No. 44 of 2022 s. 19; No. 25 of 2023 s. 19; No. 20 of 2025 s. 124(2).]</w:t>
      </w:r>
    </w:p>
    <w:p w14:paraId="3E8D85E0" w14:textId="77777777" w:rsidR="005565E9" w:rsidRDefault="005565E9">
      <w:pPr>
        <w:pStyle w:val="Footnotesection"/>
        <w:sectPr w:rsidR="005565E9">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5655B0C0" w14:textId="77777777" w:rsidR="005565E9" w:rsidRDefault="005565E9">
      <w:pPr>
        <w:pStyle w:val="yScheduleHeading"/>
      </w:pPr>
      <w:bookmarkStart w:id="533" w:name="_Toc244096875"/>
      <w:bookmarkStart w:id="534" w:name="_Toc244097390"/>
      <w:bookmarkStart w:id="535" w:name="_Toc244154411"/>
      <w:r>
        <w:rPr>
          <w:rStyle w:val="CharSchNo"/>
        </w:rPr>
        <w:lastRenderedPageBreak/>
        <w:t>Schedule 1</w:t>
      </w:r>
      <w:r>
        <w:rPr>
          <w:rStyle w:val="CharSDivNo"/>
        </w:rPr>
        <w:t> </w:t>
      </w:r>
      <w:r>
        <w:t>—</w:t>
      </w:r>
      <w:r>
        <w:rPr>
          <w:rStyle w:val="CharSDivText"/>
        </w:rPr>
        <w:t> </w:t>
      </w:r>
      <w:r>
        <w:rPr>
          <w:rStyle w:val="CharSchText"/>
        </w:rPr>
        <w:t>Transitional provisions</w:t>
      </w:r>
      <w:bookmarkEnd w:id="533"/>
      <w:bookmarkEnd w:id="534"/>
      <w:bookmarkEnd w:id="535"/>
    </w:p>
    <w:p w14:paraId="306A8F71" w14:textId="77777777" w:rsidR="005565E9" w:rsidRDefault="005565E9">
      <w:pPr>
        <w:pStyle w:val="yShoulderClause"/>
        <w:rPr>
          <w:snapToGrid w:val="0"/>
        </w:rPr>
      </w:pPr>
      <w:r>
        <w:rPr>
          <w:snapToGrid w:val="0"/>
        </w:rPr>
        <w:t>[s. 177]</w:t>
      </w:r>
    </w:p>
    <w:p w14:paraId="030DA5CA" w14:textId="72D8927D" w:rsidR="005565E9" w:rsidRDefault="005565E9">
      <w:pPr>
        <w:pStyle w:val="yFootnoteheading"/>
      </w:pPr>
      <w:r>
        <w:tab/>
        <w:t>[Heading amended: No. 19 of 2010 s. 4.]</w:t>
      </w:r>
    </w:p>
    <w:p w14:paraId="3D9DF1A7" w14:textId="77777777" w:rsidR="005565E9" w:rsidRDefault="005565E9">
      <w:pPr>
        <w:pStyle w:val="yHeading5"/>
        <w:rPr>
          <w:snapToGrid w:val="0"/>
        </w:rPr>
      </w:pPr>
      <w:bookmarkStart w:id="536" w:name="_Toc244154412"/>
      <w:r>
        <w:rPr>
          <w:rStyle w:val="CharSClsNo"/>
        </w:rPr>
        <w:t>1</w:t>
      </w:r>
      <w:r>
        <w:rPr>
          <w:snapToGrid w:val="0"/>
        </w:rPr>
        <w:t>.</w:t>
      </w:r>
      <w:r>
        <w:rPr>
          <w:snapToGrid w:val="0"/>
        </w:rPr>
        <w:tab/>
        <w:t>Terms used</w:t>
      </w:r>
      <w:bookmarkEnd w:id="536"/>
    </w:p>
    <w:p w14:paraId="6F4C6125" w14:textId="77777777" w:rsidR="005565E9" w:rsidRDefault="005565E9">
      <w:pPr>
        <w:pStyle w:val="ySubsection"/>
        <w:rPr>
          <w:snapToGrid w:val="0"/>
        </w:rPr>
      </w:pPr>
      <w:r>
        <w:rPr>
          <w:snapToGrid w:val="0"/>
        </w:rPr>
        <w:tab/>
        <w:t>(1)</w:t>
      </w:r>
      <w:r>
        <w:rPr>
          <w:snapToGrid w:val="0"/>
        </w:rPr>
        <w:tab/>
        <w:t>In this Schedule, unless the context otherwise requires — </w:t>
      </w:r>
    </w:p>
    <w:p w14:paraId="6037B23D" w14:textId="77777777" w:rsidR="005565E9" w:rsidRDefault="005565E9">
      <w:pPr>
        <w:pStyle w:val="yDefstart"/>
      </w:pPr>
      <w:r>
        <w:rPr>
          <w:b/>
        </w:rPr>
        <w:tab/>
      </w:r>
      <w:r>
        <w:rPr>
          <w:rStyle w:val="CharDefText"/>
        </w:rPr>
        <w:t>Act</w:t>
      </w:r>
      <w:r>
        <w:t xml:space="preserve"> includes subsidiary legislation made under that Act;</w:t>
      </w:r>
    </w:p>
    <w:p w14:paraId="53BDBA48" w14:textId="77777777" w:rsidR="005565E9" w:rsidRDefault="005565E9">
      <w:pPr>
        <w:pStyle w:val="yDefstart"/>
      </w:pPr>
      <w:r>
        <w:rPr>
          <w:b/>
        </w:rPr>
        <w:tab/>
      </w:r>
      <w:r>
        <w:rPr>
          <w:rStyle w:val="CharDefText"/>
        </w:rPr>
        <w:t>application</w:t>
      </w:r>
      <w:r>
        <w:t xml:space="preserve"> includes notice of an application;</w:t>
      </w:r>
    </w:p>
    <w:p w14:paraId="30A03A1E" w14:textId="77777777" w:rsidR="005565E9" w:rsidRDefault="005565E9">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5565E9" w:rsidRDefault="005565E9">
      <w:pPr>
        <w:pStyle w:val="yDefstart"/>
      </w:pPr>
      <w:r>
        <w:tab/>
      </w:r>
      <w:r>
        <w:rPr>
          <w:rStyle w:val="CharDefText"/>
        </w:rPr>
        <w:t>licence</w:t>
      </w:r>
      <w:r>
        <w:t xml:space="preserve"> includes a licence within the meaning of the repealed Act;</w:t>
      </w:r>
    </w:p>
    <w:p w14:paraId="40DDF513" w14:textId="77777777" w:rsidR="005565E9" w:rsidRDefault="005565E9">
      <w:pPr>
        <w:pStyle w:val="yDefstart"/>
      </w:pPr>
      <w:r>
        <w:rPr>
          <w:b/>
        </w:rPr>
        <w:tab/>
      </w:r>
      <w:r>
        <w:rPr>
          <w:rStyle w:val="CharDefText"/>
        </w:rPr>
        <w:t>licensed premises</w:t>
      </w:r>
      <w:r>
        <w:t xml:space="preserve"> includes licensed premises within the meaning of the repealed Act;</w:t>
      </w:r>
    </w:p>
    <w:p w14:paraId="1E0FBCBC" w14:textId="77777777" w:rsidR="005565E9" w:rsidRDefault="005565E9">
      <w:pPr>
        <w:pStyle w:val="yDefstart"/>
      </w:pPr>
      <w:r>
        <w:rPr>
          <w:b/>
        </w:rPr>
        <w:tab/>
      </w:r>
      <w:r>
        <w:rPr>
          <w:rStyle w:val="CharDefText"/>
        </w:rPr>
        <w:t>licensee</w:t>
      </w:r>
      <w:r>
        <w:t xml:space="preserve"> includes a licensee within the meaning of the repealed Act;</w:t>
      </w:r>
    </w:p>
    <w:p w14:paraId="5CC8422D" w14:textId="77777777" w:rsidR="005565E9" w:rsidRDefault="005565E9">
      <w:pPr>
        <w:pStyle w:val="yDefstart"/>
      </w:pPr>
      <w:r>
        <w:rPr>
          <w:b/>
        </w:rPr>
        <w:tab/>
      </w:r>
      <w:r>
        <w:rPr>
          <w:rStyle w:val="CharDefText"/>
        </w:rPr>
        <w:t>permit</w:t>
      </w:r>
      <w:r>
        <w:t xml:space="preserve"> includes a permit granted under the repealed Act;</w:t>
      </w:r>
    </w:p>
    <w:p w14:paraId="099F95F0" w14:textId="77777777" w:rsidR="005565E9" w:rsidRDefault="005565E9">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5565E9" w:rsidRDefault="005565E9">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5565E9" w:rsidRDefault="005565E9">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5565E9" w:rsidRDefault="005565E9">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5565E9" w:rsidRDefault="005565E9">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5565E9" w:rsidRDefault="005565E9">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5565E9" w:rsidRDefault="005565E9">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5565E9" w:rsidRDefault="005565E9">
      <w:pPr>
        <w:pStyle w:val="ySubsection"/>
        <w:rPr>
          <w:snapToGrid w:val="0"/>
        </w:rPr>
      </w:pPr>
      <w:r>
        <w:rPr>
          <w:snapToGrid w:val="0"/>
        </w:rPr>
        <w:tab/>
        <w:t>(8)</w:t>
      </w:r>
      <w:r>
        <w:rPr>
          <w:snapToGrid w:val="0"/>
        </w:rPr>
        <w:tab/>
        <w:t>Any question as to whether — </w:t>
      </w:r>
    </w:p>
    <w:p w14:paraId="03931682" w14:textId="77777777" w:rsidR="005565E9" w:rsidRDefault="005565E9">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5565E9" w:rsidRDefault="005565E9">
      <w:pPr>
        <w:pStyle w:val="yIndenta"/>
        <w:rPr>
          <w:snapToGrid w:val="0"/>
        </w:rPr>
      </w:pPr>
      <w:r>
        <w:rPr>
          <w:snapToGrid w:val="0"/>
        </w:rPr>
        <w:tab/>
        <w:t>(b)</w:t>
      </w:r>
      <w:r>
        <w:rPr>
          <w:snapToGrid w:val="0"/>
        </w:rPr>
        <w:tab/>
        <w:t>a provision of the repealed Act corresponds to a provision of this Act,</w:t>
      </w:r>
    </w:p>
    <w:p w14:paraId="0D891A01" w14:textId="77777777" w:rsidR="005565E9" w:rsidRDefault="005565E9">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5565E9" w:rsidRDefault="005565E9">
      <w:pPr>
        <w:pStyle w:val="yHeading5"/>
        <w:outlineLvl w:val="5"/>
        <w:rPr>
          <w:snapToGrid w:val="0"/>
        </w:rPr>
      </w:pPr>
      <w:bookmarkStart w:id="537" w:name="_Toc244154413"/>
      <w:r>
        <w:rPr>
          <w:rStyle w:val="CharSClsNo"/>
        </w:rPr>
        <w:t>2</w:t>
      </w:r>
      <w:r>
        <w:rPr>
          <w:snapToGrid w:val="0"/>
        </w:rPr>
        <w:t>.</w:t>
      </w:r>
      <w:r>
        <w:rPr>
          <w:snapToGrid w:val="0"/>
        </w:rPr>
        <w:tab/>
        <w:t>Continuing effect of convictions, forfeitures etc.</w:t>
      </w:r>
      <w:bookmarkEnd w:id="537"/>
      <w:r>
        <w:rPr>
          <w:snapToGrid w:val="0"/>
        </w:rPr>
        <w:t xml:space="preserve"> </w:t>
      </w:r>
    </w:p>
    <w:p w14:paraId="16B15F99" w14:textId="77777777" w:rsidR="005565E9" w:rsidRDefault="005565E9">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5565E9" w:rsidRDefault="005565E9">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5565E9" w:rsidRDefault="005565E9">
      <w:pPr>
        <w:pStyle w:val="yIndenta"/>
        <w:rPr>
          <w:snapToGrid w:val="0"/>
        </w:rPr>
      </w:pPr>
      <w:r>
        <w:rPr>
          <w:snapToGrid w:val="0"/>
        </w:rPr>
        <w:tab/>
        <w:t>(b)</w:t>
      </w:r>
      <w:r>
        <w:rPr>
          <w:snapToGrid w:val="0"/>
        </w:rPr>
        <w:tab/>
        <w:t>be taken into account.</w:t>
      </w:r>
    </w:p>
    <w:p w14:paraId="6978756C" w14:textId="77777777" w:rsidR="005565E9" w:rsidRDefault="005565E9">
      <w:pPr>
        <w:pStyle w:val="yHeading5"/>
        <w:outlineLvl w:val="5"/>
        <w:rPr>
          <w:snapToGrid w:val="0"/>
        </w:rPr>
      </w:pPr>
      <w:bookmarkStart w:id="538" w:name="_Toc244154414"/>
      <w:r>
        <w:rPr>
          <w:rStyle w:val="CharSClsNo"/>
        </w:rPr>
        <w:t>3</w:t>
      </w:r>
      <w:r>
        <w:rPr>
          <w:snapToGrid w:val="0"/>
        </w:rPr>
        <w:t>.</w:t>
      </w:r>
      <w:r>
        <w:rPr>
          <w:snapToGrid w:val="0"/>
        </w:rPr>
        <w:tab/>
        <w:t>Proceedings part heard, rules of court, and appointments under repealed Act</w:t>
      </w:r>
      <w:bookmarkEnd w:id="538"/>
      <w:r>
        <w:rPr>
          <w:snapToGrid w:val="0"/>
        </w:rPr>
        <w:t xml:space="preserve"> </w:t>
      </w:r>
    </w:p>
    <w:p w14:paraId="4D3D9D68" w14:textId="77777777" w:rsidR="005565E9" w:rsidRDefault="005565E9">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5565E9" w:rsidRDefault="005565E9">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5565E9" w:rsidRDefault="005565E9">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14:paraId="70D19A48" w14:textId="77777777" w:rsidR="005565E9" w:rsidRDefault="005565E9">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5565E9" w:rsidRDefault="005565E9">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5565E9" w:rsidRDefault="005565E9">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5565E9" w:rsidRDefault="005565E9">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5565E9" w:rsidRDefault="005565E9">
      <w:pPr>
        <w:pStyle w:val="yIndenta"/>
        <w:rPr>
          <w:snapToGrid w:val="0"/>
        </w:rPr>
      </w:pPr>
      <w:r>
        <w:rPr>
          <w:snapToGrid w:val="0"/>
        </w:rPr>
        <w:tab/>
        <w:t>(a)</w:t>
      </w:r>
      <w:r>
        <w:rPr>
          <w:snapToGrid w:val="0"/>
        </w:rPr>
        <w:tab/>
        <w:t>made under section 22; and</w:t>
      </w:r>
    </w:p>
    <w:p w14:paraId="5A07393A" w14:textId="77777777" w:rsidR="005565E9" w:rsidRDefault="005565E9">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5565E9" w:rsidRDefault="005565E9">
      <w:pPr>
        <w:pStyle w:val="ySubsection"/>
        <w:rPr>
          <w:snapToGrid w:val="0"/>
        </w:rPr>
      </w:pPr>
      <w:r>
        <w:rPr>
          <w:snapToGrid w:val="0"/>
        </w:rPr>
        <w:tab/>
        <w:t>(6)</w:t>
      </w:r>
      <w:r>
        <w:rPr>
          <w:snapToGrid w:val="0"/>
        </w:rPr>
        <w:tab/>
        <w:t>On the appointed day a person who, immediately before that day, held office — </w:t>
      </w:r>
    </w:p>
    <w:p w14:paraId="33CED652" w14:textId="77777777" w:rsidR="005565E9" w:rsidRDefault="005565E9">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5565E9" w:rsidRDefault="005565E9">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14:paraId="397DD36E" w14:textId="77777777" w:rsidR="005565E9" w:rsidRDefault="005565E9">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5565E9" w:rsidRDefault="005565E9">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5565E9" w:rsidRDefault="005565E9">
      <w:pPr>
        <w:pStyle w:val="yIndenta"/>
        <w:rPr>
          <w:snapToGrid w:val="0"/>
        </w:rPr>
      </w:pPr>
      <w:r>
        <w:rPr>
          <w:snapToGrid w:val="0"/>
        </w:rPr>
        <w:tab/>
        <w:t>(a)</w:t>
      </w:r>
      <w:r>
        <w:rPr>
          <w:snapToGrid w:val="0"/>
        </w:rPr>
        <w:tab/>
        <w:t>shall be deemed to have been so appointed under the repealed Act; and</w:t>
      </w:r>
    </w:p>
    <w:p w14:paraId="2EB886F7" w14:textId="77777777" w:rsidR="005565E9" w:rsidRDefault="005565E9">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5565E9" w:rsidRDefault="005565E9">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5565E9" w:rsidRDefault="005565E9">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5565E9" w:rsidRDefault="005565E9">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5565E9" w:rsidRDefault="005565E9">
      <w:pPr>
        <w:pStyle w:val="yHeading5"/>
        <w:outlineLvl w:val="5"/>
        <w:rPr>
          <w:snapToGrid w:val="0"/>
        </w:rPr>
      </w:pPr>
      <w:bookmarkStart w:id="539" w:name="_Toc244154415"/>
      <w:r>
        <w:rPr>
          <w:rStyle w:val="CharSClsNo"/>
        </w:rPr>
        <w:t>4</w:t>
      </w:r>
      <w:r>
        <w:rPr>
          <w:snapToGrid w:val="0"/>
        </w:rPr>
        <w:t>.</w:t>
      </w:r>
      <w:r>
        <w:rPr>
          <w:snapToGrid w:val="0"/>
        </w:rPr>
        <w:tab/>
        <w:t>Fees</w:t>
      </w:r>
      <w:bookmarkEnd w:id="539"/>
      <w:r>
        <w:rPr>
          <w:snapToGrid w:val="0"/>
        </w:rPr>
        <w:t xml:space="preserve"> </w:t>
      </w:r>
    </w:p>
    <w:p w14:paraId="75D9BC99" w14:textId="77777777" w:rsidR="005565E9" w:rsidRDefault="005565E9">
      <w:pPr>
        <w:pStyle w:val="ySubsection"/>
        <w:rPr>
          <w:snapToGrid w:val="0"/>
        </w:rPr>
      </w:pPr>
      <w:r>
        <w:rPr>
          <w:snapToGrid w:val="0"/>
        </w:rPr>
        <w:tab/>
        <w:t>(1)</w:t>
      </w:r>
      <w:r>
        <w:rPr>
          <w:snapToGrid w:val="0"/>
        </w:rPr>
        <w:tab/>
        <w:t>The Governor may, by regulation, make transitional provisions — </w:t>
      </w:r>
    </w:p>
    <w:p w14:paraId="3D252FAB" w14:textId="77777777" w:rsidR="005565E9" w:rsidRDefault="005565E9">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5565E9" w:rsidRDefault="005565E9">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14:paraId="368D7974" w14:textId="77777777" w:rsidR="005565E9" w:rsidRDefault="005565E9">
      <w:pPr>
        <w:pStyle w:val="yIndenta"/>
        <w:rPr>
          <w:snapToGrid w:val="0"/>
        </w:rPr>
      </w:pPr>
      <w:r>
        <w:rPr>
          <w:snapToGrid w:val="0"/>
        </w:rPr>
        <w:tab/>
        <w:t>(c)</w:t>
      </w:r>
      <w:r>
        <w:rPr>
          <w:snapToGrid w:val="0"/>
        </w:rPr>
        <w:tab/>
        <w:t>providing for the payment or refund of those fees.</w:t>
      </w:r>
    </w:p>
    <w:p w14:paraId="6C791926" w14:textId="77777777" w:rsidR="005565E9" w:rsidRDefault="005565E9">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5565E9" w:rsidRDefault="005565E9">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5565E9" w:rsidRDefault="005565E9">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5565E9" w:rsidRDefault="005565E9">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5565E9" w:rsidRDefault="005565E9">
      <w:pPr>
        <w:pStyle w:val="yHeading5"/>
        <w:outlineLvl w:val="5"/>
        <w:rPr>
          <w:snapToGrid w:val="0"/>
        </w:rPr>
      </w:pPr>
      <w:bookmarkStart w:id="540" w:name="_Toc244154416"/>
      <w:r>
        <w:rPr>
          <w:rStyle w:val="CharSClsNo"/>
        </w:rPr>
        <w:t>5</w:t>
      </w:r>
      <w:r>
        <w:rPr>
          <w:snapToGrid w:val="0"/>
        </w:rPr>
        <w:t>.</w:t>
      </w:r>
      <w:r>
        <w:rPr>
          <w:snapToGrid w:val="0"/>
        </w:rPr>
        <w:tab/>
        <w:t>Continuing effect of conditions, delineated or designated areas, approvals etc.</w:t>
      </w:r>
      <w:bookmarkEnd w:id="540"/>
      <w:r>
        <w:rPr>
          <w:snapToGrid w:val="0"/>
        </w:rPr>
        <w:t xml:space="preserve"> </w:t>
      </w:r>
    </w:p>
    <w:p w14:paraId="4E62CEE3" w14:textId="77777777" w:rsidR="005565E9" w:rsidRDefault="005565E9">
      <w:pPr>
        <w:pStyle w:val="ySubsection"/>
        <w:rPr>
          <w:snapToGrid w:val="0"/>
        </w:rPr>
      </w:pPr>
      <w:r>
        <w:rPr>
          <w:snapToGrid w:val="0"/>
        </w:rPr>
        <w:tab/>
        <w:t>(1)</w:t>
      </w:r>
      <w:r>
        <w:rPr>
          <w:snapToGrid w:val="0"/>
        </w:rPr>
        <w:tab/>
        <w:t>Subject to this Schedule, terms or conditions — </w:t>
      </w:r>
    </w:p>
    <w:p w14:paraId="3FA7C9BC" w14:textId="77777777" w:rsidR="005565E9" w:rsidRDefault="005565E9">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5565E9" w:rsidRDefault="005565E9">
      <w:pPr>
        <w:pStyle w:val="yIndenta"/>
        <w:rPr>
          <w:snapToGrid w:val="0"/>
        </w:rPr>
      </w:pPr>
      <w:r>
        <w:rPr>
          <w:snapToGrid w:val="0"/>
        </w:rPr>
        <w:tab/>
        <w:t>(b)</w:t>
      </w:r>
      <w:r>
        <w:rPr>
          <w:snapToGrid w:val="0"/>
        </w:rPr>
        <w:tab/>
        <w:t>which are not inconsistent with this Act,</w:t>
      </w:r>
    </w:p>
    <w:p w14:paraId="5F7B00D8" w14:textId="77777777" w:rsidR="005565E9" w:rsidRDefault="005565E9">
      <w:pPr>
        <w:pStyle w:val="ySubsection"/>
        <w:rPr>
          <w:snapToGrid w:val="0"/>
        </w:rPr>
      </w:pPr>
      <w:r>
        <w:rPr>
          <w:snapToGrid w:val="0"/>
        </w:rPr>
        <w:tab/>
      </w:r>
      <w:r>
        <w:rPr>
          <w:snapToGrid w:val="0"/>
        </w:rPr>
        <w:tab/>
        <w:t>shall have effect as though they had been fixed or imposed under this Act.</w:t>
      </w:r>
    </w:p>
    <w:p w14:paraId="0CDC4B1E" w14:textId="77777777" w:rsidR="005565E9" w:rsidRDefault="005565E9">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5565E9" w:rsidRDefault="005565E9">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5565E9" w:rsidRDefault="005565E9">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5565E9" w:rsidRDefault="005565E9">
      <w:pPr>
        <w:pStyle w:val="yIndenta"/>
        <w:rPr>
          <w:snapToGrid w:val="0"/>
        </w:rPr>
      </w:pPr>
      <w:r>
        <w:rPr>
          <w:snapToGrid w:val="0"/>
        </w:rPr>
        <w:tab/>
        <w:t>(a)</w:t>
      </w:r>
      <w:r>
        <w:rPr>
          <w:snapToGrid w:val="0"/>
        </w:rPr>
        <w:tab/>
        <w:t>exclude areas not required to be licensed under this Act; or</w:t>
      </w:r>
    </w:p>
    <w:p w14:paraId="53D939D0" w14:textId="77777777" w:rsidR="005565E9" w:rsidRDefault="005565E9">
      <w:pPr>
        <w:pStyle w:val="yIndenta"/>
        <w:rPr>
          <w:snapToGrid w:val="0"/>
        </w:rPr>
      </w:pPr>
      <w:r>
        <w:rPr>
          <w:snapToGrid w:val="0"/>
        </w:rPr>
        <w:tab/>
        <w:t>(b)</w:t>
      </w:r>
      <w:r>
        <w:rPr>
          <w:snapToGrid w:val="0"/>
        </w:rPr>
        <w:tab/>
        <w:t>bring any area into conformity with the requirements of this Act; or</w:t>
      </w:r>
    </w:p>
    <w:p w14:paraId="4F8BB3CF" w14:textId="77777777" w:rsidR="005565E9" w:rsidRDefault="005565E9">
      <w:pPr>
        <w:pStyle w:val="yIndenta"/>
        <w:rPr>
          <w:snapToGrid w:val="0"/>
        </w:rPr>
      </w:pPr>
      <w:r>
        <w:rPr>
          <w:snapToGrid w:val="0"/>
        </w:rPr>
        <w:tab/>
        <w:t>(c)</w:t>
      </w:r>
      <w:r>
        <w:rPr>
          <w:snapToGrid w:val="0"/>
        </w:rPr>
        <w:tab/>
        <w:t>give effect to this Schedule.</w:t>
      </w:r>
    </w:p>
    <w:p w14:paraId="3D7DDE79" w14:textId="77777777" w:rsidR="005565E9" w:rsidRDefault="005565E9">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5565E9" w:rsidRDefault="005565E9">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5565E9" w:rsidRDefault="005565E9">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5565E9" w:rsidRDefault="005565E9">
      <w:pPr>
        <w:pStyle w:val="yHeading5"/>
        <w:outlineLvl w:val="5"/>
        <w:rPr>
          <w:snapToGrid w:val="0"/>
        </w:rPr>
      </w:pPr>
      <w:bookmarkStart w:id="541" w:name="_Toc244154417"/>
      <w:r>
        <w:rPr>
          <w:rStyle w:val="CharSClsNo"/>
        </w:rPr>
        <w:t>6</w:t>
      </w:r>
      <w:r>
        <w:rPr>
          <w:snapToGrid w:val="0"/>
        </w:rPr>
        <w:t>.</w:t>
      </w:r>
      <w:r>
        <w:rPr>
          <w:snapToGrid w:val="0"/>
        </w:rPr>
        <w:tab/>
        <w:t>Conversion of licences generally</w:t>
      </w:r>
      <w:bookmarkEnd w:id="541"/>
      <w:r>
        <w:rPr>
          <w:snapToGrid w:val="0"/>
        </w:rPr>
        <w:t xml:space="preserve"> </w:t>
      </w:r>
    </w:p>
    <w:p w14:paraId="14762A99" w14:textId="77777777" w:rsidR="005565E9" w:rsidRDefault="005565E9">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5565E9" w:rsidRDefault="005565E9">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14:paraId="6408CF9F" w14:textId="77777777" w:rsidR="005565E9" w:rsidRDefault="005565E9">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5565E9" w:rsidRDefault="005565E9">
      <w:pPr>
        <w:pStyle w:val="yIndenta"/>
        <w:rPr>
          <w:snapToGrid w:val="0"/>
        </w:rPr>
      </w:pPr>
      <w:r>
        <w:rPr>
          <w:snapToGrid w:val="0"/>
        </w:rPr>
        <w:tab/>
        <w:t>(c)</w:t>
      </w:r>
      <w:r>
        <w:rPr>
          <w:snapToGrid w:val="0"/>
        </w:rPr>
        <w:tab/>
        <w:t>it is surrendered; or</w:t>
      </w:r>
    </w:p>
    <w:p w14:paraId="67243721" w14:textId="77777777" w:rsidR="005565E9" w:rsidRDefault="005565E9">
      <w:pPr>
        <w:pStyle w:val="yIndenta"/>
        <w:rPr>
          <w:snapToGrid w:val="0"/>
        </w:rPr>
      </w:pPr>
      <w:r>
        <w:rPr>
          <w:snapToGrid w:val="0"/>
        </w:rPr>
        <w:tab/>
        <w:t>(d)</w:t>
      </w:r>
      <w:r>
        <w:rPr>
          <w:snapToGrid w:val="0"/>
        </w:rPr>
        <w:tab/>
        <w:t>that licence or permit is cancelled under this Act by reason of — </w:t>
      </w:r>
    </w:p>
    <w:p w14:paraId="7363EB8A" w14:textId="77777777" w:rsidR="005565E9" w:rsidRDefault="005565E9">
      <w:pPr>
        <w:pStyle w:val="yIndenti0"/>
        <w:rPr>
          <w:snapToGrid w:val="0"/>
        </w:rPr>
      </w:pPr>
      <w:r>
        <w:rPr>
          <w:snapToGrid w:val="0"/>
        </w:rPr>
        <w:tab/>
        <w:t>(i)</w:t>
      </w:r>
      <w:r>
        <w:rPr>
          <w:snapToGrid w:val="0"/>
        </w:rPr>
        <w:tab/>
        <w:t>section 93; or</w:t>
      </w:r>
    </w:p>
    <w:p w14:paraId="5B500551" w14:textId="77777777" w:rsidR="005565E9" w:rsidRDefault="005565E9">
      <w:pPr>
        <w:pStyle w:val="yIndenti0"/>
        <w:rPr>
          <w:snapToGrid w:val="0"/>
        </w:rPr>
      </w:pPr>
      <w:r>
        <w:rPr>
          <w:snapToGrid w:val="0"/>
        </w:rPr>
        <w:tab/>
        <w:t>(ii)</w:t>
      </w:r>
      <w:r>
        <w:rPr>
          <w:snapToGrid w:val="0"/>
        </w:rPr>
        <w:tab/>
        <w:t>a determination made under section 96.</w:t>
      </w:r>
    </w:p>
    <w:p w14:paraId="27E8DBC1" w14:textId="77777777" w:rsidR="005565E9" w:rsidRDefault="005565E9">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5565E9" w:rsidRDefault="005565E9">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5565E9" w:rsidRDefault="005565E9">
      <w:pPr>
        <w:pStyle w:val="yIndenta"/>
        <w:rPr>
          <w:snapToGrid w:val="0"/>
        </w:rPr>
      </w:pPr>
      <w:r>
        <w:rPr>
          <w:snapToGrid w:val="0"/>
        </w:rPr>
        <w:tab/>
        <w:t>(a)</w:t>
      </w:r>
      <w:r>
        <w:rPr>
          <w:snapToGrid w:val="0"/>
        </w:rPr>
        <w:tab/>
        <w:t>to the type of licence or permit held under the repealed Act; and</w:t>
      </w:r>
    </w:p>
    <w:p w14:paraId="0292C76E" w14:textId="77777777" w:rsidR="005565E9" w:rsidRDefault="005565E9">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5565E9" w:rsidRDefault="005565E9">
      <w:pPr>
        <w:pStyle w:val="ySubsection"/>
        <w:rPr>
          <w:snapToGrid w:val="0"/>
        </w:rPr>
      </w:pPr>
      <w:r>
        <w:rPr>
          <w:snapToGrid w:val="0"/>
        </w:rPr>
        <w:tab/>
      </w:r>
      <w:r>
        <w:rPr>
          <w:snapToGrid w:val="0"/>
        </w:rPr>
        <w:tab/>
        <w:t>and the determination of the Director is not subject to review or appeal.</w:t>
      </w:r>
    </w:p>
    <w:p w14:paraId="257BE51F" w14:textId="77777777" w:rsidR="005565E9" w:rsidRDefault="005565E9">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5565E9" w:rsidRDefault="005565E9">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5565E9" w:rsidRDefault="005565E9">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5565E9" w:rsidRDefault="005565E9">
      <w:pPr>
        <w:pStyle w:val="ySubsection"/>
        <w:rPr>
          <w:snapToGrid w:val="0"/>
        </w:rPr>
      </w:pPr>
      <w:r>
        <w:rPr>
          <w:snapToGrid w:val="0"/>
        </w:rPr>
        <w:tab/>
        <w:t>(7)</w:t>
      </w:r>
      <w:r>
        <w:rPr>
          <w:snapToGrid w:val="0"/>
        </w:rPr>
        <w:tab/>
        <w:t>A licence or permit which comes into force or is issued under this Schedule — </w:t>
      </w:r>
    </w:p>
    <w:p w14:paraId="443F5FB4" w14:textId="77777777" w:rsidR="005565E9" w:rsidRDefault="005565E9">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5565E9" w:rsidRDefault="005565E9">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5565E9" w:rsidRDefault="005565E9">
      <w:pPr>
        <w:pStyle w:val="yHeading5"/>
        <w:outlineLvl w:val="5"/>
        <w:rPr>
          <w:snapToGrid w:val="0"/>
        </w:rPr>
      </w:pPr>
      <w:bookmarkStart w:id="542" w:name="_Toc244154418"/>
      <w:r>
        <w:rPr>
          <w:rStyle w:val="CharSClsNo"/>
        </w:rPr>
        <w:t>7</w:t>
      </w:r>
      <w:r>
        <w:rPr>
          <w:snapToGrid w:val="0"/>
        </w:rPr>
        <w:t>.</w:t>
      </w:r>
      <w:r>
        <w:rPr>
          <w:snapToGrid w:val="0"/>
        </w:rPr>
        <w:tab/>
        <w:t>Hotel licences</w:t>
      </w:r>
      <w:bookmarkEnd w:id="542"/>
      <w:r>
        <w:rPr>
          <w:snapToGrid w:val="0"/>
        </w:rPr>
        <w:t xml:space="preserve"> </w:t>
      </w:r>
    </w:p>
    <w:p w14:paraId="4C63F8F5" w14:textId="77777777" w:rsidR="005565E9" w:rsidRDefault="005565E9">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5565E9" w:rsidRDefault="005565E9">
      <w:pPr>
        <w:pStyle w:val="yHeading5"/>
        <w:outlineLvl w:val="5"/>
        <w:rPr>
          <w:snapToGrid w:val="0"/>
        </w:rPr>
      </w:pPr>
      <w:bookmarkStart w:id="543" w:name="_Toc244154419"/>
      <w:r>
        <w:rPr>
          <w:rStyle w:val="CharSClsNo"/>
        </w:rPr>
        <w:t>8</w:t>
      </w:r>
      <w:r>
        <w:rPr>
          <w:snapToGrid w:val="0"/>
        </w:rPr>
        <w:t>.</w:t>
      </w:r>
      <w:r>
        <w:rPr>
          <w:snapToGrid w:val="0"/>
        </w:rPr>
        <w:tab/>
        <w:t>Limited hotel licences</w:t>
      </w:r>
      <w:bookmarkEnd w:id="543"/>
      <w:r>
        <w:rPr>
          <w:snapToGrid w:val="0"/>
        </w:rPr>
        <w:t xml:space="preserve"> </w:t>
      </w:r>
    </w:p>
    <w:p w14:paraId="2A51DF0E" w14:textId="77777777" w:rsidR="005565E9" w:rsidRDefault="005565E9">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5565E9" w:rsidRDefault="005565E9">
      <w:pPr>
        <w:pStyle w:val="yHeading5"/>
        <w:outlineLvl w:val="5"/>
        <w:rPr>
          <w:snapToGrid w:val="0"/>
        </w:rPr>
      </w:pPr>
      <w:bookmarkStart w:id="544" w:name="_Toc244154420"/>
      <w:r>
        <w:rPr>
          <w:rStyle w:val="CharSClsNo"/>
        </w:rPr>
        <w:t>9</w:t>
      </w:r>
      <w:r>
        <w:rPr>
          <w:snapToGrid w:val="0"/>
        </w:rPr>
        <w:t>.</w:t>
      </w:r>
      <w:r>
        <w:rPr>
          <w:snapToGrid w:val="0"/>
        </w:rPr>
        <w:tab/>
        <w:t>Tavern licences</w:t>
      </w:r>
      <w:bookmarkEnd w:id="544"/>
      <w:r>
        <w:rPr>
          <w:snapToGrid w:val="0"/>
        </w:rPr>
        <w:t xml:space="preserve"> </w:t>
      </w:r>
    </w:p>
    <w:p w14:paraId="2F900F28" w14:textId="77777777" w:rsidR="005565E9" w:rsidRDefault="005565E9">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5565E9" w:rsidRDefault="005565E9">
      <w:pPr>
        <w:pStyle w:val="yHeading5"/>
        <w:outlineLvl w:val="5"/>
        <w:rPr>
          <w:snapToGrid w:val="0"/>
        </w:rPr>
      </w:pPr>
      <w:bookmarkStart w:id="545" w:name="_Toc244154421"/>
      <w:r>
        <w:rPr>
          <w:rStyle w:val="CharSClsNo"/>
        </w:rPr>
        <w:t>10</w:t>
      </w:r>
      <w:r>
        <w:rPr>
          <w:snapToGrid w:val="0"/>
        </w:rPr>
        <w:t>.</w:t>
      </w:r>
      <w:r>
        <w:rPr>
          <w:snapToGrid w:val="0"/>
        </w:rPr>
        <w:tab/>
        <w:t>Obligatory trading hours relating to hotel licences</w:t>
      </w:r>
      <w:bookmarkEnd w:id="545"/>
      <w:r>
        <w:rPr>
          <w:snapToGrid w:val="0"/>
        </w:rPr>
        <w:t xml:space="preserve"> </w:t>
      </w:r>
    </w:p>
    <w:p w14:paraId="202F98D3" w14:textId="77777777" w:rsidR="005565E9" w:rsidRDefault="005565E9">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5565E9" w:rsidRDefault="005565E9">
      <w:pPr>
        <w:pStyle w:val="yHeading5"/>
        <w:outlineLvl w:val="5"/>
        <w:rPr>
          <w:snapToGrid w:val="0"/>
        </w:rPr>
      </w:pPr>
      <w:bookmarkStart w:id="546" w:name="_Toc244154422"/>
      <w:r>
        <w:rPr>
          <w:rStyle w:val="CharSClsNo"/>
        </w:rPr>
        <w:t>11</w:t>
      </w:r>
      <w:r>
        <w:rPr>
          <w:snapToGrid w:val="0"/>
        </w:rPr>
        <w:t>.</w:t>
      </w:r>
      <w:r>
        <w:rPr>
          <w:snapToGrid w:val="0"/>
        </w:rPr>
        <w:tab/>
        <w:t>Winehouse licences and Australian wine licences</w:t>
      </w:r>
      <w:bookmarkEnd w:id="546"/>
      <w:r>
        <w:rPr>
          <w:snapToGrid w:val="0"/>
        </w:rPr>
        <w:t xml:space="preserve"> </w:t>
      </w:r>
    </w:p>
    <w:p w14:paraId="62B3BA34" w14:textId="77777777" w:rsidR="005565E9" w:rsidRDefault="005565E9">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5565E9" w:rsidRDefault="005565E9">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5565E9" w:rsidRDefault="005565E9">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5565E9" w:rsidRDefault="005565E9">
      <w:pPr>
        <w:pStyle w:val="yIndenti0"/>
        <w:rPr>
          <w:snapToGrid w:val="0"/>
        </w:rPr>
      </w:pPr>
      <w:r>
        <w:rPr>
          <w:snapToGrid w:val="0"/>
        </w:rPr>
        <w:tab/>
        <w:t>(i)</w:t>
      </w:r>
      <w:r>
        <w:rPr>
          <w:snapToGrid w:val="0"/>
        </w:rPr>
        <w:tab/>
        <w:t>wine and brandy, for consumption on or off the premises; and</w:t>
      </w:r>
    </w:p>
    <w:p w14:paraId="137FE233" w14:textId="77777777" w:rsidR="005565E9" w:rsidRDefault="005565E9">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5565E9" w:rsidRDefault="005565E9">
      <w:pPr>
        <w:pStyle w:val="yIndenta"/>
        <w:rPr>
          <w:snapToGrid w:val="0"/>
        </w:rPr>
      </w:pPr>
      <w:r>
        <w:rPr>
          <w:snapToGrid w:val="0"/>
        </w:rPr>
        <w:tab/>
      </w:r>
      <w:r>
        <w:rPr>
          <w:snapToGrid w:val="0"/>
        </w:rPr>
        <w:tab/>
        <w:t>or</w:t>
      </w:r>
      <w:r>
        <w:rPr>
          <w:snapToGrid w:val="0"/>
        </w:rPr>
        <w:tab/>
      </w:r>
    </w:p>
    <w:p w14:paraId="4C73112A" w14:textId="77777777" w:rsidR="005565E9" w:rsidRDefault="005565E9">
      <w:pPr>
        <w:pStyle w:val="yIndenta"/>
        <w:rPr>
          <w:snapToGrid w:val="0"/>
        </w:rPr>
      </w:pPr>
      <w:r>
        <w:rPr>
          <w:snapToGrid w:val="0"/>
        </w:rPr>
        <w:tab/>
        <w:t>(b)</w:t>
      </w:r>
      <w:r>
        <w:rPr>
          <w:snapToGrid w:val="0"/>
        </w:rPr>
        <w:tab/>
        <w:t>a restaurant licence; or</w:t>
      </w:r>
    </w:p>
    <w:p w14:paraId="75666773" w14:textId="77777777" w:rsidR="005565E9" w:rsidRDefault="005565E9">
      <w:pPr>
        <w:pStyle w:val="yIndenta"/>
        <w:rPr>
          <w:snapToGrid w:val="0"/>
        </w:rPr>
      </w:pPr>
      <w:r>
        <w:rPr>
          <w:snapToGrid w:val="0"/>
        </w:rPr>
        <w:tab/>
        <w:t>(c)</w:t>
      </w:r>
      <w:r>
        <w:rPr>
          <w:snapToGrid w:val="0"/>
        </w:rPr>
        <w:tab/>
        <w:t>a cabaret licence,</w:t>
      </w:r>
    </w:p>
    <w:p w14:paraId="749B95E5" w14:textId="77777777" w:rsidR="005565E9" w:rsidRDefault="005565E9">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5565E9" w:rsidRDefault="005565E9">
      <w:pPr>
        <w:pStyle w:val="yHeading5"/>
        <w:outlineLvl w:val="5"/>
        <w:rPr>
          <w:snapToGrid w:val="0"/>
        </w:rPr>
      </w:pPr>
      <w:bookmarkStart w:id="547" w:name="_Toc244154423"/>
      <w:r>
        <w:rPr>
          <w:rStyle w:val="CharSClsNo"/>
        </w:rPr>
        <w:t>12</w:t>
      </w:r>
      <w:r>
        <w:rPr>
          <w:snapToGrid w:val="0"/>
        </w:rPr>
        <w:t>.</w:t>
      </w:r>
      <w:r>
        <w:rPr>
          <w:snapToGrid w:val="0"/>
        </w:rPr>
        <w:tab/>
        <w:t>Casino liquor licences</w:t>
      </w:r>
      <w:bookmarkEnd w:id="547"/>
      <w:r>
        <w:rPr>
          <w:snapToGrid w:val="0"/>
        </w:rPr>
        <w:t xml:space="preserve"> </w:t>
      </w:r>
    </w:p>
    <w:p w14:paraId="13E387D3" w14:textId="77777777" w:rsidR="005565E9" w:rsidRDefault="005565E9">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5565E9" w:rsidRDefault="005565E9">
      <w:pPr>
        <w:pStyle w:val="yHeading5"/>
        <w:outlineLvl w:val="5"/>
        <w:rPr>
          <w:snapToGrid w:val="0"/>
        </w:rPr>
      </w:pPr>
      <w:bookmarkStart w:id="548" w:name="_Toc244154424"/>
      <w:r>
        <w:rPr>
          <w:rStyle w:val="CharSClsNo"/>
        </w:rPr>
        <w:t>13</w:t>
      </w:r>
      <w:r>
        <w:rPr>
          <w:snapToGrid w:val="0"/>
        </w:rPr>
        <w:t>.</w:t>
      </w:r>
      <w:r>
        <w:rPr>
          <w:snapToGrid w:val="0"/>
        </w:rPr>
        <w:tab/>
        <w:t>Cabaret licences</w:t>
      </w:r>
      <w:bookmarkEnd w:id="548"/>
      <w:r>
        <w:rPr>
          <w:snapToGrid w:val="0"/>
        </w:rPr>
        <w:t xml:space="preserve"> </w:t>
      </w:r>
    </w:p>
    <w:p w14:paraId="62C98894" w14:textId="77777777" w:rsidR="005565E9" w:rsidRDefault="005565E9">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5565E9" w:rsidRDefault="005565E9">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5565E9" w:rsidRDefault="005565E9">
      <w:pPr>
        <w:pStyle w:val="yHeading5"/>
        <w:outlineLvl w:val="5"/>
        <w:rPr>
          <w:snapToGrid w:val="0"/>
        </w:rPr>
      </w:pPr>
      <w:bookmarkStart w:id="549" w:name="_Toc244154425"/>
      <w:r>
        <w:rPr>
          <w:rStyle w:val="CharSClsNo"/>
        </w:rPr>
        <w:t>14</w:t>
      </w:r>
      <w:r>
        <w:rPr>
          <w:snapToGrid w:val="0"/>
        </w:rPr>
        <w:t>.</w:t>
      </w:r>
      <w:r>
        <w:rPr>
          <w:snapToGrid w:val="0"/>
        </w:rPr>
        <w:tab/>
        <w:t>Restaurant licences</w:t>
      </w:r>
      <w:bookmarkEnd w:id="549"/>
      <w:r>
        <w:rPr>
          <w:snapToGrid w:val="0"/>
        </w:rPr>
        <w:t xml:space="preserve"> </w:t>
      </w:r>
    </w:p>
    <w:p w14:paraId="0D415598" w14:textId="77777777" w:rsidR="005565E9" w:rsidRDefault="005565E9">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5565E9" w:rsidRDefault="005565E9">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5565E9" w:rsidRDefault="005565E9">
      <w:pPr>
        <w:pStyle w:val="yHeading5"/>
        <w:outlineLvl w:val="5"/>
        <w:rPr>
          <w:snapToGrid w:val="0"/>
        </w:rPr>
      </w:pPr>
      <w:bookmarkStart w:id="550" w:name="_Toc244154426"/>
      <w:r>
        <w:rPr>
          <w:rStyle w:val="CharSClsNo"/>
        </w:rPr>
        <w:lastRenderedPageBreak/>
        <w:t>15</w:t>
      </w:r>
      <w:r>
        <w:rPr>
          <w:snapToGrid w:val="0"/>
        </w:rPr>
        <w:t>.</w:t>
      </w:r>
      <w:r>
        <w:rPr>
          <w:snapToGrid w:val="0"/>
        </w:rPr>
        <w:tab/>
        <w:t>Restaurant facilities on premises formerly licensed as a hotel, tavern, limited hotel, or winehouse</w:t>
      </w:r>
      <w:bookmarkEnd w:id="550"/>
      <w:r>
        <w:rPr>
          <w:snapToGrid w:val="0"/>
        </w:rPr>
        <w:t xml:space="preserve"> </w:t>
      </w:r>
    </w:p>
    <w:p w14:paraId="310D4971" w14:textId="77777777" w:rsidR="005565E9" w:rsidRDefault="005565E9">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5565E9" w:rsidRDefault="005565E9">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5565E9" w:rsidRDefault="005565E9">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5565E9" w:rsidRDefault="005565E9">
      <w:pPr>
        <w:pStyle w:val="yIndenta"/>
        <w:rPr>
          <w:snapToGrid w:val="0"/>
        </w:rPr>
      </w:pPr>
      <w:r>
        <w:rPr>
          <w:snapToGrid w:val="0"/>
        </w:rPr>
        <w:tab/>
        <w:t>(c)</w:t>
      </w:r>
      <w:r>
        <w:rPr>
          <w:snapToGrid w:val="0"/>
        </w:rPr>
        <w:tab/>
        <w:t>a period of 2 years has expired since the appointed day,</w:t>
      </w:r>
    </w:p>
    <w:p w14:paraId="0F4A8BF3" w14:textId="77777777" w:rsidR="005565E9" w:rsidRDefault="005565E9">
      <w:pPr>
        <w:pStyle w:val="ySubsection"/>
        <w:rPr>
          <w:snapToGrid w:val="0"/>
        </w:rPr>
      </w:pPr>
      <w:r>
        <w:rPr>
          <w:snapToGrid w:val="0"/>
        </w:rPr>
        <w:tab/>
      </w:r>
      <w:r>
        <w:rPr>
          <w:snapToGrid w:val="0"/>
        </w:rPr>
        <w:tab/>
        <w:t>whichever first shall happen.</w:t>
      </w:r>
    </w:p>
    <w:p w14:paraId="39E7AD50" w14:textId="77777777" w:rsidR="005565E9" w:rsidRDefault="005565E9">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5565E9" w:rsidRDefault="005565E9">
      <w:pPr>
        <w:pStyle w:val="yIndenta"/>
        <w:rPr>
          <w:snapToGrid w:val="0"/>
        </w:rPr>
      </w:pPr>
      <w:r>
        <w:rPr>
          <w:snapToGrid w:val="0"/>
        </w:rPr>
        <w:tab/>
        <w:t>(a)</w:t>
      </w:r>
      <w:r>
        <w:rPr>
          <w:snapToGrid w:val="0"/>
        </w:rPr>
        <w:tab/>
        <w:t>where the dining room was in a winehouse, grant a restaurant licence; or</w:t>
      </w:r>
    </w:p>
    <w:p w14:paraId="3731873F" w14:textId="77777777" w:rsidR="005565E9" w:rsidRDefault="005565E9">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5565E9" w:rsidRDefault="005565E9">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5565E9" w:rsidRDefault="005565E9">
      <w:pPr>
        <w:pStyle w:val="yHeading5"/>
        <w:outlineLvl w:val="5"/>
        <w:rPr>
          <w:snapToGrid w:val="0"/>
        </w:rPr>
      </w:pPr>
      <w:bookmarkStart w:id="551" w:name="_Toc244154427"/>
      <w:r>
        <w:rPr>
          <w:rStyle w:val="CharSClsNo"/>
        </w:rPr>
        <w:lastRenderedPageBreak/>
        <w:t>16</w:t>
      </w:r>
      <w:r>
        <w:rPr>
          <w:snapToGrid w:val="0"/>
        </w:rPr>
        <w:t>.</w:t>
      </w:r>
      <w:r>
        <w:rPr>
          <w:snapToGrid w:val="0"/>
        </w:rPr>
        <w:tab/>
        <w:t>Store licences</w:t>
      </w:r>
      <w:bookmarkEnd w:id="551"/>
      <w:r>
        <w:rPr>
          <w:snapToGrid w:val="0"/>
        </w:rPr>
        <w:t xml:space="preserve"> </w:t>
      </w:r>
    </w:p>
    <w:p w14:paraId="1C5B9202" w14:textId="77777777" w:rsidR="005565E9" w:rsidRDefault="005565E9">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5565E9" w:rsidRDefault="005565E9">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5565E9" w:rsidRDefault="005565E9">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5565E9" w:rsidRDefault="005565E9">
      <w:pPr>
        <w:pStyle w:val="yHeading5"/>
        <w:outlineLvl w:val="5"/>
        <w:rPr>
          <w:snapToGrid w:val="0"/>
        </w:rPr>
      </w:pPr>
      <w:bookmarkStart w:id="552" w:name="_Toc244154428"/>
      <w:r>
        <w:rPr>
          <w:rStyle w:val="CharSClsNo"/>
        </w:rPr>
        <w:t>17</w:t>
      </w:r>
      <w:r>
        <w:rPr>
          <w:snapToGrid w:val="0"/>
        </w:rPr>
        <w:t>.</w:t>
      </w:r>
      <w:r>
        <w:rPr>
          <w:snapToGrid w:val="0"/>
        </w:rPr>
        <w:tab/>
        <w:t>Vigneron’s licences and brewer’s licences</w:t>
      </w:r>
      <w:bookmarkEnd w:id="552"/>
      <w:r>
        <w:rPr>
          <w:snapToGrid w:val="0"/>
        </w:rPr>
        <w:t xml:space="preserve"> </w:t>
      </w:r>
    </w:p>
    <w:p w14:paraId="28972A3B" w14:textId="77777777" w:rsidR="005565E9" w:rsidRDefault="005565E9">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5565E9" w:rsidRDefault="005565E9">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5565E9" w:rsidRDefault="005565E9">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5565E9" w:rsidRDefault="005565E9">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5565E9" w:rsidRDefault="005565E9">
      <w:pPr>
        <w:pStyle w:val="ySubsection"/>
        <w:rPr>
          <w:snapToGrid w:val="0"/>
        </w:rPr>
      </w:pPr>
      <w:r>
        <w:rPr>
          <w:snapToGrid w:val="0"/>
        </w:rPr>
        <w:tab/>
        <w:t>(5)</w:t>
      </w:r>
      <w:r>
        <w:rPr>
          <w:snapToGrid w:val="0"/>
        </w:rPr>
        <w:tab/>
        <w:t>Where — </w:t>
      </w:r>
    </w:p>
    <w:p w14:paraId="3F90D78F" w14:textId="77777777" w:rsidR="005565E9" w:rsidRDefault="005565E9">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5565E9" w:rsidRDefault="005565E9">
      <w:pPr>
        <w:pStyle w:val="yIndenta"/>
        <w:rPr>
          <w:snapToGrid w:val="0"/>
        </w:rPr>
      </w:pPr>
      <w:r>
        <w:rPr>
          <w:snapToGrid w:val="0"/>
        </w:rPr>
        <w:lastRenderedPageBreak/>
        <w:tab/>
        <w:t>(b)</w:t>
      </w:r>
      <w:r>
        <w:rPr>
          <w:snapToGrid w:val="0"/>
        </w:rPr>
        <w:tab/>
        <w:t>that person holds a producer’s licence that is converted from a vigneron’s licence under this clause,</w:t>
      </w:r>
    </w:p>
    <w:p w14:paraId="4F405E2C" w14:textId="77777777" w:rsidR="005565E9" w:rsidRDefault="005565E9">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5565E9" w:rsidRDefault="005565E9">
      <w:pPr>
        <w:pStyle w:val="yHeading5"/>
        <w:outlineLvl w:val="5"/>
        <w:rPr>
          <w:snapToGrid w:val="0"/>
        </w:rPr>
      </w:pPr>
      <w:bookmarkStart w:id="553" w:name="_Toc244154429"/>
      <w:r>
        <w:rPr>
          <w:rStyle w:val="CharSClsNo"/>
        </w:rPr>
        <w:t>18</w:t>
      </w:r>
      <w:r>
        <w:rPr>
          <w:snapToGrid w:val="0"/>
        </w:rPr>
        <w:t>.</w:t>
      </w:r>
      <w:r>
        <w:rPr>
          <w:snapToGrid w:val="0"/>
        </w:rPr>
        <w:tab/>
        <w:t>Wholesale licences</w:t>
      </w:r>
      <w:bookmarkEnd w:id="553"/>
      <w:r>
        <w:rPr>
          <w:snapToGrid w:val="0"/>
        </w:rPr>
        <w:t xml:space="preserve"> </w:t>
      </w:r>
    </w:p>
    <w:p w14:paraId="36B2B726" w14:textId="77777777" w:rsidR="005565E9" w:rsidRDefault="005565E9">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5565E9" w:rsidRDefault="005565E9">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5565E9" w:rsidRDefault="005565E9">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5565E9" w:rsidRDefault="005565E9">
      <w:pPr>
        <w:pStyle w:val="yHeading5"/>
        <w:outlineLvl w:val="5"/>
        <w:rPr>
          <w:snapToGrid w:val="0"/>
        </w:rPr>
      </w:pPr>
      <w:bookmarkStart w:id="554" w:name="_Toc244154430"/>
      <w:r>
        <w:rPr>
          <w:rStyle w:val="CharSClsNo"/>
        </w:rPr>
        <w:t>19</w:t>
      </w:r>
      <w:r>
        <w:rPr>
          <w:snapToGrid w:val="0"/>
        </w:rPr>
        <w:t>.</w:t>
      </w:r>
      <w:r>
        <w:rPr>
          <w:snapToGrid w:val="0"/>
        </w:rPr>
        <w:tab/>
        <w:t>Club licences and unlicensed club permits</w:t>
      </w:r>
      <w:bookmarkEnd w:id="554"/>
      <w:r>
        <w:rPr>
          <w:snapToGrid w:val="0"/>
        </w:rPr>
        <w:t xml:space="preserve"> </w:t>
      </w:r>
    </w:p>
    <w:p w14:paraId="2AEFE8A8" w14:textId="77777777" w:rsidR="005565E9" w:rsidRDefault="005565E9">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5565E9" w:rsidRDefault="005565E9">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5565E9" w:rsidRDefault="005565E9">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5565E9" w:rsidRDefault="005565E9">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14:paraId="41FEADC1" w14:textId="77777777" w:rsidR="005565E9" w:rsidRDefault="005565E9">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5565E9" w:rsidRDefault="005565E9">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5565E9" w:rsidRDefault="005565E9">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5565E9" w:rsidRDefault="005565E9">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5565E9" w:rsidRDefault="005565E9">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5565E9" w:rsidRDefault="005565E9">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5565E9" w:rsidRDefault="005565E9">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5565E9" w:rsidRDefault="005565E9">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5565E9" w:rsidRDefault="005565E9">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5565E9" w:rsidRDefault="005565E9">
      <w:pPr>
        <w:pStyle w:val="yHeading5"/>
        <w:outlineLvl w:val="5"/>
        <w:rPr>
          <w:snapToGrid w:val="0"/>
        </w:rPr>
      </w:pPr>
      <w:bookmarkStart w:id="555" w:name="_Toc244154431"/>
      <w:r>
        <w:rPr>
          <w:rStyle w:val="CharSClsNo"/>
        </w:rPr>
        <w:t>20</w:t>
      </w:r>
      <w:r>
        <w:rPr>
          <w:snapToGrid w:val="0"/>
        </w:rPr>
        <w:t>.</w:t>
      </w:r>
      <w:r>
        <w:rPr>
          <w:snapToGrid w:val="0"/>
        </w:rPr>
        <w:tab/>
        <w:t>Certain licences to become special facility licences</w:t>
      </w:r>
      <w:bookmarkEnd w:id="555"/>
      <w:r>
        <w:rPr>
          <w:snapToGrid w:val="0"/>
        </w:rPr>
        <w:t xml:space="preserve"> </w:t>
      </w:r>
    </w:p>
    <w:p w14:paraId="532532C8" w14:textId="77777777" w:rsidR="005565E9" w:rsidRDefault="005565E9">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5565E9" w:rsidRDefault="005565E9">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5565E9" w:rsidRDefault="005565E9">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5565E9" w:rsidRDefault="005565E9">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5565E9" w:rsidRDefault="005565E9">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5565E9" w:rsidRDefault="005565E9">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5565E9" w:rsidRDefault="005565E9">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14:paraId="31E4CF24" w14:textId="77777777" w:rsidR="005565E9" w:rsidRDefault="005565E9">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5565E9" w:rsidRDefault="005565E9">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5565E9" w:rsidRDefault="005565E9">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5565E9" w:rsidRDefault="005565E9">
      <w:pPr>
        <w:pStyle w:val="yHeading5"/>
        <w:outlineLvl w:val="5"/>
        <w:rPr>
          <w:snapToGrid w:val="0"/>
        </w:rPr>
      </w:pPr>
      <w:bookmarkStart w:id="556" w:name="_Toc244154432"/>
      <w:r>
        <w:rPr>
          <w:rStyle w:val="CharSClsNo"/>
        </w:rPr>
        <w:t>21</w:t>
      </w:r>
      <w:r>
        <w:rPr>
          <w:snapToGrid w:val="0"/>
        </w:rPr>
        <w:t>.</w:t>
      </w:r>
      <w:r>
        <w:rPr>
          <w:snapToGrid w:val="0"/>
        </w:rPr>
        <w:tab/>
        <w:t>Caterer’s permit</w:t>
      </w:r>
      <w:bookmarkEnd w:id="556"/>
      <w:r>
        <w:rPr>
          <w:snapToGrid w:val="0"/>
        </w:rPr>
        <w:t xml:space="preserve"> </w:t>
      </w:r>
    </w:p>
    <w:p w14:paraId="3AC00EC7" w14:textId="77777777" w:rsidR="005565E9" w:rsidRDefault="005565E9">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5565E9" w:rsidRDefault="005565E9">
      <w:pPr>
        <w:pStyle w:val="yHeading5"/>
        <w:outlineLvl w:val="5"/>
        <w:rPr>
          <w:snapToGrid w:val="0"/>
        </w:rPr>
      </w:pPr>
      <w:bookmarkStart w:id="557" w:name="_Toc244154433"/>
      <w:r>
        <w:rPr>
          <w:rStyle w:val="CharSClsNo"/>
        </w:rPr>
        <w:t>22</w:t>
      </w:r>
      <w:r>
        <w:rPr>
          <w:snapToGrid w:val="0"/>
        </w:rPr>
        <w:t>.</w:t>
      </w:r>
      <w:r>
        <w:rPr>
          <w:snapToGrid w:val="0"/>
        </w:rPr>
        <w:tab/>
        <w:t>Exempted producers etc.</w:t>
      </w:r>
      <w:bookmarkEnd w:id="557"/>
      <w:r>
        <w:rPr>
          <w:snapToGrid w:val="0"/>
        </w:rPr>
        <w:t xml:space="preserve"> </w:t>
      </w:r>
    </w:p>
    <w:p w14:paraId="28CBCB99" w14:textId="77777777" w:rsidR="005565E9" w:rsidRDefault="005565E9">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5565E9" w:rsidRDefault="005565E9">
      <w:pPr>
        <w:pStyle w:val="yIndenta"/>
        <w:rPr>
          <w:snapToGrid w:val="0"/>
        </w:rPr>
      </w:pPr>
      <w:r>
        <w:rPr>
          <w:snapToGrid w:val="0"/>
        </w:rPr>
        <w:tab/>
        <w:t>(a)</w:t>
      </w:r>
      <w:r>
        <w:rPr>
          <w:snapToGrid w:val="0"/>
        </w:rPr>
        <w:tab/>
        <w:t>a certificate of exemption takes effect under section 54; or</w:t>
      </w:r>
    </w:p>
    <w:p w14:paraId="37B8B838" w14:textId="77777777" w:rsidR="005565E9" w:rsidRDefault="005565E9">
      <w:pPr>
        <w:pStyle w:val="yIndenta"/>
        <w:rPr>
          <w:snapToGrid w:val="0"/>
        </w:rPr>
      </w:pPr>
      <w:r>
        <w:rPr>
          <w:snapToGrid w:val="0"/>
        </w:rPr>
        <w:tab/>
        <w:t>(b)</w:t>
      </w:r>
      <w:r>
        <w:rPr>
          <w:snapToGrid w:val="0"/>
        </w:rPr>
        <w:tab/>
        <w:t>a period of 2 years has expired since the appointed day,</w:t>
      </w:r>
    </w:p>
    <w:p w14:paraId="44800B8B" w14:textId="77777777" w:rsidR="005565E9" w:rsidRDefault="005565E9">
      <w:pPr>
        <w:pStyle w:val="ySubsection"/>
        <w:rPr>
          <w:snapToGrid w:val="0"/>
        </w:rPr>
      </w:pPr>
      <w:r>
        <w:rPr>
          <w:snapToGrid w:val="0"/>
        </w:rPr>
        <w:tab/>
      </w:r>
      <w:r>
        <w:rPr>
          <w:snapToGrid w:val="0"/>
        </w:rPr>
        <w:tab/>
        <w:t>whichever first shall happen.</w:t>
      </w:r>
    </w:p>
    <w:p w14:paraId="7F47AD1B" w14:textId="77777777" w:rsidR="005565E9" w:rsidRDefault="005565E9">
      <w:pPr>
        <w:pStyle w:val="yHeading5"/>
        <w:outlineLvl w:val="5"/>
        <w:rPr>
          <w:snapToGrid w:val="0"/>
        </w:rPr>
      </w:pPr>
      <w:bookmarkStart w:id="558" w:name="_Toc244154434"/>
      <w:r>
        <w:rPr>
          <w:rStyle w:val="CharSClsNo"/>
        </w:rPr>
        <w:lastRenderedPageBreak/>
        <w:t>23</w:t>
      </w:r>
      <w:r>
        <w:rPr>
          <w:snapToGrid w:val="0"/>
        </w:rPr>
        <w:t>.</w:t>
      </w:r>
      <w:r>
        <w:rPr>
          <w:snapToGrid w:val="0"/>
        </w:rPr>
        <w:tab/>
        <w:t>Certain licences may become special facility licences</w:t>
      </w:r>
      <w:bookmarkEnd w:id="558"/>
      <w:r>
        <w:rPr>
          <w:snapToGrid w:val="0"/>
        </w:rPr>
        <w:t xml:space="preserve"> </w:t>
      </w:r>
    </w:p>
    <w:p w14:paraId="7BC8EE4C" w14:textId="77777777" w:rsidR="005565E9" w:rsidRDefault="005565E9">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5565E9" w:rsidRDefault="005565E9">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5565E9" w:rsidRDefault="005565E9">
      <w:pPr>
        <w:pStyle w:val="yIndenta"/>
        <w:rPr>
          <w:snapToGrid w:val="0"/>
        </w:rPr>
      </w:pPr>
      <w:r>
        <w:rPr>
          <w:snapToGrid w:val="0"/>
        </w:rPr>
        <w:tab/>
        <w:t>(b)</w:t>
      </w:r>
      <w:r>
        <w:rPr>
          <w:snapToGrid w:val="0"/>
        </w:rPr>
        <w:tab/>
        <w:t>that the requirements of section 46 are met,</w:t>
      </w:r>
    </w:p>
    <w:p w14:paraId="20BD2F91" w14:textId="77777777" w:rsidR="005565E9" w:rsidRDefault="005565E9">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5565E9" w:rsidRDefault="005565E9">
      <w:pPr>
        <w:pStyle w:val="yHeading5"/>
        <w:outlineLvl w:val="5"/>
        <w:rPr>
          <w:snapToGrid w:val="0"/>
        </w:rPr>
      </w:pPr>
      <w:bookmarkStart w:id="559" w:name="_Toc244154435"/>
      <w:r>
        <w:rPr>
          <w:rStyle w:val="CharSClsNo"/>
        </w:rPr>
        <w:t>24</w:t>
      </w:r>
      <w:r>
        <w:rPr>
          <w:snapToGrid w:val="0"/>
        </w:rPr>
        <w:t>.</w:t>
      </w:r>
      <w:r>
        <w:rPr>
          <w:snapToGrid w:val="0"/>
        </w:rPr>
        <w:tab/>
        <w:t>References in other written laws</w:t>
      </w:r>
      <w:bookmarkEnd w:id="559"/>
      <w:r>
        <w:rPr>
          <w:snapToGrid w:val="0"/>
        </w:rPr>
        <w:t xml:space="preserve"> </w:t>
      </w:r>
    </w:p>
    <w:p w14:paraId="0505BCC2" w14:textId="77777777" w:rsidR="005565E9" w:rsidRDefault="005565E9">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5565E9" w:rsidRDefault="005565E9">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5565E9" w:rsidRDefault="005565E9">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5565E9" w:rsidRDefault="005565E9">
      <w:pPr>
        <w:pStyle w:val="yScheduleHeading"/>
      </w:pPr>
      <w:bookmarkStart w:id="560" w:name="_Toc244096900"/>
      <w:bookmarkStart w:id="561" w:name="_Toc244097415"/>
      <w:bookmarkStart w:id="562" w:name="_Toc244154436"/>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60"/>
      <w:bookmarkEnd w:id="561"/>
      <w:bookmarkEnd w:id="562"/>
    </w:p>
    <w:p w14:paraId="6D748CCF" w14:textId="48412749" w:rsidR="005565E9" w:rsidRDefault="005565E9">
      <w:pPr>
        <w:pStyle w:val="yShoulderClause"/>
      </w:pPr>
      <w:r>
        <w:rPr>
          <w:szCs w:val="22"/>
        </w:rPr>
        <w:t>[s. 177]</w:t>
      </w:r>
    </w:p>
    <w:p w14:paraId="2B4AE11A" w14:textId="5707F37E" w:rsidR="005565E9" w:rsidRDefault="005565E9">
      <w:pPr>
        <w:pStyle w:val="yFootnoteheading"/>
      </w:pPr>
      <w:r>
        <w:tab/>
        <w:t>[Heading inserted: No. 73 of 2006 s. 104; amended: No. 20 of 2025 s. 67.]</w:t>
      </w:r>
    </w:p>
    <w:p w14:paraId="72AA7EAE" w14:textId="77777777" w:rsidR="005565E9" w:rsidRDefault="005565E9">
      <w:pPr>
        <w:pStyle w:val="yHeading5"/>
        <w:outlineLvl w:val="5"/>
      </w:pPr>
      <w:bookmarkStart w:id="563" w:name="_Toc244154437"/>
      <w:r>
        <w:rPr>
          <w:rStyle w:val="CharSClsNo"/>
        </w:rPr>
        <w:t>1</w:t>
      </w:r>
      <w:r>
        <w:t>.</w:t>
      </w:r>
      <w:r>
        <w:rPr>
          <w:b w:val="0"/>
        </w:rPr>
        <w:tab/>
      </w:r>
      <w:r>
        <w:t>Terms used</w:t>
      </w:r>
      <w:bookmarkEnd w:id="563"/>
    </w:p>
    <w:p w14:paraId="11CACA0E" w14:textId="77777777" w:rsidR="005565E9" w:rsidRDefault="005565E9">
      <w:pPr>
        <w:pStyle w:val="ySubsection"/>
      </w:pPr>
      <w:r>
        <w:tab/>
      </w:r>
      <w:r>
        <w:tab/>
        <w:t xml:space="preserve">In this Schedule, unless the context otherwise requires — </w:t>
      </w:r>
    </w:p>
    <w:p w14:paraId="2BB643D8" w14:textId="77777777" w:rsidR="005565E9" w:rsidRDefault="005565E9">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5565E9" w:rsidRDefault="005565E9">
      <w:pPr>
        <w:pStyle w:val="yDefstart"/>
      </w:pPr>
      <w:r>
        <w:tab/>
      </w:r>
      <w:r>
        <w:rPr>
          <w:rStyle w:val="CharDefText"/>
        </w:rPr>
        <w:t>Court</w:t>
      </w:r>
      <w:r>
        <w:t xml:space="preserve"> means the Liquor Licensing Court preserved and continued under section 8 of the former Act;</w:t>
      </w:r>
    </w:p>
    <w:p w14:paraId="0BCCE4E3" w14:textId="77777777" w:rsidR="005565E9" w:rsidRDefault="005565E9">
      <w:pPr>
        <w:pStyle w:val="yDefstart"/>
      </w:pPr>
      <w:r>
        <w:tab/>
      </w:r>
      <w:r>
        <w:rPr>
          <w:rStyle w:val="CharDefText"/>
        </w:rPr>
        <w:t>former Act</w:t>
      </w:r>
      <w:r>
        <w:t xml:space="preserve"> means this Act as in force immediately before the commencement day;</w:t>
      </w:r>
    </w:p>
    <w:p w14:paraId="4E759DFF" w14:textId="77777777" w:rsidR="005565E9" w:rsidRDefault="005565E9">
      <w:pPr>
        <w:pStyle w:val="yDefstart"/>
      </w:pPr>
      <w:r>
        <w:tab/>
      </w:r>
      <w:r>
        <w:rPr>
          <w:rStyle w:val="CharDefText"/>
        </w:rPr>
        <w:t>new Act</w:t>
      </w:r>
      <w:r>
        <w:t xml:space="preserve"> means this Act as in force on the commencement day.</w:t>
      </w:r>
    </w:p>
    <w:p w14:paraId="113B2F0F" w14:textId="77777777" w:rsidR="005565E9" w:rsidRDefault="005565E9">
      <w:pPr>
        <w:pStyle w:val="yFootnotesection"/>
      </w:pPr>
      <w:r>
        <w:tab/>
        <w:t>[Clause 1 inserted: No. 73 of 2006 s. 104.]</w:t>
      </w:r>
    </w:p>
    <w:p w14:paraId="268909C0" w14:textId="77777777" w:rsidR="005565E9" w:rsidRDefault="005565E9">
      <w:pPr>
        <w:pStyle w:val="yHeading5"/>
        <w:outlineLvl w:val="5"/>
      </w:pPr>
      <w:bookmarkStart w:id="564" w:name="_Toc244154438"/>
      <w:r>
        <w:rPr>
          <w:rStyle w:val="CharSClsNo"/>
        </w:rPr>
        <w:t>2</w:t>
      </w:r>
      <w:r>
        <w:t>.</w:t>
      </w:r>
      <w:r>
        <w:rPr>
          <w:b w:val="0"/>
        </w:rPr>
        <w:tab/>
      </w:r>
      <w:r>
        <w:t>Liquor Licensing Court</w:t>
      </w:r>
      <w:bookmarkEnd w:id="564"/>
      <w:r>
        <w:t xml:space="preserve"> </w:t>
      </w:r>
    </w:p>
    <w:p w14:paraId="7247C02C" w14:textId="77777777" w:rsidR="005565E9" w:rsidRDefault="005565E9">
      <w:pPr>
        <w:pStyle w:val="ySubsection"/>
      </w:pPr>
      <w:r>
        <w:tab/>
        <w:t>(1)</w:t>
      </w:r>
      <w:r>
        <w:tab/>
        <w:t xml:space="preserve">The Court is abolished — </w:t>
      </w:r>
    </w:p>
    <w:p w14:paraId="45A44561" w14:textId="77777777" w:rsidR="005565E9" w:rsidRDefault="005565E9">
      <w:pPr>
        <w:pStyle w:val="yIndenta"/>
      </w:pPr>
      <w:r>
        <w:tab/>
        <w:t>(a)</w:t>
      </w:r>
      <w:r>
        <w:tab/>
        <w:t>on the commencement day; or</w:t>
      </w:r>
    </w:p>
    <w:p w14:paraId="4A067B92" w14:textId="77777777" w:rsidR="005565E9" w:rsidRDefault="005565E9">
      <w:pPr>
        <w:pStyle w:val="yIndenta"/>
      </w:pPr>
      <w:r>
        <w:tab/>
        <w:t>(b)</w:t>
      </w:r>
      <w:r>
        <w:tab/>
        <w:t>if subclause (2) applies — on the date specified in the notice under subclause (3).</w:t>
      </w:r>
    </w:p>
    <w:p w14:paraId="75BF6800" w14:textId="77777777" w:rsidR="005565E9" w:rsidRDefault="005565E9">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5565E9" w:rsidRDefault="005565E9">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5565E9" w:rsidRDefault="005565E9">
      <w:pPr>
        <w:pStyle w:val="yFootnotesection"/>
      </w:pPr>
      <w:r>
        <w:tab/>
        <w:t>[Clause 2 inserted: No. 73 of 2006 s. 104.]</w:t>
      </w:r>
    </w:p>
    <w:p w14:paraId="2BA41FCC" w14:textId="77777777" w:rsidR="005565E9" w:rsidRDefault="005565E9">
      <w:pPr>
        <w:pStyle w:val="yHeading5"/>
        <w:outlineLvl w:val="5"/>
      </w:pPr>
      <w:bookmarkStart w:id="565" w:name="_Toc244154439"/>
      <w:r>
        <w:rPr>
          <w:rStyle w:val="CharSClsNo"/>
        </w:rPr>
        <w:lastRenderedPageBreak/>
        <w:t>3</w:t>
      </w:r>
      <w:r>
        <w:t>.</w:t>
      </w:r>
      <w:r>
        <w:rPr>
          <w:b w:val="0"/>
        </w:rPr>
        <w:tab/>
      </w:r>
      <w:r>
        <w:t>Liquor Licensing Court judge</w:t>
      </w:r>
      <w:bookmarkEnd w:id="565"/>
    </w:p>
    <w:p w14:paraId="5264A80E" w14:textId="77777777" w:rsidR="005565E9" w:rsidRDefault="005565E9">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5565E9" w:rsidRDefault="005565E9">
      <w:pPr>
        <w:pStyle w:val="yFootnotesection"/>
      </w:pPr>
      <w:r>
        <w:tab/>
        <w:t>[Clause 3 inserted: No. 73 of 2006 s. 104.]</w:t>
      </w:r>
    </w:p>
    <w:p w14:paraId="010A42BB" w14:textId="77777777" w:rsidR="005565E9" w:rsidRDefault="005565E9">
      <w:pPr>
        <w:pStyle w:val="yHeading5"/>
        <w:outlineLvl w:val="5"/>
      </w:pPr>
      <w:bookmarkStart w:id="566" w:name="_Toc244154440"/>
      <w:r>
        <w:rPr>
          <w:rStyle w:val="CharSClsNo"/>
        </w:rPr>
        <w:t>4</w:t>
      </w:r>
      <w:r>
        <w:t>.</w:t>
      </w:r>
      <w:r>
        <w:rPr>
          <w:b w:val="0"/>
        </w:rPr>
        <w:tab/>
      </w:r>
      <w:r>
        <w:t>Pending cases stated and appeals to Supreme Court</w:t>
      </w:r>
      <w:bookmarkEnd w:id="566"/>
    </w:p>
    <w:p w14:paraId="01AEABC5" w14:textId="77777777" w:rsidR="005565E9" w:rsidRDefault="005565E9">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5565E9" w:rsidRDefault="005565E9">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5565E9" w:rsidRDefault="005565E9">
      <w:pPr>
        <w:pStyle w:val="yFootnotesection"/>
      </w:pPr>
      <w:r>
        <w:tab/>
        <w:t>[Clause 4 inserted: No. 73 of 2006 s. 104.]</w:t>
      </w:r>
    </w:p>
    <w:p w14:paraId="579CF51D" w14:textId="77777777" w:rsidR="005565E9" w:rsidRDefault="005565E9">
      <w:pPr>
        <w:pStyle w:val="yHeading5"/>
        <w:outlineLvl w:val="5"/>
      </w:pPr>
      <w:bookmarkStart w:id="567" w:name="_Toc244154441"/>
      <w:r>
        <w:rPr>
          <w:rStyle w:val="CharSClsNo"/>
        </w:rPr>
        <w:t>5</w:t>
      </w:r>
      <w:r>
        <w:t>.</w:t>
      </w:r>
      <w:r>
        <w:rPr>
          <w:b w:val="0"/>
        </w:rPr>
        <w:tab/>
      </w:r>
      <w:r>
        <w:t>Pending applications and matters</w:t>
      </w:r>
      <w:bookmarkEnd w:id="567"/>
    </w:p>
    <w:p w14:paraId="3B743CB4" w14:textId="77777777" w:rsidR="005565E9" w:rsidRDefault="005565E9">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5565E9" w:rsidRDefault="005565E9">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5565E9" w:rsidRDefault="005565E9">
      <w:pPr>
        <w:pStyle w:val="ySubsection"/>
      </w:pPr>
      <w:r>
        <w:tab/>
        <w:t>(3)</w:t>
      </w:r>
      <w:r>
        <w:tab/>
        <w:t xml:space="preserve">If — </w:t>
      </w:r>
    </w:p>
    <w:p w14:paraId="432F08D9" w14:textId="77777777" w:rsidR="005565E9" w:rsidRDefault="005565E9">
      <w:pPr>
        <w:pStyle w:val="yIndenta"/>
      </w:pPr>
      <w:r>
        <w:tab/>
        <w:t>(a)</w:t>
      </w:r>
      <w:r>
        <w:tab/>
        <w:t>an application or matter was before the licensing authority under the former Act; but</w:t>
      </w:r>
    </w:p>
    <w:p w14:paraId="7E735547" w14:textId="77777777" w:rsidR="005565E9" w:rsidRDefault="005565E9">
      <w:pPr>
        <w:pStyle w:val="yIndenta"/>
      </w:pPr>
      <w:r>
        <w:lastRenderedPageBreak/>
        <w:tab/>
        <w:t>(b)</w:t>
      </w:r>
      <w:r>
        <w:tab/>
        <w:t>the licensing authority has not begun to hear or determine the application or matter immediately before the commencement day,</w:t>
      </w:r>
    </w:p>
    <w:p w14:paraId="299B8CF0" w14:textId="77777777" w:rsidR="005565E9" w:rsidRDefault="005565E9">
      <w:pPr>
        <w:pStyle w:val="ySubsection"/>
      </w:pPr>
      <w:r>
        <w:tab/>
      </w:r>
      <w:r>
        <w:tab/>
        <w:t>the application or matter is to be dealt with on or after that day in accordance with the relevant provisions of the new Act.</w:t>
      </w:r>
    </w:p>
    <w:p w14:paraId="4F7AAEAD" w14:textId="77777777" w:rsidR="005565E9" w:rsidRDefault="005565E9">
      <w:pPr>
        <w:pStyle w:val="ySubsection"/>
      </w:pPr>
      <w:r>
        <w:tab/>
        <w:t>(4)</w:t>
      </w:r>
      <w:r>
        <w:tab/>
        <w:t xml:space="preserve">If — </w:t>
      </w:r>
    </w:p>
    <w:p w14:paraId="308BF45F" w14:textId="77777777" w:rsidR="005565E9" w:rsidRDefault="005565E9">
      <w:pPr>
        <w:pStyle w:val="yIndenta"/>
      </w:pPr>
      <w:r>
        <w:tab/>
        <w:t>(a)</w:t>
      </w:r>
      <w:r>
        <w:tab/>
        <w:t>the Court determined under the former Act that an application or matter is to be referred to or further considered by the Court; and</w:t>
      </w:r>
    </w:p>
    <w:p w14:paraId="042AABF8" w14:textId="77777777" w:rsidR="005565E9" w:rsidRDefault="005565E9">
      <w:pPr>
        <w:pStyle w:val="yIndenta"/>
      </w:pPr>
      <w:r>
        <w:tab/>
        <w:t>(b)</w:t>
      </w:r>
      <w:r>
        <w:tab/>
        <w:t>the application or matter has not been referred to or further considered by the Court immediately before the commencement day,</w:t>
      </w:r>
    </w:p>
    <w:p w14:paraId="7413F932" w14:textId="77777777" w:rsidR="005565E9" w:rsidRDefault="005565E9">
      <w:pPr>
        <w:pStyle w:val="ySubsection"/>
      </w:pPr>
      <w:r>
        <w:tab/>
      </w:r>
      <w:r>
        <w:tab/>
        <w:t>then, on or after that day, the application or matter may be referred to or further considered by either the Director or the Commission under the new Act.</w:t>
      </w:r>
    </w:p>
    <w:p w14:paraId="3D4BE488" w14:textId="77777777" w:rsidR="005565E9" w:rsidRDefault="005565E9">
      <w:pPr>
        <w:pStyle w:val="yFootnotesection"/>
      </w:pPr>
      <w:r>
        <w:tab/>
        <w:t>[Clause 5 inserted: No. 73 of 2006 s. 104.]</w:t>
      </w:r>
    </w:p>
    <w:p w14:paraId="238B0881" w14:textId="77777777" w:rsidR="005565E9" w:rsidRDefault="005565E9">
      <w:pPr>
        <w:pStyle w:val="yHeading5"/>
        <w:outlineLvl w:val="5"/>
      </w:pPr>
      <w:bookmarkStart w:id="568" w:name="_Toc244154442"/>
      <w:r>
        <w:rPr>
          <w:rStyle w:val="CharSClsNo"/>
        </w:rPr>
        <w:t>6</w:t>
      </w:r>
      <w:r>
        <w:t>.</w:t>
      </w:r>
      <w:r>
        <w:rPr>
          <w:b w:val="0"/>
        </w:rPr>
        <w:tab/>
      </w:r>
      <w:r>
        <w:t>Licences granted and permits issued by Liquor Licensing Court</w:t>
      </w:r>
      <w:bookmarkEnd w:id="568"/>
    </w:p>
    <w:p w14:paraId="27D20133" w14:textId="77777777" w:rsidR="005565E9" w:rsidRDefault="005565E9">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5565E9" w:rsidRDefault="005565E9">
      <w:pPr>
        <w:pStyle w:val="yFootnotesection"/>
      </w:pPr>
      <w:r>
        <w:tab/>
        <w:t>[Clause 6 inserted: No. 73 of 2006 s. 104.]</w:t>
      </w:r>
    </w:p>
    <w:p w14:paraId="07E68D96" w14:textId="77777777" w:rsidR="005565E9" w:rsidRDefault="005565E9">
      <w:pPr>
        <w:pStyle w:val="yHeading5"/>
        <w:spacing w:before="180"/>
        <w:outlineLvl w:val="5"/>
      </w:pPr>
      <w:bookmarkStart w:id="569" w:name="_Toc244154443"/>
      <w:r>
        <w:rPr>
          <w:rStyle w:val="CharSClsNo"/>
        </w:rPr>
        <w:t>7</w:t>
      </w:r>
      <w:r>
        <w:t>.</w:t>
      </w:r>
      <w:r>
        <w:rPr>
          <w:b w:val="0"/>
        </w:rPr>
        <w:tab/>
      </w:r>
      <w:r>
        <w:t>Cabaret licences</w:t>
      </w:r>
      <w:bookmarkEnd w:id="569"/>
    </w:p>
    <w:p w14:paraId="32D262EC" w14:textId="77777777" w:rsidR="005565E9" w:rsidRDefault="005565E9">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5565E9" w:rsidRDefault="005565E9">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5565E9" w:rsidRDefault="005565E9">
      <w:pPr>
        <w:pStyle w:val="yFootnotesection"/>
      </w:pPr>
      <w:r>
        <w:tab/>
        <w:t>[Clause 7 inserted: No. 73 of 2006 s. 104.]</w:t>
      </w:r>
    </w:p>
    <w:p w14:paraId="010A1380" w14:textId="77777777" w:rsidR="005565E9" w:rsidRDefault="005565E9">
      <w:pPr>
        <w:pStyle w:val="yHeading5"/>
        <w:spacing w:before="180"/>
        <w:outlineLvl w:val="5"/>
      </w:pPr>
      <w:bookmarkStart w:id="570" w:name="_Toc244154444"/>
      <w:r>
        <w:rPr>
          <w:rStyle w:val="CharSClsNo"/>
        </w:rPr>
        <w:lastRenderedPageBreak/>
        <w:t>8</w:t>
      </w:r>
      <w:r>
        <w:t>.</w:t>
      </w:r>
      <w:r>
        <w:rPr>
          <w:b w:val="0"/>
        </w:rPr>
        <w:tab/>
      </w:r>
      <w:r>
        <w:t>Courses of training and assessments</w:t>
      </w:r>
      <w:bookmarkEnd w:id="570"/>
    </w:p>
    <w:p w14:paraId="7A9AB963" w14:textId="77777777" w:rsidR="005565E9" w:rsidRDefault="005565E9">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5565E9" w:rsidRDefault="005565E9">
      <w:pPr>
        <w:pStyle w:val="yFootnotesection"/>
      </w:pPr>
      <w:r>
        <w:tab/>
        <w:t>[Clause 8 inserted: No. 73 of 2006 s. 104.]</w:t>
      </w:r>
    </w:p>
    <w:p w14:paraId="1B0CED72" w14:textId="77777777" w:rsidR="005565E9" w:rsidRDefault="005565E9">
      <w:pPr>
        <w:pStyle w:val="yHeading5"/>
        <w:outlineLvl w:val="5"/>
      </w:pPr>
      <w:bookmarkStart w:id="571" w:name="_Toc244154445"/>
      <w:r>
        <w:rPr>
          <w:rStyle w:val="CharSClsNo"/>
        </w:rPr>
        <w:t>9</w:t>
      </w:r>
      <w:r>
        <w:t>.</w:t>
      </w:r>
      <w:r>
        <w:rPr>
          <w:b w:val="0"/>
        </w:rPr>
        <w:tab/>
      </w:r>
      <w:r>
        <w:t>References to Liquor Licensing Court and Liquor Licensing Court judge</w:t>
      </w:r>
      <w:bookmarkEnd w:id="571"/>
    </w:p>
    <w:p w14:paraId="59FDFA64" w14:textId="77777777" w:rsidR="005565E9" w:rsidRDefault="005565E9">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5565E9" w:rsidRDefault="005565E9">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5565E9" w:rsidRDefault="005565E9">
      <w:pPr>
        <w:pStyle w:val="yFootnotesection"/>
      </w:pPr>
      <w:r>
        <w:tab/>
        <w:t>[Clause 9 inserted: No. 73 of 2006 s. 104.]</w:t>
      </w:r>
    </w:p>
    <w:p w14:paraId="0603375D" w14:textId="77777777" w:rsidR="005565E9" w:rsidRDefault="005565E9">
      <w:pPr>
        <w:pStyle w:val="yHeading5"/>
        <w:outlineLvl w:val="5"/>
      </w:pPr>
      <w:bookmarkStart w:id="572" w:name="_Toc244154446"/>
      <w:r>
        <w:rPr>
          <w:rStyle w:val="CharSClsNo"/>
        </w:rPr>
        <w:t>10</w:t>
      </w:r>
      <w:r>
        <w:t>.</w:t>
      </w:r>
      <w:r>
        <w:rPr>
          <w:b w:val="0"/>
        </w:rPr>
        <w:tab/>
      </w:r>
      <w:r>
        <w:t>Transitional regulations</w:t>
      </w:r>
      <w:bookmarkEnd w:id="572"/>
    </w:p>
    <w:p w14:paraId="446F8F80" w14:textId="77777777" w:rsidR="005565E9" w:rsidRDefault="005565E9">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5565E9" w:rsidRDefault="005565E9">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5565E9" w:rsidRDefault="005565E9">
      <w:pPr>
        <w:pStyle w:val="ySubsection"/>
        <w:keepNext/>
        <w:keepLines/>
      </w:pPr>
      <w:r>
        <w:lastRenderedPageBreak/>
        <w:tab/>
        <w:t>(3)</w:t>
      </w:r>
      <w:r>
        <w:tab/>
        <w:t xml:space="preserve">If the transitional regulations contain a provision referred to in subclause (2), the provision does not operate so as — </w:t>
      </w:r>
    </w:p>
    <w:p w14:paraId="6B7EF2F6" w14:textId="77777777" w:rsidR="005565E9" w:rsidRDefault="005565E9">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5565E9" w:rsidRDefault="005565E9">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5565E9" w:rsidRDefault="005565E9">
      <w:pPr>
        <w:pStyle w:val="yFootnotesection"/>
      </w:pPr>
      <w:r>
        <w:tab/>
        <w:t>[Clause 10 inserted: No. 73 of 2006 s. 104.]</w:t>
      </w:r>
    </w:p>
    <w:p w14:paraId="734EF587" w14:textId="77777777" w:rsidR="005565E9" w:rsidRDefault="005565E9">
      <w:pPr>
        <w:pStyle w:val="yScheduleHeading"/>
      </w:pPr>
      <w:bookmarkStart w:id="573" w:name="_Toc244096911"/>
      <w:bookmarkStart w:id="574" w:name="_Toc244097426"/>
      <w:bookmarkStart w:id="575" w:name="_Toc244154447"/>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73"/>
      <w:bookmarkEnd w:id="574"/>
      <w:bookmarkEnd w:id="575"/>
    </w:p>
    <w:p w14:paraId="372E3D6D" w14:textId="159947D7" w:rsidR="005565E9" w:rsidRDefault="005565E9">
      <w:pPr>
        <w:pStyle w:val="yShoulderClause"/>
      </w:pPr>
      <w:r>
        <w:rPr>
          <w:szCs w:val="22"/>
        </w:rPr>
        <w:t>[s. 177]</w:t>
      </w:r>
    </w:p>
    <w:p w14:paraId="03F7548B" w14:textId="5DA52F3B" w:rsidR="005565E9" w:rsidRDefault="005565E9">
      <w:pPr>
        <w:pStyle w:val="yFootnoteheading"/>
      </w:pPr>
      <w:r>
        <w:tab/>
        <w:t>[Heading inserted: No. 56 of 2010 s. 24; amended: No. 20 of 2025 s. 67.]</w:t>
      </w:r>
    </w:p>
    <w:p w14:paraId="42731916" w14:textId="77777777" w:rsidR="005565E9" w:rsidRDefault="005565E9">
      <w:pPr>
        <w:pStyle w:val="yHeading5"/>
      </w:pPr>
      <w:bookmarkStart w:id="576" w:name="_Toc244154448"/>
      <w:r>
        <w:rPr>
          <w:rStyle w:val="CharSClsNo"/>
        </w:rPr>
        <w:t>1</w:t>
      </w:r>
      <w:r>
        <w:t>.</w:t>
      </w:r>
      <w:r>
        <w:tab/>
        <w:t>Terms used</w:t>
      </w:r>
      <w:bookmarkEnd w:id="576"/>
    </w:p>
    <w:p w14:paraId="54962A7F" w14:textId="77777777" w:rsidR="005565E9" w:rsidRDefault="005565E9">
      <w:pPr>
        <w:pStyle w:val="ySubsection"/>
      </w:pPr>
      <w:r>
        <w:tab/>
      </w:r>
      <w:r>
        <w:tab/>
        <w:t>In this Schedule —</w:t>
      </w:r>
    </w:p>
    <w:p w14:paraId="1FE92B3F" w14:textId="77777777" w:rsidR="005565E9" w:rsidRDefault="005565E9">
      <w:pPr>
        <w:pStyle w:val="yDefstart"/>
      </w:pPr>
      <w:r>
        <w:tab/>
      </w:r>
      <w:r>
        <w:rPr>
          <w:rStyle w:val="CharDefText"/>
        </w:rPr>
        <w:t>approved manager</w:t>
      </w:r>
      <w:r>
        <w:t xml:space="preserve"> means an approved unrestricted manager or an approved restricted manager;</w:t>
      </w:r>
    </w:p>
    <w:p w14:paraId="4F2CD2F2" w14:textId="77777777" w:rsidR="005565E9" w:rsidRDefault="005565E9">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5565E9" w:rsidRDefault="005565E9">
      <w:pPr>
        <w:pStyle w:val="yDefstart"/>
      </w:pPr>
      <w:r>
        <w:tab/>
      </w:r>
      <w:r>
        <w:rPr>
          <w:rStyle w:val="CharDefText"/>
        </w:rPr>
        <w:t>old section 35B</w:t>
      </w:r>
      <w:r>
        <w:t xml:space="preserve"> means section 35B as in force immediately before the commencement day.</w:t>
      </w:r>
    </w:p>
    <w:p w14:paraId="38CEA327" w14:textId="77777777" w:rsidR="005565E9" w:rsidRDefault="005565E9">
      <w:pPr>
        <w:pStyle w:val="yFootnotesection"/>
      </w:pPr>
      <w:r>
        <w:tab/>
        <w:t>[Clause 1 inserted: No. 56 of 2010 s. 24.]</w:t>
      </w:r>
    </w:p>
    <w:p w14:paraId="6A55DE97" w14:textId="77777777" w:rsidR="005565E9" w:rsidRDefault="005565E9">
      <w:pPr>
        <w:pStyle w:val="yHeading5"/>
      </w:pPr>
      <w:bookmarkStart w:id="577" w:name="_Toc244154449"/>
      <w:r>
        <w:rPr>
          <w:rStyle w:val="CharSClsNo"/>
        </w:rPr>
        <w:t>2</w:t>
      </w:r>
      <w:r>
        <w:t>.</w:t>
      </w:r>
      <w:r>
        <w:tab/>
        <w:t>Current managers taken to be licensed</w:t>
      </w:r>
      <w:bookmarkEnd w:id="577"/>
    </w:p>
    <w:p w14:paraId="7B49355F" w14:textId="77777777" w:rsidR="005565E9" w:rsidRDefault="005565E9">
      <w:pPr>
        <w:pStyle w:val="ySubsection"/>
      </w:pPr>
      <w:r>
        <w:tab/>
      </w:r>
      <w:r>
        <w:tab/>
        <w:t>On the commencement day a person who was, immediately before the commencement day, approved as a manager of licensed premises under the old section 35B becomes —</w:t>
      </w:r>
    </w:p>
    <w:p w14:paraId="42917AA4" w14:textId="77777777" w:rsidR="005565E9" w:rsidRDefault="005565E9">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5565E9" w:rsidRDefault="005565E9">
      <w:pPr>
        <w:pStyle w:val="yIndenta"/>
      </w:pPr>
      <w:r>
        <w:tab/>
        <w:t>(b)</w:t>
      </w:r>
      <w:r>
        <w:tab/>
        <w:t>otherwise — an approved restricted manager.</w:t>
      </w:r>
    </w:p>
    <w:p w14:paraId="392826C8" w14:textId="77777777" w:rsidR="005565E9" w:rsidRDefault="005565E9">
      <w:pPr>
        <w:pStyle w:val="yFootnotesection"/>
      </w:pPr>
      <w:r>
        <w:tab/>
        <w:t>[Clause 2 inserted: No. 56 of 2010 s. 24.]</w:t>
      </w:r>
    </w:p>
    <w:p w14:paraId="5464A3A4" w14:textId="77777777" w:rsidR="005565E9" w:rsidRDefault="005565E9">
      <w:pPr>
        <w:pStyle w:val="yHeading5"/>
      </w:pPr>
      <w:bookmarkStart w:id="578" w:name="_Toc244154450"/>
      <w:r>
        <w:t>3.</w:t>
      </w:r>
      <w:r>
        <w:rPr>
          <w:b w:val="0"/>
        </w:rPr>
        <w:tab/>
      </w:r>
      <w:r>
        <w:t>Duration of transitioned approvals</w:t>
      </w:r>
      <w:bookmarkEnd w:id="578"/>
    </w:p>
    <w:p w14:paraId="33E6B461" w14:textId="77777777" w:rsidR="005565E9" w:rsidRDefault="005565E9">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5565E9" w:rsidRDefault="005565E9">
      <w:pPr>
        <w:pStyle w:val="ySubsection"/>
      </w:pPr>
      <w:r>
        <w:tab/>
        <w:t>(2)</w:t>
      </w:r>
      <w:r>
        <w:tab/>
        <w:t>The regulations may modify the operation of section 102D in relation to transitioned approvals.</w:t>
      </w:r>
    </w:p>
    <w:p w14:paraId="60B9BE98" w14:textId="77777777" w:rsidR="005565E9" w:rsidRDefault="005565E9">
      <w:pPr>
        <w:pStyle w:val="ySubsection"/>
      </w:pPr>
      <w:r>
        <w:lastRenderedPageBreak/>
        <w:tab/>
        <w:t>(3)</w:t>
      </w:r>
      <w:r>
        <w:tab/>
        <w:t>Regulations for the purposes of subclause (2) cannot reduce the duration of a transitioned approval unless the approved manager agrees to the reduction.</w:t>
      </w:r>
    </w:p>
    <w:p w14:paraId="50D1C4E1" w14:textId="77777777" w:rsidR="005565E9" w:rsidRDefault="005565E9">
      <w:pPr>
        <w:pStyle w:val="ySubsection"/>
      </w:pPr>
      <w:r>
        <w:tab/>
        <w:t>(4)</w:t>
      </w:r>
      <w:r>
        <w:tab/>
        <w:t>Regulations for the purposes of subclause (2) may make different provision for different classes of approvals or different classes of persons.</w:t>
      </w:r>
    </w:p>
    <w:p w14:paraId="1A7AC8A7" w14:textId="77777777" w:rsidR="005565E9" w:rsidRDefault="005565E9">
      <w:pPr>
        <w:pStyle w:val="yFootnotesection"/>
      </w:pPr>
      <w:r>
        <w:tab/>
        <w:t>[Clause 3 inserted: No. 56 of 2010 s. 24.]</w:t>
      </w:r>
    </w:p>
    <w:p w14:paraId="73706B22" w14:textId="77777777" w:rsidR="005565E9" w:rsidRDefault="005565E9">
      <w:pPr>
        <w:pStyle w:val="yHeading5"/>
      </w:pPr>
      <w:bookmarkStart w:id="579" w:name="_Toc244154451"/>
      <w:r>
        <w:rPr>
          <w:rStyle w:val="CharSClsNo"/>
        </w:rPr>
        <w:t>4</w:t>
      </w:r>
      <w:r>
        <w:t>.</w:t>
      </w:r>
      <w:r>
        <w:tab/>
        <w:t>Current applications</w:t>
      </w:r>
      <w:bookmarkEnd w:id="579"/>
    </w:p>
    <w:p w14:paraId="3ACAE798" w14:textId="77777777" w:rsidR="005565E9" w:rsidRDefault="005565E9">
      <w:pPr>
        <w:pStyle w:val="ySubsection"/>
      </w:pPr>
      <w:r>
        <w:tab/>
        <w:t>(1)</w:t>
      </w:r>
      <w:r>
        <w:tab/>
        <w:t>If —</w:t>
      </w:r>
    </w:p>
    <w:p w14:paraId="15238FF5" w14:textId="77777777" w:rsidR="005565E9" w:rsidRDefault="005565E9">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5565E9" w:rsidRDefault="005565E9">
      <w:pPr>
        <w:pStyle w:val="yIndenta"/>
      </w:pPr>
      <w:r>
        <w:tab/>
        <w:t>(b)</w:t>
      </w:r>
      <w:r>
        <w:tab/>
        <w:t>as at the commencement day the application had not been finally dealt with,</w:t>
      </w:r>
    </w:p>
    <w:p w14:paraId="5DA319F7" w14:textId="77777777" w:rsidR="005565E9" w:rsidRDefault="005565E9">
      <w:pPr>
        <w:pStyle w:val="ySubsection"/>
      </w:pPr>
      <w:r>
        <w:tab/>
      </w:r>
      <w:r>
        <w:tab/>
        <w:t>then on the commencement day the application becomes an application under section 102B for approval of the applicant as an approved unrestricted manager.</w:t>
      </w:r>
    </w:p>
    <w:p w14:paraId="5527FA70" w14:textId="77777777" w:rsidR="005565E9" w:rsidRDefault="005565E9">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5565E9" w:rsidRDefault="005565E9">
      <w:pPr>
        <w:pStyle w:val="yFootnotesection"/>
      </w:pPr>
      <w:r>
        <w:tab/>
        <w:t>[Clause 4 inserted: No. 56 of 2010 s. 24.]</w:t>
      </w:r>
    </w:p>
    <w:p w14:paraId="40173A07" w14:textId="77777777" w:rsidR="005565E9" w:rsidRDefault="005565E9">
      <w:pPr>
        <w:pStyle w:val="yScheduleHeading"/>
      </w:pPr>
      <w:bookmarkStart w:id="580" w:name="_Toc244096916"/>
      <w:bookmarkStart w:id="581" w:name="_Toc244097431"/>
      <w:bookmarkStart w:id="582" w:name="_Toc244154452"/>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580"/>
      <w:bookmarkEnd w:id="581"/>
      <w:bookmarkEnd w:id="582"/>
    </w:p>
    <w:p w14:paraId="5619EDE4" w14:textId="56C4AB47" w:rsidR="005565E9" w:rsidRDefault="005565E9">
      <w:pPr>
        <w:pStyle w:val="yShoulderClause"/>
      </w:pPr>
      <w:r>
        <w:rPr>
          <w:szCs w:val="22"/>
        </w:rPr>
        <w:t>[s. 177]</w:t>
      </w:r>
    </w:p>
    <w:p w14:paraId="3BC82B61" w14:textId="4AE7DC8D" w:rsidR="005565E9" w:rsidRDefault="005565E9">
      <w:pPr>
        <w:pStyle w:val="yFootnoteheading"/>
      </w:pPr>
      <w:r>
        <w:tab/>
        <w:t>[Heading inserted: No. 9 of 2018 s. 70; amended: No. 20 of 2025 s. 67.]</w:t>
      </w:r>
    </w:p>
    <w:p w14:paraId="09350321" w14:textId="77777777" w:rsidR="005565E9" w:rsidRDefault="005565E9">
      <w:pPr>
        <w:pStyle w:val="yHeading5"/>
      </w:pPr>
      <w:bookmarkStart w:id="583" w:name="_Toc244154453"/>
      <w:r>
        <w:rPr>
          <w:rStyle w:val="CharSClsNo"/>
        </w:rPr>
        <w:t>1</w:t>
      </w:r>
      <w:r>
        <w:t>.</w:t>
      </w:r>
      <w:r>
        <w:tab/>
        <w:t>Application of s. 36B to existing applications for grant or removal of licence</w:t>
      </w:r>
      <w:bookmarkEnd w:id="583"/>
    </w:p>
    <w:p w14:paraId="51C5C920" w14:textId="77777777" w:rsidR="005565E9" w:rsidRDefault="005565E9">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5565E9" w:rsidRDefault="005565E9">
      <w:pPr>
        <w:pStyle w:val="yFootnotesection"/>
      </w:pPr>
      <w:r>
        <w:tab/>
        <w:t>[Clause 1 inserted: No. 9 of 2018 s. 70.]</w:t>
      </w:r>
    </w:p>
    <w:p w14:paraId="427E48D4" w14:textId="77777777" w:rsidR="005565E9" w:rsidRDefault="005565E9">
      <w:pPr>
        <w:pStyle w:val="yHeading5"/>
      </w:pPr>
      <w:bookmarkStart w:id="584" w:name="_Toc244154454"/>
      <w:r>
        <w:rPr>
          <w:rStyle w:val="CharSClsNo"/>
        </w:rPr>
        <w:t>2</w:t>
      </w:r>
      <w:r>
        <w:t>.</w:t>
      </w:r>
      <w:r>
        <w:tab/>
        <w:t>Small bar licences</w:t>
      </w:r>
      <w:bookmarkEnd w:id="584"/>
    </w:p>
    <w:p w14:paraId="01BCD432" w14:textId="77777777" w:rsidR="005565E9" w:rsidRDefault="005565E9">
      <w:pPr>
        <w:pStyle w:val="ySubsection"/>
      </w:pPr>
      <w:r>
        <w:tab/>
        <w:t>(1)</w:t>
      </w:r>
      <w:r>
        <w:tab/>
        <w:t>In this clause —</w:t>
      </w:r>
    </w:p>
    <w:p w14:paraId="44253A36" w14:textId="77777777" w:rsidR="005565E9" w:rsidRDefault="005565E9">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5565E9" w:rsidRDefault="005565E9">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5565E9" w:rsidRDefault="005565E9">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5565E9" w:rsidRDefault="005565E9">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5565E9" w:rsidRDefault="005565E9">
      <w:pPr>
        <w:pStyle w:val="yFootnotesection"/>
      </w:pPr>
      <w:r>
        <w:tab/>
        <w:t>[Clause 2 inserted: No. 9 of 2018 s. 70.]</w:t>
      </w:r>
    </w:p>
    <w:p w14:paraId="158D2D74" w14:textId="77777777" w:rsidR="005565E9" w:rsidRDefault="005565E9">
      <w:pPr>
        <w:pStyle w:val="yHeading5"/>
      </w:pPr>
      <w:bookmarkStart w:id="585" w:name="_Toc244154455"/>
      <w:r>
        <w:rPr>
          <w:rStyle w:val="CharSClsNo"/>
        </w:rPr>
        <w:t>3</w:t>
      </w:r>
      <w:r>
        <w:t>.</w:t>
      </w:r>
      <w:r>
        <w:tab/>
        <w:t>Certain restaurant licences: no fee for application for extended trading permit under section 60(4)(ca)</w:t>
      </w:r>
      <w:bookmarkEnd w:id="585"/>
    </w:p>
    <w:p w14:paraId="641574E9" w14:textId="77777777" w:rsidR="005565E9" w:rsidRDefault="005565E9">
      <w:pPr>
        <w:pStyle w:val="ySubsection"/>
      </w:pPr>
      <w:r>
        <w:tab/>
        <w:t>(1)</w:t>
      </w:r>
      <w:r>
        <w:tab/>
        <w:t xml:space="preserve">In this clause — </w:t>
      </w:r>
    </w:p>
    <w:p w14:paraId="2632EA35" w14:textId="77777777" w:rsidR="005565E9" w:rsidRDefault="005565E9">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5565E9" w:rsidRDefault="005565E9">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5565E9" w:rsidRDefault="005565E9">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5565E9" w:rsidRDefault="005565E9">
      <w:pPr>
        <w:pStyle w:val="yFootnotesection"/>
      </w:pPr>
      <w:r>
        <w:tab/>
        <w:t>[Clause 3 inserted: No. 9 of 2018 s. 70.]</w:t>
      </w:r>
    </w:p>
    <w:p w14:paraId="5161596B" w14:textId="77777777" w:rsidR="005565E9" w:rsidRDefault="005565E9">
      <w:pPr>
        <w:pStyle w:val="yHeading5"/>
      </w:pPr>
      <w:bookmarkStart w:id="586" w:name="_Toc244154456"/>
      <w:r>
        <w:rPr>
          <w:rStyle w:val="CharSClsNo"/>
        </w:rPr>
        <w:t>4</w:t>
      </w:r>
      <w:r>
        <w:t>.</w:t>
      </w:r>
      <w:r>
        <w:tab/>
        <w:t>Application of s. 77A to existing applications for alteration or redefinition of licensed premises</w:t>
      </w:r>
      <w:bookmarkEnd w:id="586"/>
    </w:p>
    <w:p w14:paraId="1EB042A7" w14:textId="77777777" w:rsidR="005565E9" w:rsidRDefault="005565E9">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5565E9" w:rsidRDefault="005565E9">
      <w:pPr>
        <w:pStyle w:val="yFootnotesection"/>
      </w:pPr>
      <w:r>
        <w:tab/>
        <w:t>[Clause 4 inserted: No. 9 of 2018 s. 70.]</w:t>
      </w:r>
    </w:p>
    <w:p w14:paraId="0A440CD0" w14:textId="77777777" w:rsidR="005565E9" w:rsidRDefault="005565E9">
      <w:pPr>
        <w:pStyle w:val="yScheduleHeading"/>
      </w:pPr>
      <w:bookmarkStart w:id="587" w:name="_Toc244096921"/>
      <w:bookmarkStart w:id="588" w:name="_Toc244097436"/>
      <w:bookmarkStart w:id="589" w:name="_Toc244154457"/>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587"/>
      <w:bookmarkEnd w:id="588"/>
      <w:bookmarkEnd w:id="589"/>
    </w:p>
    <w:p w14:paraId="6FAC3FD5" w14:textId="30C4AA59" w:rsidR="005565E9" w:rsidRDefault="005565E9">
      <w:pPr>
        <w:pStyle w:val="yShoulderClause"/>
      </w:pPr>
      <w:r>
        <w:rPr>
          <w:szCs w:val="22"/>
        </w:rPr>
        <w:t>[s. 177]</w:t>
      </w:r>
    </w:p>
    <w:p w14:paraId="3E19B807" w14:textId="0FE267C2" w:rsidR="005565E9" w:rsidRDefault="005565E9">
      <w:pPr>
        <w:pStyle w:val="yFootnoteheading"/>
      </w:pPr>
      <w:r>
        <w:tab/>
        <w:t>[Heading inserted: No. 44 of 2022 s. 20; amended: No. 20 of 2025 s. 67.]</w:t>
      </w:r>
    </w:p>
    <w:p w14:paraId="7BB5C2E0" w14:textId="77777777" w:rsidR="005565E9" w:rsidRDefault="005565E9">
      <w:pPr>
        <w:pStyle w:val="yHeading5"/>
      </w:pPr>
      <w:bookmarkStart w:id="590" w:name="_Toc244154458"/>
      <w:r>
        <w:rPr>
          <w:rStyle w:val="CharSClsNo"/>
        </w:rPr>
        <w:t>1</w:t>
      </w:r>
      <w:r>
        <w:t>.</w:t>
      </w:r>
      <w:r>
        <w:tab/>
        <w:t>Terms used</w:t>
      </w:r>
      <w:bookmarkEnd w:id="590"/>
    </w:p>
    <w:p w14:paraId="0701FF85" w14:textId="77777777" w:rsidR="005565E9" w:rsidRDefault="005565E9">
      <w:pPr>
        <w:pStyle w:val="ySubsection"/>
      </w:pPr>
      <w:r>
        <w:tab/>
      </w:r>
      <w:r>
        <w:tab/>
        <w:t xml:space="preserve">In this Schedule — </w:t>
      </w:r>
    </w:p>
    <w:p w14:paraId="72B43368" w14:textId="77777777" w:rsidR="005565E9" w:rsidRDefault="005565E9">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5565E9" w:rsidRDefault="005565E9">
      <w:pPr>
        <w:pStyle w:val="yDefstart"/>
      </w:pPr>
      <w:r>
        <w:tab/>
      </w:r>
      <w:r>
        <w:rPr>
          <w:rStyle w:val="CharDefText"/>
        </w:rPr>
        <w:t>conviction</w:t>
      </w:r>
      <w:r>
        <w:t xml:space="preserve"> has the meaning given in section 152NZJ(1);</w:t>
      </w:r>
    </w:p>
    <w:p w14:paraId="56CD78C7" w14:textId="77777777" w:rsidR="005565E9" w:rsidRDefault="005565E9">
      <w:pPr>
        <w:pStyle w:val="yDefstart"/>
      </w:pPr>
      <w:r>
        <w:tab/>
      </w:r>
      <w:r>
        <w:rPr>
          <w:rStyle w:val="CharDefText"/>
        </w:rPr>
        <w:t>extended exclusion order</w:t>
      </w:r>
      <w:r>
        <w:t xml:space="preserve"> has the meaning given in section 152NC;</w:t>
      </w:r>
    </w:p>
    <w:p w14:paraId="239F3C44" w14:textId="77777777" w:rsidR="005565E9" w:rsidRDefault="005565E9">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5565E9" w:rsidRDefault="005565E9">
      <w:pPr>
        <w:pStyle w:val="yDefstart"/>
      </w:pPr>
      <w:r>
        <w:tab/>
      </w:r>
      <w:r>
        <w:rPr>
          <w:rStyle w:val="CharDefText"/>
        </w:rPr>
        <w:t>specified offence</w:t>
      </w:r>
      <w:r>
        <w:t xml:space="preserve"> has the meaning given in section 152NZJ(1).</w:t>
      </w:r>
    </w:p>
    <w:p w14:paraId="27AAB70D" w14:textId="77777777" w:rsidR="005565E9" w:rsidRDefault="005565E9">
      <w:pPr>
        <w:pStyle w:val="yFootnotesection"/>
      </w:pPr>
      <w:r>
        <w:tab/>
        <w:t>[Clause 1 inserted: No. 44 of 2022 s. 20.]</w:t>
      </w:r>
    </w:p>
    <w:p w14:paraId="5B3D3AF9" w14:textId="77777777" w:rsidR="005565E9" w:rsidRDefault="005565E9">
      <w:pPr>
        <w:pStyle w:val="yHeading5"/>
      </w:pPr>
      <w:bookmarkStart w:id="591" w:name="_Toc244154459"/>
      <w:r>
        <w:rPr>
          <w:rStyle w:val="CharSClsNo"/>
        </w:rPr>
        <w:t>2</w:t>
      </w:r>
      <w:r>
        <w:t>.</w:t>
      </w:r>
      <w:r>
        <w:tab/>
        <w:t>Application of s. 115AC to existing notices</w:t>
      </w:r>
      <w:bookmarkEnd w:id="591"/>
    </w:p>
    <w:p w14:paraId="570C46B6" w14:textId="77777777" w:rsidR="005565E9" w:rsidRDefault="005565E9">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5565E9" w:rsidRDefault="005565E9">
      <w:pPr>
        <w:pStyle w:val="yFootnotesection"/>
      </w:pPr>
      <w:r>
        <w:tab/>
        <w:t>[Clause 2 inserted: No. 44 of 2022 s. 20.]</w:t>
      </w:r>
    </w:p>
    <w:p w14:paraId="0FE37F5A" w14:textId="77777777" w:rsidR="005565E9" w:rsidRDefault="005565E9">
      <w:pPr>
        <w:pStyle w:val="yHeading5"/>
      </w:pPr>
      <w:bookmarkStart w:id="592" w:name="_Toc244154460"/>
      <w:r>
        <w:rPr>
          <w:rStyle w:val="CharSClsNo"/>
        </w:rPr>
        <w:t>3</w:t>
      </w:r>
      <w:r>
        <w:t>.</w:t>
      </w:r>
      <w:r>
        <w:tab/>
        <w:t>Application of s. 152K to existing prohibition orders</w:t>
      </w:r>
      <w:bookmarkEnd w:id="592"/>
    </w:p>
    <w:p w14:paraId="25995545" w14:textId="77777777" w:rsidR="005565E9" w:rsidRDefault="005565E9">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14:paraId="06690D0A" w14:textId="77777777" w:rsidR="005565E9" w:rsidRDefault="005565E9">
      <w:pPr>
        <w:pStyle w:val="yFootnotesection"/>
      </w:pPr>
      <w:r>
        <w:tab/>
        <w:t>[Clause 3 inserted: No. 44 of 2022 s. 20.]</w:t>
      </w:r>
    </w:p>
    <w:p w14:paraId="0725EB5D" w14:textId="77777777" w:rsidR="005565E9" w:rsidRDefault="005565E9">
      <w:pPr>
        <w:pStyle w:val="yHeading5"/>
      </w:pPr>
      <w:bookmarkStart w:id="593" w:name="_Toc244154461"/>
      <w:r>
        <w:rPr>
          <w:rStyle w:val="CharSClsNo"/>
        </w:rPr>
        <w:t>4</w:t>
      </w:r>
      <w:r>
        <w:t>.</w:t>
      </w:r>
      <w:r>
        <w:tab/>
        <w:t>Short</w:t>
      </w:r>
      <w:r>
        <w:noBreakHyphen/>
        <w:t>term exclusion orders</w:t>
      </w:r>
      <w:bookmarkEnd w:id="593"/>
    </w:p>
    <w:p w14:paraId="54C30123" w14:textId="77777777" w:rsidR="005565E9" w:rsidRDefault="005565E9">
      <w:pPr>
        <w:pStyle w:val="ySubsection"/>
      </w:pPr>
      <w:r>
        <w:tab/>
      </w:r>
      <w:r>
        <w:tab/>
        <w:t>A short</w:t>
      </w:r>
      <w:r>
        <w:noBreakHyphen/>
        <w:t>term exclusion order must not be made on the basis of behaviour that occurred before commencement day.</w:t>
      </w:r>
    </w:p>
    <w:p w14:paraId="580F77F3" w14:textId="77777777" w:rsidR="005565E9" w:rsidRDefault="005565E9">
      <w:pPr>
        <w:pStyle w:val="yFootnotesection"/>
      </w:pPr>
      <w:r>
        <w:tab/>
        <w:t>[Clause 4 inserted: No. 44 of 2022 s. 20.]</w:t>
      </w:r>
    </w:p>
    <w:p w14:paraId="6479961E" w14:textId="77777777" w:rsidR="005565E9" w:rsidRDefault="005565E9">
      <w:pPr>
        <w:pStyle w:val="yHeading5"/>
      </w:pPr>
      <w:bookmarkStart w:id="594" w:name="_Toc244154462"/>
      <w:r>
        <w:rPr>
          <w:rStyle w:val="CharSClsNo"/>
        </w:rPr>
        <w:t>5</w:t>
      </w:r>
      <w:r>
        <w:t>.</w:t>
      </w:r>
      <w:r>
        <w:tab/>
        <w:t>Extended exclusion orders</w:t>
      </w:r>
      <w:bookmarkEnd w:id="594"/>
    </w:p>
    <w:p w14:paraId="2780EBDE" w14:textId="77777777" w:rsidR="005565E9" w:rsidRDefault="005565E9">
      <w:pPr>
        <w:pStyle w:val="ySubsection"/>
      </w:pPr>
      <w:r>
        <w:tab/>
        <w:t>(1)</w:t>
      </w:r>
      <w:r>
        <w:tab/>
        <w:t>Except as provided for in subclause (2), an extended exclusion order must not be made on the basis of behaviour that occurred before commencement day.</w:t>
      </w:r>
    </w:p>
    <w:p w14:paraId="17E57DDD" w14:textId="77777777" w:rsidR="005565E9" w:rsidRDefault="005565E9">
      <w:pPr>
        <w:pStyle w:val="ySubsection"/>
      </w:pPr>
      <w:r>
        <w:tab/>
        <w:t>(2)</w:t>
      </w:r>
      <w:r>
        <w:tab/>
        <w:t xml:space="preserve">An extended exclusion order to which section 152NM(4) applies may be made whether — </w:t>
      </w:r>
    </w:p>
    <w:p w14:paraId="5A1A556F" w14:textId="77777777" w:rsidR="005565E9" w:rsidRDefault="005565E9">
      <w:pPr>
        <w:pStyle w:val="yIndenta"/>
      </w:pPr>
      <w:r>
        <w:tab/>
        <w:t>(a)</w:t>
      </w:r>
      <w:r>
        <w:tab/>
        <w:t>the prohibition order referred to in section 152NM(4)(a) was made before, on or after commencement day; or</w:t>
      </w:r>
    </w:p>
    <w:p w14:paraId="3F4C6E79" w14:textId="77777777" w:rsidR="005565E9" w:rsidRDefault="005565E9">
      <w:pPr>
        <w:pStyle w:val="yIndenta"/>
      </w:pPr>
      <w:r>
        <w:tab/>
        <w:t>(b)</w:t>
      </w:r>
      <w:r>
        <w:tab/>
        <w:t>the behaviour referred to in section 152NM(4)(b)(i) occurred before, on or after commencement day.</w:t>
      </w:r>
    </w:p>
    <w:p w14:paraId="7236E80D" w14:textId="77777777" w:rsidR="005565E9" w:rsidRDefault="005565E9">
      <w:pPr>
        <w:pStyle w:val="yFootnotesection"/>
      </w:pPr>
      <w:r>
        <w:tab/>
        <w:t>[Clause 5 inserted: No. 44 of 2022 s. 20.]</w:t>
      </w:r>
    </w:p>
    <w:p w14:paraId="3F714198" w14:textId="77777777" w:rsidR="005565E9" w:rsidRDefault="005565E9">
      <w:pPr>
        <w:pStyle w:val="yHeading5"/>
      </w:pPr>
      <w:bookmarkStart w:id="595" w:name="_Toc244154463"/>
      <w:r>
        <w:rPr>
          <w:rStyle w:val="CharSClsNo"/>
        </w:rPr>
        <w:t>6</w:t>
      </w:r>
      <w:r>
        <w:t>.</w:t>
      </w:r>
      <w:r>
        <w:tab/>
        <w:t>Excluded offenders</w:t>
      </w:r>
      <w:bookmarkEnd w:id="595"/>
    </w:p>
    <w:p w14:paraId="76EE3C42" w14:textId="77777777" w:rsidR="005565E9" w:rsidRDefault="005565E9">
      <w:pPr>
        <w:pStyle w:val="ySubsection"/>
      </w:pPr>
      <w:r>
        <w:tab/>
      </w:r>
      <w:r>
        <w:tab/>
        <w:t>For the purposes of section 152NZJ(2), the conviction of the specified offence referred to in section 152NZJ(2)(a) must have occurred on or after commencement day.</w:t>
      </w:r>
    </w:p>
    <w:p w14:paraId="2C8A9A3A" w14:textId="77777777" w:rsidR="005565E9" w:rsidRDefault="005565E9">
      <w:pPr>
        <w:pStyle w:val="yFootnotesection"/>
      </w:pPr>
      <w:r>
        <w:tab/>
        <w:t>[Clause 6 inserted: No. 44 of 2022 s. 20.]</w:t>
      </w:r>
    </w:p>
    <w:p w14:paraId="5C4B6C6C" w14:textId="77777777" w:rsidR="005565E9" w:rsidRDefault="005565E9">
      <w:pPr>
        <w:pStyle w:val="yScheduleHeading"/>
      </w:pPr>
      <w:bookmarkStart w:id="596" w:name="_Toc244096928"/>
      <w:bookmarkStart w:id="597" w:name="_Toc244097443"/>
      <w:bookmarkStart w:id="598" w:name="_Toc244154464"/>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596"/>
      <w:bookmarkEnd w:id="597"/>
      <w:bookmarkEnd w:id="598"/>
    </w:p>
    <w:p w14:paraId="548B64C4" w14:textId="758F3287" w:rsidR="005565E9" w:rsidRDefault="005565E9">
      <w:pPr>
        <w:pStyle w:val="yShoulderClause"/>
      </w:pPr>
      <w:r>
        <w:rPr>
          <w:szCs w:val="22"/>
        </w:rPr>
        <w:t>[s. 177]</w:t>
      </w:r>
    </w:p>
    <w:p w14:paraId="02A5A4E0" w14:textId="7D60FABC" w:rsidR="005565E9" w:rsidRDefault="005565E9">
      <w:pPr>
        <w:pStyle w:val="yFootnoteheading"/>
      </w:pPr>
      <w:r>
        <w:tab/>
        <w:t>[Heading inserted: No. 25 of 2023 s. 20; amended: No. 20 of 2025 s. 67.]</w:t>
      </w:r>
    </w:p>
    <w:p w14:paraId="27B2C78B" w14:textId="77777777" w:rsidR="005565E9" w:rsidRDefault="005565E9">
      <w:pPr>
        <w:pStyle w:val="yHeading5"/>
      </w:pPr>
      <w:bookmarkStart w:id="599" w:name="_Toc244154465"/>
      <w:r>
        <w:rPr>
          <w:rStyle w:val="CharSClsNo"/>
        </w:rPr>
        <w:t>1</w:t>
      </w:r>
      <w:r>
        <w:t>.</w:t>
      </w:r>
      <w:r>
        <w:tab/>
        <w:t>Application of s. 115ACA to existing barring notices</w:t>
      </w:r>
      <w:bookmarkEnd w:id="599"/>
    </w:p>
    <w:p w14:paraId="109DF2BF" w14:textId="77777777" w:rsidR="005565E9" w:rsidRDefault="005565E9">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5565E9" w:rsidRDefault="005565E9">
      <w:pPr>
        <w:pStyle w:val="yFootnotesection"/>
      </w:pPr>
      <w:r>
        <w:tab/>
        <w:t>[Clause 1 inserted: No. 25 of 2023 s. 20.]</w:t>
      </w:r>
    </w:p>
    <w:p w14:paraId="5359E151" w14:textId="77777777" w:rsidR="005565E9" w:rsidRDefault="005565E9">
      <w:pPr>
        <w:pStyle w:val="yHeading5"/>
      </w:pPr>
      <w:bookmarkStart w:id="600" w:name="_Toc244154466"/>
      <w:r>
        <w:rPr>
          <w:rStyle w:val="CharSClsNo"/>
        </w:rPr>
        <w:t>2</w:t>
      </w:r>
      <w:r>
        <w:t>.</w:t>
      </w:r>
      <w:r>
        <w:tab/>
        <w:t>Application of s. 152KA to existing prohibition orders</w:t>
      </w:r>
      <w:bookmarkEnd w:id="600"/>
    </w:p>
    <w:p w14:paraId="3A25B4DF" w14:textId="77777777" w:rsidR="005565E9" w:rsidRDefault="005565E9">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5565E9" w:rsidRDefault="005565E9">
      <w:pPr>
        <w:pStyle w:val="yFootnotesection"/>
      </w:pPr>
      <w:r>
        <w:tab/>
        <w:t>[Clause 2 inserted: No. 25 of 2023 s. 20.]</w:t>
      </w:r>
    </w:p>
    <w:p w14:paraId="20E63824" w14:textId="77777777" w:rsidR="005565E9" w:rsidRDefault="005565E9">
      <w:pPr>
        <w:pStyle w:val="yHeading5"/>
      </w:pPr>
      <w:bookmarkStart w:id="601" w:name="_Toc244154467"/>
      <w:r>
        <w:rPr>
          <w:rStyle w:val="CharSClsNo"/>
        </w:rPr>
        <w:t>3</w:t>
      </w:r>
      <w:r>
        <w:t>.</w:t>
      </w:r>
      <w:r>
        <w:tab/>
        <w:t>Existing circumstances for police officer making banned drinker order under s. 152YE</w:t>
      </w:r>
      <w:bookmarkEnd w:id="601"/>
    </w:p>
    <w:p w14:paraId="3B047054" w14:textId="77777777" w:rsidR="005565E9" w:rsidRDefault="005565E9">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5565E9" w:rsidRDefault="005565E9">
      <w:pPr>
        <w:pStyle w:val="yFootnotesection"/>
      </w:pPr>
      <w:r>
        <w:tab/>
        <w:t>[Clause 3 inserted: No. 25 of 2023 s. 20.]</w:t>
      </w:r>
    </w:p>
    <w:p w14:paraId="540876C7" w14:textId="1E2A4C16" w:rsidR="005565E9" w:rsidRDefault="005565E9">
      <w:pPr>
        <w:pStyle w:val="yEdnotesection"/>
      </w:pPr>
      <w:r>
        <w:t>[</w:t>
      </w:r>
      <w:r>
        <w:rPr>
          <w:b/>
          <w:bCs/>
        </w:rPr>
        <w:t>4.</w:t>
      </w:r>
      <w:r>
        <w:tab/>
        <w:t>Deleted: No. 20 of 2025 s. 61.]</w:t>
      </w:r>
    </w:p>
    <w:p w14:paraId="1861C8DD" w14:textId="732DDF42" w:rsidR="005565E9" w:rsidRDefault="005565E9">
      <w:pPr>
        <w:pStyle w:val="yScheduleHeading"/>
      </w:pPr>
      <w:bookmarkStart w:id="602" w:name="_Toc244096932"/>
      <w:bookmarkStart w:id="603" w:name="_Toc244097447"/>
      <w:bookmarkStart w:id="604" w:name="_Toc244154468"/>
      <w:r>
        <w:rPr>
          <w:rStyle w:val="CharSchNo"/>
        </w:rPr>
        <w:lastRenderedPageBreak/>
        <w:t>Schedule 1F</w:t>
      </w:r>
      <w:r>
        <w:t> — </w:t>
      </w:r>
      <w:r>
        <w:rPr>
          <w:rStyle w:val="CharSchText"/>
        </w:rPr>
        <w:t xml:space="preserve">Transitional provisions relating to </w:t>
      </w:r>
      <w:r>
        <w:rPr>
          <w:rStyle w:val="CharSchText"/>
          <w:i/>
          <w:iCs/>
        </w:rPr>
        <w:t>Liquor Control Amendment Act 2025</w:t>
      </w:r>
      <w:bookmarkEnd w:id="602"/>
      <w:bookmarkEnd w:id="603"/>
      <w:bookmarkEnd w:id="604"/>
    </w:p>
    <w:p w14:paraId="7A63811A" w14:textId="77777777" w:rsidR="005565E9" w:rsidRDefault="005565E9">
      <w:pPr>
        <w:pStyle w:val="yShoulderClause"/>
      </w:pPr>
      <w:r>
        <w:t>[s. 177]</w:t>
      </w:r>
    </w:p>
    <w:p w14:paraId="34C78299" w14:textId="4A43794F" w:rsidR="005565E9" w:rsidRDefault="005565E9">
      <w:pPr>
        <w:pStyle w:val="yFootnoteheading"/>
      </w:pPr>
      <w:r>
        <w:tab/>
        <w:t>[Heading inserted: No. 20 of 2025 s. 62.]</w:t>
      </w:r>
    </w:p>
    <w:p w14:paraId="749770B0" w14:textId="77777777" w:rsidR="005565E9" w:rsidRDefault="005565E9">
      <w:pPr>
        <w:pStyle w:val="yHeading3"/>
      </w:pPr>
      <w:bookmarkStart w:id="605" w:name="_Toc244096933"/>
      <w:bookmarkStart w:id="606" w:name="_Toc244097448"/>
      <w:bookmarkStart w:id="607" w:name="_Toc244154469"/>
      <w:r>
        <w:rPr>
          <w:rStyle w:val="CharSDivNo"/>
        </w:rPr>
        <w:t>Division 1</w:t>
      </w:r>
      <w:r>
        <w:t> — </w:t>
      </w:r>
      <w:r>
        <w:rPr>
          <w:rStyle w:val="CharSDivText"/>
        </w:rPr>
        <w:t xml:space="preserve">Transitional provisions relating to </w:t>
      </w:r>
      <w:r>
        <w:rPr>
          <w:rStyle w:val="CharSDivText"/>
          <w:i/>
          <w:iCs/>
        </w:rPr>
        <w:t>Liquor Control Amendment Act 2025</w:t>
      </w:r>
      <w:r>
        <w:rPr>
          <w:rStyle w:val="CharSDivText"/>
        </w:rPr>
        <w:t xml:space="preserve"> Part 2</w:t>
      </w:r>
      <w:bookmarkEnd w:id="605"/>
      <w:bookmarkEnd w:id="606"/>
      <w:bookmarkEnd w:id="607"/>
    </w:p>
    <w:p w14:paraId="3AC13A52" w14:textId="2A883175" w:rsidR="005565E9" w:rsidRDefault="005565E9">
      <w:pPr>
        <w:pStyle w:val="yFootnoteheading"/>
      </w:pPr>
      <w:r>
        <w:tab/>
        <w:t>[Heading inserted: No. 20 of 2025 s. 118.]</w:t>
      </w:r>
    </w:p>
    <w:p w14:paraId="565CB2D6" w14:textId="77777777" w:rsidR="005565E9" w:rsidRDefault="005565E9">
      <w:pPr>
        <w:pStyle w:val="yHeading5"/>
      </w:pPr>
      <w:bookmarkStart w:id="608" w:name="_Toc244154470"/>
      <w:r>
        <w:rPr>
          <w:rStyle w:val="CharSClsNo"/>
        </w:rPr>
        <w:t>1</w:t>
      </w:r>
      <w:r>
        <w:t>.</w:t>
      </w:r>
      <w:r>
        <w:tab/>
        <w:t>Terms used</w:t>
      </w:r>
      <w:bookmarkEnd w:id="608"/>
    </w:p>
    <w:p w14:paraId="3D45A744" w14:textId="348D02C0" w:rsidR="005565E9" w:rsidRDefault="005565E9">
      <w:pPr>
        <w:pStyle w:val="ySubsection"/>
      </w:pPr>
      <w:r>
        <w:tab/>
        <w:t>(1)</w:t>
      </w:r>
      <w:r>
        <w:tab/>
        <w:t xml:space="preserve">In this </w:t>
      </w:r>
      <w:r>
        <w:rPr>
          <w:szCs w:val="22"/>
        </w:rPr>
        <w:t xml:space="preserve">Division — </w:t>
      </w:r>
    </w:p>
    <w:p w14:paraId="342EA848" w14:textId="538E77E0" w:rsidR="005565E9" w:rsidRDefault="005565E9">
      <w:pPr>
        <w:pStyle w:val="yDefstart"/>
      </w:pPr>
      <w:r>
        <w:tab/>
      </w:r>
      <w:r>
        <w:rPr>
          <w:rStyle w:val="CharDefText"/>
        </w:rPr>
        <w:t>new</w:t>
      </w:r>
      <w:r>
        <w:t>, in relation to a provision of this Act, means the provision as in force on Part 2 commencement day;</w:t>
      </w:r>
    </w:p>
    <w:p w14:paraId="7CFA9E0E" w14:textId="572D9520" w:rsidR="005565E9" w:rsidRDefault="005565E9">
      <w:pPr>
        <w:pStyle w:val="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14:paraId="358E7F5D" w14:textId="3B784CB8" w:rsidR="005565E9" w:rsidRDefault="005565E9">
      <w:pPr>
        <w:pStyle w:val="ySubsection"/>
      </w:pPr>
      <w:r>
        <w:tab/>
        <w:t>(2)</w:t>
      </w:r>
      <w:r>
        <w:tab/>
        <w:t xml:space="preserve">In this </w:t>
      </w:r>
      <w:r>
        <w:rPr>
          <w:szCs w:val="22"/>
        </w:rPr>
        <w:t>Division,</w:t>
      </w:r>
      <w:r>
        <w:t xml:space="preserve"> a licence or permit is an </w:t>
      </w:r>
      <w:r>
        <w:rPr>
          <w:rStyle w:val="CharDefText"/>
        </w:rPr>
        <w:t>existing</w:t>
      </w:r>
      <w:r>
        <w:t xml:space="preserve"> licence or permit if it is in force immediately before Part 2 commencement day.</w:t>
      </w:r>
    </w:p>
    <w:p w14:paraId="35F51790" w14:textId="176F0A03" w:rsidR="005565E9" w:rsidRDefault="005565E9">
      <w:pPr>
        <w:pStyle w:val="yFootnotesection"/>
      </w:pPr>
      <w:r>
        <w:tab/>
        <w:t>[Clause 1 inserted: No. 20 of 2025 s. 62; amended: No. 20 of 2025 s. 119.]</w:t>
      </w:r>
    </w:p>
    <w:p w14:paraId="36B8EB6D" w14:textId="77777777" w:rsidR="005565E9" w:rsidRDefault="005565E9">
      <w:pPr>
        <w:pStyle w:val="yHeading5"/>
      </w:pPr>
      <w:bookmarkStart w:id="609" w:name="_Toc244154471"/>
      <w:r>
        <w:rPr>
          <w:rStyle w:val="CharSClsNo"/>
        </w:rPr>
        <w:t>2</w:t>
      </w:r>
      <w:r>
        <w:t>.</w:t>
      </w:r>
      <w:r>
        <w:tab/>
        <w:t>New licence provisions apply to existing licences</w:t>
      </w:r>
      <w:bookmarkEnd w:id="609"/>
    </w:p>
    <w:p w14:paraId="6F2C89DD" w14:textId="77777777" w:rsidR="005565E9" w:rsidRDefault="005565E9">
      <w:pPr>
        <w:pStyle w:val="ySubsection"/>
      </w:pPr>
      <w:r>
        <w:tab/>
        <w:t>(1)</w:t>
      </w:r>
      <w:r>
        <w:tab/>
        <w:t>New Part 3 Division 2 applies to an existing licence.</w:t>
      </w:r>
    </w:p>
    <w:p w14:paraId="1AB1D840" w14:textId="77777777" w:rsidR="005565E9" w:rsidRDefault="005565E9">
      <w:pPr>
        <w:pStyle w:val="ySubsection"/>
      </w:pPr>
      <w:r>
        <w:tab/>
        <w:t>(2)</w:t>
      </w:r>
      <w:r>
        <w:tab/>
        <w:t xml:space="preserve">Without limiting subclause (1) — </w:t>
      </w:r>
    </w:p>
    <w:p w14:paraId="33C1D78F" w14:textId="77777777" w:rsidR="005565E9" w:rsidRDefault="005565E9">
      <w:pPr>
        <w:pStyle w:val="yIndenta"/>
      </w:pPr>
      <w:r>
        <w:tab/>
        <w:t>(a)</w:t>
      </w:r>
      <w:r>
        <w:tab/>
        <w:t>new section 41A applies to an existing small bar licence; and</w:t>
      </w:r>
    </w:p>
    <w:p w14:paraId="2E77474A" w14:textId="77777777" w:rsidR="005565E9" w:rsidRDefault="005565E9">
      <w:pPr>
        <w:pStyle w:val="yIndenta"/>
      </w:pPr>
      <w:r>
        <w:tab/>
        <w:t>(b)</w:t>
      </w:r>
      <w:r>
        <w:tab/>
        <w:t>new section 41B applies to an existing tavern restricted licence; and</w:t>
      </w:r>
    </w:p>
    <w:p w14:paraId="30F6C085" w14:textId="77777777" w:rsidR="005565E9" w:rsidRDefault="005565E9">
      <w:pPr>
        <w:pStyle w:val="yIndenta"/>
      </w:pPr>
      <w:r>
        <w:tab/>
        <w:t>(c)</w:t>
      </w:r>
      <w:r>
        <w:tab/>
        <w:t>new section 44 applies to an existing casino liquor licence; and</w:t>
      </w:r>
    </w:p>
    <w:p w14:paraId="0544719B" w14:textId="77777777" w:rsidR="005565E9" w:rsidRDefault="005565E9">
      <w:pPr>
        <w:pStyle w:val="yIndenta"/>
      </w:pPr>
      <w:r>
        <w:tab/>
        <w:t>(d)</w:t>
      </w:r>
      <w:r>
        <w:tab/>
        <w:t>new section 56 applies to an existing producer’s licence.</w:t>
      </w:r>
    </w:p>
    <w:p w14:paraId="796DF69D" w14:textId="53F177CF" w:rsidR="005565E9" w:rsidRDefault="005565E9">
      <w:pPr>
        <w:pStyle w:val="yFootnotesection"/>
      </w:pPr>
      <w:r>
        <w:tab/>
        <w:t>[Clause 2 inserted: No. 20 of 2025 s. 62.]</w:t>
      </w:r>
    </w:p>
    <w:p w14:paraId="2DC6FF22" w14:textId="77777777" w:rsidR="005565E9" w:rsidRDefault="005565E9">
      <w:pPr>
        <w:pStyle w:val="yHeading5"/>
      </w:pPr>
      <w:bookmarkStart w:id="610" w:name="_Toc244154472"/>
      <w:r>
        <w:rPr>
          <w:rStyle w:val="CharSClsNo"/>
        </w:rPr>
        <w:lastRenderedPageBreak/>
        <w:t>3</w:t>
      </w:r>
      <w:r>
        <w:t>.</w:t>
      </w:r>
      <w:r>
        <w:tab/>
        <w:t>New permit provisions apply to existing permits</w:t>
      </w:r>
      <w:bookmarkEnd w:id="610"/>
    </w:p>
    <w:p w14:paraId="46367B31" w14:textId="77777777" w:rsidR="005565E9" w:rsidRDefault="005565E9">
      <w:pPr>
        <w:pStyle w:val="ySubsection"/>
      </w:pPr>
      <w:r>
        <w:tab/>
      </w:r>
      <w:r>
        <w:tab/>
        <w:t xml:space="preserve">New section 60 </w:t>
      </w:r>
      <w:r>
        <w:rPr>
          <w:iCs/>
        </w:rPr>
        <w:t>applies to an existing permit.</w:t>
      </w:r>
    </w:p>
    <w:p w14:paraId="38ABDD19" w14:textId="13D927F8" w:rsidR="005565E9" w:rsidRDefault="005565E9">
      <w:pPr>
        <w:pStyle w:val="yFootnotesection"/>
      </w:pPr>
      <w:r>
        <w:tab/>
        <w:t>[Clause 3 inserted: No. 20 of 2025 s. 62.]</w:t>
      </w:r>
    </w:p>
    <w:p w14:paraId="3320D75A" w14:textId="77777777" w:rsidR="005565E9" w:rsidRDefault="005565E9">
      <w:pPr>
        <w:pStyle w:val="yHeading5"/>
      </w:pPr>
      <w:bookmarkStart w:id="611" w:name="_Toc244154473"/>
      <w:r>
        <w:rPr>
          <w:rStyle w:val="CharSClsNo"/>
        </w:rPr>
        <w:t>4</w:t>
      </w:r>
      <w:r>
        <w:t>.</w:t>
      </w:r>
      <w:r>
        <w:tab/>
        <w:t>Protection orders are business continuity orders</w:t>
      </w:r>
      <w:bookmarkEnd w:id="611"/>
    </w:p>
    <w:p w14:paraId="0DF2554A" w14:textId="411B4B50" w:rsidR="005565E9" w:rsidRDefault="005565E9">
      <w:pPr>
        <w:pStyle w:val="ySubsection"/>
      </w:pPr>
      <w:r>
        <w:tab/>
      </w:r>
      <w:r>
        <w:tab/>
        <w:t>A protection order in force immediately before Part 2 commencement day is taken to be a business continuity order.</w:t>
      </w:r>
    </w:p>
    <w:p w14:paraId="644AEC7B" w14:textId="73DC492A" w:rsidR="005565E9" w:rsidRDefault="005565E9">
      <w:pPr>
        <w:pStyle w:val="yFootnotesection"/>
      </w:pPr>
      <w:r>
        <w:tab/>
        <w:t>[Clause 4 inserted: No. 20 of 2025 s. 62.]</w:t>
      </w:r>
    </w:p>
    <w:p w14:paraId="24BEB733" w14:textId="77777777" w:rsidR="005565E9" w:rsidRDefault="005565E9">
      <w:pPr>
        <w:pStyle w:val="yHeading5"/>
      </w:pPr>
      <w:bookmarkStart w:id="612" w:name="_Toc244154474"/>
      <w:r>
        <w:rPr>
          <w:rStyle w:val="CharSClsNo"/>
        </w:rPr>
        <w:t>5</w:t>
      </w:r>
      <w:r>
        <w:t>.</w:t>
      </w:r>
      <w:r>
        <w:tab/>
        <w:t>New permitted hours apply to existing licences</w:t>
      </w:r>
      <w:bookmarkEnd w:id="612"/>
    </w:p>
    <w:p w14:paraId="4386E5A9" w14:textId="77777777" w:rsidR="005565E9" w:rsidRDefault="005565E9">
      <w:pPr>
        <w:pStyle w:val="ySubsection"/>
      </w:pPr>
      <w:r>
        <w:tab/>
        <w:t>(1)</w:t>
      </w:r>
      <w:r>
        <w:tab/>
        <w:t>New Part 4 Division 1 applies to an existing licence.</w:t>
      </w:r>
    </w:p>
    <w:p w14:paraId="29255ED6" w14:textId="77777777" w:rsidR="005565E9" w:rsidRDefault="005565E9">
      <w:pPr>
        <w:pStyle w:val="ySubsection"/>
      </w:pPr>
      <w:r>
        <w:tab/>
        <w:t>(2)</w:t>
      </w:r>
      <w:r>
        <w:tab/>
        <w:t xml:space="preserve">Without limiting subclause (1) — </w:t>
      </w:r>
    </w:p>
    <w:p w14:paraId="19B3F470" w14:textId="77777777" w:rsidR="005565E9" w:rsidRDefault="005565E9">
      <w:pPr>
        <w:pStyle w:val="yIndenta"/>
      </w:pPr>
      <w:r>
        <w:tab/>
        <w:t>(a)</w:t>
      </w:r>
      <w:r>
        <w:tab/>
        <w:t>new section 98 applies to an existing hotel licence; and</w:t>
      </w:r>
    </w:p>
    <w:p w14:paraId="27B5251C" w14:textId="77777777" w:rsidR="005565E9" w:rsidRDefault="005565E9">
      <w:pPr>
        <w:pStyle w:val="yIndenta"/>
      </w:pPr>
      <w:r>
        <w:tab/>
        <w:t>(b)</w:t>
      </w:r>
      <w:r>
        <w:tab/>
        <w:t>new section 98AA applies to an existing small bar licence; and</w:t>
      </w:r>
    </w:p>
    <w:p w14:paraId="6B5D7464" w14:textId="77777777" w:rsidR="005565E9" w:rsidRDefault="005565E9">
      <w:pPr>
        <w:pStyle w:val="yIndenta"/>
      </w:pPr>
      <w:r>
        <w:tab/>
        <w:t>(c)</w:t>
      </w:r>
      <w:r>
        <w:tab/>
        <w:t>new section 98A applies to an existing nightclub licence; and</w:t>
      </w:r>
    </w:p>
    <w:p w14:paraId="7B471CA2" w14:textId="77777777" w:rsidR="005565E9" w:rsidRDefault="005565E9">
      <w:pPr>
        <w:pStyle w:val="yIndenta"/>
      </w:pPr>
      <w:r>
        <w:tab/>
        <w:t>(d)</w:t>
      </w:r>
      <w:r>
        <w:tab/>
        <w:t>new section 98B applies to an existing casino liquor licence; and</w:t>
      </w:r>
    </w:p>
    <w:p w14:paraId="722259E0" w14:textId="77777777" w:rsidR="005565E9" w:rsidRDefault="005565E9">
      <w:pPr>
        <w:pStyle w:val="yIndenta"/>
      </w:pPr>
      <w:r>
        <w:tab/>
        <w:t>(e)</w:t>
      </w:r>
      <w:r>
        <w:tab/>
        <w:t>new section 98E applies to an existing club licence and club restricted licence; and</w:t>
      </w:r>
    </w:p>
    <w:p w14:paraId="2ADEDD4A" w14:textId="77777777" w:rsidR="005565E9" w:rsidRDefault="005565E9">
      <w:pPr>
        <w:pStyle w:val="yIndenta"/>
      </w:pPr>
      <w:r>
        <w:tab/>
        <w:t>(f)</w:t>
      </w:r>
      <w:r>
        <w:tab/>
        <w:t>new section 98F applies to an existing restaurant licence; and</w:t>
      </w:r>
    </w:p>
    <w:p w14:paraId="42DC1D8D" w14:textId="19C5B913" w:rsidR="005565E9" w:rsidRDefault="005565E9">
      <w:pPr>
        <w:pStyle w:val="yIndenta"/>
      </w:pPr>
      <w:r>
        <w:tab/>
        <w:t>(g)</w:t>
      </w:r>
      <w:r>
        <w:tab/>
        <w:t>new section 98G applies to an existing producer’s licence.</w:t>
      </w:r>
    </w:p>
    <w:p w14:paraId="5159C234" w14:textId="6995A4B1" w:rsidR="005565E9" w:rsidRDefault="005565E9">
      <w:pPr>
        <w:pStyle w:val="yFootnotesection"/>
      </w:pPr>
      <w:r>
        <w:tab/>
        <w:t>[Clause 5 inserted: No. 20 of 2025 s. 62.]</w:t>
      </w:r>
    </w:p>
    <w:p w14:paraId="0918135C" w14:textId="77777777" w:rsidR="005565E9" w:rsidRDefault="005565E9">
      <w:pPr>
        <w:pStyle w:val="yHeading3"/>
      </w:pPr>
      <w:bookmarkStart w:id="613" w:name="_Toc244096939"/>
      <w:bookmarkStart w:id="614" w:name="_Toc244097454"/>
      <w:bookmarkStart w:id="615" w:name="_Toc244154475"/>
      <w:r>
        <w:rPr>
          <w:rStyle w:val="CharSDivNo"/>
        </w:rPr>
        <w:t>Division 2</w:t>
      </w:r>
      <w:r>
        <w:t> — </w:t>
      </w:r>
      <w:r>
        <w:rPr>
          <w:rStyle w:val="CharSDivText"/>
        </w:rPr>
        <w:t xml:space="preserve">Transitional provisions relating to </w:t>
      </w:r>
      <w:r>
        <w:rPr>
          <w:rStyle w:val="CharSDivText"/>
          <w:i/>
          <w:iCs/>
        </w:rPr>
        <w:t>Liquor Control Amendment Act 2025</w:t>
      </w:r>
      <w:r>
        <w:rPr>
          <w:rStyle w:val="CharSDivText"/>
        </w:rPr>
        <w:t xml:space="preserve"> Part 3</w:t>
      </w:r>
      <w:bookmarkEnd w:id="613"/>
      <w:bookmarkEnd w:id="614"/>
      <w:bookmarkEnd w:id="615"/>
    </w:p>
    <w:p w14:paraId="26B1F332" w14:textId="4E6B33A7" w:rsidR="005565E9" w:rsidRDefault="005565E9">
      <w:pPr>
        <w:pStyle w:val="yFootnoteheading"/>
      </w:pPr>
      <w:r>
        <w:tab/>
        <w:t>[Heading inserted: No. 20 of 2025 s. 120.]</w:t>
      </w:r>
    </w:p>
    <w:p w14:paraId="7BAB7008" w14:textId="77777777" w:rsidR="005565E9" w:rsidRDefault="005565E9">
      <w:pPr>
        <w:pStyle w:val="yHeading4"/>
      </w:pPr>
      <w:bookmarkStart w:id="616" w:name="_Toc244096940"/>
      <w:bookmarkStart w:id="617" w:name="_Toc244097455"/>
      <w:bookmarkStart w:id="618" w:name="_Toc244154476"/>
      <w:r>
        <w:t>Subdivision 1 — Preliminary</w:t>
      </w:r>
      <w:bookmarkEnd w:id="616"/>
      <w:bookmarkEnd w:id="617"/>
      <w:bookmarkEnd w:id="618"/>
    </w:p>
    <w:p w14:paraId="7ABD0815" w14:textId="3F738386" w:rsidR="005565E9" w:rsidRDefault="005565E9">
      <w:pPr>
        <w:pStyle w:val="yFootnoteheading"/>
      </w:pPr>
      <w:r>
        <w:tab/>
        <w:t>[Heading inserted: No. 20 of 2025 s. 120.]</w:t>
      </w:r>
    </w:p>
    <w:p w14:paraId="7AF5EB46" w14:textId="77777777" w:rsidR="005565E9" w:rsidRDefault="005565E9">
      <w:pPr>
        <w:pStyle w:val="yHeading5"/>
      </w:pPr>
      <w:bookmarkStart w:id="619" w:name="_Toc244154477"/>
      <w:r>
        <w:rPr>
          <w:rStyle w:val="CharSClsNo"/>
        </w:rPr>
        <w:lastRenderedPageBreak/>
        <w:t>6</w:t>
      </w:r>
      <w:r>
        <w:t>.</w:t>
      </w:r>
      <w:r>
        <w:tab/>
        <w:t>Terms used</w:t>
      </w:r>
      <w:bookmarkEnd w:id="619"/>
    </w:p>
    <w:p w14:paraId="474FCCBF" w14:textId="77777777" w:rsidR="005565E9" w:rsidRDefault="005565E9">
      <w:pPr>
        <w:pStyle w:val="ySubsection"/>
      </w:pPr>
      <w:r>
        <w:tab/>
      </w:r>
      <w:r>
        <w:tab/>
        <w:t xml:space="preserve">In this Division — </w:t>
      </w:r>
    </w:p>
    <w:p w14:paraId="5B6EA004" w14:textId="77777777" w:rsidR="005565E9" w:rsidRDefault="005565E9">
      <w:pPr>
        <w:pStyle w:val="yDefstart"/>
      </w:pPr>
      <w:r>
        <w:tab/>
      </w:r>
      <w:r>
        <w:rPr>
          <w:rStyle w:val="CharDefText"/>
        </w:rPr>
        <w:t>new</w:t>
      </w:r>
      <w:r>
        <w:t>, in relation to a provision of this Act, means the provision as in force on Part 3 commencement day;</w:t>
      </w:r>
    </w:p>
    <w:p w14:paraId="3DFD911F" w14:textId="77777777" w:rsidR="005565E9" w:rsidRDefault="005565E9">
      <w:pPr>
        <w:pStyle w:val="yDefstart"/>
      </w:pPr>
      <w:r>
        <w:tab/>
      </w:r>
      <w:r>
        <w:rPr>
          <w:rStyle w:val="CharDefText"/>
        </w:rPr>
        <w:t>old</w:t>
      </w:r>
      <w:r>
        <w:t>, in relation to a provision of this Act, means the provision as in force immediately before Part 3 commencement day;</w:t>
      </w:r>
    </w:p>
    <w:p w14:paraId="43B519AB" w14:textId="77777777" w:rsidR="005565E9" w:rsidRDefault="005565E9">
      <w:pPr>
        <w:pStyle w:val="yDefstart"/>
      </w:pPr>
      <w:r>
        <w:tab/>
      </w:r>
      <w:r>
        <w:rPr>
          <w:rStyle w:val="CharDefText"/>
        </w:rPr>
        <w:t>Part 3 commencement day</w:t>
      </w:r>
      <w:r>
        <w:t xml:space="preserve"> means the day on which the </w:t>
      </w:r>
      <w:r>
        <w:rPr>
          <w:i/>
        </w:rPr>
        <w:t xml:space="preserve">Liquor Control Amendment Act 2025 </w:t>
      </w:r>
      <w:r>
        <w:rPr>
          <w:iCs/>
        </w:rPr>
        <w:t>sections 70, 116, 120 and 121 come into operation</w:t>
      </w:r>
      <w:r>
        <w:t>.</w:t>
      </w:r>
    </w:p>
    <w:p w14:paraId="13801633" w14:textId="59655A70" w:rsidR="005565E9" w:rsidRDefault="005565E9">
      <w:pPr>
        <w:pStyle w:val="yFootnotesection"/>
      </w:pPr>
      <w:r>
        <w:tab/>
        <w:t>[Clause 6 inserted: No. 20 of 2025 s. 120.]</w:t>
      </w:r>
    </w:p>
    <w:p w14:paraId="15A692EF" w14:textId="77777777" w:rsidR="005565E9" w:rsidRDefault="005565E9">
      <w:pPr>
        <w:pStyle w:val="yHeading4"/>
      </w:pPr>
      <w:bookmarkStart w:id="620" w:name="_Toc244096942"/>
      <w:bookmarkStart w:id="621" w:name="_Toc244097457"/>
      <w:bookmarkStart w:id="622" w:name="_Toc244154478"/>
      <w:r>
        <w:t>Subdivision 2 — General</w:t>
      </w:r>
      <w:bookmarkEnd w:id="620"/>
      <w:bookmarkEnd w:id="621"/>
      <w:bookmarkEnd w:id="622"/>
    </w:p>
    <w:p w14:paraId="78CA2BDC" w14:textId="1C422D0B" w:rsidR="005565E9" w:rsidRDefault="005565E9">
      <w:pPr>
        <w:pStyle w:val="yFootnoteheading"/>
      </w:pPr>
      <w:r>
        <w:tab/>
        <w:t>[Heading inserted: No. 20 of 2025 s. 120.]</w:t>
      </w:r>
    </w:p>
    <w:p w14:paraId="325F9E30" w14:textId="77777777" w:rsidR="005565E9" w:rsidRDefault="005565E9">
      <w:pPr>
        <w:pStyle w:val="yHeading5"/>
      </w:pPr>
      <w:bookmarkStart w:id="623" w:name="_Toc244154479"/>
      <w:r>
        <w:rPr>
          <w:rStyle w:val="CharSClsNo"/>
        </w:rPr>
        <w:t>7</w:t>
      </w:r>
      <w:r>
        <w:t>.</w:t>
      </w:r>
      <w:r>
        <w:tab/>
        <w:t>Delegations</w:t>
      </w:r>
      <w:bookmarkEnd w:id="623"/>
    </w:p>
    <w:p w14:paraId="1944563B" w14:textId="77777777" w:rsidR="005565E9" w:rsidRDefault="005565E9">
      <w:pPr>
        <w:pStyle w:val="ySubsection"/>
      </w:pPr>
      <w:r>
        <w:tab/>
      </w:r>
      <w:r>
        <w:tab/>
        <w:t>A person to whom a function of the Director was delegated under old section 15 is taken, on and from Part 3 commencement day, to have been delegated, subject to the same terms and conditions, the function under new section 7.</w:t>
      </w:r>
    </w:p>
    <w:p w14:paraId="77A48480" w14:textId="29C296C7" w:rsidR="005565E9" w:rsidRDefault="005565E9">
      <w:pPr>
        <w:pStyle w:val="yFootnotesection"/>
      </w:pPr>
      <w:r>
        <w:tab/>
        <w:t>[Clause 7 inserted: No. 20 of 2025 s. 120.]</w:t>
      </w:r>
    </w:p>
    <w:p w14:paraId="6DACD126" w14:textId="77777777" w:rsidR="005565E9" w:rsidRDefault="005565E9">
      <w:pPr>
        <w:pStyle w:val="yHeading5"/>
      </w:pPr>
      <w:bookmarkStart w:id="624" w:name="_Toc244154480"/>
      <w:r>
        <w:rPr>
          <w:rStyle w:val="CharSClsNo"/>
        </w:rPr>
        <w:t>8</w:t>
      </w:r>
      <w:r>
        <w:t>.</w:t>
      </w:r>
      <w:r>
        <w:tab/>
        <w:t>Authorisations</w:t>
      </w:r>
      <w:bookmarkEnd w:id="624"/>
    </w:p>
    <w:p w14:paraId="19E09618" w14:textId="77777777" w:rsidR="005565E9" w:rsidRDefault="005565E9">
      <w:pPr>
        <w:pStyle w:val="ySubsection"/>
      </w:pPr>
      <w:r>
        <w:tab/>
      </w:r>
      <w:r>
        <w:tab/>
        <w:t>A person authorised to perform a function of the Director under old section 15 is taken, on and from Part 3 commencement day, to have been authorised, by an agreement under new section 8, to perform the function on behalf of the Director subject to the same terms and conditions.</w:t>
      </w:r>
    </w:p>
    <w:p w14:paraId="2525397D" w14:textId="45EFE46B" w:rsidR="005565E9" w:rsidRDefault="005565E9">
      <w:pPr>
        <w:pStyle w:val="yFootnotesection"/>
      </w:pPr>
      <w:r>
        <w:tab/>
        <w:t>[Clause 8 inserted: No. 20 of 2025 s. 120.]</w:t>
      </w:r>
    </w:p>
    <w:p w14:paraId="57EAD0C9" w14:textId="77777777" w:rsidR="005565E9" w:rsidRDefault="005565E9">
      <w:pPr>
        <w:pStyle w:val="yHeading5"/>
      </w:pPr>
      <w:bookmarkStart w:id="625" w:name="_Toc244154481"/>
      <w:r>
        <w:rPr>
          <w:rStyle w:val="CharSClsNo"/>
        </w:rPr>
        <w:t>9</w:t>
      </w:r>
      <w:r>
        <w:t>.</w:t>
      </w:r>
      <w:r>
        <w:tab/>
        <w:t>Inspectors and identity documents</w:t>
      </w:r>
      <w:bookmarkEnd w:id="625"/>
    </w:p>
    <w:p w14:paraId="6658A674" w14:textId="77777777" w:rsidR="005565E9" w:rsidRDefault="005565E9">
      <w:pPr>
        <w:pStyle w:val="ySubsection"/>
      </w:pPr>
      <w:r>
        <w:tab/>
        <w:t>(1)</w:t>
      </w:r>
      <w:r>
        <w:tab/>
        <w:t>A person who was an inspector under old section 14 is taken, on and from Part 3 commencement day, to be, subject to the same terms and conditions, an inspector under new section 9.</w:t>
      </w:r>
    </w:p>
    <w:p w14:paraId="71F69E82" w14:textId="77777777" w:rsidR="005565E9" w:rsidRDefault="005565E9">
      <w:pPr>
        <w:pStyle w:val="ySubsection"/>
      </w:pPr>
      <w:r>
        <w:lastRenderedPageBreak/>
        <w:tab/>
        <w:t>(2)</w:t>
      </w:r>
      <w:r>
        <w:tab/>
        <w:t>A certificate of identity under old section 14(3) is taken, on and from Part 3 commencement day, to be, subject to the same terms and conditions, an identity card under new section 9.</w:t>
      </w:r>
    </w:p>
    <w:p w14:paraId="5A61A28B" w14:textId="4023747B" w:rsidR="005565E9" w:rsidRDefault="005565E9">
      <w:pPr>
        <w:pStyle w:val="yFootnotesection"/>
      </w:pPr>
      <w:r>
        <w:tab/>
        <w:t>[Clause 9 inserted: No. 20 of 2025 s. 120.]</w:t>
      </w:r>
    </w:p>
    <w:p w14:paraId="1D2BD06C" w14:textId="77777777" w:rsidR="005565E9" w:rsidRDefault="005565E9">
      <w:pPr>
        <w:pStyle w:val="yHeading5"/>
      </w:pPr>
      <w:bookmarkStart w:id="626" w:name="_Toc244154482"/>
      <w:r>
        <w:rPr>
          <w:rStyle w:val="CharSClsNo"/>
        </w:rPr>
        <w:t>10</w:t>
      </w:r>
      <w:r>
        <w:t>.</w:t>
      </w:r>
      <w:r>
        <w:tab/>
        <w:t>Confidential police information</w:t>
      </w:r>
      <w:bookmarkEnd w:id="626"/>
    </w:p>
    <w:p w14:paraId="34E787FE" w14:textId="77777777" w:rsidR="005565E9" w:rsidRDefault="005565E9">
      <w:pPr>
        <w:pStyle w:val="ySubsection"/>
      </w:pPr>
      <w:r>
        <w:tab/>
      </w:r>
      <w:r>
        <w:tab/>
        <w:t>Information or documents classified as confidential police information under old section 30 are taken, on and from Part 3 commencement day, to be, subject to the same terms and conditions, confidential police information under new section 17.</w:t>
      </w:r>
    </w:p>
    <w:p w14:paraId="730F7CB1" w14:textId="0B287750" w:rsidR="005565E9" w:rsidRDefault="005565E9">
      <w:pPr>
        <w:pStyle w:val="yFootnotesection"/>
      </w:pPr>
      <w:r>
        <w:tab/>
        <w:t>[Clause 10 inserted: No. 20 of 2025 s. 120.]</w:t>
      </w:r>
    </w:p>
    <w:p w14:paraId="3158DD10" w14:textId="77777777" w:rsidR="005565E9" w:rsidRDefault="005565E9">
      <w:pPr>
        <w:pStyle w:val="yHeading5"/>
      </w:pPr>
      <w:bookmarkStart w:id="627" w:name="_Toc244154483"/>
      <w:r>
        <w:rPr>
          <w:rStyle w:val="CharSClsNo"/>
        </w:rPr>
        <w:t>11</w:t>
      </w:r>
      <w:r>
        <w:t>.</w:t>
      </w:r>
      <w:r>
        <w:tab/>
        <w:t>References to old provisions taken to be references to corresponding new provisions</w:t>
      </w:r>
      <w:bookmarkEnd w:id="627"/>
    </w:p>
    <w:p w14:paraId="392574B9" w14:textId="77777777" w:rsidR="005565E9" w:rsidRDefault="005565E9">
      <w:pPr>
        <w:pStyle w:val="ySubsection"/>
      </w:pPr>
      <w:r>
        <w:tab/>
        <w:t>(1)</w:t>
      </w:r>
      <w:r>
        <w:tab/>
        <w:t>A reference in a document under this Act to an old provision is taken, on and from Part 3 commencement day, to be a reference to the new provision that corresponds, or substantially corresponds, to the old provision.</w:t>
      </w:r>
    </w:p>
    <w:p w14:paraId="6CFBA2BD" w14:textId="77777777" w:rsidR="005565E9" w:rsidRDefault="005565E9">
      <w:pPr>
        <w:pStyle w:val="ySubsection"/>
      </w:pPr>
      <w:r>
        <w:tab/>
        <w:t>(2)</w:t>
      </w:r>
      <w:r>
        <w:tab/>
        <w:t xml:space="preserve">In subclause (1) — </w:t>
      </w:r>
    </w:p>
    <w:p w14:paraId="0C9F1C15" w14:textId="77777777" w:rsidR="005565E9" w:rsidRDefault="005565E9">
      <w:pPr>
        <w:pStyle w:val="yDefstart"/>
      </w:pPr>
      <w:r>
        <w:tab/>
      </w:r>
      <w:r>
        <w:rPr>
          <w:rStyle w:val="CharDefText"/>
        </w:rPr>
        <w:t>document under this Act</w:t>
      </w:r>
      <w:r>
        <w:t xml:space="preserve"> includes a document that is, or that is evidence of, an agreement, approval, authorisation, declaration, delegation, instrument, licence, notice, order, permit, record or return made under or for the purposes of this Act;</w:t>
      </w:r>
    </w:p>
    <w:p w14:paraId="4F050900" w14:textId="77777777" w:rsidR="005565E9" w:rsidRDefault="005565E9">
      <w:pPr>
        <w:pStyle w:val="yDefstart"/>
      </w:pPr>
      <w:r>
        <w:tab/>
      </w:r>
      <w:r>
        <w:rPr>
          <w:rStyle w:val="CharDefText"/>
        </w:rPr>
        <w:t>reference</w:t>
      </w:r>
      <w:r>
        <w:t>, to an old provision, includes a reference that, by a written law, is to be read, construed or treated as a reference to the old provision.</w:t>
      </w:r>
    </w:p>
    <w:p w14:paraId="4FFF1929" w14:textId="4454F059" w:rsidR="005565E9" w:rsidRDefault="005565E9">
      <w:pPr>
        <w:pStyle w:val="yFootnotesection"/>
      </w:pPr>
      <w:r>
        <w:tab/>
        <w:t>[Clause 11 inserted: No. 20 of 2025 s. 120.]</w:t>
      </w:r>
    </w:p>
    <w:p w14:paraId="0F3727C2" w14:textId="77777777" w:rsidR="005565E9" w:rsidRDefault="005565E9">
      <w:pPr>
        <w:pStyle w:val="yHeading4"/>
      </w:pPr>
      <w:bookmarkStart w:id="628" w:name="_Toc244096948"/>
      <w:bookmarkStart w:id="629" w:name="_Toc244097463"/>
      <w:bookmarkStart w:id="630" w:name="_Toc244154484"/>
      <w:r>
        <w:t>Subdivision 3 — Liquor Commission</w:t>
      </w:r>
      <w:bookmarkEnd w:id="628"/>
      <w:bookmarkEnd w:id="629"/>
      <w:bookmarkEnd w:id="630"/>
    </w:p>
    <w:p w14:paraId="28DC85BE" w14:textId="45AB999A" w:rsidR="005565E9" w:rsidRDefault="005565E9">
      <w:pPr>
        <w:pStyle w:val="yFootnoteheading"/>
      </w:pPr>
      <w:r>
        <w:tab/>
        <w:t>[Heading inserted: No. 20 of 2025 s. 120.]</w:t>
      </w:r>
    </w:p>
    <w:p w14:paraId="51FD0063" w14:textId="77777777" w:rsidR="005565E9" w:rsidRDefault="005565E9">
      <w:pPr>
        <w:pStyle w:val="yHeading5"/>
      </w:pPr>
      <w:bookmarkStart w:id="631" w:name="_Toc244154485"/>
      <w:r>
        <w:rPr>
          <w:rStyle w:val="CharSClsNo"/>
        </w:rPr>
        <w:t>12</w:t>
      </w:r>
      <w:r>
        <w:t>.</w:t>
      </w:r>
      <w:r>
        <w:tab/>
        <w:t xml:space="preserve">Abolition of Liquor Commission and repeal of </w:t>
      </w:r>
      <w:r>
        <w:rPr>
          <w:i/>
          <w:iCs/>
        </w:rPr>
        <w:t>Liquor Commission Rules 2007</w:t>
      </w:r>
      <w:bookmarkEnd w:id="631"/>
    </w:p>
    <w:p w14:paraId="7204B7AB" w14:textId="77777777" w:rsidR="005565E9" w:rsidRDefault="005565E9">
      <w:pPr>
        <w:pStyle w:val="ySubsection"/>
      </w:pPr>
      <w:r>
        <w:tab/>
      </w:r>
      <w:r>
        <w:tab/>
        <w:t xml:space="preserve">On Part 3 commencement day — </w:t>
      </w:r>
    </w:p>
    <w:p w14:paraId="3A0715EE" w14:textId="77777777" w:rsidR="005565E9" w:rsidRDefault="005565E9">
      <w:pPr>
        <w:pStyle w:val="yIndenta"/>
      </w:pPr>
      <w:r>
        <w:lastRenderedPageBreak/>
        <w:tab/>
        <w:t>(a)</w:t>
      </w:r>
      <w:r>
        <w:tab/>
        <w:t>the Liquor Commission is abolished and its members go out of office; and</w:t>
      </w:r>
    </w:p>
    <w:p w14:paraId="3CE11A36" w14:textId="77777777" w:rsidR="005565E9" w:rsidRDefault="005565E9">
      <w:pPr>
        <w:pStyle w:val="yIndenta"/>
      </w:pPr>
      <w:r>
        <w:tab/>
        <w:t>(b)</w:t>
      </w:r>
      <w:r>
        <w:tab/>
        <w:t xml:space="preserve">the </w:t>
      </w:r>
      <w:r>
        <w:rPr>
          <w:i/>
          <w:iCs/>
        </w:rPr>
        <w:t>Liquor Commission Rules 2007</w:t>
      </w:r>
      <w:r>
        <w:t xml:space="preserve"> are repealed.</w:t>
      </w:r>
    </w:p>
    <w:p w14:paraId="31311042" w14:textId="3199A333" w:rsidR="005565E9" w:rsidRDefault="005565E9">
      <w:pPr>
        <w:pStyle w:val="yFootnotesection"/>
      </w:pPr>
      <w:r>
        <w:tab/>
        <w:t>[Clause 12 inserted: No. 20 of 2025 s. 120.]</w:t>
      </w:r>
    </w:p>
    <w:p w14:paraId="22B75FC9" w14:textId="77777777" w:rsidR="005565E9" w:rsidRDefault="005565E9">
      <w:pPr>
        <w:pStyle w:val="yHeading5"/>
      </w:pPr>
      <w:bookmarkStart w:id="632" w:name="_Toc244154486"/>
      <w:r>
        <w:rPr>
          <w:rStyle w:val="CharSClsNo"/>
        </w:rPr>
        <w:t>13</w:t>
      </w:r>
      <w:r>
        <w:t>.</w:t>
      </w:r>
      <w:r>
        <w:tab/>
        <w:t>Final annual report of Liquor Commission</w:t>
      </w:r>
      <w:bookmarkEnd w:id="632"/>
    </w:p>
    <w:p w14:paraId="6FE27783" w14:textId="77777777" w:rsidR="005565E9" w:rsidRDefault="005565E9">
      <w:pPr>
        <w:pStyle w:val="ySubsection"/>
      </w:pPr>
      <w:r>
        <w:tab/>
        <w:t>(1)</w:t>
      </w:r>
      <w:r>
        <w:tab/>
        <w:t xml:space="preserve">The Director must prepare a report (the </w:t>
      </w:r>
      <w:r>
        <w:rPr>
          <w:rStyle w:val="CharDefText"/>
        </w:rPr>
        <w:t>final annual report</w:t>
      </w:r>
      <w:r>
        <w:t xml:space="preserve">) on the activities of the Liquor Commission during the period — </w:t>
      </w:r>
    </w:p>
    <w:p w14:paraId="5E0FC018" w14:textId="77777777" w:rsidR="005565E9" w:rsidRDefault="005565E9">
      <w:pPr>
        <w:pStyle w:val="yIndenta"/>
      </w:pPr>
      <w:r>
        <w:tab/>
        <w:t>(a)</w:t>
      </w:r>
      <w:r>
        <w:tab/>
        <w:t>starting on the day of 1 July most recently before Part 3 commencement day; and</w:t>
      </w:r>
    </w:p>
    <w:p w14:paraId="1D493AF4" w14:textId="77777777" w:rsidR="005565E9" w:rsidRDefault="005565E9">
      <w:pPr>
        <w:pStyle w:val="yIndenta"/>
      </w:pPr>
      <w:r>
        <w:tab/>
        <w:t>(b)</w:t>
      </w:r>
      <w:r>
        <w:tab/>
        <w:t>ending on Part 3 commencement day.</w:t>
      </w:r>
    </w:p>
    <w:p w14:paraId="1D675B24" w14:textId="77777777" w:rsidR="005565E9" w:rsidRDefault="005565E9">
      <w:pPr>
        <w:pStyle w:val="ySubsection"/>
      </w:pPr>
      <w:r>
        <w:tab/>
        <w:t>(2)</w:t>
      </w:r>
      <w:r>
        <w:tab/>
        <w:t>The Liquor Commission (and, following its abolition, its former members) must provide the Director all reasonable assistance, and access to information, documents, accounts or records, to facilitate the Director’s preparation of the final annual report.</w:t>
      </w:r>
    </w:p>
    <w:p w14:paraId="212025E8" w14:textId="77777777" w:rsidR="005565E9" w:rsidRDefault="005565E9">
      <w:pPr>
        <w:pStyle w:val="ySubsection"/>
      </w:pPr>
      <w:r>
        <w:tab/>
        <w:t>(3)</w:t>
      </w:r>
      <w:r>
        <w:tab/>
        <w:t>The Director must submit the final annual report to the Minister within 3 months after Part 3 commencement day.</w:t>
      </w:r>
    </w:p>
    <w:p w14:paraId="695B071A" w14:textId="77777777" w:rsidR="005565E9" w:rsidRDefault="005565E9">
      <w:pPr>
        <w:pStyle w:val="ySubsection"/>
      </w:pPr>
      <w:r>
        <w:tab/>
        <w:t>(4)</w:t>
      </w:r>
      <w:r>
        <w:tab/>
        <w:t>The final annual report must include details of the number, nature and outcome of matters that were determined during the period referred to in subclause (1).</w:t>
      </w:r>
    </w:p>
    <w:p w14:paraId="642C57C5" w14:textId="77777777" w:rsidR="005565E9" w:rsidRDefault="005565E9">
      <w:pPr>
        <w:pStyle w:val="ySubsection"/>
      </w:pPr>
      <w:r>
        <w:tab/>
        <w:t>(5)</w:t>
      </w:r>
      <w:r>
        <w:tab/>
        <w:t>The Minister must cause a copy of the final annual report to be laid before each House of Parliament within 28 days after submission of the report.</w:t>
      </w:r>
    </w:p>
    <w:p w14:paraId="14300CEA" w14:textId="77777777" w:rsidR="005565E9" w:rsidRDefault="005565E9">
      <w:pPr>
        <w:pStyle w:val="ySubsection"/>
      </w:pPr>
      <w:r>
        <w:tab/>
        <w:t>(6)</w:t>
      </w:r>
      <w:r>
        <w:tab/>
        <w:t>Old section 9L applies, with any necessary modifications, to the final annual report.</w:t>
      </w:r>
    </w:p>
    <w:p w14:paraId="306D0E5E" w14:textId="73DDFB83" w:rsidR="005565E9" w:rsidRDefault="005565E9">
      <w:pPr>
        <w:pStyle w:val="yFootnotesection"/>
      </w:pPr>
      <w:r>
        <w:tab/>
        <w:t>[Clause 13 inserted: No. 20 of 2025 s. 120.]</w:t>
      </w:r>
    </w:p>
    <w:p w14:paraId="126C3983" w14:textId="77777777" w:rsidR="005565E9" w:rsidRDefault="005565E9">
      <w:pPr>
        <w:pStyle w:val="yHeading5"/>
      </w:pPr>
      <w:bookmarkStart w:id="633" w:name="_Toc244154487"/>
      <w:r>
        <w:rPr>
          <w:rStyle w:val="CharSClsNo"/>
        </w:rPr>
        <w:t>14</w:t>
      </w:r>
      <w:r>
        <w:t>.</w:t>
      </w:r>
      <w:r>
        <w:tab/>
        <w:t>Transfer day</w:t>
      </w:r>
      <w:bookmarkEnd w:id="633"/>
    </w:p>
    <w:p w14:paraId="5CE71B86" w14:textId="77777777" w:rsidR="005565E9" w:rsidRDefault="005565E9">
      <w:pPr>
        <w:pStyle w:val="ySubsection"/>
      </w:pPr>
      <w:r>
        <w:tab/>
      </w:r>
      <w:r>
        <w:tab/>
        <w:t>Part 3 commencement day</w:t>
      </w:r>
      <w:r>
        <w:rPr>
          <w:iCs/>
        </w:rPr>
        <w:t xml:space="preserve"> </w:t>
      </w:r>
      <w:r>
        <w:t xml:space="preserve">is the </w:t>
      </w:r>
      <w:r>
        <w:rPr>
          <w:rStyle w:val="CharDefText"/>
        </w:rPr>
        <w:t>transfer day</w:t>
      </w:r>
      <w:r>
        <w:t xml:space="preserve"> for the purposes of the </w:t>
      </w:r>
      <w:r>
        <w:rPr>
          <w:i/>
          <w:iCs/>
        </w:rPr>
        <w:t>State Administrative Tribunal Act 2004</w:t>
      </w:r>
      <w:r>
        <w:t xml:space="preserve"> section 167(4).</w:t>
      </w:r>
    </w:p>
    <w:p w14:paraId="0DD365A9" w14:textId="0B0A075B" w:rsidR="005565E9" w:rsidRDefault="005565E9">
      <w:pPr>
        <w:pStyle w:val="yFootnotesection"/>
      </w:pPr>
      <w:r>
        <w:tab/>
        <w:t>[Clause 14 inserted: No. 20 of 2025 s. 120.]</w:t>
      </w:r>
    </w:p>
    <w:p w14:paraId="7871A7BE" w14:textId="77777777" w:rsidR="005565E9" w:rsidRDefault="005565E9">
      <w:pPr>
        <w:pStyle w:val="yScheduleHeading"/>
      </w:pPr>
      <w:bookmarkStart w:id="634" w:name="_Toc244096952"/>
      <w:bookmarkStart w:id="635" w:name="_Toc244097467"/>
      <w:bookmarkStart w:id="636" w:name="_Toc244154488"/>
      <w:r>
        <w:rPr>
          <w:rStyle w:val="CharSchNo"/>
        </w:rPr>
        <w:lastRenderedPageBreak/>
        <w:t>Schedule 2</w:t>
      </w:r>
      <w:r>
        <w:t> — </w:t>
      </w:r>
      <w:r>
        <w:rPr>
          <w:rStyle w:val="CharSchText"/>
        </w:rPr>
        <w:t>Unincorporated clubs</w:t>
      </w:r>
      <w:bookmarkEnd w:id="634"/>
      <w:bookmarkEnd w:id="635"/>
      <w:bookmarkEnd w:id="636"/>
    </w:p>
    <w:p w14:paraId="3B3D25A6" w14:textId="77777777" w:rsidR="005565E9" w:rsidRDefault="005565E9">
      <w:pPr>
        <w:pStyle w:val="yShoulderClause"/>
        <w:rPr>
          <w:snapToGrid w:val="0"/>
        </w:rPr>
      </w:pPr>
      <w:r>
        <w:rPr>
          <w:snapToGrid w:val="0"/>
        </w:rPr>
        <w:t>[s. 49(1)(a)]</w:t>
      </w:r>
    </w:p>
    <w:p w14:paraId="33DA3470" w14:textId="77777777" w:rsidR="005565E9" w:rsidRDefault="005565E9">
      <w:pPr>
        <w:pStyle w:val="yFootnoteheading"/>
      </w:pPr>
      <w:r>
        <w:tab/>
        <w:t>[Heading amended: No. 19 of 2010 s. 4.]</w:t>
      </w:r>
    </w:p>
    <w:p w14:paraId="551A6C13" w14:textId="77777777" w:rsidR="005565E9" w:rsidRDefault="005565E9">
      <w:pPr>
        <w:pStyle w:val="yHeading3"/>
      </w:pPr>
      <w:bookmarkStart w:id="637" w:name="_Toc244096953"/>
      <w:bookmarkStart w:id="638" w:name="_Toc244097468"/>
      <w:bookmarkStart w:id="639" w:name="_Toc244154489"/>
      <w:r>
        <w:rPr>
          <w:rStyle w:val="CharSDivNo"/>
        </w:rPr>
        <w:t>Division 1</w:t>
      </w:r>
      <w:r>
        <w:rPr>
          <w:snapToGrid w:val="0"/>
        </w:rPr>
        <w:t> — </w:t>
      </w:r>
      <w:r>
        <w:rPr>
          <w:rStyle w:val="CharSDivText"/>
        </w:rPr>
        <w:t>The Anzac Club</w:t>
      </w:r>
      <w:bookmarkEnd w:id="637"/>
      <w:bookmarkEnd w:id="638"/>
      <w:bookmarkEnd w:id="639"/>
      <w:r>
        <w:rPr>
          <w:snapToGrid w:val="0"/>
        </w:rPr>
        <w:t xml:space="preserve"> </w:t>
      </w:r>
    </w:p>
    <w:p w14:paraId="71B1085D" w14:textId="77777777" w:rsidR="005565E9" w:rsidRDefault="005565E9">
      <w:pPr>
        <w:pStyle w:val="yHeading5"/>
        <w:outlineLvl w:val="5"/>
        <w:rPr>
          <w:snapToGrid w:val="0"/>
        </w:rPr>
      </w:pPr>
      <w:bookmarkStart w:id="640" w:name="_Toc244154490"/>
      <w:r>
        <w:rPr>
          <w:rStyle w:val="CharSClsNo"/>
        </w:rPr>
        <w:t>1</w:t>
      </w:r>
      <w:r>
        <w:rPr>
          <w:snapToGrid w:val="0"/>
        </w:rPr>
        <w:t>.</w:t>
      </w:r>
      <w:r>
        <w:rPr>
          <w:snapToGrid w:val="0"/>
        </w:rPr>
        <w:tab/>
        <w:t>Terms used</w:t>
      </w:r>
      <w:bookmarkEnd w:id="640"/>
    </w:p>
    <w:p w14:paraId="2F9AD478" w14:textId="77777777" w:rsidR="005565E9" w:rsidRDefault="005565E9">
      <w:pPr>
        <w:pStyle w:val="ySubsection"/>
        <w:rPr>
          <w:snapToGrid w:val="0"/>
        </w:rPr>
      </w:pPr>
      <w:r>
        <w:rPr>
          <w:snapToGrid w:val="0"/>
        </w:rPr>
        <w:tab/>
      </w:r>
      <w:r>
        <w:rPr>
          <w:snapToGrid w:val="0"/>
        </w:rPr>
        <w:tab/>
        <w:t>In this Division — </w:t>
      </w:r>
    </w:p>
    <w:p w14:paraId="61D5BCA9" w14:textId="77777777" w:rsidR="005565E9" w:rsidRDefault="005565E9">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02872563" w:rsidR="005565E9" w:rsidRDefault="005565E9">
      <w:pPr>
        <w:pStyle w:val="yDefstart"/>
      </w:pPr>
      <w:r>
        <w:rPr>
          <w:b/>
        </w:rPr>
        <w:tab/>
      </w:r>
      <w:r>
        <w:rPr>
          <w:rStyle w:val="CharDefText"/>
        </w:rPr>
        <w:t>League</w:t>
      </w:r>
      <w:r>
        <w:t xml:space="preserve"> means the body </w:t>
      </w:r>
      <w:r>
        <w:rPr>
          <w:szCs w:val="22"/>
        </w:rPr>
        <w:t>taken</w:t>
      </w:r>
      <w:r>
        <w:t xml:space="preserve"> to be incorporated under the </w:t>
      </w:r>
      <w:r>
        <w:rPr>
          <w:i/>
        </w:rPr>
        <w:t>Associations Incorporation Act 2015</w:t>
      </w:r>
      <w:r>
        <w:t xml:space="preserve"> as The Returned and Services League of Australia WA Branch Incorporated;</w:t>
      </w:r>
    </w:p>
    <w:p w14:paraId="03756204" w14:textId="77777777" w:rsidR="005565E9" w:rsidRDefault="005565E9">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5565E9" w:rsidRDefault="005565E9">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5565E9" w:rsidRDefault="005565E9">
      <w:pPr>
        <w:pStyle w:val="yFootnotesection"/>
      </w:pPr>
      <w:r>
        <w:tab/>
        <w:t>[Clause 1 amended: No. 14 of 1996 s. 4</w:t>
      </w:r>
      <w:r>
        <w:rPr>
          <w:spacing w:val="-4"/>
        </w:rPr>
        <w:t>; No. 47 of 2011 s.</w:t>
      </w:r>
      <w:r>
        <w:t> 17; No. 30 of 2015 s. 232; No. 20 of 2025 s. 67.]</w:t>
      </w:r>
    </w:p>
    <w:p w14:paraId="5B1168B1" w14:textId="77777777" w:rsidR="005565E9" w:rsidRDefault="005565E9">
      <w:pPr>
        <w:pStyle w:val="yHeading5"/>
        <w:outlineLvl w:val="5"/>
        <w:rPr>
          <w:snapToGrid w:val="0"/>
        </w:rPr>
      </w:pPr>
      <w:bookmarkStart w:id="641" w:name="_Toc244154491"/>
      <w:r>
        <w:rPr>
          <w:rStyle w:val="CharSClsNo"/>
        </w:rPr>
        <w:t>2</w:t>
      </w:r>
      <w:r>
        <w:rPr>
          <w:snapToGrid w:val="0"/>
        </w:rPr>
        <w:t>.</w:t>
      </w:r>
      <w:r>
        <w:rPr>
          <w:snapToGrid w:val="0"/>
        </w:rPr>
        <w:tab/>
        <w:t>Anzac Club</w:t>
      </w:r>
      <w:bookmarkEnd w:id="641"/>
    </w:p>
    <w:p w14:paraId="45EA38C6" w14:textId="77777777" w:rsidR="005565E9" w:rsidRDefault="005565E9">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5565E9" w:rsidRDefault="005565E9">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5565E9" w:rsidRDefault="005565E9">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5565E9" w:rsidRDefault="005565E9">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5565E9" w:rsidRDefault="005565E9">
      <w:pPr>
        <w:pStyle w:val="yIndenti0"/>
        <w:rPr>
          <w:snapToGrid w:val="0"/>
        </w:rPr>
      </w:pPr>
      <w:r>
        <w:rPr>
          <w:snapToGrid w:val="0"/>
        </w:rPr>
        <w:tab/>
        <w:t>(i)</w:t>
      </w:r>
      <w:r>
        <w:rPr>
          <w:snapToGrid w:val="0"/>
        </w:rPr>
        <w:tab/>
        <w:t>remains the property of the League; and</w:t>
      </w:r>
    </w:p>
    <w:p w14:paraId="41C39390" w14:textId="77777777" w:rsidR="005565E9" w:rsidRDefault="005565E9">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5565E9" w:rsidRDefault="005565E9">
      <w:pPr>
        <w:pStyle w:val="yIndenta"/>
        <w:rPr>
          <w:snapToGrid w:val="0"/>
        </w:rPr>
      </w:pPr>
      <w:r>
        <w:rPr>
          <w:snapToGrid w:val="0"/>
        </w:rPr>
        <w:tab/>
      </w:r>
      <w:r>
        <w:rPr>
          <w:snapToGrid w:val="0"/>
        </w:rPr>
        <w:tab/>
        <w:t>and</w:t>
      </w:r>
      <w:r>
        <w:rPr>
          <w:snapToGrid w:val="0"/>
        </w:rPr>
        <w:tab/>
      </w:r>
    </w:p>
    <w:p w14:paraId="4620894A" w14:textId="77777777" w:rsidR="005565E9" w:rsidRDefault="005565E9">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52ECFA47" w:rsidR="005565E9" w:rsidRDefault="005565E9">
      <w:pPr>
        <w:pStyle w:val="yIndenti0"/>
        <w:rPr>
          <w:snapToGrid w:val="0"/>
        </w:rPr>
      </w:pPr>
      <w:r>
        <w:rPr>
          <w:snapToGrid w:val="0"/>
        </w:rPr>
        <w:tab/>
        <w:t>(i)</w:t>
      </w:r>
      <w:r>
        <w:rPr>
          <w:snapToGrid w:val="0"/>
        </w:rPr>
        <w:tab/>
      </w:r>
      <w:r>
        <w:rPr>
          <w:szCs w:val="22"/>
        </w:rPr>
        <w:t>taken</w:t>
      </w:r>
      <w:r>
        <w:rPr>
          <w:snapToGrid w:val="0"/>
        </w:rPr>
        <w:t xml:space="preserve"> to be a subscribing member of the club, without payment of further subscription to the club; and</w:t>
      </w:r>
    </w:p>
    <w:p w14:paraId="4A709FCB" w14:textId="77777777" w:rsidR="005565E9" w:rsidRDefault="005565E9">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5565E9" w:rsidRDefault="005565E9">
      <w:pPr>
        <w:pStyle w:val="yIndenta"/>
        <w:rPr>
          <w:snapToGrid w:val="0"/>
        </w:rPr>
      </w:pPr>
      <w:r>
        <w:rPr>
          <w:snapToGrid w:val="0"/>
        </w:rPr>
        <w:tab/>
      </w:r>
      <w:r>
        <w:rPr>
          <w:snapToGrid w:val="0"/>
        </w:rPr>
        <w:tab/>
        <w:t>and</w:t>
      </w:r>
      <w:r>
        <w:rPr>
          <w:snapToGrid w:val="0"/>
        </w:rPr>
        <w:tab/>
      </w:r>
    </w:p>
    <w:p w14:paraId="21F710FD" w14:textId="77777777" w:rsidR="005565E9" w:rsidRDefault="005565E9">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5565E9" w:rsidRDefault="005565E9">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5565E9" w:rsidRDefault="005565E9">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5565E9" w:rsidRDefault="005565E9">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5565E9" w:rsidRDefault="005565E9">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5565E9" w:rsidRDefault="005565E9">
      <w:pPr>
        <w:pStyle w:val="yFootnotesection"/>
      </w:pPr>
      <w:r>
        <w:tab/>
        <w:t>[Clause 2 amended: No. 20 of 2025 s. 67.]</w:t>
      </w:r>
    </w:p>
    <w:p w14:paraId="4CDEE8E8" w14:textId="77777777" w:rsidR="005565E9" w:rsidRDefault="005565E9">
      <w:pPr>
        <w:pStyle w:val="yHeading3"/>
        <w:keepLines/>
        <w:rPr>
          <w:snapToGrid w:val="0"/>
        </w:rPr>
      </w:pPr>
      <w:bookmarkStart w:id="642" w:name="_Toc244096956"/>
      <w:bookmarkStart w:id="643" w:name="_Toc244097471"/>
      <w:bookmarkStart w:id="644" w:name="_Toc244154492"/>
      <w:r>
        <w:rPr>
          <w:rStyle w:val="CharSDivNo"/>
        </w:rPr>
        <w:lastRenderedPageBreak/>
        <w:t>Division 2</w:t>
      </w:r>
      <w:r>
        <w:rPr>
          <w:snapToGrid w:val="0"/>
        </w:rPr>
        <w:t> — </w:t>
      </w:r>
      <w:r>
        <w:rPr>
          <w:rStyle w:val="CharSDivText"/>
        </w:rPr>
        <w:t>The Air Force Association Club</w:t>
      </w:r>
      <w:bookmarkEnd w:id="642"/>
      <w:bookmarkEnd w:id="643"/>
      <w:bookmarkEnd w:id="644"/>
      <w:r>
        <w:rPr>
          <w:snapToGrid w:val="0"/>
        </w:rPr>
        <w:t xml:space="preserve"> </w:t>
      </w:r>
    </w:p>
    <w:p w14:paraId="1E99F269" w14:textId="77777777" w:rsidR="005565E9" w:rsidRDefault="005565E9">
      <w:pPr>
        <w:pStyle w:val="yHeading5"/>
        <w:outlineLvl w:val="5"/>
        <w:rPr>
          <w:snapToGrid w:val="0"/>
        </w:rPr>
      </w:pPr>
      <w:bookmarkStart w:id="645" w:name="_Toc244154493"/>
      <w:r>
        <w:rPr>
          <w:rStyle w:val="CharSClsNo"/>
        </w:rPr>
        <w:t>1</w:t>
      </w:r>
      <w:r>
        <w:rPr>
          <w:snapToGrid w:val="0"/>
        </w:rPr>
        <w:t>.</w:t>
      </w:r>
      <w:r>
        <w:rPr>
          <w:snapToGrid w:val="0"/>
        </w:rPr>
        <w:tab/>
        <w:t>Terms used</w:t>
      </w:r>
      <w:bookmarkEnd w:id="645"/>
    </w:p>
    <w:p w14:paraId="12F56FBA" w14:textId="77777777" w:rsidR="005565E9" w:rsidRDefault="005565E9">
      <w:pPr>
        <w:pStyle w:val="ySubsection"/>
        <w:keepNext/>
        <w:keepLines/>
        <w:rPr>
          <w:snapToGrid w:val="0"/>
        </w:rPr>
      </w:pPr>
      <w:r>
        <w:rPr>
          <w:snapToGrid w:val="0"/>
        </w:rPr>
        <w:tab/>
      </w:r>
      <w:r>
        <w:rPr>
          <w:snapToGrid w:val="0"/>
        </w:rPr>
        <w:tab/>
        <w:t>In this Division — </w:t>
      </w:r>
    </w:p>
    <w:p w14:paraId="6CCBF448" w14:textId="0166C2F6" w:rsidR="005565E9" w:rsidRDefault="005565E9">
      <w:pPr>
        <w:pStyle w:val="yDefstart"/>
      </w:pPr>
      <w:r>
        <w:rPr>
          <w:b/>
        </w:rPr>
        <w:tab/>
      </w:r>
      <w:r>
        <w:rPr>
          <w:rStyle w:val="CharDefText"/>
        </w:rPr>
        <w:t>Association</w:t>
      </w:r>
      <w:r>
        <w:t xml:space="preserve"> means the body </w:t>
      </w:r>
      <w:r>
        <w:rPr>
          <w:szCs w:val="22"/>
        </w:rPr>
        <w:t>taken</w:t>
      </w:r>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5565E9" w:rsidRDefault="005565E9">
      <w:pPr>
        <w:pStyle w:val="yDefstart"/>
      </w:pPr>
      <w:r>
        <w:rPr>
          <w:b/>
        </w:rPr>
        <w:tab/>
      </w:r>
      <w:r>
        <w:rPr>
          <w:rStyle w:val="CharDefText"/>
        </w:rPr>
        <w:t>club</w:t>
      </w:r>
      <w:r>
        <w:t xml:space="preserve"> means the club known as the Air Force Association (Western Australia Division) Club;</w:t>
      </w:r>
    </w:p>
    <w:p w14:paraId="01F99F87" w14:textId="77777777" w:rsidR="005565E9" w:rsidRDefault="005565E9">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5565E9" w:rsidRDefault="005565E9">
      <w:pPr>
        <w:pStyle w:val="yFootnotesection"/>
      </w:pPr>
      <w:r>
        <w:tab/>
        <w:t>[Clause 1 amended: No. 30 of 2015 s. 232; No. 20 of 2025 s. 67.]</w:t>
      </w:r>
    </w:p>
    <w:p w14:paraId="4F39CA9B" w14:textId="77777777" w:rsidR="005565E9" w:rsidRDefault="005565E9">
      <w:pPr>
        <w:pStyle w:val="yHeading5"/>
        <w:outlineLvl w:val="5"/>
        <w:rPr>
          <w:snapToGrid w:val="0"/>
        </w:rPr>
      </w:pPr>
      <w:bookmarkStart w:id="646" w:name="_Toc244154494"/>
      <w:r>
        <w:rPr>
          <w:rStyle w:val="CharSClsNo"/>
        </w:rPr>
        <w:t>2</w:t>
      </w:r>
      <w:r>
        <w:rPr>
          <w:snapToGrid w:val="0"/>
        </w:rPr>
        <w:t>.</w:t>
      </w:r>
      <w:r>
        <w:rPr>
          <w:snapToGrid w:val="0"/>
        </w:rPr>
        <w:tab/>
        <w:t>Air Force Association (Western Australia Division) Club</w:t>
      </w:r>
      <w:bookmarkEnd w:id="646"/>
    </w:p>
    <w:p w14:paraId="771E7D56" w14:textId="77777777" w:rsidR="005565E9" w:rsidRDefault="005565E9">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5565E9" w:rsidRDefault="005565E9">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5565E9" w:rsidRDefault="005565E9">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5565E9" w:rsidRDefault="005565E9">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5565E9" w:rsidRDefault="005565E9">
      <w:pPr>
        <w:pStyle w:val="yIndenti0"/>
        <w:rPr>
          <w:snapToGrid w:val="0"/>
        </w:rPr>
      </w:pPr>
      <w:r>
        <w:rPr>
          <w:snapToGrid w:val="0"/>
        </w:rPr>
        <w:tab/>
        <w:t>(i)</w:t>
      </w:r>
      <w:r>
        <w:rPr>
          <w:snapToGrid w:val="0"/>
        </w:rPr>
        <w:tab/>
        <w:t>remains the property of the Association; and</w:t>
      </w:r>
    </w:p>
    <w:p w14:paraId="2418F59C" w14:textId="77777777" w:rsidR="005565E9" w:rsidRDefault="005565E9">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5565E9" w:rsidRDefault="005565E9">
      <w:pPr>
        <w:pStyle w:val="yIndenta"/>
        <w:rPr>
          <w:snapToGrid w:val="0"/>
        </w:rPr>
      </w:pPr>
      <w:r>
        <w:rPr>
          <w:snapToGrid w:val="0"/>
        </w:rPr>
        <w:tab/>
      </w:r>
      <w:r>
        <w:rPr>
          <w:snapToGrid w:val="0"/>
        </w:rPr>
        <w:tab/>
        <w:t>and</w:t>
      </w:r>
    </w:p>
    <w:p w14:paraId="6592F6F4" w14:textId="77777777" w:rsidR="005565E9" w:rsidRDefault="005565E9">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2F134B11" w:rsidR="005565E9" w:rsidRDefault="005565E9">
      <w:pPr>
        <w:pStyle w:val="yIndenti0"/>
        <w:rPr>
          <w:snapToGrid w:val="0"/>
        </w:rPr>
      </w:pPr>
      <w:r>
        <w:rPr>
          <w:snapToGrid w:val="0"/>
        </w:rPr>
        <w:tab/>
        <w:t>(i)</w:t>
      </w:r>
      <w:r>
        <w:rPr>
          <w:snapToGrid w:val="0"/>
        </w:rPr>
        <w:tab/>
      </w:r>
      <w:r>
        <w:rPr>
          <w:szCs w:val="22"/>
        </w:rPr>
        <w:t>taken</w:t>
      </w:r>
      <w:r>
        <w:rPr>
          <w:snapToGrid w:val="0"/>
        </w:rPr>
        <w:t xml:space="preserve"> to be a subscribing member of the club; and</w:t>
      </w:r>
    </w:p>
    <w:p w14:paraId="1CD85C76" w14:textId="77777777" w:rsidR="005565E9" w:rsidRDefault="005565E9">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5565E9" w:rsidRDefault="005565E9">
      <w:pPr>
        <w:pStyle w:val="yIndenta"/>
        <w:rPr>
          <w:snapToGrid w:val="0"/>
        </w:rPr>
      </w:pPr>
      <w:r>
        <w:rPr>
          <w:snapToGrid w:val="0"/>
        </w:rPr>
        <w:tab/>
      </w:r>
      <w:r>
        <w:rPr>
          <w:snapToGrid w:val="0"/>
        </w:rPr>
        <w:tab/>
        <w:t>and</w:t>
      </w:r>
      <w:r>
        <w:rPr>
          <w:snapToGrid w:val="0"/>
        </w:rPr>
        <w:tab/>
      </w:r>
    </w:p>
    <w:p w14:paraId="7E1710A7" w14:textId="77777777" w:rsidR="005565E9" w:rsidRDefault="005565E9">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5565E9" w:rsidRDefault="005565E9">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5565E9" w:rsidRDefault="005565E9">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5565E9" w:rsidRDefault="005565E9">
      <w:pPr>
        <w:pStyle w:val="yFootnotesection"/>
      </w:pPr>
      <w:r>
        <w:tab/>
        <w:t xml:space="preserve">[Clause 2 amended: No. 12 of 1998 s. 96; No. 73 of 2006 s. 105; No. 20 of 2025 s. 67.] </w:t>
      </w:r>
    </w:p>
    <w:p w14:paraId="2D6AB55B" w14:textId="77777777" w:rsidR="005565E9" w:rsidRDefault="005565E9">
      <w:pPr>
        <w:pStyle w:val="yScheduleHeading"/>
      </w:pPr>
      <w:bookmarkStart w:id="647" w:name="_Toc244096959"/>
      <w:bookmarkStart w:id="648" w:name="_Toc244097474"/>
      <w:bookmarkStart w:id="649" w:name="_Toc244154495"/>
      <w:r>
        <w:rPr>
          <w:rStyle w:val="CharSchNo"/>
        </w:rPr>
        <w:lastRenderedPageBreak/>
        <w:t>Schedule 3</w:t>
      </w:r>
      <w:r>
        <w:t> — </w:t>
      </w:r>
      <w:r>
        <w:rPr>
          <w:rStyle w:val="CharSchText"/>
        </w:rPr>
        <w:t>Reviewable decisions</w:t>
      </w:r>
      <w:bookmarkEnd w:id="647"/>
      <w:bookmarkEnd w:id="648"/>
      <w:bookmarkEnd w:id="649"/>
    </w:p>
    <w:p w14:paraId="71BC344E" w14:textId="77777777" w:rsidR="005565E9" w:rsidRDefault="005565E9">
      <w:pPr>
        <w:pStyle w:val="yShoulderClause"/>
      </w:pPr>
      <w:r>
        <w:t>[s. 172O(2)]</w:t>
      </w:r>
    </w:p>
    <w:p w14:paraId="3C0DE9F8" w14:textId="202ABA7F" w:rsidR="005565E9" w:rsidRDefault="005565E9">
      <w:pPr>
        <w:pStyle w:val="yFootnoteheading"/>
      </w:pPr>
      <w:r>
        <w:tab/>
        <w:t>[Heading inserted: No. 20 of 2025 s. 121.]</w:t>
      </w:r>
    </w:p>
    <w:p w14:paraId="5C2F82C7" w14:textId="77777777" w:rsidR="005565E9" w:rsidRDefault="005565E9">
      <w:pPr>
        <w:pStyle w:val="yHeading3"/>
      </w:pPr>
      <w:bookmarkStart w:id="650" w:name="_Toc244096960"/>
      <w:bookmarkStart w:id="651" w:name="_Toc244097475"/>
      <w:bookmarkStart w:id="652" w:name="_Toc244154496"/>
      <w:r>
        <w:rPr>
          <w:rStyle w:val="CharSDivNo"/>
        </w:rPr>
        <w:t>Division 1</w:t>
      </w:r>
      <w:r>
        <w:t> — </w:t>
      </w:r>
      <w:r>
        <w:rPr>
          <w:rStyle w:val="CharSDivText"/>
        </w:rPr>
        <w:t>Reviewable decisions under Part 3 (Licences and permits)</w:t>
      </w:r>
      <w:bookmarkEnd w:id="650"/>
      <w:bookmarkEnd w:id="651"/>
      <w:bookmarkEnd w:id="652"/>
    </w:p>
    <w:p w14:paraId="3305166C" w14:textId="2AD0787B" w:rsidR="005565E9" w:rsidRDefault="005565E9">
      <w:pPr>
        <w:pStyle w:val="yFootnoteheading"/>
      </w:pPr>
      <w:r>
        <w:tab/>
        <w:t>[Heading inserted: No. 20 of 2025 s. 121.]</w:t>
      </w:r>
    </w:p>
    <w:p w14:paraId="25B9029B" w14:textId="77777777" w:rsidR="005565E9" w:rsidRDefault="005565E9">
      <w:pPr>
        <w:pStyle w:val="yHeading5"/>
      </w:pPr>
      <w:bookmarkStart w:id="653" w:name="_Toc244154497"/>
      <w:r>
        <w:rPr>
          <w:rStyle w:val="CharSClsNo"/>
        </w:rPr>
        <w:t>1</w:t>
      </w:r>
      <w:r>
        <w:t>.</w:t>
      </w:r>
      <w:r>
        <w:tab/>
        <w:t>Decisions about licences (other than occasional licences)</w:t>
      </w:r>
      <w:bookmarkEnd w:id="653"/>
    </w:p>
    <w:p w14:paraId="45A5C6E1" w14:textId="77777777" w:rsidR="005565E9" w:rsidRDefault="005565E9">
      <w:pPr>
        <w:pStyle w:val="ySubsection"/>
      </w:pPr>
      <w:r>
        <w:tab/>
        <w:t>(1)</w:t>
      </w:r>
      <w:r>
        <w:tab/>
        <w:t xml:space="preserve">A decision by the Director to — </w:t>
      </w:r>
    </w:p>
    <w:p w14:paraId="03CB8606" w14:textId="77777777" w:rsidR="005565E9" w:rsidRDefault="005565E9">
      <w:pPr>
        <w:pStyle w:val="yIndenta"/>
      </w:pPr>
      <w:r>
        <w:tab/>
        <w:t>(a)</w:t>
      </w:r>
      <w:r>
        <w:tab/>
        <w:t xml:space="preserve">grant or refuse an application for — </w:t>
      </w:r>
    </w:p>
    <w:p w14:paraId="31E15751" w14:textId="77777777" w:rsidR="005565E9" w:rsidRDefault="005565E9">
      <w:pPr>
        <w:pStyle w:val="yIndenti0"/>
      </w:pPr>
      <w:r>
        <w:tab/>
        <w:t>(i)</w:t>
      </w:r>
      <w:r>
        <w:tab/>
        <w:t>a licence; or</w:t>
      </w:r>
    </w:p>
    <w:p w14:paraId="2CDF8EAD" w14:textId="77777777" w:rsidR="005565E9" w:rsidRDefault="005565E9">
      <w:pPr>
        <w:pStyle w:val="yIndenti0"/>
      </w:pPr>
      <w:r>
        <w:tab/>
        <w:t>(ii)</w:t>
      </w:r>
      <w:r>
        <w:tab/>
        <w:t>the removal of a licence; or</w:t>
      </w:r>
    </w:p>
    <w:p w14:paraId="17714AEE" w14:textId="77777777" w:rsidR="005565E9" w:rsidRDefault="005565E9">
      <w:pPr>
        <w:pStyle w:val="yIndenti0"/>
      </w:pPr>
      <w:r>
        <w:tab/>
        <w:t>(iii)</w:t>
      </w:r>
      <w:r>
        <w:tab/>
        <w:t>approval of the transfer of a licence;</w:t>
      </w:r>
    </w:p>
    <w:p w14:paraId="70545C42" w14:textId="77777777" w:rsidR="005565E9" w:rsidRDefault="005565E9">
      <w:pPr>
        <w:pStyle w:val="yIndenta"/>
      </w:pPr>
      <w:r>
        <w:tab/>
      </w:r>
      <w:r>
        <w:tab/>
        <w:t>or</w:t>
      </w:r>
    </w:p>
    <w:p w14:paraId="6F643AF9" w14:textId="77777777" w:rsidR="005565E9" w:rsidRDefault="005565E9">
      <w:pPr>
        <w:pStyle w:val="yIndenta"/>
      </w:pPr>
      <w:r>
        <w:tab/>
        <w:t>(b)</w:t>
      </w:r>
      <w:r>
        <w:tab/>
        <w:t>impose, vary or cancel a condition of a licence; or</w:t>
      </w:r>
    </w:p>
    <w:p w14:paraId="73374AFB" w14:textId="77777777" w:rsidR="005565E9" w:rsidRDefault="005565E9">
      <w:pPr>
        <w:pStyle w:val="yIndenta"/>
      </w:pPr>
      <w:r>
        <w:tab/>
        <w:t>(c)</w:t>
      </w:r>
      <w:r>
        <w:tab/>
        <w:t>suspend a licence.</w:t>
      </w:r>
    </w:p>
    <w:p w14:paraId="2B446803" w14:textId="77777777" w:rsidR="005565E9" w:rsidRDefault="005565E9">
      <w:pPr>
        <w:pStyle w:val="ySubsection"/>
      </w:pPr>
      <w:r>
        <w:tab/>
        <w:t>(2)</w:t>
      </w:r>
      <w:r>
        <w:tab/>
        <w:t xml:space="preserve">In subclause (1) — </w:t>
      </w:r>
    </w:p>
    <w:p w14:paraId="7A56F30F" w14:textId="77777777" w:rsidR="005565E9" w:rsidRDefault="005565E9">
      <w:pPr>
        <w:pStyle w:val="yDefstart"/>
      </w:pPr>
      <w:r>
        <w:tab/>
      </w:r>
      <w:r>
        <w:rPr>
          <w:rStyle w:val="CharDefText"/>
        </w:rPr>
        <w:t>licence</w:t>
      </w:r>
      <w:r>
        <w:t xml:space="preserve"> does not include an occasional licence.</w:t>
      </w:r>
    </w:p>
    <w:p w14:paraId="2B601CBB" w14:textId="55069622" w:rsidR="005565E9" w:rsidRDefault="005565E9">
      <w:pPr>
        <w:pStyle w:val="yFootnotesection"/>
      </w:pPr>
      <w:r>
        <w:tab/>
        <w:t>[Clause 1 inserted: No. 20 of 2025 s. 121.]</w:t>
      </w:r>
    </w:p>
    <w:p w14:paraId="74B77A96" w14:textId="77777777" w:rsidR="005565E9" w:rsidRDefault="005565E9">
      <w:pPr>
        <w:pStyle w:val="yHeading5"/>
      </w:pPr>
      <w:bookmarkStart w:id="654" w:name="_Toc244154498"/>
      <w:r>
        <w:rPr>
          <w:rStyle w:val="CharSClsNo"/>
        </w:rPr>
        <w:t>2</w:t>
      </w:r>
      <w:r>
        <w:t>.</w:t>
      </w:r>
      <w:r>
        <w:tab/>
        <w:t>Decisions about long</w:t>
      </w:r>
      <w:r>
        <w:noBreakHyphen/>
        <w:t>term extended hours permits</w:t>
      </w:r>
      <w:bookmarkEnd w:id="654"/>
    </w:p>
    <w:p w14:paraId="3DE6BB50" w14:textId="77777777" w:rsidR="005565E9" w:rsidRDefault="005565E9">
      <w:pPr>
        <w:pStyle w:val="ySubsection"/>
      </w:pPr>
      <w:r>
        <w:tab/>
        <w:t>(1)</w:t>
      </w:r>
      <w:r>
        <w:tab/>
        <w:t xml:space="preserve">A decision by the Director to — </w:t>
      </w:r>
    </w:p>
    <w:p w14:paraId="57ACB86A" w14:textId="77777777" w:rsidR="005565E9" w:rsidRDefault="005565E9">
      <w:pPr>
        <w:pStyle w:val="yIndenta"/>
      </w:pPr>
      <w:r>
        <w:tab/>
        <w:t>(a)</w:t>
      </w:r>
      <w:r>
        <w:tab/>
        <w:t>grant or refuse an application for a long</w:t>
      </w:r>
      <w:r>
        <w:noBreakHyphen/>
        <w:t>term extended hours permit; or</w:t>
      </w:r>
    </w:p>
    <w:p w14:paraId="182B97DF" w14:textId="77777777" w:rsidR="005565E9" w:rsidRDefault="005565E9">
      <w:pPr>
        <w:pStyle w:val="yIndenta"/>
      </w:pPr>
      <w:r>
        <w:tab/>
        <w:t>(b)</w:t>
      </w:r>
      <w:r>
        <w:tab/>
        <w:t>impose, vary or cancel a condition of, or vary, a long</w:t>
      </w:r>
      <w:r>
        <w:noBreakHyphen/>
        <w:t>term extended hours permit; or</w:t>
      </w:r>
    </w:p>
    <w:p w14:paraId="5B6E05ED" w14:textId="77777777" w:rsidR="005565E9" w:rsidRDefault="005565E9">
      <w:pPr>
        <w:pStyle w:val="yIndenta"/>
      </w:pPr>
      <w:r>
        <w:tab/>
        <w:t>(c)</w:t>
      </w:r>
      <w:r>
        <w:tab/>
        <w:t>suspend a long</w:t>
      </w:r>
      <w:r>
        <w:noBreakHyphen/>
        <w:t>term extended hours permit.</w:t>
      </w:r>
    </w:p>
    <w:p w14:paraId="26E62C9E" w14:textId="77777777" w:rsidR="005565E9" w:rsidRDefault="005565E9">
      <w:pPr>
        <w:pStyle w:val="ySubsection"/>
      </w:pPr>
      <w:r>
        <w:tab/>
        <w:t>(2)</w:t>
      </w:r>
      <w:r>
        <w:tab/>
        <w:t xml:space="preserve">In subclause (1) — </w:t>
      </w:r>
    </w:p>
    <w:p w14:paraId="674A62DE" w14:textId="77777777" w:rsidR="005565E9" w:rsidRDefault="005565E9">
      <w:pPr>
        <w:pStyle w:val="yDefstart"/>
      </w:pPr>
      <w:r>
        <w:tab/>
      </w:r>
      <w:r>
        <w:rPr>
          <w:rStyle w:val="CharDefText"/>
        </w:rPr>
        <w:t>long</w:t>
      </w:r>
      <w:r>
        <w:rPr>
          <w:rStyle w:val="CharDefText"/>
        </w:rPr>
        <w:noBreakHyphen/>
        <w:t>term extended hours permit</w:t>
      </w:r>
      <w:r>
        <w:t xml:space="preserve"> means an extended trading permit issued (or to be issued) — </w:t>
      </w:r>
    </w:p>
    <w:p w14:paraId="2BBFC4B4" w14:textId="77777777" w:rsidR="005565E9" w:rsidRDefault="005565E9">
      <w:pPr>
        <w:pStyle w:val="yDefpara"/>
      </w:pPr>
      <w:r>
        <w:lastRenderedPageBreak/>
        <w:tab/>
        <w:t>(a)</w:t>
      </w:r>
      <w:r>
        <w:tab/>
        <w:t>for the purposes referred to in section 60(4)(g); and</w:t>
      </w:r>
    </w:p>
    <w:p w14:paraId="76E9F000" w14:textId="77777777" w:rsidR="005565E9" w:rsidRDefault="005565E9">
      <w:pPr>
        <w:pStyle w:val="yDefpara"/>
      </w:pPr>
      <w:r>
        <w:tab/>
        <w:t>(b)</w:t>
      </w:r>
      <w:r>
        <w:tab/>
        <w:t>for a specified period exceeding 3 weeks.</w:t>
      </w:r>
    </w:p>
    <w:p w14:paraId="76F115B0" w14:textId="5AEE4AFB" w:rsidR="005565E9" w:rsidRDefault="005565E9">
      <w:pPr>
        <w:pStyle w:val="yFootnotesection"/>
      </w:pPr>
      <w:r>
        <w:tab/>
        <w:t>[Clause 2 inserted: No. 20 of 2025 s. 121.]</w:t>
      </w:r>
    </w:p>
    <w:p w14:paraId="07A91C33" w14:textId="77777777" w:rsidR="005565E9" w:rsidRDefault="005565E9">
      <w:pPr>
        <w:pStyle w:val="yHeading5"/>
      </w:pPr>
      <w:bookmarkStart w:id="655" w:name="_Toc244154499"/>
      <w:r>
        <w:rPr>
          <w:rStyle w:val="CharSClsNo"/>
        </w:rPr>
        <w:t>3</w:t>
      </w:r>
      <w:r>
        <w:t>.</w:t>
      </w:r>
      <w:r>
        <w:tab/>
        <w:t>Decisions not to approve appointment of trustees of unincorporated bodies</w:t>
      </w:r>
      <w:bookmarkEnd w:id="655"/>
    </w:p>
    <w:p w14:paraId="7DAB8F17" w14:textId="77777777" w:rsidR="005565E9" w:rsidRDefault="005565E9">
      <w:pPr>
        <w:pStyle w:val="ySubsection"/>
      </w:pPr>
      <w:r>
        <w:tab/>
      </w:r>
      <w:r>
        <w:tab/>
        <w:t>A decision by the Director under section 35A(3) not to approve the appointment of a person as a trustee to hold a licence on behalf of an unincorporated body of persons.</w:t>
      </w:r>
    </w:p>
    <w:p w14:paraId="7D43FE58" w14:textId="61C5175B" w:rsidR="005565E9" w:rsidRDefault="005565E9">
      <w:pPr>
        <w:pStyle w:val="yFootnotesection"/>
      </w:pPr>
      <w:r>
        <w:tab/>
        <w:t>[Clause 3 inserted: No. 20 of 2025 s. 121.]</w:t>
      </w:r>
    </w:p>
    <w:p w14:paraId="399D58E5" w14:textId="77777777" w:rsidR="005565E9" w:rsidRDefault="005565E9">
      <w:pPr>
        <w:pStyle w:val="yHeading5"/>
      </w:pPr>
      <w:bookmarkStart w:id="656" w:name="_Toc244154500"/>
      <w:r>
        <w:rPr>
          <w:rStyle w:val="CharSClsNo"/>
        </w:rPr>
        <w:t>4</w:t>
      </w:r>
      <w:r>
        <w:t>.</w:t>
      </w:r>
      <w:r>
        <w:tab/>
        <w:t>Decisions to replace tavern restricted licence with small bar licence</w:t>
      </w:r>
      <w:bookmarkEnd w:id="656"/>
    </w:p>
    <w:p w14:paraId="646826A0" w14:textId="77777777" w:rsidR="005565E9" w:rsidRDefault="005565E9">
      <w:pPr>
        <w:pStyle w:val="ySubsection"/>
      </w:pPr>
      <w:r>
        <w:tab/>
      </w:r>
      <w:r>
        <w:tab/>
        <w:t>A decision by the Director under section 41B(3) to —</w:t>
      </w:r>
    </w:p>
    <w:p w14:paraId="0A9EB560" w14:textId="77777777" w:rsidR="005565E9" w:rsidRDefault="005565E9">
      <w:pPr>
        <w:pStyle w:val="yIndenta"/>
      </w:pPr>
      <w:r>
        <w:tab/>
        <w:t>(a)</w:t>
      </w:r>
      <w:r>
        <w:tab/>
        <w:t>cancel a tavern restricted licence; and</w:t>
      </w:r>
    </w:p>
    <w:p w14:paraId="05A0D0E9" w14:textId="77777777" w:rsidR="005565E9" w:rsidRDefault="005565E9">
      <w:pPr>
        <w:pStyle w:val="yIndenta"/>
      </w:pPr>
      <w:r>
        <w:tab/>
        <w:t>(b)</w:t>
      </w:r>
      <w:r>
        <w:tab/>
        <w:t>grant a small bar licence.</w:t>
      </w:r>
    </w:p>
    <w:p w14:paraId="13F7157F" w14:textId="587D08C0" w:rsidR="005565E9" w:rsidRDefault="005565E9">
      <w:pPr>
        <w:pStyle w:val="yFootnotesection"/>
      </w:pPr>
      <w:r>
        <w:tab/>
        <w:t>[Clause 4 inserted: No. 20 of 2025 s. 121.]</w:t>
      </w:r>
    </w:p>
    <w:p w14:paraId="057B347E" w14:textId="77777777" w:rsidR="005565E9" w:rsidRDefault="005565E9">
      <w:pPr>
        <w:pStyle w:val="yHeading5"/>
      </w:pPr>
      <w:bookmarkStart w:id="657" w:name="_Toc244154501"/>
      <w:r>
        <w:rPr>
          <w:rStyle w:val="CharSClsNo"/>
        </w:rPr>
        <w:t>5</w:t>
      </w:r>
      <w:r>
        <w:t>.</w:t>
      </w:r>
      <w:r>
        <w:tab/>
        <w:t>Decisions to replace special facility licence with another licence</w:t>
      </w:r>
      <w:bookmarkEnd w:id="657"/>
    </w:p>
    <w:p w14:paraId="629981F0" w14:textId="77777777" w:rsidR="005565E9" w:rsidRDefault="005565E9">
      <w:pPr>
        <w:pStyle w:val="ySubsection"/>
      </w:pPr>
      <w:r>
        <w:tab/>
      </w:r>
      <w:r>
        <w:tab/>
        <w:t>A decision by the Director under section 46B(2) to —</w:t>
      </w:r>
    </w:p>
    <w:p w14:paraId="361ACEEC" w14:textId="77777777" w:rsidR="005565E9" w:rsidRDefault="005565E9">
      <w:pPr>
        <w:pStyle w:val="yIndenta"/>
      </w:pPr>
      <w:r>
        <w:tab/>
        <w:t>(a)</w:t>
      </w:r>
      <w:r>
        <w:tab/>
        <w:t>cancel a special facility licence; and</w:t>
      </w:r>
    </w:p>
    <w:p w14:paraId="3D80FB71" w14:textId="77777777" w:rsidR="005565E9" w:rsidRDefault="005565E9">
      <w:pPr>
        <w:pStyle w:val="yIndenta"/>
      </w:pPr>
      <w:r>
        <w:tab/>
        <w:t>(b)</w:t>
      </w:r>
      <w:r>
        <w:tab/>
        <w:t>grant a licence of another class (with or without an extended trading permit).</w:t>
      </w:r>
    </w:p>
    <w:p w14:paraId="0A918C18" w14:textId="6033A605" w:rsidR="005565E9" w:rsidRDefault="005565E9">
      <w:pPr>
        <w:pStyle w:val="yFootnotesection"/>
      </w:pPr>
      <w:r>
        <w:tab/>
        <w:t>[Clause 5 inserted: No. 20 of 2025 s. 121.]</w:t>
      </w:r>
    </w:p>
    <w:p w14:paraId="183AF160" w14:textId="77777777" w:rsidR="005565E9" w:rsidRDefault="005565E9">
      <w:pPr>
        <w:pStyle w:val="yHeading5"/>
      </w:pPr>
      <w:bookmarkStart w:id="658" w:name="_Toc244154502"/>
      <w:r>
        <w:rPr>
          <w:rStyle w:val="CharSClsNo"/>
        </w:rPr>
        <w:t>6</w:t>
      </w:r>
      <w:r>
        <w:t>.</w:t>
      </w:r>
      <w:r>
        <w:tab/>
        <w:t>Decisions about conditional grants and removals of licences</w:t>
      </w:r>
      <w:bookmarkEnd w:id="658"/>
    </w:p>
    <w:p w14:paraId="284AA2C1" w14:textId="77777777" w:rsidR="005565E9" w:rsidRDefault="005565E9">
      <w:pPr>
        <w:pStyle w:val="ySubsection"/>
      </w:pPr>
      <w:r>
        <w:tab/>
      </w:r>
      <w:r>
        <w:tab/>
        <w:t>A decision by the Director under section 62 relating to the conditional grant or removal of a licence.</w:t>
      </w:r>
    </w:p>
    <w:p w14:paraId="204DE5A8" w14:textId="4F5D2A12" w:rsidR="005565E9" w:rsidRDefault="005565E9">
      <w:pPr>
        <w:pStyle w:val="yFootnotesection"/>
      </w:pPr>
      <w:r>
        <w:tab/>
        <w:t>[Clause 6 inserted: No. 20 of 2025 s. 121.]</w:t>
      </w:r>
    </w:p>
    <w:p w14:paraId="52528667" w14:textId="77777777" w:rsidR="005565E9" w:rsidRDefault="005565E9">
      <w:pPr>
        <w:pStyle w:val="yHeading5"/>
      </w:pPr>
      <w:bookmarkStart w:id="659" w:name="_Toc244154503"/>
      <w:r>
        <w:rPr>
          <w:rStyle w:val="CharSClsNo"/>
        </w:rPr>
        <w:lastRenderedPageBreak/>
        <w:t>7</w:t>
      </w:r>
      <w:r>
        <w:t>.</w:t>
      </w:r>
      <w:r>
        <w:tab/>
        <w:t>Imposition of conditions and penalties following contravention of licence conditions</w:t>
      </w:r>
      <w:bookmarkEnd w:id="659"/>
    </w:p>
    <w:p w14:paraId="42FAF16A" w14:textId="77777777" w:rsidR="005565E9" w:rsidRDefault="005565E9">
      <w:pPr>
        <w:pStyle w:val="ySubsection"/>
      </w:pPr>
      <w:r>
        <w:tab/>
        <w:t>(1)</w:t>
      </w:r>
      <w:r>
        <w:tab/>
        <w:t>A decision by the Director under section 64(7)(a), following the contravention of a condition of a licence, to impose a more restrictive condition in relation to the licence.</w:t>
      </w:r>
    </w:p>
    <w:p w14:paraId="300C3ABD" w14:textId="77777777" w:rsidR="005565E9" w:rsidRDefault="005565E9">
      <w:pPr>
        <w:pStyle w:val="ySubsection"/>
      </w:pPr>
      <w:r>
        <w:tab/>
        <w:t>(2)</w:t>
      </w:r>
      <w:r>
        <w:tab/>
        <w:t>A decision by the Director under section 64(7)(b), following the contravention of a condition of a licence, to impose on the licensee a monetary penalty.</w:t>
      </w:r>
    </w:p>
    <w:p w14:paraId="2688A09D" w14:textId="56F764B2" w:rsidR="005565E9" w:rsidRDefault="005565E9">
      <w:pPr>
        <w:pStyle w:val="yFootnotesection"/>
      </w:pPr>
      <w:r>
        <w:tab/>
        <w:t>[Clause 7 inserted: No. 20 of 2025 s. 121.]</w:t>
      </w:r>
    </w:p>
    <w:p w14:paraId="60362639" w14:textId="77777777" w:rsidR="005565E9" w:rsidRDefault="005565E9">
      <w:pPr>
        <w:pStyle w:val="yHeading5"/>
      </w:pPr>
      <w:bookmarkStart w:id="660" w:name="_Toc244154504"/>
      <w:r>
        <w:rPr>
          <w:rStyle w:val="CharSClsNo"/>
        </w:rPr>
        <w:t>8</w:t>
      </w:r>
      <w:r>
        <w:t>.</w:t>
      </w:r>
      <w:r>
        <w:tab/>
        <w:t>Decisions about petrol stations and packaged liquor</w:t>
      </w:r>
      <w:bookmarkEnd w:id="660"/>
    </w:p>
    <w:p w14:paraId="18653013" w14:textId="77777777" w:rsidR="005565E9" w:rsidRDefault="005565E9">
      <w:pPr>
        <w:pStyle w:val="ySubsection"/>
      </w:pPr>
      <w:r>
        <w:tab/>
      </w:r>
      <w:r>
        <w:tab/>
        <w:t>A decision by the Director to refuse an application for an order under section 65A(3).</w:t>
      </w:r>
    </w:p>
    <w:p w14:paraId="7D607AF2" w14:textId="5AEC785C" w:rsidR="005565E9" w:rsidRDefault="005565E9">
      <w:pPr>
        <w:pStyle w:val="yFootnotesection"/>
      </w:pPr>
      <w:r>
        <w:tab/>
        <w:t>[Clause 8 inserted: No. 20 of 2025 s. 121.]</w:t>
      </w:r>
    </w:p>
    <w:p w14:paraId="7CF21ACC" w14:textId="77777777" w:rsidR="005565E9" w:rsidRDefault="005565E9">
      <w:pPr>
        <w:pStyle w:val="yHeading5"/>
      </w:pPr>
      <w:bookmarkStart w:id="661" w:name="_Toc244154505"/>
      <w:r>
        <w:rPr>
          <w:rStyle w:val="CharSClsNo"/>
        </w:rPr>
        <w:t>9</w:t>
      </w:r>
      <w:r>
        <w:t>.</w:t>
      </w:r>
      <w:r>
        <w:tab/>
        <w:t>Decisions about alterations or redefinitions of licensed premises</w:t>
      </w:r>
      <w:bookmarkEnd w:id="661"/>
      <w:r>
        <w:t xml:space="preserve"> </w:t>
      </w:r>
    </w:p>
    <w:p w14:paraId="6EFAF267" w14:textId="77777777" w:rsidR="005565E9" w:rsidRDefault="005565E9">
      <w:pPr>
        <w:pStyle w:val="ySubsection"/>
      </w:pPr>
      <w:r>
        <w:tab/>
      </w:r>
      <w:r>
        <w:tab/>
        <w:t xml:space="preserve">A decision by the Director under section 77(4) to approve, or not to approve — </w:t>
      </w:r>
    </w:p>
    <w:p w14:paraId="2C3241A5" w14:textId="77777777" w:rsidR="005565E9" w:rsidRDefault="005565E9">
      <w:pPr>
        <w:pStyle w:val="yIndenta"/>
      </w:pPr>
      <w:r>
        <w:tab/>
        <w:t>(a)</w:t>
      </w:r>
      <w:r>
        <w:tab/>
        <w:t>a proposed alteration of licensed premises; or</w:t>
      </w:r>
    </w:p>
    <w:p w14:paraId="1F0D23E5" w14:textId="77777777" w:rsidR="005565E9" w:rsidRDefault="005565E9">
      <w:pPr>
        <w:pStyle w:val="yIndenta"/>
      </w:pPr>
      <w:r>
        <w:tab/>
        <w:t>(b)</w:t>
      </w:r>
      <w:r>
        <w:tab/>
        <w:t>the redefinition of licensed premises.</w:t>
      </w:r>
    </w:p>
    <w:p w14:paraId="4A1BFB89" w14:textId="021C8BBC" w:rsidR="005565E9" w:rsidRDefault="005565E9">
      <w:pPr>
        <w:pStyle w:val="yFootnotesection"/>
      </w:pPr>
      <w:r>
        <w:tab/>
        <w:t>[Clause 9 inserted: No. 20 of 2025 s. 121.]</w:t>
      </w:r>
    </w:p>
    <w:p w14:paraId="5626D092" w14:textId="77777777" w:rsidR="005565E9" w:rsidRDefault="005565E9">
      <w:pPr>
        <w:pStyle w:val="yHeading5"/>
      </w:pPr>
      <w:bookmarkStart w:id="662" w:name="_Toc244154506"/>
      <w:r>
        <w:rPr>
          <w:rStyle w:val="CharSClsNo"/>
        </w:rPr>
        <w:t>10</w:t>
      </w:r>
      <w:r>
        <w:t>.</w:t>
      </w:r>
      <w:r>
        <w:tab/>
        <w:t>Decisions about interim authorisations</w:t>
      </w:r>
      <w:bookmarkEnd w:id="662"/>
    </w:p>
    <w:p w14:paraId="2A1C5CB6" w14:textId="77777777" w:rsidR="005565E9" w:rsidRDefault="005565E9">
      <w:pPr>
        <w:pStyle w:val="ySubsection"/>
      </w:pPr>
      <w:r>
        <w:tab/>
        <w:t>(1)</w:t>
      </w:r>
      <w:r>
        <w:tab/>
        <w:t>A decision by the Director under section 86 in relation to an interim authorisation.</w:t>
      </w:r>
    </w:p>
    <w:p w14:paraId="1D1D8CA2" w14:textId="77777777" w:rsidR="005565E9" w:rsidRDefault="005565E9">
      <w:pPr>
        <w:pStyle w:val="ySubsection"/>
      </w:pPr>
      <w:r>
        <w:tab/>
        <w:t>(2)</w:t>
      </w:r>
      <w:r>
        <w:tab/>
        <w:t xml:space="preserve">Without limiting subclause (1) — </w:t>
      </w:r>
    </w:p>
    <w:p w14:paraId="11A8E684" w14:textId="77777777" w:rsidR="005565E9" w:rsidRDefault="005565E9">
      <w:pPr>
        <w:pStyle w:val="yIndenta"/>
      </w:pPr>
      <w:r>
        <w:tab/>
        <w:t>(a)</w:t>
      </w:r>
      <w:r>
        <w:tab/>
        <w:t>a decision by the Director under section 86(2)(b) or (c), (3)(b) or (c), (5) or (6) to approve, or not to approve, a person to carry on the business of a licensee;</w:t>
      </w:r>
    </w:p>
    <w:p w14:paraId="17A00A42" w14:textId="77777777" w:rsidR="005565E9" w:rsidRDefault="005565E9">
      <w:pPr>
        <w:pStyle w:val="yIndenta"/>
      </w:pPr>
      <w:r>
        <w:tab/>
        <w:t>(b)</w:t>
      </w:r>
      <w:r>
        <w:tab/>
        <w:t>a decision by the Director under section 86(4)(b) to acknowledge that a disability will be regarded as a permanent disability;</w:t>
      </w:r>
    </w:p>
    <w:p w14:paraId="71B63135" w14:textId="77777777" w:rsidR="005565E9" w:rsidRDefault="005565E9">
      <w:pPr>
        <w:pStyle w:val="yIndenta"/>
      </w:pPr>
      <w:r>
        <w:tab/>
        <w:t>(c)</w:t>
      </w:r>
      <w:r>
        <w:tab/>
        <w:t>a decision by the Director under section 86(10) to deem a licence to have been suspended.</w:t>
      </w:r>
    </w:p>
    <w:p w14:paraId="187AF67C" w14:textId="14D6EB99" w:rsidR="005565E9" w:rsidRDefault="005565E9">
      <w:pPr>
        <w:pStyle w:val="yFootnotesection"/>
      </w:pPr>
      <w:r>
        <w:lastRenderedPageBreak/>
        <w:tab/>
        <w:t>[Clause 10 inserted: No. 20 of 2025 s. 121.]</w:t>
      </w:r>
    </w:p>
    <w:p w14:paraId="758AB709" w14:textId="77777777" w:rsidR="005565E9" w:rsidRDefault="005565E9">
      <w:pPr>
        <w:pStyle w:val="yHeading5"/>
      </w:pPr>
      <w:bookmarkStart w:id="663" w:name="_Toc244154507"/>
      <w:r>
        <w:rPr>
          <w:rStyle w:val="CharSClsNo"/>
        </w:rPr>
        <w:t>11</w:t>
      </w:r>
      <w:r>
        <w:t>.</w:t>
      </w:r>
      <w:r>
        <w:tab/>
        <w:t>Decisions about business continuity orders</w:t>
      </w:r>
      <w:bookmarkEnd w:id="663"/>
    </w:p>
    <w:p w14:paraId="659CCCFA" w14:textId="77777777" w:rsidR="005565E9" w:rsidRDefault="005565E9">
      <w:pPr>
        <w:pStyle w:val="ySubsection"/>
      </w:pPr>
      <w:r>
        <w:tab/>
        <w:t>(1)</w:t>
      </w:r>
      <w:r>
        <w:tab/>
        <w:t>A decision by the Director under section 87 in relation to a business continuity order.</w:t>
      </w:r>
    </w:p>
    <w:p w14:paraId="4B7084A3" w14:textId="77777777" w:rsidR="005565E9" w:rsidRDefault="005565E9">
      <w:pPr>
        <w:pStyle w:val="ySubsection"/>
      </w:pPr>
      <w:r>
        <w:tab/>
        <w:t>(2)</w:t>
      </w:r>
      <w:r>
        <w:tab/>
        <w:t>Without limiting subclause (1) —</w:t>
      </w:r>
    </w:p>
    <w:p w14:paraId="369D37AF" w14:textId="77777777" w:rsidR="005565E9" w:rsidRDefault="005565E9">
      <w:pPr>
        <w:pStyle w:val="yIndenta"/>
      </w:pPr>
      <w:r>
        <w:tab/>
        <w:t>(a)</w:t>
      </w:r>
      <w:r>
        <w:tab/>
        <w:t>a decision by the Director to grant, or refuse to grant, a business continuity order;</w:t>
      </w:r>
    </w:p>
    <w:p w14:paraId="486DFF94" w14:textId="77777777" w:rsidR="005565E9" w:rsidRDefault="005565E9">
      <w:pPr>
        <w:pStyle w:val="yIndenta"/>
      </w:pPr>
      <w:r>
        <w:tab/>
        <w:t>(b)</w:t>
      </w:r>
      <w:r>
        <w:tab/>
        <w:t>a decision by the Director to impose, vary or cancel a term or condition in relation to a business continuity order;</w:t>
      </w:r>
    </w:p>
    <w:p w14:paraId="3EF2A3C9" w14:textId="77777777" w:rsidR="005565E9" w:rsidRDefault="005565E9">
      <w:pPr>
        <w:pStyle w:val="yIndenta"/>
      </w:pPr>
      <w:r>
        <w:tab/>
        <w:t>(c)</w:t>
      </w:r>
      <w:r>
        <w:tab/>
        <w:t>a decision by the Director under section 87(6)(a) to suspend the operation of a licence;</w:t>
      </w:r>
    </w:p>
    <w:p w14:paraId="7D8239BF" w14:textId="77777777" w:rsidR="005565E9" w:rsidRDefault="005565E9">
      <w:pPr>
        <w:pStyle w:val="yIndenta"/>
      </w:pPr>
      <w:r>
        <w:tab/>
        <w:t>(d)</w:t>
      </w:r>
      <w:r>
        <w:tab/>
        <w:t>a decision by the Director under section 87(7) to cancel a business continuity order granted under section 87(1)(c).</w:t>
      </w:r>
    </w:p>
    <w:p w14:paraId="4A016BB6" w14:textId="1333FCD4" w:rsidR="005565E9" w:rsidRDefault="005565E9">
      <w:pPr>
        <w:pStyle w:val="yFootnotesection"/>
      </w:pPr>
      <w:r>
        <w:tab/>
        <w:t>[Clause 11 inserted: No. 20 of 2025 s. 121.]</w:t>
      </w:r>
    </w:p>
    <w:p w14:paraId="07EE4B87" w14:textId="77777777" w:rsidR="005565E9" w:rsidRDefault="005565E9">
      <w:pPr>
        <w:pStyle w:val="yHeading5"/>
      </w:pPr>
      <w:bookmarkStart w:id="664" w:name="_Toc244154508"/>
      <w:r>
        <w:rPr>
          <w:rStyle w:val="CharSClsNo"/>
        </w:rPr>
        <w:t>12</w:t>
      </w:r>
      <w:r>
        <w:t>.</w:t>
      </w:r>
      <w:r>
        <w:tab/>
        <w:t>Decisions in disputes about leases</w:t>
      </w:r>
      <w:bookmarkEnd w:id="664"/>
    </w:p>
    <w:p w14:paraId="5BD42653" w14:textId="77777777" w:rsidR="005565E9" w:rsidRDefault="005565E9">
      <w:pPr>
        <w:pStyle w:val="ySubsection"/>
      </w:pPr>
      <w:r>
        <w:tab/>
        <w:t>(1)</w:t>
      </w:r>
      <w:r>
        <w:tab/>
        <w:t>A decision by the Director under section 89(a) to suspend the operation of a licence.</w:t>
      </w:r>
    </w:p>
    <w:p w14:paraId="74CF2567" w14:textId="77777777" w:rsidR="005565E9" w:rsidRDefault="005565E9">
      <w:pPr>
        <w:pStyle w:val="ySubsection"/>
      </w:pPr>
      <w:r>
        <w:tab/>
        <w:t>(2)</w:t>
      </w:r>
      <w:r>
        <w:tab/>
        <w:t>A decision by the Director under section 89(b) to grant a business continuity order.</w:t>
      </w:r>
    </w:p>
    <w:p w14:paraId="025BC70E" w14:textId="6020BF29" w:rsidR="005565E9" w:rsidRDefault="005565E9">
      <w:pPr>
        <w:pStyle w:val="yFootnotesection"/>
      </w:pPr>
      <w:r>
        <w:tab/>
        <w:t>[Clause 12 inserted: No. 20 of 2025 s. 121.]</w:t>
      </w:r>
    </w:p>
    <w:p w14:paraId="49DAC5CC" w14:textId="77777777" w:rsidR="005565E9" w:rsidRDefault="005565E9">
      <w:pPr>
        <w:pStyle w:val="yHeading3"/>
      </w:pPr>
      <w:bookmarkStart w:id="665" w:name="_Toc244096973"/>
      <w:bookmarkStart w:id="666" w:name="_Toc244097488"/>
      <w:bookmarkStart w:id="667" w:name="_Toc244154509"/>
      <w:r>
        <w:rPr>
          <w:rStyle w:val="CharSDivNo"/>
        </w:rPr>
        <w:t>Division 2</w:t>
      </w:r>
      <w:r>
        <w:t> — </w:t>
      </w:r>
      <w:r>
        <w:rPr>
          <w:rStyle w:val="CharSDivText"/>
        </w:rPr>
        <w:t>Reviewable decisions under Part 4 (Conduct of business)</w:t>
      </w:r>
      <w:bookmarkEnd w:id="665"/>
      <w:bookmarkEnd w:id="666"/>
      <w:bookmarkEnd w:id="667"/>
    </w:p>
    <w:p w14:paraId="5FC3FB52" w14:textId="3E95D214" w:rsidR="005565E9" w:rsidRDefault="005565E9">
      <w:pPr>
        <w:pStyle w:val="yFootnoteheading"/>
      </w:pPr>
      <w:r>
        <w:tab/>
        <w:t>[Heading inserted: No. 20 of 2025 s. 121.]</w:t>
      </w:r>
    </w:p>
    <w:p w14:paraId="68E2F3CE" w14:textId="77777777" w:rsidR="005565E9" w:rsidRDefault="005565E9">
      <w:pPr>
        <w:pStyle w:val="yHeading5"/>
      </w:pPr>
      <w:bookmarkStart w:id="668" w:name="_Toc244154510"/>
      <w:r>
        <w:rPr>
          <w:rStyle w:val="CharSClsNo"/>
        </w:rPr>
        <w:t>13</w:t>
      </w:r>
      <w:r>
        <w:t>.</w:t>
      </w:r>
      <w:r>
        <w:tab/>
        <w:t>Decisions about managers’ approvals</w:t>
      </w:r>
      <w:bookmarkEnd w:id="668"/>
    </w:p>
    <w:p w14:paraId="65B017BA" w14:textId="77777777" w:rsidR="005565E9" w:rsidRDefault="005565E9">
      <w:pPr>
        <w:pStyle w:val="ySubsection"/>
      </w:pPr>
      <w:r>
        <w:tab/>
        <w:t>(1)</w:t>
      </w:r>
      <w:r>
        <w:tab/>
        <w:t xml:space="preserve">In this clause — </w:t>
      </w:r>
    </w:p>
    <w:p w14:paraId="2F8B1802" w14:textId="77777777" w:rsidR="005565E9" w:rsidRDefault="005565E9">
      <w:pPr>
        <w:pStyle w:val="yDefstart"/>
      </w:pPr>
      <w:r>
        <w:tab/>
      </w:r>
      <w:r>
        <w:rPr>
          <w:rStyle w:val="CharDefText"/>
        </w:rPr>
        <w:t>manager’s approval</w:t>
      </w:r>
      <w:r>
        <w:t xml:space="preserve"> has the meaning given in section 102A.</w:t>
      </w:r>
    </w:p>
    <w:p w14:paraId="0624CB9D" w14:textId="77777777" w:rsidR="005565E9" w:rsidRDefault="005565E9">
      <w:pPr>
        <w:pStyle w:val="ySubsection"/>
      </w:pPr>
      <w:r>
        <w:tab/>
        <w:t>(2)</w:t>
      </w:r>
      <w:r>
        <w:tab/>
        <w:t xml:space="preserve">A decision by the Director under section 102B(1) not to approve a natural person as — </w:t>
      </w:r>
    </w:p>
    <w:p w14:paraId="4CA3F311" w14:textId="77777777" w:rsidR="005565E9" w:rsidRDefault="005565E9">
      <w:pPr>
        <w:pStyle w:val="yIndenta"/>
      </w:pPr>
      <w:r>
        <w:tab/>
        <w:t>(a)</w:t>
      </w:r>
      <w:r>
        <w:tab/>
        <w:t>an approved unrestricted manager; or</w:t>
      </w:r>
    </w:p>
    <w:p w14:paraId="48B0B362" w14:textId="77777777" w:rsidR="005565E9" w:rsidRDefault="005565E9">
      <w:pPr>
        <w:pStyle w:val="yIndenta"/>
      </w:pPr>
      <w:r>
        <w:lastRenderedPageBreak/>
        <w:tab/>
        <w:t>(b)</w:t>
      </w:r>
      <w:r>
        <w:tab/>
        <w:t>an approved restricted manager.</w:t>
      </w:r>
    </w:p>
    <w:p w14:paraId="3DDE9922" w14:textId="77777777" w:rsidR="005565E9" w:rsidRDefault="005565E9">
      <w:pPr>
        <w:pStyle w:val="ySubsection"/>
      </w:pPr>
      <w:r>
        <w:tab/>
        <w:t>(3)</w:t>
      </w:r>
      <w:r>
        <w:tab/>
        <w:t>A decision by the Director under section 102C to impose or vary conditions on a manager’s approval.</w:t>
      </w:r>
    </w:p>
    <w:p w14:paraId="1FA581B9" w14:textId="77777777" w:rsidR="005565E9" w:rsidRDefault="005565E9">
      <w:pPr>
        <w:pStyle w:val="ySubsection"/>
      </w:pPr>
      <w:r>
        <w:tab/>
        <w:t>(4)</w:t>
      </w:r>
      <w:r>
        <w:tab/>
        <w:t>A decision by the Director under section 102D(1)(a) to specify a later day on which a manager’s approval takes effect.</w:t>
      </w:r>
    </w:p>
    <w:p w14:paraId="2B6E5DEA" w14:textId="77777777" w:rsidR="005565E9" w:rsidRDefault="005565E9">
      <w:pPr>
        <w:pStyle w:val="ySubsection"/>
      </w:pPr>
      <w:r>
        <w:tab/>
        <w:t>(5)</w:t>
      </w:r>
      <w:r>
        <w:tab/>
        <w:t>A decision by the Director under section 102D(2) not to renew a manager’s approval.</w:t>
      </w:r>
    </w:p>
    <w:p w14:paraId="4415AD54" w14:textId="77777777" w:rsidR="005565E9" w:rsidRDefault="005565E9">
      <w:pPr>
        <w:pStyle w:val="ySubsection"/>
      </w:pPr>
      <w:r>
        <w:tab/>
        <w:t>(6)</w:t>
      </w:r>
      <w:r>
        <w:tab/>
        <w:t>A decision by the Director under section 102F(2) to revoke, suspend, or impose conditions on, a manager’s approval.</w:t>
      </w:r>
    </w:p>
    <w:p w14:paraId="0EA748C2" w14:textId="77777777" w:rsidR="005565E9" w:rsidRDefault="005565E9">
      <w:pPr>
        <w:pStyle w:val="ySubsection"/>
      </w:pPr>
      <w:r>
        <w:tab/>
        <w:t>(7)</w:t>
      </w:r>
      <w:r>
        <w:tab/>
        <w:t>A decision by the Director under section 102G to cancel a manager’s approval.</w:t>
      </w:r>
    </w:p>
    <w:p w14:paraId="3D55002A" w14:textId="07AD5E10" w:rsidR="005565E9" w:rsidRDefault="005565E9">
      <w:pPr>
        <w:pStyle w:val="yFootnotesection"/>
      </w:pPr>
      <w:r>
        <w:tab/>
        <w:t>[Clause 13 inserted: No. 20 of 2025 s. 121.]</w:t>
      </w:r>
    </w:p>
    <w:p w14:paraId="429EFAC4" w14:textId="77777777" w:rsidR="005565E9" w:rsidRDefault="005565E9">
      <w:pPr>
        <w:pStyle w:val="yHeading5"/>
      </w:pPr>
      <w:bookmarkStart w:id="669" w:name="_Toc244154511"/>
      <w:r>
        <w:rPr>
          <w:rStyle w:val="CharSClsNo"/>
        </w:rPr>
        <w:t>14</w:t>
      </w:r>
      <w:r>
        <w:t>.</w:t>
      </w:r>
      <w:r>
        <w:tab/>
        <w:t>Decisions about approving profit sharing agreements and arrangements</w:t>
      </w:r>
      <w:bookmarkEnd w:id="669"/>
    </w:p>
    <w:p w14:paraId="68070532" w14:textId="77777777" w:rsidR="005565E9" w:rsidRDefault="005565E9">
      <w:pPr>
        <w:pStyle w:val="ySubsection"/>
      </w:pPr>
      <w:r>
        <w:tab/>
      </w:r>
      <w:r>
        <w:tab/>
        <w:t>A decision by the Director under section 104(3) not to approve an agreement or arrangement under which a person other than the licensee may participate in the proceeds of the business carried on under a licence.</w:t>
      </w:r>
    </w:p>
    <w:p w14:paraId="354961B5" w14:textId="5EF5726D" w:rsidR="005565E9" w:rsidRDefault="005565E9">
      <w:pPr>
        <w:pStyle w:val="yFootnotesection"/>
      </w:pPr>
      <w:r>
        <w:tab/>
        <w:t>[Clause 14 inserted: No. 20 of 2025 s. 121.]</w:t>
      </w:r>
    </w:p>
    <w:p w14:paraId="705F40C1" w14:textId="77777777" w:rsidR="005565E9" w:rsidRDefault="005565E9">
      <w:pPr>
        <w:pStyle w:val="yHeading5"/>
      </w:pPr>
      <w:bookmarkStart w:id="670" w:name="_Toc244154512"/>
      <w:r>
        <w:rPr>
          <w:rStyle w:val="CharSClsNo"/>
        </w:rPr>
        <w:t>15</w:t>
      </w:r>
      <w:r>
        <w:t>.</w:t>
      </w:r>
      <w:r>
        <w:tab/>
        <w:t>Decisions about lodgers’ accommodation</w:t>
      </w:r>
      <w:bookmarkEnd w:id="670"/>
    </w:p>
    <w:p w14:paraId="1144140B" w14:textId="77777777" w:rsidR="005565E9" w:rsidRDefault="005565E9">
      <w:pPr>
        <w:pStyle w:val="ySubsection"/>
      </w:pPr>
      <w:r>
        <w:tab/>
      </w:r>
      <w:r>
        <w:tab/>
        <w:t>A decision by the Director under section 105(3) not to approve a location at which a person who is accommodated is taken to be a lodger.</w:t>
      </w:r>
    </w:p>
    <w:p w14:paraId="3ACF7161" w14:textId="4F49D817" w:rsidR="005565E9" w:rsidRDefault="005565E9">
      <w:pPr>
        <w:pStyle w:val="yFootnotesection"/>
      </w:pPr>
      <w:r>
        <w:tab/>
        <w:t>[Clause 15 inserted: No. 20 of 2025 s. 121.]</w:t>
      </w:r>
    </w:p>
    <w:p w14:paraId="7BC19B12" w14:textId="77777777" w:rsidR="005565E9" w:rsidRDefault="005565E9">
      <w:pPr>
        <w:pStyle w:val="yHeading5"/>
      </w:pPr>
      <w:bookmarkStart w:id="671" w:name="_Toc244154513"/>
      <w:r>
        <w:rPr>
          <w:rStyle w:val="CharSClsNo"/>
        </w:rPr>
        <w:t>16</w:t>
      </w:r>
      <w:r>
        <w:t>.</w:t>
      </w:r>
      <w:r>
        <w:tab/>
        <w:t>Lodgers’ guests</w:t>
      </w:r>
      <w:bookmarkEnd w:id="671"/>
    </w:p>
    <w:p w14:paraId="4D6700C4" w14:textId="77777777" w:rsidR="005565E9" w:rsidRDefault="005565E9">
      <w:pPr>
        <w:pStyle w:val="ySubsection"/>
      </w:pPr>
      <w:r>
        <w:tab/>
        <w:t>(1)</w:t>
      </w:r>
      <w:r>
        <w:tab/>
        <w:t>A decision by the Director under section 106(1)(b) to approve the number of adult guests of a lodger at a time liquor is consumed.</w:t>
      </w:r>
    </w:p>
    <w:p w14:paraId="03954988" w14:textId="77777777" w:rsidR="005565E9" w:rsidRDefault="005565E9">
      <w:pPr>
        <w:pStyle w:val="ySubsection"/>
      </w:pPr>
      <w:r>
        <w:tab/>
        <w:t>(2)</w:t>
      </w:r>
      <w:r>
        <w:tab/>
        <w:t>A decision by the Director under section 106(3) to impose a condition relating to adult guests of lodgers.</w:t>
      </w:r>
    </w:p>
    <w:p w14:paraId="0809C8F6" w14:textId="058FB047" w:rsidR="005565E9" w:rsidRDefault="005565E9">
      <w:pPr>
        <w:pStyle w:val="yFootnotesection"/>
      </w:pPr>
      <w:r>
        <w:tab/>
        <w:t>[Clause 16 inserted: No. 20 of 2025 s. 121.]</w:t>
      </w:r>
    </w:p>
    <w:p w14:paraId="11329038" w14:textId="77777777" w:rsidR="005565E9" w:rsidRDefault="005565E9">
      <w:pPr>
        <w:pStyle w:val="yHeading5"/>
      </w:pPr>
      <w:bookmarkStart w:id="672" w:name="_Toc244154514"/>
      <w:r>
        <w:rPr>
          <w:rStyle w:val="CharSClsNo"/>
        </w:rPr>
        <w:lastRenderedPageBreak/>
        <w:t>17</w:t>
      </w:r>
      <w:r>
        <w:t>.</w:t>
      </w:r>
      <w:r>
        <w:tab/>
        <w:t>Decisions about barring notices</w:t>
      </w:r>
      <w:bookmarkEnd w:id="672"/>
    </w:p>
    <w:p w14:paraId="5BD37574" w14:textId="77777777" w:rsidR="005565E9" w:rsidRDefault="005565E9">
      <w:pPr>
        <w:pStyle w:val="ySubsection"/>
      </w:pPr>
      <w:r>
        <w:tab/>
      </w:r>
      <w:r>
        <w:tab/>
        <w:t xml:space="preserve">A decision by the Commissioner of Police under section 115AA(2) to give a person a barring notice in respect of licensed premises, but only if the barring notice has effect for — </w:t>
      </w:r>
    </w:p>
    <w:p w14:paraId="5A4DDD6C" w14:textId="77777777" w:rsidR="005565E9" w:rsidRDefault="005565E9">
      <w:pPr>
        <w:pStyle w:val="yIndenta"/>
      </w:pPr>
      <w:r>
        <w:tab/>
        <w:t>(a)</w:t>
      </w:r>
      <w:r>
        <w:tab/>
        <w:t>3 months or more; or</w:t>
      </w:r>
    </w:p>
    <w:p w14:paraId="783462DB" w14:textId="77777777" w:rsidR="005565E9" w:rsidRDefault="005565E9">
      <w:pPr>
        <w:pStyle w:val="yIndenta"/>
      </w:pPr>
      <w:r>
        <w:tab/>
        <w:t>(b)</w:t>
      </w:r>
      <w:r>
        <w:tab/>
        <w:t>a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3 months in any 12</w:t>
      </w:r>
      <w:r>
        <w:noBreakHyphen/>
        <w:t>month period.</w:t>
      </w:r>
    </w:p>
    <w:p w14:paraId="0C07CCB1" w14:textId="6C8F5770" w:rsidR="005565E9" w:rsidRDefault="005565E9">
      <w:pPr>
        <w:pStyle w:val="yFootnotesection"/>
      </w:pPr>
      <w:r>
        <w:tab/>
        <w:t>[Clause 17 inserted: No. 20 of 2025 s. 121.]</w:t>
      </w:r>
    </w:p>
    <w:p w14:paraId="0CC1579C" w14:textId="77777777" w:rsidR="005565E9" w:rsidRDefault="005565E9">
      <w:pPr>
        <w:pStyle w:val="yHeading5"/>
      </w:pPr>
      <w:bookmarkStart w:id="673" w:name="_Toc244154515"/>
      <w:r>
        <w:rPr>
          <w:rStyle w:val="CharSClsNo"/>
        </w:rPr>
        <w:t>18</w:t>
      </w:r>
      <w:r>
        <w:t>.</w:t>
      </w:r>
      <w:r>
        <w:tab/>
        <w:t>Determination of complaints about licensed premises</w:t>
      </w:r>
      <w:bookmarkEnd w:id="673"/>
    </w:p>
    <w:p w14:paraId="704AAC73" w14:textId="77777777" w:rsidR="005565E9" w:rsidRDefault="005565E9">
      <w:pPr>
        <w:pStyle w:val="ySubsection"/>
      </w:pPr>
      <w:r>
        <w:tab/>
      </w:r>
      <w:r>
        <w:tab/>
        <w:t xml:space="preserve">A decision by the Director under section 117 to — </w:t>
      </w:r>
    </w:p>
    <w:p w14:paraId="7BC69B21" w14:textId="77777777" w:rsidR="005565E9" w:rsidRDefault="005565E9">
      <w:pPr>
        <w:pStyle w:val="yIndenta"/>
      </w:pPr>
      <w:r>
        <w:tab/>
        <w:t>(a)</w:t>
      </w:r>
      <w:r>
        <w:tab/>
        <w:t>determine a matter referred to in a complaint (other than by dismissal under section 117(3b)); or</w:t>
      </w:r>
    </w:p>
    <w:p w14:paraId="0D3A3BCD" w14:textId="77777777" w:rsidR="005565E9" w:rsidRDefault="005565E9">
      <w:pPr>
        <w:pStyle w:val="yIndenta"/>
      </w:pPr>
      <w:r>
        <w:tab/>
        <w:t>(b)</w:t>
      </w:r>
      <w:r>
        <w:tab/>
        <w:t>make an order (including an interim order); or</w:t>
      </w:r>
    </w:p>
    <w:p w14:paraId="0E14CFDD" w14:textId="77777777" w:rsidR="005565E9" w:rsidRDefault="005565E9">
      <w:pPr>
        <w:pStyle w:val="yIndenta"/>
      </w:pPr>
      <w:r>
        <w:tab/>
        <w:t>(c)</w:t>
      </w:r>
      <w:r>
        <w:tab/>
        <w:t>do anything referred to in section 117(5) otherwise than by an order.</w:t>
      </w:r>
    </w:p>
    <w:p w14:paraId="216228CB" w14:textId="30CEA5A2" w:rsidR="005565E9" w:rsidRDefault="005565E9">
      <w:pPr>
        <w:pStyle w:val="yFootnotesection"/>
      </w:pPr>
      <w:r>
        <w:tab/>
        <w:t>[Clause 18 inserted: No. 20 of 2025 s. 121.]</w:t>
      </w:r>
    </w:p>
    <w:p w14:paraId="4F770117" w14:textId="77777777" w:rsidR="005565E9" w:rsidRDefault="005565E9">
      <w:pPr>
        <w:pStyle w:val="yHeading3"/>
      </w:pPr>
      <w:bookmarkStart w:id="674" w:name="_Toc244096980"/>
      <w:bookmarkStart w:id="675" w:name="_Toc244097495"/>
      <w:bookmarkStart w:id="676" w:name="_Toc244154516"/>
      <w:r>
        <w:rPr>
          <w:rStyle w:val="CharSDivNo"/>
        </w:rPr>
        <w:t>Division 3</w:t>
      </w:r>
      <w:r>
        <w:t> — </w:t>
      </w:r>
      <w:r>
        <w:rPr>
          <w:rStyle w:val="CharSDivText"/>
        </w:rPr>
        <w:t>Reviewable decisions under Part 5A (Prohibition orders)</w:t>
      </w:r>
      <w:bookmarkEnd w:id="674"/>
      <w:bookmarkEnd w:id="675"/>
      <w:bookmarkEnd w:id="676"/>
    </w:p>
    <w:p w14:paraId="5FC16740" w14:textId="0674F6AD" w:rsidR="005565E9" w:rsidRDefault="005565E9">
      <w:pPr>
        <w:pStyle w:val="yFootnoteheading"/>
      </w:pPr>
      <w:r>
        <w:tab/>
        <w:t>[Heading inserted: No. 20 of 2025 s. 121.]</w:t>
      </w:r>
    </w:p>
    <w:p w14:paraId="2371A4DA" w14:textId="77777777" w:rsidR="005565E9" w:rsidRDefault="005565E9">
      <w:pPr>
        <w:pStyle w:val="yHeading5"/>
      </w:pPr>
      <w:bookmarkStart w:id="677" w:name="_Toc244154517"/>
      <w:r>
        <w:rPr>
          <w:rStyle w:val="CharSClsNo"/>
        </w:rPr>
        <w:t>19</w:t>
      </w:r>
      <w:r>
        <w:t>.</w:t>
      </w:r>
      <w:r>
        <w:tab/>
        <w:t>Decisions about prohibition orders</w:t>
      </w:r>
      <w:bookmarkEnd w:id="677"/>
    </w:p>
    <w:p w14:paraId="59CDFC56" w14:textId="77777777" w:rsidR="005565E9" w:rsidRDefault="005565E9">
      <w:pPr>
        <w:pStyle w:val="ySubsection"/>
      </w:pPr>
      <w:r>
        <w:tab/>
        <w:t>(1)</w:t>
      </w:r>
      <w:r>
        <w:tab/>
        <w:t>A decision by the Director under Part 5A relating to the making, variation or revocation of a prohibition order.</w:t>
      </w:r>
    </w:p>
    <w:p w14:paraId="4E565179" w14:textId="77777777" w:rsidR="005565E9" w:rsidRDefault="005565E9">
      <w:pPr>
        <w:pStyle w:val="ySubsection"/>
      </w:pPr>
      <w:r>
        <w:tab/>
        <w:t>(2)</w:t>
      </w:r>
      <w:r>
        <w:tab/>
        <w:t xml:space="preserve">Without limiting subclause (1) — </w:t>
      </w:r>
    </w:p>
    <w:p w14:paraId="60806DD1" w14:textId="77777777" w:rsidR="005565E9" w:rsidRDefault="005565E9">
      <w:pPr>
        <w:pStyle w:val="yIndenta"/>
      </w:pPr>
      <w:r>
        <w:tab/>
        <w:t>(a)</w:t>
      </w:r>
      <w:r>
        <w:tab/>
        <w:t>a decision by the Director under section 152E(1)(a) to make a prohibition order;</w:t>
      </w:r>
    </w:p>
    <w:p w14:paraId="3A01C31E" w14:textId="77777777" w:rsidR="005565E9" w:rsidRDefault="005565E9">
      <w:pPr>
        <w:pStyle w:val="yIndenta"/>
      </w:pPr>
      <w:r>
        <w:tab/>
        <w:t>(b)</w:t>
      </w:r>
      <w:r>
        <w:tab/>
        <w:t>a decision by the Director under section 152E(1)(b) to refuse an application for a prohibition order;</w:t>
      </w:r>
    </w:p>
    <w:p w14:paraId="70A727B8" w14:textId="77777777" w:rsidR="005565E9" w:rsidRDefault="005565E9">
      <w:pPr>
        <w:pStyle w:val="yIndenta"/>
      </w:pPr>
      <w:r>
        <w:lastRenderedPageBreak/>
        <w:tab/>
        <w:t>(c)</w:t>
      </w:r>
      <w:r>
        <w:tab/>
        <w:t>a decision by the Director under section 152E(4) to specify terms and conditions in a prohibition order;</w:t>
      </w:r>
    </w:p>
    <w:p w14:paraId="57ABA52B" w14:textId="77777777" w:rsidR="005565E9" w:rsidRDefault="005565E9">
      <w:pPr>
        <w:pStyle w:val="yIndenta"/>
      </w:pPr>
      <w:r>
        <w:tab/>
        <w:t>(d)</w:t>
      </w:r>
      <w:r>
        <w:tab/>
        <w:t>a decision by the Director under section 152J(1)(a) to vary or revoke a prohibition order;</w:t>
      </w:r>
    </w:p>
    <w:p w14:paraId="6EEC4F0A" w14:textId="77777777" w:rsidR="005565E9" w:rsidRDefault="005565E9">
      <w:pPr>
        <w:pStyle w:val="yIndenta"/>
      </w:pPr>
      <w:r>
        <w:tab/>
        <w:t>(e)</w:t>
      </w:r>
      <w:r>
        <w:tab/>
        <w:t>a decision by the Director under section 152J(1)(b) to refuse an application for the variation or revocation of a prohibition order.</w:t>
      </w:r>
    </w:p>
    <w:p w14:paraId="4D1202FF" w14:textId="217723F6" w:rsidR="005565E9" w:rsidRDefault="005565E9">
      <w:pPr>
        <w:pStyle w:val="yFootnotesection"/>
      </w:pPr>
      <w:r>
        <w:tab/>
        <w:t>[Clause 19 inserted: No. 20 of 2025 s. 121.]</w:t>
      </w:r>
    </w:p>
    <w:p w14:paraId="7AA12C77" w14:textId="77777777" w:rsidR="005565E9" w:rsidRDefault="005565E9">
      <w:pPr>
        <w:pStyle w:val="yHeading3"/>
      </w:pPr>
      <w:bookmarkStart w:id="678" w:name="_Toc244096982"/>
      <w:bookmarkStart w:id="679" w:name="_Toc244097497"/>
      <w:bookmarkStart w:id="680" w:name="_Toc244154518"/>
      <w:r>
        <w:rPr>
          <w:rStyle w:val="CharSDivNo"/>
        </w:rPr>
        <w:t>Division 4</w:t>
      </w:r>
      <w:r>
        <w:t> — </w:t>
      </w:r>
      <w:r>
        <w:rPr>
          <w:rStyle w:val="CharSDivText"/>
        </w:rPr>
        <w:t>Reviewable decisions under Part 5AA (Protected entertainment precincts)</w:t>
      </w:r>
      <w:bookmarkEnd w:id="678"/>
      <w:bookmarkEnd w:id="679"/>
      <w:bookmarkEnd w:id="680"/>
    </w:p>
    <w:p w14:paraId="1F32FE8A" w14:textId="3D12E88A" w:rsidR="005565E9" w:rsidRDefault="005565E9">
      <w:pPr>
        <w:pStyle w:val="yFootnoteheading"/>
      </w:pPr>
      <w:r>
        <w:tab/>
        <w:t>[Heading inserted: No. 20 of 2025 s. 121.]</w:t>
      </w:r>
    </w:p>
    <w:p w14:paraId="1433B88F" w14:textId="77777777" w:rsidR="005565E9" w:rsidRDefault="005565E9">
      <w:pPr>
        <w:pStyle w:val="yHeading5"/>
      </w:pPr>
      <w:bookmarkStart w:id="681" w:name="_Toc244154519"/>
      <w:r>
        <w:rPr>
          <w:rStyle w:val="CharSClsNo"/>
        </w:rPr>
        <w:t>20</w:t>
      </w:r>
      <w:r>
        <w:t>.</w:t>
      </w:r>
      <w:r>
        <w:tab/>
        <w:t>Decisions about reviewable short</w:t>
      </w:r>
      <w:r>
        <w:noBreakHyphen/>
        <w:t>term exclusion orders</w:t>
      </w:r>
      <w:bookmarkEnd w:id="681"/>
    </w:p>
    <w:p w14:paraId="1F3C0C02" w14:textId="77777777" w:rsidR="005565E9" w:rsidRDefault="005565E9">
      <w:pPr>
        <w:pStyle w:val="ySubsection"/>
      </w:pPr>
      <w:r>
        <w:tab/>
        <w:t>(1)</w:t>
      </w:r>
      <w:r>
        <w:tab/>
        <w:t>A decision by a police officer, or the Commissioner of Police, under Part 5AA Division 2 relating to the making or variation of, or the refusal of an application for the revocation of, a reviewable short</w:t>
      </w:r>
      <w:r>
        <w:noBreakHyphen/>
        <w:t>term exclusion order, but only if the order is in effect.</w:t>
      </w:r>
    </w:p>
    <w:p w14:paraId="5DA57C32" w14:textId="77777777" w:rsidR="005565E9" w:rsidRDefault="005565E9">
      <w:pPr>
        <w:pStyle w:val="ySubsection"/>
      </w:pPr>
      <w:r>
        <w:tab/>
        <w:t>(2)</w:t>
      </w:r>
      <w:r>
        <w:tab/>
        <w:t xml:space="preserve">Without limiting subclause (1) — </w:t>
      </w:r>
    </w:p>
    <w:p w14:paraId="309A7157" w14:textId="77777777" w:rsidR="005565E9" w:rsidRDefault="005565E9">
      <w:pPr>
        <w:pStyle w:val="yIndenta"/>
      </w:pPr>
      <w:r>
        <w:tab/>
        <w:t>(a)</w:t>
      </w:r>
      <w:r>
        <w:tab/>
        <w:t>a decision by a police officer under section 152ND(1) to make a reviewable short</w:t>
      </w:r>
      <w:r>
        <w:noBreakHyphen/>
        <w:t>term exclusion order, but only if the order is in effect;</w:t>
      </w:r>
    </w:p>
    <w:p w14:paraId="2FFAF504" w14:textId="77777777" w:rsidR="005565E9" w:rsidRDefault="005565E9">
      <w:pPr>
        <w:pStyle w:val="yIndenta"/>
      </w:pPr>
      <w:r>
        <w:tab/>
        <w:t>(b)</w:t>
      </w:r>
      <w:r>
        <w:tab/>
        <w:t>a decision by the Commissioner of Police under section 152NF(4)(a) (including a decision referred to in section 152NV(2)(a)) to vary a reviewable short</w:t>
      </w:r>
      <w:r>
        <w:noBreakHyphen/>
        <w:t>term exclusion order on application, but only if the order is in effect;</w:t>
      </w:r>
    </w:p>
    <w:p w14:paraId="49966F32" w14:textId="77777777" w:rsidR="005565E9" w:rsidRDefault="005565E9">
      <w:pPr>
        <w:pStyle w:val="yIndenta"/>
      </w:pPr>
      <w:r>
        <w:tab/>
        <w:t>(c)</w:t>
      </w:r>
      <w:r>
        <w:tab/>
        <w:t>a decision by the Commissioner of Police under section 152NF(4)(b) to refuse an application for the variation or revocation of a reviewable short</w:t>
      </w:r>
      <w:r>
        <w:noBreakHyphen/>
        <w:t>term exclusion order, but only if the order is in effect;</w:t>
      </w:r>
    </w:p>
    <w:p w14:paraId="2B34BBB7" w14:textId="77777777" w:rsidR="005565E9" w:rsidRDefault="005565E9">
      <w:pPr>
        <w:pStyle w:val="yIndenta"/>
      </w:pPr>
      <w:r>
        <w:tab/>
        <w:t>(d)</w:t>
      </w:r>
      <w:r>
        <w:tab/>
        <w:t>a decision by the Commissioner of Police under section 152NF(5) to vary a reviewable short</w:t>
      </w:r>
      <w:r>
        <w:noBreakHyphen/>
        <w:t>term exclusion order on the Commissioner’s own initiative, but only if the order is in effect.</w:t>
      </w:r>
    </w:p>
    <w:p w14:paraId="21121A33" w14:textId="77777777" w:rsidR="005565E9" w:rsidRDefault="005565E9">
      <w:pPr>
        <w:pStyle w:val="ySubsection"/>
      </w:pPr>
      <w:r>
        <w:lastRenderedPageBreak/>
        <w:tab/>
        <w:t>(3)</w:t>
      </w:r>
      <w:r>
        <w:tab/>
        <w:t xml:space="preserve">In subclauses (1) and (2) — </w:t>
      </w:r>
    </w:p>
    <w:p w14:paraId="4E83CB47" w14:textId="77777777" w:rsidR="005565E9" w:rsidRDefault="005565E9">
      <w:pPr>
        <w:pStyle w:val="yDefstart"/>
      </w:pPr>
      <w:r>
        <w:tab/>
      </w:r>
      <w:r>
        <w:rPr>
          <w:rStyle w:val="CharDefText"/>
        </w:rPr>
        <w:t>reviewable short</w:t>
      </w:r>
      <w:r>
        <w:rPr>
          <w:rStyle w:val="CharDefText"/>
        </w:rPr>
        <w:noBreakHyphen/>
        <w:t>term exclusion order</w:t>
      </w:r>
      <w:r>
        <w:t>, in respect of a person, means a short</w:t>
      </w:r>
      <w:r>
        <w:noBreakHyphen/>
        <w:t xml:space="preserve">term exclusion order that has a duration of — </w:t>
      </w:r>
    </w:p>
    <w:p w14:paraId="311A37D6" w14:textId="77777777" w:rsidR="005565E9" w:rsidRDefault="005565E9">
      <w:pPr>
        <w:pStyle w:val="yDefpara"/>
      </w:pPr>
      <w:r>
        <w:tab/>
        <w:t>(a)</w:t>
      </w:r>
      <w:r>
        <w:tab/>
        <w:t>3 months or more; or</w:t>
      </w:r>
    </w:p>
    <w:p w14:paraId="55DCECCD" w14:textId="77777777" w:rsidR="005565E9" w:rsidRDefault="005565E9">
      <w:pPr>
        <w:pStyle w:val="yDefpara"/>
      </w:pPr>
      <w:r>
        <w:tab/>
        <w:t>(b)</w:t>
      </w:r>
      <w:r>
        <w:tab/>
        <w:t>a shorter period that, when added to the period of any short</w:t>
      </w:r>
      <w:r>
        <w:noBreakHyphen/>
        <w:t>term exclusion order previously made in respect of the person, results in the person being prohibited from entering or remaining in protected entertainment precincts for a period of 3 months or more in any 6</w:t>
      </w:r>
      <w:r>
        <w:noBreakHyphen/>
        <w:t>month period.</w:t>
      </w:r>
    </w:p>
    <w:p w14:paraId="09E83FDF" w14:textId="3BC4A10B" w:rsidR="005565E9" w:rsidRDefault="005565E9">
      <w:pPr>
        <w:pStyle w:val="yFootnotesection"/>
      </w:pPr>
      <w:r>
        <w:tab/>
        <w:t>[Clause 20 inserted: No. 20 of 2025 s. 121.]</w:t>
      </w:r>
    </w:p>
    <w:p w14:paraId="17754912" w14:textId="77777777" w:rsidR="005565E9" w:rsidRDefault="005565E9">
      <w:pPr>
        <w:pStyle w:val="yHeading5"/>
      </w:pPr>
      <w:bookmarkStart w:id="682" w:name="_Toc244154520"/>
      <w:r>
        <w:rPr>
          <w:rStyle w:val="CharSClsNo"/>
        </w:rPr>
        <w:t>21</w:t>
      </w:r>
      <w:r>
        <w:t>.</w:t>
      </w:r>
      <w:r>
        <w:tab/>
        <w:t>Decisions about extended exclusion orders</w:t>
      </w:r>
      <w:bookmarkEnd w:id="682"/>
    </w:p>
    <w:p w14:paraId="0980EDCA" w14:textId="77777777" w:rsidR="005565E9" w:rsidRDefault="005565E9">
      <w:pPr>
        <w:pStyle w:val="ySubsection"/>
      </w:pPr>
      <w:r>
        <w:tab/>
        <w:t>(1)</w:t>
      </w:r>
      <w:r>
        <w:tab/>
        <w:t>A decision by the Director under Part 5AA Division 3 relating to the making, variation or revocation of an extended exclusion order.</w:t>
      </w:r>
    </w:p>
    <w:p w14:paraId="322F2557" w14:textId="77777777" w:rsidR="005565E9" w:rsidRDefault="005565E9">
      <w:pPr>
        <w:pStyle w:val="ySubsection"/>
      </w:pPr>
      <w:r>
        <w:tab/>
        <w:t>(2)</w:t>
      </w:r>
      <w:r>
        <w:tab/>
        <w:t>Without limiting subclause (1) —</w:t>
      </w:r>
    </w:p>
    <w:p w14:paraId="55B854F8" w14:textId="77777777" w:rsidR="005565E9" w:rsidRDefault="005565E9">
      <w:pPr>
        <w:pStyle w:val="yIndenta"/>
      </w:pPr>
      <w:r>
        <w:tab/>
        <w:t>(a)</w:t>
      </w:r>
      <w:r>
        <w:tab/>
        <w:t>a decision by the Director under section 152NM(1)(a) to make an extended exclusion order on application;</w:t>
      </w:r>
    </w:p>
    <w:p w14:paraId="1BA08A2F" w14:textId="77777777" w:rsidR="005565E9" w:rsidRDefault="005565E9">
      <w:pPr>
        <w:pStyle w:val="yIndenta"/>
      </w:pPr>
      <w:r>
        <w:tab/>
        <w:t>(b)</w:t>
      </w:r>
      <w:r>
        <w:tab/>
        <w:t>a decision by the Director under section 152NM(1)(b) to refuse an application for an extended exclusion order;</w:t>
      </w:r>
    </w:p>
    <w:p w14:paraId="78E1E99D" w14:textId="77777777" w:rsidR="005565E9" w:rsidRDefault="005565E9">
      <w:pPr>
        <w:pStyle w:val="yIndenta"/>
      </w:pPr>
      <w:r>
        <w:tab/>
        <w:t>(c)</w:t>
      </w:r>
      <w:r>
        <w:tab/>
        <w:t>a decision by the Director under section 152NM(5) to specify terms and conditions in an extended exclusion order;</w:t>
      </w:r>
    </w:p>
    <w:p w14:paraId="0DCC2340" w14:textId="77777777" w:rsidR="005565E9" w:rsidRDefault="005565E9">
      <w:pPr>
        <w:pStyle w:val="yIndenta"/>
      </w:pPr>
      <w:r>
        <w:tab/>
        <w:t>(d)</w:t>
      </w:r>
      <w:r>
        <w:tab/>
        <w:t>a decision by the Director under section 152NR(2)(a) (including a decision referred to in section 152NV(2)(b)) to vary or revoke an extended exclusion order on application;</w:t>
      </w:r>
    </w:p>
    <w:p w14:paraId="6B71016C" w14:textId="77777777" w:rsidR="005565E9" w:rsidRDefault="005565E9">
      <w:pPr>
        <w:pStyle w:val="yIndenta"/>
      </w:pPr>
      <w:r>
        <w:tab/>
        <w:t>(e)</w:t>
      </w:r>
      <w:r>
        <w:tab/>
        <w:t>a decision by the Director under section 152NR(2)(b) to refuse an application for the variation or revocation of an extended exclusion order;</w:t>
      </w:r>
    </w:p>
    <w:p w14:paraId="69508EC2" w14:textId="77777777" w:rsidR="005565E9" w:rsidRDefault="005565E9">
      <w:pPr>
        <w:pStyle w:val="yIndenta"/>
      </w:pPr>
      <w:r>
        <w:tab/>
        <w:t>(f)</w:t>
      </w:r>
      <w:r>
        <w:tab/>
        <w:t>a decision by the Director under section 152NS(1) to vary or revoke an extended exclusion order on the Director’s own initiative.</w:t>
      </w:r>
    </w:p>
    <w:p w14:paraId="0E4CDD1F" w14:textId="02B4411E" w:rsidR="005565E9" w:rsidRDefault="005565E9">
      <w:pPr>
        <w:pStyle w:val="yFootnotesection"/>
      </w:pPr>
      <w:r>
        <w:tab/>
        <w:t>[Clause 21 inserted: No. 20 of 2025 s. 121.]</w:t>
      </w:r>
    </w:p>
    <w:p w14:paraId="52819280" w14:textId="77777777" w:rsidR="005565E9" w:rsidRDefault="005565E9">
      <w:pPr>
        <w:pStyle w:val="yHeading3"/>
      </w:pPr>
      <w:bookmarkStart w:id="683" w:name="_Toc244096985"/>
      <w:bookmarkStart w:id="684" w:name="_Toc244097500"/>
      <w:bookmarkStart w:id="685" w:name="_Toc244154521"/>
      <w:r>
        <w:rPr>
          <w:rStyle w:val="CharSDivNo"/>
        </w:rPr>
        <w:t>Division 5</w:t>
      </w:r>
      <w:r>
        <w:t> — </w:t>
      </w:r>
      <w:r>
        <w:rPr>
          <w:rStyle w:val="CharSDivText"/>
        </w:rPr>
        <w:t>Reviewable decisions under Part 5C (Banned drinkers)</w:t>
      </w:r>
      <w:bookmarkEnd w:id="683"/>
      <w:bookmarkEnd w:id="684"/>
      <w:bookmarkEnd w:id="685"/>
    </w:p>
    <w:p w14:paraId="54F0B98E" w14:textId="572AD8E3" w:rsidR="005565E9" w:rsidRDefault="005565E9">
      <w:pPr>
        <w:pStyle w:val="yFootnoteheading"/>
      </w:pPr>
      <w:r>
        <w:tab/>
        <w:t>[Heading inserted: No. 20 of 2025 s. 121.]</w:t>
      </w:r>
    </w:p>
    <w:p w14:paraId="4FDE132A" w14:textId="77777777" w:rsidR="005565E9" w:rsidRDefault="005565E9">
      <w:pPr>
        <w:pStyle w:val="yHeading5"/>
      </w:pPr>
      <w:bookmarkStart w:id="686" w:name="_Toc244154522"/>
      <w:r>
        <w:rPr>
          <w:rStyle w:val="CharSClsNo"/>
        </w:rPr>
        <w:lastRenderedPageBreak/>
        <w:t>22</w:t>
      </w:r>
      <w:r>
        <w:t>.</w:t>
      </w:r>
      <w:r>
        <w:tab/>
        <w:t>Police decisions about banned drinker orders</w:t>
      </w:r>
      <w:bookmarkEnd w:id="686"/>
    </w:p>
    <w:p w14:paraId="159203DC" w14:textId="77777777" w:rsidR="005565E9" w:rsidRDefault="005565E9">
      <w:pPr>
        <w:pStyle w:val="ySubsection"/>
      </w:pPr>
      <w:r>
        <w:tab/>
        <w:t>(1)</w:t>
      </w:r>
      <w:r>
        <w:tab/>
        <w:t>A decision by a police officer, or the Commissioner of Police, under Part 5C Division 2 or 4, relating to the making, extension or revocation of a banned drinker order.</w:t>
      </w:r>
    </w:p>
    <w:p w14:paraId="1DAABAFB" w14:textId="77777777" w:rsidR="005565E9" w:rsidRDefault="005565E9">
      <w:pPr>
        <w:pStyle w:val="ySubsection"/>
      </w:pPr>
      <w:r>
        <w:tab/>
        <w:t>(2)</w:t>
      </w:r>
      <w:r>
        <w:tab/>
        <w:t>Without limiting subclause (1) —</w:t>
      </w:r>
    </w:p>
    <w:p w14:paraId="39D40188" w14:textId="77777777" w:rsidR="005565E9" w:rsidRDefault="005565E9">
      <w:pPr>
        <w:pStyle w:val="yIndenta"/>
      </w:pPr>
      <w:r>
        <w:tab/>
        <w:t>(a)</w:t>
      </w:r>
      <w:r>
        <w:tab/>
        <w:t xml:space="preserve">a decision by a police officer to make a banned drinker order under any of the following provisions — </w:t>
      </w:r>
    </w:p>
    <w:p w14:paraId="154B89C9" w14:textId="77777777" w:rsidR="005565E9" w:rsidRDefault="005565E9">
      <w:pPr>
        <w:pStyle w:val="yIndenti0"/>
      </w:pPr>
      <w:r>
        <w:tab/>
        <w:t>(i)</w:t>
      </w:r>
      <w:r>
        <w:tab/>
        <w:t>section 152YE(1);</w:t>
      </w:r>
    </w:p>
    <w:p w14:paraId="0DF1B386" w14:textId="77777777" w:rsidR="005565E9" w:rsidRDefault="005565E9">
      <w:pPr>
        <w:pStyle w:val="yIndenti0"/>
      </w:pPr>
      <w:r>
        <w:tab/>
        <w:t>(ii)</w:t>
      </w:r>
      <w:r>
        <w:tab/>
        <w:t>section 152YF(1)(a);</w:t>
      </w:r>
    </w:p>
    <w:p w14:paraId="0C80C472" w14:textId="77777777" w:rsidR="005565E9" w:rsidRDefault="005565E9">
      <w:pPr>
        <w:pStyle w:val="yIndenti0"/>
      </w:pPr>
      <w:r>
        <w:tab/>
        <w:t>(iii)</w:t>
      </w:r>
      <w:r>
        <w:tab/>
        <w:t>section 152YF(2)(a);</w:t>
      </w:r>
    </w:p>
    <w:p w14:paraId="42FCF5B2" w14:textId="77777777" w:rsidR="005565E9" w:rsidRDefault="005565E9">
      <w:pPr>
        <w:pStyle w:val="yIndenti0"/>
      </w:pPr>
      <w:r>
        <w:tab/>
        <w:t>(iv)</w:t>
      </w:r>
      <w:r>
        <w:tab/>
        <w:t>section 152YF(3)(a);</w:t>
      </w:r>
    </w:p>
    <w:p w14:paraId="7D6A94E9" w14:textId="77777777" w:rsidR="005565E9" w:rsidRDefault="005565E9">
      <w:pPr>
        <w:pStyle w:val="yIndenta"/>
      </w:pPr>
      <w:r>
        <w:tab/>
        <w:t>(b)</w:t>
      </w:r>
      <w:r>
        <w:tab/>
        <w:t>a decision by the Commissioner of Police under section 152YJ(1)(a) to refuse an application to revoke a banned drinker order;</w:t>
      </w:r>
    </w:p>
    <w:p w14:paraId="7CDFBA62" w14:textId="77777777" w:rsidR="005565E9" w:rsidRDefault="005565E9">
      <w:pPr>
        <w:pStyle w:val="yIndenta"/>
      </w:pPr>
      <w:r>
        <w:tab/>
        <w:t>(c)</w:t>
      </w:r>
      <w:r>
        <w:tab/>
        <w:t>a decision by a police officer under section 152YV(1) to extend a banned drinker order.</w:t>
      </w:r>
    </w:p>
    <w:p w14:paraId="07AB66E1" w14:textId="5A4EEA08" w:rsidR="005565E9" w:rsidRDefault="005565E9">
      <w:pPr>
        <w:pStyle w:val="yFootnotesection"/>
      </w:pPr>
      <w:r>
        <w:tab/>
        <w:t>[Clause 22 inserted: No. 20 of 2025 s. 121.]</w:t>
      </w:r>
    </w:p>
    <w:p w14:paraId="2DFE38AA" w14:textId="77777777" w:rsidR="005565E9" w:rsidRDefault="005565E9">
      <w:pPr>
        <w:pStyle w:val="yHeading5"/>
      </w:pPr>
      <w:bookmarkStart w:id="687" w:name="_Toc244154523"/>
      <w:r>
        <w:rPr>
          <w:rStyle w:val="CharSClsNo"/>
        </w:rPr>
        <w:t>23</w:t>
      </w:r>
      <w:r>
        <w:t>.</w:t>
      </w:r>
      <w:r>
        <w:tab/>
        <w:t>Director’s decisions about banned drinker orders</w:t>
      </w:r>
      <w:bookmarkEnd w:id="687"/>
    </w:p>
    <w:p w14:paraId="0CD09D5D" w14:textId="77777777" w:rsidR="005565E9" w:rsidRDefault="005565E9">
      <w:pPr>
        <w:pStyle w:val="ySubsection"/>
      </w:pPr>
      <w:r>
        <w:tab/>
        <w:t>(1)</w:t>
      </w:r>
      <w:r>
        <w:tab/>
        <w:t>A decision by the Director under Part 5C Division 4 relating to the making, extension or revocation of a banned drinker order.</w:t>
      </w:r>
    </w:p>
    <w:p w14:paraId="3A31B6D4" w14:textId="77777777" w:rsidR="005565E9" w:rsidRDefault="005565E9">
      <w:pPr>
        <w:pStyle w:val="ySubsection"/>
      </w:pPr>
      <w:r>
        <w:tab/>
        <w:t>(2)</w:t>
      </w:r>
      <w:r>
        <w:tab/>
        <w:t>Without limiting subclause (1) —</w:t>
      </w:r>
    </w:p>
    <w:p w14:paraId="203FA5C7" w14:textId="77777777" w:rsidR="005565E9" w:rsidRDefault="005565E9">
      <w:pPr>
        <w:pStyle w:val="yIndenta"/>
      </w:pPr>
      <w:r>
        <w:tab/>
        <w:t>(a)</w:t>
      </w:r>
      <w:r>
        <w:tab/>
        <w:t>a decision by the Director under section 152YR(2) to make a banned drinker order;</w:t>
      </w:r>
    </w:p>
    <w:p w14:paraId="44C79710" w14:textId="77777777" w:rsidR="005565E9" w:rsidRDefault="005565E9">
      <w:pPr>
        <w:pStyle w:val="yIndenta"/>
      </w:pPr>
      <w:r>
        <w:tab/>
        <w:t>(b)</w:t>
      </w:r>
      <w:r>
        <w:tab/>
        <w:t>a decision by the Director under section 152YR(3) to refuse an application for a banned drinker order;</w:t>
      </w:r>
    </w:p>
    <w:p w14:paraId="37FB1D80" w14:textId="77777777" w:rsidR="005565E9" w:rsidRDefault="005565E9">
      <w:pPr>
        <w:pStyle w:val="yIndenta"/>
      </w:pPr>
      <w:r>
        <w:tab/>
        <w:t>(c)</w:t>
      </w:r>
      <w:r>
        <w:tab/>
        <w:t>a decision by the Director under section 152YU(1)(a) to extend a banned drinker order on application;</w:t>
      </w:r>
    </w:p>
    <w:p w14:paraId="37A7856D" w14:textId="77777777" w:rsidR="005565E9" w:rsidRDefault="005565E9">
      <w:pPr>
        <w:pStyle w:val="yIndenta"/>
      </w:pPr>
      <w:r>
        <w:tab/>
        <w:t>(d)</w:t>
      </w:r>
      <w:r>
        <w:tab/>
        <w:t>a decision by the Director under section 152YU(1)(b) to extend a banned drinker order on the Director’s own initiative;</w:t>
      </w:r>
    </w:p>
    <w:p w14:paraId="30B67CD7" w14:textId="77777777" w:rsidR="005565E9" w:rsidRDefault="005565E9">
      <w:pPr>
        <w:pStyle w:val="yIndenta"/>
      </w:pPr>
      <w:r>
        <w:tab/>
        <w:t>(e)</w:t>
      </w:r>
      <w:r>
        <w:tab/>
        <w:t>a decision by the Director under section 152YW(1)(a) to revoke a banned drinker order on application;</w:t>
      </w:r>
    </w:p>
    <w:p w14:paraId="63E02091" w14:textId="77777777" w:rsidR="005565E9" w:rsidRDefault="005565E9">
      <w:pPr>
        <w:pStyle w:val="yIndenta"/>
      </w:pPr>
      <w:r>
        <w:lastRenderedPageBreak/>
        <w:tab/>
        <w:t>(f)</w:t>
      </w:r>
      <w:r>
        <w:tab/>
        <w:t>a decision by the Director under section 152YW(1)(b) to revoke a banned drinker order on the Director’s own initiative.</w:t>
      </w:r>
    </w:p>
    <w:p w14:paraId="10F4679C" w14:textId="5111EF21" w:rsidR="005565E9" w:rsidRDefault="005565E9">
      <w:pPr>
        <w:pStyle w:val="yFootnotesection"/>
      </w:pPr>
      <w:r>
        <w:tab/>
        <w:t>[Clause 23 inserted: No. 20 of 2025 s. 121.]</w:t>
      </w:r>
    </w:p>
    <w:p w14:paraId="143F2351" w14:textId="77777777" w:rsidR="005565E9" w:rsidRDefault="005565E9">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5565E9" w:rsidRDefault="005565E9">
      <w:pPr>
        <w:sectPr w:rsidR="005565E9">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416893D7" w14:textId="77777777" w:rsidR="005565E9" w:rsidRDefault="005565E9">
      <w:pPr>
        <w:pStyle w:val="nHeading2"/>
      </w:pPr>
      <w:bookmarkStart w:id="688" w:name="_Toc244096988"/>
      <w:bookmarkStart w:id="689" w:name="_Toc244097503"/>
      <w:bookmarkStart w:id="690" w:name="_Toc244154524"/>
      <w:r>
        <w:lastRenderedPageBreak/>
        <w:t>Notes</w:t>
      </w:r>
      <w:bookmarkEnd w:id="688"/>
      <w:bookmarkEnd w:id="689"/>
      <w:bookmarkEnd w:id="690"/>
    </w:p>
    <w:p w14:paraId="63FC85C1" w14:textId="3D92CC51" w:rsidR="005565E9" w:rsidRDefault="005565E9">
      <w:pPr>
        <w:pStyle w:val="nStatement"/>
      </w:pPr>
      <w:r>
        <w:t xml:space="preserve">This is a compilation of the </w:t>
      </w:r>
      <w:r>
        <w:rPr>
          <w:i/>
          <w:noProof/>
        </w:rPr>
        <w:t>Liquor Control Act 1988</w:t>
      </w:r>
      <w:r>
        <w:t xml:space="preserve"> and includes amendments made by other written laws </w:t>
      </w:r>
      <w:r>
        <w:rPr>
          <w:vertAlign w:val="superscript"/>
        </w:rPr>
        <w:t>10</w:t>
      </w:r>
      <w:r>
        <w:t>. For provisions that have come into operation, and for information about any reprints, see the compilation table. For provisions that have not yet come into operation see the uncommenced provisions table.</w:t>
      </w:r>
    </w:p>
    <w:p w14:paraId="69A43778" w14:textId="77777777" w:rsidR="005565E9" w:rsidRDefault="005565E9">
      <w:pPr>
        <w:pStyle w:val="nHeading3"/>
      </w:pPr>
      <w:bookmarkStart w:id="691" w:name="_Toc244154525"/>
      <w:r>
        <w:t>Compilation table</w:t>
      </w:r>
      <w:bookmarkEnd w:id="691"/>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3F0D7F" w14:paraId="7655D24A" w14:textId="77777777">
        <w:trPr>
          <w:gridAfter w:val="2"/>
          <w:wAfter w:w="31" w:type="dxa"/>
          <w:cantSplit/>
          <w:tblHeader/>
        </w:trPr>
        <w:tc>
          <w:tcPr>
            <w:tcW w:w="2296" w:type="dxa"/>
            <w:gridSpan w:val="3"/>
            <w:tcBorders>
              <w:top w:val="single" w:sz="8" w:space="0" w:color="auto"/>
              <w:bottom w:val="single" w:sz="8" w:space="0" w:color="auto"/>
            </w:tcBorders>
            <w:shd w:val="clear" w:color="auto" w:fill="auto"/>
          </w:tcPr>
          <w:p w14:paraId="5BF0E82F" w14:textId="77777777" w:rsidR="005565E9" w:rsidRDefault="005565E9">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5565E9" w:rsidRDefault="005565E9">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5565E9" w:rsidRDefault="005565E9">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5565E9" w:rsidRDefault="005565E9">
            <w:pPr>
              <w:pStyle w:val="nTable"/>
              <w:spacing w:after="40"/>
              <w:rPr>
                <w:b/>
              </w:rPr>
            </w:pPr>
            <w:r>
              <w:rPr>
                <w:b/>
              </w:rPr>
              <w:t>Commencement</w:t>
            </w:r>
          </w:p>
        </w:tc>
      </w:tr>
      <w:tr w:rsidR="003F0D7F" w14:paraId="77F94585" w14:textId="77777777">
        <w:trPr>
          <w:gridAfter w:val="2"/>
          <w:wAfter w:w="31" w:type="dxa"/>
          <w:cantSplit/>
        </w:trPr>
        <w:tc>
          <w:tcPr>
            <w:tcW w:w="2296" w:type="dxa"/>
            <w:gridSpan w:val="3"/>
          </w:tcPr>
          <w:p w14:paraId="5571491B" w14:textId="77777777" w:rsidR="005565E9" w:rsidRDefault="005565E9">
            <w:pPr>
              <w:pStyle w:val="nTable"/>
              <w:spacing w:after="40"/>
              <w:ind w:right="113"/>
            </w:pPr>
            <w:r>
              <w:rPr>
                <w:i/>
              </w:rPr>
              <w:t>Liquor Licensing Act 1988</w:t>
            </w:r>
            <w:r>
              <w:rPr>
                <w:vertAlign w:val="superscript"/>
              </w:rPr>
              <w:t> 6</w:t>
            </w:r>
          </w:p>
        </w:tc>
        <w:tc>
          <w:tcPr>
            <w:tcW w:w="993" w:type="dxa"/>
          </w:tcPr>
          <w:p w14:paraId="760E841F" w14:textId="77777777" w:rsidR="005565E9" w:rsidRDefault="005565E9">
            <w:pPr>
              <w:pStyle w:val="nTable"/>
              <w:spacing w:after="40"/>
            </w:pPr>
            <w:r>
              <w:t>54 of 1988</w:t>
            </w:r>
          </w:p>
        </w:tc>
        <w:tc>
          <w:tcPr>
            <w:tcW w:w="1275" w:type="dxa"/>
          </w:tcPr>
          <w:p w14:paraId="25EF8802" w14:textId="77777777" w:rsidR="005565E9" w:rsidRDefault="005565E9">
            <w:pPr>
              <w:pStyle w:val="nTable"/>
              <w:spacing w:after="40"/>
            </w:pPr>
            <w:r>
              <w:t>9 Dec 1988</w:t>
            </w:r>
          </w:p>
        </w:tc>
        <w:tc>
          <w:tcPr>
            <w:tcW w:w="2529" w:type="dxa"/>
          </w:tcPr>
          <w:p w14:paraId="71417A2F" w14:textId="77777777" w:rsidR="005565E9" w:rsidRDefault="005565E9">
            <w:pPr>
              <w:pStyle w:val="nTable"/>
              <w:spacing w:after="40"/>
            </w:pPr>
            <w:r>
              <w:t>s. 1 and 2: 9 Dec 1988;</w:t>
            </w:r>
            <w:r>
              <w:br/>
              <w:t xml:space="preserve">Act other than s. 1 and 2: 1 Feb 1989 (see s. 2 and </w:t>
            </w:r>
            <w:r>
              <w:rPr>
                <w:i/>
              </w:rPr>
              <w:t>Gazette</w:t>
            </w:r>
            <w:r>
              <w:t xml:space="preserve"> 27 Jan 1989 p. 263)</w:t>
            </w:r>
          </w:p>
        </w:tc>
      </w:tr>
      <w:tr w:rsidR="003F0D7F" w14:paraId="66E69968" w14:textId="77777777">
        <w:trPr>
          <w:gridAfter w:val="2"/>
          <w:wAfter w:w="31" w:type="dxa"/>
          <w:cantSplit/>
        </w:trPr>
        <w:tc>
          <w:tcPr>
            <w:tcW w:w="2296" w:type="dxa"/>
            <w:gridSpan w:val="3"/>
          </w:tcPr>
          <w:p w14:paraId="30ED079D" w14:textId="77777777" w:rsidR="005565E9" w:rsidRDefault="005565E9">
            <w:pPr>
              <w:pStyle w:val="nTable"/>
              <w:spacing w:after="40"/>
              <w:ind w:right="113"/>
            </w:pPr>
            <w:r>
              <w:rPr>
                <w:i/>
              </w:rPr>
              <w:t xml:space="preserve">Financial Administration Legislation Amendment Act 1993 </w:t>
            </w:r>
            <w:r>
              <w:t>s. 11</w:t>
            </w:r>
          </w:p>
        </w:tc>
        <w:tc>
          <w:tcPr>
            <w:tcW w:w="993" w:type="dxa"/>
          </w:tcPr>
          <w:p w14:paraId="1049D519" w14:textId="77777777" w:rsidR="005565E9" w:rsidRDefault="005565E9">
            <w:pPr>
              <w:pStyle w:val="nTable"/>
              <w:spacing w:after="40"/>
            </w:pPr>
            <w:r>
              <w:t>6 of 1993</w:t>
            </w:r>
          </w:p>
        </w:tc>
        <w:tc>
          <w:tcPr>
            <w:tcW w:w="1275" w:type="dxa"/>
          </w:tcPr>
          <w:p w14:paraId="7B80E95C" w14:textId="77777777" w:rsidR="005565E9" w:rsidRDefault="005565E9">
            <w:pPr>
              <w:pStyle w:val="nTable"/>
              <w:spacing w:after="40"/>
            </w:pPr>
            <w:r>
              <w:t>27 Aug 1993</w:t>
            </w:r>
          </w:p>
        </w:tc>
        <w:tc>
          <w:tcPr>
            <w:tcW w:w="2529" w:type="dxa"/>
          </w:tcPr>
          <w:p w14:paraId="1B8560FD" w14:textId="77777777" w:rsidR="005565E9" w:rsidRDefault="005565E9">
            <w:pPr>
              <w:pStyle w:val="nTable"/>
              <w:spacing w:after="40"/>
            </w:pPr>
            <w:r>
              <w:t>1 Jul 1993 (see s. 2(1))</w:t>
            </w:r>
          </w:p>
        </w:tc>
      </w:tr>
      <w:tr w:rsidR="003F0D7F" w14:paraId="06827CAB" w14:textId="77777777">
        <w:trPr>
          <w:gridAfter w:val="2"/>
          <w:wAfter w:w="31" w:type="dxa"/>
          <w:cantSplit/>
        </w:trPr>
        <w:tc>
          <w:tcPr>
            <w:tcW w:w="2296" w:type="dxa"/>
            <w:gridSpan w:val="3"/>
          </w:tcPr>
          <w:p w14:paraId="37982045" w14:textId="77777777" w:rsidR="005565E9" w:rsidRDefault="005565E9">
            <w:pPr>
              <w:pStyle w:val="nTable"/>
              <w:spacing w:after="40"/>
              <w:ind w:right="113"/>
            </w:pPr>
            <w:r>
              <w:rPr>
                <w:i/>
              </w:rPr>
              <w:t xml:space="preserve">Acts Amendment (Public Sector Management) Act 1994 </w:t>
            </w:r>
            <w:r>
              <w:t>s. 3(2)</w:t>
            </w:r>
          </w:p>
        </w:tc>
        <w:tc>
          <w:tcPr>
            <w:tcW w:w="993" w:type="dxa"/>
          </w:tcPr>
          <w:p w14:paraId="621AC9B6" w14:textId="77777777" w:rsidR="005565E9" w:rsidRDefault="005565E9">
            <w:pPr>
              <w:pStyle w:val="nTable"/>
              <w:spacing w:after="40"/>
            </w:pPr>
            <w:r>
              <w:t>32 of 1994</w:t>
            </w:r>
          </w:p>
        </w:tc>
        <w:tc>
          <w:tcPr>
            <w:tcW w:w="1275" w:type="dxa"/>
          </w:tcPr>
          <w:p w14:paraId="38B9325F" w14:textId="77777777" w:rsidR="005565E9" w:rsidRDefault="005565E9">
            <w:pPr>
              <w:pStyle w:val="nTable"/>
              <w:spacing w:after="40"/>
            </w:pPr>
            <w:r>
              <w:t>29 Jun 1994</w:t>
            </w:r>
          </w:p>
        </w:tc>
        <w:tc>
          <w:tcPr>
            <w:tcW w:w="2529" w:type="dxa"/>
          </w:tcPr>
          <w:p w14:paraId="33CE2587" w14:textId="77777777" w:rsidR="005565E9" w:rsidRDefault="005565E9">
            <w:pPr>
              <w:pStyle w:val="nTable"/>
              <w:spacing w:after="40"/>
            </w:pPr>
            <w:r>
              <w:t xml:space="preserve">1 Oct 1994 (see s. 2 and </w:t>
            </w:r>
            <w:r>
              <w:rPr>
                <w:i/>
              </w:rPr>
              <w:t>Gazette</w:t>
            </w:r>
            <w:r>
              <w:t xml:space="preserve"> 30 Sep 1994 p. 4948)</w:t>
            </w:r>
          </w:p>
        </w:tc>
      </w:tr>
      <w:tr w:rsidR="003F0D7F" w14:paraId="56FDB9BD" w14:textId="77777777">
        <w:trPr>
          <w:gridAfter w:val="2"/>
          <w:wAfter w:w="31" w:type="dxa"/>
          <w:cantSplit/>
        </w:trPr>
        <w:tc>
          <w:tcPr>
            <w:tcW w:w="2296" w:type="dxa"/>
            <w:gridSpan w:val="3"/>
          </w:tcPr>
          <w:p w14:paraId="56F570AE" w14:textId="77777777" w:rsidR="005565E9" w:rsidRDefault="005565E9">
            <w:pPr>
              <w:pStyle w:val="nTable"/>
              <w:spacing w:after="40"/>
              <w:ind w:right="113"/>
            </w:pPr>
            <w:r>
              <w:rPr>
                <w:i/>
              </w:rPr>
              <w:t xml:space="preserve">Statutes (Repeals and Minor Amendments) Act 1994 </w:t>
            </w:r>
            <w:r>
              <w:t>s. 4</w:t>
            </w:r>
          </w:p>
        </w:tc>
        <w:tc>
          <w:tcPr>
            <w:tcW w:w="993" w:type="dxa"/>
          </w:tcPr>
          <w:p w14:paraId="20F0A4C5" w14:textId="77777777" w:rsidR="005565E9" w:rsidRDefault="005565E9">
            <w:pPr>
              <w:pStyle w:val="nTable"/>
              <w:spacing w:after="40"/>
            </w:pPr>
            <w:r>
              <w:t>73 of 1994</w:t>
            </w:r>
          </w:p>
        </w:tc>
        <w:tc>
          <w:tcPr>
            <w:tcW w:w="1275" w:type="dxa"/>
          </w:tcPr>
          <w:p w14:paraId="4AEDE013" w14:textId="77777777" w:rsidR="005565E9" w:rsidRDefault="005565E9">
            <w:pPr>
              <w:pStyle w:val="nTable"/>
              <w:spacing w:after="40"/>
            </w:pPr>
            <w:r>
              <w:t>9 Dec 1994</w:t>
            </w:r>
          </w:p>
        </w:tc>
        <w:tc>
          <w:tcPr>
            <w:tcW w:w="2529" w:type="dxa"/>
          </w:tcPr>
          <w:p w14:paraId="22BA0FD2" w14:textId="77777777" w:rsidR="005565E9" w:rsidRDefault="005565E9">
            <w:pPr>
              <w:pStyle w:val="nTable"/>
              <w:spacing w:after="40"/>
            </w:pPr>
            <w:r>
              <w:t>9 Dec 1994 (see s. 2)</w:t>
            </w:r>
          </w:p>
        </w:tc>
      </w:tr>
      <w:tr w:rsidR="003F0D7F" w14:paraId="23C5F6C7" w14:textId="77777777">
        <w:trPr>
          <w:gridAfter w:val="2"/>
          <w:wAfter w:w="31" w:type="dxa"/>
          <w:cantSplit/>
        </w:trPr>
        <w:tc>
          <w:tcPr>
            <w:tcW w:w="2296" w:type="dxa"/>
            <w:gridSpan w:val="3"/>
          </w:tcPr>
          <w:p w14:paraId="5ECB6851" w14:textId="77777777" w:rsidR="005565E9" w:rsidRDefault="005565E9">
            <w:pPr>
              <w:pStyle w:val="nTable"/>
              <w:spacing w:after="40"/>
              <w:ind w:right="113"/>
            </w:pPr>
            <w:r>
              <w:rPr>
                <w:i/>
              </w:rPr>
              <w:t xml:space="preserve">Acts Amendment (Fines, Penalties and Infringement Notices) Act 1994 </w:t>
            </w:r>
            <w:r>
              <w:t>s. 22</w:t>
            </w:r>
          </w:p>
        </w:tc>
        <w:tc>
          <w:tcPr>
            <w:tcW w:w="993" w:type="dxa"/>
          </w:tcPr>
          <w:p w14:paraId="3C6DD167" w14:textId="77777777" w:rsidR="005565E9" w:rsidRDefault="005565E9">
            <w:pPr>
              <w:pStyle w:val="nTable"/>
              <w:spacing w:after="40"/>
            </w:pPr>
            <w:r>
              <w:t>92 of 1994</w:t>
            </w:r>
          </w:p>
        </w:tc>
        <w:tc>
          <w:tcPr>
            <w:tcW w:w="1275" w:type="dxa"/>
          </w:tcPr>
          <w:p w14:paraId="5C073E6C" w14:textId="77777777" w:rsidR="005565E9" w:rsidRDefault="005565E9">
            <w:pPr>
              <w:pStyle w:val="nTable"/>
              <w:spacing w:after="40"/>
            </w:pPr>
            <w:r>
              <w:t>23 Dec 1994</w:t>
            </w:r>
          </w:p>
        </w:tc>
        <w:tc>
          <w:tcPr>
            <w:tcW w:w="2529" w:type="dxa"/>
          </w:tcPr>
          <w:p w14:paraId="1CF2A58E" w14:textId="77777777" w:rsidR="005565E9" w:rsidRDefault="005565E9">
            <w:pPr>
              <w:pStyle w:val="nTable"/>
              <w:spacing w:after="40"/>
            </w:pPr>
            <w:r>
              <w:t xml:space="preserve">1 Jan 1995 (see s. 2(1) and </w:t>
            </w:r>
            <w:r>
              <w:rPr>
                <w:i/>
              </w:rPr>
              <w:t>Gazette</w:t>
            </w:r>
            <w:r>
              <w:t xml:space="preserve"> 30 Dec 1994 p. 7211)</w:t>
            </w:r>
          </w:p>
        </w:tc>
      </w:tr>
      <w:tr w:rsidR="003F0D7F" w14:paraId="48F29F70" w14:textId="77777777">
        <w:trPr>
          <w:gridAfter w:val="2"/>
          <w:wAfter w:w="31" w:type="dxa"/>
          <w:cantSplit/>
        </w:trPr>
        <w:tc>
          <w:tcPr>
            <w:tcW w:w="2296" w:type="dxa"/>
            <w:gridSpan w:val="3"/>
          </w:tcPr>
          <w:p w14:paraId="7C9900FD" w14:textId="77777777" w:rsidR="005565E9" w:rsidRDefault="005565E9">
            <w:pPr>
              <w:pStyle w:val="nTable"/>
              <w:spacing w:after="40"/>
              <w:ind w:right="113"/>
            </w:pPr>
            <w:r>
              <w:rPr>
                <w:i/>
              </w:rPr>
              <w:t xml:space="preserve">Sentencing (Consequential Provisions) Act 1995 </w:t>
            </w:r>
            <w:r>
              <w:t>s. 66</w:t>
            </w:r>
          </w:p>
        </w:tc>
        <w:tc>
          <w:tcPr>
            <w:tcW w:w="993" w:type="dxa"/>
          </w:tcPr>
          <w:p w14:paraId="14C7DBCE" w14:textId="77777777" w:rsidR="005565E9" w:rsidRDefault="005565E9">
            <w:pPr>
              <w:pStyle w:val="nTable"/>
              <w:spacing w:after="40"/>
            </w:pPr>
            <w:r>
              <w:t>78 of 1995</w:t>
            </w:r>
          </w:p>
        </w:tc>
        <w:tc>
          <w:tcPr>
            <w:tcW w:w="1275" w:type="dxa"/>
          </w:tcPr>
          <w:p w14:paraId="524824E8" w14:textId="77777777" w:rsidR="005565E9" w:rsidRDefault="005565E9">
            <w:pPr>
              <w:pStyle w:val="nTable"/>
              <w:spacing w:after="40"/>
            </w:pPr>
            <w:r>
              <w:t>16 Jan 1996</w:t>
            </w:r>
          </w:p>
        </w:tc>
        <w:tc>
          <w:tcPr>
            <w:tcW w:w="2529" w:type="dxa"/>
          </w:tcPr>
          <w:p w14:paraId="34BCC587" w14:textId="77777777" w:rsidR="005565E9" w:rsidRDefault="005565E9">
            <w:pPr>
              <w:pStyle w:val="nTable"/>
              <w:spacing w:after="40"/>
            </w:pPr>
            <w:r>
              <w:t xml:space="preserve">4 Nov 1996 (see s. 2 and </w:t>
            </w:r>
            <w:r>
              <w:rPr>
                <w:i/>
              </w:rPr>
              <w:t xml:space="preserve">Gazette </w:t>
            </w:r>
            <w:r>
              <w:t>25 Oct 1996 p. 5632)</w:t>
            </w:r>
          </w:p>
        </w:tc>
      </w:tr>
      <w:tr w:rsidR="003F0D7F" w14:paraId="67130546" w14:textId="77777777">
        <w:trPr>
          <w:gridAfter w:val="2"/>
          <w:wAfter w:w="31" w:type="dxa"/>
          <w:cantSplit/>
        </w:trPr>
        <w:tc>
          <w:tcPr>
            <w:tcW w:w="2296" w:type="dxa"/>
            <w:gridSpan w:val="3"/>
          </w:tcPr>
          <w:p w14:paraId="1EDB6BE6" w14:textId="77777777" w:rsidR="005565E9" w:rsidRDefault="005565E9">
            <w:pPr>
              <w:pStyle w:val="nTable"/>
              <w:spacing w:after="40"/>
              <w:ind w:right="113"/>
            </w:pPr>
            <w:r>
              <w:rPr>
                <w:i/>
              </w:rPr>
              <w:t xml:space="preserve">Local Government (Consequential Amendments) Act 1996 </w:t>
            </w:r>
            <w:r>
              <w:t>s. 4</w:t>
            </w:r>
          </w:p>
        </w:tc>
        <w:tc>
          <w:tcPr>
            <w:tcW w:w="993" w:type="dxa"/>
          </w:tcPr>
          <w:p w14:paraId="62C712B8" w14:textId="77777777" w:rsidR="005565E9" w:rsidRDefault="005565E9">
            <w:pPr>
              <w:pStyle w:val="nTable"/>
              <w:keepNext/>
              <w:keepLines/>
              <w:spacing w:after="40"/>
            </w:pPr>
            <w:r>
              <w:t>14 of 1996</w:t>
            </w:r>
          </w:p>
        </w:tc>
        <w:tc>
          <w:tcPr>
            <w:tcW w:w="1275" w:type="dxa"/>
          </w:tcPr>
          <w:p w14:paraId="0A261794" w14:textId="77777777" w:rsidR="005565E9" w:rsidRDefault="005565E9">
            <w:pPr>
              <w:pStyle w:val="nTable"/>
              <w:keepNext/>
              <w:keepLines/>
              <w:spacing w:after="40"/>
            </w:pPr>
            <w:r>
              <w:t>28 Jun 1996</w:t>
            </w:r>
          </w:p>
        </w:tc>
        <w:tc>
          <w:tcPr>
            <w:tcW w:w="2529" w:type="dxa"/>
          </w:tcPr>
          <w:p w14:paraId="72635078" w14:textId="77777777" w:rsidR="005565E9" w:rsidRDefault="005565E9">
            <w:pPr>
              <w:pStyle w:val="nTable"/>
              <w:keepNext/>
              <w:keepLines/>
              <w:spacing w:after="40"/>
            </w:pPr>
            <w:r>
              <w:t>1 Jul 1996 (see s. 2)</w:t>
            </w:r>
          </w:p>
        </w:tc>
      </w:tr>
      <w:tr w:rsidR="003F0D7F" w14:paraId="7C8EF400" w14:textId="77777777">
        <w:trPr>
          <w:gridAfter w:val="2"/>
          <w:wAfter w:w="31" w:type="dxa"/>
          <w:cantSplit/>
        </w:trPr>
        <w:tc>
          <w:tcPr>
            <w:tcW w:w="2296" w:type="dxa"/>
            <w:gridSpan w:val="3"/>
          </w:tcPr>
          <w:p w14:paraId="5FBE4E08" w14:textId="77777777" w:rsidR="005565E9" w:rsidRDefault="005565E9">
            <w:pPr>
              <w:pStyle w:val="nTable"/>
              <w:spacing w:after="40"/>
              <w:ind w:right="113"/>
            </w:pPr>
            <w:r>
              <w:rPr>
                <w:i/>
              </w:rPr>
              <w:t xml:space="preserve">Financial Legislation Amendment Act 1996 </w:t>
            </w:r>
            <w:r>
              <w:t>s. 64</w:t>
            </w:r>
          </w:p>
        </w:tc>
        <w:tc>
          <w:tcPr>
            <w:tcW w:w="993" w:type="dxa"/>
          </w:tcPr>
          <w:p w14:paraId="22C46F8F" w14:textId="77777777" w:rsidR="005565E9" w:rsidRDefault="005565E9">
            <w:pPr>
              <w:pStyle w:val="nTable"/>
              <w:spacing w:after="40"/>
            </w:pPr>
            <w:r>
              <w:t>49 of 1996</w:t>
            </w:r>
          </w:p>
        </w:tc>
        <w:tc>
          <w:tcPr>
            <w:tcW w:w="1275" w:type="dxa"/>
          </w:tcPr>
          <w:p w14:paraId="64F894F1" w14:textId="77777777" w:rsidR="005565E9" w:rsidRDefault="005565E9">
            <w:pPr>
              <w:pStyle w:val="nTable"/>
              <w:spacing w:after="40"/>
            </w:pPr>
            <w:r>
              <w:t>25 Oct 1996</w:t>
            </w:r>
          </w:p>
        </w:tc>
        <w:tc>
          <w:tcPr>
            <w:tcW w:w="2529" w:type="dxa"/>
          </w:tcPr>
          <w:p w14:paraId="2F76D325" w14:textId="77777777" w:rsidR="005565E9" w:rsidRDefault="005565E9">
            <w:pPr>
              <w:pStyle w:val="nTable"/>
              <w:spacing w:after="40"/>
            </w:pPr>
            <w:r>
              <w:t>25 Oct 1996 (see s. 2(1))</w:t>
            </w:r>
          </w:p>
        </w:tc>
      </w:tr>
      <w:tr w:rsidR="003F0D7F" w14:paraId="40EB2661" w14:textId="77777777">
        <w:trPr>
          <w:gridAfter w:val="2"/>
          <w:wAfter w:w="31" w:type="dxa"/>
          <w:cantSplit/>
        </w:trPr>
        <w:tc>
          <w:tcPr>
            <w:tcW w:w="2296" w:type="dxa"/>
            <w:gridSpan w:val="3"/>
          </w:tcPr>
          <w:p w14:paraId="1333A1BC" w14:textId="77777777" w:rsidR="005565E9" w:rsidRDefault="005565E9">
            <w:pPr>
              <w:pStyle w:val="nTable"/>
              <w:spacing w:after="40"/>
              <w:ind w:right="113"/>
            </w:pPr>
            <w:r>
              <w:rPr>
                <w:i/>
              </w:rPr>
              <w:t xml:space="preserve">Acts Amendment (Franchise Fees) Act 1997 </w:t>
            </w:r>
            <w:r>
              <w:t>Pt. 4</w:t>
            </w:r>
          </w:p>
        </w:tc>
        <w:tc>
          <w:tcPr>
            <w:tcW w:w="993" w:type="dxa"/>
          </w:tcPr>
          <w:p w14:paraId="3ED054FB" w14:textId="77777777" w:rsidR="005565E9" w:rsidRDefault="005565E9">
            <w:pPr>
              <w:pStyle w:val="nTable"/>
              <w:spacing w:after="40"/>
            </w:pPr>
            <w:r>
              <w:t>56 of 1997</w:t>
            </w:r>
          </w:p>
        </w:tc>
        <w:tc>
          <w:tcPr>
            <w:tcW w:w="1275" w:type="dxa"/>
          </w:tcPr>
          <w:p w14:paraId="5958F70D" w14:textId="77777777" w:rsidR="005565E9" w:rsidRDefault="005565E9">
            <w:pPr>
              <w:pStyle w:val="nTable"/>
              <w:spacing w:after="40"/>
            </w:pPr>
            <w:r>
              <w:t>12 Dec 1997</w:t>
            </w:r>
          </w:p>
        </w:tc>
        <w:tc>
          <w:tcPr>
            <w:tcW w:w="2529" w:type="dxa"/>
          </w:tcPr>
          <w:p w14:paraId="450A8DB5" w14:textId="77777777" w:rsidR="005565E9" w:rsidRDefault="005565E9">
            <w:pPr>
              <w:pStyle w:val="nTable"/>
              <w:spacing w:after="40"/>
            </w:pPr>
            <w:r>
              <w:t xml:space="preserve">31 Jan 1998 (see s. 2 and </w:t>
            </w:r>
            <w:r>
              <w:rPr>
                <w:i/>
              </w:rPr>
              <w:t>Gazette</w:t>
            </w:r>
            <w:r>
              <w:t xml:space="preserve"> 30 Jan 1998 p. 577)</w:t>
            </w:r>
          </w:p>
        </w:tc>
      </w:tr>
      <w:tr w:rsidR="003F0D7F" w14:paraId="1277B1D9" w14:textId="77777777">
        <w:trPr>
          <w:gridAfter w:val="2"/>
          <w:wAfter w:w="31" w:type="dxa"/>
          <w:cantSplit/>
        </w:trPr>
        <w:tc>
          <w:tcPr>
            <w:tcW w:w="2296" w:type="dxa"/>
            <w:gridSpan w:val="3"/>
          </w:tcPr>
          <w:p w14:paraId="182C37F9" w14:textId="77777777" w:rsidR="005565E9" w:rsidRDefault="005565E9">
            <w:pPr>
              <w:pStyle w:val="nTable"/>
              <w:spacing w:after="40"/>
              <w:ind w:right="113"/>
            </w:pPr>
            <w:r>
              <w:rPr>
                <w:i/>
              </w:rPr>
              <w:t>Liquor Licensing Amendment Act 1998</w:t>
            </w:r>
          </w:p>
        </w:tc>
        <w:tc>
          <w:tcPr>
            <w:tcW w:w="993" w:type="dxa"/>
          </w:tcPr>
          <w:p w14:paraId="736C1209" w14:textId="77777777" w:rsidR="005565E9" w:rsidRDefault="005565E9">
            <w:pPr>
              <w:pStyle w:val="nTable"/>
              <w:spacing w:after="40"/>
            </w:pPr>
            <w:r>
              <w:t>12 of 1998</w:t>
            </w:r>
          </w:p>
        </w:tc>
        <w:tc>
          <w:tcPr>
            <w:tcW w:w="1275" w:type="dxa"/>
          </w:tcPr>
          <w:p w14:paraId="13FCE785" w14:textId="77777777" w:rsidR="005565E9" w:rsidRDefault="005565E9">
            <w:pPr>
              <w:pStyle w:val="nTable"/>
              <w:spacing w:after="40"/>
            </w:pPr>
            <w:r>
              <w:t>12 May 1998</w:t>
            </w:r>
          </w:p>
        </w:tc>
        <w:tc>
          <w:tcPr>
            <w:tcW w:w="2529" w:type="dxa"/>
          </w:tcPr>
          <w:p w14:paraId="684AA3B8" w14:textId="77777777" w:rsidR="005565E9" w:rsidRDefault="005565E9">
            <w:pPr>
              <w:pStyle w:val="nTable"/>
              <w:spacing w:after="40"/>
            </w:pPr>
            <w:r>
              <w:t>s. 1 and 2: 12 May 1998;</w:t>
            </w:r>
            <w:r>
              <w:br/>
              <w:t>Act other than s. 1 and 2:</w:t>
            </w:r>
            <w:r>
              <w:br/>
              <w:t xml:space="preserve">23 May 1998 (see s. 2 and </w:t>
            </w:r>
            <w:r>
              <w:rPr>
                <w:i/>
              </w:rPr>
              <w:t>Gazette</w:t>
            </w:r>
            <w:r>
              <w:t xml:space="preserve"> 22 May 1998 p. 2921)</w:t>
            </w:r>
          </w:p>
        </w:tc>
      </w:tr>
      <w:tr w:rsidR="003F0D7F" w14:paraId="1E29719D" w14:textId="77777777">
        <w:trPr>
          <w:gridAfter w:val="2"/>
          <w:wAfter w:w="31" w:type="dxa"/>
          <w:cantSplit/>
        </w:trPr>
        <w:tc>
          <w:tcPr>
            <w:tcW w:w="7093" w:type="dxa"/>
            <w:gridSpan w:val="6"/>
          </w:tcPr>
          <w:p w14:paraId="14EE89CE" w14:textId="77777777" w:rsidR="005565E9" w:rsidRDefault="005565E9">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3F0D7F" w14:paraId="1259262D" w14:textId="77777777">
        <w:trPr>
          <w:gridAfter w:val="2"/>
          <w:wAfter w:w="31" w:type="dxa"/>
          <w:cantSplit/>
        </w:trPr>
        <w:tc>
          <w:tcPr>
            <w:tcW w:w="2296" w:type="dxa"/>
            <w:gridSpan w:val="3"/>
          </w:tcPr>
          <w:p w14:paraId="36F85C58" w14:textId="77777777" w:rsidR="005565E9" w:rsidRDefault="005565E9">
            <w:pPr>
              <w:pStyle w:val="nTable"/>
              <w:spacing w:after="40"/>
              <w:ind w:right="113"/>
              <w:rPr>
                <w:i/>
              </w:rPr>
            </w:pPr>
            <w:r>
              <w:rPr>
                <w:i/>
              </w:rPr>
              <w:t>Liquor Licensing Amendment (Petrol Stations and Lodgers’ Registers) Act 2000</w:t>
            </w:r>
          </w:p>
        </w:tc>
        <w:tc>
          <w:tcPr>
            <w:tcW w:w="993" w:type="dxa"/>
          </w:tcPr>
          <w:p w14:paraId="70FB5A4E" w14:textId="77777777" w:rsidR="005565E9" w:rsidRDefault="005565E9">
            <w:pPr>
              <w:pStyle w:val="nTable"/>
              <w:spacing w:after="40"/>
            </w:pPr>
            <w:r>
              <w:t>23 of 2000</w:t>
            </w:r>
          </w:p>
        </w:tc>
        <w:tc>
          <w:tcPr>
            <w:tcW w:w="1275" w:type="dxa"/>
          </w:tcPr>
          <w:p w14:paraId="75C46755" w14:textId="77777777" w:rsidR="005565E9" w:rsidRDefault="005565E9">
            <w:pPr>
              <w:pStyle w:val="nTable"/>
              <w:spacing w:after="40"/>
            </w:pPr>
            <w:r>
              <w:t xml:space="preserve">30 Jun 2000 </w:t>
            </w:r>
          </w:p>
        </w:tc>
        <w:tc>
          <w:tcPr>
            <w:tcW w:w="2529" w:type="dxa"/>
          </w:tcPr>
          <w:p w14:paraId="0ABD119B" w14:textId="77777777" w:rsidR="005565E9" w:rsidRDefault="005565E9">
            <w:pPr>
              <w:pStyle w:val="nTable"/>
              <w:spacing w:after="40"/>
              <w:rPr>
                <w:i/>
              </w:rPr>
            </w:pPr>
            <w:r>
              <w:t>s. 1 and 2: 30 Jun 2000;</w:t>
            </w:r>
            <w:r>
              <w:br/>
              <w:t xml:space="preserve">Act other than s. 1 and 2:  30 Sep 2000 (see s. 2 and </w:t>
            </w:r>
            <w:r>
              <w:rPr>
                <w:i/>
              </w:rPr>
              <w:t>Gazette</w:t>
            </w:r>
            <w:r>
              <w:t xml:space="preserve"> 29 Sep 2000 p. 5533)</w:t>
            </w:r>
          </w:p>
        </w:tc>
      </w:tr>
      <w:tr w:rsidR="003F0D7F" w14:paraId="0592E315" w14:textId="77777777">
        <w:trPr>
          <w:gridAfter w:val="2"/>
          <w:wAfter w:w="31" w:type="dxa"/>
          <w:cantSplit/>
        </w:trPr>
        <w:tc>
          <w:tcPr>
            <w:tcW w:w="2296" w:type="dxa"/>
            <w:gridSpan w:val="3"/>
          </w:tcPr>
          <w:p w14:paraId="011A4F0A" w14:textId="77777777" w:rsidR="005565E9" w:rsidRDefault="005565E9">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5565E9" w:rsidRDefault="005565E9">
            <w:pPr>
              <w:pStyle w:val="nTable"/>
              <w:spacing w:after="40"/>
            </w:pPr>
            <w:r>
              <w:t>27 of 2000</w:t>
            </w:r>
          </w:p>
        </w:tc>
        <w:tc>
          <w:tcPr>
            <w:tcW w:w="1275" w:type="dxa"/>
          </w:tcPr>
          <w:p w14:paraId="43D26859" w14:textId="77777777" w:rsidR="005565E9" w:rsidRDefault="005565E9">
            <w:pPr>
              <w:pStyle w:val="nTable"/>
              <w:spacing w:after="40"/>
            </w:pPr>
            <w:r>
              <w:t>6 Jul 2000</w:t>
            </w:r>
          </w:p>
        </w:tc>
        <w:tc>
          <w:tcPr>
            <w:tcW w:w="2529" w:type="dxa"/>
          </w:tcPr>
          <w:p w14:paraId="79F9F758" w14:textId="77777777" w:rsidR="005565E9" w:rsidRDefault="005565E9">
            <w:pPr>
              <w:pStyle w:val="nTable"/>
              <w:spacing w:after="40"/>
            </w:pPr>
            <w:r>
              <w:t>6 Jul 2000 (see s. 2(1))</w:t>
            </w:r>
          </w:p>
        </w:tc>
      </w:tr>
      <w:tr w:rsidR="003F0D7F" w14:paraId="79F0E219" w14:textId="77777777">
        <w:trPr>
          <w:gridAfter w:val="2"/>
          <w:wAfter w:w="31" w:type="dxa"/>
          <w:cantSplit/>
        </w:trPr>
        <w:tc>
          <w:tcPr>
            <w:tcW w:w="7093" w:type="dxa"/>
            <w:gridSpan w:val="6"/>
          </w:tcPr>
          <w:p w14:paraId="6F1E56B2" w14:textId="77777777" w:rsidR="005565E9" w:rsidRDefault="005565E9">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3F0D7F" w14:paraId="2895D76B" w14:textId="77777777">
        <w:trPr>
          <w:gridAfter w:val="2"/>
          <w:wAfter w:w="31" w:type="dxa"/>
          <w:cantSplit/>
        </w:trPr>
        <w:tc>
          <w:tcPr>
            <w:tcW w:w="2296" w:type="dxa"/>
            <w:gridSpan w:val="3"/>
          </w:tcPr>
          <w:p w14:paraId="291EC79A" w14:textId="77777777" w:rsidR="005565E9" w:rsidRDefault="005565E9">
            <w:pPr>
              <w:pStyle w:val="nTable"/>
              <w:spacing w:after="40"/>
              <w:ind w:right="113"/>
              <w:rPr>
                <w:i/>
              </w:rPr>
            </w:pPr>
            <w:r>
              <w:rPr>
                <w:i/>
              </w:rPr>
              <w:t>Corporations (Consequential Amendments) Act 2001</w:t>
            </w:r>
            <w:r>
              <w:t xml:space="preserve"> s. 220</w:t>
            </w:r>
          </w:p>
        </w:tc>
        <w:tc>
          <w:tcPr>
            <w:tcW w:w="993" w:type="dxa"/>
          </w:tcPr>
          <w:p w14:paraId="1CDC35CA" w14:textId="77777777" w:rsidR="005565E9" w:rsidRDefault="005565E9">
            <w:pPr>
              <w:pStyle w:val="nTable"/>
              <w:spacing w:after="40"/>
            </w:pPr>
            <w:r>
              <w:t>10 of 2001</w:t>
            </w:r>
          </w:p>
        </w:tc>
        <w:tc>
          <w:tcPr>
            <w:tcW w:w="1275" w:type="dxa"/>
          </w:tcPr>
          <w:p w14:paraId="47084DDD" w14:textId="77777777" w:rsidR="005565E9" w:rsidRDefault="005565E9">
            <w:pPr>
              <w:pStyle w:val="nTable"/>
              <w:spacing w:after="40"/>
            </w:pPr>
            <w:r>
              <w:t>28 Jun 2001</w:t>
            </w:r>
          </w:p>
        </w:tc>
        <w:tc>
          <w:tcPr>
            <w:tcW w:w="2529" w:type="dxa"/>
          </w:tcPr>
          <w:p w14:paraId="249FFC11" w14:textId="77777777" w:rsidR="005565E9" w:rsidRDefault="005565E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F0D7F" w14:paraId="2AD12AEC" w14:textId="77777777">
        <w:trPr>
          <w:gridAfter w:val="2"/>
          <w:wAfter w:w="31" w:type="dxa"/>
          <w:cantSplit/>
        </w:trPr>
        <w:tc>
          <w:tcPr>
            <w:tcW w:w="2296" w:type="dxa"/>
            <w:gridSpan w:val="3"/>
          </w:tcPr>
          <w:p w14:paraId="1775E30A" w14:textId="77777777" w:rsidR="005565E9" w:rsidRDefault="005565E9">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5565E9" w:rsidRDefault="005565E9">
            <w:pPr>
              <w:pStyle w:val="nTable"/>
              <w:spacing w:after="40"/>
            </w:pPr>
            <w:r>
              <w:t>26 of 2001</w:t>
            </w:r>
          </w:p>
        </w:tc>
        <w:tc>
          <w:tcPr>
            <w:tcW w:w="1275" w:type="dxa"/>
          </w:tcPr>
          <w:p w14:paraId="5CA6DDB2" w14:textId="77777777" w:rsidR="005565E9" w:rsidRDefault="005565E9">
            <w:pPr>
              <w:pStyle w:val="nTable"/>
              <w:spacing w:after="40"/>
            </w:pPr>
            <w:r>
              <w:t>5 Dec 2001</w:t>
            </w:r>
          </w:p>
        </w:tc>
        <w:tc>
          <w:tcPr>
            <w:tcW w:w="2529" w:type="dxa"/>
          </w:tcPr>
          <w:p w14:paraId="0893D7F9" w14:textId="77777777" w:rsidR="005565E9" w:rsidRDefault="005565E9">
            <w:pPr>
              <w:pStyle w:val="nTable"/>
              <w:spacing w:after="40"/>
            </w:pPr>
            <w:r>
              <w:t>s. 1 and 2: 5 Dec 2001;</w:t>
            </w:r>
            <w:r>
              <w:br/>
              <w:t>Act other than s. 1 and 2:</w:t>
            </w:r>
            <w:r>
              <w:br/>
              <w:t xml:space="preserve">7 Jan 2002 (see s. 2 and </w:t>
            </w:r>
            <w:r>
              <w:rPr>
                <w:i/>
              </w:rPr>
              <w:t>Gazette</w:t>
            </w:r>
            <w:r>
              <w:t xml:space="preserve"> 4 Jan 2002 p. 3)</w:t>
            </w:r>
          </w:p>
        </w:tc>
      </w:tr>
      <w:tr w:rsidR="003F0D7F" w14:paraId="0909044E" w14:textId="77777777">
        <w:trPr>
          <w:gridAfter w:val="2"/>
          <w:wAfter w:w="31" w:type="dxa"/>
          <w:cantSplit/>
        </w:trPr>
        <w:tc>
          <w:tcPr>
            <w:tcW w:w="2296" w:type="dxa"/>
            <w:gridSpan w:val="3"/>
          </w:tcPr>
          <w:p w14:paraId="356873CE" w14:textId="77777777" w:rsidR="005565E9" w:rsidRDefault="005565E9">
            <w:pPr>
              <w:pStyle w:val="nTable"/>
              <w:spacing w:after="40"/>
              <w:ind w:right="113"/>
              <w:rPr>
                <w:i/>
              </w:rPr>
            </w:pPr>
            <w:r>
              <w:rPr>
                <w:i/>
              </w:rPr>
              <w:t>Vexatious Proceedings Restriction Act 2002</w:t>
            </w:r>
            <w:r>
              <w:t xml:space="preserve"> s. 13</w:t>
            </w:r>
          </w:p>
        </w:tc>
        <w:tc>
          <w:tcPr>
            <w:tcW w:w="993" w:type="dxa"/>
          </w:tcPr>
          <w:p w14:paraId="032F7809" w14:textId="77777777" w:rsidR="005565E9" w:rsidRDefault="005565E9">
            <w:pPr>
              <w:pStyle w:val="nTable"/>
              <w:spacing w:after="40"/>
            </w:pPr>
            <w:r>
              <w:t>23 of 2002</w:t>
            </w:r>
          </w:p>
        </w:tc>
        <w:tc>
          <w:tcPr>
            <w:tcW w:w="1275" w:type="dxa"/>
          </w:tcPr>
          <w:p w14:paraId="4F1CAEB6" w14:textId="77777777" w:rsidR="005565E9" w:rsidRDefault="005565E9">
            <w:pPr>
              <w:pStyle w:val="nTable"/>
              <w:spacing w:after="40"/>
            </w:pPr>
            <w:r>
              <w:t>18 Sep 2002</w:t>
            </w:r>
          </w:p>
        </w:tc>
        <w:tc>
          <w:tcPr>
            <w:tcW w:w="2529" w:type="dxa"/>
          </w:tcPr>
          <w:p w14:paraId="1A6753DD" w14:textId="77777777" w:rsidR="005565E9" w:rsidRDefault="005565E9">
            <w:pPr>
              <w:pStyle w:val="nTable"/>
              <w:spacing w:after="40"/>
            </w:pPr>
            <w:r>
              <w:t xml:space="preserve">28 Sep 2002 (see s. 2 and </w:t>
            </w:r>
            <w:r>
              <w:rPr>
                <w:i/>
              </w:rPr>
              <w:t>Gazette</w:t>
            </w:r>
            <w:r>
              <w:t xml:space="preserve"> 27 Sep 2002 p. 4877)</w:t>
            </w:r>
          </w:p>
        </w:tc>
      </w:tr>
      <w:tr w:rsidR="003F0D7F" w14:paraId="7667B51F" w14:textId="77777777">
        <w:trPr>
          <w:gridAfter w:val="2"/>
          <w:wAfter w:w="31" w:type="dxa"/>
          <w:cantSplit/>
        </w:trPr>
        <w:tc>
          <w:tcPr>
            <w:tcW w:w="2296" w:type="dxa"/>
            <w:gridSpan w:val="3"/>
          </w:tcPr>
          <w:p w14:paraId="39F6CE99" w14:textId="77777777" w:rsidR="005565E9" w:rsidRDefault="005565E9">
            <w:pPr>
              <w:pStyle w:val="nTable"/>
              <w:spacing w:after="40"/>
              <w:ind w:right="113"/>
            </w:pPr>
            <w:r>
              <w:rPr>
                <w:i/>
              </w:rPr>
              <w:t>Acts Amendment (Equality of Status) Act 2003</w:t>
            </w:r>
            <w:r>
              <w:t xml:space="preserve"> Pt. 36</w:t>
            </w:r>
          </w:p>
        </w:tc>
        <w:tc>
          <w:tcPr>
            <w:tcW w:w="993" w:type="dxa"/>
          </w:tcPr>
          <w:p w14:paraId="4C608824" w14:textId="77777777" w:rsidR="005565E9" w:rsidRDefault="005565E9">
            <w:pPr>
              <w:pStyle w:val="nTable"/>
              <w:spacing w:after="40"/>
            </w:pPr>
            <w:r>
              <w:t>28 of 2003</w:t>
            </w:r>
          </w:p>
        </w:tc>
        <w:tc>
          <w:tcPr>
            <w:tcW w:w="1275" w:type="dxa"/>
          </w:tcPr>
          <w:p w14:paraId="2E53AEA3" w14:textId="77777777" w:rsidR="005565E9" w:rsidRDefault="005565E9">
            <w:pPr>
              <w:pStyle w:val="nTable"/>
              <w:spacing w:after="40"/>
            </w:pPr>
            <w:r>
              <w:t>22 May 2003</w:t>
            </w:r>
          </w:p>
        </w:tc>
        <w:tc>
          <w:tcPr>
            <w:tcW w:w="2529" w:type="dxa"/>
          </w:tcPr>
          <w:p w14:paraId="5B5F69B9" w14:textId="77777777" w:rsidR="005565E9" w:rsidRDefault="005565E9">
            <w:pPr>
              <w:pStyle w:val="nTable"/>
              <w:spacing w:after="40"/>
            </w:pPr>
            <w:r>
              <w:t xml:space="preserve">1 Jul 2003 (see s. 2 and </w:t>
            </w:r>
            <w:r>
              <w:rPr>
                <w:i/>
              </w:rPr>
              <w:t xml:space="preserve">Gazette </w:t>
            </w:r>
            <w:r>
              <w:t>30 Jun 2003 p. 2579)</w:t>
            </w:r>
          </w:p>
        </w:tc>
      </w:tr>
      <w:tr w:rsidR="003F0D7F" w14:paraId="466A470A" w14:textId="77777777">
        <w:trPr>
          <w:gridAfter w:val="2"/>
          <w:wAfter w:w="31" w:type="dxa"/>
          <w:cantSplit/>
        </w:trPr>
        <w:tc>
          <w:tcPr>
            <w:tcW w:w="2296" w:type="dxa"/>
            <w:gridSpan w:val="3"/>
          </w:tcPr>
          <w:p w14:paraId="039C5B14" w14:textId="77777777" w:rsidR="005565E9" w:rsidRDefault="005565E9">
            <w:pPr>
              <w:pStyle w:val="nTable"/>
              <w:spacing w:after="40"/>
              <w:ind w:right="113"/>
              <w:rPr>
                <w:i/>
              </w:rPr>
            </w:pPr>
            <w:r>
              <w:rPr>
                <w:i/>
              </w:rPr>
              <w:t>Public Transport Authority Act 2003</w:t>
            </w:r>
            <w:r>
              <w:t xml:space="preserve"> s. 151</w:t>
            </w:r>
          </w:p>
        </w:tc>
        <w:tc>
          <w:tcPr>
            <w:tcW w:w="993" w:type="dxa"/>
          </w:tcPr>
          <w:p w14:paraId="205EC8A3" w14:textId="77777777" w:rsidR="005565E9" w:rsidRDefault="005565E9">
            <w:pPr>
              <w:pStyle w:val="nTable"/>
              <w:spacing w:after="40"/>
            </w:pPr>
            <w:r>
              <w:t>31 of 2003</w:t>
            </w:r>
          </w:p>
        </w:tc>
        <w:tc>
          <w:tcPr>
            <w:tcW w:w="1275" w:type="dxa"/>
          </w:tcPr>
          <w:p w14:paraId="6F43DBCB" w14:textId="77777777" w:rsidR="005565E9" w:rsidRDefault="005565E9">
            <w:pPr>
              <w:pStyle w:val="nTable"/>
              <w:spacing w:after="40"/>
            </w:pPr>
            <w:r>
              <w:t>26 May 2003</w:t>
            </w:r>
          </w:p>
        </w:tc>
        <w:tc>
          <w:tcPr>
            <w:tcW w:w="2529" w:type="dxa"/>
          </w:tcPr>
          <w:p w14:paraId="1953FEFF" w14:textId="77777777" w:rsidR="005565E9" w:rsidRDefault="005565E9">
            <w:pPr>
              <w:pStyle w:val="nTable"/>
              <w:spacing w:after="40"/>
            </w:pPr>
            <w:r>
              <w:t xml:space="preserve">1 Jul 2003 (see s. 2(1) and </w:t>
            </w:r>
            <w:r>
              <w:rPr>
                <w:i/>
              </w:rPr>
              <w:t xml:space="preserve">Gazette </w:t>
            </w:r>
            <w:r>
              <w:t>27 Jun 2003 p. 2384)</w:t>
            </w:r>
          </w:p>
        </w:tc>
      </w:tr>
      <w:tr w:rsidR="003F0D7F" w14:paraId="12382F1E" w14:textId="77777777">
        <w:trPr>
          <w:gridAfter w:val="2"/>
          <w:wAfter w:w="31" w:type="dxa"/>
          <w:cantSplit/>
        </w:trPr>
        <w:tc>
          <w:tcPr>
            <w:tcW w:w="2296" w:type="dxa"/>
            <w:gridSpan w:val="3"/>
          </w:tcPr>
          <w:p w14:paraId="763432A1" w14:textId="77777777" w:rsidR="005565E9" w:rsidRDefault="005565E9">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5565E9" w:rsidRDefault="005565E9">
            <w:pPr>
              <w:pStyle w:val="nTable"/>
              <w:spacing w:after="40"/>
              <w:rPr>
                <w:snapToGrid w:val="0"/>
              </w:rPr>
            </w:pPr>
            <w:r>
              <w:t>35 of 2003</w:t>
            </w:r>
          </w:p>
        </w:tc>
        <w:tc>
          <w:tcPr>
            <w:tcW w:w="1275" w:type="dxa"/>
          </w:tcPr>
          <w:p w14:paraId="20F5B24A" w14:textId="77777777" w:rsidR="005565E9" w:rsidRDefault="005565E9">
            <w:pPr>
              <w:pStyle w:val="nTable"/>
              <w:spacing w:after="40"/>
              <w:rPr>
                <w:snapToGrid w:val="0"/>
              </w:rPr>
            </w:pPr>
            <w:r>
              <w:t>26 Jun 2003</w:t>
            </w:r>
          </w:p>
        </w:tc>
        <w:tc>
          <w:tcPr>
            <w:tcW w:w="2529" w:type="dxa"/>
          </w:tcPr>
          <w:p w14:paraId="0CC59029" w14:textId="77777777" w:rsidR="005565E9" w:rsidRDefault="005565E9">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3F0D7F" w14:paraId="7C849E9B" w14:textId="77777777">
        <w:trPr>
          <w:gridAfter w:val="2"/>
          <w:wAfter w:w="31" w:type="dxa"/>
          <w:cantSplit/>
        </w:trPr>
        <w:tc>
          <w:tcPr>
            <w:tcW w:w="2296" w:type="dxa"/>
            <w:gridSpan w:val="3"/>
          </w:tcPr>
          <w:p w14:paraId="10744A8C" w14:textId="77777777" w:rsidR="005565E9" w:rsidRDefault="005565E9">
            <w:pPr>
              <w:pStyle w:val="nTable"/>
              <w:spacing w:after="40"/>
              <w:ind w:right="113"/>
            </w:pPr>
            <w:r>
              <w:rPr>
                <w:i/>
              </w:rPr>
              <w:t>Statutes (Repeals and Minor Amendments) Act 2003</w:t>
            </w:r>
            <w:r>
              <w:t xml:space="preserve"> s. 78</w:t>
            </w:r>
          </w:p>
        </w:tc>
        <w:tc>
          <w:tcPr>
            <w:tcW w:w="993" w:type="dxa"/>
          </w:tcPr>
          <w:p w14:paraId="585C9C9F" w14:textId="77777777" w:rsidR="005565E9" w:rsidRDefault="005565E9">
            <w:pPr>
              <w:pStyle w:val="nTable"/>
              <w:spacing w:after="40"/>
            </w:pPr>
            <w:r>
              <w:t>74 of 2003</w:t>
            </w:r>
          </w:p>
        </w:tc>
        <w:tc>
          <w:tcPr>
            <w:tcW w:w="1275" w:type="dxa"/>
          </w:tcPr>
          <w:p w14:paraId="73F16FB4" w14:textId="77777777" w:rsidR="005565E9" w:rsidRDefault="005565E9">
            <w:pPr>
              <w:pStyle w:val="nTable"/>
              <w:spacing w:after="40"/>
            </w:pPr>
            <w:r>
              <w:t>15 Dec 2003</w:t>
            </w:r>
          </w:p>
        </w:tc>
        <w:tc>
          <w:tcPr>
            <w:tcW w:w="2529" w:type="dxa"/>
          </w:tcPr>
          <w:p w14:paraId="10573478" w14:textId="77777777" w:rsidR="005565E9" w:rsidRDefault="005565E9">
            <w:pPr>
              <w:pStyle w:val="nTable"/>
              <w:spacing w:after="40"/>
            </w:pPr>
            <w:r>
              <w:rPr>
                <w:spacing w:val="-2"/>
              </w:rPr>
              <w:t>15 Dec 2003 (see s. 2)</w:t>
            </w:r>
          </w:p>
        </w:tc>
      </w:tr>
      <w:tr w:rsidR="003F0D7F" w14:paraId="654A032B" w14:textId="77777777">
        <w:trPr>
          <w:gridAfter w:val="2"/>
          <w:wAfter w:w="31" w:type="dxa"/>
          <w:cantSplit/>
        </w:trPr>
        <w:tc>
          <w:tcPr>
            <w:tcW w:w="7093" w:type="dxa"/>
            <w:gridSpan w:val="6"/>
          </w:tcPr>
          <w:p w14:paraId="06C5974C" w14:textId="77777777" w:rsidR="005565E9" w:rsidRDefault="005565E9">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3F0D7F" w14:paraId="0CA0D20B" w14:textId="77777777">
        <w:trPr>
          <w:gridAfter w:val="2"/>
          <w:wAfter w:w="31" w:type="dxa"/>
          <w:cantSplit/>
        </w:trPr>
        <w:tc>
          <w:tcPr>
            <w:tcW w:w="2296" w:type="dxa"/>
            <w:gridSpan w:val="3"/>
          </w:tcPr>
          <w:p w14:paraId="63686A2D" w14:textId="77777777" w:rsidR="005565E9" w:rsidRDefault="005565E9">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5565E9" w:rsidRDefault="005565E9">
            <w:pPr>
              <w:pStyle w:val="nTable"/>
              <w:spacing w:after="40"/>
            </w:pPr>
            <w:r>
              <w:rPr>
                <w:snapToGrid w:val="0"/>
              </w:rPr>
              <w:t>45 of 2004</w:t>
            </w:r>
          </w:p>
        </w:tc>
        <w:tc>
          <w:tcPr>
            <w:tcW w:w="1275" w:type="dxa"/>
          </w:tcPr>
          <w:p w14:paraId="15D99443" w14:textId="77777777" w:rsidR="005565E9" w:rsidRDefault="005565E9">
            <w:pPr>
              <w:pStyle w:val="nTable"/>
              <w:spacing w:after="40"/>
            </w:pPr>
            <w:r>
              <w:t>9 Nov 2004</w:t>
            </w:r>
          </w:p>
        </w:tc>
        <w:tc>
          <w:tcPr>
            <w:tcW w:w="2529" w:type="dxa"/>
          </w:tcPr>
          <w:p w14:paraId="57199CCA" w14:textId="77777777" w:rsidR="005565E9" w:rsidRDefault="005565E9">
            <w:pPr>
              <w:pStyle w:val="nTable"/>
              <w:spacing w:after="40"/>
            </w:pPr>
            <w:r>
              <w:rPr>
                <w:snapToGrid w:val="0"/>
              </w:rPr>
              <w:t xml:space="preserve">1 Feb 2005 (see s. 2 and </w:t>
            </w:r>
            <w:r>
              <w:rPr>
                <w:i/>
                <w:snapToGrid w:val="0"/>
              </w:rPr>
              <w:t>Gazette</w:t>
            </w:r>
            <w:r>
              <w:rPr>
                <w:snapToGrid w:val="0"/>
              </w:rPr>
              <w:t xml:space="preserve"> 14 Jan 2005 p. 163)</w:t>
            </w:r>
          </w:p>
        </w:tc>
      </w:tr>
      <w:tr w:rsidR="003F0D7F" w14:paraId="798DBD42" w14:textId="77777777">
        <w:trPr>
          <w:gridAfter w:val="2"/>
          <w:wAfter w:w="31" w:type="dxa"/>
          <w:cantSplit/>
        </w:trPr>
        <w:tc>
          <w:tcPr>
            <w:tcW w:w="2296" w:type="dxa"/>
            <w:gridSpan w:val="3"/>
          </w:tcPr>
          <w:p w14:paraId="10A6AF9D" w14:textId="77777777" w:rsidR="005565E9" w:rsidRDefault="005565E9">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5565E9" w:rsidRDefault="005565E9">
            <w:pPr>
              <w:pStyle w:val="nTable"/>
              <w:keepNext/>
              <w:spacing w:after="40"/>
              <w:rPr>
                <w:snapToGrid w:val="0"/>
              </w:rPr>
            </w:pPr>
            <w:r>
              <w:rPr>
                <w:snapToGrid w:val="0"/>
              </w:rPr>
              <w:t>59 of 2004</w:t>
            </w:r>
          </w:p>
        </w:tc>
        <w:tc>
          <w:tcPr>
            <w:tcW w:w="1275" w:type="dxa"/>
          </w:tcPr>
          <w:p w14:paraId="0C313E2B" w14:textId="77777777" w:rsidR="005565E9" w:rsidRDefault="005565E9">
            <w:pPr>
              <w:pStyle w:val="nTable"/>
              <w:keepNext/>
              <w:spacing w:after="40"/>
            </w:pPr>
            <w:r>
              <w:t>23 Nov 2004</w:t>
            </w:r>
          </w:p>
        </w:tc>
        <w:tc>
          <w:tcPr>
            <w:tcW w:w="2529" w:type="dxa"/>
          </w:tcPr>
          <w:p w14:paraId="582AB5CF" w14:textId="77777777" w:rsidR="005565E9" w:rsidRDefault="005565E9">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3F0D7F" w14:paraId="039C2385" w14:textId="77777777">
        <w:trPr>
          <w:gridAfter w:val="2"/>
          <w:wAfter w:w="31" w:type="dxa"/>
          <w:cantSplit/>
        </w:trPr>
        <w:tc>
          <w:tcPr>
            <w:tcW w:w="2296" w:type="dxa"/>
            <w:gridSpan w:val="3"/>
          </w:tcPr>
          <w:p w14:paraId="4DA27EDE" w14:textId="77777777" w:rsidR="005565E9" w:rsidRDefault="005565E9">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14:paraId="6DE9E815" w14:textId="77777777" w:rsidR="005565E9" w:rsidRDefault="005565E9">
            <w:pPr>
              <w:pStyle w:val="nTable"/>
              <w:spacing w:after="40"/>
              <w:rPr>
                <w:snapToGrid w:val="0"/>
              </w:rPr>
            </w:pPr>
            <w:r>
              <w:rPr>
                <w:snapToGrid w:val="0"/>
              </w:rPr>
              <w:t>70 of 2004</w:t>
            </w:r>
          </w:p>
        </w:tc>
        <w:tc>
          <w:tcPr>
            <w:tcW w:w="1275" w:type="dxa"/>
          </w:tcPr>
          <w:p w14:paraId="41795AE0" w14:textId="77777777" w:rsidR="005565E9" w:rsidRDefault="005565E9">
            <w:pPr>
              <w:pStyle w:val="nTable"/>
              <w:spacing w:after="40"/>
            </w:pPr>
            <w:r>
              <w:rPr>
                <w:snapToGrid w:val="0"/>
              </w:rPr>
              <w:t>8 Dec 2004</w:t>
            </w:r>
          </w:p>
        </w:tc>
        <w:tc>
          <w:tcPr>
            <w:tcW w:w="2529" w:type="dxa"/>
          </w:tcPr>
          <w:p w14:paraId="67A016EB" w14:textId="77777777" w:rsidR="005565E9" w:rsidRDefault="005565E9">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3F0D7F" w14:paraId="00F685A5" w14:textId="77777777">
        <w:trPr>
          <w:gridAfter w:val="2"/>
          <w:wAfter w:w="31" w:type="dxa"/>
          <w:cantSplit/>
        </w:trPr>
        <w:tc>
          <w:tcPr>
            <w:tcW w:w="2296" w:type="dxa"/>
            <w:gridSpan w:val="3"/>
          </w:tcPr>
          <w:p w14:paraId="180B593F" w14:textId="77777777" w:rsidR="005565E9" w:rsidRDefault="005565E9">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5565E9" w:rsidRDefault="005565E9">
            <w:pPr>
              <w:pStyle w:val="nTable"/>
              <w:spacing w:after="40"/>
              <w:rPr>
                <w:snapToGrid w:val="0"/>
              </w:rPr>
            </w:pPr>
            <w:r>
              <w:rPr>
                <w:snapToGrid w:val="0"/>
              </w:rPr>
              <w:t>84 of 2004</w:t>
            </w:r>
          </w:p>
        </w:tc>
        <w:tc>
          <w:tcPr>
            <w:tcW w:w="1275" w:type="dxa"/>
          </w:tcPr>
          <w:p w14:paraId="63669E9A" w14:textId="77777777" w:rsidR="005565E9" w:rsidRDefault="005565E9">
            <w:pPr>
              <w:pStyle w:val="nTable"/>
              <w:spacing w:after="40"/>
            </w:pPr>
            <w:r>
              <w:t>16 Dec 2004</w:t>
            </w:r>
          </w:p>
        </w:tc>
        <w:tc>
          <w:tcPr>
            <w:tcW w:w="2529" w:type="dxa"/>
          </w:tcPr>
          <w:p w14:paraId="72DF70C7" w14:textId="77777777" w:rsidR="005565E9" w:rsidRDefault="005565E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3F0D7F" w14:paraId="415A5846" w14:textId="77777777">
        <w:trPr>
          <w:gridAfter w:val="2"/>
          <w:wAfter w:w="31" w:type="dxa"/>
          <w:cantSplit/>
        </w:trPr>
        <w:tc>
          <w:tcPr>
            <w:tcW w:w="2296" w:type="dxa"/>
            <w:gridSpan w:val="3"/>
          </w:tcPr>
          <w:p w14:paraId="0C71CE75" w14:textId="77777777" w:rsidR="005565E9" w:rsidRDefault="005565E9">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5565E9" w:rsidRDefault="005565E9">
            <w:pPr>
              <w:pStyle w:val="nTable"/>
              <w:spacing w:after="40"/>
              <w:rPr>
                <w:snapToGrid w:val="0"/>
              </w:rPr>
            </w:pPr>
            <w:r>
              <w:rPr>
                <w:snapToGrid w:val="0"/>
              </w:rPr>
              <w:t>38 of 2005</w:t>
            </w:r>
          </w:p>
        </w:tc>
        <w:tc>
          <w:tcPr>
            <w:tcW w:w="1275" w:type="dxa"/>
          </w:tcPr>
          <w:p w14:paraId="6C699DFD" w14:textId="77777777" w:rsidR="005565E9" w:rsidRDefault="005565E9">
            <w:pPr>
              <w:pStyle w:val="nTable"/>
              <w:spacing w:after="40"/>
            </w:pPr>
            <w:r>
              <w:t>12 Dec 2005</w:t>
            </w:r>
          </w:p>
        </w:tc>
        <w:tc>
          <w:tcPr>
            <w:tcW w:w="2529" w:type="dxa"/>
          </w:tcPr>
          <w:p w14:paraId="2ADED33B" w14:textId="77777777" w:rsidR="005565E9" w:rsidRDefault="005565E9">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3F0D7F" w14:paraId="132989D6" w14:textId="77777777">
        <w:trPr>
          <w:gridAfter w:val="2"/>
          <w:wAfter w:w="31" w:type="dxa"/>
          <w:cantSplit/>
        </w:trPr>
        <w:tc>
          <w:tcPr>
            <w:tcW w:w="7093" w:type="dxa"/>
            <w:gridSpan w:val="6"/>
          </w:tcPr>
          <w:p w14:paraId="41F9471A" w14:textId="77777777" w:rsidR="005565E9" w:rsidRDefault="005565E9">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3F0D7F" w14:paraId="70970538" w14:textId="77777777">
        <w:trPr>
          <w:gridAfter w:val="2"/>
          <w:wAfter w:w="31" w:type="dxa"/>
          <w:cantSplit/>
        </w:trPr>
        <w:tc>
          <w:tcPr>
            <w:tcW w:w="2296" w:type="dxa"/>
            <w:gridSpan w:val="3"/>
          </w:tcPr>
          <w:p w14:paraId="3B99A4F8" w14:textId="77777777" w:rsidR="005565E9" w:rsidRDefault="005565E9">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5565E9" w:rsidRDefault="005565E9">
            <w:pPr>
              <w:pStyle w:val="nTable"/>
              <w:spacing w:after="40"/>
              <w:rPr>
                <w:snapToGrid w:val="0"/>
              </w:rPr>
            </w:pPr>
            <w:r>
              <w:rPr>
                <w:snapToGrid w:val="0"/>
              </w:rPr>
              <w:t>59 of 2006</w:t>
            </w:r>
          </w:p>
        </w:tc>
        <w:tc>
          <w:tcPr>
            <w:tcW w:w="1275" w:type="dxa"/>
          </w:tcPr>
          <w:p w14:paraId="7C6715CE" w14:textId="77777777" w:rsidR="005565E9" w:rsidRDefault="005565E9">
            <w:pPr>
              <w:pStyle w:val="nTable"/>
              <w:spacing w:after="40"/>
              <w:rPr>
                <w:snapToGrid w:val="0"/>
              </w:rPr>
            </w:pPr>
            <w:r>
              <w:rPr>
                <w:snapToGrid w:val="0"/>
              </w:rPr>
              <w:t>16 Nov 2006</w:t>
            </w:r>
          </w:p>
        </w:tc>
        <w:tc>
          <w:tcPr>
            <w:tcW w:w="2529" w:type="dxa"/>
          </w:tcPr>
          <w:p w14:paraId="19BC8716" w14:textId="77777777" w:rsidR="005565E9" w:rsidRDefault="005565E9">
            <w:pPr>
              <w:pStyle w:val="nTable"/>
              <w:spacing w:after="40"/>
              <w:rPr>
                <w:snapToGrid w:val="0"/>
              </w:rPr>
            </w:pPr>
            <w:r>
              <w:rPr>
                <w:snapToGrid w:val="0"/>
              </w:rPr>
              <w:t>1 Jul 2007</w:t>
            </w:r>
            <w:r>
              <w:t xml:space="preserve"> (see s. 2 and </w:t>
            </w:r>
            <w:r>
              <w:rPr>
                <w:i/>
                <w:iCs/>
              </w:rPr>
              <w:t>Gazette</w:t>
            </w:r>
            <w:r>
              <w:t xml:space="preserve"> 22 Jun 2007 p. 2838)</w:t>
            </w:r>
          </w:p>
        </w:tc>
      </w:tr>
      <w:tr w:rsidR="003F0D7F" w14:paraId="3CC0E48A" w14:textId="77777777">
        <w:trPr>
          <w:gridAfter w:val="2"/>
          <w:wAfter w:w="31" w:type="dxa"/>
          <w:cantSplit/>
        </w:trPr>
        <w:tc>
          <w:tcPr>
            <w:tcW w:w="2296" w:type="dxa"/>
            <w:gridSpan w:val="3"/>
          </w:tcPr>
          <w:p w14:paraId="6CB03851" w14:textId="77777777" w:rsidR="005565E9" w:rsidRDefault="005565E9">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5565E9" w:rsidRDefault="005565E9">
            <w:pPr>
              <w:pStyle w:val="nTable"/>
              <w:spacing w:after="40"/>
              <w:rPr>
                <w:snapToGrid w:val="0"/>
              </w:rPr>
            </w:pPr>
            <w:r>
              <w:rPr>
                <w:snapToGrid w:val="0"/>
              </w:rPr>
              <w:t>73 of 2006</w:t>
            </w:r>
          </w:p>
        </w:tc>
        <w:tc>
          <w:tcPr>
            <w:tcW w:w="1275" w:type="dxa"/>
          </w:tcPr>
          <w:p w14:paraId="635841D3" w14:textId="77777777" w:rsidR="005565E9" w:rsidRDefault="005565E9">
            <w:pPr>
              <w:pStyle w:val="nTable"/>
              <w:spacing w:after="40"/>
              <w:rPr>
                <w:snapToGrid w:val="0"/>
              </w:rPr>
            </w:pPr>
            <w:r>
              <w:rPr>
                <w:snapToGrid w:val="0"/>
              </w:rPr>
              <w:t>13 Dec 2006</w:t>
            </w:r>
          </w:p>
        </w:tc>
        <w:tc>
          <w:tcPr>
            <w:tcW w:w="2529" w:type="dxa"/>
          </w:tcPr>
          <w:p w14:paraId="4BE21EB5" w14:textId="77777777" w:rsidR="005565E9" w:rsidRDefault="005565E9">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3F0D7F" w14:paraId="7BCBD49F" w14:textId="77777777">
        <w:trPr>
          <w:gridAfter w:val="2"/>
          <w:wAfter w:w="31" w:type="dxa"/>
          <w:cantSplit/>
        </w:trPr>
        <w:tc>
          <w:tcPr>
            <w:tcW w:w="2296" w:type="dxa"/>
            <w:gridSpan w:val="3"/>
          </w:tcPr>
          <w:p w14:paraId="4F0C535B" w14:textId="77777777" w:rsidR="005565E9" w:rsidRDefault="005565E9">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5565E9" w:rsidRDefault="005565E9">
            <w:pPr>
              <w:pStyle w:val="nTable"/>
              <w:spacing w:after="40"/>
              <w:rPr>
                <w:snapToGrid w:val="0"/>
              </w:rPr>
            </w:pPr>
            <w:r>
              <w:rPr>
                <w:snapToGrid w:val="0"/>
              </w:rPr>
              <w:t>77 of 2006</w:t>
            </w:r>
          </w:p>
        </w:tc>
        <w:tc>
          <w:tcPr>
            <w:tcW w:w="1275" w:type="dxa"/>
          </w:tcPr>
          <w:p w14:paraId="789506F3" w14:textId="77777777" w:rsidR="005565E9" w:rsidRDefault="005565E9">
            <w:pPr>
              <w:pStyle w:val="nTable"/>
              <w:spacing w:after="40"/>
              <w:rPr>
                <w:snapToGrid w:val="0"/>
              </w:rPr>
            </w:pPr>
            <w:r>
              <w:rPr>
                <w:snapToGrid w:val="0"/>
              </w:rPr>
              <w:t>21 Dec 2006</w:t>
            </w:r>
          </w:p>
        </w:tc>
        <w:tc>
          <w:tcPr>
            <w:tcW w:w="2529" w:type="dxa"/>
          </w:tcPr>
          <w:p w14:paraId="08388826" w14:textId="77777777" w:rsidR="005565E9" w:rsidRDefault="005565E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F0D7F" w14:paraId="47136BB1" w14:textId="77777777">
        <w:trPr>
          <w:gridAfter w:val="2"/>
          <w:wAfter w:w="31" w:type="dxa"/>
          <w:cantSplit/>
        </w:trPr>
        <w:tc>
          <w:tcPr>
            <w:tcW w:w="7093" w:type="dxa"/>
            <w:gridSpan w:val="6"/>
          </w:tcPr>
          <w:p w14:paraId="55A8C827" w14:textId="77777777" w:rsidR="005565E9" w:rsidRDefault="005565E9">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3F0D7F" w14:paraId="4E016EC7" w14:textId="77777777">
        <w:trPr>
          <w:gridAfter w:val="2"/>
          <w:wAfter w:w="31" w:type="dxa"/>
          <w:cantSplit/>
        </w:trPr>
        <w:tc>
          <w:tcPr>
            <w:tcW w:w="2296" w:type="dxa"/>
            <w:gridSpan w:val="3"/>
          </w:tcPr>
          <w:p w14:paraId="4F1731E0" w14:textId="77777777" w:rsidR="005565E9" w:rsidRDefault="005565E9">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5565E9" w:rsidRDefault="005565E9">
            <w:pPr>
              <w:pStyle w:val="nTable"/>
              <w:spacing w:after="40"/>
            </w:pPr>
            <w:r>
              <w:rPr>
                <w:snapToGrid w:val="0"/>
              </w:rPr>
              <w:t>21 of 2008</w:t>
            </w:r>
          </w:p>
        </w:tc>
        <w:tc>
          <w:tcPr>
            <w:tcW w:w="1275" w:type="dxa"/>
          </w:tcPr>
          <w:p w14:paraId="29DF7D7E" w14:textId="77777777" w:rsidR="005565E9" w:rsidRDefault="005565E9">
            <w:pPr>
              <w:pStyle w:val="nTable"/>
              <w:spacing w:after="40"/>
              <w:ind w:right="-80"/>
            </w:pPr>
            <w:r>
              <w:rPr>
                <w:snapToGrid w:val="0"/>
              </w:rPr>
              <w:t>27 May 2008</w:t>
            </w:r>
          </w:p>
        </w:tc>
        <w:tc>
          <w:tcPr>
            <w:tcW w:w="2529" w:type="dxa"/>
          </w:tcPr>
          <w:p w14:paraId="7DDE2369" w14:textId="77777777" w:rsidR="005565E9" w:rsidRDefault="005565E9">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F0D7F" w14:paraId="71CAD7D7" w14:textId="77777777">
        <w:trPr>
          <w:gridAfter w:val="2"/>
          <w:wAfter w:w="31" w:type="dxa"/>
          <w:cantSplit/>
        </w:trPr>
        <w:tc>
          <w:tcPr>
            <w:tcW w:w="2296" w:type="dxa"/>
            <w:gridSpan w:val="3"/>
          </w:tcPr>
          <w:p w14:paraId="2803970B" w14:textId="77777777" w:rsidR="005565E9" w:rsidRDefault="005565E9">
            <w:pPr>
              <w:pStyle w:val="nTable"/>
              <w:keepNext/>
              <w:keepLines/>
              <w:spacing w:after="40"/>
              <w:rPr>
                <w:i/>
                <w:iCs/>
                <w:snapToGrid w:val="0"/>
              </w:rPr>
            </w:pPr>
            <w:r>
              <w:rPr>
                <w:i/>
                <w:noProof/>
                <w:snapToGrid w:val="0"/>
              </w:rPr>
              <w:lastRenderedPageBreak/>
              <w:t>Food Act 2008</w:t>
            </w:r>
            <w:r>
              <w:rPr>
                <w:iCs/>
                <w:noProof/>
                <w:snapToGrid w:val="0"/>
              </w:rPr>
              <w:t xml:space="preserve"> s. 148 </w:t>
            </w:r>
          </w:p>
        </w:tc>
        <w:tc>
          <w:tcPr>
            <w:tcW w:w="993" w:type="dxa"/>
          </w:tcPr>
          <w:p w14:paraId="2CC6572A" w14:textId="77777777" w:rsidR="005565E9" w:rsidRDefault="005565E9">
            <w:pPr>
              <w:pStyle w:val="nTable"/>
              <w:keepNext/>
              <w:keepLines/>
              <w:spacing w:after="40"/>
              <w:rPr>
                <w:snapToGrid w:val="0"/>
              </w:rPr>
            </w:pPr>
            <w:r>
              <w:t>43 of 2008</w:t>
            </w:r>
          </w:p>
        </w:tc>
        <w:tc>
          <w:tcPr>
            <w:tcW w:w="1275" w:type="dxa"/>
          </w:tcPr>
          <w:p w14:paraId="500ABBC0" w14:textId="77777777" w:rsidR="005565E9" w:rsidRDefault="005565E9">
            <w:pPr>
              <w:pStyle w:val="nTable"/>
              <w:keepNext/>
              <w:keepLines/>
              <w:spacing w:after="40"/>
              <w:ind w:right="-80"/>
              <w:rPr>
                <w:snapToGrid w:val="0"/>
              </w:rPr>
            </w:pPr>
            <w:r>
              <w:t>8 Jul 2008</w:t>
            </w:r>
          </w:p>
        </w:tc>
        <w:tc>
          <w:tcPr>
            <w:tcW w:w="2529" w:type="dxa"/>
          </w:tcPr>
          <w:p w14:paraId="46D19841" w14:textId="77777777" w:rsidR="005565E9" w:rsidRDefault="005565E9">
            <w:pPr>
              <w:pStyle w:val="nTable"/>
              <w:keepNext/>
              <w:keepLines/>
              <w:spacing w:after="40"/>
              <w:rPr>
                <w:snapToGrid w:val="0"/>
                <w:spacing w:val="-2"/>
              </w:rPr>
            </w:pPr>
            <w:r>
              <w:t xml:space="preserve">24 Oct 2009 (see s. 2(1)(b) and (2) and </w:t>
            </w:r>
            <w:r>
              <w:rPr>
                <w:i/>
                <w:iCs/>
              </w:rPr>
              <w:t xml:space="preserve">Gazette </w:t>
            </w:r>
            <w:r>
              <w:t>23 Oct 2009 p. 4157)</w:t>
            </w:r>
          </w:p>
        </w:tc>
      </w:tr>
      <w:tr w:rsidR="003F0D7F" w14:paraId="4EA51952" w14:textId="77777777">
        <w:trPr>
          <w:gridAfter w:val="2"/>
          <w:wAfter w:w="31" w:type="dxa"/>
          <w:cantSplit/>
        </w:trPr>
        <w:tc>
          <w:tcPr>
            <w:tcW w:w="2296" w:type="dxa"/>
            <w:gridSpan w:val="3"/>
          </w:tcPr>
          <w:p w14:paraId="0DC75855" w14:textId="77777777" w:rsidR="005565E9" w:rsidRDefault="005565E9">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14:paraId="339466DB" w14:textId="77777777" w:rsidR="005565E9" w:rsidRDefault="005565E9">
            <w:pPr>
              <w:pStyle w:val="nTable"/>
              <w:keepNext/>
              <w:spacing w:after="40"/>
            </w:pPr>
            <w:r>
              <w:t>18 of 2009</w:t>
            </w:r>
          </w:p>
        </w:tc>
        <w:tc>
          <w:tcPr>
            <w:tcW w:w="1275" w:type="dxa"/>
          </w:tcPr>
          <w:p w14:paraId="5F3ABF51" w14:textId="77777777" w:rsidR="005565E9" w:rsidRDefault="005565E9">
            <w:pPr>
              <w:pStyle w:val="nTable"/>
              <w:keepNext/>
              <w:spacing w:after="40"/>
            </w:pPr>
            <w:r>
              <w:t>16 Sep 2009</w:t>
            </w:r>
          </w:p>
        </w:tc>
        <w:tc>
          <w:tcPr>
            <w:tcW w:w="2529" w:type="dxa"/>
          </w:tcPr>
          <w:p w14:paraId="6BCA6582" w14:textId="77777777" w:rsidR="005565E9" w:rsidRDefault="005565E9">
            <w:pPr>
              <w:pStyle w:val="nTable"/>
              <w:keepNext/>
              <w:spacing w:after="40"/>
            </w:pPr>
            <w:r>
              <w:t>17 Sep 2009 (see s. 2(b))</w:t>
            </w:r>
          </w:p>
        </w:tc>
      </w:tr>
      <w:tr w:rsidR="003F0D7F" w14:paraId="7B402B1E" w14:textId="77777777">
        <w:trPr>
          <w:gridAfter w:val="2"/>
          <w:wAfter w:w="31" w:type="dxa"/>
          <w:cantSplit/>
        </w:trPr>
        <w:tc>
          <w:tcPr>
            <w:tcW w:w="7093" w:type="dxa"/>
            <w:gridSpan w:val="6"/>
          </w:tcPr>
          <w:p w14:paraId="2EC94A9D" w14:textId="77777777" w:rsidR="005565E9" w:rsidRDefault="005565E9">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3F0D7F" w14:paraId="59E1D550" w14:textId="77777777">
        <w:trPr>
          <w:gridBefore w:val="1"/>
          <w:gridAfter w:val="1"/>
          <w:wBefore w:w="14" w:type="dxa"/>
          <w:wAfter w:w="15" w:type="dxa"/>
          <w:cantSplit/>
        </w:trPr>
        <w:tc>
          <w:tcPr>
            <w:tcW w:w="2282" w:type="dxa"/>
            <w:gridSpan w:val="2"/>
          </w:tcPr>
          <w:p w14:paraId="67C3260B" w14:textId="77777777" w:rsidR="005565E9" w:rsidRDefault="005565E9">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5565E9" w:rsidRDefault="005565E9">
            <w:pPr>
              <w:pStyle w:val="nTable"/>
              <w:spacing w:after="40"/>
              <w:rPr>
                <w:snapToGrid w:val="0"/>
              </w:rPr>
            </w:pPr>
            <w:r>
              <w:rPr>
                <w:snapToGrid w:val="0"/>
              </w:rPr>
              <w:t>19 of 2010</w:t>
            </w:r>
          </w:p>
        </w:tc>
        <w:tc>
          <w:tcPr>
            <w:tcW w:w="1275" w:type="dxa"/>
          </w:tcPr>
          <w:p w14:paraId="7BD11991" w14:textId="77777777" w:rsidR="005565E9" w:rsidRDefault="005565E9">
            <w:pPr>
              <w:pStyle w:val="nTable"/>
              <w:spacing w:after="40"/>
              <w:rPr>
                <w:snapToGrid w:val="0"/>
              </w:rPr>
            </w:pPr>
            <w:r>
              <w:rPr>
                <w:snapToGrid w:val="0"/>
              </w:rPr>
              <w:t>28 Jun 2010</w:t>
            </w:r>
          </w:p>
        </w:tc>
        <w:tc>
          <w:tcPr>
            <w:tcW w:w="2545" w:type="dxa"/>
            <w:gridSpan w:val="2"/>
          </w:tcPr>
          <w:p w14:paraId="1FCEC17F" w14:textId="77777777" w:rsidR="005565E9" w:rsidRDefault="005565E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F0D7F" w14:paraId="14A74A79" w14:textId="77777777">
        <w:trPr>
          <w:gridBefore w:val="1"/>
          <w:gridAfter w:val="1"/>
          <w:wBefore w:w="14" w:type="dxa"/>
          <w:wAfter w:w="15" w:type="dxa"/>
          <w:cantSplit/>
        </w:trPr>
        <w:tc>
          <w:tcPr>
            <w:tcW w:w="2282" w:type="dxa"/>
            <w:gridSpan w:val="2"/>
          </w:tcPr>
          <w:p w14:paraId="47C15666" w14:textId="77777777" w:rsidR="005565E9" w:rsidRDefault="005565E9">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5565E9" w:rsidRDefault="005565E9">
            <w:pPr>
              <w:pStyle w:val="nTable"/>
              <w:spacing w:after="40"/>
              <w:rPr>
                <w:snapToGrid w:val="0"/>
              </w:rPr>
            </w:pPr>
            <w:r>
              <w:rPr>
                <w:snapToGrid w:val="0"/>
              </w:rPr>
              <w:t>35 of 2010</w:t>
            </w:r>
          </w:p>
        </w:tc>
        <w:tc>
          <w:tcPr>
            <w:tcW w:w="1275" w:type="dxa"/>
          </w:tcPr>
          <w:p w14:paraId="5D1A55BE" w14:textId="77777777" w:rsidR="005565E9" w:rsidRDefault="005565E9">
            <w:pPr>
              <w:pStyle w:val="nTable"/>
              <w:spacing w:after="40"/>
              <w:rPr>
                <w:snapToGrid w:val="0"/>
              </w:rPr>
            </w:pPr>
            <w:r>
              <w:rPr>
                <w:snapToGrid w:val="0"/>
              </w:rPr>
              <w:t>30 Aug 2010</w:t>
            </w:r>
          </w:p>
        </w:tc>
        <w:tc>
          <w:tcPr>
            <w:tcW w:w="2545" w:type="dxa"/>
            <w:gridSpan w:val="2"/>
          </w:tcPr>
          <w:p w14:paraId="56584DA3" w14:textId="77777777" w:rsidR="005565E9" w:rsidRDefault="005565E9">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F0D7F" w14:paraId="3649BDD5" w14:textId="77777777">
        <w:trPr>
          <w:gridBefore w:val="1"/>
          <w:gridAfter w:val="1"/>
          <w:wBefore w:w="14" w:type="dxa"/>
          <w:wAfter w:w="15" w:type="dxa"/>
          <w:cantSplit/>
        </w:trPr>
        <w:tc>
          <w:tcPr>
            <w:tcW w:w="2282" w:type="dxa"/>
            <w:gridSpan w:val="2"/>
          </w:tcPr>
          <w:p w14:paraId="70E0B8C7" w14:textId="77777777" w:rsidR="005565E9" w:rsidRDefault="005565E9">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5565E9" w:rsidRDefault="005565E9">
            <w:pPr>
              <w:pStyle w:val="nTable"/>
              <w:spacing w:after="40"/>
              <w:rPr>
                <w:snapToGrid w:val="0"/>
              </w:rPr>
            </w:pPr>
            <w:r>
              <w:rPr>
                <w:snapToGrid w:val="0"/>
              </w:rPr>
              <w:t>39 of 2010</w:t>
            </w:r>
          </w:p>
        </w:tc>
        <w:tc>
          <w:tcPr>
            <w:tcW w:w="1275" w:type="dxa"/>
          </w:tcPr>
          <w:p w14:paraId="2575F80F" w14:textId="77777777" w:rsidR="005565E9" w:rsidRDefault="005565E9">
            <w:pPr>
              <w:pStyle w:val="nTable"/>
              <w:spacing w:after="40"/>
              <w:rPr>
                <w:snapToGrid w:val="0"/>
              </w:rPr>
            </w:pPr>
            <w:r>
              <w:rPr>
                <w:snapToGrid w:val="0"/>
              </w:rPr>
              <w:t>1 Oct 2010</w:t>
            </w:r>
          </w:p>
        </w:tc>
        <w:tc>
          <w:tcPr>
            <w:tcW w:w="2545" w:type="dxa"/>
            <w:gridSpan w:val="2"/>
          </w:tcPr>
          <w:p w14:paraId="39BA2C7E" w14:textId="77777777" w:rsidR="005565E9" w:rsidRDefault="005565E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F0D7F" w14:paraId="654FEE96" w14:textId="77777777">
        <w:trPr>
          <w:gridBefore w:val="1"/>
          <w:gridAfter w:val="1"/>
          <w:wBefore w:w="14" w:type="dxa"/>
          <w:wAfter w:w="15" w:type="dxa"/>
          <w:cantSplit/>
        </w:trPr>
        <w:tc>
          <w:tcPr>
            <w:tcW w:w="2282" w:type="dxa"/>
            <w:gridSpan w:val="2"/>
          </w:tcPr>
          <w:p w14:paraId="460468F9" w14:textId="77777777" w:rsidR="005565E9" w:rsidRDefault="005565E9">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5565E9" w:rsidRDefault="005565E9">
            <w:pPr>
              <w:pStyle w:val="nTable"/>
              <w:spacing w:after="40"/>
              <w:rPr>
                <w:snapToGrid w:val="0"/>
              </w:rPr>
            </w:pPr>
            <w:r>
              <w:t>56 of 2010</w:t>
            </w:r>
          </w:p>
        </w:tc>
        <w:tc>
          <w:tcPr>
            <w:tcW w:w="1275" w:type="dxa"/>
          </w:tcPr>
          <w:p w14:paraId="41357A7F" w14:textId="77777777" w:rsidR="005565E9" w:rsidRDefault="005565E9">
            <w:pPr>
              <w:pStyle w:val="nTable"/>
              <w:spacing w:after="40"/>
              <w:rPr>
                <w:snapToGrid w:val="0"/>
              </w:rPr>
            </w:pPr>
            <w:r>
              <w:t>8 Dec 2010</w:t>
            </w:r>
          </w:p>
        </w:tc>
        <w:tc>
          <w:tcPr>
            <w:tcW w:w="2545" w:type="dxa"/>
            <w:gridSpan w:val="2"/>
          </w:tcPr>
          <w:p w14:paraId="3BA93480" w14:textId="77777777" w:rsidR="005565E9" w:rsidRDefault="005565E9">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3F0D7F" w14:paraId="10077CBE" w14:textId="77777777">
        <w:trPr>
          <w:gridBefore w:val="1"/>
          <w:gridAfter w:val="1"/>
          <w:wBefore w:w="14" w:type="dxa"/>
          <w:wAfter w:w="15" w:type="dxa"/>
          <w:cantSplit/>
        </w:trPr>
        <w:tc>
          <w:tcPr>
            <w:tcW w:w="2282" w:type="dxa"/>
            <w:gridSpan w:val="2"/>
          </w:tcPr>
          <w:p w14:paraId="4680D366" w14:textId="77777777" w:rsidR="005565E9" w:rsidRDefault="005565E9">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5565E9" w:rsidRDefault="005565E9">
            <w:pPr>
              <w:pStyle w:val="nTable"/>
              <w:spacing w:after="40"/>
            </w:pPr>
            <w:r>
              <w:rPr>
                <w:snapToGrid w:val="0"/>
              </w:rPr>
              <w:t>24 of 2011</w:t>
            </w:r>
          </w:p>
        </w:tc>
        <w:tc>
          <w:tcPr>
            <w:tcW w:w="1275" w:type="dxa"/>
          </w:tcPr>
          <w:p w14:paraId="04073763" w14:textId="77777777" w:rsidR="005565E9" w:rsidRDefault="005565E9">
            <w:pPr>
              <w:pStyle w:val="nTable"/>
              <w:spacing w:after="40"/>
            </w:pPr>
            <w:r>
              <w:t>11 Jul 2011</w:t>
            </w:r>
          </w:p>
        </w:tc>
        <w:tc>
          <w:tcPr>
            <w:tcW w:w="2545" w:type="dxa"/>
            <w:gridSpan w:val="2"/>
          </w:tcPr>
          <w:p w14:paraId="23E47FCC" w14:textId="77777777" w:rsidR="005565E9" w:rsidRDefault="005565E9">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3F0D7F" w14:paraId="646E3DB4" w14:textId="77777777">
        <w:trPr>
          <w:gridBefore w:val="1"/>
          <w:gridAfter w:val="1"/>
          <w:wBefore w:w="14" w:type="dxa"/>
          <w:wAfter w:w="15" w:type="dxa"/>
          <w:cantSplit/>
        </w:trPr>
        <w:tc>
          <w:tcPr>
            <w:tcW w:w="2282" w:type="dxa"/>
            <w:gridSpan w:val="2"/>
            <w:shd w:val="clear" w:color="auto" w:fill="auto"/>
          </w:tcPr>
          <w:p w14:paraId="0A495161" w14:textId="77777777" w:rsidR="005565E9" w:rsidRDefault="005565E9">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5565E9" w:rsidRDefault="005565E9">
            <w:pPr>
              <w:pStyle w:val="nTable"/>
              <w:spacing w:after="40"/>
            </w:pPr>
            <w:r>
              <w:rPr>
                <w:snapToGrid w:val="0"/>
              </w:rPr>
              <w:t>42 of 2011</w:t>
            </w:r>
          </w:p>
        </w:tc>
        <w:tc>
          <w:tcPr>
            <w:tcW w:w="1275" w:type="dxa"/>
            <w:shd w:val="clear" w:color="auto" w:fill="auto"/>
          </w:tcPr>
          <w:p w14:paraId="22D9BD13" w14:textId="77777777" w:rsidR="005565E9" w:rsidRDefault="005565E9">
            <w:pPr>
              <w:pStyle w:val="nTable"/>
              <w:spacing w:after="40"/>
            </w:pPr>
            <w:r>
              <w:t>4 Oct 2011</w:t>
            </w:r>
          </w:p>
        </w:tc>
        <w:tc>
          <w:tcPr>
            <w:tcW w:w="2545" w:type="dxa"/>
            <w:gridSpan w:val="2"/>
            <w:shd w:val="clear" w:color="auto" w:fill="auto"/>
          </w:tcPr>
          <w:p w14:paraId="1637596C" w14:textId="77777777" w:rsidR="005565E9" w:rsidRDefault="005565E9">
            <w:pPr>
              <w:pStyle w:val="nTable"/>
              <w:spacing w:after="40"/>
              <w:rPr>
                <w:snapToGrid w:val="0"/>
              </w:rPr>
            </w:pPr>
            <w:r>
              <w:rPr>
                <w:snapToGrid w:val="0"/>
              </w:rPr>
              <w:t>30 Jan 2012 (see s. 2(c) and Cwlth Legislative Instrument No. F2011L02397 cl. 5 registered 21 Nov 2011)</w:t>
            </w:r>
          </w:p>
        </w:tc>
      </w:tr>
      <w:tr w:rsidR="003F0D7F" w14:paraId="6A3E82E7" w14:textId="77777777">
        <w:trPr>
          <w:gridBefore w:val="1"/>
          <w:gridAfter w:val="1"/>
          <w:wBefore w:w="14" w:type="dxa"/>
          <w:wAfter w:w="15" w:type="dxa"/>
          <w:cantSplit/>
        </w:trPr>
        <w:tc>
          <w:tcPr>
            <w:tcW w:w="2282" w:type="dxa"/>
            <w:gridSpan w:val="2"/>
            <w:shd w:val="clear" w:color="auto" w:fill="auto"/>
          </w:tcPr>
          <w:p w14:paraId="74420871" w14:textId="77777777" w:rsidR="005565E9" w:rsidRDefault="005565E9">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5565E9" w:rsidRDefault="005565E9">
            <w:pPr>
              <w:pStyle w:val="nTable"/>
              <w:spacing w:after="40"/>
            </w:pPr>
            <w:r>
              <w:rPr>
                <w:snapToGrid w:val="0"/>
              </w:rPr>
              <w:t>47 of 2011</w:t>
            </w:r>
          </w:p>
        </w:tc>
        <w:tc>
          <w:tcPr>
            <w:tcW w:w="1275" w:type="dxa"/>
            <w:shd w:val="clear" w:color="auto" w:fill="auto"/>
          </w:tcPr>
          <w:p w14:paraId="62B59273" w14:textId="77777777" w:rsidR="005565E9" w:rsidRDefault="005565E9">
            <w:pPr>
              <w:pStyle w:val="nTable"/>
              <w:spacing w:after="40"/>
            </w:pPr>
            <w:r>
              <w:rPr>
                <w:snapToGrid w:val="0"/>
              </w:rPr>
              <w:t>25 Oct 2011</w:t>
            </w:r>
          </w:p>
        </w:tc>
        <w:tc>
          <w:tcPr>
            <w:tcW w:w="2545" w:type="dxa"/>
            <w:gridSpan w:val="2"/>
            <w:shd w:val="clear" w:color="auto" w:fill="auto"/>
          </w:tcPr>
          <w:p w14:paraId="6AC031AC" w14:textId="77777777" w:rsidR="005565E9" w:rsidRDefault="005565E9">
            <w:pPr>
              <w:pStyle w:val="nTable"/>
              <w:spacing w:after="40"/>
              <w:rPr>
                <w:snapToGrid w:val="0"/>
              </w:rPr>
            </w:pPr>
            <w:r>
              <w:rPr>
                <w:snapToGrid w:val="0"/>
              </w:rPr>
              <w:t>26 Oct 2011 (see s. 2(b))</w:t>
            </w:r>
          </w:p>
        </w:tc>
      </w:tr>
      <w:tr w:rsidR="003F0D7F" w14:paraId="16B2CA8E" w14:textId="77777777">
        <w:trPr>
          <w:gridBefore w:val="1"/>
          <w:gridAfter w:val="1"/>
          <w:wBefore w:w="14" w:type="dxa"/>
          <w:wAfter w:w="15" w:type="dxa"/>
          <w:cantSplit/>
        </w:trPr>
        <w:tc>
          <w:tcPr>
            <w:tcW w:w="7095" w:type="dxa"/>
            <w:gridSpan w:val="6"/>
            <w:shd w:val="clear" w:color="auto" w:fill="auto"/>
          </w:tcPr>
          <w:p w14:paraId="7B30B593" w14:textId="77777777" w:rsidR="005565E9" w:rsidRDefault="005565E9">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3F0D7F"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5565E9" w:rsidRDefault="005565E9">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14:paraId="0C1D1E9B" w14:textId="77777777" w:rsidR="005565E9" w:rsidRDefault="005565E9">
            <w:pPr>
              <w:pStyle w:val="nTable"/>
              <w:keepNext/>
              <w:keepLines/>
              <w:spacing w:after="40"/>
            </w:pPr>
            <w:r>
              <w:rPr>
                <w:snapToGrid w:val="0"/>
              </w:rPr>
              <w:t>8 of 2012</w:t>
            </w:r>
          </w:p>
        </w:tc>
        <w:tc>
          <w:tcPr>
            <w:tcW w:w="1275" w:type="dxa"/>
            <w:tcBorders>
              <w:top w:val="nil"/>
              <w:bottom w:val="nil"/>
            </w:tcBorders>
          </w:tcPr>
          <w:p w14:paraId="542BCDCA" w14:textId="77777777" w:rsidR="005565E9" w:rsidRDefault="005565E9">
            <w:pPr>
              <w:pStyle w:val="nTable"/>
              <w:keepNext/>
              <w:keepLines/>
              <w:spacing w:after="40"/>
            </w:pPr>
            <w:r>
              <w:t>21 May 2012</w:t>
            </w:r>
          </w:p>
        </w:tc>
        <w:tc>
          <w:tcPr>
            <w:tcW w:w="2560" w:type="dxa"/>
            <w:gridSpan w:val="3"/>
            <w:tcBorders>
              <w:top w:val="nil"/>
              <w:bottom w:val="nil"/>
            </w:tcBorders>
          </w:tcPr>
          <w:p w14:paraId="2F82A20A" w14:textId="77777777" w:rsidR="005565E9" w:rsidRDefault="005565E9">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3F0D7F" w14:paraId="687D8A0B" w14:textId="77777777">
        <w:trPr>
          <w:gridBefore w:val="1"/>
          <w:gridAfter w:val="1"/>
          <w:wBefore w:w="14" w:type="dxa"/>
          <w:wAfter w:w="15" w:type="dxa"/>
          <w:cantSplit/>
        </w:trPr>
        <w:tc>
          <w:tcPr>
            <w:tcW w:w="2282" w:type="dxa"/>
            <w:gridSpan w:val="2"/>
            <w:shd w:val="clear" w:color="auto" w:fill="auto"/>
          </w:tcPr>
          <w:p w14:paraId="2B4F564E" w14:textId="77777777" w:rsidR="005565E9" w:rsidRDefault="005565E9">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5565E9" w:rsidRDefault="005565E9">
            <w:pPr>
              <w:pStyle w:val="nTable"/>
              <w:spacing w:after="40"/>
            </w:pPr>
            <w:r>
              <w:rPr>
                <w:snapToGrid w:val="0"/>
              </w:rPr>
              <w:t>49 of 2012</w:t>
            </w:r>
          </w:p>
        </w:tc>
        <w:tc>
          <w:tcPr>
            <w:tcW w:w="1275" w:type="dxa"/>
            <w:shd w:val="clear" w:color="auto" w:fill="auto"/>
          </w:tcPr>
          <w:p w14:paraId="551FB992" w14:textId="77777777" w:rsidR="005565E9" w:rsidRDefault="005565E9">
            <w:pPr>
              <w:pStyle w:val="nTable"/>
              <w:spacing w:after="40"/>
            </w:pPr>
            <w:r>
              <w:t>29 Nov 2012</w:t>
            </w:r>
          </w:p>
        </w:tc>
        <w:tc>
          <w:tcPr>
            <w:tcW w:w="2545" w:type="dxa"/>
            <w:gridSpan w:val="2"/>
            <w:shd w:val="clear" w:color="auto" w:fill="auto"/>
          </w:tcPr>
          <w:p w14:paraId="3D1EFA85" w14:textId="77777777" w:rsidR="005565E9" w:rsidRDefault="005565E9">
            <w:pPr>
              <w:pStyle w:val="nTable"/>
              <w:spacing w:after="40"/>
              <w:rPr>
                <w:snapToGrid w:val="0"/>
              </w:rPr>
            </w:pPr>
            <w:r>
              <w:rPr>
                <w:snapToGrid w:val="0"/>
              </w:rPr>
              <w:t>2 Nov 2013 (see s. 2(b) and Gazette 1 Nov 2013 p. 4891)</w:t>
            </w:r>
          </w:p>
        </w:tc>
      </w:tr>
      <w:tr w:rsidR="003F0D7F" w14:paraId="7826DB26" w14:textId="77777777">
        <w:trPr>
          <w:gridBefore w:val="1"/>
          <w:gridAfter w:val="1"/>
          <w:wBefore w:w="14" w:type="dxa"/>
          <w:wAfter w:w="15" w:type="dxa"/>
          <w:cantSplit/>
        </w:trPr>
        <w:tc>
          <w:tcPr>
            <w:tcW w:w="2282" w:type="dxa"/>
            <w:gridSpan w:val="2"/>
            <w:shd w:val="clear" w:color="auto" w:fill="auto"/>
          </w:tcPr>
          <w:p w14:paraId="3325BE02" w14:textId="77777777" w:rsidR="005565E9" w:rsidRDefault="005565E9">
            <w:pPr>
              <w:pStyle w:val="nTable"/>
              <w:keepNext/>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14:paraId="49F72FCA" w14:textId="77777777" w:rsidR="005565E9" w:rsidRDefault="005565E9">
            <w:pPr>
              <w:pStyle w:val="nTable"/>
              <w:keepNext/>
              <w:spacing w:after="40"/>
              <w:rPr>
                <w:snapToGrid w:val="0"/>
              </w:rPr>
            </w:pPr>
            <w:r>
              <w:rPr>
                <w:snapToGrid w:val="0"/>
              </w:rPr>
              <w:t>35 of 2014</w:t>
            </w:r>
          </w:p>
        </w:tc>
        <w:tc>
          <w:tcPr>
            <w:tcW w:w="1275" w:type="dxa"/>
            <w:shd w:val="clear" w:color="auto" w:fill="auto"/>
          </w:tcPr>
          <w:p w14:paraId="2AF122CA" w14:textId="77777777" w:rsidR="005565E9" w:rsidRDefault="005565E9">
            <w:pPr>
              <w:pStyle w:val="nTable"/>
              <w:keepNext/>
              <w:spacing w:after="40"/>
            </w:pPr>
            <w:r>
              <w:t>9 Dec 2014</w:t>
            </w:r>
          </w:p>
        </w:tc>
        <w:tc>
          <w:tcPr>
            <w:tcW w:w="2545" w:type="dxa"/>
            <w:gridSpan w:val="2"/>
            <w:shd w:val="clear" w:color="auto" w:fill="auto"/>
          </w:tcPr>
          <w:p w14:paraId="7FD06104" w14:textId="77777777" w:rsidR="005565E9" w:rsidRDefault="005565E9">
            <w:pPr>
              <w:pStyle w:val="nTable"/>
              <w:keepNext/>
              <w:spacing w:after="40"/>
              <w:rPr>
                <w:snapToGrid w:val="0"/>
              </w:rPr>
            </w:pPr>
            <w:r>
              <w:rPr>
                <w:snapToGrid w:val="0"/>
              </w:rPr>
              <w:t xml:space="preserve">1 Jul 2015 (see s. 2(b) and </w:t>
            </w:r>
            <w:r>
              <w:rPr>
                <w:i/>
                <w:snapToGrid w:val="0"/>
              </w:rPr>
              <w:t>Gazette</w:t>
            </w:r>
            <w:r>
              <w:rPr>
                <w:snapToGrid w:val="0"/>
              </w:rPr>
              <w:t xml:space="preserve"> 26 Jun 2015 p. 2235)</w:t>
            </w:r>
          </w:p>
        </w:tc>
      </w:tr>
      <w:tr w:rsidR="003F0D7F" w14:paraId="2F08E47F" w14:textId="77777777">
        <w:trPr>
          <w:gridBefore w:val="1"/>
          <w:gridAfter w:val="1"/>
          <w:wBefore w:w="14" w:type="dxa"/>
          <w:wAfter w:w="15" w:type="dxa"/>
          <w:cantSplit/>
        </w:trPr>
        <w:tc>
          <w:tcPr>
            <w:tcW w:w="2282" w:type="dxa"/>
            <w:gridSpan w:val="2"/>
            <w:shd w:val="clear" w:color="auto" w:fill="auto"/>
          </w:tcPr>
          <w:p w14:paraId="05B23506" w14:textId="77777777" w:rsidR="005565E9" w:rsidRDefault="005565E9">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5565E9" w:rsidRDefault="005565E9">
            <w:pPr>
              <w:pStyle w:val="nTable"/>
              <w:spacing w:after="40"/>
              <w:rPr>
                <w:snapToGrid w:val="0"/>
              </w:rPr>
            </w:pPr>
            <w:r>
              <w:t>30 of 2015</w:t>
            </w:r>
          </w:p>
        </w:tc>
        <w:tc>
          <w:tcPr>
            <w:tcW w:w="1275" w:type="dxa"/>
            <w:shd w:val="clear" w:color="auto" w:fill="auto"/>
          </w:tcPr>
          <w:p w14:paraId="0746C2D0" w14:textId="77777777" w:rsidR="005565E9" w:rsidRDefault="005565E9">
            <w:pPr>
              <w:pStyle w:val="nTable"/>
              <w:spacing w:after="40"/>
            </w:pPr>
            <w:r>
              <w:t>2 Nov 2015</w:t>
            </w:r>
          </w:p>
        </w:tc>
        <w:tc>
          <w:tcPr>
            <w:tcW w:w="2545" w:type="dxa"/>
            <w:gridSpan w:val="2"/>
            <w:shd w:val="clear" w:color="auto" w:fill="auto"/>
          </w:tcPr>
          <w:p w14:paraId="40AC5A16" w14:textId="77777777" w:rsidR="005565E9" w:rsidRDefault="005565E9">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3F0D7F" w14:paraId="7DC6D4AE" w14:textId="77777777">
        <w:trPr>
          <w:gridBefore w:val="1"/>
          <w:gridAfter w:val="1"/>
          <w:wBefore w:w="14" w:type="dxa"/>
          <w:wAfter w:w="15" w:type="dxa"/>
          <w:cantSplit/>
        </w:trPr>
        <w:tc>
          <w:tcPr>
            <w:tcW w:w="2282" w:type="dxa"/>
            <w:gridSpan w:val="2"/>
            <w:shd w:val="clear" w:color="auto" w:fill="auto"/>
          </w:tcPr>
          <w:p w14:paraId="0332A233" w14:textId="77777777" w:rsidR="005565E9" w:rsidRDefault="005565E9">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5565E9" w:rsidRDefault="005565E9">
            <w:pPr>
              <w:pStyle w:val="nTable"/>
              <w:spacing w:after="40"/>
              <w:rPr>
                <w:snapToGrid w:val="0"/>
              </w:rPr>
            </w:pPr>
            <w:r>
              <w:t>35 of 2015</w:t>
            </w:r>
          </w:p>
        </w:tc>
        <w:tc>
          <w:tcPr>
            <w:tcW w:w="1275" w:type="dxa"/>
            <w:shd w:val="clear" w:color="auto" w:fill="auto"/>
          </w:tcPr>
          <w:p w14:paraId="37E7CD08" w14:textId="77777777" w:rsidR="005565E9" w:rsidRDefault="005565E9">
            <w:pPr>
              <w:pStyle w:val="nTable"/>
              <w:spacing w:after="40"/>
            </w:pPr>
            <w:r>
              <w:t>2 Nov 2015</w:t>
            </w:r>
          </w:p>
        </w:tc>
        <w:tc>
          <w:tcPr>
            <w:tcW w:w="2545" w:type="dxa"/>
            <w:gridSpan w:val="2"/>
            <w:shd w:val="clear" w:color="auto" w:fill="auto"/>
          </w:tcPr>
          <w:p w14:paraId="52B17AF4" w14:textId="77777777" w:rsidR="005565E9" w:rsidRDefault="005565E9">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3F0D7F" w14:paraId="79A1F334" w14:textId="77777777">
        <w:trPr>
          <w:gridBefore w:val="1"/>
          <w:gridAfter w:val="1"/>
          <w:wBefore w:w="14" w:type="dxa"/>
          <w:wAfter w:w="15" w:type="dxa"/>
          <w:cantSplit/>
        </w:trPr>
        <w:tc>
          <w:tcPr>
            <w:tcW w:w="7095" w:type="dxa"/>
            <w:gridSpan w:val="6"/>
            <w:shd w:val="clear" w:color="auto" w:fill="auto"/>
          </w:tcPr>
          <w:p w14:paraId="4FDA0295" w14:textId="77777777" w:rsidR="005565E9" w:rsidRDefault="005565E9">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3F0D7F" w14:paraId="6D1509A3" w14:textId="77777777">
        <w:trPr>
          <w:gridBefore w:val="1"/>
          <w:gridAfter w:val="1"/>
          <w:wBefore w:w="14" w:type="dxa"/>
          <w:wAfter w:w="15" w:type="dxa"/>
          <w:cantSplit/>
        </w:trPr>
        <w:tc>
          <w:tcPr>
            <w:tcW w:w="2282" w:type="dxa"/>
            <w:gridSpan w:val="2"/>
            <w:shd w:val="clear" w:color="auto" w:fill="auto"/>
          </w:tcPr>
          <w:p w14:paraId="54FC135E" w14:textId="77777777" w:rsidR="005565E9" w:rsidRDefault="005565E9">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5565E9" w:rsidRDefault="005565E9">
            <w:pPr>
              <w:pStyle w:val="nTable"/>
              <w:spacing w:after="40"/>
            </w:pPr>
            <w:r>
              <w:t>19 of 2016</w:t>
            </w:r>
          </w:p>
        </w:tc>
        <w:tc>
          <w:tcPr>
            <w:tcW w:w="1275" w:type="dxa"/>
            <w:shd w:val="clear" w:color="auto" w:fill="auto"/>
          </w:tcPr>
          <w:p w14:paraId="73AF81DB" w14:textId="77777777" w:rsidR="005565E9" w:rsidRDefault="005565E9">
            <w:pPr>
              <w:pStyle w:val="nTable"/>
              <w:spacing w:after="40"/>
            </w:pPr>
            <w:r>
              <w:t>25 Jul 2016</w:t>
            </w:r>
          </w:p>
        </w:tc>
        <w:tc>
          <w:tcPr>
            <w:tcW w:w="2545" w:type="dxa"/>
            <w:gridSpan w:val="2"/>
            <w:shd w:val="clear" w:color="auto" w:fill="auto"/>
          </w:tcPr>
          <w:p w14:paraId="2F15A984" w14:textId="77777777" w:rsidR="005565E9" w:rsidRDefault="005565E9">
            <w:pPr>
              <w:pStyle w:val="nTable"/>
              <w:spacing w:after="40"/>
              <w:rPr>
                <w:snapToGrid w:val="0"/>
              </w:rPr>
            </w:pPr>
            <w:r>
              <w:rPr>
                <w:snapToGrid w:val="0"/>
              </w:rPr>
              <w:t>24 Jan 2017 (see s. 2(1)(c) and Gazette 10 Jan 2017 p. 165)</w:t>
            </w:r>
          </w:p>
        </w:tc>
      </w:tr>
      <w:tr w:rsidR="003F0D7F" w14:paraId="32F84176" w14:textId="77777777">
        <w:trPr>
          <w:gridBefore w:val="1"/>
          <w:gridAfter w:val="1"/>
          <w:wBefore w:w="14" w:type="dxa"/>
          <w:wAfter w:w="15" w:type="dxa"/>
          <w:cantSplit/>
        </w:trPr>
        <w:tc>
          <w:tcPr>
            <w:tcW w:w="2282" w:type="dxa"/>
            <w:gridSpan w:val="2"/>
            <w:shd w:val="clear" w:color="auto" w:fill="auto"/>
          </w:tcPr>
          <w:p w14:paraId="5B1FA681" w14:textId="77777777" w:rsidR="005565E9" w:rsidRDefault="005565E9">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5565E9" w:rsidRDefault="005565E9">
            <w:pPr>
              <w:pStyle w:val="nTable"/>
              <w:spacing w:after="40"/>
              <w:rPr>
                <w:b/>
                <w:snapToGrid w:val="0"/>
              </w:rPr>
            </w:pPr>
            <w:r>
              <w:t>26 of 2016</w:t>
            </w:r>
          </w:p>
        </w:tc>
        <w:tc>
          <w:tcPr>
            <w:tcW w:w="1275" w:type="dxa"/>
            <w:shd w:val="clear" w:color="auto" w:fill="auto"/>
          </w:tcPr>
          <w:p w14:paraId="7F89DD44" w14:textId="77777777" w:rsidR="005565E9" w:rsidRDefault="005565E9">
            <w:pPr>
              <w:pStyle w:val="nTable"/>
              <w:spacing w:after="40"/>
              <w:rPr>
                <w:b/>
                <w:snapToGrid w:val="0"/>
              </w:rPr>
            </w:pPr>
            <w:r>
              <w:t>21 Sep 2016</w:t>
            </w:r>
          </w:p>
        </w:tc>
        <w:tc>
          <w:tcPr>
            <w:tcW w:w="2545" w:type="dxa"/>
            <w:gridSpan w:val="2"/>
            <w:shd w:val="clear" w:color="auto" w:fill="auto"/>
          </w:tcPr>
          <w:p w14:paraId="66FA7F73" w14:textId="77777777" w:rsidR="005565E9" w:rsidRDefault="005565E9">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F0D7F"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5565E9" w:rsidRDefault="005565E9">
            <w:pPr>
              <w:pStyle w:val="nTable"/>
              <w:spacing w:after="40"/>
            </w:pPr>
            <w:r>
              <w:rPr>
                <w:i/>
              </w:rPr>
              <w:t>Liquor Control Amendment Act 2018</w:t>
            </w:r>
          </w:p>
        </w:tc>
        <w:tc>
          <w:tcPr>
            <w:tcW w:w="993" w:type="dxa"/>
            <w:tcBorders>
              <w:top w:val="nil"/>
              <w:bottom w:val="nil"/>
            </w:tcBorders>
          </w:tcPr>
          <w:p w14:paraId="44DC7607" w14:textId="77777777" w:rsidR="005565E9" w:rsidRDefault="005565E9">
            <w:pPr>
              <w:pStyle w:val="nTable"/>
              <w:spacing w:after="40"/>
            </w:pPr>
            <w:r>
              <w:t>9 of 2018</w:t>
            </w:r>
          </w:p>
        </w:tc>
        <w:tc>
          <w:tcPr>
            <w:tcW w:w="1275" w:type="dxa"/>
            <w:tcBorders>
              <w:top w:val="nil"/>
              <w:bottom w:val="nil"/>
            </w:tcBorders>
          </w:tcPr>
          <w:p w14:paraId="58A8BEB0" w14:textId="77777777" w:rsidR="005565E9" w:rsidRDefault="005565E9">
            <w:pPr>
              <w:pStyle w:val="nTable"/>
              <w:spacing w:after="40"/>
            </w:pPr>
            <w:r>
              <w:t>13 Jul 2018</w:t>
            </w:r>
          </w:p>
        </w:tc>
        <w:tc>
          <w:tcPr>
            <w:tcW w:w="2529" w:type="dxa"/>
            <w:tcBorders>
              <w:top w:val="nil"/>
              <w:bottom w:val="nil"/>
            </w:tcBorders>
          </w:tcPr>
          <w:p w14:paraId="5CA83F1A" w14:textId="77777777" w:rsidR="005565E9" w:rsidRDefault="005565E9">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w:t>
            </w:r>
            <w:r>
              <w:lastRenderedPageBreak/>
              <w:t>18 Sep 2021 (see s. 2(b) and SL 2021/162 cl. 2);</w:t>
            </w:r>
            <w:r>
              <w:br/>
              <w:t>s. 36: 1 Feb 2022 (see s. 2(b) and SL 2021/198 cl. 2)</w:t>
            </w:r>
          </w:p>
        </w:tc>
      </w:tr>
      <w:tr w:rsidR="003F0D7F"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5565E9" w:rsidRDefault="005565E9">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14:paraId="5EA020A9" w14:textId="77777777" w:rsidR="005565E9" w:rsidRDefault="005565E9">
            <w:pPr>
              <w:pStyle w:val="nTable"/>
              <w:spacing w:after="40"/>
            </w:pPr>
            <w:r>
              <w:t>22 of 2018</w:t>
            </w:r>
          </w:p>
        </w:tc>
        <w:tc>
          <w:tcPr>
            <w:tcW w:w="1275" w:type="dxa"/>
            <w:tcBorders>
              <w:top w:val="nil"/>
              <w:bottom w:val="nil"/>
            </w:tcBorders>
          </w:tcPr>
          <w:p w14:paraId="4011DED8" w14:textId="77777777" w:rsidR="005565E9" w:rsidRDefault="005565E9">
            <w:pPr>
              <w:pStyle w:val="nTable"/>
              <w:spacing w:after="40"/>
            </w:pPr>
            <w:r>
              <w:t>18 Sep 2018</w:t>
            </w:r>
          </w:p>
        </w:tc>
        <w:tc>
          <w:tcPr>
            <w:tcW w:w="2529" w:type="dxa"/>
            <w:tcBorders>
              <w:top w:val="nil"/>
              <w:bottom w:val="nil"/>
            </w:tcBorders>
          </w:tcPr>
          <w:p w14:paraId="089ECA15" w14:textId="77777777" w:rsidR="005565E9" w:rsidRDefault="005565E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F0D7F"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5565E9" w:rsidRDefault="005565E9">
            <w:pPr>
              <w:pStyle w:val="nTable"/>
              <w:keepNext/>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5565E9" w:rsidRDefault="005565E9">
            <w:pPr>
              <w:pStyle w:val="nTable"/>
              <w:keepNext/>
              <w:spacing w:after="40"/>
            </w:pPr>
            <w:r>
              <w:t>9 of 2022</w:t>
            </w:r>
          </w:p>
        </w:tc>
        <w:tc>
          <w:tcPr>
            <w:tcW w:w="1275" w:type="dxa"/>
            <w:tcBorders>
              <w:top w:val="nil"/>
              <w:bottom w:val="nil"/>
            </w:tcBorders>
          </w:tcPr>
          <w:p w14:paraId="713670B6" w14:textId="77777777" w:rsidR="005565E9" w:rsidRDefault="005565E9">
            <w:pPr>
              <w:pStyle w:val="nTable"/>
              <w:keepNext/>
              <w:spacing w:after="40"/>
            </w:pPr>
            <w:r>
              <w:t>14 Apr 2022</w:t>
            </w:r>
          </w:p>
        </w:tc>
        <w:tc>
          <w:tcPr>
            <w:tcW w:w="2529" w:type="dxa"/>
            <w:tcBorders>
              <w:top w:val="nil"/>
              <w:bottom w:val="nil"/>
            </w:tcBorders>
          </w:tcPr>
          <w:p w14:paraId="508EF725" w14:textId="77777777" w:rsidR="005565E9" w:rsidRDefault="005565E9">
            <w:pPr>
              <w:pStyle w:val="nTable"/>
              <w:keepNext/>
              <w:spacing w:after="40"/>
              <w:rPr>
                <w:snapToGrid w:val="0"/>
              </w:rPr>
            </w:pPr>
            <w:r>
              <w:rPr>
                <w:snapToGrid w:val="0"/>
              </w:rPr>
              <w:t>1 Jul 2022 (see s. 2(c) and SL 2022/113 cl. 2)</w:t>
            </w:r>
          </w:p>
        </w:tc>
      </w:tr>
      <w:tr w:rsidR="003F0D7F"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5565E9" w:rsidRDefault="005565E9">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5565E9" w:rsidRDefault="005565E9">
            <w:pPr>
              <w:pStyle w:val="nTable"/>
              <w:spacing w:after="40"/>
            </w:pPr>
            <w:r>
              <w:t>44 of 2022</w:t>
            </w:r>
          </w:p>
        </w:tc>
        <w:tc>
          <w:tcPr>
            <w:tcW w:w="1275" w:type="dxa"/>
            <w:tcBorders>
              <w:top w:val="nil"/>
              <w:bottom w:val="nil"/>
            </w:tcBorders>
          </w:tcPr>
          <w:p w14:paraId="4BD758C4" w14:textId="065479F7" w:rsidR="005565E9" w:rsidRDefault="005565E9">
            <w:pPr>
              <w:pStyle w:val="nTable"/>
              <w:spacing w:after="40"/>
            </w:pPr>
            <w:r>
              <w:t>1 Dec 2022</w:t>
            </w:r>
          </w:p>
        </w:tc>
        <w:tc>
          <w:tcPr>
            <w:tcW w:w="2529" w:type="dxa"/>
            <w:tcBorders>
              <w:top w:val="nil"/>
              <w:bottom w:val="nil"/>
            </w:tcBorders>
          </w:tcPr>
          <w:p w14:paraId="1F7536AA" w14:textId="71D7A2FD" w:rsidR="005565E9" w:rsidRDefault="005565E9">
            <w:pPr>
              <w:pStyle w:val="nTable"/>
              <w:spacing w:after="40"/>
              <w:rPr>
                <w:snapToGrid w:val="0"/>
              </w:rPr>
            </w:pPr>
            <w:r>
              <w:rPr>
                <w:snapToGrid w:val="0"/>
              </w:rPr>
              <w:t>24 Dec 2022 (see s. 2(b) and SL 2022/216 cl. 2)</w:t>
            </w:r>
          </w:p>
        </w:tc>
      </w:tr>
      <w:tr w:rsidR="003F0D7F"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5565E9" w:rsidRDefault="005565E9">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5565E9" w:rsidRDefault="005565E9">
            <w:pPr>
              <w:pStyle w:val="nTable"/>
              <w:spacing w:after="40"/>
            </w:pPr>
            <w:r>
              <w:t>9 of 2023</w:t>
            </w:r>
          </w:p>
        </w:tc>
        <w:tc>
          <w:tcPr>
            <w:tcW w:w="1275" w:type="dxa"/>
            <w:tcBorders>
              <w:top w:val="nil"/>
              <w:bottom w:val="nil"/>
            </w:tcBorders>
          </w:tcPr>
          <w:p w14:paraId="5CE8471B" w14:textId="5B731D9F" w:rsidR="005565E9" w:rsidRDefault="005565E9">
            <w:pPr>
              <w:pStyle w:val="nTable"/>
              <w:spacing w:after="40"/>
            </w:pPr>
            <w:r>
              <w:t>4 Apr 2023</w:t>
            </w:r>
          </w:p>
        </w:tc>
        <w:tc>
          <w:tcPr>
            <w:tcW w:w="2529" w:type="dxa"/>
            <w:tcBorders>
              <w:top w:val="nil"/>
              <w:bottom w:val="nil"/>
            </w:tcBorders>
          </w:tcPr>
          <w:p w14:paraId="55FCC5A0" w14:textId="6A4430FB" w:rsidR="005565E9" w:rsidRDefault="005565E9">
            <w:pPr>
              <w:pStyle w:val="nTable"/>
              <w:spacing w:after="40"/>
              <w:rPr>
                <w:snapToGrid w:val="0"/>
              </w:rPr>
            </w:pPr>
            <w:r>
              <w:rPr>
                <w:snapToGrid w:val="0"/>
              </w:rPr>
              <w:t>5 Apr 2023 (see s. 2(j))</w:t>
            </w:r>
          </w:p>
        </w:tc>
      </w:tr>
      <w:tr w:rsidR="003F0D7F"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5565E9" w:rsidRDefault="005565E9">
            <w:pPr>
              <w:pStyle w:val="nTable"/>
              <w:spacing w:after="40"/>
              <w:rPr>
                <w:vertAlign w:val="superscript"/>
              </w:rPr>
            </w:pPr>
            <w:r>
              <w:rPr>
                <w:i/>
                <w:noProof/>
              </w:rPr>
              <w:t>Liquor</w:t>
            </w:r>
            <w:r>
              <w:rPr>
                <w:i/>
              </w:rPr>
              <w:t xml:space="preserve"> Control Amendment (Banned Drinkers Register) Act 2023</w:t>
            </w:r>
            <w:r>
              <w:rPr>
                <w:iCs/>
              </w:rPr>
              <w:t xml:space="preserve"> Pt. 2 (other than Div. 3) </w:t>
            </w:r>
            <w:r>
              <w:rPr>
                <w:iCs/>
                <w:vertAlign w:val="superscript"/>
              </w:rPr>
              <w:t>9</w:t>
            </w:r>
          </w:p>
        </w:tc>
        <w:tc>
          <w:tcPr>
            <w:tcW w:w="993" w:type="dxa"/>
            <w:tcBorders>
              <w:top w:val="nil"/>
              <w:bottom w:val="nil"/>
            </w:tcBorders>
          </w:tcPr>
          <w:p w14:paraId="6A68179D" w14:textId="5646BC5D" w:rsidR="005565E9" w:rsidRDefault="005565E9">
            <w:pPr>
              <w:pStyle w:val="nTable"/>
              <w:spacing w:after="40"/>
            </w:pPr>
            <w:r>
              <w:t>25 of 2023</w:t>
            </w:r>
          </w:p>
        </w:tc>
        <w:tc>
          <w:tcPr>
            <w:tcW w:w="1275" w:type="dxa"/>
            <w:tcBorders>
              <w:top w:val="nil"/>
              <w:bottom w:val="nil"/>
            </w:tcBorders>
          </w:tcPr>
          <w:p w14:paraId="365EDF8A" w14:textId="72B50F67" w:rsidR="005565E9" w:rsidRDefault="005565E9">
            <w:pPr>
              <w:pStyle w:val="nTable"/>
              <w:spacing w:after="40"/>
            </w:pPr>
            <w:r>
              <w:t>10 Nov 2023</w:t>
            </w:r>
          </w:p>
        </w:tc>
        <w:tc>
          <w:tcPr>
            <w:tcW w:w="2529" w:type="dxa"/>
            <w:tcBorders>
              <w:top w:val="nil"/>
              <w:bottom w:val="nil"/>
            </w:tcBorders>
          </w:tcPr>
          <w:p w14:paraId="70B2947C" w14:textId="271CD788" w:rsidR="005565E9" w:rsidRDefault="005565E9">
            <w:pPr>
              <w:pStyle w:val="nTable"/>
              <w:spacing w:after="40"/>
              <w:rPr>
                <w:snapToGrid w:val="0"/>
              </w:rPr>
            </w:pPr>
            <w:r>
              <w:t>14 Dec 2023 (see s. 2(b) and SL 2023/191 cl. 2)</w:t>
            </w:r>
          </w:p>
        </w:tc>
      </w:tr>
      <w:tr w:rsidR="003F0D7F"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5565E9" w:rsidRDefault="005565E9">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5565E9" w:rsidRDefault="005565E9">
            <w:pPr>
              <w:pStyle w:val="nTable"/>
              <w:spacing w:after="40"/>
            </w:pPr>
            <w:r>
              <w:t>21 of 2024</w:t>
            </w:r>
          </w:p>
        </w:tc>
        <w:tc>
          <w:tcPr>
            <w:tcW w:w="1275" w:type="dxa"/>
            <w:tcBorders>
              <w:top w:val="nil"/>
              <w:bottom w:val="nil"/>
            </w:tcBorders>
          </w:tcPr>
          <w:p w14:paraId="63B334BC" w14:textId="32B10365" w:rsidR="005565E9" w:rsidRDefault="005565E9">
            <w:pPr>
              <w:pStyle w:val="nTable"/>
              <w:spacing w:after="40"/>
            </w:pPr>
            <w:r>
              <w:t>14 May 2024</w:t>
            </w:r>
          </w:p>
        </w:tc>
        <w:tc>
          <w:tcPr>
            <w:tcW w:w="2529" w:type="dxa"/>
            <w:tcBorders>
              <w:top w:val="nil"/>
              <w:bottom w:val="nil"/>
            </w:tcBorders>
          </w:tcPr>
          <w:p w14:paraId="6CFAFAD8" w14:textId="4BDC1421" w:rsidR="005565E9" w:rsidRDefault="005565E9">
            <w:pPr>
              <w:pStyle w:val="nTable"/>
              <w:spacing w:after="40"/>
            </w:pPr>
            <w:r>
              <w:t>15 May 2024 (see s. 2(c))</w:t>
            </w:r>
          </w:p>
        </w:tc>
      </w:tr>
      <w:tr w:rsidR="003F0D7F"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5565E9" w:rsidRDefault="005565E9">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5565E9" w:rsidRDefault="005565E9">
            <w:pPr>
              <w:pStyle w:val="nTable"/>
              <w:spacing w:after="40"/>
            </w:pPr>
            <w:r>
              <w:t>14 of 2025</w:t>
            </w:r>
          </w:p>
        </w:tc>
        <w:tc>
          <w:tcPr>
            <w:tcW w:w="1275" w:type="dxa"/>
            <w:tcBorders>
              <w:top w:val="nil"/>
              <w:bottom w:val="nil"/>
            </w:tcBorders>
          </w:tcPr>
          <w:p w14:paraId="5FA66F51" w14:textId="13B28A4D" w:rsidR="005565E9" w:rsidRDefault="005565E9">
            <w:pPr>
              <w:pStyle w:val="nTable"/>
              <w:spacing w:after="40"/>
            </w:pPr>
            <w:r>
              <w:t>25 Sep 2025</w:t>
            </w:r>
          </w:p>
        </w:tc>
        <w:tc>
          <w:tcPr>
            <w:tcW w:w="2529" w:type="dxa"/>
            <w:tcBorders>
              <w:top w:val="nil"/>
              <w:bottom w:val="nil"/>
            </w:tcBorders>
          </w:tcPr>
          <w:p w14:paraId="0F096DA4" w14:textId="4D4F2508" w:rsidR="005565E9" w:rsidRDefault="005565E9">
            <w:pPr>
              <w:pStyle w:val="nTable"/>
              <w:spacing w:after="40"/>
            </w:pPr>
            <w:r>
              <w:t>26 Sep 2025 (see s. 2(b))</w:t>
            </w:r>
          </w:p>
        </w:tc>
      </w:tr>
      <w:tr w:rsidR="003F0D7F"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14:paraId="0FC84EA7" w14:textId="155633B4" w:rsidR="005565E9" w:rsidRDefault="005565E9">
            <w:pPr>
              <w:pStyle w:val="nTable"/>
              <w:spacing w:after="40"/>
              <w:rPr>
                <w:iCs/>
              </w:rPr>
            </w:pPr>
            <w:r>
              <w:rPr>
                <w:i/>
              </w:rPr>
              <w:t>Liquor Control Amendment Act 2025</w:t>
            </w:r>
            <w:r>
              <w:rPr>
                <w:iCs/>
              </w:rPr>
              <w:t xml:space="preserve"> Pt. 2 and 3</w:t>
            </w:r>
          </w:p>
        </w:tc>
        <w:tc>
          <w:tcPr>
            <w:tcW w:w="993" w:type="dxa"/>
            <w:tcBorders>
              <w:top w:val="nil"/>
              <w:bottom w:val="single" w:sz="4" w:space="0" w:color="auto"/>
            </w:tcBorders>
          </w:tcPr>
          <w:p w14:paraId="127E0F3F" w14:textId="210FD900" w:rsidR="005565E9" w:rsidRDefault="005565E9">
            <w:pPr>
              <w:pStyle w:val="nTable"/>
              <w:spacing w:after="40"/>
            </w:pPr>
            <w:r>
              <w:t>20 of 2025</w:t>
            </w:r>
          </w:p>
        </w:tc>
        <w:tc>
          <w:tcPr>
            <w:tcW w:w="1275" w:type="dxa"/>
            <w:tcBorders>
              <w:top w:val="nil"/>
              <w:bottom w:val="single" w:sz="4" w:space="0" w:color="auto"/>
            </w:tcBorders>
          </w:tcPr>
          <w:p w14:paraId="091BAEAB" w14:textId="1130D953" w:rsidR="005565E9" w:rsidRDefault="005565E9">
            <w:pPr>
              <w:pStyle w:val="nTable"/>
              <w:spacing w:after="40"/>
            </w:pPr>
            <w:r>
              <w:t>12 Dec 2025</w:t>
            </w:r>
          </w:p>
        </w:tc>
        <w:tc>
          <w:tcPr>
            <w:tcW w:w="2529" w:type="dxa"/>
            <w:tcBorders>
              <w:top w:val="nil"/>
              <w:bottom w:val="single" w:sz="4" w:space="0" w:color="auto"/>
            </w:tcBorders>
          </w:tcPr>
          <w:p w14:paraId="0608943E" w14:textId="63262EC6" w:rsidR="005565E9" w:rsidRDefault="005565E9">
            <w:pPr>
              <w:pStyle w:val="nTable"/>
              <w:spacing w:after="40"/>
            </w:pPr>
            <w:r>
              <w:t>Pt. 2: 13 Dec 2025 (see s. 2(b));</w:t>
            </w:r>
            <w:r>
              <w:br/>
              <w:t>Pt. 3: 1 Jul 2026 (see s. 2(c) and SL 2026/87 cl. 2)</w:t>
            </w:r>
          </w:p>
        </w:tc>
      </w:tr>
    </w:tbl>
    <w:p w14:paraId="16F4EB68" w14:textId="3139E496" w:rsidR="005565E9" w:rsidRDefault="005565E9">
      <w:pPr>
        <w:pStyle w:val="nHeading3"/>
        <w:keepNext w:val="0"/>
      </w:pPr>
      <w:bookmarkStart w:id="692" w:name="_Toc244154526"/>
      <w:r>
        <w:t>Uncommenced provisions table</w:t>
      </w:r>
      <w:bookmarkEnd w:id="692"/>
    </w:p>
    <w:p w14:paraId="4CF7BC7D" w14:textId="03D0040D" w:rsidR="005565E9" w:rsidRDefault="005565E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3F0D7F"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5565E9" w:rsidRDefault="005565E9">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5565E9" w:rsidRDefault="005565E9">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5565E9" w:rsidRDefault="005565E9">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5565E9" w:rsidRDefault="005565E9">
            <w:pPr>
              <w:pStyle w:val="nTable"/>
              <w:keepNext/>
              <w:keepLines/>
              <w:spacing w:after="40"/>
              <w:rPr>
                <w:b/>
                <w:snapToGrid w:val="0"/>
              </w:rPr>
            </w:pPr>
            <w:r>
              <w:rPr>
                <w:b/>
                <w:snapToGrid w:val="0"/>
              </w:rPr>
              <w:t>Commencement</w:t>
            </w:r>
          </w:p>
        </w:tc>
      </w:tr>
      <w:tr w:rsidR="003F0D7F" w14:paraId="7397E395" w14:textId="77777777">
        <w:tc>
          <w:tcPr>
            <w:tcW w:w="2324" w:type="dxa"/>
            <w:tcBorders>
              <w:top w:val="single" w:sz="4" w:space="0" w:color="auto"/>
              <w:bottom w:val="nil"/>
            </w:tcBorders>
          </w:tcPr>
          <w:p w14:paraId="3AE4C065" w14:textId="77777777" w:rsidR="005565E9" w:rsidRDefault="005565E9">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5565E9" w:rsidRDefault="005565E9">
            <w:pPr>
              <w:pStyle w:val="nTable"/>
              <w:spacing w:after="40"/>
              <w:rPr>
                <w:snapToGrid w:val="0"/>
              </w:rPr>
            </w:pPr>
            <w:r>
              <w:t>13 of 2008</w:t>
            </w:r>
          </w:p>
        </w:tc>
        <w:tc>
          <w:tcPr>
            <w:tcW w:w="1134" w:type="dxa"/>
            <w:tcBorders>
              <w:top w:val="single" w:sz="4" w:space="0" w:color="auto"/>
              <w:bottom w:val="nil"/>
            </w:tcBorders>
          </w:tcPr>
          <w:p w14:paraId="7AB28337" w14:textId="77777777" w:rsidR="005565E9" w:rsidRDefault="005565E9">
            <w:pPr>
              <w:pStyle w:val="nTable"/>
              <w:spacing w:after="40"/>
              <w:rPr>
                <w:snapToGrid w:val="0"/>
              </w:rPr>
            </w:pPr>
            <w:r>
              <w:t>14 Apr 2008</w:t>
            </w:r>
          </w:p>
        </w:tc>
        <w:tc>
          <w:tcPr>
            <w:tcW w:w="2496" w:type="dxa"/>
            <w:tcBorders>
              <w:top w:val="single" w:sz="4" w:space="0" w:color="auto"/>
              <w:bottom w:val="nil"/>
            </w:tcBorders>
          </w:tcPr>
          <w:p w14:paraId="2D60BF4E" w14:textId="77777777" w:rsidR="005565E9" w:rsidRDefault="005565E9">
            <w:pPr>
              <w:pStyle w:val="nTable"/>
              <w:spacing w:after="40"/>
              <w:rPr>
                <w:snapToGrid w:val="0"/>
              </w:rPr>
            </w:pPr>
            <w:r>
              <w:rPr>
                <w:snapToGrid w:val="0"/>
              </w:rPr>
              <w:t>To be proclaimed (see s. 2(b))</w:t>
            </w:r>
          </w:p>
        </w:tc>
      </w:tr>
      <w:tr w:rsidR="003F0D7F" w14:paraId="68427FC9" w14:textId="77777777">
        <w:tc>
          <w:tcPr>
            <w:tcW w:w="2324" w:type="dxa"/>
            <w:tcBorders>
              <w:top w:val="nil"/>
              <w:bottom w:val="nil"/>
            </w:tcBorders>
          </w:tcPr>
          <w:p w14:paraId="2502B993" w14:textId="77777777" w:rsidR="005565E9" w:rsidRDefault="005565E9">
            <w:pPr>
              <w:pStyle w:val="nTable"/>
              <w:spacing w:after="40"/>
              <w:rPr>
                <w:snapToGrid w:val="0"/>
                <w:vertAlign w:val="superscript"/>
              </w:rPr>
            </w:pPr>
            <w:r>
              <w:rPr>
                <w:i/>
                <w:snapToGrid w:val="0"/>
              </w:rPr>
              <w:lastRenderedPageBreak/>
              <w:t xml:space="preserve">Liquor Legislation Amendment Act 2015 </w:t>
            </w:r>
            <w:r>
              <w:rPr>
                <w:snapToGrid w:val="0"/>
              </w:rPr>
              <w:t>s. 26</w:t>
            </w:r>
          </w:p>
        </w:tc>
        <w:tc>
          <w:tcPr>
            <w:tcW w:w="1134" w:type="dxa"/>
            <w:tcBorders>
              <w:top w:val="nil"/>
              <w:bottom w:val="nil"/>
            </w:tcBorders>
          </w:tcPr>
          <w:p w14:paraId="74960C59" w14:textId="77777777" w:rsidR="005565E9" w:rsidRDefault="005565E9">
            <w:pPr>
              <w:pStyle w:val="nTable"/>
              <w:spacing w:after="40"/>
            </w:pPr>
            <w:r>
              <w:t>35 of 2015</w:t>
            </w:r>
          </w:p>
        </w:tc>
        <w:tc>
          <w:tcPr>
            <w:tcW w:w="1134" w:type="dxa"/>
            <w:tcBorders>
              <w:top w:val="nil"/>
              <w:bottom w:val="nil"/>
            </w:tcBorders>
          </w:tcPr>
          <w:p w14:paraId="3B64AB44" w14:textId="77777777" w:rsidR="005565E9" w:rsidRDefault="005565E9">
            <w:pPr>
              <w:pStyle w:val="nTable"/>
              <w:spacing w:after="40"/>
            </w:pPr>
            <w:r>
              <w:t>2 Nov 2015</w:t>
            </w:r>
          </w:p>
        </w:tc>
        <w:tc>
          <w:tcPr>
            <w:tcW w:w="2496" w:type="dxa"/>
            <w:tcBorders>
              <w:top w:val="nil"/>
              <w:bottom w:val="nil"/>
            </w:tcBorders>
          </w:tcPr>
          <w:p w14:paraId="200B3023" w14:textId="77777777" w:rsidR="005565E9" w:rsidRDefault="005565E9">
            <w:pPr>
              <w:pStyle w:val="nTable"/>
              <w:spacing w:after="40"/>
              <w:rPr>
                <w:snapToGrid w:val="0"/>
              </w:rPr>
            </w:pPr>
            <w:r>
              <w:rPr>
                <w:snapToGrid w:val="0"/>
              </w:rPr>
              <w:t>To be proclaimed (see s. 2(b))</w:t>
            </w:r>
          </w:p>
        </w:tc>
      </w:tr>
      <w:tr w:rsidR="003F0D7F" w14:paraId="0704146A" w14:textId="77777777" w:rsidTr="00812E74">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5A2D3063" w14:textId="77777777" w:rsidR="005565E9" w:rsidRDefault="005565E9">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14:paraId="12A63529" w14:textId="77777777" w:rsidR="005565E9" w:rsidRDefault="005565E9">
            <w:pPr>
              <w:pStyle w:val="nTable"/>
              <w:spacing w:after="40"/>
            </w:pPr>
            <w:r>
              <w:t>19 of 2016</w:t>
            </w:r>
          </w:p>
        </w:tc>
        <w:tc>
          <w:tcPr>
            <w:tcW w:w="1134" w:type="dxa"/>
            <w:tcBorders>
              <w:top w:val="nil"/>
              <w:bottom w:val="nil"/>
            </w:tcBorders>
          </w:tcPr>
          <w:p w14:paraId="0D522EA7" w14:textId="77777777" w:rsidR="005565E9" w:rsidRDefault="005565E9">
            <w:pPr>
              <w:pStyle w:val="nTable"/>
              <w:spacing w:after="40"/>
            </w:pPr>
            <w:r>
              <w:t>25 Jul 2016</w:t>
            </w:r>
          </w:p>
        </w:tc>
        <w:tc>
          <w:tcPr>
            <w:tcW w:w="2496" w:type="dxa"/>
            <w:tcBorders>
              <w:top w:val="nil"/>
              <w:bottom w:val="nil"/>
            </w:tcBorders>
          </w:tcPr>
          <w:p w14:paraId="24D47E75" w14:textId="77777777" w:rsidR="005565E9" w:rsidRDefault="005565E9">
            <w:pPr>
              <w:pStyle w:val="nTable"/>
              <w:spacing w:after="40"/>
              <w:rPr>
                <w:snapToGrid w:val="0"/>
              </w:rPr>
            </w:pPr>
            <w:r>
              <w:t>T</w:t>
            </w:r>
            <w:r>
              <w:rPr>
                <w:snapToGrid w:val="0"/>
              </w:rPr>
              <w:t>o be proclaimed (see s. 2(1)(c))</w:t>
            </w:r>
          </w:p>
        </w:tc>
      </w:tr>
      <w:tr w:rsidR="009F3340" w14:paraId="63BE3BD7"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single" w:sz="4" w:space="0" w:color="auto"/>
            </w:tcBorders>
          </w:tcPr>
          <w:p w14:paraId="4C396689" w14:textId="55A0957B" w:rsidR="009F3340" w:rsidRPr="00812E74" w:rsidRDefault="009F3340">
            <w:pPr>
              <w:pStyle w:val="nTable"/>
              <w:spacing w:after="40"/>
              <w:rPr>
                <w:iCs/>
              </w:rPr>
            </w:pPr>
            <w:r>
              <w:rPr>
                <w:i/>
              </w:rPr>
              <w:t>Road Traffic Amendment (Disqualification Notices) Act 2026</w:t>
            </w:r>
            <w:r>
              <w:rPr>
                <w:iCs/>
              </w:rPr>
              <w:t xml:space="preserve"> Pt. 3 Div. 1</w:t>
            </w:r>
          </w:p>
        </w:tc>
        <w:tc>
          <w:tcPr>
            <w:tcW w:w="1134" w:type="dxa"/>
            <w:tcBorders>
              <w:top w:val="nil"/>
              <w:bottom w:val="single" w:sz="4" w:space="0" w:color="auto"/>
            </w:tcBorders>
          </w:tcPr>
          <w:p w14:paraId="511F6498" w14:textId="6652D6B4" w:rsidR="009F3340" w:rsidRDefault="009F3340">
            <w:pPr>
              <w:pStyle w:val="nTable"/>
              <w:spacing w:after="40"/>
            </w:pPr>
            <w:r>
              <w:t>20 of 2026</w:t>
            </w:r>
          </w:p>
        </w:tc>
        <w:tc>
          <w:tcPr>
            <w:tcW w:w="1134" w:type="dxa"/>
            <w:tcBorders>
              <w:top w:val="nil"/>
              <w:bottom w:val="single" w:sz="4" w:space="0" w:color="auto"/>
            </w:tcBorders>
          </w:tcPr>
          <w:p w14:paraId="3C62F85B" w14:textId="59CD1C4C" w:rsidR="009F3340" w:rsidRDefault="009F3340">
            <w:pPr>
              <w:pStyle w:val="nTable"/>
              <w:spacing w:after="40"/>
            </w:pPr>
            <w:r>
              <w:t>28 Oct 2026</w:t>
            </w:r>
          </w:p>
        </w:tc>
        <w:tc>
          <w:tcPr>
            <w:tcW w:w="2496" w:type="dxa"/>
            <w:tcBorders>
              <w:top w:val="nil"/>
              <w:bottom w:val="single" w:sz="4" w:space="0" w:color="auto"/>
            </w:tcBorders>
          </w:tcPr>
          <w:p w14:paraId="3BDE8C6E" w14:textId="2B92D980" w:rsidR="009F3340" w:rsidRDefault="009F3340">
            <w:pPr>
              <w:pStyle w:val="nTable"/>
              <w:spacing w:after="40"/>
            </w:pPr>
            <w:r>
              <w:rPr>
                <w:snapToGrid w:val="0"/>
              </w:rPr>
              <w:t>To be proclaimed (see s.</w:t>
            </w:r>
            <w:r w:rsidR="00E21793">
              <w:rPr>
                <w:snapToGrid w:val="0"/>
              </w:rPr>
              <w:t> </w:t>
            </w:r>
            <w:r>
              <w:rPr>
                <w:snapToGrid w:val="0"/>
              </w:rPr>
              <w:t>2(b))</w:t>
            </w:r>
          </w:p>
        </w:tc>
      </w:tr>
    </w:tbl>
    <w:p w14:paraId="6E2ACFC0" w14:textId="77777777" w:rsidR="005565E9" w:rsidRDefault="005565E9">
      <w:pPr>
        <w:pStyle w:val="nHeading3"/>
      </w:pPr>
      <w:bookmarkStart w:id="693" w:name="_Toc244154527"/>
      <w:r>
        <w:t>Other notes</w:t>
      </w:r>
      <w:bookmarkEnd w:id="693"/>
    </w:p>
    <w:p w14:paraId="7B70F727" w14:textId="77777777" w:rsidR="005565E9" w:rsidRDefault="005565E9">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5565E9" w:rsidRDefault="005565E9">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5565E9" w:rsidRDefault="005565E9">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5565E9" w:rsidRDefault="005565E9">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5565E9" w:rsidRDefault="005565E9">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5565E9" w:rsidRDefault="005565E9">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5565E9" w:rsidRDefault="005565E9">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5565E9" w:rsidRDefault="005565E9">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08D01A77" w14:textId="3C7BB39A" w:rsidR="005565E9" w:rsidRDefault="005565E9">
      <w:pPr>
        <w:pStyle w:val="nNote"/>
        <w:rPr>
          <w:iCs/>
        </w:rPr>
      </w:pPr>
      <w:r>
        <w:rPr>
          <w:vertAlign w:val="superscript"/>
        </w:rPr>
        <w:t>9</w:t>
      </w:r>
      <w:r>
        <w:tab/>
        <w:t xml:space="preserve">The </w:t>
      </w:r>
      <w:r>
        <w:rPr>
          <w:i/>
          <w:iCs/>
        </w:rPr>
        <w:t>Liquor Control Amendment (Banned Drinkers Register) Act 2023</w:t>
      </w:r>
      <w:r>
        <w:t xml:space="preserve"> Pt. 2 Div. 3 was deleted by the </w:t>
      </w:r>
      <w:r>
        <w:rPr>
          <w:i/>
        </w:rPr>
        <w:t>Liquor Control Amendment Act 2025</w:t>
      </w:r>
      <w:r>
        <w:rPr>
          <w:iCs/>
        </w:rPr>
        <w:t xml:space="preserve"> s. 128 before it purported to come into operation.</w:t>
      </w:r>
    </w:p>
    <w:p w14:paraId="56689448" w14:textId="4401132B" w:rsidR="005565E9" w:rsidRDefault="005565E9">
      <w:pPr>
        <w:pStyle w:val="nNote"/>
        <w:keepNext/>
        <w:keepLines/>
      </w:pPr>
      <w:r>
        <w:rPr>
          <w:snapToGrid w:val="0"/>
          <w:vertAlign w:val="superscript"/>
        </w:rPr>
        <w:t>10</w:t>
      </w:r>
      <w:r>
        <w:rPr>
          <w:snapToGrid w:val="0"/>
        </w:rPr>
        <w:tab/>
        <w:t xml:space="preserve">The </w:t>
      </w:r>
      <w:r>
        <w:rPr>
          <w:i/>
          <w:noProof/>
        </w:rPr>
        <w:t xml:space="preserve">Evidence Act 2025 </w:t>
      </w:r>
      <w:r>
        <w:t xml:space="preserve">s. 492(1) Table which amends the </w:t>
      </w:r>
      <w:r>
        <w:rPr>
          <w:i/>
          <w:iCs/>
        </w:rPr>
        <w:t>Liquor Control Act 1988</w:t>
      </w:r>
      <w:r>
        <w:t xml:space="preserve"> s. 16(7) will not come into operation</w:t>
      </w:r>
      <w:r>
        <w:rPr>
          <w:iCs/>
          <w:noProof/>
        </w:rPr>
        <w:t xml:space="preserve"> as the subsection it purported to amend was deleted by the </w:t>
      </w:r>
      <w:r>
        <w:rPr>
          <w:i/>
          <w:noProof/>
        </w:rPr>
        <w:t>Liquor Control Amendment Act 2025</w:t>
      </w:r>
      <w:r>
        <w:rPr>
          <w:iCs/>
          <w:noProof/>
        </w:rPr>
        <w:t xml:space="preserve"> s. 70 on 1 Jul 2026 (see s. 2(c) and SL 2026/87 cl. 2)</w:t>
      </w:r>
    </w:p>
    <w:p w14:paraId="2414E66B" w14:textId="77777777" w:rsidR="005565E9" w:rsidRDefault="005565E9">
      <w:pPr>
        <w:pStyle w:val="nNote"/>
      </w:pPr>
    </w:p>
    <w:p w14:paraId="786817CE" w14:textId="4D64837B" w:rsidR="005565E9" w:rsidRDefault="005565E9">
      <w:pPr>
        <w:sectPr w:rsidR="005565E9">
          <w:headerReference w:type="even" r:id="rId28"/>
          <w:headerReference w:type="default" r:id="rId29"/>
          <w:pgSz w:w="11907" w:h="16840" w:code="9"/>
          <w:pgMar w:top="2376" w:right="2405" w:bottom="3542" w:left="2405" w:header="706" w:footer="3544" w:gutter="0"/>
          <w:cols w:space="720"/>
          <w:noEndnote/>
          <w:docGrid w:linePitch="326"/>
        </w:sectPr>
      </w:pPr>
    </w:p>
    <w:p w14:paraId="3C15421F" w14:textId="77777777" w:rsidR="005565E9" w:rsidRDefault="005565E9">
      <w:pPr>
        <w:pStyle w:val="nHeading2"/>
        <w:rPr>
          <w:sz w:val="28"/>
        </w:rPr>
      </w:pPr>
      <w:bookmarkStart w:id="695" w:name="_Toc244096992"/>
      <w:bookmarkStart w:id="696" w:name="_Toc244097507"/>
      <w:bookmarkStart w:id="697" w:name="_Toc244154528"/>
      <w:r>
        <w:rPr>
          <w:sz w:val="28"/>
        </w:rPr>
        <w:lastRenderedPageBreak/>
        <w:t>Defined terms</w:t>
      </w:r>
      <w:bookmarkEnd w:id="695"/>
      <w:bookmarkEnd w:id="696"/>
      <w:bookmarkEnd w:id="697"/>
    </w:p>
    <w:p w14:paraId="16967A3A" w14:textId="77777777" w:rsidR="005565E9" w:rsidRDefault="005565E9">
      <w:pPr>
        <w:ind w:left="850" w:right="850"/>
        <w:jc w:val="center"/>
        <w:rPr>
          <w:i/>
          <w:sz w:val="18"/>
        </w:rPr>
      </w:pPr>
    </w:p>
    <w:p w14:paraId="25DBCA2E" w14:textId="77777777" w:rsidR="005565E9" w:rsidRDefault="005565E9">
      <w:pPr>
        <w:ind w:left="850" w:right="850"/>
        <w:jc w:val="center"/>
        <w:rPr>
          <w:i/>
          <w:sz w:val="18"/>
        </w:rPr>
      </w:pPr>
      <w:r>
        <w:rPr>
          <w:i/>
          <w:sz w:val="18"/>
        </w:rPr>
        <w:t>[This is a list of terms defined and the provisions where they are defined.  The list is not part of the law.]</w:t>
      </w:r>
    </w:p>
    <w:p w14:paraId="7BE808A5" w14:textId="77777777" w:rsidR="005565E9" w:rsidRDefault="005565E9">
      <w:pPr>
        <w:pBdr>
          <w:bottom w:val="single" w:sz="4" w:space="1" w:color="auto"/>
        </w:pBdr>
        <w:tabs>
          <w:tab w:val="right" w:pos="7070"/>
        </w:tabs>
        <w:ind w:left="578"/>
        <w:rPr>
          <w:b/>
          <w:sz w:val="20"/>
        </w:rPr>
      </w:pPr>
      <w:r>
        <w:rPr>
          <w:b/>
          <w:sz w:val="20"/>
        </w:rPr>
        <w:t>Defined term</w:t>
      </w:r>
      <w:r>
        <w:rPr>
          <w:b/>
          <w:sz w:val="20"/>
        </w:rPr>
        <w:tab/>
        <w:t>Provision(s)</w:t>
      </w:r>
    </w:p>
    <w:p w14:paraId="2C3DBB6A" w14:textId="574BA726" w:rsidR="005565E9" w:rsidRDefault="005565E9">
      <w:pPr>
        <w:pStyle w:val="DefinedTerms"/>
      </w:pPr>
      <w:r>
        <w:t>3 unrelated adults</w:t>
      </w:r>
      <w:r>
        <w:tab/>
        <w:t>117(2b)</w:t>
      </w:r>
    </w:p>
    <w:p w14:paraId="32BEA0E0" w14:textId="562E90FC" w:rsidR="005565E9" w:rsidRDefault="005565E9">
      <w:pPr>
        <w:pStyle w:val="DefinedTerms"/>
      </w:pPr>
      <w:r>
        <w:t>Act</w:t>
      </w:r>
      <w:r>
        <w:tab/>
        <w:t>Sch. 1 cl. 1(1)</w:t>
      </w:r>
    </w:p>
    <w:p w14:paraId="795E4FA3" w14:textId="32220B4A" w:rsidR="005565E9" w:rsidRDefault="005565E9">
      <w:pPr>
        <w:pStyle w:val="DefinedTerms"/>
      </w:pPr>
      <w:r>
        <w:t>advertised application</w:t>
      </w:r>
      <w:r>
        <w:tab/>
        <w:t>3(1), 68(3)</w:t>
      </w:r>
    </w:p>
    <w:p w14:paraId="31D63A97" w14:textId="02928668" w:rsidR="005565E9" w:rsidRDefault="005565E9">
      <w:pPr>
        <w:pStyle w:val="DefinedTerms"/>
      </w:pPr>
      <w:r>
        <w:t>alcohol-related infringement notice</w:t>
      </w:r>
      <w:r>
        <w:tab/>
        <w:t>152Y</w:t>
      </w:r>
    </w:p>
    <w:p w14:paraId="5077AFD1" w14:textId="1AA0D10D" w:rsidR="005565E9" w:rsidRDefault="005565E9">
      <w:pPr>
        <w:pStyle w:val="DefinedTerms"/>
      </w:pPr>
      <w:r>
        <w:t>alcohol-related offence</w:t>
      </w:r>
      <w:r>
        <w:tab/>
        <w:t>152Y</w:t>
      </w:r>
    </w:p>
    <w:p w14:paraId="2E39F616" w14:textId="00A286E8" w:rsidR="005565E9" w:rsidRDefault="005565E9">
      <w:pPr>
        <w:pStyle w:val="DefinedTerms"/>
      </w:pPr>
      <w:r>
        <w:t>alleged offence</w:t>
      </w:r>
      <w:r>
        <w:tab/>
        <w:t>167(1)</w:t>
      </w:r>
    </w:p>
    <w:p w14:paraId="7EF445A1" w14:textId="7C201A9C" w:rsidR="005565E9" w:rsidRDefault="005565E9">
      <w:pPr>
        <w:pStyle w:val="DefinedTerms"/>
      </w:pPr>
      <w:r>
        <w:t>alleged offender</w:t>
      </w:r>
      <w:r>
        <w:tab/>
        <w:t>167(1)</w:t>
      </w:r>
    </w:p>
    <w:p w14:paraId="6B25B777" w14:textId="20FC4772" w:rsidR="005565E9" w:rsidRDefault="005565E9">
      <w:pPr>
        <w:pStyle w:val="DefinedTerms"/>
      </w:pPr>
      <w:r>
        <w:t>applicant</w:t>
      </w:r>
      <w:r>
        <w:tab/>
        <w:t>152N, Sch. 1B cl. 4(1)</w:t>
      </w:r>
    </w:p>
    <w:p w14:paraId="0023E406" w14:textId="7BEF5753" w:rsidR="005565E9" w:rsidRDefault="005565E9">
      <w:pPr>
        <w:pStyle w:val="DefinedTerms"/>
      </w:pPr>
      <w:r>
        <w:t>application</w:t>
      </w:r>
      <w:r>
        <w:tab/>
        <w:t>65C, 152W(1), Sch. 1 cl. 1(1)</w:t>
      </w:r>
    </w:p>
    <w:p w14:paraId="232778C0" w14:textId="3C502AA1" w:rsidR="005565E9" w:rsidRDefault="005565E9">
      <w:pPr>
        <w:pStyle w:val="DefinedTerms"/>
      </w:pPr>
      <w:r>
        <w:t>appointed day</w:t>
      </w:r>
      <w:r>
        <w:tab/>
        <w:t>Sch. 1 cl. 1(1)</w:t>
      </w:r>
    </w:p>
    <w:p w14:paraId="50EE1E59" w14:textId="5A0F1678" w:rsidR="005565E9" w:rsidRDefault="005565E9">
      <w:pPr>
        <w:pStyle w:val="DefinedTerms"/>
      </w:pPr>
      <w:r>
        <w:t>approved form</w:t>
      </w:r>
      <w:r>
        <w:tab/>
        <w:t>3(1)</w:t>
      </w:r>
    </w:p>
    <w:p w14:paraId="4EF918FC" w14:textId="45404B45" w:rsidR="005565E9" w:rsidRDefault="005565E9">
      <w:pPr>
        <w:pStyle w:val="DefinedTerms"/>
      </w:pPr>
      <w:r>
        <w:t>approved form of identification</w:t>
      </w:r>
      <w:r>
        <w:tab/>
        <w:t>152ZF(1)</w:t>
      </w:r>
    </w:p>
    <w:p w14:paraId="311CD75E" w14:textId="3A7EF329" w:rsidR="005565E9" w:rsidRDefault="005565E9">
      <w:pPr>
        <w:pStyle w:val="DefinedTerms"/>
      </w:pPr>
      <w:r>
        <w:t>approved manager</w:t>
      </w:r>
      <w:r>
        <w:tab/>
        <w:t>102A, Sch. 1B cl. 1</w:t>
      </w:r>
    </w:p>
    <w:p w14:paraId="36FC6D4A" w14:textId="0CF97A11" w:rsidR="005565E9" w:rsidRDefault="005565E9">
      <w:pPr>
        <w:pStyle w:val="DefinedTerms"/>
      </w:pPr>
      <w:r>
        <w:t>approved restricted manager</w:t>
      </w:r>
      <w:r>
        <w:tab/>
        <w:t>3(1)</w:t>
      </w:r>
    </w:p>
    <w:p w14:paraId="16F9D0FB" w14:textId="08D2F9D7" w:rsidR="005565E9" w:rsidRDefault="005565E9">
      <w:pPr>
        <w:pStyle w:val="DefinedTerms"/>
      </w:pPr>
      <w:r>
        <w:t>approved unrestricted manager</w:t>
      </w:r>
      <w:r>
        <w:tab/>
        <w:t>3(1)</w:t>
      </w:r>
    </w:p>
    <w:p w14:paraId="1AC5B1D5" w14:textId="2D43EB08" w:rsidR="005565E9" w:rsidRDefault="005565E9">
      <w:pPr>
        <w:pStyle w:val="DefinedTerms"/>
      </w:pPr>
      <w:r>
        <w:t>Association</w:t>
      </w:r>
      <w:r>
        <w:tab/>
        <w:t>Sch. 2 cl. 1</w:t>
      </w:r>
    </w:p>
    <w:p w14:paraId="07A7DE08" w14:textId="4DFD7CA6" w:rsidR="005565E9" w:rsidRDefault="005565E9">
      <w:pPr>
        <w:pStyle w:val="DefinedTerms"/>
      </w:pPr>
      <w:r>
        <w:t>authorised officer</w:t>
      </w:r>
      <w:r>
        <w:tab/>
        <w:t>3(1)</w:t>
      </w:r>
    </w:p>
    <w:p w14:paraId="73E742C7" w14:textId="09F9BEF0" w:rsidR="005565E9" w:rsidRDefault="005565E9">
      <w:pPr>
        <w:pStyle w:val="DefinedTerms"/>
      </w:pPr>
      <w:r>
        <w:t>authorised person</w:t>
      </w:r>
      <w:r>
        <w:tab/>
        <w:t>3(1)</w:t>
      </w:r>
    </w:p>
    <w:p w14:paraId="2CEDC11F" w14:textId="38169129" w:rsidR="005565E9" w:rsidRDefault="005565E9">
      <w:pPr>
        <w:pStyle w:val="DefinedTerms"/>
      </w:pPr>
      <w:r>
        <w:t>banned drinker</w:t>
      </w:r>
      <w:r>
        <w:tab/>
        <w:t>3(1), 152YA(1)</w:t>
      </w:r>
    </w:p>
    <w:p w14:paraId="2611EB41" w14:textId="187ADA82" w:rsidR="005565E9" w:rsidRDefault="005565E9">
      <w:pPr>
        <w:pStyle w:val="DefinedTerms"/>
      </w:pPr>
      <w:r>
        <w:t>banned drinker area</w:t>
      </w:r>
      <w:r>
        <w:tab/>
        <w:t>3(1)</w:t>
      </w:r>
    </w:p>
    <w:p w14:paraId="4E4768BC" w14:textId="2489D03C" w:rsidR="005565E9" w:rsidRDefault="005565E9">
      <w:pPr>
        <w:pStyle w:val="DefinedTerms"/>
      </w:pPr>
      <w:r>
        <w:t>banned drinker order</w:t>
      </w:r>
      <w:r>
        <w:tab/>
        <w:t>3(1), 152YB(1)</w:t>
      </w:r>
    </w:p>
    <w:p w14:paraId="4E07D24B" w14:textId="1D1B5FF7" w:rsidR="005565E9" w:rsidRDefault="005565E9">
      <w:pPr>
        <w:pStyle w:val="DefinedTerms"/>
      </w:pPr>
      <w:r>
        <w:t>banned drinkers register</w:t>
      </w:r>
      <w:r>
        <w:tab/>
        <w:t>3(1), 152Y</w:t>
      </w:r>
    </w:p>
    <w:p w14:paraId="4E4AD0C9" w14:textId="27389DFD" w:rsidR="005565E9" w:rsidRDefault="005565E9">
      <w:pPr>
        <w:pStyle w:val="DefinedTerms"/>
      </w:pPr>
      <w:r>
        <w:t>barring notice</w:t>
      </w:r>
      <w:r>
        <w:tab/>
        <w:t>3(1), 115AA(2)</w:t>
      </w:r>
    </w:p>
    <w:p w14:paraId="3FF712C7" w14:textId="04982115" w:rsidR="005565E9" w:rsidRDefault="005565E9">
      <w:pPr>
        <w:pStyle w:val="DefinedTerms"/>
      </w:pPr>
      <w:r>
        <w:t>beer</w:t>
      </w:r>
      <w:r>
        <w:tab/>
        <w:t>3(1)</w:t>
      </w:r>
    </w:p>
    <w:p w14:paraId="5361EC4B" w14:textId="6EB2D149" w:rsidR="005565E9" w:rsidRDefault="005565E9">
      <w:pPr>
        <w:pStyle w:val="DefinedTerms"/>
      </w:pPr>
      <w:r>
        <w:t>business continuity order</w:t>
      </w:r>
      <w:r>
        <w:tab/>
        <w:t>3(1), 87(1)</w:t>
      </w:r>
    </w:p>
    <w:p w14:paraId="5AE399EB" w14:textId="6894C5E7" w:rsidR="005565E9" w:rsidRDefault="005565E9">
      <w:pPr>
        <w:pStyle w:val="DefinedTerms"/>
      </w:pPr>
      <w:r>
        <w:t>buyer</w:t>
      </w:r>
      <w:r>
        <w:tab/>
        <w:t>109(4A)</w:t>
      </w:r>
    </w:p>
    <w:p w14:paraId="77E3E305" w14:textId="7C89306C" w:rsidR="005565E9" w:rsidRDefault="005565E9">
      <w:pPr>
        <w:pStyle w:val="DefinedTerms"/>
      </w:pPr>
      <w:r>
        <w:t>casino</w:t>
      </w:r>
      <w:r>
        <w:tab/>
        <w:t>3(1)</w:t>
      </w:r>
    </w:p>
    <w:p w14:paraId="28B8EA5E" w14:textId="5903EE9D" w:rsidR="005565E9" w:rsidRDefault="005565E9">
      <w:pPr>
        <w:pStyle w:val="DefinedTerms"/>
      </w:pPr>
      <w:r>
        <w:t>casino complex</w:t>
      </w:r>
      <w:r>
        <w:tab/>
        <w:t>3(1)</w:t>
      </w:r>
    </w:p>
    <w:p w14:paraId="3DF7B870" w14:textId="636B846A" w:rsidR="005565E9" w:rsidRDefault="005565E9">
      <w:pPr>
        <w:pStyle w:val="DefinedTerms"/>
      </w:pPr>
      <w:r>
        <w:t>casino complex agreement</w:t>
      </w:r>
      <w:r>
        <w:tab/>
        <w:t>3(1)</w:t>
      </w:r>
    </w:p>
    <w:p w14:paraId="28B50570" w14:textId="439E7301" w:rsidR="005565E9" w:rsidRDefault="005565E9">
      <w:pPr>
        <w:pStyle w:val="DefinedTerms"/>
      </w:pPr>
      <w:r>
        <w:t>casino gaming licence</w:t>
      </w:r>
      <w:r>
        <w:tab/>
        <w:t>3(1)</w:t>
      </w:r>
    </w:p>
    <w:p w14:paraId="395407A3" w14:textId="67B5C3D1" w:rsidR="005565E9" w:rsidRDefault="005565E9">
      <w:pPr>
        <w:pStyle w:val="DefinedTerms"/>
      </w:pPr>
      <w:r>
        <w:t>casino liquor licence</w:t>
      </w:r>
      <w:r>
        <w:tab/>
        <w:t>3(1)</w:t>
      </w:r>
    </w:p>
    <w:p w14:paraId="25DA38A4" w14:textId="3FBBBF59" w:rsidR="005565E9" w:rsidRDefault="005565E9">
      <w:pPr>
        <w:pStyle w:val="DefinedTerms"/>
      </w:pPr>
      <w:r>
        <w:t>cellar door permit</w:t>
      </w:r>
      <w:r>
        <w:tab/>
        <w:t>3(1), 61A(1)</w:t>
      </w:r>
    </w:p>
    <w:p w14:paraId="7E900BBD" w14:textId="771F4E43" w:rsidR="005565E9" w:rsidRDefault="005565E9">
      <w:pPr>
        <w:pStyle w:val="DefinedTerms"/>
      </w:pPr>
      <w:r>
        <w:t>changed precinct details</w:t>
      </w:r>
      <w:r>
        <w:tab/>
        <w:t>152NZO(2)</w:t>
      </w:r>
    </w:p>
    <w:p w14:paraId="348E0197" w14:textId="46DFBCF2" w:rsidR="005565E9" w:rsidRDefault="005565E9">
      <w:pPr>
        <w:pStyle w:val="DefinedTerms"/>
      </w:pPr>
      <w:r>
        <w:t>change to a protected entertainment precinct</w:t>
      </w:r>
      <w:r>
        <w:tab/>
        <w:t>152NZO(1)</w:t>
      </w:r>
    </w:p>
    <w:p w14:paraId="5D6FA6AA" w14:textId="1F59A9B1" w:rsidR="005565E9" w:rsidRDefault="005565E9">
      <w:pPr>
        <w:pStyle w:val="DefinedTerms"/>
      </w:pPr>
      <w:r>
        <w:t>Chief Health Officer</w:t>
      </w:r>
      <w:r>
        <w:tab/>
        <w:t>3(1)</w:t>
      </w:r>
    </w:p>
    <w:p w14:paraId="335E0F32" w14:textId="3A79C17D" w:rsidR="005565E9" w:rsidRDefault="005565E9">
      <w:pPr>
        <w:pStyle w:val="DefinedTerms"/>
      </w:pPr>
      <w:r>
        <w:t>club</w:t>
      </w:r>
      <w:r>
        <w:tab/>
        <w:t>49(1), Sch. 2 cl. 1, Sch. 2 cl. 1</w:t>
      </w:r>
    </w:p>
    <w:p w14:paraId="7025258B" w14:textId="5C1E3104" w:rsidR="005565E9" w:rsidRDefault="005565E9">
      <w:pPr>
        <w:pStyle w:val="DefinedTerms"/>
      </w:pPr>
      <w:r>
        <w:t>club licence</w:t>
      </w:r>
      <w:r>
        <w:tab/>
        <w:t>3(1)</w:t>
      </w:r>
    </w:p>
    <w:p w14:paraId="1EB42378" w14:textId="7FC16205" w:rsidR="005565E9" w:rsidRDefault="005565E9">
      <w:pPr>
        <w:pStyle w:val="DefinedTerms"/>
      </w:pPr>
      <w:r>
        <w:t>club restricted licence</w:t>
      </w:r>
      <w:r>
        <w:tab/>
        <w:t>3(1)</w:t>
      </w:r>
    </w:p>
    <w:p w14:paraId="2B9CA4EA" w14:textId="219317FA" w:rsidR="005565E9" w:rsidRDefault="005565E9">
      <w:pPr>
        <w:pStyle w:val="DefinedTerms"/>
      </w:pPr>
      <w:r>
        <w:lastRenderedPageBreak/>
        <w:t>commencement day</w:t>
      </w:r>
      <w:r>
        <w:tab/>
        <w:t>Sch. 1A cl. 1, Sch. 1B cl. 1, Sch. 1C cl. 2(1) and 3(1),</w:t>
      </w:r>
      <w:r>
        <w:br/>
      </w:r>
      <w:r>
        <w:tab/>
        <w:t xml:space="preserve"> Sch. 1D cl. 1</w:t>
      </w:r>
    </w:p>
    <w:p w14:paraId="57068EB8" w14:textId="319E17AA" w:rsidR="005565E9" w:rsidRDefault="005565E9">
      <w:pPr>
        <w:pStyle w:val="DefinedTerms"/>
      </w:pPr>
      <w:r>
        <w:t>Commissioner of Police</w:t>
      </w:r>
      <w:r>
        <w:tab/>
        <w:t>3(1)</w:t>
      </w:r>
    </w:p>
    <w:p w14:paraId="7B74ACA9" w14:textId="4610B9CB" w:rsidR="005565E9" w:rsidRDefault="005565E9">
      <w:pPr>
        <w:pStyle w:val="DefinedTerms"/>
      </w:pPr>
      <w:r>
        <w:t>Committee of Management</w:t>
      </w:r>
      <w:r>
        <w:tab/>
        <w:t>Sch. 2 cl. 1</w:t>
      </w:r>
    </w:p>
    <w:p w14:paraId="486822D2" w14:textId="5E0CA695" w:rsidR="005565E9" w:rsidRDefault="005565E9">
      <w:pPr>
        <w:pStyle w:val="DefinedTerms"/>
      </w:pPr>
      <w:r>
        <w:t>condition</w:t>
      </w:r>
      <w:r>
        <w:tab/>
        <w:t>3(1)</w:t>
      </w:r>
    </w:p>
    <w:p w14:paraId="3A2073E0" w14:textId="0A0A313E" w:rsidR="005565E9" w:rsidRDefault="005565E9">
      <w:pPr>
        <w:pStyle w:val="DefinedTerms"/>
      </w:pPr>
      <w:r>
        <w:t>confidential police information</w:t>
      </w:r>
      <w:r>
        <w:tab/>
        <w:t>3(1)</w:t>
      </w:r>
    </w:p>
    <w:p w14:paraId="2F5E347B" w14:textId="4C101C0A" w:rsidR="005565E9" w:rsidRDefault="005565E9">
      <w:pPr>
        <w:pStyle w:val="DefinedTerms"/>
      </w:pPr>
      <w:r>
        <w:t>consume</w:t>
      </w:r>
      <w:r>
        <w:tab/>
        <w:t>3(1)</w:t>
      </w:r>
    </w:p>
    <w:p w14:paraId="10DD7024" w14:textId="5DBE70FE" w:rsidR="005565E9" w:rsidRDefault="005565E9">
      <w:pPr>
        <w:pStyle w:val="DefinedTerms"/>
      </w:pPr>
      <w:r>
        <w:t>conviction</w:t>
      </w:r>
      <w:r>
        <w:tab/>
        <w:t>152NZJ(1), Sch. 1D cl. 1</w:t>
      </w:r>
    </w:p>
    <w:p w14:paraId="3A3A15A5" w14:textId="2625E85E" w:rsidR="005565E9" w:rsidRDefault="005565E9">
      <w:pPr>
        <w:pStyle w:val="DefinedTerms"/>
      </w:pPr>
      <w:r>
        <w:t>conviction date</w:t>
      </w:r>
      <w:r>
        <w:tab/>
        <w:t>152NZJ(1), 152NZN(1)</w:t>
      </w:r>
    </w:p>
    <w:p w14:paraId="0B152CF6" w14:textId="466A89EC" w:rsidR="005565E9" w:rsidRDefault="005565E9">
      <w:pPr>
        <w:pStyle w:val="DefinedTerms"/>
      </w:pPr>
      <w:r>
        <w:t>country townsite</w:t>
      </w:r>
      <w:r>
        <w:tab/>
        <w:t>36A(1), 65A(1)</w:t>
      </w:r>
    </w:p>
    <w:p w14:paraId="49E678BB" w14:textId="29B283EA" w:rsidR="005565E9" w:rsidRDefault="005565E9">
      <w:pPr>
        <w:pStyle w:val="DefinedTerms"/>
      </w:pPr>
      <w:r>
        <w:t>Court</w:t>
      </w:r>
      <w:r>
        <w:tab/>
        <w:t>Sch. 1A cl. 1</w:t>
      </w:r>
    </w:p>
    <w:p w14:paraId="5AD2AECA" w14:textId="5F886E52" w:rsidR="005565E9" w:rsidRDefault="005565E9">
      <w:pPr>
        <w:pStyle w:val="DefinedTerms"/>
      </w:pPr>
      <w:r>
        <w:t>crowd control agent</w:t>
      </w:r>
      <w:r>
        <w:tab/>
        <w:t>3(1)</w:t>
      </w:r>
    </w:p>
    <w:p w14:paraId="7F761CFF" w14:textId="714361A3" w:rsidR="005565E9" w:rsidRDefault="005565E9">
      <w:pPr>
        <w:pStyle w:val="DefinedTerms"/>
      </w:pPr>
      <w:r>
        <w:t>crowd controller</w:t>
      </w:r>
      <w:r>
        <w:tab/>
        <w:t>126C(1)</w:t>
      </w:r>
    </w:p>
    <w:p w14:paraId="10BB2461" w14:textId="766F6850" w:rsidR="005565E9" w:rsidRDefault="005565E9">
      <w:pPr>
        <w:pStyle w:val="DefinedTerms"/>
      </w:pPr>
      <w:r>
        <w:t>crowd controller’s licence</w:t>
      </w:r>
      <w:r>
        <w:tab/>
        <w:t>3(1)</w:t>
      </w:r>
    </w:p>
    <w:p w14:paraId="7DFF5330" w14:textId="472756EB" w:rsidR="005565E9" w:rsidRDefault="005565E9">
      <w:pPr>
        <w:pStyle w:val="DefinedTerms"/>
      </w:pPr>
      <w:r>
        <w:t>custodial officer</w:t>
      </w:r>
      <w:r>
        <w:tab/>
        <w:t>152NZQ(1)</w:t>
      </w:r>
    </w:p>
    <w:p w14:paraId="2E32B628" w14:textId="6A82E223" w:rsidR="005565E9" w:rsidRDefault="005565E9">
      <w:pPr>
        <w:pStyle w:val="DefinedTerms"/>
      </w:pPr>
      <w:r>
        <w:t>decision</w:t>
      </w:r>
      <w:r>
        <w:tab/>
        <w:t>3(1)</w:t>
      </w:r>
    </w:p>
    <w:p w14:paraId="042971FD" w14:textId="4506ACB5" w:rsidR="005565E9" w:rsidRDefault="005565E9">
      <w:pPr>
        <w:pStyle w:val="DefinedTerms"/>
      </w:pPr>
      <w:r>
        <w:t>Department</w:t>
      </w:r>
      <w:r>
        <w:tab/>
        <w:t>3(1)</w:t>
      </w:r>
    </w:p>
    <w:p w14:paraId="5D3F3E37" w14:textId="5E429DD1" w:rsidR="005565E9" w:rsidRDefault="005565E9">
      <w:pPr>
        <w:pStyle w:val="DefinedTerms"/>
      </w:pPr>
      <w:r>
        <w:t>Department’s website</w:t>
      </w:r>
      <w:r>
        <w:tab/>
        <w:t>3(1)</w:t>
      </w:r>
    </w:p>
    <w:p w14:paraId="605480C1" w14:textId="24DC60B4" w:rsidR="005565E9" w:rsidRDefault="005565E9">
      <w:pPr>
        <w:pStyle w:val="DefinedTerms"/>
      </w:pPr>
      <w:r>
        <w:t>designated authorised officer</w:t>
      </w:r>
      <w:r>
        <w:tab/>
        <w:t>3(1)</w:t>
      </w:r>
    </w:p>
    <w:p w14:paraId="23AA486C" w14:textId="56A911C1" w:rsidR="005565E9" w:rsidRDefault="005565E9">
      <w:pPr>
        <w:pStyle w:val="DefinedTerms"/>
      </w:pPr>
      <w:r>
        <w:t>detainee</w:t>
      </w:r>
      <w:r>
        <w:tab/>
        <w:t>152NZQ(1)</w:t>
      </w:r>
    </w:p>
    <w:p w14:paraId="371B357F" w14:textId="29E01437" w:rsidR="005565E9" w:rsidRDefault="005565E9">
      <w:pPr>
        <w:pStyle w:val="DefinedTerms"/>
      </w:pPr>
      <w:r>
        <w:t>dining area</w:t>
      </w:r>
      <w:r>
        <w:tab/>
        <w:t>3(1)</w:t>
      </w:r>
    </w:p>
    <w:p w14:paraId="4EF918B4" w14:textId="4535828A" w:rsidR="005565E9" w:rsidRDefault="005565E9">
      <w:pPr>
        <w:pStyle w:val="DefinedTerms"/>
      </w:pPr>
      <w:r>
        <w:t>director</w:t>
      </w:r>
      <w:r>
        <w:tab/>
        <w:t>3(1)</w:t>
      </w:r>
    </w:p>
    <w:p w14:paraId="44C671E2" w14:textId="0C0BB43C" w:rsidR="005565E9" w:rsidRDefault="005565E9">
      <w:pPr>
        <w:pStyle w:val="DefinedTerms"/>
      </w:pPr>
      <w:r>
        <w:t>Director</w:t>
      </w:r>
      <w:r>
        <w:tab/>
        <w:t>3(1)</w:t>
      </w:r>
    </w:p>
    <w:p w14:paraId="10F0DD7B" w14:textId="036D7F18" w:rsidR="005565E9" w:rsidRDefault="005565E9">
      <w:pPr>
        <w:pStyle w:val="DefinedTerms"/>
      </w:pPr>
      <w:r>
        <w:t>Director of Liquor Licensing</w:t>
      </w:r>
      <w:r>
        <w:tab/>
        <w:t>3(1)</w:t>
      </w:r>
    </w:p>
    <w:p w14:paraId="249BFBFC" w14:textId="0F1EB157" w:rsidR="005565E9" w:rsidRDefault="005565E9">
      <w:pPr>
        <w:pStyle w:val="DefinedTerms"/>
      </w:pPr>
      <w:r>
        <w:t>disqualified</w:t>
      </w:r>
      <w:r>
        <w:tab/>
        <w:t>3(1)</w:t>
      </w:r>
    </w:p>
    <w:p w14:paraId="5D79CB13" w14:textId="24707856" w:rsidR="005565E9" w:rsidRDefault="005565E9">
      <w:pPr>
        <w:pStyle w:val="DefinedTerms"/>
      </w:pPr>
      <w:r>
        <w:t>document</w:t>
      </w:r>
      <w:r>
        <w:tab/>
        <w:t>152NZP</w:t>
      </w:r>
    </w:p>
    <w:p w14:paraId="710D876E" w14:textId="2F117628" w:rsidR="005565E9" w:rsidRDefault="005565E9">
      <w:pPr>
        <w:pStyle w:val="DefinedTerms"/>
      </w:pPr>
      <w:r>
        <w:t>document under this Act</w:t>
      </w:r>
      <w:r>
        <w:tab/>
        <w:t>Sch. 1F cl. 11(2)</w:t>
      </w:r>
    </w:p>
    <w:p w14:paraId="1D47C9AC" w14:textId="66109164" w:rsidR="005565E9" w:rsidRDefault="005565E9">
      <w:pPr>
        <w:pStyle w:val="DefinedTerms"/>
      </w:pPr>
      <w:r>
        <w:t>driver</w:t>
      </w:r>
      <w:r>
        <w:tab/>
        <w:t>109A(1)</w:t>
      </w:r>
    </w:p>
    <w:p w14:paraId="25B79B21" w14:textId="0FC6F84A" w:rsidR="005565E9" w:rsidRDefault="005565E9">
      <w:pPr>
        <w:pStyle w:val="DefinedTerms"/>
      </w:pPr>
      <w:r>
        <w:t>drunk</w:t>
      </w:r>
      <w:r>
        <w:tab/>
        <w:t>3(1), 3A(1)</w:t>
      </w:r>
    </w:p>
    <w:p w14:paraId="4B5671BB" w14:textId="4E55F444" w:rsidR="005565E9" w:rsidRDefault="005565E9">
      <w:pPr>
        <w:pStyle w:val="DefinedTerms"/>
      </w:pPr>
      <w:r>
        <w:t>electronic means</w:t>
      </w:r>
      <w:r>
        <w:tab/>
        <w:t>152NZP</w:t>
      </w:r>
    </w:p>
    <w:p w14:paraId="6054FF66" w14:textId="37D6DFBF" w:rsidR="005565E9" w:rsidRDefault="005565E9">
      <w:pPr>
        <w:pStyle w:val="DefinedTerms"/>
      </w:pPr>
      <w:r>
        <w:t>employed</w:t>
      </w:r>
      <w:r>
        <w:tab/>
        <w:t>152A</w:t>
      </w:r>
    </w:p>
    <w:p w14:paraId="794FB2F3" w14:textId="01911708" w:rsidR="005565E9" w:rsidRDefault="005565E9">
      <w:pPr>
        <w:pStyle w:val="DefinedTerms"/>
      </w:pPr>
      <w:r>
        <w:t>employee</w:t>
      </w:r>
      <w:r>
        <w:tab/>
        <w:t>3(7), 95(1A), 165(4)</w:t>
      </w:r>
    </w:p>
    <w:p w14:paraId="00FE609B" w14:textId="2FD987DD" w:rsidR="005565E9" w:rsidRDefault="005565E9">
      <w:pPr>
        <w:pStyle w:val="DefinedTerms"/>
      </w:pPr>
      <w:r>
        <w:t>excluded offender</w:t>
      </w:r>
      <w:r>
        <w:tab/>
        <w:t>152NC, 152NZJ(2)</w:t>
      </w:r>
    </w:p>
    <w:p w14:paraId="0E9B4DCD" w14:textId="77047BA7" w:rsidR="005565E9" w:rsidRDefault="005565E9">
      <w:pPr>
        <w:pStyle w:val="DefinedTerms"/>
      </w:pPr>
      <w:r>
        <w:t>exclusion order</w:t>
      </w:r>
      <w:r>
        <w:tab/>
        <w:t>152NC</w:t>
      </w:r>
    </w:p>
    <w:p w14:paraId="1FE603D6" w14:textId="35CB8E4F" w:rsidR="005565E9" w:rsidRDefault="005565E9">
      <w:pPr>
        <w:pStyle w:val="DefinedTerms"/>
      </w:pPr>
      <w:r>
        <w:t>exclusion period</w:t>
      </w:r>
      <w:r>
        <w:tab/>
        <w:t>152NC, 152NZJ(4)</w:t>
      </w:r>
    </w:p>
    <w:p w14:paraId="3E17CD33" w14:textId="3227FB7D" w:rsidR="005565E9" w:rsidRDefault="005565E9">
      <w:pPr>
        <w:pStyle w:val="DefinedTerms"/>
      </w:pPr>
      <w:r>
        <w:t>existing</w:t>
      </w:r>
      <w:r>
        <w:tab/>
        <w:t>Sch. 1F cl. 1(2)</w:t>
      </w:r>
    </w:p>
    <w:p w14:paraId="4F18EBAA" w14:textId="0A15BB98" w:rsidR="005565E9" w:rsidRDefault="005565E9">
      <w:pPr>
        <w:pStyle w:val="DefinedTerms"/>
      </w:pPr>
      <w:r>
        <w:t>extended exclusion order</w:t>
      </w:r>
      <w:r>
        <w:tab/>
        <w:t>152NC, Sch. 1D cl. 1</w:t>
      </w:r>
    </w:p>
    <w:p w14:paraId="33E15EE2" w14:textId="6801D8FE" w:rsidR="005565E9" w:rsidRDefault="005565E9">
      <w:pPr>
        <w:pStyle w:val="DefinedTerms"/>
      </w:pPr>
      <w:r>
        <w:t>extended exclusion order respondent</w:t>
      </w:r>
      <w:r>
        <w:tab/>
        <w:t>152NC</w:t>
      </w:r>
    </w:p>
    <w:p w14:paraId="3DCE6F50" w14:textId="33912BED" w:rsidR="005565E9" w:rsidRDefault="005565E9">
      <w:pPr>
        <w:pStyle w:val="DefinedTerms"/>
      </w:pPr>
      <w:r>
        <w:t>extended trading permit</w:t>
      </w:r>
      <w:r>
        <w:tab/>
        <w:t>3(1)</w:t>
      </w:r>
    </w:p>
    <w:p w14:paraId="6684294A" w14:textId="7730FA95" w:rsidR="005565E9" w:rsidRDefault="005565E9">
      <w:pPr>
        <w:pStyle w:val="DefinedTerms"/>
      </w:pPr>
      <w:r>
        <w:t>final annual report</w:t>
      </w:r>
      <w:r>
        <w:tab/>
        <w:t>Sch. 1F cl. 13(1)</w:t>
      </w:r>
    </w:p>
    <w:p w14:paraId="7A50727B" w14:textId="7B44D3B6" w:rsidR="005565E9" w:rsidRDefault="005565E9">
      <w:pPr>
        <w:pStyle w:val="DefinedTerms"/>
      </w:pPr>
      <w:r>
        <w:t>first police BDO</w:t>
      </w:r>
      <w:r>
        <w:tab/>
        <w:t>152Y, 152YD(1)</w:t>
      </w:r>
    </w:p>
    <w:p w14:paraId="7A6AA376" w14:textId="680DE5B1" w:rsidR="005565E9" w:rsidRDefault="005565E9">
      <w:pPr>
        <w:pStyle w:val="DefinedTerms"/>
      </w:pPr>
      <w:r>
        <w:t>former Act</w:t>
      </w:r>
      <w:r>
        <w:tab/>
        <w:t>Sch. 1A cl. 1</w:t>
      </w:r>
    </w:p>
    <w:p w14:paraId="25AD294C" w14:textId="7F160CDE" w:rsidR="005565E9" w:rsidRDefault="005565E9">
      <w:pPr>
        <w:pStyle w:val="DefinedTerms"/>
      </w:pPr>
      <w:r>
        <w:t>function</w:t>
      </w:r>
      <w:r>
        <w:tab/>
        <w:t>3(1)</w:t>
      </w:r>
    </w:p>
    <w:p w14:paraId="593A5FCE" w14:textId="2F7A4531" w:rsidR="005565E9" w:rsidRDefault="005565E9">
      <w:pPr>
        <w:pStyle w:val="DefinedTerms"/>
      </w:pPr>
      <w:r>
        <w:t>Gaming and Wagering Commission</w:t>
      </w:r>
      <w:r>
        <w:tab/>
        <w:t>3(1)</w:t>
      </w:r>
    </w:p>
    <w:p w14:paraId="76DDA8D1" w14:textId="30A257BC" w:rsidR="005565E9" w:rsidRDefault="005565E9">
      <w:pPr>
        <w:pStyle w:val="DefinedTerms"/>
      </w:pPr>
      <w:r>
        <w:lastRenderedPageBreak/>
        <w:t>general submission</w:t>
      </w:r>
      <w:r>
        <w:tab/>
        <w:t>3(1), 76G(1)</w:t>
      </w:r>
    </w:p>
    <w:p w14:paraId="7E66FD3C" w14:textId="500DDCCF" w:rsidR="005565E9" w:rsidRDefault="005565E9">
      <w:pPr>
        <w:pStyle w:val="DefinedTerms"/>
      </w:pPr>
      <w:r>
        <w:t>geographical indication</w:t>
      </w:r>
      <w:r>
        <w:tab/>
        <w:t>61A(1)</w:t>
      </w:r>
    </w:p>
    <w:p w14:paraId="37E48A9D" w14:textId="55A68CEA" w:rsidR="005565E9" w:rsidRDefault="005565E9">
      <w:pPr>
        <w:pStyle w:val="DefinedTerms"/>
      </w:pPr>
      <w:r>
        <w:t>gross turnover</w:t>
      </w:r>
      <w:r>
        <w:tab/>
        <w:t>3(1)</w:t>
      </w:r>
    </w:p>
    <w:p w14:paraId="422C1C19" w14:textId="313EC539" w:rsidR="005565E9" w:rsidRDefault="005565E9">
      <w:pPr>
        <w:pStyle w:val="DefinedTerms"/>
      </w:pPr>
      <w:r>
        <w:t>guest</w:t>
      </w:r>
      <w:r>
        <w:tab/>
        <w:t>3(1)</w:t>
      </w:r>
    </w:p>
    <w:p w14:paraId="18AD0DBC" w14:textId="41F4B505" w:rsidR="005565E9" w:rsidRDefault="005565E9">
      <w:pPr>
        <w:pStyle w:val="DefinedTerms"/>
      </w:pPr>
      <w:r>
        <w:t>health service</w:t>
      </w:r>
      <w:r>
        <w:tab/>
        <w:t>152NZK(1)</w:t>
      </w:r>
    </w:p>
    <w:p w14:paraId="73169F1D" w14:textId="45E303E9" w:rsidR="005565E9" w:rsidRDefault="005565E9">
      <w:pPr>
        <w:pStyle w:val="DefinedTerms"/>
      </w:pPr>
      <w:r>
        <w:t>host club</w:t>
      </w:r>
      <w:r>
        <w:tab/>
        <w:t>48(5)</w:t>
      </w:r>
    </w:p>
    <w:p w14:paraId="482E33E8" w14:textId="2F8A37B4" w:rsidR="005565E9" w:rsidRDefault="005565E9">
      <w:pPr>
        <w:pStyle w:val="DefinedTerms"/>
      </w:pPr>
      <w:r>
        <w:t>hotel licence</w:t>
      </w:r>
      <w:r>
        <w:tab/>
        <w:t>3(1)</w:t>
      </w:r>
    </w:p>
    <w:p w14:paraId="480B2A19" w14:textId="6F5ADF7D" w:rsidR="005565E9" w:rsidRDefault="005565E9">
      <w:pPr>
        <w:pStyle w:val="DefinedTerms"/>
      </w:pPr>
      <w:r>
        <w:t>hotel restricted licence</w:t>
      </w:r>
      <w:r>
        <w:tab/>
        <w:t>3(1)</w:t>
      </w:r>
    </w:p>
    <w:p w14:paraId="10A5E794" w14:textId="47B1DE73" w:rsidR="005565E9" w:rsidRDefault="005565E9">
      <w:pPr>
        <w:pStyle w:val="DefinedTerms"/>
      </w:pPr>
      <w:r>
        <w:t>identification notice</w:t>
      </w:r>
      <w:r>
        <w:tab/>
        <w:t>37B(1)</w:t>
      </w:r>
    </w:p>
    <w:p w14:paraId="295032FD" w14:textId="04C0CA16" w:rsidR="005565E9" w:rsidRDefault="005565E9">
      <w:pPr>
        <w:pStyle w:val="DefinedTerms"/>
      </w:pPr>
      <w:r>
        <w:t>identity card</w:t>
      </w:r>
      <w:r>
        <w:tab/>
        <w:t>9(2)</w:t>
      </w:r>
    </w:p>
    <w:p w14:paraId="182914AC" w14:textId="7B0ABFE8" w:rsidR="005565E9" w:rsidRDefault="005565E9">
      <w:pPr>
        <w:pStyle w:val="DefinedTerms"/>
      </w:pPr>
      <w:r>
        <w:t>ID system</w:t>
      </w:r>
      <w:r>
        <w:tab/>
        <w:t>152Y, 152ZI(1)</w:t>
      </w:r>
    </w:p>
    <w:p w14:paraId="1B33122F" w14:textId="114D46AE" w:rsidR="005565E9" w:rsidRDefault="005565E9">
      <w:pPr>
        <w:pStyle w:val="DefinedTerms"/>
      </w:pPr>
      <w:r>
        <w:t>information</w:t>
      </w:r>
      <w:r>
        <w:tab/>
        <w:t>10(1)</w:t>
      </w:r>
    </w:p>
    <w:p w14:paraId="17654551" w14:textId="2320F949" w:rsidR="005565E9" w:rsidRDefault="005565E9">
      <w:pPr>
        <w:pStyle w:val="DefinedTerms"/>
      </w:pPr>
      <w:r>
        <w:t>infringement notice</w:t>
      </w:r>
      <w:r>
        <w:tab/>
        <w:t>167(1)</w:t>
      </w:r>
    </w:p>
    <w:p w14:paraId="2E0922E1" w14:textId="2F8BEA28" w:rsidR="005565E9" w:rsidRDefault="005565E9">
      <w:pPr>
        <w:pStyle w:val="DefinedTerms"/>
      </w:pPr>
      <w:r>
        <w:t>inspector</w:t>
      </w:r>
      <w:r>
        <w:tab/>
        <w:t>3(1)</w:t>
      </w:r>
    </w:p>
    <w:p w14:paraId="6FCEEC27" w14:textId="704681A3" w:rsidR="005565E9" w:rsidRDefault="005565E9">
      <w:pPr>
        <w:pStyle w:val="DefinedTerms"/>
      </w:pPr>
      <w:r>
        <w:t>interested person</w:t>
      </w:r>
      <w:r>
        <w:tab/>
        <w:t>3(1)</w:t>
      </w:r>
    </w:p>
    <w:p w14:paraId="75E9A5BE" w14:textId="1F885087" w:rsidR="005565E9" w:rsidRDefault="005565E9">
      <w:pPr>
        <w:pStyle w:val="DefinedTerms"/>
      </w:pPr>
      <w:r>
        <w:t>interstate supplier</w:t>
      </w:r>
      <w:r>
        <w:tab/>
        <w:t>59A(1)</w:t>
      </w:r>
    </w:p>
    <w:p w14:paraId="714AE5EA" w14:textId="6163292F" w:rsidR="005565E9" w:rsidRDefault="005565E9">
      <w:pPr>
        <w:pStyle w:val="DefinedTerms"/>
      </w:pPr>
      <w:r>
        <w:t>juvenile</w:t>
      </w:r>
      <w:r>
        <w:tab/>
        <w:t>3(1)</w:t>
      </w:r>
    </w:p>
    <w:p w14:paraId="29141FAA" w14:textId="040F7CD3" w:rsidR="005565E9" w:rsidRDefault="005565E9">
      <w:pPr>
        <w:pStyle w:val="DefinedTerms"/>
      </w:pPr>
      <w:r>
        <w:t>kind</w:t>
      </w:r>
      <w:r>
        <w:tab/>
        <w:t>3(1)</w:t>
      </w:r>
    </w:p>
    <w:p w14:paraId="32C9759E" w14:textId="75B1EED5" w:rsidR="005565E9" w:rsidRDefault="005565E9">
      <w:pPr>
        <w:pStyle w:val="DefinedTerms"/>
      </w:pPr>
      <w:r>
        <w:t>League</w:t>
      </w:r>
      <w:r>
        <w:tab/>
        <w:t>Sch. 2 cl. 1</w:t>
      </w:r>
    </w:p>
    <w:p w14:paraId="7DF6D4E8" w14:textId="0152B7EE" w:rsidR="005565E9" w:rsidRDefault="005565E9">
      <w:pPr>
        <w:pStyle w:val="DefinedTerms"/>
      </w:pPr>
      <w:r>
        <w:t>lease</w:t>
      </w:r>
      <w:r>
        <w:tab/>
        <w:t>3(1)</w:t>
      </w:r>
    </w:p>
    <w:p w14:paraId="4B97D824" w14:textId="1B4BA875" w:rsidR="005565E9" w:rsidRDefault="005565E9">
      <w:pPr>
        <w:pStyle w:val="DefinedTerms"/>
      </w:pPr>
      <w:r>
        <w:t>lessee</w:t>
      </w:r>
      <w:r>
        <w:tab/>
        <w:t>3(1)</w:t>
      </w:r>
    </w:p>
    <w:p w14:paraId="1791D57E" w14:textId="50B7EF0E" w:rsidR="005565E9" w:rsidRDefault="005565E9">
      <w:pPr>
        <w:pStyle w:val="DefinedTerms"/>
      </w:pPr>
      <w:r>
        <w:t>lessor</w:t>
      </w:r>
      <w:r>
        <w:tab/>
        <w:t>3(1)</w:t>
      </w:r>
    </w:p>
    <w:p w14:paraId="266A6F9F" w14:textId="5C48F762" w:rsidR="005565E9" w:rsidRDefault="005565E9">
      <w:pPr>
        <w:pStyle w:val="DefinedTerms"/>
      </w:pPr>
      <w:r>
        <w:t>licence</w:t>
      </w:r>
      <w:r>
        <w:tab/>
        <w:t>3(1), Sch. 1 cl. 1(1), Sch. 3 cl. 1(2)</w:t>
      </w:r>
    </w:p>
    <w:p w14:paraId="29A8D73D" w14:textId="4D5605D1" w:rsidR="005565E9" w:rsidRDefault="005565E9">
      <w:pPr>
        <w:pStyle w:val="DefinedTerms"/>
      </w:pPr>
      <w:r>
        <w:t>licence fee</w:t>
      </w:r>
      <w:r>
        <w:tab/>
        <w:t>3(1)</w:t>
      </w:r>
    </w:p>
    <w:p w14:paraId="7F7949DC" w14:textId="6B1384C4" w:rsidR="005565E9" w:rsidRDefault="005565E9">
      <w:pPr>
        <w:pStyle w:val="DefinedTerms"/>
      </w:pPr>
      <w:r>
        <w:t>licence period</w:t>
      </w:r>
      <w:r>
        <w:tab/>
        <w:t>3(1)</w:t>
      </w:r>
    </w:p>
    <w:p w14:paraId="36737BCB" w14:textId="0760EBAC" w:rsidR="005565E9" w:rsidRDefault="005565E9">
      <w:pPr>
        <w:pStyle w:val="DefinedTerms"/>
      </w:pPr>
      <w:r>
        <w:t>licensed premises</w:t>
      </w:r>
      <w:r>
        <w:tab/>
        <w:t>3(1), 153(3), 154(4), Sch. 1 cl. 1(1)</w:t>
      </w:r>
    </w:p>
    <w:p w14:paraId="5CB61BA8" w14:textId="514FEA66" w:rsidR="005565E9" w:rsidRDefault="005565E9">
      <w:pPr>
        <w:pStyle w:val="DefinedTerms"/>
      </w:pPr>
      <w:r>
        <w:t>licensee</w:t>
      </w:r>
      <w:r>
        <w:tab/>
        <w:t>3(1), Sch. 1 cl. 1(1)</w:t>
      </w:r>
    </w:p>
    <w:p w14:paraId="12277202" w14:textId="0E4D7885" w:rsidR="005565E9" w:rsidRDefault="005565E9">
      <w:pPr>
        <w:pStyle w:val="DefinedTerms"/>
      </w:pPr>
      <w:r>
        <w:t>liquor</w:t>
      </w:r>
      <w:r>
        <w:tab/>
        <w:t>3(1)</w:t>
      </w:r>
    </w:p>
    <w:p w14:paraId="42CCCD1E" w14:textId="45E5C1C7" w:rsidR="005565E9" w:rsidRDefault="005565E9">
      <w:pPr>
        <w:pStyle w:val="DefinedTerms"/>
      </w:pPr>
      <w:r>
        <w:t>liquor accord</w:t>
      </w:r>
      <w:r>
        <w:tab/>
        <w:t>64(1b), 174B(1)</w:t>
      </w:r>
    </w:p>
    <w:p w14:paraId="4F8BA88E" w14:textId="3BCE411A" w:rsidR="005565E9" w:rsidRDefault="005565E9">
      <w:pPr>
        <w:pStyle w:val="DefinedTerms"/>
      </w:pPr>
      <w:r>
        <w:t>liquor merchant</w:t>
      </w:r>
      <w:r>
        <w:tab/>
        <w:t>3(1)</w:t>
      </w:r>
    </w:p>
    <w:p w14:paraId="278641E8" w14:textId="649B32E0" w:rsidR="005565E9" w:rsidRDefault="005565E9">
      <w:pPr>
        <w:pStyle w:val="DefinedTerms"/>
      </w:pPr>
      <w:r>
        <w:t>liquor restricted premises</w:t>
      </w:r>
      <w:r>
        <w:tab/>
        <w:t>152N</w:t>
      </w:r>
    </w:p>
    <w:p w14:paraId="433B5B3E" w14:textId="572824E6" w:rsidR="005565E9" w:rsidRDefault="005565E9">
      <w:pPr>
        <w:pStyle w:val="DefinedTerms"/>
      </w:pPr>
      <w:r>
        <w:t>liquor restriction declaration</w:t>
      </w:r>
      <w:r>
        <w:tab/>
        <w:t>152N</w:t>
      </w:r>
    </w:p>
    <w:p w14:paraId="729DB4FE" w14:textId="27356D49" w:rsidR="005565E9" w:rsidRDefault="005565E9">
      <w:pPr>
        <w:pStyle w:val="DefinedTerms"/>
      </w:pPr>
      <w:r>
        <w:t>liquor store licence</w:t>
      </w:r>
      <w:r>
        <w:tab/>
        <w:t>3(1)</w:t>
      </w:r>
    </w:p>
    <w:p w14:paraId="046C3D09" w14:textId="476E2868" w:rsidR="005565E9" w:rsidRDefault="005565E9">
      <w:pPr>
        <w:pStyle w:val="DefinedTerms"/>
      </w:pPr>
      <w:r>
        <w:t>local packaged liquor requirements</w:t>
      </w:r>
      <w:r>
        <w:tab/>
        <w:t>36B(1)</w:t>
      </w:r>
    </w:p>
    <w:p w14:paraId="7096224C" w14:textId="4AAEBC3D" w:rsidR="005565E9" w:rsidRDefault="005565E9">
      <w:pPr>
        <w:pStyle w:val="DefinedTerms"/>
      </w:pPr>
      <w:r>
        <w:t>lodger</w:t>
      </w:r>
      <w:r>
        <w:tab/>
        <w:t>3(1)</w:t>
      </w:r>
    </w:p>
    <w:p w14:paraId="1D99353A" w14:textId="199BB030" w:rsidR="005565E9" w:rsidRDefault="005565E9">
      <w:pPr>
        <w:pStyle w:val="DefinedTerms"/>
      </w:pPr>
      <w:r>
        <w:t>long-term extended hours permit</w:t>
      </w:r>
      <w:r>
        <w:tab/>
        <w:t>Sch. 3 cl. 2(2)</w:t>
      </w:r>
    </w:p>
    <w:p w14:paraId="44C4A045" w14:textId="46455421" w:rsidR="005565E9" w:rsidRDefault="005565E9">
      <w:pPr>
        <w:pStyle w:val="DefinedTerms"/>
      </w:pPr>
      <w:r>
        <w:t>manager</w:t>
      </w:r>
      <w:r>
        <w:tab/>
        <w:t>3(1)</w:t>
      </w:r>
    </w:p>
    <w:p w14:paraId="19E82455" w14:textId="79C688D9" w:rsidR="005565E9" w:rsidRDefault="005565E9">
      <w:pPr>
        <w:pStyle w:val="DefinedTerms"/>
      </w:pPr>
      <w:r>
        <w:t>manager’s approval</w:t>
      </w:r>
      <w:r>
        <w:tab/>
        <w:t>102A, Sch. 3 cl. 13(1)</w:t>
      </w:r>
    </w:p>
    <w:p w14:paraId="61CF78E9" w14:textId="6F5E7548" w:rsidR="005565E9" w:rsidRDefault="005565E9">
      <w:pPr>
        <w:pStyle w:val="DefinedTerms"/>
      </w:pPr>
      <w:r>
        <w:t>meal</w:t>
      </w:r>
      <w:r>
        <w:tab/>
        <w:t>3(1)</w:t>
      </w:r>
    </w:p>
    <w:p w14:paraId="72C1A01D" w14:textId="09287D03" w:rsidR="005565E9" w:rsidRDefault="005565E9">
      <w:pPr>
        <w:pStyle w:val="DefinedTerms"/>
      </w:pPr>
      <w:r>
        <w:t>medical practitioner</w:t>
      </w:r>
      <w:r>
        <w:tab/>
        <w:t>152YQ(1)</w:t>
      </w:r>
    </w:p>
    <w:p w14:paraId="3B6F7609" w14:textId="3E101B00" w:rsidR="005565E9" w:rsidRDefault="005565E9">
      <w:pPr>
        <w:pStyle w:val="DefinedTerms"/>
      </w:pPr>
      <w:r>
        <w:t>member</w:t>
      </w:r>
      <w:r>
        <w:tab/>
        <w:t>3(1)</w:t>
      </w:r>
    </w:p>
    <w:p w14:paraId="1946416E" w14:textId="3748CBEA" w:rsidR="005565E9" w:rsidRDefault="005565E9">
      <w:pPr>
        <w:pStyle w:val="DefinedTerms"/>
      </w:pPr>
      <w:r>
        <w:t>member of the family</w:t>
      </w:r>
      <w:r>
        <w:tab/>
        <w:t>125(3)</w:t>
      </w:r>
    </w:p>
    <w:p w14:paraId="308EDB94" w14:textId="738A8884" w:rsidR="005565E9" w:rsidRDefault="005565E9">
      <w:pPr>
        <w:pStyle w:val="DefinedTerms"/>
      </w:pPr>
      <w:r>
        <w:t>metropolitan area</w:t>
      </w:r>
      <w:r>
        <w:tab/>
        <w:t>3(1)</w:t>
      </w:r>
    </w:p>
    <w:p w14:paraId="47C47847" w14:textId="57471E3F" w:rsidR="005565E9" w:rsidRDefault="005565E9">
      <w:pPr>
        <w:pStyle w:val="DefinedTerms"/>
      </w:pPr>
      <w:r>
        <w:t>modified penalty</w:t>
      </w:r>
      <w:r>
        <w:tab/>
        <w:t>167(1)</w:t>
      </w:r>
    </w:p>
    <w:p w14:paraId="2F1CB47F" w14:textId="7B453F14" w:rsidR="005565E9" w:rsidRDefault="005565E9">
      <w:pPr>
        <w:pStyle w:val="DefinedTerms"/>
      </w:pPr>
      <w:r>
        <w:lastRenderedPageBreak/>
        <w:t>named juvenile</w:t>
      </w:r>
      <w:r>
        <w:tab/>
        <w:t>152NZP, 152NZQ(3)</w:t>
      </w:r>
    </w:p>
    <w:p w14:paraId="3A1A025F" w14:textId="12D9D693" w:rsidR="005565E9" w:rsidRDefault="005565E9">
      <w:pPr>
        <w:pStyle w:val="DefinedTerms"/>
      </w:pPr>
      <w:r>
        <w:t>named person</w:t>
      </w:r>
      <w:r>
        <w:tab/>
        <w:t>152NZP, 152NZQ(4)</w:t>
      </w:r>
    </w:p>
    <w:p w14:paraId="67A5EA76" w14:textId="3A1E32F3" w:rsidR="005565E9" w:rsidRDefault="005565E9">
      <w:pPr>
        <w:pStyle w:val="DefinedTerms"/>
      </w:pPr>
      <w:r>
        <w:t>new</w:t>
      </w:r>
      <w:r>
        <w:tab/>
        <w:t>Sch. 1F cl. 1(1) and 6</w:t>
      </w:r>
    </w:p>
    <w:p w14:paraId="3657A18F" w14:textId="5ADDCDEE" w:rsidR="005565E9" w:rsidRDefault="005565E9">
      <w:pPr>
        <w:pStyle w:val="DefinedTerms"/>
      </w:pPr>
      <w:r>
        <w:t>new Act</w:t>
      </w:r>
      <w:r>
        <w:tab/>
        <w:t>Sch. 1A cl. 1</w:t>
      </w:r>
    </w:p>
    <w:p w14:paraId="3A81A823" w14:textId="1B1C1C49" w:rsidR="005565E9" w:rsidRDefault="005565E9">
      <w:pPr>
        <w:pStyle w:val="DefinedTerms"/>
      </w:pPr>
      <w:r>
        <w:t>nightclub licence</w:t>
      </w:r>
      <w:r>
        <w:tab/>
        <w:t>3(1)</w:t>
      </w:r>
    </w:p>
    <w:p w14:paraId="65375E99" w14:textId="1834F2D2" w:rsidR="005565E9" w:rsidRDefault="005565E9">
      <w:pPr>
        <w:pStyle w:val="DefinedTerms"/>
      </w:pPr>
      <w:r>
        <w:t>non-liquor business on licensed premises</w:t>
      </w:r>
      <w:r>
        <w:tab/>
        <w:t>119A(1)</w:t>
      </w:r>
    </w:p>
    <w:p w14:paraId="2E0D7ACD" w14:textId="610E2786" w:rsidR="005565E9" w:rsidRDefault="005565E9">
      <w:pPr>
        <w:pStyle w:val="DefinedTerms"/>
      </w:pPr>
      <w:r>
        <w:t>objection</w:t>
      </w:r>
      <w:r>
        <w:tab/>
        <w:t>3(1), 73(1), (2), (3), (4) and (5)</w:t>
      </w:r>
    </w:p>
    <w:p w14:paraId="4CE1E341" w14:textId="10D802EB" w:rsidR="005565E9" w:rsidRDefault="005565E9">
      <w:pPr>
        <w:pStyle w:val="DefinedTerms"/>
      </w:pPr>
      <w:r>
        <w:t>occasional licence</w:t>
      </w:r>
      <w:r>
        <w:tab/>
        <w:t>3(1)</w:t>
      </w:r>
    </w:p>
    <w:p w14:paraId="4853D6CA" w14:textId="5363E4A4" w:rsidR="005565E9" w:rsidRDefault="005565E9">
      <w:pPr>
        <w:pStyle w:val="DefinedTerms"/>
      </w:pPr>
      <w:r>
        <w:t>occupier</w:t>
      </w:r>
      <w:r>
        <w:tab/>
        <w:t>152N</w:t>
      </w:r>
    </w:p>
    <w:p w14:paraId="595246CD" w14:textId="447319CA" w:rsidR="005565E9" w:rsidRDefault="005565E9">
      <w:pPr>
        <w:pStyle w:val="DefinedTerms"/>
      </w:pPr>
      <w:r>
        <w:t>officer</w:t>
      </w:r>
      <w:r>
        <w:tab/>
        <w:t>164(2)</w:t>
      </w:r>
    </w:p>
    <w:p w14:paraId="3C8F7E83" w14:textId="67F5421A" w:rsidR="005565E9" w:rsidRDefault="005565E9">
      <w:pPr>
        <w:pStyle w:val="DefinedTerms"/>
      </w:pPr>
      <w:r>
        <w:t>official</w:t>
      </w:r>
      <w:r>
        <w:tab/>
        <w:t>3(1), 76A</w:t>
      </w:r>
    </w:p>
    <w:p w14:paraId="5E3EDB41" w14:textId="2C6E4493" w:rsidR="005565E9" w:rsidRDefault="005565E9">
      <w:pPr>
        <w:pStyle w:val="DefinedTerms"/>
      </w:pPr>
      <w:r>
        <w:t>official submission</w:t>
      </w:r>
      <w:r>
        <w:tab/>
        <w:t>3(1), 76</w:t>
      </w:r>
    </w:p>
    <w:p w14:paraId="29D2AA00" w14:textId="11D08D62" w:rsidR="005565E9" w:rsidRDefault="005565E9">
      <w:pPr>
        <w:pStyle w:val="DefinedTerms"/>
      </w:pPr>
      <w:r>
        <w:t>old</w:t>
      </w:r>
      <w:r>
        <w:tab/>
        <w:t>Sch. 1F cl. 6</w:t>
      </w:r>
    </w:p>
    <w:p w14:paraId="2AFFCEC9" w14:textId="32ACC7AB" w:rsidR="005565E9" w:rsidRDefault="005565E9">
      <w:pPr>
        <w:pStyle w:val="DefinedTerms"/>
      </w:pPr>
      <w:r>
        <w:t xml:space="preserve">old licence </w:t>
      </w:r>
      <w:r>
        <w:tab/>
        <w:t>Sch. 1C cl. 2(1)</w:t>
      </w:r>
    </w:p>
    <w:p w14:paraId="7BF7AE1A" w14:textId="67DF126E" w:rsidR="005565E9" w:rsidRDefault="005565E9">
      <w:pPr>
        <w:pStyle w:val="DefinedTerms"/>
      </w:pPr>
      <w:r>
        <w:t>old section 35B</w:t>
      </w:r>
      <w:r>
        <w:tab/>
        <w:t>Sch. 1B cl. 1</w:t>
      </w:r>
    </w:p>
    <w:p w14:paraId="7E6FEFA8" w14:textId="2749ED0E" w:rsidR="005565E9" w:rsidRDefault="005565E9">
      <w:pPr>
        <w:pStyle w:val="DefinedTerms"/>
      </w:pPr>
      <w:r>
        <w:t>original applicant</w:t>
      </w:r>
      <w:r>
        <w:tab/>
        <w:t>172Q(2)</w:t>
      </w:r>
    </w:p>
    <w:p w14:paraId="637803D8" w14:textId="0E3852C2" w:rsidR="005565E9" w:rsidRDefault="005565E9">
      <w:pPr>
        <w:pStyle w:val="DefinedTerms"/>
      </w:pPr>
      <w:r>
        <w:t>original order</w:t>
      </w:r>
      <w:r>
        <w:tab/>
        <w:t>152YJ(5), 152YW(6)</w:t>
      </w:r>
    </w:p>
    <w:p w14:paraId="1A302BE0" w14:textId="450FE978" w:rsidR="005565E9" w:rsidRDefault="005565E9">
      <w:pPr>
        <w:pStyle w:val="DefinedTerms"/>
      </w:pPr>
      <w:r>
        <w:t>owner</w:t>
      </w:r>
      <w:r>
        <w:tab/>
        <w:t>3(1)</w:t>
      </w:r>
    </w:p>
    <w:p w14:paraId="5ACD6AD6" w14:textId="15887E11" w:rsidR="005565E9" w:rsidRDefault="005565E9">
      <w:pPr>
        <w:pStyle w:val="DefinedTerms"/>
      </w:pPr>
      <w:r>
        <w:t>packaged liquor</w:t>
      </w:r>
      <w:r>
        <w:tab/>
        <w:t>3(1), 59A(1)</w:t>
      </w:r>
    </w:p>
    <w:p w14:paraId="668797CE" w14:textId="7AD7B41E" w:rsidR="005565E9" w:rsidRDefault="005565E9">
      <w:pPr>
        <w:pStyle w:val="DefinedTerms"/>
      </w:pPr>
      <w:r>
        <w:t>packaged liquor licence</w:t>
      </w:r>
      <w:r>
        <w:tab/>
        <w:t>59A(1)</w:t>
      </w:r>
    </w:p>
    <w:p w14:paraId="054A5371" w14:textId="0F6FCDA7" w:rsidR="005565E9" w:rsidRDefault="005565E9">
      <w:pPr>
        <w:pStyle w:val="DefinedTerms"/>
      </w:pPr>
      <w:r>
        <w:t>packaged liquor outlet</w:t>
      </w:r>
      <w:r>
        <w:tab/>
        <w:t>36A(1)</w:t>
      </w:r>
    </w:p>
    <w:p w14:paraId="2C3C32DC" w14:textId="1C77DE64" w:rsidR="005565E9" w:rsidRDefault="005565E9">
      <w:pPr>
        <w:pStyle w:val="DefinedTerms"/>
      </w:pPr>
      <w:r>
        <w:t>packaged liquor premises</w:t>
      </w:r>
      <w:r>
        <w:tab/>
        <w:t>36B(1), 77A(1)</w:t>
      </w:r>
    </w:p>
    <w:p w14:paraId="0E930AD8" w14:textId="3A13AEED" w:rsidR="005565E9" w:rsidRDefault="005565E9">
      <w:pPr>
        <w:pStyle w:val="DefinedTerms"/>
      </w:pPr>
      <w:r>
        <w:t>Parliamentary Commissioner</w:t>
      </w:r>
      <w:r>
        <w:tab/>
        <w:t>152NZV(1)</w:t>
      </w:r>
    </w:p>
    <w:p w14:paraId="1A46C936" w14:textId="28A1D1BE" w:rsidR="005565E9" w:rsidRDefault="005565E9">
      <w:pPr>
        <w:pStyle w:val="DefinedTerms"/>
      </w:pPr>
      <w:r>
        <w:t>Part 2 commencement day</w:t>
      </w:r>
      <w:r>
        <w:tab/>
        <w:t>Sch. 1F cl. 1(1)</w:t>
      </w:r>
    </w:p>
    <w:p w14:paraId="6777C14F" w14:textId="783FF087" w:rsidR="005565E9" w:rsidRDefault="005565E9">
      <w:pPr>
        <w:pStyle w:val="DefinedTerms"/>
      </w:pPr>
      <w:r>
        <w:t>Part 3 commencement day</w:t>
      </w:r>
      <w:r>
        <w:tab/>
        <w:t>Sch. 1F cl. 6</w:t>
      </w:r>
    </w:p>
    <w:p w14:paraId="1114FB3E" w14:textId="6CF73DDB" w:rsidR="005565E9" w:rsidRDefault="005565E9">
      <w:pPr>
        <w:pStyle w:val="DefinedTerms"/>
      </w:pPr>
      <w:r>
        <w:t>permit</w:t>
      </w:r>
      <w:r>
        <w:tab/>
        <w:t>3(1), Sch. 1 cl. 1(1)</w:t>
      </w:r>
    </w:p>
    <w:p w14:paraId="5F02F359" w14:textId="0F3E7A19" w:rsidR="005565E9" w:rsidRDefault="005565E9">
      <w:pPr>
        <w:pStyle w:val="DefinedTerms"/>
      </w:pPr>
      <w:r>
        <w:t>permitted hours</w:t>
      </w:r>
      <w:r>
        <w:tab/>
        <w:t>3(1)</w:t>
      </w:r>
    </w:p>
    <w:p w14:paraId="7E69BC27" w14:textId="3964275E" w:rsidR="005565E9" w:rsidRDefault="005565E9">
      <w:pPr>
        <w:pStyle w:val="DefinedTerms"/>
      </w:pPr>
      <w:r>
        <w:t>person aggrieved</w:t>
      </w:r>
      <w:r>
        <w:tab/>
        <w:t>172O(3)</w:t>
      </w:r>
    </w:p>
    <w:p w14:paraId="0D33A9F7" w14:textId="120C1B76" w:rsidR="005565E9" w:rsidRDefault="005565E9">
      <w:pPr>
        <w:pStyle w:val="DefinedTerms"/>
      </w:pPr>
      <w:r>
        <w:t>personal details</w:t>
      </w:r>
      <w:r>
        <w:tab/>
        <w:t>152NZM(1), 152YI(1)</w:t>
      </w:r>
    </w:p>
    <w:p w14:paraId="37F4B095" w14:textId="41270EAF" w:rsidR="005565E9" w:rsidRDefault="005565E9">
      <w:pPr>
        <w:pStyle w:val="DefinedTerms"/>
      </w:pPr>
      <w:r>
        <w:t>personal particulars</w:t>
      </w:r>
      <w:r>
        <w:tab/>
        <w:t>115AC(1A), 152K(1A), 152NZC(1), 152NZT(1)</w:t>
      </w:r>
    </w:p>
    <w:p w14:paraId="3296CAE6" w14:textId="5DF2A814" w:rsidR="005565E9" w:rsidRDefault="005565E9">
      <w:pPr>
        <w:pStyle w:val="DefinedTerms"/>
      </w:pPr>
      <w:r>
        <w:t>petrol station</w:t>
      </w:r>
      <w:r>
        <w:tab/>
        <w:t>36A(1), 65A(1)</w:t>
      </w:r>
    </w:p>
    <w:p w14:paraId="0DA782B0" w14:textId="6E4D55F4" w:rsidR="005565E9" w:rsidRDefault="005565E9">
      <w:pPr>
        <w:pStyle w:val="DefinedTerms"/>
      </w:pPr>
      <w:r>
        <w:t>police FVRO</w:t>
      </w:r>
      <w:r>
        <w:tab/>
        <w:t>152Y</w:t>
      </w:r>
    </w:p>
    <w:p w14:paraId="721EBEA2" w14:textId="208445CA" w:rsidR="005565E9" w:rsidRDefault="005565E9">
      <w:pPr>
        <w:pStyle w:val="DefinedTerms"/>
      </w:pPr>
      <w:r>
        <w:t>premises</w:t>
      </w:r>
      <w:r>
        <w:tab/>
        <w:t>3(1)</w:t>
      </w:r>
    </w:p>
    <w:p w14:paraId="05620338" w14:textId="1C221CFD" w:rsidR="005565E9" w:rsidRDefault="005565E9">
      <w:pPr>
        <w:pStyle w:val="DefinedTerms"/>
      </w:pPr>
      <w:r>
        <w:t>prescribed</w:t>
      </w:r>
      <w:r>
        <w:tab/>
        <w:t>3(1)</w:t>
      </w:r>
    </w:p>
    <w:p w14:paraId="2C73E7C8" w14:textId="758FA571" w:rsidR="005565E9" w:rsidRDefault="005565E9">
      <w:pPr>
        <w:pStyle w:val="DefinedTerms"/>
      </w:pPr>
      <w:r>
        <w:t>prescribed area</w:t>
      </w:r>
      <w:r>
        <w:tab/>
        <w:t>36B(1), 77A(1)</w:t>
      </w:r>
    </w:p>
    <w:p w14:paraId="590D51C2" w14:textId="6F0675DC" w:rsidR="005565E9" w:rsidRDefault="005565E9">
      <w:pPr>
        <w:pStyle w:val="DefinedTerms"/>
      </w:pPr>
      <w:r>
        <w:t xml:space="preserve">prescribed distance </w:t>
      </w:r>
      <w:r>
        <w:tab/>
        <w:t>36B(1)</w:t>
      </w:r>
    </w:p>
    <w:p w14:paraId="08FC12E5" w14:textId="496D7F4E" w:rsidR="005565E9" w:rsidRDefault="005565E9">
      <w:pPr>
        <w:pStyle w:val="DefinedTerms"/>
      </w:pPr>
      <w:r>
        <w:t>prescribed distance</w:t>
      </w:r>
      <w:r>
        <w:tab/>
        <w:t>77A(1)</w:t>
      </w:r>
    </w:p>
    <w:p w14:paraId="5960048C" w14:textId="539B635F" w:rsidR="005565E9" w:rsidRDefault="005565E9">
      <w:pPr>
        <w:pStyle w:val="DefinedTerms"/>
      </w:pPr>
      <w:r>
        <w:t>prison</w:t>
      </w:r>
      <w:r>
        <w:tab/>
        <w:t>152NZQ(1)</w:t>
      </w:r>
    </w:p>
    <w:p w14:paraId="35E5097E" w14:textId="2EAA0748" w:rsidR="005565E9" w:rsidRDefault="005565E9">
      <w:pPr>
        <w:pStyle w:val="DefinedTerms"/>
      </w:pPr>
      <w:r>
        <w:t>producer’s licence</w:t>
      </w:r>
      <w:r>
        <w:tab/>
        <w:t>3(1)</w:t>
      </w:r>
    </w:p>
    <w:p w14:paraId="5860C169" w14:textId="12E8C8B7" w:rsidR="005565E9" w:rsidRDefault="005565E9">
      <w:pPr>
        <w:pStyle w:val="DefinedTerms"/>
      </w:pPr>
      <w:r>
        <w:t>prohibition order</w:t>
      </w:r>
      <w:r>
        <w:tab/>
        <w:t>152A</w:t>
      </w:r>
    </w:p>
    <w:p w14:paraId="5C751506" w14:textId="12B47554" w:rsidR="005565E9" w:rsidRDefault="005565E9">
      <w:pPr>
        <w:pStyle w:val="DefinedTerms"/>
      </w:pPr>
      <w:r>
        <w:t>proposed licensed premises</w:t>
      </w:r>
      <w:r>
        <w:tab/>
        <w:t>36B(1)</w:t>
      </w:r>
    </w:p>
    <w:p w14:paraId="695A832B" w14:textId="5066EFA6" w:rsidR="005565E9" w:rsidRDefault="005565E9">
      <w:pPr>
        <w:pStyle w:val="DefinedTerms"/>
      </w:pPr>
      <w:r>
        <w:t>proprietary company</w:t>
      </w:r>
      <w:r>
        <w:tab/>
        <w:t>3(1)</w:t>
      </w:r>
    </w:p>
    <w:p w14:paraId="00404648" w14:textId="3CD4FB98" w:rsidR="005565E9" w:rsidRDefault="005565E9">
      <w:pPr>
        <w:pStyle w:val="DefinedTerms"/>
      </w:pPr>
      <w:r>
        <w:t>protected entertainment precinct</w:t>
      </w:r>
      <w:r>
        <w:tab/>
        <w:t>3(1)</w:t>
      </w:r>
    </w:p>
    <w:p w14:paraId="036C522C" w14:textId="6D99081F" w:rsidR="005565E9" w:rsidRDefault="005565E9">
      <w:pPr>
        <w:pStyle w:val="DefinedTerms"/>
      </w:pPr>
      <w:r>
        <w:t>public authority</w:t>
      </w:r>
      <w:r>
        <w:tab/>
        <w:t>3(1)</w:t>
      </w:r>
    </w:p>
    <w:p w14:paraId="0BF2E3FD" w14:textId="002112D1" w:rsidR="005565E9" w:rsidRDefault="005565E9">
      <w:pPr>
        <w:pStyle w:val="DefinedTerms"/>
      </w:pPr>
      <w:r>
        <w:lastRenderedPageBreak/>
        <w:t>public body</w:t>
      </w:r>
      <w:r>
        <w:tab/>
        <w:t>37(1A)</w:t>
      </w:r>
    </w:p>
    <w:p w14:paraId="74F0F5E6" w14:textId="5B1673A4" w:rsidR="005565E9" w:rsidRDefault="005565E9">
      <w:pPr>
        <w:pStyle w:val="DefinedTerms"/>
      </w:pPr>
      <w:r>
        <w:t>public event</w:t>
      </w:r>
      <w:r>
        <w:tab/>
        <w:t>110(4B)</w:t>
      </w:r>
    </w:p>
    <w:p w14:paraId="6E19941F" w14:textId="66546005" w:rsidR="005565E9" w:rsidRDefault="005565E9">
      <w:pPr>
        <w:pStyle w:val="DefinedTerms"/>
      </w:pPr>
      <w:r>
        <w:t>public place</w:t>
      </w:r>
      <w:r>
        <w:tab/>
        <w:t>152NC</w:t>
      </w:r>
    </w:p>
    <w:p w14:paraId="3C1BF7F5" w14:textId="18043345" w:rsidR="005565E9" w:rsidRDefault="005565E9">
      <w:pPr>
        <w:pStyle w:val="DefinedTerms"/>
      </w:pPr>
      <w:r>
        <w:t>purchaser</w:t>
      </w:r>
      <w:r>
        <w:tab/>
        <w:t>110(6A), 152ZF(2)</w:t>
      </w:r>
    </w:p>
    <w:p w14:paraId="6122E554" w14:textId="12C4B464" w:rsidR="005565E9" w:rsidRDefault="005565E9">
      <w:pPr>
        <w:pStyle w:val="DefinedTerms"/>
      </w:pPr>
      <w:r>
        <w:t>reception</w:t>
      </w:r>
      <w:r>
        <w:tab/>
        <w:t>3(1)</w:t>
      </w:r>
    </w:p>
    <w:p w14:paraId="51197C8D" w14:textId="59CC0DE1" w:rsidR="005565E9" w:rsidRDefault="005565E9">
      <w:pPr>
        <w:pStyle w:val="DefinedTerms"/>
      </w:pPr>
      <w:r>
        <w:t>reception area</w:t>
      </w:r>
      <w:r>
        <w:tab/>
        <w:t>3(1)</w:t>
      </w:r>
    </w:p>
    <w:p w14:paraId="40348C7D" w14:textId="3AFE615D" w:rsidR="005565E9" w:rsidRDefault="005565E9">
      <w:pPr>
        <w:pStyle w:val="DefinedTerms"/>
      </w:pPr>
      <w:r>
        <w:t>recipient</w:t>
      </w:r>
      <w:r>
        <w:tab/>
        <w:t>152ZG(1)</w:t>
      </w:r>
    </w:p>
    <w:p w14:paraId="6DA8074D" w14:textId="622D06DD" w:rsidR="005565E9" w:rsidRDefault="005565E9">
      <w:pPr>
        <w:pStyle w:val="DefinedTerms"/>
      </w:pPr>
      <w:r>
        <w:t>record</w:t>
      </w:r>
      <w:r>
        <w:tab/>
        <w:t>3(1)</w:t>
      </w:r>
    </w:p>
    <w:p w14:paraId="1AE66518" w14:textId="13C0F6E7" w:rsidR="005565E9" w:rsidRDefault="005565E9">
      <w:pPr>
        <w:pStyle w:val="DefinedTerms"/>
      </w:pPr>
      <w:r>
        <w:t>reference</w:t>
      </w:r>
      <w:r>
        <w:tab/>
        <w:t>Sch. 1F cl. 11(2)</w:t>
      </w:r>
    </w:p>
    <w:p w14:paraId="067C8452" w14:textId="71ECEC9E" w:rsidR="005565E9" w:rsidRDefault="005565E9">
      <w:pPr>
        <w:pStyle w:val="DefinedTerms"/>
      </w:pPr>
      <w:r>
        <w:t>Register</w:t>
      </w:r>
      <w:r>
        <w:tab/>
        <w:t>103AA(1)</w:t>
      </w:r>
    </w:p>
    <w:p w14:paraId="57AB8A0B" w14:textId="6ADBA55B" w:rsidR="005565E9" w:rsidRDefault="005565E9">
      <w:pPr>
        <w:pStyle w:val="DefinedTerms"/>
      </w:pPr>
      <w:r>
        <w:t>registered</w:t>
      </w:r>
      <w:r>
        <w:tab/>
        <w:t>152Y</w:t>
      </w:r>
    </w:p>
    <w:p w14:paraId="0E590CD6" w14:textId="094E2E2F" w:rsidR="005565E9" w:rsidRDefault="005565E9">
      <w:pPr>
        <w:pStyle w:val="DefinedTerms"/>
      </w:pPr>
      <w:r>
        <w:t>regulated premises</w:t>
      </w:r>
      <w:r>
        <w:tab/>
        <w:t>3(1)</w:t>
      </w:r>
    </w:p>
    <w:p w14:paraId="391088EE" w14:textId="4A61D4C6" w:rsidR="005565E9" w:rsidRDefault="005565E9">
      <w:pPr>
        <w:pStyle w:val="DefinedTerms"/>
      </w:pPr>
      <w:r>
        <w:t>related body corporate</w:t>
      </w:r>
      <w:r>
        <w:tab/>
        <w:t>3(1)</w:t>
      </w:r>
    </w:p>
    <w:p w14:paraId="14410CAA" w14:textId="1E8FA170" w:rsidR="005565E9" w:rsidRDefault="005565E9">
      <w:pPr>
        <w:pStyle w:val="DefinedTerms"/>
      </w:pPr>
      <w:r>
        <w:t>relative</w:t>
      </w:r>
      <w:r>
        <w:tab/>
        <w:t>3(1)</w:t>
      </w:r>
    </w:p>
    <w:p w14:paraId="7F7433AA" w14:textId="27EEFB44" w:rsidR="005565E9" w:rsidRDefault="005565E9">
      <w:pPr>
        <w:pStyle w:val="DefinedTerms"/>
      </w:pPr>
      <w:r>
        <w:t>relevant liquor</w:t>
      </w:r>
      <w:r>
        <w:tab/>
        <w:t>57(1)</w:t>
      </w:r>
    </w:p>
    <w:p w14:paraId="6CD75C33" w14:textId="3BADB566" w:rsidR="005565E9" w:rsidRDefault="005565E9">
      <w:pPr>
        <w:pStyle w:val="DefinedTerms"/>
      </w:pPr>
      <w:r>
        <w:t>relevant material</w:t>
      </w:r>
      <w:r>
        <w:tab/>
        <w:t>152NZJ(1)</w:t>
      </w:r>
    </w:p>
    <w:p w14:paraId="7FD05B18" w14:textId="7743A153" w:rsidR="005565E9" w:rsidRDefault="005565E9">
      <w:pPr>
        <w:pStyle w:val="DefinedTerms"/>
      </w:pPr>
      <w:r>
        <w:t>relevant period</w:t>
      </w:r>
      <w:r>
        <w:tab/>
        <w:t>57(1), 93(1a)</w:t>
      </w:r>
    </w:p>
    <w:p w14:paraId="69CF1ABC" w14:textId="49419B34" w:rsidR="005565E9" w:rsidRDefault="005565E9">
      <w:pPr>
        <w:pStyle w:val="DefinedTerms"/>
      </w:pPr>
      <w:r>
        <w:t>relevant person</w:t>
      </w:r>
      <w:r>
        <w:tab/>
        <w:t>152A, 172N</w:t>
      </w:r>
    </w:p>
    <w:p w14:paraId="19C44C30" w14:textId="1AAB8B42" w:rsidR="005565E9" w:rsidRDefault="005565E9">
      <w:pPr>
        <w:pStyle w:val="DefinedTerms"/>
      </w:pPr>
      <w:r>
        <w:t>relevant power</w:t>
      </w:r>
      <w:r>
        <w:tab/>
        <w:t>152NI(1)</w:t>
      </w:r>
    </w:p>
    <w:p w14:paraId="17349B84" w14:textId="583ECC27" w:rsidR="005565E9" w:rsidRDefault="005565E9">
      <w:pPr>
        <w:pStyle w:val="DefinedTerms"/>
      </w:pPr>
      <w:r>
        <w:t>removal</w:t>
      </w:r>
      <w:r>
        <w:tab/>
        <w:t>3(1)</w:t>
      </w:r>
    </w:p>
    <w:p w14:paraId="10FA36BB" w14:textId="6A125469" w:rsidR="005565E9" w:rsidRDefault="005565E9">
      <w:pPr>
        <w:pStyle w:val="DefinedTerms"/>
      </w:pPr>
      <w:r>
        <w:t>repealed Act</w:t>
      </w:r>
      <w:r>
        <w:tab/>
        <w:t>Sch. 1 cl. 1(1)</w:t>
      </w:r>
    </w:p>
    <w:p w14:paraId="321A27B1" w14:textId="3071708B" w:rsidR="005565E9" w:rsidRDefault="005565E9">
      <w:pPr>
        <w:pStyle w:val="DefinedTerms"/>
      </w:pPr>
      <w:r>
        <w:t>responsible person</w:t>
      </w:r>
      <w:r>
        <w:tab/>
        <w:t>3(1)</w:t>
      </w:r>
    </w:p>
    <w:p w14:paraId="4AEB88F4" w14:textId="48F1DB52" w:rsidR="005565E9" w:rsidRDefault="005565E9">
      <w:pPr>
        <w:pStyle w:val="DefinedTerms"/>
      </w:pPr>
      <w:r>
        <w:t>restaurant</w:t>
      </w:r>
      <w:r>
        <w:tab/>
        <w:t>3(1)</w:t>
      </w:r>
    </w:p>
    <w:p w14:paraId="69516D8B" w14:textId="73E467ED" w:rsidR="005565E9" w:rsidRDefault="005565E9">
      <w:pPr>
        <w:pStyle w:val="DefinedTerms"/>
      </w:pPr>
      <w:r>
        <w:t>restaurant licence</w:t>
      </w:r>
      <w:r>
        <w:tab/>
        <w:t>3(1)</w:t>
      </w:r>
    </w:p>
    <w:p w14:paraId="2742C833" w14:textId="4807217F" w:rsidR="005565E9" w:rsidRDefault="005565E9">
      <w:pPr>
        <w:pStyle w:val="DefinedTerms"/>
      </w:pPr>
      <w:r>
        <w:t>restriction order</w:t>
      </w:r>
      <w:r>
        <w:tab/>
        <w:t>152NZF(1)</w:t>
      </w:r>
    </w:p>
    <w:p w14:paraId="21062FCA" w14:textId="05640E43" w:rsidR="005565E9" w:rsidRDefault="005565E9">
      <w:pPr>
        <w:pStyle w:val="DefinedTerms"/>
      </w:pPr>
      <w:r>
        <w:t>retail section</w:t>
      </w:r>
      <w:r>
        <w:tab/>
        <w:t>36B(1), 77A(1)</w:t>
      </w:r>
    </w:p>
    <w:p w14:paraId="5C14851C" w14:textId="1A435D63" w:rsidR="005565E9" w:rsidRDefault="005565E9">
      <w:pPr>
        <w:pStyle w:val="DefinedTerms"/>
      </w:pPr>
      <w:r>
        <w:t>reviewable decision</w:t>
      </w:r>
      <w:r>
        <w:tab/>
        <w:t>172O(2)</w:t>
      </w:r>
    </w:p>
    <w:p w14:paraId="4C00DCAF" w14:textId="581EF5AC" w:rsidR="005565E9" w:rsidRDefault="005565E9">
      <w:pPr>
        <w:pStyle w:val="DefinedTerms"/>
      </w:pPr>
      <w:r>
        <w:t>reviewable short-term exclusion order</w:t>
      </w:r>
      <w:r>
        <w:tab/>
        <w:t>Sch. 3 cl. 20(3)</w:t>
      </w:r>
    </w:p>
    <w:p w14:paraId="0B109351" w14:textId="15F04E50" w:rsidR="005565E9" w:rsidRDefault="005565E9">
      <w:pPr>
        <w:pStyle w:val="DefinedTerms"/>
      </w:pPr>
      <w:r>
        <w:t>review applicant</w:t>
      </w:r>
      <w:r>
        <w:tab/>
        <w:t>172Q(1)</w:t>
      </w:r>
    </w:p>
    <w:p w14:paraId="75BE484C" w14:textId="1FE88585" w:rsidR="005565E9" w:rsidRDefault="005565E9">
      <w:pPr>
        <w:pStyle w:val="DefinedTerms"/>
      </w:pPr>
      <w:r>
        <w:t>sample</w:t>
      </w:r>
      <w:r>
        <w:tab/>
        <w:t>3(1)</w:t>
      </w:r>
    </w:p>
    <w:p w14:paraId="43BB043E" w14:textId="789E8F85" w:rsidR="005565E9" w:rsidRDefault="005565E9">
      <w:pPr>
        <w:pStyle w:val="DefinedTerms"/>
      </w:pPr>
      <w:r>
        <w:t>second police BDO</w:t>
      </w:r>
      <w:r>
        <w:tab/>
        <w:t>152Y, 152YD(2)</w:t>
      </w:r>
    </w:p>
    <w:p w14:paraId="4AC507CB" w14:textId="03C8E592" w:rsidR="005565E9" w:rsidRDefault="005565E9">
      <w:pPr>
        <w:pStyle w:val="DefinedTerms"/>
      </w:pPr>
      <w:r>
        <w:t>Secretary</w:t>
      </w:r>
      <w:r>
        <w:tab/>
        <w:t>3(1)</w:t>
      </w:r>
    </w:p>
    <w:p w14:paraId="3B6CE209" w14:textId="5B28374E" w:rsidR="005565E9" w:rsidRDefault="005565E9">
      <w:pPr>
        <w:pStyle w:val="DefinedTerms"/>
      </w:pPr>
      <w:r>
        <w:t>secure webpage</w:t>
      </w:r>
      <w:r>
        <w:tab/>
        <w:t>115AC(1A), 152K(1A), 152NZC(1), 152NZT(1)</w:t>
      </w:r>
    </w:p>
    <w:p w14:paraId="634065AC" w14:textId="38897225" w:rsidR="005565E9" w:rsidRDefault="005565E9">
      <w:pPr>
        <w:pStyle w:val="DefinedTerms"/>
      </w:pPr>
      <w:r>
        <w:t>seizable quantity</w:t>
      </w:r>
      <w:r>
        <w:tab/>
        <w:t>155(5C)</w:t>
      </w:r>
    </w:p>
    <w:p w14:paraId="1315DA28" w14:textId="485EE308" w:rsidR="005565E9" w:rsidRDefault="005565E9">
      <w:pPr>
        <w:pStyle w:val="DefinedTerms"/>
      </w:pPr>
      <w:r>
        <w:t>self-imposed</w:t>
      </w:r>
      <w:r>
        <w:tab/>
        <w:t>152Y, 152YM(3)</w:t>
      </w:r>
    </w:p>
    <w:p w14:paraId="4495ABDE" w14:textId="3CEF2D01" w:rsidR="005565E9" w:rsidRDefault="005565E9">
      <w:pPr>
        <w:pStyle w:val="DefinedTerms"/>
      </w:pPr>
      <w:r>
        <w:t>sell</w:t>
      </w:r>
      <w:r>
        <w:tab/>
        <w:t>3(1)</w:t>
      </w:r>
    </w:p>
    <w:p w14:paraId="5AD11D12" w14:textId="23552A6F" w:rsidR="005565E9" w:rsidRDefault="005565E9">
      <w:pPr>
        <w:pStyle w:val="DefinedTerms"/>
      </w:pPr>
      <w:r>
        <w:t>seller</w:t>
      </w:r>
      <w:r>
        <w:tab/>
        <w:t>109(4A)</w:t>
      </w:r>
    </w:p>
    <w:p w14:paraId="48142E4F" w14:textId="49417779" w:rsidR="005565E9" w:rsidRDefault="005565E9">
      <w:pPr>
        <w:pStyle w:val="DefinedTerms"/>
      </w:pPr>
      <w:r>
        <w:t>senior officer</w:t>
      </w:r>
      <w:r>
        <w:tab/>
        <w:t>152Y</w:t>
      </w:r>
    </w:p>
    <w:p w14:paraId="30016C84" w14:textId="41ACDA32" w:rsidR="005565E9" w:rsidRDefault="005565E9">
      <w:pPr>
        <w:pStyle w:val="DefinedTerms"/>
      </w:pPr>
      <w:r>
        <w:t>serious and organised crime</w:t>
      </w:r>
      <w:r>
        <w:tab/>
        <w:t>152A</w:t>
      </w:r>
    </w:p>
    <w:p w14:paraId="4A8EB582" w14:textId="5FD61ED5" w:rsidR="005565E9" w:rsidRDefault="005565E9">
      <w:pPr>
        <w:pStyle w:val="DefinedTerms"/>
      </w:pPr>
      <w:r>
        <w:t>ship</w:t>
      </w:r>
      <w:r>
        <w:tab/>
        <w:t>3(1)</w:t>
      </w:r>
    </w:p>
    <w:p w14:paraId="5513D26E" w14:textId="747C99A7" w:rsidR="005565E9" w:rsidRDefault="005565E9">
      <w:pPr>
        <w:pStyle w:val="DefinedTerms"/>
      </w:pPr>
      <w:r>
        <w:t>short-term exclusion order</w:t>
      </w:r>
      <w:r>
        <w:tab/>
        <w:t>152NC, Sch. 1D cl. 1</w:t>
      </w:r>
    </w:p>
    <w:p w14:paraId="360D72CC" w14:textId="3CF9D20D" w:rsidR="005565E9" w:rsidRDefault="005565E9">
      <w:pPr>
        <w:pStyle w:val="DefinedTerms"/>
      </w:pPr>
      <w:r>
        <w:t>small bar licence</w:t>
      </w:r>
      <w:r>
        <w:tab/>
        <w:t>3(1)</w:t>
      </w:r>
    </w:p>
    <w:p w14:paraId="21F16D5B" w14:textId="45FCF6CD" w:rsidR="005565E9" w:rsidRDefault="005565E9">
      <w:pPr>
        <w:pStyle w:val="DefinedTerms"/>
      </w:pPr>
      <w:r>
        <w:t>small restaurant licence</w:t>
      </w:r>
      <w:r>
        <w:tab/>
        <w:t>Sch. 1C cl. 3(1)</w:t>
      </w:r>
    </w:p>
    <w:p w14:paraId="3329E3D6" w14:textId="691654F1" w:rsidR="005565E9" w:rsidRDefault="005565E9">
      <w:pPr>
        <w:pStyle w:val="DefinedTerms"/>
      </w:pPr>
      <w:r>
        <w:t>social welfare service</w:t>
      </w:r>
      <w:r>
        <w:tab/>
        <w:t>152NZK(1)</w:t>
      </w:r>
    </w:p>
    <w:p w14:paraId="6F4BACC2" w14:textId="452F8B9B" w:rsidR="005565E9" w:rsidRDefault="005565E9">
      <w:pPr>
        <w:pStyle w:val="DefinedTerms"/>
      </w:pPr>
      <w:r>
        <w:lastRenderedPageBreak/>
        <w:t>social worker</w:t>
      </w:r>
      <w:r>
        <w:tab/>
        <w:t>152YQ(1)</w:t>
      </w:r>
    </w:p>
    <w:p w14:paraId="7512D3B6" w14:textId="6E50F077" w:rsidR="005565E9" w:rsidRDefault="005565E9">
      <w:pPr>
        <w:pStyle w:val="DefinedTerms"/>
      </w:pPr>
      <w:r>
        <w:t>special event notice</w:t>
      </w:r>
      <w:r>
        <w:tab/>
        <w:t>126E(1)</w:t>
      </w:r>
    </w:p>
    <w:p w14:paraId="7452AB9B" w14:textId="228E607B" w:rsidR="005565E9" w:rsidRDefault="005565E9">
      <w:pPr>
        <w:pStyle w:val="DefinedTerms"/>
      </w:pPr>
      <w:r>
        <w:t>special facility licence</w:t>
      </w:r>
      <w:r>
        <w:tab/>
        <w:t>3(1)</w:t>
      </w:r>
    </w:p>
    <w:p w14:paraId="7700038F" w14:textId="4E3298A3" w:rsidR="005565E9" w:rsidRDefault="005565E9">
      <w:pPr>
        <w:pStyle w:val="DefinedTerms"/>
      </w:pPr>
      <w:r>
        <w:t>specified</w:t>
      </w:r>
      <w:r>
        <w:tab/>
        <w:t>31(8), 40(3), 53(2), 59(6), 60(9), 99(5),</w:t>
      </w:r>
      <w:r>
        <w:br/>
      </w:r>
      <w:r>
        <w:tab/>
        <w:t>115AA(1), 126E(1), 172(12)</w:t>
      </w:r>
    </w:p>
    <w:p w14:paraId="4C143574" w14:textId="3E536E4B" w:rsidR="005565E9" w:rsidRDefault="005565E9">
      <w:pPr>
        <w:pStyle w:val="DefinedTerms"/>
      </w:pPr>
      <w:r>
        <w:t>specified exception</w:t>
      </w:r>
      <w:r>
        <w:tab/>
        <w:t>152NZI(1)</w:t>
      </w:r>
    </w:p>
    <w:p w14:paraId="2102EA61" w14:textId="2571D6ED" w:rsidR="005565E9" w:rsidRDefault="005565E9">
      <w:pPr>
        <w:pStyle w:val="DefinedTerms"/>
      </w:pPr>
      <w:r>
        <w:t>specified offence</w:t>
      </w:r>
      <w:r>
        <w:tab/>
        <w:t>152NZJ(1), Sch. 1D cl. 1</w:t>
      </w:r>
    </w:p>
    <w:p w14:paraId="1FBDC3B7" w14:textId="4E0A0E7C" w:rsidR="005565E9" w:rsidRDefault="005565E9">
      <w:pPr>
        <w:pStyle w:val="DefinedTerms"/>
      </w:pPr>
      <w:r>
        <w:t>spirits</w:t>
      </w:r>
      <w:r>
        <w:tab/>
        <w:t>3(1)</w:t>
      </w:r>
    </w:p>
    <w:p w14:paraId="432335E8" w14:textId="38D7D621" w:rsidR="005565E9" w:rsidRDefault="005565E9">
      <w:pPr>
        <w:pStyle w:val="DefinedTerms"/>
      </w:pPr>
      <w:r>
        <w:t>sports arena</w:t>
      </w:r>
      <w:r>
        <w:tab/>
        <w:t>110(4B)</w:t>
      </w:r>
    </w:p>
    <w:p w14:paraId="392BFC56" w14:textId="677C36DF" w:rsidR="005565E9" w:rsidRDefault="005565E9">
      <w:pPr>
        <w:pStyle w:val="DefinedTerms"/>
      </w:pPr>
      <w:r>
        <w:t>State Branch Headquarters</w:t>
      </w:r>
      <w:r>
        <w:tab/>
        <w:t>Sch. 2 cl. 1</w:t>
      </w:r>
    </w:p>
    <w:p w14:paraId="1B32EBEF" w14:textId="0B91EFBE" w:rsidR="005565E9" w:rsidRDefault="005565E9">
      <w:pPr>
        <w:pStyle w:val="DefinedTerms"/>
      </w:pPr>
      <w:r>
        <w:t>State Executive</w:t>
      </w:r>
      <w:r>
        <w:tab/>
        <w:t>Sch. 2 cl. 1</w:t>
      </w:r>
    </w:p>
    <w:p w14:paraId="394B872F" w14:textId="218DD5D7" w:rsidR="005565E9" w:rsidRDefault="005565E9">
      <w:pPr>
        <w:pStyle w:val="DefinedTerms"/>
      </w:pPr>
      <w:r>
        <w:t>subject person</w:t>
      </w:r>
      <w:r>
        <w:tab/>
        <w:t>152NC</w:t>
      </w:r>
    </w:p>
    <w:p w14:paraId="2243BBA7" w14:textId="1B82B49C" w:rsidR="005565E9" w:rsidRDefault="005565E9">
      <w:pPr>
        <w:pStyle w:val="DefinedTerms"/>
      </w:pPr>
      <w:r>
        <w:t>submission</w:t>
      </w:r>
      <w:r>
        <w:tab/>
        <w:t>69(1)</w:t>
      </w:r>
    </w:p>
    <w:p w14:paraId="39FBF532" w14:textId="11FA605A" w:rsidR="005565E9" w:rsidRDefault="005565E9">
      <w:pPr>
        <w:pStyle w:val="DefinedTerms"/>
      </w:pPr>
      <w:r>
        <w:t>submission deadline</w:t>
      </w:r>
      <w:r>
        <w:tab/>
        <w:t>3(1), 68(4)</w:t>
      </w:r>
    </w:p>
    <w:p w14:paraId="6CF59C1C" w14:textId="2572DF80" w:rsidR="005565E9" w:rsidRDefault="005565E9">
      <w:pPr>
        <w:pStyle w:val="DefinedTerms"/>
      </w:pPr>
      <w:r>
        <w:t>subsequent police BDO</w:t>
      </w:r>
      <w:r>
        <w:tab/>
        <w:t>152Y, 152YD(3)</w:t>
      </w:r>
    </w:p>
    <w:p w14:paraId="4AF7FA5A" w14:textId="264C1A4D" w:rsidR="005565E9" w:rsidRDefault="005565E9">
      <w:pPr>
        <w:pStyle w:val="DefinedTerms"/>
      </w:pPr>
      <w:r>
        <w:t>substance</w:t>
      </w:r>
      <w:r>
        <w:tab/>
        <w:t>3(1)</w:t>
      </w:r>
    </w:p>
    <w:p w14:paraId="3481EE37" w14:textId="779C87BF" w:rsidR="005565E9" w:rsidRDefault="005565E9">
      <w:pPr>
        <w:pStyle w:val="DefinedTerms"/>
      </w:pPr>
      <w:r>
        <w:t>superintendent</w:t>
      </w:r>
      <w:r>
        <w:tab/>
        <w:t>152NZQ(1)</w:t>
      </w:r>
    </w:p>
    <w:p w14:paraId="59DA6FB0" w14:textId="2BFB9026" w:rsidR="005565E9" w:rsidRDefault="005565E9">
      <w:pPr>
        <w:pStyle w:val="DefinedTerms"/>
      </w:pPr>
      <w:r>
        <w:t>supplier</w:t>
      </w:r>
      <w:r>
        <w:tab/>
        <w:t>59A(2)</w:t>
      </w:r>
    </w:p>
    <w:p w14:paraId="631E9D33" w14:textId="28818CC3" w:rsidR="005565E9" w:rsidRDefault="005565E9">
      <w:pPr>
        <w:pStyle w:val="DefinedTerms"/>
      </w:pPr>
      <w:r>
        <w:t>taken into alcohol-related protective custody</w:t>
      </w:r>
      <w:r>
        <w:tab/>
        <w:t>152Y</w:t>
      </w:r>
    </w:p>
    <w:p w14:paraId="1D6803CF" w14:textId="3A66DF09" w:rsidR="005565E9" w:rsidRDefault="005565E9">
      <w:pPr>
        <w:pStyle w:val="DefinedTerms"/>
      </w:pPr>
      <w:r>
        <w:t>tavern licence</w:t>
      </w:r>
      <w:r>
        <w:tab/>
        <w:t>3(1)</w:t>
      </w:r>
    </w:p>
    <w:p w14:paraId="3956204B" w14:textId="3821AB8C" w:rsidR="005565E9" w:rsidRDefault="005565E9">
      <w:pPr>
        <w:pStyle w:val="DefinedTerms"/>
      </w:pPr>
      <w:r>
        <w:t>tavern restricted licence</w:t>
      </w:r>
      <w:r>
        <w:tab/>
        <w:t>3(1)</w:t>
      </w:r>
    </w:p>
    <w:p w14:paraId="7D86D7FB" w14:textId="3918BFE1" w:rsidR="005565E9" w:rsidRDefault="005565E9">
      <w:pPr>
        <w:pStyle w:val="DefinedTerms"/>
      </w:pPr>
      <w:r>
        <w:t>the required day</w:t>
      </w:r>
      <w:r>
        <w:tab/>
        <w:t>62(4)</w:t>
      </w:r>
    </w:p>
    <w:p w14:paraId="7EBFA68A" w14:textId="1964EBB4" w:rsidR="005565E9" w:rsidRDefault="005565E9">
      <w:pPr>
        <w:pStyle w:val="DefinedTerms"/>
      </w:pPr>
      <w:r>
        <w:t>this Act</w:t>
      </w:r>
      <w:r>
        <w:tab/>
        <w:t>3(1)</w:t>
      </w:r>
    </w:p>
    <w:p w14:paraId="2587368B" w14:textId="4F443628" w:rsidR="005565E9" w:rsidRDefault="005565E9">
      <w:pPr>
        <w:pStyle w:val="DefinedTerms"/>
      </w:pPr>
      <w:r>
        <w:t>townsite</w:t>
      </w:r>
      <w:r>
        <w:tab/>
        <w:t>3(1)</w:t>
      </w:r>
    </w:p>
    <w:p w14:paraId="1F8F8AC3" w14:textId="60CB2D42" w:rsidR="005565E9" w:rsidRDefault="005565E9">
      <w:pPr>
        <w:pStyle w:val="DefinedTerms"/>
      </w:pPr>
      <w:r>
        <w:t>transfer day</w:t>
      </w:r>
      <w:r>
        <w:tab/>
        <w:t>Sch. 1F cl. 14</w:t>
      </w:r>
    </w:p>
    <w:p w14:paraId="69DC6C50" w14:textId="48342F13" w:rsidR="005565E9" w:rsidRDefault="005565E9">
      <w:pPr>
        <w:pStyle w:val="DefinedTerms"/>
      </w:pPr>
      <w:r>
        <w:t>transitional regulations</w:t>
      </w:r>
      <w:r>
        <w:tab/>
        <w:t>Sch. 1A cl. 10(1)</w:t>
      </w:r>
    </w:p>
    <w:p w14:paraId="0D707623" w14:textId="2E70DE5A" w:rsidR="005565E9" w:rsidRDefault="005565E9">
      <w:pPr>
        <w:pStyle w:val="DefinedTerms"/>
      </w:pPr>
      <w:r>
        <w:t>transitioned approval</w:t>
      </w:r>
      <w:r>
        <w:tab/>
        <w:t>Sch. 1B cl. 3(1)</w:t>
      </w:r>
    </w:p>
    <w:p w14:paraId="49A75DAE" w14:textId="34C1CAE2" w:rsidR="005565E9" w:rsidRDefault="005565E9">
      <w:pPr>
        <w:pStyle w:val="DefinedTerms"/>
      </w:pPr>
      <w:r>
        <w:t>Tribunal</w:t>
      </w:r>
      <w:r>
        <w:tab/>
        <w:t>3(1)</w:t>
      </w:r>
    </w:p>
    <w:p w14:paraId="1A7E13B0" w14:textId="71C60A38" w:rsidR="005565E9" w:rsidRDefault="005565E9">
      <w:pPr>
        <w:pStyle w:val="DefinedTerms"/>
      </w:pPr>
      <w:r>
        <w:t>trustee</w:t>
      </w:r>
      <w:r>
        <w:tab/>
        <w:t>3(1)</w:t>
      </w:r>
    </w:p>
    <w:p w14:paraId="1F45B31C" w14:textId="4FF4EA53" w:rsidR="005565E9" w:rsidRDefault="005565E9">
      <w:pPr>
        <w:pStyle w:val="DefinedTerms"/>
      </w:pPr>
      <w:r>
        <w:t>undertaking permitted travel</w:t>
      </w:r>
      <w:r>
        <w:tab/>
        <w:t>152NZK(2)</w:t>
      </w:r>
    </w:p>
    <w:p w14:paraId="632C1699" w14:textId="2D6BD48F" w:rsidR="005565E9" w:rsidRDefault="005565E9">
      <w:pPr>
        <w:pStyle w:val="DefinedTerms"/>
      </w:pPr>
      <w:r>
        <w:t>vehicle</w:t>
      </w:r>
      <w:r>
        <w:tab/>
        <w:t>3(1), 109A(1)</w:t>
      </w:r>
    </w:p>
    <w:p w14:paraId="7EC950E1" w14:textId="0C30BC1B" w:rsidR="005565E9" w:rsidRDefault="005565E9">
      <w:pPr>
        <w:pStyle w:val="DefinedTerms"/>
      </w:pPr>
      <w:r>
        <w:t>visitor</w:t>
      </w:r>
      <w:r>
        <w:tab/>
        <w:t>48(2B)</w:t>
      </w:r>
    </w:p>
    <w:p w14:paraId="3E1AFB3E" w14:textId="2C25552A" w:rsidR="005565E9" w:rsidRDefault="005565E9">
      <w:pPr>
        <w:pStyle w:val="DefinedTerms"/>
      </w:pPr>
      <w:r>
        <w:t>wholesaler’s licence</w:t>
      </w:r>
      <w:r>
        <w:tab/>
        <w:t>3(1)</w:t>
      </w:r>
    </w:p>
    <w:p w14:paraId="67AB9744" w14:textId="3CD70949" w:rsidR="005565E9" w:rsidRDefault="005565E9">
      <w:pPr>
        <w:pStyle w:val="DefinedTerms"/>
      </w:pPr>
      <w:r>
        <w:t>wine</w:t>
      </w:r>
      <w:r>
        <w:tab/>
        <w:t>3(1)</w:t>
      </w:r>
    </w:p>
    <w:p w14:paraId="34EEB3DC" w14:textId="4476C009" w:rsidR="005565E9" w:rsidRDefault="005565E9">
      <w:pPr>
        <w:pStyle w:val="DefinedTerms"/>
      </w:pPr>
      <w:r>
        <w:t>wine producing region</w:t>
      </w:r>
      <w:r>
        <w:tab/>
        <w:t>61A(1)</w:t>
      </w:r>
    </w:p>
    <w:p w14:paraId="36E53510" w14:textId="12316C80" w:rsidR="005565E9" w:rsidRDefault="005565E9">
      <w:pPr>
        <w:pStyle w:val="DefinedTerms"/>
      </w:pPr>
      <w:r>
        <w:t>working day</w:t>
      </w:r>
      <w:r>
        <w:tab/>
        <w:t>152NZR(1)</w:t>
      </w:r>
    </w:p>
    <w:p w14:paraId="0A499669" w14:textId="77777777" w:rsidR="005565E9" w:rsidRDefault="005565E9"/>
    <w:p w14:paraId="26D4C040" w14:textId="77777777" w:rsidR="005565E9" w:rsidRDefault="005565E9">
      <w:pPr>
        <w:sectPr w:rsidR="005565E9">
          <w:headerReference w:type="even" r:id="rId30"/>
          <w:headerReference w:type="default" r:id="rId31"/>
          <w:pgSz w:w="11907" w:h="16840" w:code="9"/>
          <w:pgMar w:top="2381" w:right="2409" w:bottom="3543" w:left="2409" w:header="720" w:footer="3544" w:gutter="0"/>
          <w:cols w:space="720"/>
          <w:noEndnote/>
          <w:docGrid w:linePitch="326"/>
        </w:sectPr>
      </w:pPr>
    </w:p>
    <w:p w14:paraId="38CAC1CB" w14:textId="68D15CE4" w:rsidR="005565E9" w:rsidRDefault="005565E9">
      <w:r>
        <w:rPr>
          <w:noProof/>
        </w:rPr>
        <mc:AlternateContent>
          <mc:Choice Requires="wps">
            <w:drawing>
              <wp:anchor distT="0" distB="0" distL="114300" distR="114300" simplePos="0" relativeHeight="251660288" behindDoc="0" locked="0" layoutInCell="1" allowOverlap="1" wp14:anchorId="42E583A0" wp14:editId="49DBD0C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E5AEED" w14:textId="4ACE0931" w:rsidR="005565E9" w:rsidRDefault="005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56746FE5" w14:textId="77777777" w:rsidR="005565E9" w:rsidRDefault="005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4E2EC469" w:rsidR="005565E9" w:rsidRDefault="005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2657EEE7" w14:textId="77777777" w:rsidR="005565E9" w:rsidRDefault="005565E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E583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E5AEED" w14:textId="4ACE0931" w:rsidR="005565E9" w:rsidRDefault="005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56746FE5" w14:textId="77777777" w:rsidR="005565E9" w:rsidRDefault="005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F58E11" w14:textId="4E2EC469" w:rsidR="005565E9" w:rsidRDefault="005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2E74">
                        <w:rPr>
                          <w:sz w:val="16"/>
                        </w:rPr>
                        <w:t>2026</w:t>
                      </w:r>
                      <w:r>
                        <w:rPr>
                          <w:sz w:val="16"/>
                        </w:rPr>
                        <w:fldChar w:fldCharType="end"/>
                      </w:r>
                      <w:r>
                        <w:rPr>
                          <w:sz w:val="16"/>
                        </w:rPr>
                        <w:t>.</w:t>
                      </w:r>
                    </w:p>
                    <w:p w14:paraId="2657EEE7" w14:textId="77777777" w:rsidR="005565E9" w:rsidRDefault="005565E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65E9">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25720" w14:textId="77777777" w:rsidR="005565E9" w:rsidRDefault="005565E9">
      <w:r>
        <w:separator/>
      </w:r>
    </w:p>
  </w:endnote>
  <w:endnote w:type="continuationSeparator" w:id="0">
    <w:p w14:paraId="503FC294" w14:textId="77777777" w:rsidR="005565E9" w:rsidRDefault="00556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0C84" w14:textId="77777777" w:rsidR="005565E9" w:rsidRDefault="005565E9">
    <w:pPr>
      <w:pStyle w:val="Footer"/>
      <w:pBdr>
        <w:bottom w:val="single" w:sz="4" w:space="1" w:color="auto"/>
      </w:pBdr>
      <w:rPr>
        <w:sz w:val="20"/>
      </w:rPr>
    </w:pPr>
  </w:p>
  <w:p w14:paraId="405FEEBB" w14:textId="54AC5835" w:rsidR="005565E9" w:rsidRDefault="005565E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p>
  <w:p w14:paraId="3B56606A" w14:textId="69B58E1E" w:rsidR="005565E9" w:rsidRDefault="005565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CFCF" w14:textId="77777777" w:rsidR="005565E9" w:rsidRDefault="005565E9">
    <w:pPr>
      <w:pStyle w:val="Footer"/>
      <w:pBdr>
        <w:bottom w:val="single" w:sz="4" w:space="1" w:color="auto"/>
      </w:pBdr>
      <w:rPr>
        <w:sz w:val="20"/>
      </w:rPr>
    </w:pPr>
  </w:p>
  <w:p w14:paraId="40661556" w14:textId="3C1686AE" w:rsidR="005565E9" w:rsidRDefault="005565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4D559E" w14:textId="0903A7A1" w:rsidR="005565E9" w:rsidRDefault="005565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8026" w14:textId="77777777" w:rsidR="005565E9" w:rsidRDefault="005565E9">
    <w:pPr>
      <w:pStyle w:val="Footer"/>
      <w:pBdr>
        <w:bottom w:val="single" w:sz="4" w:space="1" w:color="auto"/>
      </w:pBdr>
      <w:rPr>
        <w:sz w:val="20"/>
      </w:rPr>
    </w:pPr>
  </w:p>
  <w:p w14:paraId="6335F204" w14:textId="4C37CBC6" w:rsidR="005565E9" w:rsidRDefault="005565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9276D8" w14:textId="474A2843" w:rsidR="005565E9" w:rsidRDefault="005565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082D" w14:textId="77777777" w:rsidR="005565E9" w:rsidRDefault="005565E9">
    <w:pPr>
      <w:pStyle w:val="Footer"/>
      <w:pBdr>
        <w:bottom w:val="single" w:sz="4" w:space="1" w:color="auto"/>
      </w:pBdr>
      <w:rPr>
        <w:sz w:val="20"/>
      </w:rPr>
    </w:pPr>
  </w:p>
  <w:p w14:paraId="5B9A6D4E" w14:textId="56314E05" w:rsidR="005565E9" w:rsidRDefault="005565E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p>
  <w:p w14:paraId="4E6023B3" w14:textId="3B57B7D7" w:rsidR="005565E9" w:rsidRDefault="005565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4970" w14:textId="77777777" w:rsidR="005565E9" w:rsidRDefault="005565E9">
    <w:pPr>
      <w:pStyle w:val="Footer"/>
      <w:pBdr>
        <w:bottom w:val="single" w:sz="4" w:space="1" w:color="auto"/>
      </w:pBdr>
      <w:rPr>
        <w:sz w:val="20"/>
      </w:rPr>
    </w:pPr>
  </w:p>
  <w:p w14:paraId="2AB644E6" w14:textId="62B4E3DB" w:rsidR="005565E9" w:rsidRDefault="005565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14:paraId="2D7E0518" w14:textId="2D6FD52C" w:rsidR="005565E9" w:rsidRDefault="005565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FBAE" w14:textId="77777777" w:rsidR="005565E9" w:rsidRDefault="005565E9">
    <w:pPr>
      <w:pStyle w:val="Footer"/>
      <w:pBdr>
        <w:bottom w:val="single" w:sz="4" w:space="1" w:color="auto"/>
      </w:pBdr>
      <w:rPr>
        <w:sz w:val="20"/>
      </w:rPr>
    </w:pPr>
  </w:p>
  <w:p w14:paraId="350A13E2" w14:textId="744D5B62" w:rsidR="005565E9" w:rsidRDefault="005565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874">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A99E7D" w14:textId="5FE97022" w:rsidR="005565E9" w:rsidRDefault="005565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F5874">
      <w:rPr>
        <w:sz w:val="16"/>
      </w:rPr>
      <w:t>08-z0-00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5565E9" w:rsidRDefault="005565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5565E9" w:rsidRDefault="005565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5565E9" w:rsidRDefault="00556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E81B" w14:textId="77777777" w:rsidR="005565E9" w:rsidRDefault="005565E9">
      <w:r>
        <w:separator/>
      </w:r>
    </w:p>
  </w:footnote>
  <w:footnote w:type="continuationSeparator" w:id="0">
    <w:p w14:paraId="22D2708A" w14:textId="77777777" w:rsidR="005565E9" w:rsidRDefault="00556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9F05" w14:textId="77777777" w:rsidR="005565E9" w:rsidRDefault="00556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3B8" w14:textId="77777777" w:rsidR="005565E9" w:rsidRDefault="005565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5565E9" w:rsidRDefault="005565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F0D7F" w14:paraId="42637B35" w14:textId="77777777">
      <w:trPr>
        <w:cantSplit/>
        <w:jc w:val="center"/>
      </w:trPr>
      <w:tc>
        <w:tcPr>
          <w:tcW w:w="7258" w:type="dxa"/>
          <w:gridSpan w:val="2"/>
        </w:tcPr>
        <w:p w14:paraId="6C603879" w14:textId="5C6FB84D" w:rsidR="005565E9" w:rsidRDefault="005565E9">
          <w:pPr>
            <w:pStyle w:val="Header"/>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11CC7322" w14:textId="77777777">
      <w:trPr>
        <w:jc w:val="center"/>
      </w:trPr>
      <w:tc>
        <w:tcPr>
          <w:tcW w:w="1548" w:type="dxa"/>
        </w:tcPr>
        <w:p w14:paraId="7D7A86D4" w14:textId="77777777" w:rsidR="005565E9" w:rsidRDefault="005565E9">
          <w:pPr>
            <w:pStyle w:val="Header"/>
            <w:spacing w:before="40"/>
          </w:pPr>
        </w:p>
      </w:tc>
      <w:tc>
        <w:tcPr>
          <w:tcW w:w="5715" w:type="dxa"/>
        </w:tcPr>
        <w:p w14:paraId="60936667" w14:textId="77777777" w:rsidR="005565E9" w:rsidRDefault="005565E9">
          <w:pPr>
            <w:pStyle w:val="Header"/>
            <w:spacing w:before="40"/>
          </w:pPr>
        </w:p>
      </w:tc>
    </w:tr>
    <w:tr w:rsidR="003F0D7F" w14:paraId="21A10B65" w14:textId="77777777">
      <w:trPr>
        <w:jc w:val="center"/>
      </w:trPr>
      <w:tc>
        <w:tcPr>
          <w:tcW w:w="1548" w:type="dxa"/>
        </w:tcPr>
        <w:p w14:paraId="6B69A089" w14:textId="77777777" w:rsidR="005565E9" w:rsidRDefault="005565E9">
          <w:pPr>
            <w:pStyle w:val="Header"/>
            <w:spacing w:before="40"/>
          </w:pPr>
        </w:p>
      </w:tc>
      <w:tc>
        <w:tcPr>
          <w:tcW w:w="5715" w:type="dxa"/>
        </w:tcPr>
        <w:p w14:paraId="4E40A905" w14:textId="77777777" w:rsidR="005565E9" w:rsidRDefault="005565E9">
          <w:pPr>
            <w:pStyle w:val="Header"/>
            <w:spacing w:before="40"/>
          </w:pPr>
        </w:p>
      </w:tc>
    </w:tr>
    <w:tr w:rsidR="003F0D7F" w14:paraId="1B58D832" w14:textId="77777777">
      <w:trPr>
        <w:cantSplit/>
        <w:jc w:val="center"/>
      </w:trPr>
      <w:tc>
        <w:tcPr>
          <w:tcW w:w="7258" w:type="dxa"/>
          <w:gridSpan w:val="2"/>
        </w:tcPr>
        <w:p w14:paraId="3A3EEEB8" w14:textId="77777777" w:rsidR="005565E9" w:rsidRDefault="005565E9">
          <w:pPr>
            <w:pStyle w:val="Header"/>
            <w:spacing w:before="40"/>
          </w:pPr>
          <w:r>
            <w:t>Contents</w:t>
          </w:r>
        </w:p>
      </w:tc>
    </w:tr>
  </w:tbl>
  <w:p w14:paraId="3A6AB75A" w14:textId="77777777" w:rsidR="005565E9" w:rsidRDefault="005565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F0D7F" w14:paraId="2C8400E9" w14:textId="77777777">
      <w:trPr>
        <w:cantSplit/>
        <w:jc w:val="center"/>
      </w:trPr>
      <w:tc>
        <w:tcPr>
          <w:tcW w:w="7258" w:type="dxa"/>
          <w:gridSpan w:val="2"/>
        </w:tcPr>
        <w:p w14:paraId="0C8384A2" w14:textId="2C32DB5F" w:rsidR="005565E9" w:rsidRDefault="005565E9">
          <w:pPr>
            <w:pStyle w:val="Header"/>
            <w:ind w:right="17"/>
            <w:jc w:val="right"/>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581C3587" w14:textId="77777777">
      <w:trPr>
        <w:jc w:val="center"/>
      </w:trPr>
      <w:tc>
        <w:tcPr>
          <w:tcW w:w="5715" w:type="dxa"/>
        </w:tcPr>
        <w:p w14:paraId="5F23BE1D" w14:textId="77777777" w:rsidR="005565E9" w:rsidRDefault="005565E9">
          <w:pPr>
            <w:pStyle w:val="Header"/>
            <w:spacing w:before="40"/>
            <w:jc w:val="right"/>
          </w:pPr>
        </w:p>
      </w:tc>
      <w:tc>
        <w:tcPr>
          <w:tcW w:w="1548" w:type="dxa"/>
        </w:tcPr>
        <w:p w14:paraId="794145B5" w14:textId="77777777" w:rsidR="005565E9" w:rsidRDefault="005565E9">
          <w:pPr>
            <w:pStyle w:val="Header"/>
            <w:spacing w:before="40"/>
            <w:ind w:right="17"/>
            <w:jc w:val="right"/>
          </w:pPr>
        </w:p>
      </w:tc>
    </w:tr>
    <w:tr w:rsidR="003F0D7F" w14:paraId="3417B4C1" w14:textId="77777777">
      <w:trPr>
        <w:jc w:val="center"/>
      </w:trPr>
      <w:tc>
        <w:tcPr>
          <w:tcW w:w="5715" w:type="dxa"/>
        </w:tcPr>
        <w:p w14:paraId="4D3E50C9" w14:textId="77777777" w:rsidR="005565E9" w:rsidRDefault="005565E9">
          <w:pPr>
            <w:pStyle w:val="Header"/>
            <w:spacing w:before="40"/>
            <w:jc w:val="right"/>
          </w:pPr>
        </w:p>
      </w:tc>
      <w:tc>
        <w:tcPr>
          <w:tcW w:w="1548" w:type="dxa"/>
        </w:tcPr>
        <w:p w14:paraId="6AAE1991" w14:textId="77777777" w:rsidR="005565E9" w:rsidRDefault="005565E9">
          <w:pPr>
            <w:pStyle w:val="Header"/>
            <w:spacing w:before="40"/>
            <w:ind w:right="17"/>
            <w:jc w:val="right"/>
          </w:pPr>
        </w:p>
      </w:tc>
    </w:tr>
    <w:tr w:rsidR="003F0D7F" w14:paraId="5F4D251D" w14:textId="77777777">
      <w:trPr>
        <w:cantSplit/>
        <w:jc w:val="center"/>
      </w:trPr>
      <w:tc>
        <w:tcPr>
          <w:tcW w:w="7258" w:type="dxa"/>
          <w:gridSpan w:val="2"/>
        </w:tcPr>
        <w:p w14:paraId="0C7E2B3B" w14:textId="77777777" w:rsidR="005565E9" w:rsidRDefault="005565E9">
          <w:pPr>
            <w:pStyle w:val="Header"/>
            <w:spacing w:before="40"/>
            <w:ind w:right="17"/>
            <w:jc w:val="right"/>
          </w:pPr>
          <w:r>
            <w:t>Contents</w:t>
          </w:r>
        </w:p>
      </w:tc>
    </w:tr>
  </w:tbl>
  <w:p w14:paraId="2D95A998" w14:textId="77777777" w:rsidR="005565E9" w:rsidRDefault="005565E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3B29C" w14:textId="77777777" w:rsidR="005565E9" w:rsidRDefault="005565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F0D7F" w14:paraId="6C82BD17" w14:textId="77777777">
      <w:trPr>
        <w:cantSplit/>
        <w:jc w:val="center"/>
      </w:trPr>
      <w:tc>
        <w:tcPr>
          <w:tcW w:w="7263" w:type="dxa"/>
          <w:gridSpan w:val="2"/>
        </w:tcPr>
        <w:p w14:paraId="1882C9C1" w14:textId="18D1F7BE" w:rsidR="005565E9" w:rsidRDefault="005565E9">
          <w:pPr>
            <w:pStyle w:val="Header"/>
          </w:pPr>
          <w:r>
            <w:rPr>
              <w:b/>
              <w:i/>
            </w:rPr>
            <w:fldChar w:fldCharType="begin"/>
          </w:r>
          <w:r>
            <w:rPr>
              <w:b/>
              <w:i/>
            </w:rPr>
            <w:instrText>STYLEREF "Name of Act/Reg"</w:instrText>
          </w:r>
          <w:r>
            <w:rPr>
              <w:b/>
              <w:i/>
            </w:rPr>
            <w:fldChar w:fldCharType="separate"/>
          </w:r>
          <w:r w:rsidR="003F5874">
            <w:rPr>
              <w:b/>
              <w:i/>
            </w:rPr>
            <w:t>Liquor Control Act 1988</w:t>
          </w:r>
          <w:r>
            <w:rPr>
              <w:b/>
              <w:i/>
            </w:rPr>
            <w:fldChar w:fldCharType="end"/>
          </w:r>
        </w:p>
      </w:tc>
    </w:tr>
    <w:tr w:rsidR="003F0D7F" w14:paraId="7842BCCC" w14:textId="77777777">
      <w:trPr>
        <w:jc w:val="center"/>
      </w:trPr>
      <w:tc>
        <w:tcPr>
          <w:tcW w:w="1548" w:type="dxa"/>
        </w:tcPr>
        <w:p w14:paraId="6E9CFC3C" w14:textId="6A80BA9C" w:rsidR="005565E9" w:rsidRDefault="005565E9">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4990E980" w:rsidR="005565E9" w:rsidRDefault="005565E9">
          <w:pPr>
            <w:pStyle w:val="Header"/>
            <w:spacing w:before="40"/>
          </w:pPr>
          <w:r>
            <w:fldChar w:fldCharType="begin"/>
          </w:r>
          <w:r>
            <w:instrText>styleref CharPartText</w:instrText>
          </w:r>
          <w:r>
            <w:fldChar w:fldCharType="end"/>
          </w:r>
        </w:p>
      </w:tc>
    </w:tr>
    <w:tr w:rsidR="003F0D7F" w14:paraId="02316513" w14:textId="77777777">
      <w:trPr>
        <w:jc w:val="center"/>
      </w:trPr>
      <w:tc>
        <w:tcPr>
          <w:tcW w:w="1548" w:type="dxa"/>
        </w:tcPr>
        <w:p w14:paraId="3351D266" w14:textId="553ECEF6" w:rsidR="005565E9" w:rsidRDefault="005565E9">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387D3376" w:rsidR="005565E9" w:rsidRDefault="005565E9">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3F0D7F" w14:paraId="72460DF1" w14:textId="77777777">
      <w:trPr>
        <w:jc w:val="center"/>
      </w:trPr>
      <w:tc>
        <w:tcPr>
          <w:tcW w:w="1548" w:type="dxa"/>
        </w:tcPr>
        <w:p w14:paraId="3BFF42EC" w14:textId="52C26BAB" w:rsidR="005565E9" w:rsidRDefault="005565E9">
          <w:pPr>
            <w:pStyle w:val="Header"/>
            <w:spacing w:before="40"/>
          </w:pPr>
          <w:r>
            <w:rPr>
              <w:b/>
            </w:rPr>
            <w:t xml:space="preserve">s. </w:t>
          </w:r>
          <w:r>
            <w:rPr>
              <w:b/>
            </w:rPr>
            <w:fldChar w:fldCharType="begin"/>
          </w:r>
          <w:r>
            <w:rPr>
              <w:b/>
            </w:rPr>
            <w:instrText xml:space="preserve"> STYLEREF CharSectno </w:instrText>
          </w:r>
          <w:r>
            <w:rPr>
              <w:b/>
            </w:rPr>
            <w:fldChar w:fldCharType="separate"/>
          </w:r>
          <w:r w:rsidR="003F5874">
            <w:rPr>
              <w:b/>
            </w:rPr>
            <w:t>1</w:t>
          </w:r>
          <w:r>
            <w:rPr>
              <w:b/>
            </w:rPr>
            <w:fldChar w:fldCharType="end"/>
          </w:r>
        </w:p>
      </w:tc>
      <w:tc>
        <w:tcPr>
          <w:tcW w:w="5715" w:type="dxa"/>
        </w:tcPr>
        <w:p w14:paraId="4AB73A58" w14:textId="77777777" w:rsidR="005565E9" w:rsidRDefault="005565E9">
          <w:pPr>
            <w:pStyle w:val="Header"/>
            <w:spacing w:before="40"/>
          </w:pPr>
        </w:p>
      </w:tc>
    </w:tr>
  </w:tbl>
  <w:p w14:paraId="0491DDCD" w14:textId="77777777" w:rsidR="005565E9" w:rsidRDefault="005565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F0D7F" w14:paraId="0E2C1253" w14:textId="77777777">
      <w:trPr>
        <w:cantSplit/>
        <w:jc w:val="center"/>
      </w:trPr>
      <w:tc>
        <w:tcPr>
          <w:tcW w:w="7263" w:type="dxa"/>
          <w:gridSpan w:val="2"/>
        </w:tcPr>
        <w:p w14:paraId="14BF6901" w14:textId="2BF92E4A" w:rsidR="005565E9" w:rsidRDefault="005565E9">
          <w:pPr>
            <w:pStyle w:val="Header"/>
            <w:ind w:right="17"/>
            <w:jc w:val="right"/>
          </w:pPr>
          <w:r>
            <w:rPr>
              <w:b/>
              <w:i/>
            </w:rPr>
            <w:fldChar w:fldCharType="begin"/>
          </w:r>
          <w:r>
            <w:rPr>
              <w:b/>
              <w:i/>
            </w:rPr>
            <w:instrText>Styleref "Name of Act/Reg"</w:instrText>
          </w:r>
          <w:r>
            <w:rPr>
              <w:b/>
              <w:i/>
            </w:rPr>
            <w:fldChar w:fldCharType="separate"/>
          </w:r>
          <w:r w:rsidR="003F5874">
            <w:rPr>
              <w:b/>
              <w:i/>
            </w:rPr>
            <w:t>Liquor Control Act 1988</w:t>
          </w:r>
          <w:r>
            <w:rPr>
              <w:b/>
              <w:i/>
            </w:rPr>
            <w:fldChar w:fldCharType="end"/>
          </w:r>
        </w:p>
      </w:tc>
    </w:tr>
    <w:tr w:rsidR="003F0D7F" w14:paraId="74D7A284" w14:textId="77777777">
      <w:trPr>
        <w:jc w:val="center"/>
      </w:trPr>
      <w:tc>
        <w:tcPr>
          <w:tcW w:w="5715" w:type="dxa"/>
          <w:vAlign w:val="bottom"/>
        </w:tcPr>
        <w:p w14:paraId="4BC7AE27" w14:textId="3087CFB9" w:rsidR="005565E9" w:rsidRDefault="005565E9">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43B857BC" w:rsidR="005565E9" w:rsidRDefault="005565E9">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3F0D7F" w14:paraId="07F6A346" w14:textId="77777777">
      <w:trPr>
        <w:jc w:val="center"/>
      </w:trPr>
      <w:tc>
        <w:tcPr>
          <w:tcW w:w="5715" w:type="dxa"/>
        </w:tcPr>
        <w:p w14:paraId="0F82992B" w14:textId="08BFEB76" w:rsidR="005565E9" w:rsidRDefault="005565E9">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053289A9" w:rsidR="005565E9" w:rsidRDefault="005565E9">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3F0D7F" w14:paraId="1E42EEA2" w14:textId="77777777">
      <w:trPr>
        <w:jc w:val="center"/>
      </w:trPr>
      <w:tc>
        <w:tcPr>
          <w:tcW w:w="5715" w:type="dxa"/>
        </w:tcPr>
        <w:p w14:paraId="1BE277F1" w14:textId="77777777" w:rsidR="005565E9" w:rsidRDefault="005565E9">
          <w:pPr>
            <w:pStyle w:val="Header"/>
            <w:spacing w:before="40"/>
            <w:jc w:val="right"/>
          </w:pPr>
        </w:p>
      </w:tc>
      <w:tc>
        <w:tcPr>
          <w:tcW w:w="1548" w:type="dxa"/>
        </w:tcPr>
        <w:p w14:paraId="5A202547" w14:textId="36B24753" w:rsidR="005565E9" w:rsidRDefault="005565E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F5874">
            <w:rPr>
              <w:b/>
            </w:rPr>
            <w:t>1</w:t>
          </w:r>
          <w:r>
            <w:rPr>
              <w:b/>
            </w:rPr>
            <w:fldChar w:fldCharType="end"/>
          </w:r>
        </w:p>
      </w:tc>
    </w:tr>
  </w:tbl>
  <w:p w14:paraId="08C98E87" w14:textId="77777777" w:rsidR="005565E9" w:rsidRDefault="005565E9">
    <w:pPr>
      <w:pStyle w:val="Header"/>
      <w:pBdr>
        <w:top w:val="single" w:sz="4" w:space="1" w:color="auto"/>
      </w:pBdr>
    </w:pPr>
    <w:bookmarkStart w:id="532" w:name="Schedule"/>
    <w:bookmarkEnd w:id="5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5565E9" w:rsidRDefault="005565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F0D7F" w14:paraId="146CD5F1" w14:textId="77777777">
      <w:trPr>
        <w:cantSplit/>
        <w:jc w:val="center"/>
      </w:trPr>
      <w:tc>
        <w:tcPr>
          <w:tcW w:w="7258" w:type="dxa"/>
          <w:gridSpan w:val="2"/>
        </w:tcPr>
        <w:p w14:paraId="5CADD90E" w14:textId="32F956FD" w:rsidR="005565E9" w:rsidRDefault="005565E9">
          <w:pPr>
            <w:pStyle w:val="Header"/>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0593E126" w14:textId="77777777">
      <w:trPr>
        <w:jc w:val="center"/>
      </w:trPr>
      <w:tc>
        <w:tcPr>
          <w:tcW w:w="1548" w:type="dxa"/>
        </w:tcPr>
        <w:p w14:paraId="2E582896" w14:textId="01CEA515" w:rsidR="005565E9" w:rsidRDefault="005565E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F587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5DF15850" w:rsidR="005565E9" w:rsidRDefault="005565E9">
          <w:pPr>
            <w:pStyle w:val="Header"/>
            <w:spacing w:before="40"/>
          </w:pPr>
          <w:r>
            <w:fldChar w:fldCharType="begin"/>
          </w:r>
          <w:r>
            <w:instrText xml:space="preserve"> styleref CharSchText </w:instrText>
          </w:r>
          <w:r>
            <w:fldChar w:fldCharType="end"/>
          </w:r>
        </w:p>
      </w:tc>
    </w:tr>
    <w:tr w:rsidR="003F0D7F" w14:paraId="2F2C7B46" w14:textId="77777777">
      <w:trPr>
        <w:jc w:val="center"/>
      </w:trPr>
      <w:tc>
        <w:tcPr>
          <w:tcW w:w="1548" w:type="dxa"/>
        </w:tcPr>
        <w:p w14:paraId="15313431" w14:textId="0130E4A6" w:rsidR="005565E9" w:rsidRDefault="005565E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F587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2DD626CA" w:rsidR="005565E9" w:rsidRDefault="005565E9">
          <w:pPr>
            <w:pStyle w:val="Header"/>
            <w:spacing w:before="40"/>
          </w:pPr>
          <w:r>
            <w:fldChar w:fldCharType="begin"/>
          </w:r>
          <w:r>
            <w:instrText xml:space="preserve"> styleref CharSDivText </w:instrText>
          </w:r>
          <w:r>
            <w:fldChar w:fldCharType="end"/>
          </w:r>
        </w:p>
      </w:tc>
    </w:tr>
    <w:tr w:rsidR="003F0D7F" w14:paraId="3D6E084D" w14:textId="77777777">
      <w:trPr>
        <w:jc w:val="center"/>
      </w:trPr>
      <w:tc>
        <w:tcPr>
          <w:tcW w:w="1548" w:type="dxa"/>
        </w:tcPr>
        <w:p w14:paraId="58820777" w14:textId="50550358" w:rsidR="005565E9" w:rsidRDefault="005565E9">
          <w:pPr>
            <w:pStyle w:val="Header"/>
            <w:spacing w:before="40"/>
          </w:pPr>
          <w:r>
            <w:rPr>
              <w:b/>
            </w:rPr>
            <w:t xml:space="preserve">cl. </w:t>
          </w:r>
          <w:r>
            <w:rPr>
              <w:b/>
            </w:rPr>
            <w:fldChar w:fldCharType="begin"/>
          </w:r>
          <w:r>
            <w:rPr>
              <w:b/>
            </w:rPr>
            <w:instrText>StyleRef CharSClsNo</w:instrText>
          </w:r>
          <w:r>
            <w:rPr>
              <w:b/>
            </w:rPr>
            <w:fldChar w:fldCharType="separate"/>
          </w:r>
          <w:r w:rsidR="003F5874">
            <w:rPr>
              <w:b/>
            </w:rPr>
            <w:t>1</w:t>
          </w:r>
          <w:r>
            <w:rPr>
              <w:b/>
            </w:rPr>
            <w:fldChar w:fldCharType="end"/>
          </w:r>
        </w:p>
      </w:tc>
      <w:tc>
        <w:tcPr>
          <w:tcW w:w="5715" w:type="dxa"/>
        </w:tcPr>
        <w:p w14:paraId="0F6554AC" w14:textId="77777777" w:rsidR="005565E9" w:rsidRDefault="005565E9">
          <w:pPr>
            <w:pStyle w:val="Header"/>
            <w:spacing w:before="40"/>
          </w:pPr>
        </w:p>
      </w:tc>
    </w:tr>
  </w:tbl>
  <w:p w14:paraId="41414631" w14:textId="77777777" w:rsidR="005565E9" w:rsidRDefault="005565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3F0D7F" w14:paraId="64C2B774" w14:textId="77777777">
      <w:trPr>
        <w:cantSplit/>
        <w:jc w:val="center"/>
      </w:trPr>
      <w:tc>
        <w:tcPr>
          <w:tcW w:w="7160" w:type="dxa"/>
          <w:gridSpan w:val="2"/>
        </w:tcPr>
        <w:p w14:paraId="18A09D64" w14:textId="4C4C1EA2" w:rsidR="005565E9" w:rsidRDefault="005565E9">
          <w:pPr>
            <w:pStyle w:val="Header"/>
            <w:ind w:right="17"/>
            <w:jc w:val="right"/>
          </w:pPr>
          <w:r>
            <w:rPr>
              <w:b/>
              <w:i/>
            </w:rPr>
            <w:fldChar w:fldCharType="begin"/>
          </w:r>
          <w:r>
            <w:rPr>
              <w:b/>
              <w:i/>
            </w:rPr>
            <w:instrText>Styleref "Name of Act/Reg"</w:instrText>
          </w:r>
          <w:r>
            <w:rPr>
              <w:b/>
              <w:i/>
            </w:rPr>
            <w:fldChar w:fldCharType="separate"/>
          </w:r>
          <w:r w:rsidR="003F5874">
            <w:rPr>
              <w:b/>
              <w:i/>
            </w:rPr>
            <w:t>Liquor Control Act 1988</w:t>
          </w:r>
          <w:r>
            <w:rPr>
              <w:b/>
              <w:i/>
            </w:rPr>
            <w:fldChar w:fldCharType="end"/>
          </w:r>
        </w:p>
      </w:tc>
    </w:tr>
    <w:tr w:rsidR="003F0D7F" w14:paraId="4606AC7A" w14:textId="77777777">
      <w:trPr>
        <w:jc w:val="center"/>
      </w:trPr>
      <w:tc>
        <w:tcPr>
          <w:tcW w:w="5760" w:type="dxa"/>
        </w:tcPr>
        <w:p w14:paraId="1D04D935" w14:textId="76F9FE36" w:rsidR="005565E9" w:rsidRDefault="005565E9">
          <w:pPr>
            <w:pStyle w:val="Header"/>
            <w:spacing w:before="40"/>
            <w:jc w:val="right"/>
          </w:pPr>
          <w:r>
            <w:fldChar w:fldCharType="begin"/>
          </w:r>
          <w:r>
            <w:instrText>styleref CharSchText</w:instrText>
          </w:r>
          <w:r>
            <w:fldChar w:fldCharType="end"/>
          </w:r>
        </w:p>
      </w:tc>
      <w:tc>
        <w:tcPr>
          <w:tcW w:w="1400" w:type="dxa"/>
        </w:tcPr>
        <w:p w14:paraId="5E0D79CE" w14:textId="0D6D714D" w:rsidR="005565E9" w:rsidRDefault="005565E9">
          <w:pPr>
            <w:pStyle w:val="Header"/>
            <w:spacing w:before="40"/>
            <w:ind w:right="17"/>
            <w:jc w:val="right"/>
          </w:pPr>
          <w:r>
            <w:rPr>
              <w:b/>
            </w:rPr>
            <w:fldChar w:fldCharType="begin"/>
          </w:r>
          <w:r>
            <w:rPr>
              <w:b/>
            </w:rPr>
            <w:instrText>styleref CharSchno</w:instrText>
          </w:r>
          <w:r>
            <w:rPr>
              <w:b/>
            </w:rPr>
            <w:fldChar w:fldCharType="end"/>
          </w:r>
        </w:p>
      </w:tc>
    </w:tr>
    <w:tr w:rsidR="003F0D7F" w14:paraId="78CFC4BB" w14:textId="77777777">
      <w:trPr>
        <w:jc w:val="center"/>
      </w:trPr>
      <w:tc>
        <w:tcPr>
          <w:tcW w:w="5760" w:type="dxa"/>
        </w:tcPr>
        <w:p w14:paraId="09139998" w14:textId="341B1B04" w:rsidR="005565E9" w:rsidRDefault="005565E9">
          <w:pPr>
            <w:pStyle w:val="Header"/>
            <w:spacing w:before="40"/>
            <w:jc w:val="right"/>
          </w:pPr>
          <w:r>
            <w:fldChar w:fldCharType="begin"/>
          </w:r>
          <w:r>
            <w:instrText xml:space="preserve"> styleref CharSDivText </w:instrText>
          </w:r>
          <w:r>
            <w:fldChar w:fldCharType="end"/>
          </w:r>
        </w:p>
      </w:tc>
      <w:tc>
        <w:tcPr>
          <w:tcW w:w="1400" w:type="dxa"/>
        </w:tcPr>
        <w:p w14:paraId="4FF80474" w14:textId="0682E996" w:rsidR="005565E9" w:rsidRDefault="005565E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F587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3F0D7F" w14:paraId="0B479BBD" w14:textId="77777777">
      <w:trPr>
        <w:cantSplit/>
        <w:jc w:val="center"/>
      </w:trPr>
      <w:tc>
        <w:tcPr>
          <w:tcW w:w="7160" w:type="dxa"/>
          <w:gridSpan w:val="2"/>
        </w:tcPr>
        <w:p w14:paraId="55BB3E08" w14:textId="47110150" w:rsidR="005565E9" w:rsidRDefault="005565E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F5874">
            <w:rPr>
              <w:b/>
            </w:rPr>
            <w:t>1</w:t>
          </w:r>
          <w:r>
            <w:rPr>
              <w:b/>
            </w:rPr>
            <w:fldChar w:fldCharType="end"/>
          </w:r>
        </w:p>
      </w:tc>
    </w:tr>
  </w:tbl>
  <w:p w14:paraId="552E6B8A" w14:textId="77777777" w:rsidR="005565E9" w:rsidRDefault="005565E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5565E9" w:rsidRDefault="005565E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0D7F" w14:paraId="10037F4F" w14:textId="77777777">
      <w:trPr>
        <w:cantSplit/>
        <w:jc w:val="center"/>
      </w:trPr>
      <w:tc>
        <w:tcPr>
          <w:tcW w:w="7312" w:type="dxa"/>
          <w:gridSpan w:val="2"/>
        </w:tcPr>
        <w:p w14:paraId="0B2470AE" w14:textId="6A7BCB45" w:rsidR="005565E9" w:rsidRDefault="005565E9">
          <w:pPr>
            <w:pStyle w:val="Header"/>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6950145B" w14:textId="77777777">
      <w:trPr>
        <w:jc w:val="center"/>
      </w:trPr>
      <w:tc>
        <w:tcPr>
          <w:tcW w:w="1548" w:type="dxa"/>
        </w:tcPr>
        <w:p w14:paraId="7137A0BC" w14:textId="5AC75231" w:rsidR="005565E9" w:rsidRDefault="005565E9">
          <w:pPr>
            <w:pStyle w:val="Header"/>
            <w:spacing w:before="40"/>
          </w:pPr>
          <w:r>
            <w:rPr>
              <w:b/>
            </w:rPr>
            <w:fldChar w:fldCharType="begin"/>
          </w:r>
          <w:r>
            <w:rPr>
              <w:b/>
            </w:rPr>
            <w:instrText xml:space="preserve"> STYLEREF "nHeading 2" </w:instrText>
          </w:r>
          <w:r>
            <w:rPr>
              <w:b/>
            </w:rPr>
            <w:fldChar w:fldCharType="separate"/>
          </w:r>
          <w:r w:rsidR="003F5874">
            <w:rPr>
              <w:b/>
            </w:rPr>
            <w:t>Notes</w:t>
          </w:r>
          <w:r>
            <w:rPr>
              <w:b/>
            </w:rPr>
            <w:fldChar w:fldCharType="end"/>
          </w:r>
        </w:p>
      </w:tc>
      <w:tc>
        <w:tcPr>
          <w:tcW w:w="5764" w:type="dxa"/>
        </w:tcPr>
        <w:p w14:paraId="7E1E3E7C" w14:textId="0D434ED2" w:rsidR="005565E9" w:rsidRDefault="005565E9">
          <w:pPr>
            <w:pStyle w:val="Header"/>
            <w:spacing w:before="40"/>
          </w:pPr>
          <w:r>
            <w:fldChar w:fldCharType="begin"/>
          </w:r>
          <w:r>
            <w:instrText xml:space="preserve"> STYLEREF "nHeading 3" </w:instrText>
          </w:r>
          <w:r>
            <w:fldChar w:fldCharType="separate"/>
          </w:r>
          <w:r w:rsidR="003F5874">
            <w:t>Compilation table</w:t>
          </w:r>
          <w:r>
            <w:fldChar w:fldCharType="end"/>
          </w:r>
        </w:p>
      </w:tc>
    </w:tr>
    <w:tr w:rsidR="003F0D7F" w14:paraId="2EA15B16" w14:textId="77777777">
      <w:trPr>
        <w:jc w:val="center"/>
      </w:trPr>
      <w:tc>
        <w:tcPr>
          <w:tcW w:w="1548" w:type="dxa"/>
        </w:tcPr>
        <w:p w14:paraId="4029C3E5" w14:textId="77777777" w:rsidR="005565E9" w:rsidRDefault="005565E9">
          <w:pPr>
            <w:pStyle w:val="Header"/>
            <w:spacing w:before="40"/>
          </w:pPr>
        </w:p>
      </w:tc>
      <w:tc>
        <w:tcPr>
          <w:tcW w:w="5764" w:type="dxa"/>
        </w:tcPr>
        <w:p w14:paraId="1D4D040E" w14:textId="77777777" w:rsidR="005565E9" w:rsidRDefault="005565E9">
          <w:pPr>
            <w:pStyle w:val="Header"/>
            <w:spacing w:before="40"/>
          </w:pPr>
        </w:p>
      </w:tc>
    </w:tr>
    <w:tr w:rsidR="003F0D7F" w14:paraId="77E8FB3A" w14:textId="77777777">
      <w:trPr>
        <w:cantSplit/>
        <w:jc w:val="center"/>
      </w:trPr>
      <w:tc>
        <w:tcPr>
          <w:tcW w:w="7312" w:type="dxa"/>
          <w:gridSpan w:val="2"/>
        </w:tcPr>
        <w:p w14:paraId="7F303833" w14:textId="77777777" w:rsidR="005565E9" w:rsidRDefault="005565E9">
          <w:pPr>
            <w:pStyle w:val="Header"/>
            <w:spacing w:before="40"/>
          </w:pPr>
        </w:p>
      </w:tc>
    </w:tr>
  </w:tbl>
  <w:p w14:paraId="3FFAE644" w14:textId="77777777" w:rsidR="005565E9" w:rsidRDefault="005565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F0D7F" w14:paraId="2D1BC715" w14:textId="77777777">
      <w:trPr>
        <w:cantSplit/>
        <w:jc w:val="center"/>
      </w:trPr>
      <w:tc>
        <w:tcPr>
          <w:tcW w:w="7312" w:type="dxa"/>
          <w:gridSpan w:val="2"/>
        </w:tcPr>
        <w:p w14:paraId="71A048F5" w14:textId="77197A79" w:rsidR="005565E9" w:rsidRDefault="005565E9">
          <w:pPr>
            <w:pStyle w:val="Header"/>
            <w:ind w:right="17"/>
            <w:jc w:val="right"/>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3B12883C" w14:textId="77777777">
      <w:trPr>
        <w:jc w:val="center"/>
      </w:trPr>
      <w:tc>
        <w:tcPr>
          <w:tcW w:w="5760" w:type="dxa"/>
        </w:tcPr>
        <w:p w14:paraId="1DB12FA5" w14:textId="68BB4618" w:rsidR="005565E9" w:rsidRDefault="005565E9">
          <w:pPr>
            <w:pStyle w:val="Header"/>
            <w:spacing w:before="40"/>
            <w:jc w:val="right"/>
          </w:pPr>
          <w:r>
            <w:fldChar w:fldCharType="begin"/>
          </w:r>
          <w:r>
            <w:instrText xml:space="preserve"> STYLEREF "nHeading 3" </w:instrText>
          </w:r>
          <w:r>
            <w:fldChar w:fldCharType="separate"/>
          </w:r>
          <w:r w:rsidR="003F5874">
            <w:t>Compilation table</w:t>
          </w:r>
          <w:r>
            <w:fldChar w:fldCharType="end"/>
          </w:r>
        </w:p>
      </w:tc>
      <w:tc>
        <w:tcPr>
          <w:tcW w:w="1552" w:type="dxa"/>
        </w:tcPr>
        <w:p w14:paraId="317D9D91" w14:textId="1A43AE2A" w:rsidR="005565E9" w:rsidRDefault="005565E9">
          <w:pPr>
            <w:pStyle w:val="Header"/>
            <w:spacing w:before="40"/>
            <w:ind w:right="17"/>
            <w:jc w:val="right"/>
          </w:pPr>
          <w:r>
            <w:rPr>
              <w:b/>
            </w:rPr>
            <w:fldChar w:fldCharType="begin"/>
          </w:r>
          <w:r>
            <w:rPr>
              <w:b/>
            </w:rPr>
            <w:instrText xml:space="preserve"> STYLEREF "nHeading 2" </w:instrText>
          </w:r>
          <w:r>
            <w:rPr>
              <w:b/>
            </w:rPr>
            <w:fldChar w:fldCharType="separate"/>
          </w:r>
          <w:r w:rsidR="003F5874">
            <w:rPr>
              <w:b/>
            </w:rPr>
            <w:t>Notes</w:t>
          </w:r>
          <w:r>
            <w:rPr>
              <w:b/>
            </w:rPr>
            <w:fldChar w:fldCharType="end"/>
          </w:r>
        </w:p>
      </w:tc>
    </w:tr>
    <w:tr w:rsidR="003F0D7F" w14:paraId="63BC7597" w14:textId="77777777">
      <w:trPr>
        <w:jc w:val="center"/>
      </w:trPr>
      <w:tc>
        <w:tcPr>
          <w:tcW w:w="5760" w:type="dxa"/>
        </w:tcPr>
        <w:p w14:paraId="5101475A" w14:textId="77777777" w:rsidR="005565E9" w:rsidRDefault="005565E9">
          <w:pPr>
            <w:pStyle w:val="Header"/>
            <w:spacing w:before="40"/>
            <w:jc w:val="right"/>
          </w:pPr>
        </w:p>
      </w:tc>
      <w:tc>
        <w:tcPr>
          <w:tcW w:w="1552" w:type="dxa"/>
        </w:tcPr>
        <w:p w14:paraId="391B3491" w14:textId="77777777" w:rsidR="005565E9" w:rsidRDefault="005565E9">
          <w:pPr>
            <w:pStyle w:val="Header"/>
            <w:spacing w:before="40"/>
            <w:ind w:right="17"/>
            <w:jc w:val="right"/>
          </w:pPr>
        </w:p>
      </w:tc>
    </w:tr>
    <w:tr w:rsidR="003F0D7F" w14:paraId="7B8A7EC6" w14:textId="77777777">
      <w:trPr>
        <w:cantSplit/>
        <w:jc w:val="center"/>
      </w:trPr>
      <w:tc>
        <w:tcPr>
          <w:tcW w:w="7312" w:type="dxa"/>
          <w:gridSpan w:val="2"/>
        </w:tcPr>
        <w:p w14:paraId="4FF816AB" w14:textId="77777777" w:rsidR="005565E9" w:rsidRDefault="005565E9">
          <w:pPr>
            <w:pStyle w:val="Header"/>
            <w:spacing w:before="40"/>
            <w:ind w:right="17"/>
            <w:jc w:val="right"/>
          </w:pPr>
        </w:p>
      </w:tc>
    </w:tr>
  </w:tbl>
  <w:p w14:paraId="0B2E7E46" w14:textId="77777777" w:rsidR="005565E9" w:rsidRDefault="005565E9">
    <w:pPr>
      <w:pStyle w:val="Header"/>
      <w:pBdr>
        <w:top w:val="single" w:sz="4" w:space="1" w:color="auto"/>
      </w:pBdr>
    </w:pPr>
    <w:bookmarkStart w:id="694" w:name="Compilation"/>
    <w:bookmarkEnd w:id="6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F0D7F" w14:paraId="10924D0A" w14:textId="77777777">
      <w:trPr>
        <w:cantSplit/>
        <w:jc w:val="center"/>
      </w:trPr>
      <w:tc>
        <w:tcPr>
          <w:tcW w:w="7263" w:type="dxa"/>
          <w:gridSpan w:val="2"/>
        </w:tcPr>
        <w:p w14:paraId="4AE00E52" w14:textId="396AC651" w:rsidR="005565E9" w:rsidRDefault="005565E9">
          <w:pPr>
            <w:pStyle w:val="Header"/>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47F64843" w14:textId="77777777">
      <w:trPr>
        <w:jc w:val="center"/>
      </w:trPr>
      <w:tc>
        <w:tcPr>
          <w:tcW w:w="1348" w:type="dxa"/>
        </w:tcPr>
        <w:p w14:paraId="57A225AA" w14:textId="77777777" w:rsidR="005565E9" w:rsidRDefault="005565E9">
          <w:pPr>
            <w:pStyle w:val="Header"/>
            <w:spacing w:before="40"/>
          </w:pPr>
        </w:p>
      </w:tc>
      <w:tc>
        <w:tcPr>
          <w:tcW w:w="5915" w:type="dxa"/>
        </w:tcPr>
        <w:p w14:paraId="028BCAF8" w14:textId="77777777" w:rsidR="005565E9" w:rsidRDefault="005565E9">
          <w:pPr>
            <w:pStyle w:val="Header"/>
            <w:spacing w:before="40"/>
          </w:pPr>
        </w:p>
      </w:tc>
    </w:tr>
    <w:tr w:rsidR="003F0D7F" w14:paraId="5F035945" w14:textId="77777777">
      <w:trPr>
        <w:jc w:val="center"/>
      </w:trPr>
      <w:tc>
        <w:tcPr>
          <w:tcW w:w="1348" w:type="dxa"/>
        </w:tcPr>
        <w:p w14:paraId="4E3F06B6" w14:textId="77777777" w:rsidR="005565E9" w:rsidRDefault="005565E9">
          <w:pPr>
            <w:pStyle w:val="Header"/>
            <w:spacing w:before="40"/>
          </w:pPr>
        </w:p>
      </w:tc>
      <w:tc>
        <w:tcPr>
          <w:tcW w:w="5915" w:type="dxa"/>
        </w:tcPr>
        <w:p w14:paraId="62F152D3" w14:textId="77777777" w:rsidR="005565E9" w:rsidRDefault="005565E9">
          <w:pPr>
            <w:pStyle w:val="Header"/>
            <w:spacing w:before="40"/>
          </w:pPr>
        </w:p>
      </w:tc>
    </w:tr>
    <w:tr w:rsidR="003F0D7F" w14:paraId="5D1A8690" w14:textId="77777777">
      <w:trPr>
        <w:cantSplit/>
        <w:jc w:val="center"/>
      </w:trPr>
      <w:tc>
        <w:tcPr>
          <w:tcW w:w="7263" w:type="dxa"/>
          <w:gridSpan w:val="2"/>
        </w:tcPr>
        <w:p w14:paraId="1E848622" w14:textId="482A4A80" w:rsidR="005565E9" w:rsidRDefault="005565E9">
          <w:pPr>
            <w:pStyle w:val="Header"/>
            <w:spacing w:before="40"/>
          </w:pPr>
          <w:r>
            <w:fldChar w:fldCharType="begin"/>
          </w:r>
          <w:r>
            <w:instrText xml:space="preserve"> STYLEREF "nHeading 2" </w:instrText>
          </w:r>
          <w:r>
            <w:fldChar w:fldCharType="separate"/>
          </w:r>
          <w:r w:rsidR="003F5874">
            <w:t>Notes</w:t>
          </w:r>
          <w:r>
            <w:fldChar w:fldCharType="end"/>
          </w:r>
        </w:p>
      </w:tc>
    </w:tr>
  </w:tbl>
  <w:p w14:paraId="5DA935B3" w14:textId="77777777" w:rsidR="005565E9" w:rsidRDefault="005565E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F0D7F" w14:paraId="35451582" w14:textId="77777777">
      <w:trPr>
        <w:cantSplit/>
        <w:jc w:val="center"/>
      </w:trPr>
      <w:tc>
        <w:tcPr>
          <w:tcW w:w="7263" w:type="dxa"/>
          <w:gridSpan w:val="2"/>
        </w:tcPr>
        <w:p w14:paraId="61487F36" w14:textId="376364AF" w:rsidR="005565E9" w:rsidRDefault="005565E9">
          <w:pPr>
            <w:pStyle w:val="Header"/>
            <w:spacing w:before="40"/>
            <w:ind w:right="17"/>
            <w:jc w:val="right"/>
          </w:pPr>
          <w:r>
            <w:rPr>
              <w:b/>
              <w:i/>
            </w:rPr>
            <w:fldChar w:fldCharType="begin"/>
          </w:r>
          <w:r>
            <w:rPr>
              <w:b/>
              <w:i/>
            </w:rPr>
            <w:instrText xml:space="preserve"> STYLEREF "Name of Act/Reg" </w:instrText>
          </w:r>
          <w:r>
            <w:rPr>
              <w:b/>
              <w:i/>
            </w:rPr>
            <w:fldChar w:fldCharType="separate"/>
          </w:r>
          <w:r w:rsidR="003F5874">
            <w:rPr>
              <w:b/>
              <w:i/>
            </w:rPr>
            <w:t>Liquor Control Act 1988</w:t>
          </w:r>
          <w:r>
            <w:rPr>
              <w:b/>
              <w:i/>
            </w:rPr>
            <w:fldChar w:fldCharType="end"/>
          </w:r>
        </w:p>
      </w:tc>
    </w:tr>
    <w:tr w:rsidR="003F0D7F" w14:paraId="5F1D6CB9" w14:textId="77777777">
      <w:trPr>
        <w:jc w:val="center"/>
      </w:trPr>
      <w:tc>
        <w:tcPr>
          <w:tcW w:w="5884" w:type="dxa"/>
        </w:tcPr>
        <w:p w14:paraId="3656DC5E" w14:textId="77777777" w:rsidR="005565E9" w:rsidRDefault="005565E9">
          <w:pPr>
            <w:pStyle w:val="Header"/>
            <w:spacing w:before="40"/>
            <w:jc w:val="right"/>
          </w:pPr>
        </w:p>
      </w:tc>
      <w:tc>
        <w:tcPr>
          <w:tcW w:w="1379" w:type="dxa"/>
        </w:tcPr>
        <w:p w14:paraId="3D50C835" w14:textId="77777777" w:rsidR="005565E9" w:rsidRDefault="005565E9">
          <w:pPr>
            <w:pStyle w:val="Header"/>
            <w:spacing w:before="40"/>
            <w:ind w:right="17"/>
            <w:jc w:val="right"/>
          </w:pPr>
        </w:p>
      </w:tc>
    </w:tr>
    <w:tr w:rsidR="003F0D7F" w14:paraId="181C99D6" w14:textId="77777777">
      <w:trPr>
        <w:jc w:val="center"/>
      </w:trPr>
      <w:tc>
        <w:tcPr>
          <w:tcW w:w="5884" w:type="dxa"/>
        </w:tcPr>
        <w:p w14:paraId="06E0DC63" w14:textId="77777777" w:rsidR="005565E9" w:rsidRDefault="005565E9">
          <w:pPr>
            <w:pStyle w:val="Header"/>
            <w:spacing w:before="40"/>
            <w:jc w:val="right"/>
          </w:pPr>
        </w:p>
      </w:tc>
      <w:tc>
        <w:tcPr>
          <w:tcW w:w="1379" w:type="dxa"/>
        </w:tcPr>
        <w:p w14:paraId="7B737A02" w14:textId="77777777" w:rsidR="005565E9" w:rsidRDefault="005565E9">
          <w:pPr>
            <w:pStyle w:val="Header"/>
            <w:spacing w:before="40"/>
            <w:ind w:right="17"/>
            <w:jc w:val="right"/>
          </w:pPr>
        </w:p>
      </w:tc>
    </w:tr>
    <w:tr w:rsidR="003F0D7F" w14:paraId="5483CB0C" w14:textId="77777777">
      <w:trPr>
        <w:cantSplit/>
        <w:jc w:val="center"/>
      </w:trPr>
      <w:tc>
        <w:tcPr>
          <w:tcW w:w="7263" w:type="dxa"/>
          <w:gridSpan w:val="2"/>
        </w:tcPr>
        <w:p w14:paraId="1C466B01" w14:textId="406E0EA0" w:rsidR="005565E9" w:rsidRDefault="005565E9">
          <w:pPr>
            <w:pStyle w:val="Header"/>
            <w:spacing w:before="40"/>
            <w:ind w:right="17"/>
            <w:jc w:val="right"/>
          </w:pPr>
          <w:r>
            <w:fldChar w:fldCharType="begin"/>
          </w:r>
          <w:r>
            <w:instrText xml:space="preserve"> STYLEREF "nHeading 2" </w:instrText>
          </w:r>
          <w:r>
            <w:fldChar w:fldCharType="separate"/>
          </w:r>
          <w:r w:rsidR="003F5874">
            <w:t>Notes</w:t>
          </w:r>
          <w:r>
            <w:fldChar w:fldCharType="end"/>
          </w:r>
        </w:p>
      </w:tc>
    </w:tr>
  </w:tbl>
  <w:p w14:paraId="5F116259" w14:textId="77777777" w:rsidR="005565E9" w:rsidRDefault="005565E9">
    <w:pPr>
      <w:pStyle w:val="Header"/>
      <w:pBdr>
        <w:top w:val="single" w:sz="4" w:space="1" w:color="auto"/>
      </w:pBdr>
    </w:pPr>
    <w:bookmarkStart w:id="698" w:name="DefinedTerms"/>
    <w:bookmarkEnd w:id="6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5565E9" w:rsidRDefault="005565E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5565E9" w:rsidRDefault="005565E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5565E9" w:rsidRDefault="005565E9">
    <w:pPr>
      <w:pStyle w:val="Header"/>
    </w:pPr>
    <w:bookmarkStart w:id="699" w:name="Coversheet"/>
    <w:bookmarkEnd w:id="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ddell Williams-Rowland">
    <w15:presenceInfo w15:providerId="None" w15:userId="Liddell Williams-Row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7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81612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 w:name="WAFER_20260624113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135_GUID" w:val="0eae7441-e223-4756-b20a-9ce5c016f46e"/>
    <w:docVar w:name="WAFER_2026102816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8161241_GUID" w:val="d0cebd31-2d2c-42f9-9fe4-98b202814743"/>
  </w:docVars>
  <w:rsids>
    <w:rsidRoot w:val="008B37C0"/>
    <w:rsid w:val="00190B3F"/>
    <w:rsid w:val="003F0D7F"/>
    <w:rsid w:val="003F5874"/>
    <w:rsid w:val="005565E9"/>
    <w:rsid w:val="005769EF"/>
    <w:rsid w:val="00580A01"/>
    <w:rsid w:val="0079342E"/>
    <w:rsid w:val="00812E74"/>
    <w:rsid w:val="00895538"/>
    <w:rsid w:val="008B37C0"/>
    <w:rsid w:val="009F3340"/>
    <w:rsid w:val="00E217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7025"/>
    <o:shapelayout v:ext="edit">
      <o:idmap v:ext="edit" data="1"/>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sectionLeft0cm">
    <w:name w:val="Footnote(section) + Left:  0 cm"/>
    <w:aliases w:val="Hanging:  1.57 cm,Before:  4 pt"/>
    <w:basedOn w:val="Footnotesection"/>
    <w:pPr>
      <w:spacing w:before="80"/>
      <w:ind w:left="890" w:hanging="890"/>
    </w:pPr>
  </w:style>
  <w:style w:type="paragraph" w:styleId="Revision">
    <w:name w:val="Revision"/>
    <w:hidden/>
    <w:uiPriority w:val="99"/>
    <w:semiHidden/>
    <w:rsid w:val="009F334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8938">
      <w:bodyDiv w:val="1"/>
      <w:marLeft w:val="0"/>
      <w:marRight w:val="0"/>
      <w:marTop w:val="0"/>
      <w:marBottom w:val="0"/>
      <w:divBdr>
        <w:top w:val="none" w:sz="0" w:space="0" w:color="auto"/>
        <w:left w:val="none" w:sz="0" w:space="0" w:color="auto"/>
        <w:bottom w:val="none" w:sz="0" w:space="0" w:color="auto"/>
        <w:right w:val="none" w:sz="0" w:space="0" w:color="auto"/>
      </w:divBdr>
    </w:div>
    <w:div w:id="869149414">
      <w:bodyDiv w:val="1"/>
      <w:marLeft w:val="0"/>
      <w:marRight w:val="0"/>
      <w:marTop w:val="0"/>
      <w:marBottom w:val="0"/>
      <w:divBdr>
        <w:top w:val="none" w:sz="0" w:space="0" w:color="auto"/>
        <w:left w:val="none" w:sz="0" w:space="0" w:color="auto"/>
        <w:bottom w:val="none" w:sz="0" w:space="0" w:color="auto"/>
        <w:right w:val="none" w:sz="0" w:space="0" w:color="auto"/>
      </w:divBdr>
    </w:div>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110182</Words>
  <Characters>524467</Characters>
  <Application>Microsoft Office Word</Application>
  <DocSecurity>0</DocSecurity>
  <Lines>14174</Lines>
  <Paragraphs>8136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626513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1988 - 08-z0-00</dc:title>
  <dc:subject/>
  <dc:creator/>
  <cp:keywords/>
  <dc:description/>
  <cp:lastModifiedBy>Master Repository Process</cp:lastModifiedBy>
  <cp:revision>4</cp:revision>
  <cp:lastPrinted>2018-08-17T03:42:00Z</cp:lastPrinted>
  <dcterms:created xsi:type="dcterms:W3CDTF">2026-10-29T00:52:00Z</dcterms:created>
  <dcterms:modified xsi:type="dcterms:W3CDTF">2026-10-29T00:53:00Z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28 Oct 2026</vt:lpwstr>
  </property>
  <property fmtid="{D5CDD505-2E9C-101B-9397-08002B2CF9AE}" pid="9" name="Suffix">
    <vt:lpwstr>08-z0-00</vt:lpwstr>
  </property>
  <property fmtid="{D5CDD505-2E9C-101B-9397-08002B2CF9AE}" pid="10" name="Official">
    <vt:lpwstr/>
  </property>
  <property fmtid="{D5CDD505-2E9C-101B-9397-08002B2CF9AE}" pid="11" name="CommencementDate">
    <vt:lpwstr>20261028</vt:lpwstr>
  </property>
  <property fmtid="{D5CDD505-2E9C-101B-9397-08002B2CF9AE}" pid="12" name="CommencementAsAt">
    <vt:filetime>2026-10-27T16:00:00Z</vt:filetime>
  </property>
  <property fmtid="{D5CDD505-2E9C-101B-9397-08002B2CF9AE}" pid="13" name="CommencementYear">
    <vt:lpwstr>2026</vt:lpwstr>
  </property>
</Properties>
</file>