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10645" w14:textId="77777777" w:rsidR="00F4771E" w:rsidRDefault="00F4771E">
      <w:pPr>
        <w:pStyle w:val="WA"/>
      </w:pPr>
      <w:r>
        <w:rPr>
          <w:noProof/>
        </w:rPr>
        <w:drawing>
          <wp:anchor distT="0" distB="0" distL="114300" distR="114300" simplePos="0" relativeHeight="251663360" behindDoc="0" locked="0" layoutInCell="1" allowOverlap="1" wp14:anchorId="20F95687" wp14:editId="18792D3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1A74A2" w14:textId="32DB0016" w:rsidR="00F4771E" w:rsidRDefault="00F4771E">
      <w:pPr>
        <w:pStyle w:val="NameofActRegPage1"/>
        <w:spacing w:before="3760" w:after="4200"/>
        <w:outlineLvl w:val="0"/>
      </w:pPr>
      <w:r>
        <w:fldChar w:fldCharType="begin"/>
      </w:r>
      <w:r>
        <w:instrText xml:space="preserve"> STYLEREF "Name Of Act/Reg"</w:instrText>
      </w:r>
      <w:r>
        <w:fldChar w:fldCharType="separate"/>
      </w:r>
      <w:r w:rsidR="005E355A">
        <w:rPr>
          <w:noProof/>
        </w:rPr>
        <w:t>Education and Care Services National Law Application Act 2026</w:t>
      </w:r>
      <w:r>
        <w:fldChar w:fldCharType="end"/>
      </w:r>
    </w:p>
    <w:p w14:paraId="79902EF1" w14:textId="77777777" w:rsidR="00F4771E" w:rsidRDefault="00F4771E">
      <w:pPr>
        <w:jc w:val="center"/>
        <w:sectPr w:rsidR="00F4771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F1ADCB" w14:textId="77777777" w:rsidR="00F4771E" w:rsidRDefault="00F4771E">
      <w:pPr>
        <w:pStyle w:val="WA"/>
        <w:outlineLvl w:val="0"/>
      </w:pPr>
      <w:r>
        <w:lastRenderedPageBreak/>
        <w:t>Western Australia</w:t>
      </w:r>
    </w:p>
    <w:p w14:paraId="69A4FC1E" w14:textId="42054EFA" w:rsidR="00F4771E" w:rsidRDefault="00F4771E">
      <w:pPr>
        <w:pStyle w:val="NameofActRegPage1"/>
      </w:pPr>
      <w:r>
        <w:fldChar w:fldCharType="begin"/>
      </w:r>
      <w:r>
        <w:instrText xml:space="preserve"> STYLEREF "Name Of Act/Reg"</w:instrText>
      </w:r>
      <w:r>
        <w:fldChar w:fldCharType="separate"/>
      </w:r>
      <w:r w:rsidR="005E355A">
        <w:rPr>
          <w:noProof/>
        </w:rPr>
        <w:t>Education and Care Services National Law Application Act 2026</w:t>
      </w:r>
      <w:r>
        <w:fldChar w:fldCharType="end"/>
      </w:r>
    </w:p>
    <w:p w14:paraId="7968EDA7" w14:textId="77777777" w:rsidR="00F4771E" w:rsidRDefault="00F4771E">
      <w:pPr>
        <w:pStyle w:val="Arrangement"/>
      </w:pPr>
      <w:r>
        <w:t>Contents</w:t>
      </w:r>
    </w:p>
    <w:p w14:paraId="07FAC4AC" w14:textId="77777777" w:rsidR="00012693" w:rsidRDefault="00F4771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12693">
        <w:t>Part 1 — Preliminary</w:t>
      </w:r>
    </w:p>
    <w:p w14:paraId="3A57C08B" w14:textId="039E5351" w:rsidR="00012693" w:rsidRDefault="00012693">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_Toc244178436 \h </w:instrText>
      </w:r>
      <w:r>
        <w:fldChar w:fldCharType="separate"/>
      </w:r>
      <w:r w:rsidR="005E355A">
        <w:t>2</w:t>
      </w:r>
      <w:r>
        <w:fldChar w:fldCharType="end"/>
      </w:r>
    </w:p>
    <w:p w14:paraId="538267F7" w14:textId="4AD7355B" w:rsidR="00012693" w:rsidRDefault="00012693">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_Toc244178437 \h </w:instrText>
      </w:r>
      <w:r>
        <w:fldChar w:fldCharType="separate"/>
      </w:r>
      <w:r w:rsidR="005E355A">
        <w:t>2</w:t>
      </w:r>
      <w:r>
        <w:fldChar w:fldCharType="end"/>
      </w:r>
    </w:p>
    <w:p w14:paraId="4CDB55E8" w14:textId="14105E0E" w:rsidR="00012693" w:rsidRDefault="0001269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_Toc244178438 \h </w:instrText>
      </w:r>
      <w:r>
        <w:fldChar w:fldCharType="separate"/>
      </w:r>
      <w:r w:rsidR="005E355A">
        <w:t>3</w:t>
      </w:r>
      <w:r>
        <w:fldChar w:fldCharType="end"/>
      </w:r>
    </w:p>
    <w:p w14:paraId="157B83B2" w14:textId="1B5D80BA" w:rsidR="00012693" w:rsidRDefault="00012693">
      <w:pPr>
        <w:pStyle w:val="TOC8"/>
        <w:rPr>
          <w:rFonts w:asciiTheme="minorHAnsi" w:eastAsiaTheme="minorEastAsia" w:hAnsiTheme="minorHAnsi" w:cstheme="minorBidi"/>
          <w:kern w:val="2"/>
          <w:sz w:val="24"/>
          <w:szCs w:val="24"/>
          <w14:ligatures w14:val="standardContextual"/>
        </w:rPr>
      </w:pPr>
      <w:r>
        <w:t>4.</w:t>
      </w:r>
      <w:r>
        <w:tab/>
        <w:t>Act binds Crown</w:t>
      </w:r>
      <w:r>
        <w:tab/>
      </w:r>
      <w:r>
        <w:fldChar w:fldCharType="begin"/>
      </w:r>
      <w:r>
        <w:instrText xml:space="preserve"> PAGEREF _Toc244178439 \h </w:instrText>
      </w:r>
      <w:r>
        <w:fldChar w:fldCharType="separate"/>
      </w:r>
      <w:r w:rsidR="005E355A">
        <w:t>4</w:t>
      </w:r>
      <w:r>
        <w:fldChar w:fldCharType="end"/>
      </w:r>
    </w:p>
    <w:p w14:paraId="3E77F20C" w14:textId="77777777" w:rsidR="00012693" w:rsidRDefault="0001269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Education and Care Services National Law</w:t>
      </w:r>
    </w:p>
    <w:p w14:paraId="1A8D7A8C"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National Law</w:t>
      </w:r>
    </w:p>
    <w:p w14:paraId="40A30B93" w14:textId="04537058" w:rsidR="00012693" w:rsidRDefault="00012693">
      <w:pPr>
        <w:pStyle w:val="TOC8"/>
        <w:rPr>
          <w:rFonts w:asciiTheme="minorHAnsi" w:eastAsiaTheme="minorEastAsia" w:hAnsiTheme="minorHAnsi" w:cstheme="minorBidi"/>
          <w:kern w:val="2"/>
          <w:sz w:val="24"/>
          <w:szCs w:val="24"/>
          <w14:ligatures w14:val="standardContextual"/>
        </w:rPr>
      </w:pPr>
      <w:r>
        <w:t>5.</w:t>
      </w:r>
      <w:r>
        <w:tab/>
        <w:t>Application of National Law as law of the State</w:t>
      </w:r>
      <w:r>
        <w:tab/>
      </w:r>
      <w:r>
        <w:fldChar w:fldCharType="begin"/>
      </w:r>
      <w:r>
        <w:instrText xml:space="preserve"> PAGEREF _Toc244178442 \h </w:instrText>
      </w:r>
      <w:r>
        <w:fldChar w:fldCharType="separate"/>
      </w:r>
      <w:r w:rsidR="005E355A">
        <w:t>5</w:t>
      </w:r>
      <w:r>
        <w:fldChar w:fldCharType="end"/>
      </w:r>
    </w:p>
    <w:p w14:paraId="49FFE184" w14:textId="594ADB04" w:rsidR="00012693" w:rsidRDefault="00012693">
      <w:pPr>
        <w:pStyle w:val="TOC8"/>
        <w:rPr>
          <w:rFonts w:asciiTheme="minorHAnsi" w:eastAsiaTheme="minorEastAsia" w:hAnsiTheme="minorHAnsi" w:cstheme="minorBidi"/>
          <w:kern w:val="2"/>
          <w:sz w:val="24"/>
          <w:szCs w:val="24"/>
          <w14:ligatures w14:val="standardContextual"/>
        </w:rPr>
      </w:pPr>
      <w:r>
        <w:t>6.</w:t>
      </w:r>
      <w:r>
        <w:tab/>
        <w:t>Tabling amending Acts</w:t>
      </w:r>
      <w:r>
        <w:tab/>
      </w:r>
      <w:r>
        <w:fldChar w:fldCharType="begin"/>
      </w:r>
      <w:r>
        <w:instrText xml:space="preserve"> PAGEREF _Toc244178443 \h </w:instrText>
      </w:r>
      <w:r>
        <w:fldChar w:fldCharType="separate"/>
      </w:r>
      <w:r w:rsidR="005E355A">
        <w:t>5</w:t>
      </w:r>
      <w:r>
        <w:fldChar w:fldCharType="end"/>
      </w:r>
    </w:p>
    <w:p w14:paraId="787B59FE" w14:textId="36B4D88D" w:rsidR="00012693" w:rsidRDefault="00012693">
      <w:pPr>
        <w:pStyle w:val="TOC8"/>
        <w:rPr>
          <w:rFonts w:asciiTheme="minorHAnsi" w:eastAsiaTheme="minorEastAsia" w:hAnsiTheme="minorHAnsi" w:cstheme="minorBidi"/>
          <w:kern w:val="2"/>
          <w:sz w:val="24"/>
          <w:szCs w:val="24"/>
          <w14:ligatures w14:val="standardContextual"/>
        </w:rPr>
      </w:pPr>
      <w:r>
        <w:t>7.</w:t>
      </w:r>
      <w:r>
        <w:tab/>
        <w:t>Disallowance of amending Acts</w:t>
      </w:r>
      <w:r>
        <w:tab/>
      </w:r>
      <w:r>
        <w:fldChar w:fldCharType="begin"/>
      </w:r>
      <w:r>
        <w:instrText xml:space="preserve"> PAGEREF _Toc244178444 \h </w:instrText>
      </w:r>
      <w:r>
        <w:fldChar w:fldCharType="separate"/>
      </w:r>
      <w:r w:rsidR="005E355A">
        <w:t>6</w:t>
      </w:r>
      <w:r>
        <w:fldChar w:fldCharType="end"/>
      </w:r>
    </w:p>
    <w:p w14:paraId="2F386BB2" w14:textId="200B0AE7" w:rsidR="00012693" w:rsidRDefault="00012693">
      <w:pPr>
        <w:pStyle w:val="TOC8"/>
        <w:rPr>
          <w:rFonts w:asciiTheme="minorHAnsi" w:eastAsiaTheme="minorEastAsia" w:hAnsiTheme="minorHAnsi" w:cstheme="minorBidi"/>
          <w:kern w:val="2"/>
          <w:sz w:val="24"/>
          <w:szCs w:val="24"/>
          <w14:ligatures w14:val="standardContextual"/>
        </w:rPr>
      </w:pPr>
      <w:r>
        <w:t>8.</w:t>
      </w:r>
      <w:r>
        <w:tab/>
        <w:t>Commencement of provisions of amending Acts</w:t>
      </w:r>
      <w:r>
        <w:tab/>
      </w:r>
      <w:r>
        <w:fldChar w:fldCharType="begin"/>
      </w:r>
      <w:r>
        <w:instrText xml:space="preserve"> PAGEREF _Toc244178445 \h </w:instrText>
      </w:r>
      <w:r>
        <w:fldChar w:fldCharType="separate"/>
      </w:r>
      <w:r w:rsidR="005E355A">
        <w:t>7</w:t>
      </w:r>
      <w:r>
        <w:fldChar w:fldCharType="end"/>
      </w:r>
    </w:p>
    <w:p w14:paraId="22886069" w14:textId="4819E772" w:rsidR="00012693" w:rsidRDefault="00012693">
      <w:pPr>
        <w:pStyle w:val="TOC8"/>
        <w:rPr>
          <w:rFonts w:asciiTheme="minorHAnsi" w:eastAsiaTheme="minorEastAsia" w:hAnsiTheme="minorHAnsi" w:cstheme="minorBidi"/>
          <w:kern w:val="2"/>
          <w:sz w:val="24"/>
          <w:szCs w:val="24"/>
          <w14:ligatures w14:val="standardContextual"/>
        </w:rPr>
      </w:pPr>
      <w:r>
        <w:t>9.</w:t>
      </w:r>
      <w:r>
        <w:tab/>
        <w:t>Amending Acts enacted after 30 April 2025 but before commencement day</w:t>
      </w:r>
      <w:r>
        <w:tab/>
      </w:r>
      <w:r>
        <w:fldChar w:fldCharType="begin"/>
      </w:r>
      <w:r>
        <w:instrText xml:space="preserve"> PAGEREF _Toc244178446 \h </w:instrText>
      </w:r>
      <w:r>
        <w:fldChar w:fldCharType="separate"/>
      </w:r>
      <w:r w:rsidR="005E355A">
        <w:t>7</w:t>
      </w:r>
      <w:r>
        <w:fldChar w:fldCharType="end"/>
      </w:r>
    </w:p>
    <w:p w14:paraId="64E76054" w14:textId="7DE123CC" w:rsidR="00012693" w:rsidRDefault="00012693">
      <w:pPr>
        <w:pStyle w:val="TOC8"/>
        <w:rPr>
          <w:rFonts w:asciiTheme="minorHAnsi" w:eastAsiaTheme="minorEastAsia" w:hAnsiTheme="minorHAnsi" w:cstheme="minorBidi"/>
          <w:kern w:val="2"/>
          <w:sz w:val="24"/>
          <w:szCs w:val="24"/>
          <w14:ligatures w14:val="standardContextual"/>
        </w:rPr>
      </w:pPr>
      <w:r>
        <w:t>10.</w:t>
      </w:r>
      <w:r>
        <w:tab/>
        <w:t>Tabling of amending Act taken to be publication for Standing Orders</w:t>
      </w:r>
      <w:r>
        <w:tab/>
      </w:r>
      <w:r>
        <w:fldChar w:fldCharType="begin"/>
      </w:r>
      <w:r>
        <w:instrText xml:space="preserve"> PAGEREF _Toc244178447 \h </w:instrText>
      </w:r>
      <w:r>
        <w:fldChar w:fldCharType="separate"/>
      </w:r>
      <w:r w:rsidR="005E355A">
        <w:t>7</w:t>
      </w:r>
      <w:r>
        <w:fldChar w:fldCharType="end"/>
      </w:r>
    </w:p>
    <w:p w14:paraId="1B675B99"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National Regulations</w:t>
      </w:r>
    </w:p>
    <w:p w14:paraId="6731B154" w14:textId="184EB52E" w:rsidR="00012693" w:rsidRDefault="00012693">
      <w:pPr>
        <w:pStyle w:val="TOC8"/>
        <w:rPr>
          <w:rFonts w:asciiTheme="minorHAnsi" w:eastAsiaTheme="minorEastAsia" w:hAnsiTheme="minorHAnsi" w:cstheme="minorBidi"/>
          <w:kern w:val="2"/>
          <w:sz w:val="24"/>
          <w:szCs w:val="24"/>
          <w14:ligatures w14:val="standardContextual"/>
        </w:rPr>
      </w:pPr>
      <w:r>
        <w:t>11.</w:t>
      </w:r>
      <w:r>
        <w:tab/>
        <w:t>Application of National Regulations as subsidiary legislation of the State</w:t>
      </w:r>
      <w:r>
        <w:tab/>
      </w:r>
      <w:r>
        <w:fldChar w:fldCharType="begin"/>
      </w:r>
      <w:r>
        <w:instrText xml:space="preserve"> PAGEREF _Toc244178449 \h </w:instrText>
      </w:r>
      <w:r>
        <w:fldChar w:fldCharType="separate"/>
      </w:r>
      <w:r w:rsidR="005E355A">
        <w:t>8</w:t>
      </w:r>
      <w:r>
        <w:fldChar w:fldCharType="end"/>
      </w:r>
    </w:p>
    <w:p w14:paraId="786CDEEB" w14:textId="1585BFBE" w:rsidR="00012693" w:rsidRDefault="00012693">
      <w:pPr>
        <w:pStyle w:val="TOC8"/>
        <w:rPr>
          <w:rFonts w:asciiTheme="minorHAnsi" w:eastAsiaTheme="minorEastAsia" w:hAnsiTheme="minorHAnsi" w:cstheme="minorBidi"/>
          <w:kern w:val="2"/>
          <w:sz w:val="24"/>
          <w:szCs w:val="24"/>
          <w14:ligatures w14:val="standardContextual"/>
        </w:rPr>
      </w:pPr>
      <w:r>
        <w:t>12.</w:t>
      </w:r>
      <w:r>
        <w:tab/>
        <w:t>Tabling amending regulations</w:t>
      </w:r>
      <w:r>
        <w:tab/>
      </w:r>
      <w:r>
        <w:fldChar w:fldCharType="begin"/>
      </w:r>
      <w:r>
        <w:instrText xml:space="preserve"> PAGEREF _Toc244178450 \h </w:instrText>
      </w:r>
      <w:r>
        <w:fldChar w:fldCharType="separate"/>
      </w:r>
      <w:r w:rsidR="005E355A">
        <w:t>9</w:t>
      </w:r>
      <w:r>
        <w:fldChar w:fldCharType="end"/>
      </w:r>
    </w:p>
    <w:p w14:paraId="03B0E3CC" w14:textId="3C82FD93" w:rsidR="00012693" w:rsidRDefault="00012693">
      <w:pPr>
        <w:pStyle w:val="TOC8"/>
        <w:rPr>
          <w:rFonts w:asciiTheme="minorHAnsi" w:eastAsiaTheme="minorEastAsia" w:hAnsiTheme="minorHAnsi" w:cstheme="minorBidi"/>
          <w:kern w:val="2"/>
          <w:sz w:val="24"/>
          <w:szCs w:val="24"/>
          <w14:ligatures w14:val="standardContextual"/>
        </w:rPr>
      </w:pPr>
      <w:r>
        <w:t>13.</w:t>
      </w:r>
      <w:r>
        <w:tab/>
        <w:t>Disallowance of amending regulations</w:t>
      </w:r>
      <w:r>
        <w:tab/>
      </w:r>
      <w:r>
        <w:fldChar w:fldCharType="begin"/>
      </w:r>
      <w:r>
        <w:instrText xml:space="preserve"> PAGEREF _Toc244178451 \h </w:instrText>
      </w:r>
      <w:r>
        <w:fldChar w:fldCharType="separate"/>
      </w:r>
      <w:r w:rsidR="005E355A">
        <w:t>9</w:t>
      </w:r>
      <w:r>
        <w:fldChar w:fldCharType="end"/>
      </w:r>
    </w:p>
    <w:p w14:paraId="341FB77E" w14:textId="1F115AF7" w:rsidR="00012693" w:rsidRDefault="00012693">
      <w:pPr>
        <w:pStyle w:val="TOC8"/>
        <w:rPr>
          <w:rFonts w:asciiTheme="minorHAnsi" w:eastAsiaTheme="minorEastAsia" w:hAnsiTheme="minorHAnsi" w:cstheme="minorBidi"/>
          <w:kern w:val="2"/>
          <w:sz w:val="24"/>
          <w:szCs w:val="24"/>
          <w14:ligatures w14:val="standardContextual"/>
        </w:rPr>
      </w:pPr>
      <w:r>
        <w:t>14.</w:t>
      </w:r>
      <w:r>
        <w:tab/>
        <w:t>Commencement of provisions of amending regulations</w:t>
      </w:r>
      <w:r>
        <w:tab/>
      </w:r>
      <w:r>
        <w:fldChar w:fldCharType="begin"/>
      </w:r>
      <w:r>
        <w:instrText xml:space="preserve"> PAGEREF _Toc244178452 \h </w:instrText>
      </w:r>
      <w:r>
        <w:fldChar w:fldCharType="separate"/>
      </w:r>
      <w:r w:rsidR="005E355A">
        <w:t>10</w:t>
      </w:r>
      <w:r>
        <w:fldChar w:fldCharType="end"/>
      </w:r>
    </w:p>
    <w:p w14:paraId="3FCF20F5" w14:textId="391D73E2" w:rsidR="00012693" w:rsidRDefault="00012693">
      <w:pPr>
        <w:pStyle w:val="TOC8"/>
        <w:rPr>
          <w:rFonts w:asciiTheme="minorHAnsi" w:eastAsiaTheme="minorEastAsia" w:hAnsiTheme="minorHAnsi" w:cstheme="minorBidi"/>
          <w:kern w:val="2"/>
          <w:sz w:val="24"/>
          <w:szCs w:val="24"/>
          <w14:ligatures w14:val="standardContextual"/>
        </w:rPr>
      </w:pPr>
      <w:r>
        <w:lastRenderedPageBreak/>
        <w:t>15.</w:t>
      </w:r>
      <w:r>
        <w:tab/>
        <w:t>Tabling of amending regulations taken to be publication for Standing Orders</w:t>
      </w:r>
      <w:r>
        <w:tab/>
      </w:r>
      <w:r>
        <w:fldChar w:fldCharType="begin"/>
      </w:r>
      <w:r>
        <w:instrText xml:space="preserve"> PAGEREF _Toc244178453 \h </w:instrText>
      </w:r>
      <w:r>
        <w:fldChar w:fldCharType="separate"/>
      </w:r>
      <w:r w:rsidR="005E355A">
        <w:t>11</w:t>
      </w:r>
      <w:r>
        <w:fldChar w:fldCharType="end"/>
      </w:r>
    </w:p>
    <w:p w14:paraId="08303C16" w14:textId="36D0DF7C" w:rsidR="00012693" w:rsidRDefault="00012693">
      <w:pPr>
        <w:pStyle w:val="TOC8"/>
        <w:rPr>
          <w:rFonts w:asciiTheme="minorHAnsi" w:eastAsiaTheme="minorEastAsia" w:hAnsiTheme="minorHAnsi" w:cstheme="minorBidi"/>
          <w:kern w:val="2"/>
          <w:sz w:val="24"/>
          <w:szCs w:val="24"/>
          <w14:ligatures w14:val="standardContextual"/>
        </w:rPr>
      </w:pPr>
      <w:r>
        <w:t>16.</w:t>
      </w:r>
      <w:r>
        <w:tab/>
        <w:t>Amendment of National Regulations by amending Act provision</w:t>
      </w:r>
      <w:r>
        <w:tab/>
      </w:r>
      <w:r>
        <w:fldChar w:fldCharType="begin"/>
      </w:r>
      <w:r>
        <w:instrText xml:space="preserve"> PAGEREF _Toc244178454 \h </w:instrText>
      </w:r>
      <w:r>
        <w:fldChar w:fldCharType="separate"/>
      </w:r>
      <w:r w:rsidR="005E355A">
        <w:t>11</w:t>
      </w:r>
      <w:r>
        <w:fldChar w:fldCharType="end"/>
      </w:r>
    </w:p>
    <w:p w14:paraId="3D7DCCBE" w14:textId="7D507BCA" w:rsidR="00012693" w:rsidRDefault="00012693">
      <w:pPr>
        <w:pStyle w:val="TOC8"/>
        <w:rPr>
          <w:rFonts w:asciiTheme="minorHAnsi" w:eastAsiaTheme="minorEastAsia" w:hAnsiTheme="minorHAnsi" w:cstheme="minorBidi"/>
          <w:kern w:val="2"/>
          <w:sz w:val="24"/>
          <w:szCs w:val="24"/>
          <w14:ligatures w14:val="standardContextual"/>
        </w:rPr>
      </w:pPr>
      <w:r>
        <w:t>17.</w:t>
      </w:r>
      <w:r>
        <w:tab/>
        <w:t>Amending regulations made after 1 October 2025 but before commencement day</w:t>
      </w:r>
      <w:r>
        <w:tab/>
      </w:r>
      <w:r>
        <w:fldChar w:fldCharType="begin"/>
      </w:r>
      <w:r>
        <w:instrText xml:space="preserve"> PAGEREF _Toc244178455 \h </w:instrText>
      </w:r>
      <w:r>
        <w:fldChar w:fldCharType="separate"/>
      </w:r>
      <w:r w:rsidR="005E355A">
        <w:t>12</w:t>
      </w:r>
      <w:r>
        <w:fldChar w:fldCharType="end"/>
      </w:r>
    </w:p>
    <w:p w14:paraId="1E246A12"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Jurisdiction</w:t>
      </w:r>
      <w:r>
        <w:noBreakHyphen/>
        <w:t>specific matters for National Law</w:t>
      </w:r>
    </w:p>
    <w:p w14:paraId="7605EE3B" w14:textId="50811461" w:rsidR="00012693" w:rsidRDefault="00012693">
      <w:pPr>
        <w:pStyle w:val="TOC8"/>
        <w:rPr>
          <w:rFonts w:asciiTheme="minorHAnsi" w:eastAsiaTheme="minorEastAsia" w:hAnsiTheme="minorHAnsi" w:cstheme="minorBidi"/>
          <w:kern w:val="2"/>
          <w:sz w:val="24"/>
          <w:szCs w:val="24"/>
          <w14:ligatures w14:val="standardContextual"/>
        </w:rPr>
      </w:pPr>
      <w:r>
        <w:t>18.</w:t>
      </w:r>
      <w:r>
        <w:tab/>
        <w:t>Commencement of National Law as law of the State</w:t>
      </w:r>
      <w:r>
        <w:tab/>
      </w:r>
      <w:r>
        <w:fldChar w:fldCharType="begin"/>
      </w:r>
      <w:r>
        <w:instrText xml:space="preserve"> PAGEREF _Toc244178457 \h </w:instrText>
      </w:r>
      <w:r>
        <w:fldChar w:fldCharType="separate"/>
      </w:r>
      <w:r w:rsidR="005E355A">
        <w:t>12</w:t>
      </w:r>
      <w:r>
        <w:fldChar w:fldCharType="end"/>
      </w:r>
    </w:p>
    <w:p w14:paraId="5C914864" w14:textId="674CB63A" w:rsidR="00012693" w:rsidRDefault="00012693">
      <w:pPr>
        <w:pStyle w:val="TOC8"/>
        <w:rPr>
          <w:rFonts w:asciiTheme="minorHAnsi" w:eastAsiaTheme="minorEastAsia" w:hAnsiTheme="minorHAnsi" w:cstheme="minorBidi"/>
          <w:kern w:val="2"/>
          <w:sz w:val="24"/>
          <w:szCs w:val="24"/>
          <w14:ligatures w14:val="standardContextual"/>
        </w:rPr>
      </w:pPr>
      <w:r>
        <w:t>19.</w:t>
      </w:r>
      <w:r>
        <w:tab/>
        <w:t xml:space="preserve">Meaning of generic terms in </w:t>
      </w:r>
      <w:r w:rsidRPr="003C793E">
        <w:rPr>
          <w:i/>
          <w:iCs/>
        </w:rPr>
        <w:t>Education and Care Services National Law (WA)</w:t>
      </w:r>
      <w:r>
        <w:t xml:space="preserve"> for purposes of this jurisdiction</w:t>
      </w:r>
      <w:r>
        <w:tab/>
      </w:r>
      <w:r>
        <w:fldChar w:fldCharType="begin"/>
      </w:r>
      <w:r>
        <w:instrText xml:space="preserve"> PAGEREF _Toc244178458 \h </w:instrText>
      </w:r>
      <w:r>
        <w:fldChar w:fldCharType="separate"/>
      </w:r>
      <w:r w:rsidR="005E355A">
        <w:t>12</w:t>
      </w:r>
      <w:r>
        <w:fldChar w:fldCharType="end"/>
      </w:r>
    </w:p>
    <w:p w14:paraId="4C930104" w14:textId="03D5ACC2" w:rsidR="00012693" w:rsidRDefault="00012693">
      <w:pPr>
        <w:pStyle w:val="TOC8"/>
        <w:rPr>
          <w:rFonts w:asciiTheme="minorHAnsi" w:eastAsiaTheme="minorEastAsia" w:hAnsiTheme="minorHAnsi" w:cstheme="minorBidi"/>
          <w:kern w:val="2"/>
          <w:sz w:val="24"/>
          <w:szCs w:val="24"/>
          <w14:ligatures w14:val="standardContextual"/>
        </w:rPr>
      </w:pPr>
      <w:r>
        <w:t>20.</w:t>
      </w:r>
      <w:r>
        <w:tab/>
        <w:t>Children’s services law</w:t>
      </w:r>
      <w:r>
        <w:tab/>
      </w:r>
      <w:r>
        <w:fldChar w:fldCharType="begin"/>
      </w:r>
      <w:r>
        <w:instrText xml:space="preserve"> PAGEREF _Toc244178459 \h </w:instrText>
      </w:r>
      <w:r>
        <w:fldChar w:fldCharType="separate"/>
      </w:r>
      <w:r w:rsidR="005E355A">
        <w:t>13</w:t>
      </w:r>
      <w:r>
        <w:fldChar w:fldCharType="end"/>
      </w:r>
    </w:p>
    <w:p w14:paraId="3E9AC461" w14:textId="788E32FE" w:rsidR="00012693" w:rsidRDefault="00012693">
      <w:pPr>
        <w:pStyle w:val="TOC8"/>
        <w:rPr>
          <w:rFonts w:asciiTheme="minorHAnsi" w:eastAsiaTheme="minorEastAsia" w:hAnsiTheme="minorHAnsi" w:cstheme="minorBidi"/>
          <w:kern w:val="2"/>
          <w:sz w:val="24"/>
          <w:szCs w:val="24"/>
          <w14:ligatures w14:val="standardContextual"/>
        </w:rPr>
      </w:pPr>
      <w:r>
        <w:t>21.</w:t>
      </w:r>
      <w:r>
        <w:tab/>
        <w:t>Children’s services regulator</w:t>
      </w:r>
      <w:r>
        <w:tab/>
      </w:r>
      <w:r>
        <w:fldChar w:fldCharType="begin"/>
      </w:r>
      <w:r>
        <w:instrText xml:space="preserve"> PAGEREF _Toc244178460 \h </w:instrText>
      </w:r>
      <w:r>
        <w:fldChar w:fldCharType="separate"/>
      </w:r>
      <w:r w:rsidR="005E355A">
        <w:t>13</w:t>
      </w:r>
      <w:r>
        <w:fldChar w:fldCharType="end"/>
      </w:r>
    </w:p>
    <w:p w14:paraId="526C937B" w14:textId="221C4253" w:rsidR="00012693" w:rsidRDefault="00012693">
      <w:pPr>
        <w:pStyle w:val="TOC8"/>
        <w:rPr>
          <w:rFonts w:asciiTheme="minorHAnsi" w:eastAsiaTheme="minorEastAsia" w:hAnsiTheme="minorHAnsi" w:cstheme="minorBidi"/>
          <w:kern w:val="2"/>
          <w:sz w:val="24"/>
          <w:szCs w:val="24"/>
          <w14:ligatures w14:val="standardContextual"/>
        </w:rPr>
      </w:pPr>
      <w:r>
        <w:t>22.</w:t>
      </w:r>
      <w:r>
        <w:tab/>
        <w:t>Education law</w:t>
      </w:r>
      <w:r>
        <w:tab/>
      </w:r>
      <w:r>
        <w:fldChar w:fldCharType="begin"/>
      </w:r>
      <w:r>
        <w:instrText xml:space="preserve"> PAGEREF _Toc244178461 \h </w:instrText>
      </w:r>
      <w:r>
        <w:fldChar w:fldCharType="separate"/>
      </w:r>
      <w:r w:rsidR="005E355A">
        <w:t>13</w:t>
      </w:r>
      <w:r>
        <w:fldChar w:fldCharType="end"/>
      </w:r>
    </w:p>
    <w:p w14:paraId="2A62B226" w14:textId="260CC415" w:rsidR="00012693" w:rsidRDefault="00012693">
      <w:pPr>
        <w:pStyle w:val="TOC8"/>
        <w:rPr>
          <w:rFonts w:asciiTheme="minorHAnsi" w:eastAsiaTheme="minorEastAsia" w:hAnsiTheme="minorHAnsi" w:cstheme="minorBidi"/>
          <w:kern w:val="2"/>
          <w:sz w:val="24"/>
          <w:szCs w:val="24"/>
          <w14:ligatures w14:val="standardContextual"/>
        </w:rPr>
      </w:pPr>
      <w:r>
        <w:t>23.</w:t>
      </w:r>
      <w:r>
        <w:tab/>
        <w:t>Former education and care services law</w:t>
      </w:r>
      <w:r>
        <w:tab/>
      </w:r>
      <w:r>
        <w:fldChar w:fldCharType="begin"/>
      </w:r>
      <w:r>
        <w:instrText xml:space="preserve"> PAGEREF _Toc244178462 \h </w:instrText>
      </w:r>
      <w:r>
        <w:fldChar w:fldCharType="separate"/>
      </w:r>
      <w:r w:rsidR="005E355A">
        <w:t>14</w:t>
      </w:r>
      <w:r>
        <w:fldChar w:fldCharType="end"/>
      </w:r>
    </w:p>
    <w:p w14:paraId="275914D4" w14:textId="4C7FB87C" w:rsidR="00012693" w:rsidRDefault="00012693">
      <w:pPr>
        <w:pStyle w:val="TOC8"/>
        <w:rPr>
          <w:rFonts w:asciiTheme="minorHAnsi" w:eastAsiaTheme="minorEastAsia" w:hAnsiTheme="minorHAnsi" w:cstheme="minorBidi"/>
          <w:kern w:val="2"/>
          <w:sz w:val="24"/>
          <w:szCs w:val="24"/>
          <w14:ligatures w14:val="standardContextual"/>
        </w:rPr>
      </w:pPr>
      <w:r>
        <w:t>24.</w:t>
      </w:r>
      <w:r>
        <w:tab/>
        <w:t>Infringements law</w:t>
      </w:r>
      <w:r>
        <w:tab/>
      </w:r>
      <w:r>
        <w:fldChar w:fldCharType="begin"/>
      </w:r>
      <w:r>
        <w:instrText xml:space="preserve"> PAGEREF _Toc244178463 \h </w:instrText>
      </w:r>
      <w:r>
        <w:fldChar w:fldCharType="separate"/>
      </w:r>
      <w:r w:rsidR="005E355A">
        <w:t>14</w:t>
      </w:r>
      <w:r>
        <w:fldChar w:fldCharType="end"/>
      </w:r>
    </w:p>
    <w:p w14:paraId="1F80C543" w14:textId="2DD1A97B" w:rsidR="00012693" w:rsidRDefault="00012693">
      <w:pPr>
        <w:pStyle w:val="TOC8"/>
        <w:rPr>
          <w:rFonts w:asciiTheme="minorHAnsi" w:eastAsiaTheme="minorEastAsia" w:hAnsiTheme="minorHAnsi" w:cstheme="minorBidi"/>
          <w:kern w:val="2"/>
          <w:sz w:val="24"/>
          <w:szCs w:val="24"/>
          <w14:ligatures w14:val="standardContextual"/>
        </w:rPr>
      </w:pPr>
      <w:r>
        <w:t>25.</w:t>
      </w:r>
      <w:r>
        <w:tab/>
        <w:t>Public sector law</w:t>
      </w:r>
      <w:r>
        <w:tab/>
      </w:r>
      <w:r>
        <w:fldChar w:fldCharType="begin"/>
      </w:r>
      <w:r>
        <w:instrText xml:space="preserve"> PAGEREF _Toc244178464 \h </w:instrText>
      </w:r>
      <w:r>
        <w:fldChar w:fldCharType="separate"/>
      </w:r>
      <w:r w:rsidR="005E355A">
        <w:t>15</w:t>
      </w:r>
      <w:r>
        <w:fldChar w:fldCharType="end"/>
      </w:r>
    </w:p>
    <w:p w14:paraId="2A1C5051" w14:textId="53CBDFB3" w:rsidR="00012693" w:rsidRDefault="00012693">
      <w:pPr>
        <w:pStyle w:val="TOC8"/>
        <w:rPr>
          <w:rFonts w:asciiTheme="minorHAnsi" w:eastAsiaTheme="minorEastAsia" w:hAnsiTheme="minorHAnsi" w:cstheme="minorBidi"/>
          <w:kern w:val="2"/>
          <w:sz w:val="24"/>
          <w:szCs w:val="24"/>
          <w14:ligatures w14:val="standardContextual"/>
        </w:rPr>
      </w:pPr>
      <w:r>
        <w:t>26.</w:t>
      </w:r>
      <w:r>
        <w:tab/>
        <w:t>Regulatory Authority</w:t>
      </w:r>
      <w:r>
        <w:tab/>
      </w:r>
      <w:r>
        <w:fldChar w:fldCharType="begin"/>
      </w:r>
      <w:r>
        <w:instrText xml:space="preserve"> PAGEREF _Toc244178465 \h </w:instrText>
      </w:r>
      <w:r>
        <w:fldChar w:fldCharType="separate"/>
      </w:r>
      <w:r w:rsidR="005E355A">
        <w:t>15</w:t>
      </w:r>
      <w:r>
        <w:fldChar w:fldCharType="end"/>
      </w:r>
    </w:p>
    <w:p w14:paraId="1B41F703" w14:textId="04500CCA" w:rsidR="00012693" w:rsidRDefault="00012693">
      <w:pPr>
        <w:pStyle w:val="TOC8"/>
        <w:rPr>
          <w:rFonts w:asciiTheme="minorHAnsi" w:eastAsiaTheme="minorEastAsia" w:hAnsiTheme="minorHAnsi" w:cstheme="minorBidi"/>
          <w:kern w:val="2"/>
          <w:sz w:val="24"/>
          <w:szCs w:val="24"/>
          <w14:ligatures w14:val="standardContextual"/>
        </w:rPr>
      </w:pPr>
      <w:r>
        <w:t>27.</w:t>
      </w:r>
      <w:r>
        <w:tab/>
        <w:t>Relevant tribunal or court</w:t>
      </w:r>
      <w:r>
        <w:tab/>
      </w:r>
      <w:r>
        <w:fldChar w:fldCharType="begin"/>
      </w:r>
      <w:r>
        <w:instrText xml:space="preserve"> PAGEREF _Toc244178466 \h </w:instrText>
      </w:r>
      <w:r>
        <w:fldChar w:fldCharType="separate"/>
      </w:r>
      <w:r w:rsidR="005E355A">
        <w:t>16</w:t>
      </w:r>
      <w:r>
        <w:fldChar w:fldCharType="end"/>
      </w:r>
    </w:p>
    <w:p w14:paraId="4CAE01C9" w14:textId="4F7F2B89" w:rsidR="00012693" w:rsidRDefault="00012693">
      <w:pPr>
        <w:pStyle w:val="TOC8"/>
        <w:rPr>
          <w:rFonts w:asciiTheme="minorHAnsi" w:eastAsiaTheme="minorEastAsia" w:hAnsiTheme="minorHAnsi" w:cstheme="minorBidi"/>
          <w:kern w:val="2"/>
          <w:sz w:val="24"/>
          <w:szCs w:val="24"/>
          <w14:ligatures w14:val="standardContextual"/>
        </w:rPr>
      </w:pPr>
      <w:r>
        <w:t>28.</w:t>
      </w:r>
      <w:r>
        <w:tab/>
        <w:t>Working with children law</w:t>
      </w:r>
      <w:r>
        <w:tab/>
      </w:r>
      <w:r>
        <w:fldChar w:fldCharType="begin"/>
      </w:r>
      <w:r>
        <w:instrText xml:space="preserve"> PAGEREF _Toc244178467 \h </w:instrText>
      </w:r>
      <w:r>
        <w:fldChar w:fldCharType="separate"/>
      </w:r>
      <w:r w:rsidR="005E355A">
        <w:t>16</w:t>
      </w:r>
      <w:r>
        <w:fldChar w:fldCharType="end"/>
      </w:r>
    </w:p>
    <w:p w14:paraId="4A8751BD"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Relationship with other laws</w:t>
      </w:r>
    </w:p>
    <w:p w14:paraId="445791B5" w14:textId="483C20A9" w:rsidR="00012693" w:rsidRDefault="00012693">
      <w:pPr>
        <w:pStyle w:val="TOC8"/>
        <w:rPr>
          <w:rFonts w:asciiTheme="minorHAnsi" w:eastAsiaTheme="minorEastAsia" w:hAnsiTheme="minorHAnsi" w:cstheme="minorBidi"/>
          <w:kern w:val="2"/>
          <w:sz w:val="24"/>
          <w:szCs w:val="24"/>
          <w14:ligatures w14:val="standardContextual"/>
        </w:rPr>
      </w:pPr>
      <w:r>
        <w:t>29.</w:t>
      </w:r>
      <w:r>
        <w:tab/>
        <w:t xml:space="preserve">Interaction between </w:t>
      </w:r>
      <w:r w:rsidRPr="003C793E">
        <w:rPr>
          <w:i/>
          <w:iCs/>
        </w:rPr>
        <w:t>Education and Care Services National Law (WA)</w:t>
      </w:r>
      <w:r>
        <w:t xml:space="preserve"> and this Act</w:t>
      </w:r>
      <w:r>
        <w:tab/>
      </w:r>
      <w:r>
        <w:fldChar w:fldCharType="begin"/>
      </w:r>
      <w:r>
        <w:instrText xml:space="preserve"> PAGEREF _Toc244178469 \h </w:instrText>
      </w:r>
      <w:r>
        <w:fldChar w:fldCharType="separate"/>
      </w:r>
      <w:r w:rsidR="005E355A">
        <w:t>16</w:t>
      </w:r>
      <w:r>
        <w:fldChar w:fldCharType="end"/>
      </w:r>
    </w:p>
    <w:p w14:paraId="6E7DA29F" w14:textId="6321AB4F" w:rsidR="00012693" w:rsidRDefault="00012693">
      <w:pPr>
        <w:pStyle w:val="TOC8"/>
        <w:rPr>
          <w:rFonts w:asciiTheme="minorHAnsi" w:eastAsiaTheme="minorEastAsia" w:hAnsiTheme="minorHAnsi" w:cstheme="minorBidi"/>
          <w:kern w:val="2"/>
          <w:sz w:val="24"/>
          <w:szCs w:val="24"/>
          <w14:ligatures w14:val="standardContextual"/>
        </w:rPr>
      </w:pPr>
      <w:r>
        <w:t>30.</w:t>
      </w:r>
      <w:r>
        <w:tab/>
        <w:t>Exclusion of legislation of this jurisdiction</w:t>
      </w:r>
      <w:r>
        <w:tab/>
      </w:r>
      <w:r>
        <w:fldChar w:fldCharType="begin"/>
      </w:r>
      <w:r>
        <w:instrText xml:space="preserve"> PAGEREF _Toc244178470 \h </w:instrText>
      </w:r>
      <w:r>
        <w:fldChar w:fldCharType="separate"/>
      </w:r>
      <w:r w:rsidR="005E355A">
        <w:t>16</w:t>
      </w:r>
      <w:r>
        <w:fldChar w:fldCharType="end"/>
      </w:r>
    </w:p>
    <w:p w14:paraId="64D48DBE" w14:textId="07928966" w:rsidR="00012693" w:rsidRDefault="00012693">
      <w:pPr>
        <w:pStyle w:val="TOC8"/>
        <w:rPr>
          <w:rFonts w:asciiTheme="minorHAnsi" w:eastAsiaTheme="minorEastAsia" w:hAnsiTheme="minorHAnsi" w:cstheme="minorBidi"/>
          <w:kern w:val="2"/>
          <w:sz w:val="24"/>
          <w:szCs w:val="24"/>
          <w14:ligatures w14:val="standardContextual"/>
        </w:rPr>
      </w:pPr>
      <w:r>
        <w:t>31.</w:t>
      </w:r>
      <w:r>
        <w:tab/>
        <w:t xml:space="preserve">Application of </w:t>
      </w:r>
      <w:r w:rsidRPr="003C793E">
        <w:rPr>
          <w:i/>
          <w:iCs/>
        </w:rPr>
        <w:t>Public Sector Management Act 1994</w:t>
      </w:r>
      <w:r>
        <w:t xml:space="preserve"> to specific entities</w:t>
      </w:r>
      <w:r>
        <w:tab/>
      </w:r>
      <w:r>
        <w:fldChar w:fldCharType="begin"/>
      </w:r>
      <w:r>
        <w:instrText xml:space="preserve"> PAGEREF _Toc244178471 \h </w:instrText>
      </w:r>
      <w:r>
        <w:fldChar w:fldCharType="separate"/>
      </w:r>
      <w:r w:rsidR="005E355A">
        <w:t>17</w:t>
      </w:r>
      <w:r>
        <w:fldChar w:fldCharType="end"/>
      </w:r>
    </w:p>
    <w:p w14:paraId="494EA616" w14:textId="77777777" w:rsidR="00012693" w:rsidRDefault="0001269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Modification of National Law</w:t>
      </w:r>
    </w:p>
    <w:p w14:paraId="694681B1" w14:textId="29D9C4E7" w:rsidR="00012693" w:rsidRDefault="00012693">
      <w:pPr>
        <w:pStyle w:val="TOC8"/>
        <w:rPr>
          <w:rFonts w:asciiTheme="minorHAnsi" w:eastAsiaTheme="minorEastAsia" w:hAnsiTheme="minorHAnsi" w:cstheme="minorBidi"/>
          <w:kern w:val="2"/>
          <w:sz w:val="24"/>
          <w:szCs w:val="24"/>
          <w14:ligatures w14:val="standardContextual"/>
        </w:rPr>
      </w:pPr>
      <w:r>
        <w:t>32.</w:t>
      </w:r>
      <w:r>
        <w:tab/>
        <w:t>Modification of National Law</w:t>
      </w:r>
      <w:r>
        <w:tab/>
      </w:r>
      <w:r>
        <w:fldChar w:fldCharType="begin"/>
      </w:r>
      <w:r>
        <w:instrText xml:space="preserve"> PAGEREF _Toc244178473 \h </w:instrText>
      </w:r>
      <w:r>
        <w:fldChar w:fldCharType="separate"/>
      </w:r>
      <w:r w:rsidR="005E355A">
        <w:t>19</w:t>
      </w:r>
      <w:r>
        <w:fldChar w:fldCharType="end"/>
      </w:r>
    </w:p>
    <w:p w14:paraId="50EA4C20" w14:textId="7D482420" w:rsidR="00012693" w:rsidRDefault="00012693">
      <w:pPr>
        <w:pStyle w:val="TOC8"/>
        <w:rPr>
          <w:rFonts w:asciiTheme="minorHAnsi" w:eastAsiaTheme="minorEastAsia" w:hAnsiTheme="minorHAnsi" w:cstheme="minorBidi"/>
          <w:kern w:val="2"/>
          <w:sz w:val="24"/>
          <w:szCs w:val="24"/>
          <w14:ligatures w14:val="standardContextual"/>
        </w:rPr>
      </w:pPr>
      <w:r>
        <w:t>33.</w:t>
      </w:r>
      <w:r>
        <w:tab/>
        <w:t>Transitional modification regulations</w:t>
      </w:r>
      <w:r>
        <w:tab/>
      </w:r>
      <w:r>
        <w:fldChar w:fldCharType="begin"/>
      </w:r>
      <w:r>
        <w:instrText xml:space="preserve"> PAGEREF _Toc244178474 \h </w:instrText>
      </w:r>
      <w:r>
        <w:fldChar w:fldCharType="separate"/>
      </w:r>
      <w:r w:rsidR="005E355A">
        <w:t>19</w:t>
      </w:r>
      <w:r>
        <w:fldChar w:fldCharType="end"/>
      </w:r>
    </w:p>
    <w:p w14:paraId="477745E2" w14:textId="4D150D82" w:rsidR="00012693" w:rsidRDefault="00012693">
      <w:pPr>
        <w:pStyle w:val="TOC8"/>
        <w:rPr>
          <w:rFonts w:asciiTheme="minorHAnsi" w:eastAsiaTheme="minorEastAsia" w:hAnsiTheme="minorHAnsi" w:cstheme="minorBidi"/>
          <w:kern w:val="2"/>
          <w:sz w:val="24"/>
          <w:szCs w:val="24"/>
          <w14:ligatures w14:val="standardContextual"/>
        </w:rPr>
      </w:pPr>
      <w:r>
        <w:t>35.</w:t>
      </w:r>
      <w:r>
        <w:tab/>
        <w:t>Section 5 of National Law modified</w:t>
      </w:r>
      <w:r>
        <w:tab/>
      </w:r>
      <w:r>
        <w:fldChar w:fldCharType="begin"/>
      </w:r>
      <w:r>
        <w:instrText xml:space="preserve"> PAGEREF _Toc244178475 \h </w:instrText>
      </w:r>
      <w:r>
        <w:fldChar w:fldCharType="separate"/>
      </w:r>
      <w:r w:rsidR="005E355A">
        <w:t>20</w:t>
      </w:r>
      <w:r>
        <w:fldChar w:fldCharType="end"/>
      </w:r>
    </w:p>
    <w:p w14:paraId="45C0DC46" w14:textId="14065755" w:rsidR="00012693" w:rsidRDefault="00012693">
      <w:pPr>
        <w:pStyle w:val="TOC8"/>
        <w:rPr>
          <w:rFonts w:asciiTheme="minorHAnsi" w:eastAsiaTheme="minorEastAsia" w:hAnsiTheme="minorHAnsi" w:cstheme="minorBidi"/>
          <w:kern w:val="2"/>
          <w:sz w:val="24"/>
          <w:szCs w:val="24"/>
          <w14:ligatures w14:val="standardContextual"/>
        </w:rPr>
      </w:pPr>
      <w:r>
        <w:t>36.</w:t>
      </w:r>
      <w:r>
        <w:tab/>
        <w:t>Section 10 of National Law modified</w:t>
      </w:r>
      <w:r>
        <w:tab/>
      </w:r>
      <w:r>
        <w:fldChar w:fldCharType="begin"/>
      </w:r>
      <w:r>
        <w:instrText xml:space="preserve"> PAGEREF _Toc244178476 \h </w:instrText>
      </w:r>
      <w:r>
        <w:fldChar w:fldCharType="separate"/>
      </w:r>
      <w:r w:rsidR="005E355A">
        <w:t>22</w:t>
      </w:r>
      <w:r>
        <w:fldChar w:fldCharType="end"/>
      </w:r>
    </w:p>
    <w:p w14:paraId="12CF35DC" w14:textId="2E3E28AD" w:rsidR="00012693" w:rsidRDefault="00012693">
      <w:pPr>
        <w:pStyle w:val="TOC8"/>
        <w:rPr>
          <w:rFonts w:asciiTheme="minorHAnsi" w:eastAsiaTheme="minorEastAsia" w:hAnsiTheme="minorHAnsi" w:cstheme="minorBidi"/>
          <w:kern w:val="2"/>
          <w:sz w:val="24"/>
          <w:szCs w:val="24"/>
          <w14:ligatures w14:val="standardContextual"/>
        </w:rPr>
      </w:pPr>
      <w:r>
        <w:t>37.</w:t>
      </w:r>
      <w:r>
        <w:tab/>
        <w:t>Section 11 of National Law modified</w:t>
      </w:r>
      <w:r>
        <w:tab/>
      </w:r>
      <w:r>
        <w:fldChar w:fldCharType="begin"/>
      </w:r>
      <w:r>
        <w:instrText xml:space="preserve"> PAGEREF _Toc244178477 \h </w:instrText>
      </w:r>
      <w:r>
        <w:fldChar w:fldCharType="separate"/>
      </w:r>
      <w:r w:rsidR="005E355A">
        <w:t>22</w:t>
      </w:r>
      <w:r>
        <w:fldChar w:fldCharType="end"/>
      </w:r>
    </w:p>
    <w:p w14:paraId="3251F6E4" w14:textId="69B49474" w:rsidR="00012693" w:rsidRDefault="00012693">
      <w:pPr>
        <w:pStyle w:val="TOC8"/>
        <w:rPr>
          <w:rFonts w:asciiTheme="minorHAnsi" w:eastAsiaTheme="minorEastAsia" w:hAnsiTheme="minorHAnsi" w:cstheme="minorBidi"/>
          <w:kern w:val="2"/>
          <w:sz w:val="24"/>
          <w:szCs w:val="24"/>
          <w14:ligatures w14:val="standardContextual"/>
        </w:rPr>
      </w:pPr>
      <w:r>
        <w:t>38.</w:t>
      </w:r>
      <w:r>
        <w:tab/>
        <w:t>Section 17 of National Law replaced</w:t>
      </w:r>
      <w:r>
        <w:tab/>
      </w:r>
      <w:r>
        <w:fldChar w:fldCharType="begin"/>
      </w:r>
      <w:r>
        <w:instrText xml:space="preserve"> PAGEREF _Toc244178478 \h </w:instrText>
      </w:r>
      <w:r>
        <w:fldChar w:fldCharType="separate"/>
      </w:r>
      <w:r w:rsidR="005E355A">
        <w:t>23</w:t>
      </w:r>
      <w:r>
        <w:fldChar w:fldCharType="end"/>
      </w:r>
    </w:p>
    <w:p w14:paraId="0D7944A0" w14:textId="2AC689AA" w:rsidR="00012693" w:rsidRDefault="00012693">
      <w:pPr>
        <w:pStyle w:val="TOC8"/>
        <w:rPr>
          <w:rFonts w:asciiTheme="minorHAnsi" w:eastAsiaTheme="minorEastAsia" w:hAnsiTheme="minorHAnsi" w:cstheme="minorBidi"/>
          <w:kern w:val="2"/>
          <w:sz w:val="24"/>
          <w:szCs w:val="24"/>
          <w14:ligatures w14:val="standardContextual"/>
        </w:rPr>
      </w:pPr>
      <w:r>
        <w:t>39.</w:t>
      </w:r>
      <w:r>
        <w:tab/>
        <w:t>Section 22 of National Law modified</w:t>
      </w:r>
      <w:r>
        <w:tab/>
      </w:r>
      <w:r>
        <w:fldChar w:fldCharType="begin"/>
      </w:r>
      <w:r>
        <w:instrText xml:space="preserve"> PAGEREF _Toc244178479 \h </w:instrText>
      </w:r>
      <w:r>
        <w:fldChar w:fldCharType="separate"/>
      </w:r>
      <w:r w:rsidR="005E355A">
        <w:t>23</w:t>
      </w:r>
      <w:r>
        <w:fldChar w:fldCharType="end"/>
      </w:r>
    </w:p>
    <w:p w14:paraId="004A5FA8" w14:textId="1F900AE6" w:rsidR="00012693" w:rsidRDefault="00012693">
      <w:pPr>
        <w:pStyle w:val="TOC8"/>
        <w:rPr>
          <w:rFonts w:asciiTheme="minorHAnsi" w:eastAsiaTheme="minorEastAsia" w:hAnsiTheme="minorHAnsi" w:cstheme="minorBidi"/>
          <w:kern w:val="2"/>
          <w:sz w:val="24"/>
          <w:szCs w:val="24"/>
          <w14:ligatures w14:val="standardContextual"/>
        </w:rPr>
      </w:pPr>
      <w:r>
        <w:t>40.</w:t>
      </w:r>
      <w:r>
        <w:tab/>
        <w:t>Section 25 of National Law modified</w:t>
      </w:r>
      <w:r>
        <w:tab/>
      </w:r>
      <w:r>
        <w:fldChar w:fldCharType="begin"/>
      </w:r>
      <w:r>
        <w:instrText xml:space="preserve"> PAGEREF _Toc244178480 \h </w:instrText>
      </w:r>
      <w:r>
        <w:fldChar w:fldCharType="separate"/>
      </w:r>
      <w:r w:rsidR="005E355A">
        <w:t>23</w:t>
      </w:r>
      <w:r>
        <w:fldChar w:fldCharType="end"/>
      </w:r>
    </w:p>
    <w:p w14:paraId="404465FB" w14:textId="51B5D46B" w:rsidR="00012693" w:rsidRDefault="00012693">
      <w:pPr>
        <w:pStyle w:val="TOC8"/>
        <w:rPr>
          <w:rFonts w:asciiTheme="minorHAnsi" w:eastAsiaTheme="minorEastAsia" w:hAnsiTheme="minorHAnsi" w:cstheme="minorBidi"/>
          <w:kern w:val="2"/>
          <w:sz w:val="24"/>
          <w:szCs w:val="24"/>
          <w14:ligatures w14:val="standardContextual"/>
        </w:rPr>
      </w:pPr>
      <w:r>
        <w:lastRenderedPageBreak/>
        <w:t>41.</w:t>
      </w:r>
      <w:r>
        <w:tab/>
        <w:t>Section 37 of National Law modified</w:t>
      </w:r>
      <w:r>
        <w:tab/>
      </w:r>
      <w:r>
        <w:fldChar w:fldCharType="begin"/>
      </w:r>
      <w:r>
        <w:instrText xml:space="preserve"> PAGEREF _Toc244178481 \h </w:instrText>
      </w:r>
      <w:r>
        <w:fldChar w:fldCharType="separate"/>
      </w:r>
      <w:r w:rsidR="005E355A">
        <w:t>24</w:t>
      </w:r>
      <w:r>
        <w:fldChar w:fldCharType="end"/>
      </w:r>
    </w:p>
    <w:p w14:paraId="1B091FA2" w14:textId="006436A4" w:rsidR="00012693" w:rsidRDefault="00012693">
      <w:pPr>
        <w:pStyle w:val="TOC8"/>
        <w:rPr>
          <w:rFonts w:asciiTheme="minorHAnsi" w:eastAsiaTheme="minorEastAsia" w:hAnsiTheme="minorHAnsi" w:cstheme="minorBidi"/>
          <w:kern w:val="2"/>
          <w:sz w:val="24"/>
          <w:szCs w:val="24"/>
          <w14:ligatures w14:val="standardContextual"/>
        </w:rPr>
      </w:pPr>
      <w:r>
        <w:t>42.</w:t>
      </w:r>
      <w:r>
        <w:tab/>
        <w:t>Section 39 of National Law modified</w:t>
      </w:r>
      <w:r>
        <w:tab/>
      </w:r>
      <w:r>
        <w:fldChar w:fldCharType="begin"/>
      </w:r>
      <w:r>
        <w:instrText xml:space="preserve"> PAGEREF _Toc244178482 \h </w:instrText>
      </w:r>
      <w:r>
        <w:fldChar w:fldCharType="separate"/>
      </w:r>
      <w:r w:rsidR="005E355A">
        <w:t>24</w:t>
      </w:r>
      <w:r>
        <w:fldChar w:fldCharType="end"/>
      </w:r>
    </w:p>
    <w:p w14:paraId="480F5CB9" w14:textId="6BAA8EB6" w:rsidR="00012693" w:rsidRDefault="00012693">
      <w:pPr>
        <w:pStyle w:val="TOC8"/>
        <w:rPr>
          <w:rFonts w:asciiTheme="minorHAnsi" w:eastAsiaTheme="minorEastAsia" w:hAnsiTheme="minorHAnsi" w:cstheme="minorBidi"/>
          <w:kern w:val="2"/>
          <w:sz w:val="24"/>
          <w:szCs w:val="24"/>
          <w14:ligatures w14:val="standardContextual"/>
        </w:rPr>
      </w:pPr>
      <w:r>
        <w:t>43.</w:t>
      </w:r>
      <w:r>
        <w:tab/>
        <w:t>Section 40 of National Law modified</w:t>
      </w:r>
      <w:r>
        <w:tab/>
      </w:r>
      <w:r>
        <w:fldChar w:fldCharType="begin"/>
      </w:r>
      <w:r>
        <w:instrText xml:space="preserve"> PAGEREF _Toc244178483 \h </w:instrText>
      </w:r>
      <w:r>
        <w:fldChar w:fldCharType="separate"/>
      </w:r>
      <w:r w:rsidR="005E355A">
        <w:t>25</w:t>
      </w:r>
      <w:r>
        <w:fldChar w:fldCharType="end"/>
      </w:r>
    </w:p>
    <w:p w14:paraId="1064FB01" w14:textId="13FD6BAF" w:rsidR="00012693" w:rsidRDefault="00012693">
      <w:pPr>
        <w:pStyle w:val="TOC8"/>
        <w:rPr>
          <w:rFonts w:asciiTheme="minorHAnsi" w:eastAsiaTheme="minorEastAsia" w:hAnsiTheme="minorHAnsi" w:cstheme="minorBidi"/>
          <w:kern w:val="2"/>
          <w:sz w:val="24"/>
          <w:szCs w:val="24"/>
          <w14:ligatures w14:val="standardContextual"/>
        </w:rPr>
      </w:pPr>
      <w:r>
        <w:t>44.</w:t>
      </w:r>
      <w:r>
        <w:tab/>
        <w:t>Section 44 of National Law modified</w:t>
      </w:r>
      <w:r>
        <w:tab/>
      </w:r>
      <w:r>
        <w:fldChar w:fldCharType="begin"/>
      </w:r>
      <w:r>
        <w:instrText xml:space="preserve"> PAGEREF _Toc244178484 \h </w:instrText>
      </w:r>
      <w:r>
        <w:fldChar w:fldCharType="separate"/>
      </w:r>
      <w:r w:rsidR="005E355A">
        <w:t>25</w:t>
      </w:r>
      <w:r>
        <w:fldChar w:fldCharType="end"/>
      </w:r>
    </w:p>
    <w:p w14:paraId="0CFE0805" w14:textId="141E9A62" w:rsidR="00012693" w:rsidRDefault="00012693">
      <w:pPr>
        <w:pStyle w:val="TOC8"/>
        <w:rPr>
          <w:rFonts w:asciiTheme="minorHAnsi" w:eastAsiaTheme="minorEastAsia" w:hAnsiTheme="minorHAnsi" w:cstheme="minorBidi"/>
          <w:kern w:val="2"/>
          <w:sz w:val="24"/>
          <w:szCs w:val="24"/>
          <w14:ligatures w14:val="standardContextual"/>
        </w:rPr>
      </w:pPr>
      <w:r>
        <w:t>45.</w:t>
      </w:r>
      <w:r>
        <w:tab/>
        <w:t>Section 51 of National Law modified</w:t>
      </w:r>
      <w:r>
        <w:tab/>
      </w:r>
      <w:r>
        <w:fldChar w:fldCharType="begin"/>
      </w:r>
      <w:r>
        <w:instrText xml:space="preserve"> PAGEREF _Toc244178485 \h </w:instrText>
      </w:r>
      <w:r>
        <w:fldChar w:fldCharType="separate"/>
      </w:r>
      <w:r w:rsidR="005E355A">
        <w:t>25</w:t>
      </w:r>
      <w:r>
        <w:fldChar w:fldCharType="end"/>
      </w:r>
    </w:p>
    <w:p w14:paraId="08865334" w14:textId="13D48136" w:rsidR="00012693" w:rsidRDefault="00012693">
      <w:pPr>
        <w:pStyle w:val="TOC8"/>
        <w:rPr>
          <w:rFonts w:asciiTheme="minorHAnsi" w:eastAsiaTheme="minorEastAsia" w:hAnsiTheme="minorHAnsi" w:cstheme="minorBidi"/>
          <w:kern w:val="2"/>
          <w:sz w:val="24"/>
          <w:szCs w:val="24"/>
          <w14:ligatures w14:val="standardContextual"/>
        </w:rPr>
      </w:pPr>
      <w:r>
        <w:t>46.</w:t>
      </w:r>
      <w:r>
        <w:tab/>
        <w:t>Section 54 of National Law modified</w:t>
      </w:r>
      <w:r>
        <w:tab/>
      </w:r>
      <w:r>
        <w:fldChar w:fldCharType="begin"/>
      </w:r>
      <w:r>
        <w:instrText xml:space="preserve"> PAGEREF _Toc244178486 \h </w:instrText>
      </w:r>
      <w:r>
        <w:fldChar w:fldCharType="separate"/>
      </w:r>
      <w:r w:rsidR="005E355A">
        <w:t>25</w:t>
      </w:r>
      <w:r>
        <w:fldChar w:fldCharType="end"/>
      </w:r>
    </w:p>
    <w:p w14:paraId="2432ABE3" w14:textId="7215CFA9" w:rsidR="00012693" w:rsidRDefault="00012693">
      <w:pPr>
        <w:pStyle w:val="TOC8"/>
        <w:rPr>
          <w:rFonts w:asciiTheme="minorHAnsi" w:eastAsiaTheme="minorEastAsia" w:hAnsiTheme="minorHAnsi" w:cstheme="minorBidi"/>
          <w:kern w:val="2"/>
          <w:sz w:val="24"/>
          <w:szCs w:val="24"/>
          <w14:ligatures w14:val="standardContextual"/>
        </w:rPr>
      </w:pPr>
      <w:r>
        <w:t>47.</w:t>
      </w:r>
      <w:r>
        <w:tab/>
        <w:t>Section 56 of National Law modified</w:t>
      </w:r>
      <w:r>
        <w:tab/>
      </w:r>
      <w:r>
        <w:fldChar w:fldCharType="begin"/>
      </w:r>
      <w:r>
        <w:instrText xml:space="preserve"> PAGEREF _Toc244178487 \h </w:instrText>
      </w:r>
      <w:r>
        <w:fldChar w:fldCharType="separate"/>
      </w:r>
      <w:r w:rsidR="005E355A">
        <w:t>26</w:t>
      </w:r>
      <w:r>
        <w:fldChar w:fldCharType="end"/>
      </w:r>
    </w:p>
    <w:p w14:paraId="46F8ED92" w14:textId="7A3DCA54" w:rsidR="00012693" w:rsidRDefault="00012693">
      <w:pPr>
        <w:pStyle w:val="TOC8"/>
        <w:rPr>
          <w:rFonts w:asciiTheme="minorHAnsi" w:eastAsiaTheme="minorEastAsia" w:hAnsiTheme="minorHAnsi" w:cstheme="minorBidi"/>
          <w:kern w:val="2"/>
          <w:sz w:val="24"/>
          <w:szCs w:val="24"/>
          <w14:ligatures w14:val="standardContextual"/>
        </w:rPr>
      </w:pPr>
      <w:r>
        <w:t>48.</w:t>
      </w:r>
      <w:r>
        <w:tab/>
        <w:t>Section 59 of National Law modified</w:t>
      </w:r>
      <w:r>
        <w:tab/>
      </w:r>
      <w:r>
        <w:fldChar w:fldCharType="begin"/>
      </w:r>
      <w:r>
        <w:instrText xml:space="preserve"> PAGEREF _Toc244178488 \h </w:instrText>
      </w:r>
      <w:r>
        <w:fldChar w:fldCharType="separate"/>
      </w:r>
      <w:r w:rsidR="005E355A">
        <w:t>26</w:t>
      </w:r>
      <w:r>
        <w:fldChar w:fldCharType="end"/>
      </w:r>
    </w:p>
    <w:p w14:paraId="56BEC62A" w14:textId="1E1ACF46" w:rsidR="00012693" w:rsidRDefault="00012693">
      <w:pPr>
        <w:pStyle w:val="TOC8"/>
        <w:rPr>
          <w:rFonts w:asciiTheme="minorHAnsi" w:eastAsiaTheme="minorEastAsia" w:hAnsiTheme="minorHAnsi" w:cstheme="minorBidi"/>
          <w:kern w:val="2"/>
          <w:sz w:val="24"/>
          <w:szCs w:val="24"/>
          <w14:ligatures w14:val="standardContextual"/>
        </w:rPr>
      </w:pPr>
      <w:r>
        <w:t>49.</w:t>
      </w:r>
      <w:r>
        <w:tab/>
        <w:t>Section 62 of National Law modified</w:t>
      </w:r>
      <w:r>
        <w:tab/>
      </w:r>
      <w:r>
        <w:fldChar w:fldCharType="begin"/>
      </w:r>
      <w:r>
        <w:instrText xml:space="preserve"> PAGEREF _Toc244178489 \h </w:instrText>
      </w:r>
      <w:r>
        <w:fldChar w:fldCharType="separate"/>
      </w:r>
      <w:r w:rsidR="005E355A">
        <w:t>26</w:t>
      </w:r>
      <w:r>
        <w:fldChar w:fldCharType="end"/>
      </w:r>
    </w:p>
    <w:p w14:paraId="6FC52813" w14:textId="42AA4BF1" w:rsidR="00012693" w:rsidRDefault="00012693">
      <w:pPr>
        <w:pStyle w:val="TOC8"/>
        <w:rPr>
          <w:rFonts w:asciiTheme="minorHAnsi" w:eastAsiaTheme="minorEastAsia" w:hAnsiTheme="minorHAnsi" w:cstheme="minorBidi"/>
          <w:kern w:val="2"/>
          <w:sz w:val="24"/>
          <w:szCs w:val="24"/>
          <w14:ligatures w14:val="standardContextual"/>
        </w:rPr>
      </w:pPr>
      <w:r>
        <w:t>50.</w:t>
      </w:r>
      <w:r>
        <w:tab/>
        <w:t>Section 70 of National Law modified</w:t>
      </w:r>
      <w:r>
        <w:tab/>
      </w:r>
      <w:r>
        <w:fldChar w:fldCharType="begin"/>
      </w:r>
      <w:r>
        <w:instrText xml:space="preserve"> PAGEREF _Toc244178490 \h </w:instrText>
      </w:r>
      <w:r>
        <w:fldChar w:fldCharType="separate"/>
      </w:r>
      <w:r w:rsidR="005E355A">
        <w:t>26</w:t>
      </w:r>
      <w:r>
        <w:fldChar w:fldCharType="end"/>
      </w:r>
    </w:p>
    <w:p w14:paraId="799F538A" w14:textId="34CE9D2C" w:rsidR="00012693" w:rsidRDefault="00012693">
      <w:pPr>
        <w:pStyle w:val="TOC8"/>
        <w:rPr>
          <w:rFonts w:asciiTheme="minorHAnsi" w:eastAsiaTheme="minorEastAsia" w:hAnsiTheme="minorHAnsi" w:cstheme="minorBidi"/>
          <w:kern w:val="2"/>
          <w:sz w:val="24"/>
          <w:szCs w:val="24"/>
          <w14:ligatures w14:val="standardContextual"/>
        </w:rPr>
      </w:pPr>
      <w:r>
        <w:t>51.</w:t>
      </w:r>
      <w:r>
        <w:tab/>
        <w:t>Section 85 of National Law modified</w:t>
      </w:r>
      <w:r>
        <w:tab/>
      </w:r>
      <w:r>
        <w:fldChar w:fldCharType="begin"/>
      </w:r>
      <w:r>
        <w:instrText xml:space="preserve"> PAGEREF _Toc244178491 \h </w:instrText>
      </w:r>
      <w:r>
        <w:fldChar w:fldCharType="separate"/>
      </w:r>
      <w:r w:rsidR="005E355A">
        <w:t>27</w:t>
      </w:r>
      <w:r>
        <w:fldChar w:fldCharType="end"/>
      </w:r>
    </w:p>
    <w:p w14:paraId="7054D209" w14:textId="3E2D8E0C" w:rsidR="00012693" w:rsidRDefault="00012693">
      <w:pPr>
        <w:pStyle w:val="TOC8"/>
        <w:rPr>
          <w:rFonts w:asciiTheme="minorHAnsi" w:eastAsiaTheme="minorEastAsia" w:hAnsiTheme="minorHAnsi" w:cstheme="minorBidi"/>
          <w:kern w:val="2"/>
          <w:sz w:val="24"/>
          <w:szCs w:val="24"/>
          <w14:ligatures w14:val="standardContextual"/>
        </w:rPr>
      </w:pPr>
      <w:r>
        <w:t>52.</w:t>
      </w:r>
      <w:r>
        <w:tab/>
        <w:t>Section 88 of National Law modified</w:t>
      </w:r>
      <w:r>
        <w:tab/>
      </w:r>
      <w:r>
        <w:fldChar w:fldCharType="begin"/>
      </w:r>
      <w:r>
        <w:instrText xml:space="preserve"> PAGEREF _Toc244178492 \h </w:instrText>
      </w:r>
      <w:r>
        <w:fldChar w:fldCharType="separate"/>
      </w:r>
      <w:r w:rsidR="005E355A">
        <w:t>27</w:t>
      </w:r>
      <w:r>
        <w:fldChar w:fldCharType="end"/>
      </w:r>
    </w:p>
    <w:p w14:paraId="010A9BAF" w14:textId="1BBCBDBA" w:rsidR="00012693" w:rsidRDefault="00012693">
      <w:pPr>
        <w:pStyle w:val="TOC8"/>
        <w:rPr>
          <w:rFonts w:asciiTheme="minorHAnsi" w:eastAsiaTheme="minorEastAsia" w:hAnsiTheme="minorHAnsi" w:cstheme="minorBidi"/>
          <w:kern w:val="2"/>
          <w:sz w:val="24"/>
          <w:szCs w:val="24"/>
          <w14:ligatures w14:val="standardContextual"/>
        </w:rPr>
      </w:pPr>
      <w:r>
        <w:t>53.</w:t>
      </w:r>
      <w:r>
        <w:tab/>
        <w:t>Section 95 of National Law modified</w:t>
      </w:r>
      <w:r>
        <w:tab/>
      </w:r>
      <w:r>
        <w:fldChar w:fldCharType="begin"/>
      </w:r>
      <w:r>
        <w:instrText xml:space="preserve"> PAGEREF _Toc244178493 \h </w:instrText>
      </w:r>
      <w:r>
        <w:fldChar w:fldCharType="separate"/>
      </w:r>
      <w:r w:rsidR="005E355A">
        <w:t>27</w:t>
      </w:r>
      <w:r>
        <w:fldChar w:fldCharType="end"/>
      </w:r>
    </w:p>
    <w:p w14:paraId="0F033828" w14:textId="12BE2CD0" w:rsidR="00012693" w:rsidRDefault="00012693">
      <w:pPr>
        <w:pStyle w:val="TOC8"/>
        <w:rPr>
          <w:rFonts w:asciiTheme="minorHAnsi" w:eastAsiaTheme="minorEastAsia" w:hAnsiTheme="minorHAnsi" w:cstheme="minorBidi"/>
          <w:kern w:val="2"/>
          <w:sz w:val="24"/>
          <w:szCs w:val="24"/>
          <w14:ligatures w14:val="standardContextual"/>
        </w:rPr>
      </w:pPr>
      <w:r>
        <w:t>54.</w:t>
      </w:r>
      <w:r>
        <w:tab/>
        <w:t>Section 139 of National Law modified</w:t>
      </w:r>
      <w:r>
        <w:tab/>
      </w:r>
      <w:r>
        <w:fldChar w:fldCharType="begin"/>
      </w:r>
      <w:r>
        <w:instrText xml:space="preserve"> PAGEREF _Toc244178494 \h </w:instrText>
      </w:r>
      <w:r>
        <w:fldChar w:fldCharType="separate"/>
      </w:r>
      <w:r w:rsidR="005E355A">
        <w:t>27</w:t>
      </w:r>
      <w:r>
        <w:fldChar w:fldCharType="end"/>
      </w:r>
    </w:p>
    <w:p w14:paraId="098E1720" w14:textId="66C84417" w:rsidR="00012693" w:rsidRDefault="00012693">
      <w:pPr>
        <w:pStyle w:val="TOC8"/>
        <w:rPr>
          <w:rFonts w:asciiTheme="minorHAnsi" w:eastAsiaTheme="minorEastAsia" w:hAnsiTheme="minorHAnsi" w:cstheme="minorBidi"/>
          <w:kern w:val="2"/>
          <w:sz w:val="24"/>
          <w:szCs w:val="24"/>
          <w14:ligatures w14:val="standardContextual"/>
        </w:rPr>
      </w:pPr>
      <w:r>
        <w:t>55.</w:t>
      </w:r>
      <w:r>
        <w:tab/>
        <w:t>Section 141 of National Law modified</w:t>
      </w:r>
      <w:r>
        <w:tab/>
      </w:r>
      <w:r>
        <w:fldChar w:fldCharType="begin"/>
      </w:r>
      <w:r>
        <w:instrText xml:space="preserve"> PAGEREF _Toc244178495 \h </w:instrText>
      </w:r>
      <w:r>
        <w:fldChar w:fldCharType="separate"/>
      </w:r>
      <w:r w:rsidR="005E355A">
        <w:t>28</w:t>
      </w:r>
      <w:r>
        <w:fldChar w:fldCharType="end"/>
      </w:r>
    </w:p>
    <w:p w14:paraId="2B19D545" w14:textId="7EE1F4EC" w:rsidR="00012693" w:rsidRDefault="00012693">
      <w:pPr>
        <w:pStyle w:val="TOC8"/>
        <w:rPr>
          <w:rFonts w:asciiTheme="minorHAnsi" w:eastAsiaTheme="minorEastAsia" w:hAnsiTheme="minorHAnsi" w:cstheme="minorBidi"/>
          <w:kern w:val="2"/>
          <w:sz w:val="24"/>
          <w:szCs w:val="24"/>
          <w14:ligatures w14:val="standardContextual"/>
        </w:rPr>
      </w:pPr>
      <w:r>
        <w:t>56.</w:t>
      </w:r>
      <w:r>
        <w:tab/>
        <w:t>Section 179A of National Law modified</w:t>
      </w:r>
      <w:r>
        <w:tab/>
      </w:r>
      <w:r>
        <w:fldChar w:fldCharType="begin"/>
      </w:r>
      <w:r>
        <w:instrText xml:space="preserve"> PAGEREF _Toc244178496 \h </w:instrText>
      </w:r>
      <w:r>
        <w:fldChar w:fldCharType="separate"/>
      </w:r>
      <w:r w:rsidR="005E355A">
        <w:t>28</w:t>
      </w:r>
      <w:r>
        <w:fldChar w:fldCharType="end"/>
      </w:r>
    </w:p>
    <w:p w14:paraId="19178176" w14:textId="3917D120" w:rsidR="00012693" w:rsidRDefault="00012693">
      <w:pPr>
        <w:pStyle w:val="TOC8"/>
        <w:rPr>
          <w:rFonts w:asciiTheme="minorHAnsi" w:eastAsiaTheme="minorEastAsia" w:hAnsiTheme="minorHAnsi" w:cstheme="minorBidi"/>
          <w:kern w:val="2"/>
          <w:sz w:val="24"/>
          <w:szCs w:val="24"/>
          <w14:ligatures w14:val="standardContextual"/>
        </w:rPr>
      </w:pPr>
      <w:r>
        <w:t>57.</w:t>
      </w:r>
      <w:r>
        <w:tab/>
        <w:t>Part 7 Division 3A inserted in National Law</w:t>
      </w:r>
      <w:r>
        <w:tab/>
      </w:r>
      <w:r>
        <w:fldChar w:fldCharType="begin"/>
      </w:r>
      <w:r>
        <w:instrText xml:space="preserve"> PAGEREF _Toc244178497 \h </w:instrText>
      </w:r>
      <w:r>
        <w:fldChar w:fldCharType="separate"/>
      </w:r>
      <w:r w:rsidR="005E355A">
        <w:t>28</w:t>
      </w:r>
      <w:r>
        <w:fldChar w:fldCharType="end"/>
      </w:r>
    </w:p>
    <w:p w14:paraId="35CE4F57" w14:textId="2D9C2C3C" w:rsidR="00012693" w:rsidRDefault="00012693">
      <w:pPr>
        <w:pStyle w:val="TOC8"/>
        <w:rPr>
          <w:rFonts w:asciiTheme="minorHAnsi" w:eastAsiaTheme="minorEastAsia" w:hAnsiTheme="minorHAnsi" w:cstheme="minorBidi"/>
          <w:kern w:val="2"/>
          <w:sz w:val="24"/>
          <w:szCs w:val="24"/>
          <w14:ligatures w14:val="standardContextual"/>
        </w:rPr>
      </w:pPr>
      <w:r>
        <w:t>58.</w:t>
      </w:r>
      <w:r>
        <w:tab/>
        <w:t>Section 197 of National Law modified</w:t>
      </w:r>
      <w:r>
        <w:tab/>
      </w:r>
      <w:r>
        <w:fldChar w:fldCharType="begin"/>
      </w:r>
      <w:r>
        <w:instrText xml:space="preserve"> PAGEREF _Toc244178498 \h </w:instrText>
      </w:r>
      <w:r>
        <w:fldChar w:fldCharType="separate"/>
      </w:r>
      <w:r w:rsidR="005E355A">
        <w:t>31</w:t>
      </w:r>
      <w:r>
        <w:fldChar w:fldCharType="end"/>
      </w:r>
    </w:p>
    <w:p w14:paraId="46C69908" w14:textId="2D28ADF6" w:rsidR="00012693" w:rsidRDefault="00012693">
      <w:pPr>
        <w:pStyle w:val="TOC8"/>
        <w:rPr>
          <w:rFonts w:asciiTheme="minorHAnsi" w:eastAsiaTheme="minorEastAsia" w:hAnsiTheme="minorHAnsi" w:cstheme="minorBidi"/>
          <w:kern w:val="2"/>
          <w:sz w:val="24"/>
          <w:szCs w:val="24"/>
          <w14:ligatures w14:val="standardContextual"/>
        </w:rPr>
      </w:pPr>
      <w:r>
        <w:t>59.</w:t>
      </w:r>
      <w:r>
        <w:tab/>
        <w:t>Section 204 of National Law modified</w:t>
      </w:r>
      <w:r>
        <w:tab/>
      </w:r>
      <w:r>
        <w:fldChar w:fldCharType="begin"/>
      </w:r>
      <w:r>
        <w:instrText xml:space="preserve"> PAGEREF _Toc244178499 \h </w:instrText>
      </w:r>
      <w:r>
        <w:fldChar w:fldCharType="separate"/>
      </w:r>
      <w:r w:rsidR="005E355A">
        <w:t>31</w:t>
      </w:r>
      <w:r>
        <w:fldChar w:fldCharType="end"/>
      </w:r>
    </w:p>
    <w:p w14:paraId="4BE99096" w14:textId="5C48BA50" w:rsidR="00012693" w:rsidRDefault="00012693">
      <w:pPr>
        <w:pStyle w:val="TOC8"/>
        <w:rPr>
          <w:rFonts w:asciiTheme="minorHAnsi" w:eastAsiaTheme="minorEastAsia" w:hAnsiTheme="minorHAnsi" w:cstheme="minorBidi"/>
          <w:kern w:val="2"/>
          <w:sz w:val="24"/>
          <w:szCs w:val="24"/>
          <w14:ligatures w14:val="standardContextual"/>
        </w:rPr>
      </w:pPr>
      <w:r>
        <w:t>60.</w:t>
      </w:r>
      <w:r>
        <w:tab/>
        <w:t>Section 206 of National Law modified</w:t>
      </w:r>
      <w:r>
        <w:tab/>
      </w:r>
      <w:r>
        <w:fldChar w:fldCharType="begin"/>
      </w:r>
      <w:r>
        <w:instrText xml:space="preserve"> PAGEREF _Toc244178500 \h </w:instrText>
      </w:r>
      <w:r>
        <w:fldChar w:fldCharType="separate"/>
      </w:r>
      <w:r w:rsidR="005E355A">
        <w:t>32</w:t>
      </w:r>
      <w:r>
        <w:fldChar w:fldCharType="end"/>
      </w:r>
    </w:p>
    <w:p w14:paraId="5A5CABAC" w14:textId="6BEB284B" w:rsidR="00012693" w:rsidRDefault="00012693">
      <w:pPr>
        <w:pStyle w:val="TOC8"/>
        <w:rPr>
          <w:rFonts w:asciiTheme="minorHAnsi" w:eastAsiaTheme="minorEastAsia" w:hAnsiTheme="minorHAnsi" w:cstheme="minorBidi"/>
          <w:kern w:val="2"/>
          <w:sz w:val="24"/>
          <w:szCs w:val="24"/>
          <w14:ligatures w14:val="standardContextual"/>
        </w:rPr>
      </w:pPr>
      <w:r>
        <w:t>61.</w:t>
      </w:r>
      <w:r>
        <w:tab/>
        <w:t>Section 215 of National Law modified</w:t>
      </w:r>
      <w:r>
        <w:tab/>
      </w:r>
      <w:r>
        <w:fldChar w:fldCharType="begin"/>
      </w:r>
      <w:r>
        <w:instrText xml:space="preserve"> PAGEREF _Toc244178501 \h </w:instrText>
      </w:r>
      <w:r>
        <w:fldChar w:fldCharType="separate"/>
      </w:r>
      <w:r w:rsidR="005E355A">
        <w:t>32</w:t>
      </w:r>
      <w:r>
        <w:fldChar w:fldCharType="end"/>
      </w:r>
    </w:p>
    <w:p w14:paraId="3032D5E1" w14:textId="79D5F4D1" w:rsidR="00012693" w:rsidRDefault="00012693">
      <w:pPr>
        <w:pStyle w:val="TOC8"/>
        <w:rPr>
          <w:rFonts w:asciiTheme="minorHAnsi" w:eastAsiaTheme="minorEastAsia" w:hAnsiTheme="minorHAnsi" w:cstheme="minorBidi"/>
          <w:kern w:val="2"/>
          <w:sz w:val="24"/>
          <w:szCs w:val="24"/>
          <w14:ligatures w14:val="standardContextual"/>
        </w:rPr>
      </w:pPr>
      <w:r>
        <w:t>62.</w:t>
      </w:r>
      <w:r>
        <w:tab/>
        <w:t>Section 216 of National Law modified</w:t>
      </w:r>
      <w:r>
        <w:tab/>
      </w:r>
      <w:r>
        <w:fldChar w:fldCharType="begin"/>
      </w:r>
      <w:r>
        <w:instrText xml:space="preserve"> PAGEREF _Toc244178502 \h </w:instrText>
      </w:r>
      <w:r>
        <w:fldChar w:fldCharType="separate"/>
      </w:r>
      <w:r w:rsidR="005E355A">
        <w:t>32</w:t>
      </w:r>
      <w:r>
        <w:fldChar w:fldCharType="end"/>
      </w:r>
    </w:p>
    <w:p w14:paraId="2943DDE6" w14:textId="51A51F58" w:rsidR="00012693" w:rsidRDefault="00012693">
      <w:pPr>
        <w:pStyle w:val="TOC8"/>
        <w:rPr>
          <w:rFonts w:asciiTheme="minorHAnsi" w:eastAsiaTheme="minorEastAsia" w:hAnsiTheme="minorHAnsi" w:cstheme="minorBidi"/>
          <w:kern w:val="2"/>
          <w:sz w:val="24"/>
          <w:szCs w:val="24"/>
          <w14:ligatures w14:val="standardContextual"/>
        </w:rPr>
      </w:pPr>
      <w:r>
        <w:t>63.</w:t>
      </w:r>
      <w:r>
        <w:tab/>
        <w:t>Section 219 of National Law modified</w:t>
      </w:r>
      <w:r>
        <w:tab/>
      </w:r>
      <w:r>
        <w:fldChar w:fldCharType="begin"/>
      </w:r>
      <w:r>
        <w:instrText xml:space="preserve"> PAGEREF _Toc244178503 \h </w:instrText>
      </w:r>
      <w:r>
        <w:fldChar w:fldCharType="separate"/>
      </w:r>
      <w:r w:rsidR="005E355A">
        <w:t>32</w:t>
      </w:r>
      <w:r>
        <w:fldChar w:fldCharType="end"/>
      </w:r>
    </w:p>
    <w:p w14:paraId="2BA48D22" w14:textId="3D5A6867" w:rsidR="00012693" w:rsidRDefault="00012693">
      <w:pPr>
        <w:pStyle w:val="TOC8"/>
        <w:rPr>
          <w:rFonts w:asciiTheme="minorHAnsi" w:eastAsiaTheme="minorEastAsia" w:hAnsiTheme="minorHAnsi" w:cstheme="minorBidi"/>
          <w:kern w:val="2"/>
          <w:sz w:val="24"/>
          <w:szCs w:val="24"/>
          <w14:ligatures w14:val="standardContextual"/>
        </w:rPr>
      </w:pPr>
      <w:r>
        <w:t>64.</w:t>
      </w:r>
      <w:r>
        <w:tab/>
        <w:t>Section 225 of National Law modified</w:t>
      </w:r>
      <w:r>
        <w:tab/>
      </w:r>
      <w:r>
        <w:fldChar w:fldCharType="begin"/>
      </w:r>
      <w:r>
        <w:instrText xml:space="preserve"> PAGEREF _Toc244178504 \h </w:instrText>
      </w:r>
      <w:r>
        <w:fldChar w:fldCharType="separate"/>
      </w:r>
      <w:r w:rsidR="005E355A">
        <w:t>33</w:t>
      </w:r>
      <w:r>
        <w:fldChar w:fldCharType="end"/>
      </w:r>
    </w:p>
    <w:p w14:paraId="62C71D41" w14:textId="02424C4C" w:rsidR="00012693" w:rsidRDefault="00012693">
      <w:pPr>
        <w:pStyle w:val="TOC8"/>
        <w:rPr>
          <w:rFonts w:asciiTheme="minorHAnsi" w:eastAsiaTheme="minorEastAsia" w:hAnsiTheme="minorHAnsi" w:cstheme="minorBidi"/>
          <w:kern w:val="2"/>
          <w:sz w:val="24"/>
          <w:szCs w:val="24"/>
          <w14:ligatures w14:val="standardContextual"/>
        </w:rPr>
      </w:pPr>
      <w:r>
        <w:t>65.</w:t>
      </w:r>
      <w:r>
        <w:tab/>
        <w:t>Section 270 of National Law modified</w:t>
      </w:r>
      <w:r>
        <w:tab/>
      </w:r>
      <w:r>
        <w:fldChar w:fldCharType="begin"/>
      </w:r>
      <w:r>
        <w:instrText xml:space="preserve"> PAGEREF _Toc244178505 \h </w:instrText>
      </w:r>
      <w:r>
        <w:fldChar w:fldCharType="separate"/>
      </w:r>
      <w:r w:rsidR="005E355A">
        <w:t>33</w:t>
      </w:r>
      <w:r>
        <w:fldChar w:fldCharType="end"/>
      </w:r>
    </w:p>
    <w:p w14:paraId="0BBA2088" w14:textId="338F4DCE" w:rsidR="00012693" w:rsidRDefault="00012693">
      <w:pPr>
        <w:pStyle w:val="TOC8"/>
        <w:rPr>
          <w:rFonts w:asciiTheme="minorHAnsi" w:eastAsiaTheme="minorEastAsia" w:hAnsiTheme="minorHAnsi" w:cstheme="minorBidi"/>
          <w:kern w:val="2"/>
          <w:sz w:val="24"/>
          <w:szCs w:val="24"/>
          <w14:ligatures w14:val="standardContextual"/>
        </w:rPr>
      </w:pPr>
      <w:r>
        <w:t>66.</w:t>
      </w:r>
      <w:r>
        <w:tab/>
        <w:t>Section 302 of National Law modified</w:t>
      </w:r>
      <w:r>
        <w:tab/>
      </w:r>
      <w:r>
        <w:fldChar w:fldCharType="begin"/>
      </w:r>
      <w:r>
        <w:instrText xml:space="preserve"> PAGEREF _Toc244178506 \h </w:instrText>
      </w:r>
      <w:r>
        <w:fldChar w:fldCharType="separate"/>
      </w:r>
      <w:r w:rsidR="005E355A">
        <w:t>34</w:t>
      </w:r>
      <w:r>
        <w:fldChar w:fldCharType="end"/>
      </w:r>
    </w:p>
    <w:p w14:paraId="7E7EB3AE" w14:textId="47376411" w:rsidR="00012693" w:rsidRDefault="00012693">
      <w:pPr>
        <w:pStyle w:val="TOC8"/>
        <w:rPr>
          <w:rFonts w:asciiTheme="minorHAnsi" w:eastAsiaTheme="minorEastAsia" w:hAnsiTheme="minorHAnsi" w:cstheme="minorBidi"/>
          <w:kern w:val="2"/>
          <w:sz w:val="24"/>
          <w:szCs w:val="24"/>
          <w14:ligatures w14:val="standardContextual"/>
        </w:rPr>
      </w:pPr>
      <w:r>
        <w:t>67.</w:t>
      </w:r>
      <w:r>
        <w:tab/>
        <w:t>Section 303 of National Law modified</w:t>
      </w:r>
      <w:r>
        <w:tab/>
      </w:r>
      <w:r>
        <w:fldChar w:fldCharType="begin"/>
      </w:r>
      <w:r>
        <w:instrText xml:space="preserve"> PAGEREF _Toc244178507 \h </w:instrText>
      </w:r>
      <w:r>
        <w:fldChar w:fldCharType="separate"/>
      </w:r>
      <w:r w:rsidR="005E355A">
        <w:t>34</w:t>
      </w:r>
      <w:r>
        <w:fldChar w:fldCharType="end"/>
      </w:r>
    </w:p>
    <w:p w14:paraId="5DC015D7" w14:textId="3269CF64" w:rsidR="00012693" w:rsidRDefault="00012693">
      <w:pPr>
        <w:pStyle w:val="TOC8"/>
        <w:rPr>
          <w:rFonts w:asciiTheme="minorHAnsi" w:eastAsiaTheme="minorEastAsia" w:hAnsiTheme="minorHAnsi" w:cstheme="minorBidi"/>
          <w:kern w:val="2"/>
          <w:sz w:val="24"/>
          <w:szCs w:val="24"/>
          <w14:ligatures w14:val="standardContextual"/>
        </w:rPr>
      </w:pPr>
      <w:r>
        <w:t>68.</w:t>
      </w:r>
      <w:r>
        <w:tab/>
        <w:t>Part 15 Divisions 1 to 3 of National Law deleted</w:t>
      </w:r>
      <w:r>
        <w:tab/>
      </w:r>
      <w:r>
        <w:fldChar w:fldCharType="begin"/>
      </w:r>
      <w:r>
        <w:instrText xml:space="preserve"> PAGEREF _Toc244178508 \h </w:instrText>
      </w:r>
      <w:r>
        <w:fldChar w:fldCharType="separate"/>
      </w:r>
      <w:r w:rsidR="005E355A">
        <w:t>34</w:t>
      </w:r>
      <w:r>
        <w:fldChar w:fldCharType="end"/>
      </w:r>
    </w:p>
    <w:p w14:paraId="2D12CE38" w14:textId="5F34803B" w:rsidR="00012693" w:rsidRDefault="00012693">
      <w:pPr>
        <w:pStyle w:val="TOC8"/>
        <w:rPr>
          <w:rFonts w:asciiTheme="minorHAnsi" w:eastAsiaTheme="minorEastAsia" w:hAnsiTheme="minorHAnsi" w:cstheme="minorBidi"/>
          <w:kern w:val="2"/>
          <w:sz w:val="24"/>
          <w:szCs w:val="24"/>
          <w14:ligatures w14:val="standardContextual"/>
        </w:rPr>
      </w:pPr>
      <w:r>
        <w:t>68A.</w:t>
      </w:r>
      <w:r>
        <w:tab/>
        <w:t>Sections 322 to 324 of National Law deleted</w:t>
      </w:r>
      <w:r>
        <w:tab/>
      </w:r>
      <w:r>
        <w:fldChar w:fldCharType="begin"/>
      </w:r>
      <w:r>
        <w:instrText xml:space="preserve"> PAGEREF _Toc244178509 \h </w:instrText>
      </w:r>
      <w:r>
        <w:fldChar w:fldCharType="separate"/>
      </w:r>
      <w:r w:rsidR="005E355A">
        <w:t>34</w:t>
      </w:r>
      <w:r>
        <w:fldChar w:fldCharType="end"/>
      </w:r>
    </w:p>
    <w:p w14:paraId="457E1083" w14:textId="5E4F316A" w:rsidR="00012693" w:rsidRDefault="00012693">
      <w:pPr>
        <w:pStyle w:val="TOC8"/>
        <w:rPr>
          <w:rFonts w:asciiTheme="minorHAnsi" w:eastAsiaTheme="minorEastAsia" w:hAnsiTheme="minorHAnsi" w:cstheme="minorBidi"/>
          <w:kern w:val="2"/>
          <w:sz w:val="24"/>
          <w:szCs w:val="24"/>
          <w14:ligatures w14:val="standardContextual"/>
        </w:rPr>
      </w:pPr>
      <w:r>
        <w:t>68B.</w:t>
      </w:r>
      <w:r>
        <w:tab/>
        <w:t>Part 15 Divisions 5 and 6 of National Law deleted</w:t>
      </w:r>
      <w:r>
        <w:tab/>
      </w:r>
      <w:r>
        <w:fldChar w:fldCharType="begin"/>
      </w:r>
      <w:r>
        <w:instrText xml:space="preserve"> PAGEREF _Toc244178510 \h </w:instrText>
      </w:r>
      <w:r>
        <w:fldChar w:fldCharType="separate"/>
      </w:r>
      <w:r w:rsidR="005E355A">
        <w:t>34</w:t>
      </w:r>
      <w:r>
        <w:fldChar w:fldCharType="end"/>
      </w:r>
    </w:p>
    <w:p w14:paraId="104C4716" w14:textId="65EAB198" w:rsidR="00012693" w:rsidRDefault="00012693">
      <w:pPr>
        <w:pStyle w:val="TOC8"/>
        <w:rPr>
          <w:rFonts w:asciiTheme="minorHAnsi" w:eastAsiaTheme="minorEastAsia" w:hAnsiTheme="minorHAnsi" w:cstheme="minorBidi"/>
          <w:kern w:val="2"/>
          <w:sz w:val="24"/>
          <w:szCs w:val="24"/>
          <w14:ligatures w14:val="standardContextual"/>
        </w:rPr>
      </w:pPr>
      <w:r>
        <w:t>69.</w:t>
      </w:r>
      <w:r>
        <w:tab/>
        <w:t>Section 336 of National Law modified</w:t>
      </w:r>
      <w:r>
        <w:tab/>
      </w:r>
      <w:r>
        <w:fldChar w:fldCharType="begin"/>
      </w:r>
      <w:r>
        <w:instrText xml:space="preserve"> PAGEREF _Toc244178511 \h </w:instrText>
      </w:r>
      <w:r>
        <w:fldChar w:fldCharType="separate"/>
      </w:r>
      <w:r w:rsidR="005E355A">
        <w:t>34</w:t>
      </w:r>
      <w:r>
        <w:fldChar w:fldCharType="end"/>
      </w:r>
    </w:p>
    <w:p w14:paraId="594FD422" w14:textId="27112F21" w:rsidR="00012693" w:rsidRDefault="00012693">
      <w:pPr>
        <w:pStyle w:val="TOC8"/>
        <w:rPr>
          <w:rFonts w:asciiTheme="minorHAnsi" w:eastAsiaTheme="minorEastAsia" w:hAnsiTheme="minorHAnsi" w:cstheme="minorBidi"/>
          <w:kern w:val="2"/>
          <w:sz w:val="24"/>
          <w:szCs w:val="24"/>
          <w14:ligatures w14:val="standardContextual"/>
        </w:rPr>
      </w:pPr>
      <w:r>
        <w:t>70.</w:t>
      </w:r>
      <w:r>
        <w:tab/>
        <w:t>Section 337 of National Law modified</w:t>
      </w:r>
      <w:r>
        <w:tab/>
      </w:r>
      <w:r>
        <w:fldChar w:fldCharType="begin"/>
      </w:r>
      <w:r>
        <w:instrText xml:space="preserve"> PAGEREF _Toc244178512 \h </w:instrText>
      </w:r>
      <w:r>
        <w:fldChar w:fldCharType="separate"/>
      </w:r>
      <w:r w:rsidR="005E355A">
        <w:t>35</w:t>
      </w:r>
      <w:r>
        <w:fldChar w:fldCharType="end"/>
      </w:r>
    </w:p>
    <w:p w14:paraId="6689FE95" w14:textId="7429830C" w:rsidR="00012693" w:rsidRDefault="00012693">
      <w:pPr>
        <w:pStyle w:val="TOC8"/>
        <w:rPr>
          <w:rFonts w:asciiTheme="minorHAnsi" w:eastAsiaTheme="minorEastAsia" w:hAnsiTheme="minorHAnsi" w:cstheme="minorBidi"/>
          <w:kern w:val="2"/>
          <w:sz w:val="24"/>
          <w:szCs w:val="24"/>
          <w14:ligatures w14:val="standardContextual"/>
        </w:rPr>
      </w:pPr>
      <w:r>
        <w:t>71.</w:t>
      </w:r>
      <w:r>
        <w:tab/>
        <w:t>Section 338 of National Law modified</w:t>
      </w:r>
      <w:r>
        <w:tab/>
      </w:r>
      <w:r>
        <w:fldChar w:fldCharType="begin"/>
      </w:r>
      <w:r>
        <w:instrText xml:space="preserve"> PAGEREF _Toc244178513 \h </w:instrText>
      </w:r>
      <w:r>
        <w:fldChar w:fldCharType="separate"/>
      </w:r>
      <w:r w:rsidR="005E355A">
        <w:t>35</w:t>
      </w:r>
      <w:r>
        <w:fldChar w:fldCharType="end"/>
      </w:r>
    </w:p>
    <w:p w14:paraId="56F878FD" w14:textId="7A6D3D1E" w:rsidR="00012693" w:rsidRDefault="00012693">
      <w:pPr>
        <w:pStyle w:val="TOC8"/>
        <w:rPr>
          <w:rFonts w:asciiTheme="minorHAnsi" w:eastAsiaTheme="minorEastAsia" w:hAnsiTheme="minorHAnsi" w:cstheme="minorBidi"/>
          <w:kern w:val="2"/>
          <w:sz w:val="24"/>
          <w:szCs w:val="24"/>
          <w14:ligatures w14:val="standardContextual"/>
        </w:rPr>
      </w:pPr>
      <w:r>
        <w:t>72.</w:t>
      </w:r>
      <w:r>
        <w:tab/>
        <w:t>Section 339 of National Law modified</w:t>
      </w:r>
      <w:r>
        <w:tab/>
      </w:r>
      <w:r>
        <w:fldChar w:fldCharType="begin"/>
      </w:r>
      <w:r>
        <w:instrText xml:space="preserve"> PAGEREF _Toc244178514 \h </w:instrText>
      </w:r>
      <w:r>
        <w:fldChar w:fldCharType="separate"/>
      </w:r>
      <w:r w:rsidR="005E355A">
        <w:t>35</w:t>
      </w:r>
      <w:r>
        <w:fldChar w:fldCharType="end"/>
      </w:r>
    </w:p>
    <w:p w14:paraId="15465A1B" w14:textId="6C5FD2AF" w:rsidR="00012693" w:rsidRDefault="00012693">
      <w:pPr>
        <w:pStyle w:val="TOC8"/>
        <w:rPr>
          <w:rFonts w:asciiTheme="minorHAnsi" w:eastAsiaTheme="minorEastAsia" w:hAnsiTheme="minorHAnsi" w:cstheme="minorBidi"/>
          <w:kern w:val="2"/>
          <w:sz w:val="24"/>
          <w:szCs w:val="24"/>
          <w14:ligatures w14:val="standardContextual"/>
        </w:rPr>
      </w:pPr>
      <w:r>
        <w:t>73.</w:t>
      </w:r>
      <w:r>
        <w:tab/>
        <w:t>Schedule 1 of National Law modified</w:t>
      </w:r>
      <w:r>
        <w:tab/>
      </w:r>
      <w:r>
        <w:fldChar w:fldCharType="begin"/>
      </w:r>
      <w:r>
        <w:instrText xml:space="preserve"> PAGEREF _Toc244178515 \h </w:instrText>
      </w:r>
      <w:r>
        <w:fldChar w:fldCharType="separate"/>
      </w:r>
      <w:r w:rsidR="005E355A">
        <w:t>36</w:t>
      </w:r>
      <w:r>
        <w:fldChar w:fldCharType="end"/>
      </w:r>
    </w:p>
    <w:p w14:paraId="46FB6944" w14:textId="77777777" w:rsidR="00012693" w:rsidRDefault="0001269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w:t>
      </w:r>
    </w:p>
    <w:p w14:paraId="36023D08" w14:textId="40BE84C4" w:rsidR="00012693" w:rsidRDefault="00012693">
      <w:pPr>
        <w:pStyle w:val="TOC8"/>
        <w:rPr>
          <w:rFonts w:asciiTheme="minorHAnsi" w:eastAsiaTheme="minorEastAsia" w:hAnsiTheme="minorHAnsi" w:cstheme="minorBidi"/>
          <w:kern w:val="2"/>
          <w:sz w:val="24"/>
          <w:szCs w:val="24"/>
          <w14:ligatures w14:val="standardContextual"/>
        </w:rPr>
      </w:pPr>
      <w:r>
        <w:t>74.</w:t>
      </w:r>
      <w:r>
        <w:tab/>
        <w:t>Local regulations</w:t>
      </w:r>
      <w:r>
        <w:tab/>
      </w:r>
      <w:r>
        <w:fldChar w:fldCharType="begin"/>
      </w:r>
      <w:r>
        <w:instrText xml:space="preserve"> PAGEREF _Toc244178517 \h </w:instrText>
      </w:r>
      <w:r>
        <w:fldChar w:fldCharType="separate"/>
      </w:r>
      <w:r w:rsidR="005E355A">
        <w:t>37</w:t>
      </w:r>
      <w:r>
        <w:fldChar w:fldCharType="end"/>
      </w:r>
    </w:p>
    <w:p w14:paraId="0EEC21E5" w14:textId="2AD2BBF5" w:rsidR="00012693" w:rsidRDefault="00012693">
      <w:pPr>
        <w:pStyle w:val="TOC8"/>
        <w:rPr>
          <w:rFonts w:asciiTheme="minorHAnsi" w:eastAsiaTheme="minorEastAsia" w:hAnsiTheme="minorHAnsi" w:cstheme="minorBidi"/>
          <w:kern w:val="2"/>
          <w:sz w:val="24"/>
          <w:szCs w:val="24"/>
          <w14:ligatures w14:val="standardContextual"/>
        </w:rPr>
      </w:pPr>
      <w:r>
        <w:t>75.</w:t>
      </w:r>
      <w:r>
        <w:tab/>
        <w:t>Review of Act</w:t>
      </w:r>
      <w:r>
        <w:tab/>
      </w:r>
      <w:r>
        <w:fldChar w:fldCharType="begin"/>
      </w:r>
      <w:r>
        <w:instrText xml:space="preserve"> PAGEREF _Toc244178518 \h </w:instrText>
      </w:r>
      <w:r>
        <w:fldChar w:fldCharType="separate"/>
      </w:r>
      <w:r w:rsidR="005E355A">
        <w:t>37</w:t>
      </w:r>
      <w:r>
        <w:fldChar w:fldCharType="end"/>
      </w:r>
    </w:p>
    <w:p w14:paraId="13DCF455" w14:textId="77777777" w:rsidR="00012693" w:rsidRDefault="0001269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Repeals and transitional provisions</w:t>
      </w:r>
    </w:p>
    <w:p w14:paraId="1E9625D1"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Repeals</w:t>
      </w:r>
    </w:p>
    <w:p w14:paraId="01357A9A" w14:textId="0EB06ADD" w:rsidR="00012693" w:rsidRDefault="00012693">
      <w:pPr>
        <w:pStyle w:val="TOC8"/>
        <w:rPr>
          <w:rFonts w:asciiTheme="minorHAnsi" w:eastAsiaTheme="minorEastAsia" w:hAnsiTheme="minorHAnsi" w:cstheme="minorBidi"/>
          <w:kern w:val="2"/>
          <w:sz w:val="24"/>
          <w:szCs w:val="24"/>
          <w14:ligatures w14:val="standardContextual"/>
        </w:rPr>
      </w:pPr>
      <w:r>
        <w:t>76.</w:t>
      </w:r>
      <w:r>
        <w:tab/>
        <w:t>Written laws repealed</w:t>
      </w:r>
      <w:r>
        <w:tab/>
      </w:r>
      <w:r>
        <w:fldChar w:fldCharType="begin"/>
      </w:r>
      <w:r>
        <w:instrText xml:space="preserve"> PAGEREF _Toc244178521 \h </w:instrText>
      </w:r>
      <w:r>
        <w:fldChar w:fldCharType="separate"/>
      </w:r>
      <w:r w:rsidR="005E355A">
        <w:t>39</w:t>
      </w:r>
      <w:r>
        <w:fldChar w:fldCharType="end"/>
      </w:r>
    </w:p>
    <w:p w14:paraId="7BAD17D8"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Transitional provisions</w:t>
      </w:r>
    </w:p>
    <w:p w14:paraId="3A78B8A0" w14:textId="61A8D72D" w:rsidR="00012693" w:rsidRDefault="00012693">
      <w:pPr>
        <w:pStyle w:val="TOC8"/>
        <w:rPr>
          <w:rFonts w:asciiTheme="minorHAnsi" w:eastAsiaTheme="minorEastAsia" w:hAnsiTheme="minorHAnsi" w:cstheme="minorBidi"/>
          <w:kern w:val="2"/>
          <w:sz w:val="24"/>
          <w:szCs w:val="24"/>
          <w14:ligatures w14:val="standardContextual"/>
        </w:rPr>
      </w:pPr>
      <w:r>
        <w:t>77.</w:t>
      </w:r>
      <w:r>
        <w:tab/>
        <w:t>Terms used</w:t>
      </w:r>
      <w:r>
        <w:tab/>
      </w:r>
      <w:r>
        <w:fldChar w:fldCharType="begin"/>
      </w:r>
      <w:r>
        <w:instrText xml:space="preserve"> PAGEREF _Toc244178523 \h </w:instrText>
      </w:r>
      <w:r>
        <w:fldChar w:fldCharType="separate"/>
      </w:r>
      <w:r w:rsidR="005E355A">
        <w:t>39</w:t>
      </w:r>
      <w:r>
        <w:fldChar w:fldCharType="end"/>
      </w:r>
    </w:p>
    <w:p w14:paraId="444F9A95" w14:textId="0C718114" w:rsidR="00012693" w:rsidRDefault="00012693">
      <w:pPr>
        <w:pStyle w:val="TOC8"/>
        <w:rPr>
          <w:rFonts w:asciiTheme="minorHAnsi" w:eastAsiaTheme="minorEastAsia" w:hAnsiTheme="minorHAnsi" w:cstheme="minorBidi"/>
          <w:kern w:val="2"/>
          <w:sz w:val="24"/>
          <w:szCs w:val="24"/>
          <w14:ligatures w14:val="standardContextual"/>
        </w:rPr>
      </w:pPr>
      <w:r>
        <w:t>78.</w:t>
      </w:r>
      <w:r>
        <w:tab/>
        <w:t xml:space="preserve">Application of </w:t>
      </w:r>
      <w:r w:rsidRPr="003C793E">
        <w:rPr>
          <w:i/>
          <w:iCs/>
        </w:rPr>
        <w:t>Interpretation Act 1984</w:t>
      </w:r>
      <w:r>
        <w:tab/>
      </w:r>
      <w:r>
        <w:fldChar w:fldCharType="begin"/>
      </w:r>
      <w:r>
        <w:instrText xml:space="preserve"> PAGEREF _Toc244178524 \h </w:instrText>
      </w:r>
      <w:r>
        <w:fldChar w:fldCharType="separate"/>
      </w:r>
      <w:r w:rsidR="005E355A">
        <w:t>40</w:t>
      </w:r>
      <w:r>
        <w:fldChar w:fldCharType="end"/>
      </w:r>
    </w:p>
    <w:p w14:paraId="3CEA1268" w14:textId="2635B8C9" w:rsidR="00012693" w:rsidRDefault="00012693">
      <w:pPr>
        <w:pStyle w:val="TOC8"/>
        <w:rPr>
          <w:rFonts w:asciiTheme="minorHAnsi" w:eastAsiaTheme="minorEastAsia" w:hAnsiTheme="minorHAnsi" w:cstheme="minorBidi"/>
          <w:kern w:val="2"/>
          <w:sz w:val="24"/>
          <w:szCs w:val="24"/>
          <w14:ligatures w14:val="standardContextual"/>
        </w:rPr>
      </w:pPr>
      <w:r>
        <w:t>79.</w:t>
      </w:r>
      <w:r>
        <w:tab/>
        <w:t>References to the Law and this Law</w:t>
      </w:r>
      <w:r>
        <w:tab/>
      </w:r>
      <w:r>
        <w:fldChar w:fldCharType="begin"/>
      </w:r>
      <w:r>
        <w:instrText xml:space="preserve"> PAGEREF _Toc244178525 \h </w:instrText>
      </w:r>
      <w:r>
        <w:fldChar w:fldCharType="separate"/>
      </w:r>
      <w:r w:rsidR="005E355A">
        <w:t>40</w:t>
      </w:r>
      <w:r>
        <w:fldChar w:fldCharType="end"/>
      </w:r>
    </w:p>
    <w:p w14:paraId="7AD0F62C" w14:textId="2419DCA7" w:rsidR="00012693" w:rsidRDefault="00012693">
      <w:pPr>
        <w:pStyle w:val="TOC8"/>
        <w:rPr>
          <w:rFonts w:asciiTheme="minorHAnsi" w:eastAsiaTheme="minorEastAsia" w:hAnsiTheme="minorHAnsi" w:cstheme="minorBidi"/>
          <w:kern w:val="2"/>
          <w:sz w:val="24"/>
          <w:szCs w:val="24"/>
          <w14:ligatures w14:val="standardContextual"/>
        </w:rPr>
      </w:pPr>
      <w:r>
        <w:t>80.</w:t>
      </w:r>
      <w:r>
        <w:tab/>
        <w:t>New Law operates as continuation of former Law</w:t>
      </w:r>
      <w:r>
        <w:tab/>
      </w:r>
      <w:r>
        <w:fldChar w:fldCharType="begin"/>
      </w:r>
      <w:r>
        <w:instrText xml:space="preserve"> PAGEREF _Toc244178526 \h </w:instrText>
      </w:r>
      <w:r>
        <w:fldChar w:fldCharType="separate"/>
      </w:r>
      <w:r w:rsidR="005E355A">
        <w:t>41</w:t>
      </w:r>
      <w:r>
        <w:fldChar w:fldCharType="end"/>
      </w:r>
    </w:p>
    <w:p w14:paraId="3D80E062" w14:textId="0E717072" w:rsidR="00012693" w:rsidRDefault="00012693">
      <w:pPr>
        <w:pStyle w:val="TOC8"/>
        <w:rPr>
          <w:rFonts w:asciiTheme="minorHAnsi" w:eastAsiaTheme="minorEastAsia" w:hAnsiTheme="minorHAnsi" w:cstheme="minorBidi"/>
          <w:kern w:val="2"/>
          <w:sz w:val="24"/>
          <w:szCs w:val="24"/>
          <w14:ligatures w14:val="standardContextual"/>
        </w:rPr>
      </w:pPr>
      <w:r>
        <w:t>81.</w:t>
      </w:r>
      <w:r>
        <w:tab/>
        <w:t>New regulations operate as continuation of former regulations</w:t>
      </w:r>
      <w:r>
        <w:tab/>
      </w:r>
      <w:r>
        <w:fldChar w:fldCharType="begin"/>
      </w:r>
      <w:r>
        <w:instrText xml:space="preserve"> PAGEREF _Toc244178527 \h </w:instrText>
      </w:r>
      <w:r>
        <w:fldChar w:fldCharType="separate"/>
      </w:r>
      <w:r w:rsidR="005E355A">
        <w:t>46</w:t>
      </w:r>
      <w:r>
        <w:fldChar w:fldCharType="end"/>
      </w:r>
    </w:p>
    <w:p w14:paraId="142CE6BF" w14:textId="480C1B6B" w:rsidR="00012693" w:rsidRDefault="00012693">
      <w:pPr>
        <w:pStyle w:val="TOC8"/>
        <w:rPr>
          <w:rFonts w:asciiTheme="minorHAnsi" w:eastAsiaTheme="minorEastAsia" w:hAnsiTheme="minorHAnsi" w:cstheme="minorBidi"/>
          <w:kern w:val="2"/>
          <w:sz w:val="24"/>
          <w:szCs w:val="24"/>
          <w14:ligatures w14:val="standardContextual"/>
        </w:rPr>
      </w:pPr>
      <w:r>
        <w:t>82.</w:t>
      </w:r>
      <w:r>
        <w:tab/>
        <w:t>Transitional regulations</w:t>
      </w:r>
      <w:r>
        <w:tab/>
      </w:r>
      <w:r>
        <w:fldChar w:fldCharType="begin"/>
      </w:r>
      <w:r>
        <w:instrText xml:space="preserve"> PAGEREF _Toc244178528 \h </w:instrText>
      </w:r>
      <w:r>
        <w:fldChar w:fldCharType="separate"/>
      </w:r>
      <w:r w:rsidR="005E355A">
        <w:t>48</w:t>
      </w:r>
      <w:r>
        <w:fldChar w:fldCharType="end"/>
      </w:r>
    </w:p>
    <w:p w14:paraId="199CEA62" w14:textId="77777777" w:rsidR="00012693" w:rsidRDefault="0001269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Consequential amendments</w:t>
      </w:r>
    </w:p>
    <w:p w14:paraId="33D85F89"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Amendment to this Act</w:t>
      </w:r>
    </w:p>
    <w:p w14:paraId="0ED5CB83" w14:textId="2E48AE79" w:rsidR="00012693" w:rsidRDefault="00012693">
      <w:pPr>
        <w:pStyle w:val="TOC8"/>
        <w:rPr>
          <w:rFonts w:asciiTheme="minorHAnsi" w:eastAsiaTheme="minorEastAsia" w:hAnsiTheme="minorHAnsi" w:cstheme="minorBidi"/>
          <w:kern w:val="2"/>
          <w:sz w:val="24"/>
          <w:szCs w:val="24"/>
          <w14:ligatures w14:val="standardContextual"/>
        </w:rPr>
      </w:pPr>
      <w:r>
        <w:t>83.</w:t>
      </w:r>
      <w:r>
        <w:tab/>
      </w:r>
      <w:r w:rsidRPr="003C793E">
        <w:rPr>
          <w:iCs/>
        </w:rPr>
        <w:t>Act</w:t>
      </w:r>
      <w:r>
        <w:t xml:space="preserve"> amended</w:t>
      </w:r>
      <w:r>
        <w:tab/>
      </w:r>
      <w:r>
        <w:fldChar w:fldCharType="begin"/>
      </w:r>
      <w:r>
        <w:instrText xml:space="preserve"> PAGEREF _Toc244178531 \h </w:instrText>
      </w:r>
      <w:r>
        <w:fldChar w:fldCharType="separate"/>
      </w:r>
      <w:r w:rsidR="005E355A">
        <w:t>50</w:t>
      </w:r>
      <w:r>
        <w:fldChar w:fldCharType="end"/>
      </w:r>
    </w:p>
    <w:p w14:paraId="3AED11AB" w14:textId="0580FC0D" w:rsidR="00012693" w:rsidRDefault="00012693">
      <w:pPr>
        <w:pStyle w:val="TOC8"/>
        <w:rPr>
          <w:rFonts w:asciiTheme="minorHAnsi" w:eastAsiaTheme="minorEastAsia" w:hAnsiTheme="minorHAnsi" w:cstheme="minorBidi"/>
          <w:kern w:val="2"/>
          <w:sz w:val="24"/>
          <w:szCs w:val="24"/>
          <w14:ligatures w14:val="standardContextual"/>
        </w:rPr>
      </w:pPr>
      <w:r>
        <w:t>84.</w:t>
      </w:r>
      <w:r>
        <w:tab/>
        <w:t>Section 30 amended</w:t>
      </w:r>
      <w:r>
        <w:tab/>
      </w:r>
      <w:r>
        <w:fldChar w:fldCharType="begin"/>
      </w:r>
      <w:r>
        <w:instrText xml:space="preserve"> PAGEREF _Toc244178532 \h </w:instrText>
      </w:r>
      <w:r>
        <w:fldChar w:fldCharType="separate"/>
      </w:r>
      <w:r w:rsidR="005E355A">
        <w:t>50</w:t>
      </w:r>
      <w:r>
        <w:fldChar w:fldCharType="end"/>
      </w:r>
    </w:p>
    <w:p w14:paraId="33CBA5FD"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Amendments to this Act if </w:t>
      </w:r>
      <w:r w:rsidRPr="003C793E">
        <w:rPr>
          <w:i/>
          <w:iCs/>
        </w:rPr>
        <w:t>Early Childhood Legislation Amendment (Child Safety) Act 2025</w:t>
      </w:r>
      <w:r>
        <w:t xml:space="preserve"> (Vic) has effect for purposes of Part 2</w:t>
      </w:r>
    </w:p>
    <w:p w14:paraId="26AB9EB9" w14:textId="29265954" w:rsidR="00012693" w:rsidRDefault="00012693">
      <w:pPr>
        <w:pStyle w:val="TOC8"/>
        <w:rPr>
          <w:rFonts w:asciiTheme="minorHAnsi" w:eastAsiaTheme="minorEastAsia" w:hAnsiTheme="minorHAnsi" w:cstheme="minorBidi"/>
          <w:kern w:val="2"/>
          <w:sz w:val="24"/>
          <w:szCs w:val="24"/>
          <w14:ligatures w14:val="standardContextual"/>
        </w:rPr>
      </w:pPr>
      <w:r>
        <w:t>85.</w:t>
      </w:r>
      <w:r>
        <w:tab/>
        <w:t>Act amended</w:t>
      </w:r>
      <w:r>
        <w:tab/>
      </w:r>
      <w:r>
        <w:fldChar w:fldCharType="begin"/>
      </w:r>
      <w:r>
        <w:instrText xml:space="preserve"> PAGEREF _Toc244178534 \h </w:instrText>
      </w:r>
      <w:r>
        <w:fldChar w:fldCharType="separate"/>
      </w:r>
      <w:r w:rsidR="005E355A">
        <w:t>50</w:t>
      </w:r>
      <w:r>
        <w:fldChar w:fldCharType="end"/>
      </w:r>
    </w:p>
    <w:p w14:paraId="20F4E172" w14:textId="1E55B39E" w:rsidR="00012693" w:rsidRDefault="00012693">
      <w:pPr>
        <w:pStyle w:val="TOC8"/>
        <w:rPr>
          <w:rFonts w:asciiTheme="minorHAnsi" w:eastAsiaTheme="minorEastAsia" w:hAnsiTheme="minorHAnsi" w:cstheme="minorBidi"/>
          <w:kern w:val="2"/>
          <w:sz w:val="24"/>
          <w:szCs w:val="24"/>
          <w14:ligatures w14:val="standardContextual"/>
        </w:rPr>
      </w:pPr>
      <w:r>
        <w:t>86.</w:t>
      </w:r>
      <w:r>
        <w:tab/>
        <w:t>Section 34 deleted</w:t>
      </w:r>
      <w:r>
        <w:tab/>
      </w:r>
      <w:r>
        <w:fldChar w:fldCharType="begin"/>
      </w:r>
      <w:r>
        <w:instrText xml:space="preserve"> PAGEREF _Toc244178535 \h </w:instrText>
      </w:r>
      <w:r>
        <w:fldChar w:fldCharType="separate"/>
      </w:r>
      <w:r w:rsidR="005E355A">
        <w:t>50</w:t>
      </w:r>
      <w:r>
        <w:fldChar w:fldCharType="end"/>
      </w:r>
    </w:p>
    <w:p w14:paraId="6D799BC4" w14:textId="38D5D894" w:rsidR="00012693" w:rsidRDefault="00012693">
      <w:pPr>
        <w:pStyle w:val="TOC8"/>
        <w:rPr>
          <w:rFonts w:asciiTheme="minorHAnsi" w:eastAsiaTheme="minorEastAsia" w:hAnsiTheme="minorHAnsi" w:cstheme="minorBidi"/>
          <w:kern w:val="2"/>
          <w:sz w:val="24"/>
          <w:szCs w:val="24"/>
          <w14:ligatures w14:val="standardContextual"/>
        </w:rPr>
      </w:pPr>
      <w:r>
        <w:t>87.</w:t>
      </w:r>
      <w:r>
        <w:tab/>
        <w:t>Section 40 amended</w:t>
      </w:r>
      <w:r>
        <w:tab/>
      </w:r>
      <w:r>
        <w:fldChar w:fldCharType="begin"/>
      </w:r>
      <w:r>
        <w:instrText xml:space="preserve"> PAGEREF _Toc244178536 \h </w:instrText>
      </w:r>
      <w:r>
        <w:fldChar w:fldCharType="separate"/>
      </w:r>
      <w:r w:rsidR="005E355A">
        <w:t>50</w:t>
      </w:r>
      <w:r>
        <w:fldChar w:fldCharType="end"/>
      </w:r>
    </w:p>
    <w:p w14:paraId="6D59A7BC" w14:textId="4BB0A0C0" w:rsidR="00012693" w:rsidRDefault="00012693">
      <w:pPr>
        <w:pStyle w:val="TOC8"/>
        <w:rPr>
          <w:rFonts w:asciiTheme="minorHAnsi" w:eastAsiaTheme="minorEastAsia" w:hAnsiTheme="minorHAnsi" w:cstheme="minorBidi"/>
          <w:kern w:val="2"/>
          <w:sz w:val="24"/>
          <w:szCs w:val="24"/>
          <w14:ligatures w14:val="standardContextual"/>
        </w:rPr>
      </w:pPr>
      <w:r>
        <w:t>88.</w:t>
      </w:r>
      <w:r>
        <w:tab/>
        <w:t>Section 50 amended</w:t>
      </w:r>
      <w:r>
        <w:tab/>
      </w:r>
      <w:r>
        <w:fldChar w:fldCharType="begin"/>
      </w:r>
      <w:r>
        <w:instrText xml:space="preserve"> PAGEREF _Toc244178537 \h </w:instrText>
      </w:r>
      <w:r>
        <w:fldChar w:fldCharType="separate"/>
      </w:r>
      <w:r w:rsidR="005E355A">
        <w:t>51</w:t>
      </w:r>
      <w:r>
        <w:fldChar w:fldCharType="end"/>
      </w:r>
    </w:p>
    <w:p w14:paraId="2384C91D" w14:textId="50687DC9" w:rsidR="00012693" w:rsidRDefault="00012693">
      <w:pPr>
        <w:pStyle w:val="TOC8"/>
        <w:rPr>
          <w:rFonts w:asciiTheme="minorHAnsi" w:eastAsiaTheme="minorEastAsia" w:hAnsiTheme="minorHAnsi" w:cstheme="minorBidi"/>
          <w:kern w:val="2"/>
          <w:sz w:val="24"/>
          <w:szCs w:val="24"/>
          <w14:ligatures w14:val="standardContextual"/>
        </w:rPr>
      </w:pPr>
      <w:r>
        <w:t>89.</w:t>
      </w:r>
      <w:r>
        <w:tab/>
        <w:t>Section 57 amended</w:t>
      </w:r>
      <w:r>
        <w:tab/>
      </w:r>
      <w:r>
        <w:fldChar w:fldCharType="begin"/>
      </w:r>
      <w:r>
        <w:instrText xml:space="preserve"> PAGEREF _Toc244178538 \h </w:instrText>
      </w:r>
      <w:r>
        <w:fldChar w:fldCharType="separate"/>
      </w:r>
      <w:r w:rsidR="005E355A">
        <w:t>51</w:t>
      </w:r>
      <w:r>
        <w:fldChar w:fldCharType="end"/>
      </w:r>
    </w:p>
    <w:p w14:paraId="38243414" w14:textId="412DF4DF" w:rsidR="00012693" w:rsidRDefault="00012693">
      <w:pPr>
        <w:pStyle w:val="TOC8"/>
        <w:rPr>
          <w:rFonts w:asciiTheme="minorHAnsi" w:eastAsiaTheme="minorEastAsia" w:hAnsiTheme="minorHAnsi" w:cstheme="minorBidi"/>
          <w:kern w:val="2"/>
          <w:sz w:val="24"/>
          <w:szCs w:val="24"/>
          <w14:ligatures w14:val="standardContextual"/>
        </w:rPr>
      </w:pPr>
      <w:r>
        <w:t>90.</w:t>
      </w:r>
      <w:r>
        <w:tab/>
        <w:t>Section 63 amended</w:t>
      </w:r>
      <w:r>
        <w:tab/>
      </w:r>
      <w:r>
        <w:fldChar w:fldCharType="begin"/>
      </w:r>
      <w:r>
        <w:instrText xml:space="preserve"> PAGEREF _Toc244178539 \h </w:instrText>
      </w:r>
      <w:r>
        <w:fldChar w:fldCharType="separate"/>
      </w:r>
      <w:r w:rsidR="005E355A">
        <w:t>51</w:t>
      </w:r>
      <w:r>
        <w:fldChar w:fldCharType="end"/>
      </w:r>
    </w:p>
    <w:p w14:paraId="5FEEB53C" w14:textId="2609FD8F" w:rsidR="00012693" w:rsidRDefault="00012693">
      <w:pPr>
        <w:pStyle w:val="TOC8"/>
        <w:rPr>
          <w:rFonts w:asciiTheme="minorHAnsi" w:eastAsiaTheme="minorEastAsia" w:hAnsiTheme="minorHAnsi" w:cstheme="minorBidi"/>
          <w:kern w:val="2"/>
          <w:sz w:val="24"/>
          <w:szCs w:val="24"/>
          <w14:ligatures w14:val="standardContextual"/>
        </w:rPr>
      </w:pPr>
      <w:r>
        <w:t>91.</w:t>
      </w:r>
      <w:r>
        <w:tab/>
        <w:t>Section 68 replaced</w:t>
      </w:r>
      <w:r>
        <w:tab/>
      </w:r>
      <w:r>
        <w:fldChar w:fldCharType="begin"/>
      </w:r>
      <w:r>
        <w:instrText xml:space="preserve"> PAGEREF _Toc244178540 \h </w:instrText>
      </w:r>
      <w:r>
        <w:fldChar w:fldCharType="separate"/>
      </w:r>
      <w:r w:rsidR="005E355A">
        <w:t>51</w:t>
      </w:r>
      <w:r>
        <w:fldChar w:fldCharType="end"/>
      </w:r>
    </w:p>
    <w:p w14:paraId="63ABB40F" w14:textId="41D0C18C" w:rsidR="00012693" w:rsidRDefault="00012693">
      <w:pPr>
        <w:pStyle w:val="TOC9"/>
        <w:rPr>
          <w:rFonts w:asciiTheme="minorHAnsi" w:eastAsiaTheme="minorEastAsia" w:hAnsiTheme="minorHAnsi" w:cstheme="minorBidi"/>
          <w:noProof/>
          <w:kern w:val="2"/>
          <w:sz w:val="24"/>
          <w:szCs w:val="24"/>
          <w14:ligatures w14:val="standardContextual"/>
        </w:rPr>
      </w:pPr>
      <w:r>
        <w:rPr>
          <w:noProof/>
        </w:rPr>
        <w:t>68.</w:t>
      </w:r>
      <w:r>
        <w:rPr>
          <w:noProof/>
        </w:rPr>
        <w:tab/>
        <w:t>Part 15 Divisions 1 to 3 of National Law deleted</w:t>
      </w:r>
      <w:r>
        <w:rPr>
          <w:noProof/>
        </w:rPr>
        <w:tab/>
      </w:r>
      <w:r>
        <w:rPr>
          <w:noProof/>
        </w:rPr>
        <w:fldChar w:fldCharType="begin"/>
      </w:r>
      <w:r>
        <w:rPr>
          <w:noProof/>
        </w:rPr>
        <w:instrText xml:space="preserve"> PAGEREF _Toc244178541 \h </w:instrText>
      </w:r>
      <w:r>
        <w:rPr>
          <w:noProof/>
        </w:rPr>
      </w:r>
      <w:r>
        <w:rPr>
          <w:noProof/>
        </w:rPr>
        <w:fldChar w:fldCharType="separate"/>
      </w:r>
      <w:r w:rsidR="005E355A">
        <w:rPr>
          <w:noProof/>
        </w:rPr>
        <w:t>51</w:t>
      </w:r>
      <w:r>
        <w:rPr>
          <w:noProof/>
        </w:rPr>
        <w:fldChar w:fldCharType="end"/>
      </w:r>
    </w:p>
    <w:p w14:paraId="4D27878E" w14:textId="7BBEA8F4" w:rsidR="00012693" w:rsidRDefault="00012693">
      <w:pPr>
        <w:pStyle w:val="TOC9"/>
        <w:rPr>
          <w:rFonts w:asciiTheme="minorHAnsi" w:eastAsiaTheme="minorEastAsia" w:hAnsiTheme="minorHAnsi" w:cstheme="minorBidi"/>
          <w:noProof/>
          <w:kern w:val="2"/>
          <w:sz w:val="24"/>
          <w:szCs w:val="24"/>
          <w14:ligatures w14:val="standardContextual"/>
        </w:rPr>
      </w:pPr>
      <w:r>
        <w:rPr>
          <w:noProof/>
        </w:rPr>
        <w:t>68A.</w:t>
      </w:r>
      <w:r>
        <w:rPr>
          <w:noProof/>
        </w:rPr>
        <w:tab/>
        <w:t>Sections 322 to 324 of National Law deleted</w:t>
      </w:r>
      <w:r>
        <w:rPr>
          <w:noProof/>
        </w:rPr>
        <w:tab/>
      </w:r>
      <w:r>
        <w:rPr>
          <w:noProof/>
        </w:rPr>
        <w:fldChar w:fldCharType="begin"/>
      </w:r>
      <w:r>
        <w:rPr>
          <w:noProof/>
        </w:rPr>
        <w:instrText xml:space="preserve"> PAGEREF _Toc244178542 \h </w:instrText>
      </w:r>
      <w:r>
        <w:rPr>
          <w:noProof/>
        </w:rPr>
      </w:r>
      <w:r>
        <w:rPr>
          <w:noProof/>
        </w:rPr>
        <w:fldChar w:fldCharType="separate"/>
      </w:r>
      <w:r w:rsidR="005E355A">
        <w:rPr>
          <w:noProof/>
        </w:rPr>
        <w:t>51</w:t>
      </w:r>
      <w:r>
        <w:rPr>
          <w:noProof/>
        </w:rPr>
        <w:fldChar w:fldCharType="end"/>
      </w:r>
    </w:p>
    <w:p w14:paraId="00881FD7" w14:textId="49F257E1" w:rsidR="00012693" w:rsidRDefault="00012693">
      <w:pPr>
        <w:pStyle w:val="TOC9"/>
        <w:rPr>
          <w:rFonts w:asciiTheme="minorHAnsi" w:eastAsiaTheme="minorEastAsia" w:hAnsiTheme="minorHAnsi" w:cstheme="minorBidi"/>
          <w:noProof/>
          <w:kern w:val="2"/>
          <w:sz w:val="24"/>
          <w:szCs w:val="24"/>
          <w14:ligatures w14:val="standardContextual"/>
        </w:rPr>
      </w:pPr>
      <w:r>
        <w:rPr>
          <w:noProof/>
        </w:rPr>
        <w:t>68B.</w:t>
      </w:r>
      <w:r>
        <w:rPr>
          <w:noProof/>
        </w:rPr>
        <w:tab/>
        <w:t>Part 15 Divisions 5 and 6 of National Law deleted</w:t>
      </w:r>
      <w:r>
        <w:rPr>
          <w:noProof/>
        </w:rPr>
        <w:tab/>
      </w:r>
      <w:r>
        <w:rPr>
          <w:noProof/>
        </w:rPr>
        <w:fldChar w:fldCharType="begin"/>
      </w:r>
      <w:r>
        <w:rPr>
          <w:noProof/>
        </w:rPr>
        <w:instrText xml:space="preserve"> PAGEREF _Toc244178543 \h </w:instrText>
      </w:r>
      <w:r>
        <w:rPr>
          <w:noProof/>
        </w:rPr>
      </w:r>
      <w:r>
        <w:rPr>
          <w:noProof/>
        </w:rPr>
        <w:fldChar w:fldCharType="separate"/>
      </w:r>
      <w:r w:rsidR="005E355A">
        <w:rPr>
          <w:noProof/>
        </w:rPr>
        <w:t>51</w:t>
      </w:r>
      <w:r>
        <w:rPr>
          <w:noProof/>
        </w:rPr>
        <w:fldChar w:fldCharType="end"/>
      </w:r>
    </w:p>
    <w:p w14:paraId="013A3900"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3C793E">
        <w:rPr>
          <w:i/>
        </w:rPr>
        <w:t>Parliamentary Commissioner Act 1971</w:t>
      </w:r>
      <w:r>
        <w:t xml:space="preserve"> amended</w:t>
      </w:r>
    </w:p>
    <w:p w14:paraId="31A969D4" w14:textId="3E29542A" w:rsidR="00012693" w:rsidRDefault="00012693">
      <w:pPr>
        <w:pStyle w:val="TOC8"/>
        <w:rPr>
          <w:rFonts w:asciiTheme="minorHAnsi" w:eastAsiaTheme="minorEastAsia" w:hAnsiTheme="minorHAnsi" w:cstheme="minorBidi"/>
          <w:kern w:val="2"/>
          <w:sz w:val="24"/>
          <w:szCs w:val="24"/>
          <w14:ligatures w14:val="standardContextual"/>
        </w:rPr>
      </w:pPr>
      <w:r>
        <w:t>92.</w:t>
      </w:r>
      <w:r>
        <w:tab/>
        <w:t>Act amended</w:t>
      </w:r>
      <w:r>
        <w:tab/>
      </w:r>
      <w:r>
        <w:fldChar w:fldCharType="begin"/>
      </w:r>
      <w:r>
        <w:instrText xml:space="preserve"> PAGEREF _Toc244178545 \h </w:instrText>
      </w:r>
      <w:r>
        <w:fldChar w:fldCharType="separate"/>
      </w:r>
      <w:r w:rsidR="005E355A">
        <w:t>52</w:t>
      </w:r>
      <w:r>
        <w:fldChar w:fldCharType="end"/>
      </w:r>
    </w:p>
    <w:p w14:paraId="4B4DAB2A" w14:textId="492E5D08" w:rsidR="00012693" w:rsidRDefault="00012693">
      <w:pPr>
        <w:pStyle w:val="TOC8"/>
        <w:rPr>
          <w:rFonts w:asciiTheme="minorHAnsi" w:eastAsiaTheme="minorEastAsia" w:hAnsiTheme="minorHAnsi" w:cstheme="minorBidi"/>
          <w:kern w:val="2"/>
          <w:sz w:val="24"/>
          <w:szCs w:val="24"/>
          <w14:ligatures w14:val="standardContextual"/>
        </w:rPr>
      </w:pPr>
      <w:r>
        <w:t>93.</w:t>
      </w:r>
      <w:r>
        <w:tab/>
        <w:t>Section 19D amended</w:t>
      </w:r>
      <w:r>
        <w:tab/>
      </w:r>
      <w:r>
        <w:fldChar w:fldCharType="begin"/>
      </w:r>
      <w:r>
        <w:instrText xml:space="preserve"> PAGEREF _Toc244178546 \h </w:instrText>
      </w:r>
      <w:r>
        <w:fldChar w:fldCharType="separate"/>
      </w:r>
      <w:r w:rsidR="005E355A">
        <w:t>52</w:t>
      </w:r>
      <w:r>
        <w:fldChar w:fldCharType="end"/>
      </w:r>
    </w:p>
    <w:p w14:paraId="7DAC3DD6" w14:textId="198B88ED" w:rsidR="00012693" w:rsidRDefault="00012693">
      <w:pPr>
        <w:pStyle w:val="TOC8"/>
        <w:rPr>
          <w:rFonts w:asciiTheme="minorHAnsi" w:eastAsiaTheme="minorEastAsia" w:hAnsiTheme="minorHAnsi" w:cstheme="minorBidi"/>
          <w:kern w:val="2"/>
          <w:sz w:val="24"/>
          <w:szCs w:val="24"/>
          <w14:ligatures w14:val="standardContextual"/>
        </w:rPr>
      </w:pPr>
      <w:r>
        <w:t>94.</w:t>
      </w:r>
      <w:r>
        <w:tab/>
        <w:t>Schedule 2 amended</w:t>
      </w:r>
      <w:r>
        <w:tab/>
      </w:r>
      <w:r>
        <w:fldChar w:fldCharType="begin"/>
      </w:r>
      <w:r>
        <w:instrText xml:space="preserve"> PAGEREF _Toc244178547 \h </w:instrText>
      </w:r>
      <w:r>
        <w:fldChar w:fldCharType="separate"/>
      </w:r>
      <w:r w:rsidR="005E355A">
        <w:t>52</w:t>
      </w:r>
      <w:r>
        <w:fldChar w:fldCharType="end"/>
      </w:r>
    </w:p>
    <w:p w14:paraId="53CD3F84"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w:t>
      </w:r>
      <w:r w:rsidRPr="003C793E">
        <w:rPr>
          <w:i/>
        </w:rPr>
        <w:t>Privacy and Responsible Information Sharing Act 2024</w:t>
      </w:r>
      <w:r>
        <w:t xml:space="preserve"> amended</w:t>
      </w:r>
    </w:p>
    <w:p w14:paraId="040A7FB3" w14:textId="32EA74F8" w:rsidR="00012693" w:rsidRDefault="00012693">
      <w:pPr>
        <w:pStyle w:val="TOC8"/>
        <w:rPr>
          <w:rFonts w:asciiTheme="minorHAnsi" w:eastAsiaTheme="minorEastAsia" w:hAnsiTheme="minorHAnsi" w:cstheme="minorBidi"/>
          <w:kern w:val="2"/>
          <w:sz w:val="24"/>
          <w:szCs w:val="24"/>
          <w14:ligatures w14:val="standardContextual"/>
        </w:rPr>
      </w:pPr>
      <w:r>
        <w:t>95.</w:t>
      </w:r>
      <w:r>
        <w:tab/>
      </w:r>
      <w:r w:rsidRPr="003C793E">
        <w:rPr>
          <w:iCs/>
        </w:rPr>
        <w:t>Act</w:t>
      </w:r>
      <w:r>
        <w:t xml:space="preserve"> amended</w:t>
      </w:r>
      <w:r>
        <w:tab/>
      </w:r>
      <w:r>
        <w:fldChar w:fldCharType="begin"/>
      </w:r>
      <w:r>
        <w:instrText xml:space="preserve"> PAGEREF _Toc244178549 \h </w:instrText>
      </w:r>
      <w:r>
        <w:fldChar w:fldCharType="separate"/>
      </w:r>
      <w:r w:rsidR="005E355A">
        <w:t>52</w:t>
      </w:r>
      <w:r>
        <w:fldChar w:fldCharType="end"/>
      </w:r>
    </w:p>
    <w:p w14:paraId="21D1BA37" w14:textId="5C25DCEC" w:rsidR="00012693" w:rsidRDefault="00012693">
      <w:pPr>
        <w:pStyle w:val="TOC8"/>
        <w:rPr>
          <w:rFonts w:asciiTheme="minorHAnsi" w:eastAsiaTheme="minorEastAsia" w:hAnsiTheme="minorHAnsi" w:cstheme="minorBidi"/>
          <w:kern w:val="2"/>
          <w:sz w:val="24"/>
          <w:szCs w:val="24"/>
          <w14:ligatures w14:val="standardContextual"/>
        </w:rPr>
      </w:pPr>
      <w:r>
        <w:t>96.</w:t>
      </w:r>
      <w:r>
        <w:tab/>
        <w:t>Part 6 Division 1 deleted</w:t>
      </w:r>
      <w:r>
        <w:tab/>
      </w:r>
      <w:r>
        <w:fldChar w:fldCharType="begin"/>
      </w:r>
      <w:r>
        <w:instrText xml:space="preserve"> PAGEREF _Toc244178550 \h </w:instrText>
      </w:r>
      <w:r>
        <w:fldChar w:fldCharType="separate"/>
      </w:r>
      <w:r w:rsidR="005E355A">
        <w:t>52</w:t>
      </w:r>
      <w:r>
        <w:fldChar w:fldCharType="end"/>
      </w:r>
    </w:p>
    <w:p w14:paraId="05E18EB3"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3C793E">
        <w:rPr>
          <w:i/>
          <w:iCs/>
        </w:rPr>
        <w:t>Spent Convictions Act 1988</w:t>
      </w:r>
      <w:r>
        <w:t xml:space="preserve"> amended</w:t>
      </w:r>
    </w:p>
    <w:p w14:paraId="392C1DC7" w14:textId="55103410" w:rsidR="00012693" w:rsidRDefault="00012693">
      <w:pPr>
        <w:pStyle w:val="TOC8"/>
        <w:rPr>
          <w:rFonts w:asciiTheme="minorHAnsi" w:eastAsiaTheme="minorEastAsia" w:hAnsiTheme="minorHAnsi" w:cstheme="minorBidi"/>
          <w:kern w:val="2"/>
          <w:sz w:val="24"/>
          <w:szCs w:val="24"/>
          <w14:ligatures w14:val="standardContextual"/>
        </w:rPr>
      </w:pPr>
      <w:r>
        <w:t>97.</w:t>
      </w:r>
      <w:r>
        <w:tab/>
        <w:t>Act amended</w:t>
      </w:r>
      <w:r>
        <w:tab/>
      </w:r>
      <w:r>
        <w:fldChar w:fldCharType="begin"/>
      </w:r>
      <w:r>
        <w:instrText xml:space="preserve"> PAGEREF _Toc244178552 \h </w:instrText>
      </w:r>
      <w:r>
        <w:fldChar w:fldCharType="separate"/>
      </w:r>
      <w:r w:rsidR="005E355A">
        <w:t>53</w:t>
      </w:r>
      <w:r>
        <w:fldChar w:fldCharType="end"/>
      </w:r>
    </w:p>
    <w:p w14:paraId="6C7F3056" w14:textId="6D4E7710" w:rsidR="00012693" w:rsidRDefault="00012693">
      <w:pPr>
        <w:pStyle w:val="TOC8"/>
        <w:rPr>
          <w:rFonts w:asciiTheme="minorHAnsi" w:eastAsiaTheme="minorEastAsia" w:hAnsiTheme="minorHAnsi" w:cstheme="minorBidi"/>
          <w:kern w:val="2"/>
          <w:sz w:val="24"/>
          <w:szCs w:val="24"/>
          <w14:ligatures w14:val="standardContextual"/>
        </w:rPr>
      </w:pPr>
      <w:r>
        <w:t>98.</w:t>
      </w:r>
      <w:r>
        <w:tab/>
        <w:t>Schedule 3 amended</w:t>
      </w:r>
      <w:r>
        <w:tab/>
      </w:r>
      <w:r>
        <w:fldChar w:fldCharType="begin"/>
      </w:r>
      <w:r>
        <w:instrText xml:space="preserve"> PAGEREF _Toc244178553 \h </w:instrText>
      </w:r>
      <w:r>
        <w:fldChar w:fldCharType="separate"/>
      </w:r>
      <w:r w:rsidR="005E355A">
        <w:t>53</w:t>
      </w:r>
      <w:r>
        <w:fldChar w:fldCharType="end"/>
      </w:r>
    </w:p>
    <w:p w14:paraId="666E334C"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t>
      </w:r>
      <w:r w:rsidRPr="003C793E">
        <w:rPr>
          <w:i/>
        </w:rPr>
        <w:t>Working with Children (Screening) Act 2004</w:t>
      </w:r>
      <w:r>
        <w:t xml:space="preserve"> amended</w:t>
      </w:r>
    </w:p>
    <w:p w14:paraId="2CB2E5B8" w14:textId="4B605183" w:rsidR="00012693" w:rsidRDefault="00012693">
      <w:pPr>
        <w:pStyle w:val="TOC8"/>
        <w:rPr>
          <w:rFonts w:asciiTheme="minorHAnsi" w:eastAsiaTheme="minorEastAsia" w:hAnsiTheme="minorHAnsi" w:cstheme="minorBidi"/>
          <w:kern w:val="2"/>
          <w:sz w:val="24"/>
          <w:szCs w:val="24"/>
          <w14:ligatures w14:val="standardContextual"/>
        </w:rPr>
      </w:pPr>
      <w:r>
        <w:t>99.</w:t>
      </w:r>
      <w:r>
        <w:tab/>
        <w:t>Act amended</w:t>
      </w:r>
      <w:r>
        <w:tab/>
      </w:r>
      <w:r>
        <w:fldChar w:fldCharType="begin"/>
      </w:r>
      <w:r>
        <w:instrText xml:space="preserve"> PAGEREF _Toc244178555 \h </w:instrText>
      </w:r>
      <w:r>
        <w:fldChar w:fldCharType="separate"/>
      </w:r>
      <w:r w:rsidR="005E355A">
        <w:t>53</w:t>
      </w:r>
      <w:r>
        <w:fldChar w:fldCharType="end"/>
      </w:r>
    </w:p>
    <w:p w14:paraId="66238807" w14:textId="5CC6B70D" w:rsidR="00012693" w:rsidRDefault="00012693">
      <w:pPr>
        <w:pStyle w:val="TOC8"/>
        <w:rPr>
          <w:rFonts w:asciiTheme="minorHAnsi" w:eastAsiaTheme="minorEastAsia" w:hAnsiTheme="minorHAnsi" w:cstheme="minorBidi"/>
          <w:kern w:val="2"/>
          <w:sz w:val="24"/>
          <w:szCs w:val="24"/>
          <w14:ligatures w14:val="standardContextual"/>
        </w:rPr>
      </w:pPr>
      <w:r>
        <w:t>100.</w:t>
      </w:r>
      <w:r>
        <w:tab/>
        <w:t>Section 4 amended</w:t>
      </w:r>
      <w:r>
        <w:tab/>
      </w:r>
      <w:r>
        <w:fldChar w:fldCharType="begin"/>
      </w:r>
      <w:r>
        <w:instrText xml:space="preserve"> PAGEREF _Toc244178556 \h </w:instrText>
      </w:r>
      <w:r>
        <w:fldChar w:fldCharType="separate"/>
      </w:r>
      <w:r w:rsidR="005E355A">
        <w:t>53</w:t>
      </w:r>
      <w:r>
        <w:fldChar w:fldCharType="end"/>
      </w:r>
    </w:p>
    <w:p w14:paraId="7C26599E" w14:textId="4A3F0E7C" w:rsidR="00012693" w:rsidRDefault="00012693">
      <w:pPr>
        <w:pStyle w:val="TOC8"/>
        <w:rPr>
          <w:rFonts w:asciiTheme="minorHAnsi" w:eastAsiaTheme="minorEastAsia" w:hAnsiTheme="minorHAnsi" w:cstheme="minorBidi"/>
          <w:kern w:val="2"/>
          <w:sz w:val="24"/>
          <w:szCs w:val="24"/>
          <w14:ligatures w14:val="standardContextual"/>
        </w:rPr>
      </w:pPr>
      <w:r>
        <w:t>101.</w:t>
      </w:r>
      <w:r>
        <w:tab/>
        <w:t>Section 5 amended</w:t>
      </w:r>
      <w:r>
        <w:tab/>
      </w:r>
      <w:r>
        <w:fldChar w:fldCharType="begin"/>
      </w:r>
      <w:r>
        <w:instrText xml:space="preserve"> PAGEREF _Toc244178557 \h </w:instrText>
      </w:r>
      <w:r>
        <w:fldChar w:fldCharType="separate"/>
      </w:r>
      <w:r w:rsidR="005E355A">
        <w:t>54</w:t>
      </w:r>
      <w:r>
        <w:fldChar w:fldCharType="end"/>
      </w:r>
    </w:p>
    <w:p w14:paraId="664903DF" w14:textId="77777777" w:rsidR="00012693" w:rsidRDefault="000126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amendments</w:t>
      </w:r>
    </w:p>
    <w:p w14:paraId="1A267D6C" w14:textId="257193F5" w:rsidR="00012693" w:rsidRDefault="00012693">
      <w:pPr>
        <w:pStyle w:val="TOC8"/>
        <w:rPr>
          <w:rFonts w:asciiTheme="minorHAnsi" w:eastAsiaTheme="minorEastAsia" w:hAnsiTheme="minorHAnsi" w:cstheme="minorBidi"/>
          <w:kern w:val="2"/>
          <w:sz w:val="24"/>
          <w:szCs w:val="24"/>
          <w14:ligatures w14:val="standardContextual"/>
        </w:rPr>
      </w:pPr>
      <w:r>
        <w:t>102.</w:t>
      </w:r>
      <w:r>
        <w:tab/>
        <w:t>References to “</w:t>
      </w:r>
      <w:r w:rsidRPr="003C793E">
        <w:rPr>
          <w:i/>
          <w:iCs/>
        </w:rPr>
        <w:t>Education and Care Services National Law (Western Australia)</w:t>
      </w:r>
      <w:r>
        <w:t>” amended</w:t>
      </w:r>
      <w:r>
        <w:tab/>
      </w:r>
      <w:r>
        <w:fldChar w:fldCharType="begin"/>
      </w:r>
      <w:r>
        <w:instrText xml:space="preserve"> PAGEREF _Toc244178559 \h </w:instrText>
      </w:r>
      <w:r>
        <w:fldChar w:fldCharType="separate"/>
      </w:r>
      <w:r w:rsidR="005E355A">
        <w:t>54</w:t>
      </w:r>
      <w:r>
        <w:fldChar w:fldCharType="end"/>
      </w:r>
    </w:p>
    <w:p w14:paraId="51A651EE" w14:textId="77777777" w:rsidR="00012693" w:rsidRDefault="0001269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4A1EC0D" w14:textId="5E2002FA" w:rsidR="00012693" w:rsidRDefault="00012693" w:rsidP="0001269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_Toc244178561 \h </w:instrText>
      </w:r>
      <w:r>
        <w:fldChar w:fldCharType="separate"/>
      </w:r>
      <w:r w:rsidR="005E355A">
        <w:t>56</w:t>
      </w:r>
      <w:r>
        <w:fldChar w:fldCharType="end"/>
      </w:r>
    </w:p>
    <w:p w14:paraId="02E9B1B4" w14:textId="77777777" w:rsidR="00012693" w:rsidRDefault="0001269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97208F1" w14:textId="5A52E6FC" w:rsidR="00F4771E" w:rsidRDefault="00F4771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6CDE755" w14:textId="77777777" w:rsidR="00F4771E" w:rsidRDefault="00F4771E">
      <w:pPr>
        <w:pStyle w:val="NoteHeading"/>
        <w:sectPr w:rsidR="00F4771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72C1EB6" w14:textId="77777777" w:rsidR="00F4771E" w:rsidRDefault="00F4771E">
      <w:pPr>
        <w:pStyle w:val="WA"/>
        <w:spacing w:after="480"/>
      </w:pPr>
      <w:r>
        <w:rPr>
          <w:noProof/>
        </w:rPr>
        <w:lastRenderedPageBreak/>
        <w:drawing>
          <wp:anchor distT="0" distB="0" distL="114300" distR="114300" simplePos="0" relativeHeight="251661312" behindDoc="1" locked="0" layoutInCell="1" allowOverlap="1" wp14:anchorId="4B51240A" wp14:editId="02E0769E">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21A25D5" w14:textId="355F83C7" w:rsidR="00F4771E" w:rsidRDefault="00F4771E">
      <w:pPr>
        <w:pStyle w:val="NameofActReg"/>
      </w:pPr>
      <w:r>
        <w:t>Education and Care Services National Law Application Act 2026</w:t>
      </w:r>
    </w:p>
    <w:p w14:paraId="5EED4E53" w14:textId="77777777" w:rsidR="00F4771E" w:rsidRDefault="00F4771E">
      <w:pPr>
        <w:pStyle w:val="LongTitle"/>
      </w:pPr>
      <w:bookmarkStart w:id="2" w:name="BillCited"/>
      <w:bookmarkEnd w:id="2"/>
      <w:r>
        <w:t>An Act —</w:t>
      </w:r>
    </w:p>
    <w:p w14:paraId="50E2AA08" w14:textId="77777777" w:rsidR="00F4771E" w:rsidRDefault="00F4771E">
      <w:pPr>
        <w:pStyle w:val="LongTitle"/>
        <w:numPr>
          <w:ilvl w:val="0"/>
          <w:numId w:val="2"/>
        </w:numPr>
        <w:ind w:left="357" w:hanging="357"/>
      </w:pPr>
      <w:r>
        <w:t>to apply the Education and Care Services National Law (with modifications) as a law of the State; and</w:t>
      </w:r>
    </w:p>
    <w:p w14:paraId="22A1D39E" w14:textId="77777777" w:rsidR="00F4771E" w:rsidRDefault="00F4771E">
      <w:pPr>
        <w:pStyle w:val="LongTitle"/>
        <w:numPr>
          <w:ilvl w:val="0"/>
          <w:numId w:val="2"/>
        </w:numPr>
        <w:ind w:left="357" w:hanging="357"/>
      </w:pPr>
      <w:r>
        <w:t xml:space="preserve">to repeal the </w:t>
      </w:r>
      <w:r>
        <w:rPr>
          <w:i/>
        </w:rPr>
        <w:t>Education and Care Services National Law (WA) Act 2012</w:t>
      </w:r>
      <w:r>
        <w:t xml:space="preserve"> and the </w:t>
      </w:r>
      <w:r>
        <w:rPr>
          <w:i/>
        </w:rPr>
        <w:t>Education and Care Services National Regulations 2012</w:t>
      </w:r>
      <w:r>
        <w:t>; and</w:t>
      </w:r>
    </w:p>
    <w:p w14:paraId="35401EA7" w14:textId="77777777" w:rsidR="00F4771E" w:rsidRDefault="00F4771E">
      <w:pPr>
        <w:pStyle w:val="LongTitle"/>
        <w:numPr>
          <w:ilvl w:val="0"/>
          <w:numId w:val="2"/>
        </w:numPr>
        <w:ind w:left="357" w:hanging="357"/>
      </w:pPr>
      <w:r>
        <w:t>to make savings and transitional arrangements; and</w:t>
      </w:r>
    </w:p>
    <w:p w14:paraId="77E4C6BB" w14:textId="77777777" w:rsidR="00F4771E" w:rsidRDefault="00F4771E">
      <w:pPr>
        <w:pStyle w:val="LongTitle"/>
        <w:numPr>
          <w:ilvl w:val="0"/>
          <w:numId w:val="2"/>
        </w:numPr>
        <w:ind w:left="357" w:hanging="357"/>
      </w:pPr>
      <w:r>
        <w:t>to make consequential amendments to various other Acts; and</w:t>
      </w:r>
    </w:p>
    <w:p w14:paraId="1EA8DA83" w14:textId="77777777" w:rsidR="00F4771E" w:rsidRDefault="00F4771E">
      <w:pPr>
        <w:pStyle w:val="LongTitle"/>
        <w:numPr>
          <w:ilvl w:val="0"/>
          <w:numId w:val="2"/>
        </w:numPr>
        <w:ind w:left="357" w:hanging="357"/>
      </w:pPr>
      <w:r>
        <w:t>for related purposes.</w:t>
      </w:r>
    </w:p>
    <w:p w14:paraId="1D9B6189" w14:textId="77777777" w:rsidR="00F4771E" w:rsidRDefault="00F4771E">
      <w:pPr>
        <w:pStyle w:val="Enactment"/>
        <w:spacing w:before="0"/>
      </w:pPr>
    </w:p>
    <w:p w14:paraId="28CA4C48" w14:textId="77777777" w:rsidR="00F4771E" w:rsidRDefault="00F4771E">
      <w:pPr>
        <w:sectPr w:rsidR="00F4771E">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73DD22C5" w14:textId="08981761" w:rsidR="00F4771E" w:rsidRDefault="00F4771E">
      <w:pPr>
        <w:pStyle w:val="Heading2"/>
      </w:pPr>
      <w:bookmarkStart w:id="3" w:name="_Toc233028736"/>
      <w:bookmarkStart w:id="4" w:name="_Toc233029041"/>
      <w:bookmarkStart w:id="5" w:name="_Toc233194750"/>
      <w:bookmarkStart w:id="6" w:name="_Toc243921353"/>
      <w:bookmarkStart w:id="7" w:name="_Toc24417843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14:paraId="058BDDC0" w14:textId="49FCDDB3" w:rsidR="00F4771E" w:rsidRDefault="00F4771E">
      <w:pPr>
        <w:pStyle w:val="Heading5"/>
      </w:pPr>
      <w:bookmarkStart w:id="8" w:name="_Toc244178436"/>
      <w:r>
        <w:rPr>
          <w:rStyle w:val="CharSectno"/>
        </w:rPr>
        <w:t>1</w:t>
      </w:r>
      <w:r>
        <w:t>.</w:t>
      </w:r>
      <w:r>
        <w:tab/>
        <w:t>Short title</w:t>
      </w:r>
      <w:bookmarkEnd w:id="8"/>
    </w:p>
    <w:p w14:paraId="61C6BDBA" w14:textId="7528EA76" w:rsidR="00F4771E" w:rsidRDefault="00F4771E">
      <w:pPr>
        <w:pStyle w:val="Subsection"/>
      </w:pPr>
      <w:r>
        <w:tab/>
      </w:r>
      <w:r>
        <w:tab/>
        <w:t>This is the</w:t>
      </w:r>
      <w:r>
        <w:rPr>
          <w:i/>
        </w:rPr>
        <w:t xml:space="preserve"> Education and Care Services National Law Application Act 2026</w:t>
      </w:r>
      <w:r>
        <w:t>.</w:t>
      </w:r>
    </w:p>
    <w:p w14:paraId="20698481" w14:textId="166F0A9F" w:rsidR="00F4771E" w:rsidRDefault="00F4771E">
      <w:pPr>
        <w:pStyle w:val="Heading5"/>
      </w:pPr>
      <w:bookmarkStart w:id="9" w:name="_Toc244178437"/>
      <w:r>
        <w:rPr>
          <w:rStyle w:val="CharSectno"/>
        </w:rPr>
        <w:t>2</w:t>
      </w:r>
      <w:r>
        <w:t>.</w:t>
      </w:r>
      <w:r>
        <w:tab/>
        <w:t>Commencement</w:t>
      </w:r>
      <w:bookmarkEnd w:id="9"/>
    </w:p>
    <w:p w14:paraId="0B0D0CFA" w14:textId="51F3E821" w:rsidR="00F4771E" w:rsidRDefault="00F4771E">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0EB78A92" w14:textId="1BEF7220" w:rsidR="00F4771E" w:rsidRDefault="00F4771E">
      <w:pPr>
        <w:pStyle w:val="Indenta"/>
      </w:pPr>
      <w:r>
        <w:tab/>
        <w:t>(a)</w:t>
      </w:r>
      <w:r>
        <w:tab/>
        <w:t>Part 1 (but only sections 1 and 2) — on the day on which this Act receives the Royal Assent;</w:t>
      </w:r>
    </w:p>
    <w:p w14:paraId="324BBBE9" w14:textId="38D90B4C" w:rsidR="00F4771E" w:rsidRDefault="00F4771E">
      <w:pPr>
        <w:pStyle w:val="Indenta"/>
      </w:pPr>
      <w:r>
        <w:tab/>
        <w:t>(b)</w:t>
      </w:r>
      <w:r>
        <w:tab/>
        <w:t xml:space="preserve">Part 6 Division 1 comes into operation — </w:t>
      </w:r>
    </w:p>
    <w:p w14:paraId="1E74AE51" w14:textId="7B3EAA28" w:rsidR="00F4771E" w:rsidRDefault="00F4771E">
      <w:pPr>
        <w:pStyle w:val="Indenti"/>
      </w:pPr>
      <w:r>
        <w:tab/>
        <w:t>(i)</w:t>
      </w:r>
      <w:r>
        <w:tab/>
        <w:t xml:space="preserve">if the </w:t>
      </w:r>
      <w:r>
        <w:rPr>
          <w:i/>
        </w:rPr>
        <w:t>Privacy and Responsible Information Sharing Act </w:t>
      </w:r>
      <w:r>
        <w:rPr>
          <w:i/>
          <w:iCs/>
        </w:rPr>
        <w:t>2024</w:t>
      </w:r>
      <w:r>
        <w:t xml:space="preserve"> Schedule 1 comes into operation on or before the day on which section 30 of this Act comes into operation — immediately after section 30 of this Act comes into operation; or</w:t>
      </w:r>
    </w:p>
    <w:p w14:paraId="7D5016A4" w14:textId="04AF8994" w:rsidR="00F4771E" w:rsidRDefault="00F4771E">
      <w:pPr>
        <w:pStyle w:val="Indenti"/>
      </w:pPr>
      <w:r>
        <w:tab/>
        <w:t>(ii)</w:t>
      </w:r>
      <w:r>
        <w:tab/>
        <w:t xml:space="preserve">otherwise — on the day on which the </w:t>
      </w:r>
      <w:r>
        <w:rPr>
          <w:i/>
        </w:rPr>
        <w:t>Privacy and Responsible Information Sharing Act </w:t>
      </w:r>
      <w:r>
        <w:rPr>
          <w:i/>
          <w:iCs/>
        </w:rPr>
        <w:t>2024</w:t>
      </w:r>
      <w:r>
        <w:t xml:space="preserve"> Schedule 1 comes into operation;</w:t>
      </w:r>
    </w:p>
    <w:p w14:paraId="04817AC8" w14:textId="63405E47" w:rsidR="00F4771E" w:rsidRDefault="00F4771E">
      <w:pPr>
        <w:pStyle w:val="Indenta"/>
      </w:pPr>
      <w:r>
        <w:tab/>
        <w:t>(c)</w:t>
      </w:r>
      <w:r>
        <w:tab/>
        <w:t xml:space="preserve">Part 6 Division 2 — if the </w:t>
      </w:r>
      <w:r>
        <w:rPr>
          <w:i/>
          <w:iCs/>
        </w:rPr>
        <w:t>Early Childhood Legislation Amendment (Child Safety) Act 2025</w:t>
      </w:r>
      <w:r>
        <w:t xml:space="preserve"> (Vic) has effect for the purposes of Part 2 under section 7(2), </w:t>
      </w:r>
      <w:r>
        <w:rPr>
          <w:bCs/>
          <w:iCs/>
        </w:rPr>
        <w:t>on the last day on which a provision of that Act comes into operation under section 8</w:t>
      </w:r>
      <w:r>
        <w:t>;</w:t>
      </w:r>
    </w:p>
    <w:p w14:paraId="764FFF07" w14:textId="405F2BEA" w:rsidR="00F4771E" w:rsidRDefault="00F4771E">
      <w:pPr>
        <w:pStyle w:val="Indenta"/>
      </w:pPr>
      <w:r>
        <w:tab/>
        <w:t>(d)</w:t>
      </w:r>
      <w:r>
        <w:tab/>
        <w:t>the rest of the Act — on a day fixed by proclamation (</w:t>
      </w:r>
      <w:r>
        <w:rPr>
          <w:rStyle w:val="CharDefText"/>
        </w:rPr>
        <w:t>proclamation day</w:t>
      </w:r>
      <w:r>
        <w:t>).</w:t>
      </w:r>
    </w:p>
    <w:p w14:paraId="75F7AE78" w14:textId="46C1C489" w:rsidR="00F4771E" w:rsidRDefault="00F4771E">
      <w:pPr>
        <w:pStyle w:val="Subsection"/>
      </w:pPr>
      <w:r>
        <w:tab/>
        <w:t>(2)</w:t>
      </w:r>
      <w:r>
        <w:tab/>
        <w:t xml:space="preserve">If the </w:t>
      </w:r>
      <w:r>
        <w:rPr>
          <w:i/>
        </w:rPr>
        <w:t>Privacy and Responsible Information Sharing Act </w:t>
      </w:r>
      <w:r>
        <w:rPr>
          <w:i/>
          <w:iCs/>
        </w:rPr>
        <w:t xml:space="preserve">2024 </w:t>
      </w:r>
      <w:r>
        <w:t xml:space="preserve">section 231 comes into operation before proclamation day, Part 6 Division 4 of this Act — </w:t>
      </w:r>
    </w:p>
    <w:p w14:paraId="39ED2668" w14:textId="0BB0C147" w:rsidR="00F4771E" w:rsidRDefault="00F4771E">
      <w:pPr>
        <w:pStyle w:val="Indenta"/>
      </w:pPr>
      <w:r>
        <w:tab/>
        <w:t>(a)</w:t>
      </w:r>
      <w:r>
        <w:tab/>
        <w:t>does not come into operation; and</w:t>
      </w:r>
    </w:p>
    <w:p w14:paraId="59E74483" w14:textId="16C85A1A" w:rsidR="00F4771E" w:rsidRDefault="00F4771E">
      <w:pPr>
        <w:pStyle w:val="Indenta"/>
      </w:pPr>
      <w:r>
        <w:tab/>
        <w:t>(b)</w:t>
      </w:r>
      <w:r>
        <w:tab/>
        <w:t>is deleted on proclamation day.</w:t>
      </w:r>
    </w:p>
    <w:p w14:paraId="546D194D" w14:textId="77777777" w:rsidR="00F4771E" w:rsidRDefault="00F4771E">
      <w:pPr>
        <w:pStyle w:val="Heading5"/>
      </w:pPr>
      <w:bookmarkStart w:id="10" w:name="_Toc244178438"/>
      <w:r>
        <w:rPr>
          <w:rStyle w:val="CharSectno"/>
        </w:rPr>
        <w:lastRenderedPageBreak/>
        <w:t>3</w:t>
      </w:r>
      <w:r>
        <w:t>.</w:t>
      </w:r>
      <w:r>
        <w:tab/>
        <w:t>Terms used</w:t>
      </w:r>
      <w:bookmarkEnd w:id="10"/>
    </w:p>
    <w:p w14:paraId="7870719E" w14:textId="77777777" w:rsidR="00F4771E" w:rsidRDefault="00F4771E">
      <w:pPr>
        <w:pStyle w:val="Subsection"/>
        <w:keepNext/>
      </w:pPr>
      <w:r>
        <w:tab/>
        <w:t>(1)</w:t>
      </w:r>
      <w:r>
        <w:tab/>
        <w:t xml:space="preserve">In this Act — </w:t>
      </w:r>
    </w:p>
    <w:p w14:paraId="0CC3A1A7" w14:textId="77777777" w:rsidR="00F4771E" w:rsidRDefault="00F4771E">
      <w:pPr>
        <w:pStyle w:val="Defstart"/>
      </w:pPr>
      <w:r>
        <w:tab/>
      </w:r>
      <w:r>
        <w:rPr>
          <w:rStyle w:val="CharDefText"/>
        </w:rPr>
        <w:t>amend</w:t>
      </w:r>
      <w:r>
        <w:t xml:space="preserve">, the National Law or National Regulations, means — </w:t>
      </w:r>
    </w:p>
    <w:p w14:paraId="481D42D5" w14:textId="77777777" w:rsidR="00F4771E" w:rsidRDefault="00F4771E">
      <w:pPr>
        <w:pStyle w:val="Defpara"/>
      </w:pPr>
      <w:r>
        <w:tab/>
        <w:t>(a)</w:t>
      </w:r>
      <w:r>
        <w:tab/>
        <w:t>add to the National Law or National Regulations; or</w:t>
      </w:r>
    </w:p>
    <w:p w14:paraId="2599C3F1" w14:textId="77777777" w:rsidR="00F4771E" w:rsidRDefault="00F4771E">
      <w:pPr>
        <w:pStyle w:val="Defpara"/>
      </w:pPr>
      <w:r>
        <w:tab/>
        <w:t>(b)</w:t>
      </w:r>
      <w:r>
        <w:tab/>
        <w:t>renumber, replace, substitute or repeal 1 or more provisions of the National Law or National Regulations; or</w:t>
      </w:r>
    </w:p>
    <w:p w14:paraId="16FEB0DF" w14:textId="77777777" w:rsidR="00F4771E" w:rsidRDefault="00F4771E">
      <w:pPr>
        <w:pStyle w:val="Defpara"/>
      </w:pPr>
      <w:r>
        <w:tab/>
        <w:t>(c)</w:t>
      </w:r>
      <w:r>
        <w:tab/>
        <w:t>otherwise vary the National Law or National Regulations;</w:t>
      </w:r>
    </w:p>
    <w:p w14:paraId="43D416F4" w14:textId="77777777" w:rsidR="00F4771E" w:rsidRDefault="00F4771E">
      <w:pPr>
        <w:pStyle w:val="Defstart"/>
      </w:pPr>
      <w:r>
        <w:tab/>
      </w:r>
      <w:r>
        <w:rPr>
          <w:rStyle w:val="CharDefText"/>
        </w:rPr>
        <w:t>amending Act</w:t>
      </w:r>
      <w:r>
        <w:t xml:space="preserve"> means a Victorian Act that — </w:t>
      </w:r>
    </w:p>
    <w:p w14:paraId="3A817478" w14:textId="77777777" w:rsidR="00F4771E" w:rsidRDefault="00F4771E">
      <w:pPr>
        <w:pStyle w:val="Defpara"/>
      </w:pPr>
      <w:r>
        <w:tab/>
        <w:t>(a)</w:t>
      </w:r>
      <w:r>
        <w:tab/>
        <w:t>receives the Royal Assent after 30 April 2025; and</w:t>
      </w:r>
    </w:p>
    <w:p w14:paraId="135DF3AB" w14:textId="77777777" w:rsidR="00F4771E" w:rsidRDefault="00F4771E">
      <w:pPr>
        <w:pStyle w:val="Defpara"/>
      </w:pPr>
      <w:r>
        <w:tab/>
        <w:t>(b)</w:t>
      </w:r>
      <w:r>
        <w:tab/>
        <w:t>amends the National Law or National Regulations;</w:t>
      </w:r>
    </w:p>
    <w:p w14:paraId="165992F5" w14:textId="77777777" w:rsidR="00F4771E" w:rsidRDefault="00F4771E">
      <w:pPr>
        <w:pStyle w:val="Defstart"/>
      </w:pPr>
      <w:r>
        <w:tab/>
      </w:r>
      <w:r>
        <w:rPr>
          <w:rStyle w:val="CharDefText"/>
        </w:rPr>
        <w:t>amending regulations</w:t>
      </w:r>
      <w:r>
        <w:t xml:space="preserve"> means regulations that — </w:t>
      </w:r>
    </w:p>
    <w:p w14:paraId="05677E73" w14:textId="77777777" w:rsidR="00F4771E" w:rsidRDefault="00F4771E">
      <w:pPr>
        <w:pStyle w:val="Defpara"/>
      </w:pPr>
      <w:r>
        <w:tab/>
        <w:t>(a)</w:t>
      </w:r>
      <w:r>
        <w:tab/>
        <w:t>are made by the Ministerial Council under the National Law after 1 October 2025; and</w:t>
      </w:r>
    </w:p>
    <w:p w14:paraId="6E6AB327" w14:textId="77777777" w:rsidR="00F4771E" w:rsidRDefault="00F4771E">
      <w:pPr>
        <w:pStyle w:val="Defpara"/>
      </w:pPr>
      <w:r>
        <w:tab/>
        <w:t>(b)</w:t>
      </w:r>
      <w:r>
        <w:tab/>
        <w:t>amend the National Regulations;</w:t>
      </w:r>
    </w:p>
    <w:p w14:paraId="0E67D3E9" w14:textId="77777777" w:rsidR="00F4771E" w:rsidRDefault="00F4771E">
      <w:pPr>
        <w:pStyle w:val="Defstart"/>
      </w:pPr>
      <w:r>
        <w:tab/>
      </w:r>
      <w:r>
        <w:rPr>
          <w:rStyle w:val="CharDefText"/>
        </w:rPr>
        <w:t>commencement day</w:t>
      </w:r>
      <w:r>
        <w:t xml:space="preserve"> means the day on which section 5 comes into operation;</w:t>
      </w:r>
    </w:p>
    <w:p w14:paraId="4039451F" w14:textId="77777777" w:rsidR="00F4771E" w:rsidRDefault="00F4771E">
      <w:pPr>
        <w:pStyle w:val="Defstart"/>
      </w:pPr>
      <w:r>
        <w:tab/>
      </w:r>
      <w:r>
        <w:rPr>
          <w:rStyle w:val="CharDefText"/>
        </w:rPr>
        <w:t>Education and Care Services National Law Regulations (WA)</w:t>
      </w:r>
      <w:r>
        <w:t xml:space="preserve"> means the provisions applying as subsidiary legislation for the purposes of the </w:t>
      </w:r>
      <w:r>
        <w:rPr>
          <w:i/>
          <w:iCs/>
        </w:rPr>
        <w:t>Education and Care Services National Law (WA)</w:t>
      </w:r>
      <w:r>
        <w:t xml:space="preserve"> because of section 11;</w:t>
      </w:r>
    </w:p>
    <w:p w14:paraId="701D87EE" w14:textId="77777777" w:rsidR="00F4771E" w:rsidRDefault="00F4771E">
      <w:pPr>
        <w:pStyle w:val="Defstart"/>
      </w:pPr>
      <w:r>
        <w:tab/>
      </w:r>
      <w:r>
        <w:rPr>
          <w:rStyle w:val="CharDefText"/>
        </w:rPr>
        <w:t>Education and Care Services National Law (WA)</w:t>
      </w:r>
      <w:r>
        <w:t xml:space="preserve"> means the National Law as it applies in the State because of section 5;</w:t>
      </w:r>
    </w:p>
    <w:p w14:paraId="37F4B537" w14:textId="77777777" w:rsidR="00F4771E" w:rsidRDefault="00F4771E">
      <w:pPr>
        <w:pStyle w:val="Defstart"/>
      </w:pPr>
      <w:r>
        <w:tab/>
      </w:r>
      <w:r>
        <w:rPr>
          <w:rStyle w:val="CharDefText"/>
        </w:rPr>
        <w:t>local regulations</w:t>
      </w:r>
      <w:r>
        <w:t xml:space="preserve"> means regulations made under section 74;</w:t>
      </w:r>
    </w:p>
    <w:p w14:paraId="41D8CD48" w14:textId="77777777" w:rsidR="00F4771E" w:rsidRDefault="00F4771E">
      <w:pPr>
        <w:pStyle w:val="Defstart"/>
      </w:pPr>
      <w:r>
        <w:tab/>
      </w:r>
      <w:r>
        <w:rPr>
          <w:rStyle w:val="CharDefText"/>
        </w:rPr>
        <w:t>National Law</w:t>
      </w:r>
      <w:r>
        <w:t xml:space="preserve"> means the Education and Care Services National Law set out in the Schedule to the </w:t>
      </w:r>
      <w:r>
        <w:rPr>
          <w:i/>
          <w:iCs/>
        </w:rPr>
        <w:t>Education and Care Services</w:t>
      </w:r>
      <w:r>
        <w:rPr>
          <w:i/>
        </w:rPr>
        <w:t xml:space="preserve"> National Law Act 2010</w:t>
      </w:r>
      <w:r>
        <w:rPr>
          <w:iCs/>
        </w:rPr>
        <w:t xml:space="preserve"> </w:t>
      </w:r>
      <w:r>
        <w:t>(Victoria);</w:t>
      </w:r>
    </w:p>
    <w:p w14:paraId="354815E1" w14:textId="77777777" w:rsidR="00F4771E" w:rsidRDefault="00F4771E">
      <w:pPr>
        <w:pStyle w:val="Defstart"/>
      </w:pPr>
      <w:r>
        <w:tab/>
      </w:r>
      <w:r>
        <w:rPr>
          <w:rStyle w:val="CharDefText"/>
        </w:rPr>
        <w:t>National Regulations</w:t>
      </w:r>
      <w:r>
        <w:t xml:space="preserve"> means the regulations made by the Ministerial Council under the National Law;</w:t>
      </w:r>
    </w:p>
    <w:p w14:paraId="297C2099" w14:textId="77777777" w:rsidR="00F4771E" w:rsidRDefault="00F4771E">
      <w:pPr>
        <w:pStyle w:val="Defstart"/>
      </w:pPr>
      <w:r>
        <w:lastRenderedPageBreak/>
        <w:tab/>
      </w:r>
      <w:r>
        <w:rPr>
          <w:rStyle w:val="CharDefText"/>
        </w:rPr>
        <w:t>transitional modification regulation</w:t>
      </w:r>
      <w:r>
        <w:t xml:space="preserve"> has the meaning given in section 33(3).</w:t>
      </w:r>
    </w:p>
    <w:p w14:paraId="19FB487A" w14:textId="77777777" w:rsidR="00F4771E" w:rsidRDefault="00F4771E">
      <w:pPr>
        <w:pStyle w:val="Subsection"/>
      </w:pPr>
      <w:r>
        <w:tab/>
        <w:t>(2)</w:t>
      </w:r>
      <w:r>
        <w:tab/>
        <w:t xml:space="preserve">If a term used in this Act is given a meaning in the </w:t>
      </w:r>
      <w:r>
        <w:rPr>
          <w:i/>
          <w:iCs/>
        </w:rPr>
        <w:t>Education and Care Services National Law (WA)</w:t>
      </w:r>
      <w:r>
        <w:t>, it has the same meaning in this Act.</w:t>
      </w:r>
    </w:p>
    <w:p w14:paraId="58184151" w14:textId="77777777" w:rsidR="00F4771E" w:rsidRDefault="00F4771E">
      <w:pPr>
        <w:pStyle w:val="Heading5"/>
      </w:pPr>
      <w:bookmarkStart w:id="11" w:name="_Toc244178439"/>
      <w:r>
        <w:rPr>
          <w:rStyle w:val="CharSectno"/>
        </w:rPr>
        <w:t>4</w:t>
      </w:r>
      <w:r>
        <w:t>.</w:t>
      </w:r>
      <w:r>
        <w:tab/>
        <w:t>Act binds Crown</w:t>
      </w:r>
      <w:bookmarkEnd w:id="11"/>
    </w:p>
    <w:p w14:paraId="2C6978DD" w14:textId="0FEB7732" w:rsidR="00F4771E" w:rsidRDefault="00F4771E">
      <w:pPr>
        <w:pStyle w:val="Subsection"/>
      </w:pPr>
      <w:r>
        <w:tab/>
      </w:r>
      <w:r>
        <w:tab/>
        <w:t>This Act binds the Crown in right of Western Australia and, so far as the legislative power of the Parliament permits, the Crown in all its other capacities.</w:t>
      </w:r>
    </w:p>
    <w:p w14:paraId="6C05ED6F" w14:textId="77777777" w:rsidR="00F4771E" w:rsidRDefault="00F4771E">
      <w:pPr>
        <w:pStyle w:val="Heading2"/>
      </w:pPr>
      <w:bookmarkStart w:id="12" w:name="_Toc233028741"/>
      <w:bookmarkStart w:id="13" w:name="_Toc233029046"/>
      <w:bookmarkStart w:id="14" w:name="_Toc233194755"/>
      <w:bookmarkStart w:id="15" w:name="_Toc243921358"/>
      <w:bookmarkStart w:id="16" w:name="_Toc244178440"/>
      <w:r>
        <w:rPr>
          <w:rStyle w:val="CharPartNo"/>
        </w:rPr>
        <w:lastRenderedPageBreak/>
        <w:t>Part 2</w:t>
      </w:r>
      <w:r>
        <w:t> — </w:t>
      </w:r>
      <w:r>
        <w:rPr>
          <w:rStyle w:val="CharPartText"/>
        </w:rPr>
        <w:t>Education and Care Services National Law</w:t>
      </w:r>
      <w:bookmarkEnd w:id="12"/>
      <w:bookmarkEnd w:id="13"/>
      <w:bookmarkEnd w:id="14"/>
      <w:bookmarkEnd w:id="15"/>
      <w:bookmarkEnd w:id="16"/>
    </w:p>
    <w:p w14:paraId="3A72B1DD" w14:textId="77777777" w:rsidR="00F4771E" w:rsidRDefault="00F4771E">
      <w:pPr>
        <w:pStyle w:val="Heading3"/>
      </w:pPr>
      <w:bookmarkStart w:id="17" w:name="_Toc233028742"/>
      <w:bookmarkStart w:id="18" w:name="_Toc233029047"/>
      <w:bookmarkStart w:id="19" w:name="_Toc233194756"/>
      <w:bookmarkStart w:id="20" w:name="_Toc243921359"/>
      <w:bookmarkStart w:id="21" w:name="_Toc244178441"/>
      <w:r>
        <w:rPr>
          <w:rStyle w:val="CharDivNo"/>
        </w:rPr>
        <w:t>Division 1</w:t>
      </w:r>
      <w:r>
        <w:t> — </w:t>
      </w:r>
      <w:r>
        <w:rPr>
          <w:rStyle w:val="CharDivText"/>
        </w:rPr>
        <w:t>Application of National Law</w:t>
      </w:r>
      <w:bookmarkEnd w:id="17"/>
      <w:bookmarkEnd w:id="18"/>
      <w:bookmarkEnd w:id="19"/>
      <w:bookmarkEnd w:id="20"/>
      <w:bookmarkEnd w:id="21"/>
    </w:p>
    <w:p w14:paraId="5D1E2C8C" w14:textId="77777777" w:rsidR="00F4771E" w:rsidRDefault="00F4771E">
      <w:pPr>
        <w:pStyle w:val="Heading5"/>
      </w:pPr>
      <w:bookmarkStart w:id="22" w:name="_Toc244178442"/>
      <w:r>
        <w:rPr>
          <w:rStyle w:val="CharSectno"/>
        </w:rPr>
        <w:t>5</w:t>
      </w:r>
      <w:r>
        <w:t>.</w:t>
      </w:r>
      <w:r>
        <w:tab/>
        <w:t>Application of National Law as law of the State</w:t>
      </w:r>
      <w:bookmarkEnd w:id="22"/>
    </w:p>
    <w:p w14:paraId="699FD8B7" w14:textId="77777777" w:rsidR="00F4771E" w:rsidRDefault="00F4771E">
      <w:pPr>
        <w:pStyle w:val="Subsection"/>
      </w:pPr>
      <w:r>
        <w:tab/>
        <w:t>(1)</w:t>
      </w:r>
      <w:r>
        <w:tab/>
        <w:t xml:space="preserve">In this section — </w:t>
      </w:r>
    </w:p>
    <w:p w14:paraId="3449C6DD" w14:textId="77777777" w:rsidR="00F4771E" w:rsidRDefault="00F4771E">
      <w:pPr>
        <w:pStyle w:val="Defstart"/>
      </w:pPr>
      <w:r>
        <w:tab/>
      </w:r>
      <w:r>
        <w:rPr>
          <w:rStyle w:val="CharDefText"/>
        </w:rPr>
        <w:t>Education and Care Services National Law</w:t>
      </w:r>
      <w:r>
        <w:t xml:space="preserve"> means the National Law as in force on 30 April 2025 — </w:t>
      </w:r>
    </w:p>
    <w:p w14:paraId="0D5ED2B9" w14:textId="77777777" w:rsidR="00F4771E" w:rsidRDefault="00F4771E">
      <w:pPr>
        <w:pStyle w:val="Defpara"/>
      </w:pPr>
      <w:r>
        <w:tab/>
        <w:t>(a)</w:t>
      </w:r>
      <w:r>
        <w:tab/>
        <w:t xml:space="preserve">as amended by each amending Act that — </w:t>
      </w:r>
    </w:p>
    <w:p w14:paraId="09C6ACCC" w14:textId="77777777" w:rsidR="00F4771E" w:rsidRDefault="00F4771E">
      <w:pPr>
        <w:pStyle w:val="Defsubpara"/>
      </w:pPr>
      <w:r>
        <w:tab/>
        <w:t>(i)</w:t>
      </w:r>
      <w:r>
        <w:tab/>
        <w:t>has effect for the purposes of this Part under section 7; and</w:t>
      </w:r>
    </w:p>
    <w:p w14:paraId="25DFBA52" w14:textId="77777777" w:rsidR="00F4771E" w:rsidRDefault="00F4771E">
      <w:pPr>
        <w:pStyle w:val="Defsubpara"/>
      </w:pPr>
      <w:r>
        <w:tab/>
        <w:t>(ii)</w:t>
      </w:r>
      <w:r>
        <w:tab/>
        <w:t>has come into operation for the purposes of this Part under section 8;</w:t>
      </w:r>
    </w:p>
    <w:p w14:paraId="12FB95B6" w14:textId="77777777" w:rsidR="00F4771E" w:rsidRDefault="00F4771E">
      <w:pPr>
        <w:pStyle w:val="Defpara"/>
      </w:pPr>
      <w:r>
        <w:tab/>
      </w:r>
      <w:r>
        <w:tab/>
        <w:t>and</w:t>
      </w:r>
    </w:p>
    <w:p w14:paraId="58AB2A40" w14:textId="77777777" w:rsidR="00F4771E" w:rsidRDefault="00F4771E">
      <w:pPr>
        <w:pStyle w:val="Defpara"/>
      </w:pPr>
      <w:r>
        <w:tab/>
        <w:t>(b)</w:t>
      </w:r>
      <w:r>
        <w:tab/>
        <w:t xml:space="preserve">as modified by — </w:t>
      </w:r>
    </w:p>
    <w:p w14:paraId="3980CFDD" w14:textId="77777777" w:rsidR="00F4771E" w:rsidRDefault="00F4771E">
      <w:pPr>
        <w:pStyle w:val="Defsubpara"/>
      </w:pPr>
      <w:r>
        <w:tab/>
        <w:t>(i)</w:t>
      </w:r>
      <w:r>
        <w:tab/>
        <w:t>Part 3; and</w:t>
      </w:r>
    </w:p>
    <w:p w14:paraId="1DB3195E" w14:textId="77777777" w:rsidR="00F4771E" w:rsidRDefault="00F4771E">
      <w:pPr>
        <w:pStyle w:val="Defsubpara"/>
      </w:pPr>
      <w:r>
        <w:tab/>
        <w:t>(ii)</w:t>
      </w:r>
      <w:r>
        <w:tab/>
        <w:t>the transitional modification regulations (if any).</w:t>
      </w:r>
    </w:p>
    <w:p w14:paraId="7AE0FAF2" w14:textId="77777777" w:rsidR="00F4771E" w:rsidRDefault="00F4771E">
      <w:pPr>
        <w:pStyle w:val="Subsection"/>
      </w:pPr>
      <w:r>
        <w:tab/>
        <w:t>(2)</w:t>
      </w:r>
      <w:r>
        <w:tab/>
        <w:t xml:space="preserve">The Education and Care Services National Law — </w:t>
      </w:r>
    </w:p>
    <w:p w14:paraId="240800EA" w14:textId="77777777" w:rsidR="00F4771E" w:rsidRDefault="00F4771E">
      <w:pPr>
        <w:pStyle w:val="Indenta"/>
      </w:pPr>
      <w:r>
        <w:tab/>
        <w:t>(a)</w:t>
      </w:r>
      <w:r>
        <w:tab/>
        <w:t>applies as a law of the State; and</w:t>
      </w:r>
    </w:p>
    <w:p w14:paraId="6217D32B" w14:textId="77777777" w:rsidR="00F4771E" w:rsidRDefault="00F4771E">
      <w:pPr>
        <w:pStyle w:val="Indenta"/>
      </w:pPr>
      <w:r>
        <w:tab/>
        <w:t>(b)</w:t>
      </w:r>
      <w:r>
        <w:tab/>
        <w:t xml:space="preserve">as so applying, may be referred to as the </w:t>
      </w:r>
      <w:r>
        <w:rPr>
          <w:i/>
        </w:rPr>
        <w:t>Education and Care Services National Law (WA)</w:t>
      </w:r>
      <w:r>
        <w:t>; and</w:t>
      </w:r>
    </w:p>
    <w:p w14:paraId="470D015F" w14:textId="77777777" w:rsidR="00F4771E" w:rsidRDefault="00F4771E">
      <w:pPr>
        <w:pStyle w:val="Indenta"/>
      </w:pPr>
      <w:r>
        <w:tab/>
        <w:t>(c)</w:t>
      </w:r>
      <w:r>
        <w:tab/>
        <w:t>so applies as if it were an Act.</w:t>
      </w:r>
    </w:p>
    <w:p w14:paraId="58FA70CD" w14:textId="77777777" w:rsidR="00F4771E" w:rsidRDefault="00F4771E">
      <w:pPr>
        <w:pStyle w:val="Heading5"/>
      </w:pPr>
      <w:bookmarkStart w:id="23" w:name="_Toc244178443"/>
      <w:r>
        <w:rPr>
          <w:rStyle w:val="CharSectno"/>
        </w:rPr>
        <w:t>6</w:t>
      </w:r>
      <w:r>
        <w:t>.</w:t>
      </w:r>
      <w:r>
        <w:tab/>
        <w:t>Tabling amending Acts</w:t>
      </w:r>
      <w:bookmarkEnd w:id="23"/>
    </w:p>
    <w:p w14:paraId="1AC659C4" w14:textId="77777777" w:rsidR="00F4771E" w:rsidRDefault="00F4771E">
      <w:pPr>
        <w:pStyle w:val="Subsection"/>
      </w:pPr>
      <w:r>
        <w:tab/>
      </w:r>
      <w:r>
        <w:tab/>
        <w:t>An amending Act must be laid before each House of Parliament within 18 sitting days of the House after the day on which that Act receives the Royal Assent.</w:t>
      </w:r>
    </w:p>
    <w:p w14:paraId="466E8041" w14:textId="77777777" w:rsidR="00F4771E" w:rsidRDefault="00F4771E">
      <w:pPr>
        <w:pStyle w:val="Heading5"/>
      </w:pPr>
      <w:bookmarkStart w:id="24" w:name="_Toc244178444"/>
      <w:r>
        <w:rPr>
          <w:rStyle w:val="CharSectno"/>
        </w:rPr>
        <w:lastRenderedPageBreak/>
        <w:t>7</w:t>
      </w:r>
      <w:r>
        <w:t>.</w:t>
      </w:r>
      <w:r>
        <w:tab/>
        <w:t>Disallowance of amending Acts</w:t>
      </w:r>
      <w:bookmarkEnd w:id="24"/>
    </w:p>
    <w:p w14:paraId="183B2577" w14:textId="77777777" w:rsidR="00F4771E" w:rsidRDefault="00F4771E">
      <w:pPr>
        <w:pStyle w:val="Subsection"/>
        <w:keepNext/>
      </w:pPr>
      <w:r>
        <w:tab/>
        <w:t>(1)</w:t>
      </w:r>
      <w:r>
        <w:tab/>
        <w:t xml:space="preserve">In this section — </w:t>
      </w:r>
    </w:p>
    <w:p w14:paraId="301916A1"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4D85F481" w14:textId="77777777" w:rsidR="00F4771E" w:rsidRDefault="00F4771E">
      <w:pPr>
        <w:pStyle w:val="Defstart"/>
      </w:pPr>
      <w:r>
        <w:tab/>
      </w:r>
      <w:r>
        <w:rPr>
          <w:rStyle w:val="CharDefText"/>
        </w:rPr>
        <w:t>disallowance resolution</w:t>
      </w:r>
      <w:r>
        <w:t xml:space="preserve"> means a resolution that an amending Act be disallowed;</w:t>
      </w:r>
    </w:p>
    <w:p w14:paraId="2701E6C9" w14:textId="77777777" w:rsidR="00F4771E" w:rsidRDefault="00F4771E">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14:paraId="0EFF7268" w14:textId="77777777" w:rsidR="00F4771E" w:rsidRDefault="00F4771E">
      <w:pPr>
        <w:pStyle w:val="Subsection"/>
      </w:pPr>
      <w:r>
        <w:tab/>
        <w:t>(2)</w:t>
      </w:r>
      <w:r>
        <w:tab/>
        <w:t xml:space="preserve">An amending Act has effect for the purposes of this Part if the amending Act is laid before each House of Parliament under section 6 and either — </w:t>
      </w:r>
    </w:p>
    <w:p w14:paraId="78D4BAE6" w14:textId="77777777" w:rsidR="00F4771E" w:rsidRDefault="00F4771E">
      <w:pPr>
        <w:pStyle w:val="Indenta"/>
      </w:pPr>
      <w:r>
        <w:tab/>
        <w:t>(a)</w:t>
      </w:r>
      <w:r>
        <w:tab/>
        <w:t>no notice of a disallowance resolution is given in either House within the notice period; or</w:t>
      </w:r>
    </w:p>
    <w:p w14:paraId="1412EF76" w14:textId="77777777" w:rsidR="00F4771E" w:rsidRDefault="00F4771E">
      <w:pPr>
        <w:pStyle w:val="Indenta"/>
      </w:pPr>
      <w:r>
        <w:tab/>
        <w:t>(b)</w:t>
      </w:r>
      <w:r>
        <w:tab/>
        <w:t xml:space="preserve">at least 1 notice of a disallowance resolution is given in a House within the notice period and, for each such notice, 1 of the following applies — </w:t>
      </w:r>
    </w:p>
    <w:p w14:paraId="3579368B" w14:textId="77777777" w:rsidR="00F4771E" w:rsidRDefault="00F4771E">
      <w:pPr>
        <w:pStyle w:val="Indenti"/>
      </w:pPr>
      <w:r>
        <w:tab/>
        <w:t>(i)</w:t>
      </w:r>
      <w:r>
        <w:tab/>
        <w:t>the notice is withdrawn or discharged within the disallowance period;</w:t>
      </w:r>
    </w:p>
    <w:p w14:paraId="062E4093" w14:textId="77777777" w:rsidR="00F4771E" w:rsidRDefault="00F4771E">
      <w:pPr>
        <w:pStyle w:val="Indenti"/>
      </w:pPr>
      <w:r>
        <w:tab/>
        <w:t>(ii)</w:t>
      </w:r>
      <w:r>
        <w:tab/>
        <w:t>the disallowance resolution is lost in the House or not agreed to within the disallowance period.</w:t>
      </w:r>
    </w:p>
    <w:p w14:paraId="37700538" w14:textId="77777777" w:rsidR="00F4771E" w:rsidRDefault="00F4771E">
      <w:pPr>
        <w:pStyle w:val="Subsection"/>
        <w:keepNext/>
      </w:pPr>
      <w:r>
        <w:tab/>
        <w:t>(3)</w:t>
      </w:r>
      <w:r>
        <w:tab/>
        <w:t xml:space="preserve">For the purposes of this section and section 6 — </w:t>
      </w:r>
    </w:p>
    <w:p w14:paraId="5F850990" w14:textId="77777777" w:rsidR="00F4771E" w:rsidRDefault="00F4771E">
      <w:pPr>
        <w:pStyle w:val="Indenta"/>
      </w:pPr>
      <w:r>
        <w:tab/>
        <w:t>(a)</w:t>
      </w:r>
      <w:r>
        <w:tab/>
        <w:t>the period specified in section 6, a notice period or a disallowance period continues to run even though a House of Parliament is prorogued or dissolved or expires; and</w:t>
      </w:r>
    </w:p>
    <w:p w14:paraId="0DCCB973" w14:textId="77777777" w:rsidR="00F4771E" w:rsidRDefault="00F4771E">
      <w:pPr>
        <w:pStyle w:val="Indenta"/>
      </w:pPr>
      <w:r>
        <w:tab/>
        <w:t>(b)</w:t>
      </w:r>
      <w:r>
        <w:tab/>
        <w:t xml:space="preserve">notice of a disallowance resolution given in a House of Parliament, or a motion that an amending Act be </w:t>
      </w:r>
      <w:r>
        <w:lastRenderedPageBreak/>
        <w:t>disallowed in the House, does not lapse even though the House is prorogued or dissolved or expires.</w:t>
      </w:r>
    </w:p>
    <w:p w14:paraId="01F325FB" w14:textId="77777777" w:rsidR="00F4771E" w:rsidRDefault="00F4771E">
      <w:pPr>
        <w:pStyle w:val="Heading5"/>
      </w:pPr>
      <w:bookmarkStart w:id="25" w:name="_Toc244178445"/>
      <w:r>
        <w:rPr>
          <w:rStyle w:val="CharSectno"/>
        </w:rPr>
        <w:t>8</w:t>
      </w:r>
      <w:r>
        <w:t>.</w:t>
      </w:r>
      <w:r>
        <w:tab/>
        <w:t>Commencement of provisions of amending Acts</w:t>
      </w:r>
      <w:bookmarkEnd w:id="25"/>
    </w:p>
    <w:p w14:paraId="6804C04F" w14:textId="77777777" w:rsidR="00F4771E" w:rsidRDefault="00F4771E">
      <w:pPr>
        <w:pStyle w:val="Subsection"/>
      </w:pPr>
      <w:r>
        <w:tab/>
        <w:t>(1)</w:t>
      </w:r>
      <w:r>
        <w:tab/>
        <w:t>If an amending Act has effect for the purposes of this Part under section 7(2), the Governor must declare that fact by proclamation as soon as practicable.</w:t>
      </w:r>
    </w:p>
    <w:p w14:paraId="19528466" w14:textId="77777777" w:rsidR="00F4771E" w:rsidRDefault="00F4771E">
      <w:pPr>
        <w:pStyle w:val="Subsection"/>
      </w:pPr>
      <w:r>
        <w:tab/>
        <w:t>(2)</w:t>
      </w:r>
      <w:r>
        <w:tab/>
        <w:t xml:space="preserve">If a provision of the amending Act has come into operation in Victoria before the proclamation is published — </w:t>
      </w:r>
    </w:p>
    <w:p w14:paraId="0DAE048A"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67F0E08C" w14:textId="77777777" w:rsidR="00F4771E" w:rsidRDefault="00F4771E">
      <w:pPr>
        <w:pStyle w:val="Indenta"/>
      </w:pPr>
      <w:r>
        <w:tab/>
        <w:t>(b)</w:t>
      </w:r>
      <w:r>
        <w:tab/>
        <w:t>the provision comes into operation for the purposes of this Part on that day.</w:t>
      </w:r>
    </w:p>
    <w:p w14:paraId="1EE34077" w14:textId="77777777" w:rsidR="00F4771E" w:rsidRDefault="00F4771E">
      <w:pPr>
        <w:pStyle w:val="Subsection"/>
      </w:pPr>
      <w:r>
        <w:tab/>
        <w:t>(3)</w:t>
      </w:r>
      <w:r>
        <w:tab/>
        <w:t>If a provision of the amending Act has not come into operation in Victoria before the proclamation is published, the provision comes into operation for the purposes of this Part when the provision comes into operation in Victoria.</w:t>
      </w:r>
    </w:p>
    <w:p w14:paraId="0F2CD466" w14:textId="77777777" w:rsidR="00F4771E" w:rsidRDefault="00F4771E">
      <w:pPr>
        <w:pStyle w:val="Heading5"/>
      </w:pPr>
      <w:bookmarkStart w:id="26" w:name="_Toc244178446"/>
      <w:r>
        <w:rPr>
          <w:rStyle w:val="CharSectno"/>
        </w:rPr>
        <w:t>9</w:t>
      </w:r>
      <w:r>
        <w:t>.</w:t>
      </w:r>
      <w:r>
        <w:tab/>
        <w:t>Amending Acts enacted after 30 April 2025 but before commencement day</w:t>
      </w:r>
      <w:bookmarkEnd w:id="26"/>
    </w:p>
    <w:p w14:paraId="45DD0540" w14:textId="77777777" w:rsidR="00F4771E" w:rsidRDefault="00F4771E">
      <w:pPr>
        <w:pStyle w:val="Subsection"/>
      </w:pPr>
      <w:r>
        <w:tab/>
      </w:r>
      <w:r>
        <w:tab/>
        <w:t>If an amending Act receives the Royal Assent after 30 April 2025, but before commencement day, sections 6 to 8 apply to that Act as if it received the Royal Assent on commencement day.</w:t>
      </w:r>
    </w:p>
    <w:p w14:paraId="4B1F4AEE" w14:textId="77777777" w:rsidR="00F4771E" w:rsidRDefault="00F4771E">
      <w:pPr>
        <w:pStyle w:val="Heading5"/>
      </w:pPr>
      <w:bookmarkStart w:id="27" w:name="_Toc244178447"/>
      <w:r>
        <w:rPr>
          <w:rStyle w:val="CharSectno"/>
        </w:rPr>
        <w:t>10</w:t>
      </w:r>
      <w:r>
        <w:t>.</w:t>
      </w:r>
      <w:r>
        <w:tab/>
        <w:t>Tabling of amending Act taken to be publication for Standing Orders</w:t>
      </w:r>
      <w:bookmarkEnd w:id="27"/>
    </w:p>
    <w:p w14:paraId="0A8A6EC5" w14:textId="77777777" w:rsidR="00F4771E" w:rsidRDefault="00F4771E">
      <w:pPr>
        <w:pStyle w:val="Subsection"/>
        <w:keepNext/>
      </w:pPr>
      <w:r>
        <w:tab/>
        <w:t>(1)</w:t>
      </w:r>
      <w:r>
        <w:tab/>
        <w:t xml:space="preserve">In this section — </w:t>
      </w:r>
    </w:p>
    <w:p w14:paraId="7BC83B07"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4B8D75FA" w14:textId="77777777" w:rsidR="00F4771E" w:rsidRDefault="00F4771E">
      <w:pPr>
        <w:pStyle w:val="Subsection"/>
      </w:pPr>
      <w:r>
        <w:lastRenderedPageBreak/>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that Act for the purposes of the Standing Order.</w:t>
      </w:r>
    </w:p>
    <w:p w14:paraId="0CF3CA2C" w14:textId="77777777" w:rsidR="00F4771E" w:rsidRDefault="00F4771E">
      <w:pPr>
        <w:pStyle w:val="Subsection"/>
      </w:pPr>
      <w:r>
        <w:tab/>
        <w:t>(3)</w:t>
      </w:r>
      <w:r>
        <w:tab/>
        <w:t>This section does not apply if the Standing Orders of the House provide specifically for an amending Act to be considered by a parliamentary committee.</w:t>
      </w:r>
    </w:p>
    <w:p w14:paraId="7F9F9EFF" w14:textId="77777777" w:rsidR="00F4771E" w:rsidRDefault="00F4771E">
      <w:pPr>
        <w:pStyle w:val="Heading3"/>
      </w:pPr>
      <w:bookmarkStart w:id="28" w:name="_Toc233028749"/>
      <w:bookmarkStart w:id="29" w:name="_Toc233029054"/>
      <w:bookmarkStart w:id="30" w:name="_Toc233194763"/>
      <w:bookmarkStart w:id="31" w:name="_Toc243921366"/>
      <w:bookmarkStart w:id="32" w:name="_Toc244178448"/>
      <w:r>
        <w:rPr>
          <w:rStyle w:val="CharDivNo"/>
        </w:rPr>
        <w:t>Division 2</w:t>
      </w:r>
      <w:r>
        <w:t> — </w:t>
      </w:r>
      <w:r>
        <w:rPr>
          <w:rStyle w:val="CharDivText"/>
        </w:rPr>
        <w:t>Application of National Regulations</w:t>
      </w:r>
      <w:bookmarkEnd w:id="28"/>
      <w:bookmarkEnd w:id="29"/>
      <w:bookmarkEnd w:id="30"/>
      <w:bookmarkEnd w:id="31"/>
      <w:bookmarkEnd w:id="32"/>
    </w:p>
    <w:p w14:paraId="29A39280" w14:textId="77777777" w:rsidR="00F4771E" w:rsidRDefault="00F4771E">
      <w:pPr>
        <w:pStyle w:val="Heading5"/>
      </w:pPr>
      <w:bookmarkStart w:id="33" w:name="_Toc244178449"/>
      <w:r>
        <w:rPr>
          <w:rStyle w:val="CharSectno"/>
        </w:rPr>
        <w:t>11</w:t>
      </w:r>
      <w:r>
        <w:t>.</w:t>
      </w:r>
      <w:r>
        <w:tab/>
        <w:t>Application of National Regulations as subsidiary legislation of the State</w:t>
      </w:r>
      <w:bookmarkEnd w:id="33"/>
    </w:p>
    <w:p w14:paraId="033807B4" w14:textId="77777777" w:rsidR="00F4771E" w:rsidRDefault="00F4771E">
      <w:pPr>
        <w:pStyle w:val="Subsection"/>
        <w:keepNext/>
      </w:pPr>
      <w:r>
        <w:tab/>
        <w:t>(1)</w:t>
      </w:r>
      <w:r>
        <w:tab/>
        <w:t xml:space="preserve">In this section — </w:t>
      </w:r>
    </w:p>
    <w:p w14:paraId="178C37A5" w14:textId="77777777" w:rsidR="00F4771E" w:rsidRDefault="00F4771E">
      <w:pPr>
        <w:pStyle w:val="Defstart"/>
        <w:keepNext/>
      </w:pPr>
      <w:r>
        <w:tab/>
      </w:r>
      <w:r>
        <w:rPr>
          <w:rStyle w:val="CharDefText"/>
        </w:rPr>
        <w:t>Education and Care Services National Law Regulations</w:t>
      </w:r>
      <w:r>
        <w:t xml:space="preserve"> means the National Regulations as in force on 1 October 2025 — </w:t>
      </w:r>
    </w:p>
    <w:p w14:paraId="793F71B5" w14:textId="77777777" w:rsidR="00F4771E" w:rsidRDefault="00F4771E">
      <w:pPr>
        <w:pStyle w:val="Defpara"/>
        <w:keepNext/>
      </w:pPr>
      <w:r>
        <w:tab/>
        <w:t>(a)</w:t>
      </w:r>
      <w:r>
        <w:tab/>
        <w:t xml:space="preserve">as amended by — </w:t>
      </w:r>
    </w:p>
    <w:p w14:paraId="11FA2983" w14:textId="77777777" w:rsidR="00F4771E" w:rsidRDefault="00F4771E">
      <w:pPr>
        <w:pStyle w:val="Defsubpara"/>
      </w:pPr>
      <w:r>
        <w:tab/>
        <w:t>(i)</w:t>
      </w:r>
      <w:r>
        <w:tab/>
        <w:t xml:space="preserve">the </w:t>
      </w:r>
      <w:r>
        <w:rPr>
          <w:i/>
          <w:iCs/>
        </w:rPr>
        <w:t>Education and Care Services National Amendment Regulations 2025</w:t>
      </w:r>
      <w:r>
        <w:t xml:space="preserve"> Part 3; and</w:t>
      </w:r>
    </w:p>
    <w:p w14:paraId="45174AB3" w14:textId="77777777" w:rsidR="00F4771E" w:rsidRDefault="00F4771E">
      <w:pPr>
        <w:pStyle w:val="Defsubpara"/>
      </w:pPr>
      <w:r>
        <w:tab/>
        <w:t>(ii)</w:t>
      </w:r>
      <w:r>
        <w:tab/>
        <w:t>each amending regulation that has effect under section 13, and has come into operation under section 14, for the purposes of this Part; and</w:t>
      </w:r>
    </w:p>
    <w:p w14:paraId="29999324" w14:textId="77777777" w:rsidR="00F4771E" w:rsidRDefault="00F4771E">
      <w:pPr>
        <w:pStyle w:val="Defsubpara"/>
      </w:pPr>
      <w:r>
        <w:tab/>
        <w:t>(iii)</w:t>
      </w:r>
      <w:r>
        <w:tab/>
        <w:t>each amending Act that has effect under section 7, and has come into operation under section 8, for the purposes of this Part;</w:t>
      </w:r>
    </w:p>
    <w:p w14:paraId="03AE84F4" w14:textId="77777777" w:rsidR="00F4771E" w:rsidRDefault="00F4771E">
      <w:pPr>
        <w:pStyle w:val="Defpara"/>
      </w:pPr>
      <w:r>
        <w:tab/>
      </w:r>
      <w:r>
        <w:tab/>
        <w:t>and</w:t>
      </w:r>
    </w:p>
    <w:p w14:paraId="592F32F2" w14:textId="77777777" w:rsidR="00F4771E" w:rsidRDefault="00F4771E">
      <w:pPr>
        <w:pStyle w:val="Defpara"/>
      </w:pPr>
      <w:r>
        <w:tab/>
        <w:t>(b)</w:t>
      </w:r>
      <w:r>
        <w:tab/>
        <w:t>as modified by local regulations.</w:t>
      </w:r>
    </w:p>
    <w:p w14:paraId="02C2517F" w14:textId="77777777" w:rsidR="00F4771E" w:rsidRDefault="00F4771E">
      <w:pPr>
        <w:pStyle w:val="Subsection"/>
      </w:pPr>
      <w:r>
        <w:tab/>
        <w:t>(2)</w:t>
      </w:r>
      <w:r>
        <w:tab/>
        <w:t xml:space="preserve">The Education and Care Services National Law Regulations — </w:t>
      </w:r>
    </w:p>
    <w:p w14:paraId="73BD37F8" w14:textId="77777777" w:rsidR="00F4771E" w:rsidRDefault="00F4771E">
      <w:pPr>
        <w:pStyle w:val="Indenta"/>
      </w:pPr>
      <w:r>
        <w:tab/>
        <w:t>(a)</w:t>
      </w:r>
      <w:r>
        <w:tab/>
        <w:t>apply as a law of the State; and</w:t>
      </w:r>
    </w:p>
    <w:p w14:paraId="3D192633" w14:textId="77777777" w:rsidR="00F4771E" w:rsidRDefault="00F4771E">
      <w:pPr>
        <w:pStyle w:val="Indenta"/>
        <w:rPr>
          <w:iCs/>
        </w:rPr>
      </w:pPr>
      <w:r>
        <w:tab/>
        <w:t>(b)</w:t>
      </w:r>
      <w:r>
        <w:tab/>
        <w:t xml:space="preserve">as so applying, may be referred to as the </w:t>
      </w:r>
      <w:r>
        <w:rPr>
          <w:i/>
          <w:iCs/>
        </w:rPr>
        <w:t>Education and Care Services National Law Regulations (WA)</w:t>
      </w:r>
      <w:r>
        <w:rPr>
          <w:iCs/>
        </w:rPr>
        <w:t>; and</w:t>
      </w:r>
    </w:p>
    <w:p w14:paraId="08DB3BBC" w14:textId="77777777" w:rsidR="00F4771E" w:rsidRDefault="00F4771E">
      <w:pPr>
        <w:pStyle w:val="Indenta"/>
      </w:pPr>
      <w:r>
        <w:lastRenderedPageBreak/>
        <w:tab/>
        <w:t>(c)</w:t>
      </w:r>
      <w:r>
        <w:tab/>
        <w:t xml:space="preserve">apply as subsidiary legislation for the purposes of the </w:t>
      </w:r>
      <w:r>
        <w:rPr>
          <w:i/>
        </w:rPr>
        <w:t>Education and Care Services National Law (WA)</w:t>
      </w:r>
      <w:r>
        <w:t>.</w:t>
      </w:r>
    </w:p>
    <w:p w14:paraId="5D8F6087" w14:textId="77777777" w:rsidR="00F4771E" w:rsidRDefault="00F4771E">
      <w:pPr>
        <w:pStyle w:val="Heading5"/>
      </w:pPr>
      <w:bookmarkStart w:id="34" w:name="_Toc244178450"/>
      <w:r>
        <w:rPr>
          <w:rStyle w:val="CharSectno"/>
        </w:rPr>
        <w:t>12</w:t>
      </w:r>
      <w:r>
        <w:t>.</w:t>
      </w:r>
      <w:r>
        <w:tab/>
        <w:t>Tabling amending regulations</w:t>
      </w:r>
      <w:bookmarkEnd w:id="34"/>
    </w:p>
    <w:p w14:paraId="607714F3" w14:textId="77777777" w:rsidR="00F4771E" w:rsidRDefault="00F4771E">
      <w:pPr>
        <w:pStyle w:val="Subsection"/>
      </w:pPr>
      <w:r>
        <w:tab/>
      </w:r>
      <w:r>
        <w:tab/>
        <w:t>Amending regulations must be laid before each House of Parliament within 18 sitting days of the House after the day on which the amending regulations are published on the NSW Legislation website in accordance with section 302(1) of the National Law.</w:t>
      </w:r>
    </w:p>
    <w:p w14:paraId="536B9C6C" w14:textId="77777777" w:rsidR="00F4771E" w:rsidRDefault="00F4771E">
      <w:pPr>
        <w:pStyle w:val="PermNoteHeading"/>
      </w:pPr>
      <w:r>
        <w:tab/>
        <w:t xml:space="preserve">Note for this section: </w:t>
      </w:r>
    </w:p>
    <w:p w14:paraId="625CB585" w14:textId="77777777" w:rsidR="00F4771E" w:rsidRDefault="00F4771E">
      <w:pPr>
        <w:pStyle w:val="PermNoteText"/>
      </w:pPr>
      <w:r>
        <w:tab/>
      </w:r>
      <w:r>
        <w:tab/>
        <w:t xml:space="preserve">Under section 30(1), the </w:t>
      </w:r>
      <w:r>
        <w:rPr>
          <w:i/>
        </w:rPr>
        <w:t>Interpretation Act 1984</w:t>
      </w:r>
      <w:r>
        <w:t xml:space="preserve"> sections 41 and 42 do not apply to amending regulations.</w:t>
      </w:r>
    </w:p>
    <w:p w14:paraId="19ACAACD" w14:textId="77777777" w:rsidR="00F4771E" w:rsidRDefault="00F4771E">
      <w:pPr>
        <w:pStyle w:val="Heading5"/>
      </w:pPr>
      <w:bookmarkStart w:id="35" w:name="_Toc244178451"/>
      <w:r>
        <w:rPr>
          <w:rStyle w:val="CharSectno"/>
        </w:rPr>
        <w:t>13</w:t>
      </w:r>
      <w:r>
        <w:t>.</w:t>
      </w:r>
      <w:r>
        <w:tab/>
        <w:t>Disallowance of amending regulations</w:t>
      </w:r>
      <w:bookmarkEnd w:id="35"/>
    </w:p>
    <w:p w14:paraId="10213B24" w14:textId="77777777" w:rsidR="00F4771E" w:rsidRDefault="00F4771E">
      <w:pPr>
        <w:pStyle w:val="Subsection"/>
      </w:pPr>
      <w:r>
        <w:tab/>
        <w:t>(1)</w:t>
      </w:r>
      <w:r>
        <w:tab/>
        <w:t xml:space="preserve">In this section — </w:t>
      </w:r>
    </w:p>
    <w:p w14:paraId="65E67E30"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5683D46C" w14:textId="77777777" w:rsidR="00F4771E" w:rsidRDefault="00F4771E">
      <w:pPr>
        <w:pStyle w:val="Defstart"/>
      </w:pPr>
      <w:r>
        <w:tab/>
      </w:r>
      <w:r>
        <w:rPr>
          <w:rStyle w:val="CharDefText"/>
        </w:rPr>
        <w:t>disallowance resolution</w:t>
      </w:r>
      <w:r>
        <w:t xml:space="preserve"> means a resolution that amending regulations be disallowed;</w:t>
      </w:r>
    </w:p>
    <w:p w14:paraId="1A791D09" w14:textId="77777777" w:rsidR="00F4771E" w:rsidRDefault="00F4771E">
      <w:pPr>
        <w:pStyle w:val="Defstart"/>
      </w:pPr>
      <w:r>
        <w:tab/>
      </w:r>
      <w:r>
        <w:rPr>
          <w:rStyle w:val="CharDefText"/>
        </w:rPr>
        <w:t>notice period</w:t>
      </w:r>
      <w:r>
        <w:t>, in relation to amending regulations laid before a House of Parliament under section 12, means the period of 14 sitting days of the House after the day on which the amending regulations are laid before it.</w:t>
      </w:r>
    </w:p>
    <w:p w14:paraId="335BA807" w14:textId="77777777" w:rsidR="00F4771E" w:rsidRDefault="00F4771E">
      <w:pPr>
        <w:pStyle w:val="Subsection"/>
      </w:pPr>
      <w:r>
        <w:tab/>
        <w:t>(2)</w:t>
      </w:r>
      <w:r>
        <w:tab/>
        <w:t xml:space="preserve">Amending regulations have effect for the purposes of this Part if the amending regulations are laid before each House of Parliament under section 12 and either — </w:t>
      </w:r>
    </w:p>
    <w:p w14:paraId="5E49F280" w14:textId="77777777" w:rsidR="00F4771E" w:rsidRDefault="00F4771E">
      <w:pPr>
        <w:pStyle w:val="Indenta"/>
      </w:pPr>
      <w:r>
        <w:tab/>
        <w:t>(a)</w:t>
      </w:r>
      <w:r>
        <w:tab/>
        <w:t>no notice of a disallowance resolution is given in either House within the notice period; or</w:t>
      </w:r>
    </w:p>
    <w:p w14:paraId="55E91029" w14:textId="77777777" w:rsidR="00F4771E" w:rsidRDefault="00F4771E">
      <w:pPr>
        <w:pStyle w:val="Indenta"/>
        <w:keepNext/>
      </w:pPr>
      <w:r>
        <w:lastRenderedPageBreak/>
        <w:tab/>
        <w:t>(b)</w:t>
      </w:r>
      <w:r>
        <w:tab/>
        <w:t xml:space="preserve">at least 1 notice of a disallowance resolution is given in a House within the notice period and, for each such notice, 1 of the following applies — </w:t>
      </w:r>
    </w:p>
    <w:p w14:paraId="691DD1CE" w14:textId="77777777" w:rsidR="00F4771E" w:rsidRDefault="00F4771E">
      <w:pPr>
        <w:pStyle w:val="Indenti"/>
      </w:pPr>
      <w:r>
        <w:tab/>
        <w:t>(i)</w:t>
      </w:r>
      <w:r>
        <w:tab/>
        <w:t>the notice is withdrawn or discharged within the disallowance period;</w:t>
      </w:r>
    </w:p>
    <w:p w14:paraId="3806AEAB" w14:textId="77777777" w:rsidR="00F4771E" w:rsidRDefault="00F4771E">
      <w:pPr>
        <w:pStyle w:val="Indenti"/>
      </w:pPr>
      <w:r>
        <w:tab/>
        <w:t>(ii)</w:t>
      </w:r>
      <w:r>
        <w:tab/>
        <w:t>the disallowance resolution is lost in the House or not agreed to within the disallowance period.</w:t>
      </w:r>
    </w:p>
    <w:p w14:paraId="73679FFF" w14:textId="77777777" w:rsidR="00F4771E" w:rsidRDefault="00F4771E">
      <w:pPr>
        <w:pStyle w:val="Subsection"/>
      </w:pPr>
      <w:r>
        <w:tab/>
        <w:t>(3)</w:t>
      </w:r>
      <w:r>
        <w:tab/>
        <w:t xml:space="preserve">For the purposes of this section and section 12 — </w:t>
      </w:r>
    </w:p>
    <w:p w14:paraId="6971FD95" w14:textId="77777777" w:rsidR="00F4771E" w:rsidRDefault="00F4771E">
      <w:pPr>
        <w:pStyle w:val="Indenta"/>
      </w:pPr>
      <w:r>
        <w:tab/>
        <w:t>(a)</w:t>
      </w:r>
      <w:r>
        <w:tab/>
        <w:t>the period specified in section 12, a notice period or a disallowance period continues to run even though a House of Parliament is prorogued or dissolved or expires; and</w:t>
      </w:r>
    </w:p>
    <w:p w14:paraId="551A3863" w14:textId="77777777" w:rsidR="00F4771E" w:rsidRDefault="00F4771E">
      <w:pPr>
        <w:pStyle w:val="Indenta"/>
      </w:pPr>
      <w:r>
        <w:tab/>
        <w:t>(b)</w:t>
      </w:r>
      <w:r>
        <w:tab/>
        <w:t>notice of a disallowance resolution given in a House of Parliament, or a motion that amending regulations be disallowed in the House, does not lapse even though the House is prorogued or dissolved or expires.</w:t>
      </w:r>
    </w:p>
    <w:p w14:paraId="69F20016" w14:textId="77777777" w:rsidR="00F4771E" w:rsidRDefault="00F4771E">
      <w:pPr>
        <w:pStyle w:val="Heading5"/>
      </w:pPr>
      <w:bookmarkStart w:id="36" w:name="_Toc244178452"/>
      <w:r>
        <w:rPr>
          <w:rStyle w:val="CharSectno"/>
        </w:rPr>
        <w:t>14</w:t>
      </w:r>
      <w:r>
        <w:t>.</w:t>
      </w:r>
      <w:r>
        <w:tab/>
        <w:t>Commencement of provisions of amending regulations</w:t>
      </w:r>
      <w:bookmarkEnd w:id="36"/>
    </w:p>
    <w:p w14:paraId="03FA28D5" w14:textId="77777777" w:rsidR="00F4771E" w:rsidRDefault="00F4771E">
      <w:pPr>
        <w:pStyle w:val="Subsection"/>
      </w:pPr>
      <w:r>
        <w:tab/>
        <w:t>(1)</w:t>
      </w:r>
      <w:r>
        <w:tab/>
        <w:t>If amending regulations have effect for the purposes of this Part under section 13(2), the Governor must declare that fact by proclamation as soon as practicable.</w:t>
      </w:r>
    </w:p>
    <w:p w14:paraId="2EFD28E1" w14:textId="77777777" w:rsidR="00F4771E" w:rsidRDefault="00F4771E">
      <w:pPr>
        <w:pStyle w:val="Subsection"/>
      </w:pPr>
      <w:r>
        <w:tab/>
        <w:t>(2)</w:t>
      </w:r>
      <w:r>
        <w:tab/>
        <w:t xml:space="preserve">If a provision of the amending regulations has come into operation under the National Law before the proclamation is published — </w:t>
      </w:r>
    </w:p>
    <w:p w14:paraId="41160DBD"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0619E8E0" w14:textId="77777777" w:rsidR="00F4771E" w:rsidRDefault="00F4771E">
      <w:pPr>
        <w:pStyle w:val="Indenta"/>
      </w:pPr>
      <w:r>
        <w:tab/>
        <w:t>(b)</w:t>
      </w:r>
      <w:r>
        <w:tab/>
        <w:t>the provision comes into operation for the purposes of this Part on that day.</w:t>
      </w:r>
    </w:p>
    <w:p w14:paraId="2B078B5B" w14:textId="77777777" w:rsidR="00F4771E" w:rsidRDefault="00F4771E">
      <w:pPr>
        <w:pStyle w:val="Subsection"/>
        <w:keepNext/>
        <w:keepLines/>
      </w:pPr>
      <w:r>
        <w:lastRenderedPageBreak/>
        <w:tab/>
        <w:t>(3)</w:t>
      </w:r>
      <w:r>
        <w:tab/>
        <w:t>If a provision of the amending regulations has not come into operation under the National Law before the proclamation is published, the provision comes into operation for the purposes of this Part when the provision comes into operation under the National Law.</w:t>
      </w:r>
    </w:p>
    <w:p w14:paraId="5B79DB74" w14:textId="77777777" w:rsidR="00F4771E" w:rsidRDefault="00F4771E">
      <w:pPr>
        <w:pStyle w:val="Heading5"/>
      </w:pPr>
      <w:bookmarkStart w:id="37" w:name="_Toc244178453"/>
      <w:r>
        <w:rPr>
          <w:rStyle w:val="CharSectno"/>
        </w:rPr>
        <w:t>15</w:t>
      </w:r>
      <w:r>
        <w:t>.</w:t>
      </w:r>
      <w:r>
        <w:tab/>
        <w:t>Tabling of amending regulations taken to be publication for Standing Orders</w:t>
      </w:r>
      <w:bookmarkEnd w:id="37"/>
    </w:p>
    <w:p w14:paraId="6CE4D039" w14:textId="77777777" w:rsidR="00F4771E" w:rsidRDefault="00F4771E">
      <w:pPr>
        <w:pStyle w:val="Subsection"/>
      </w:pPr>
      <w:r>
        <w:tab/>
        <w:t>(1)</w:t>
      </w:r>
      <w:r>
        <w:tab/>
        <w:t xml:space="preserve">In this section — </w:t>
      </w:r>
    </w:p>
    <w:p w14:paraId="211507CE"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3ED92F4B" w14:textId="77777777" w:rsidR="00F4771E" w:rsidRDefault="00F4771E">
      <w:pPr>
        <w:pStyle w:val="Subsection"/>
      </w:pPr>
      <w:r>
        <w:tab/>
        <w:t>(2)</w:t>
      </w:r>
      <w:r>
        <w:tab/>
        <w:t>If a Standing Order of a House of Parliament provides that on the publication of an instrument under a written law the instrument is referred to a parliamentary committee for consideration, the laying of amending regulations before the House under section 12 is taken to be publication of the amending regulations for the purposes of the Standing Order.</w:t>
      </w:r>
    </w:p>
    <w:p w14:paraId="2CF838B3" w14:textId="77777777" w:rsidR="00F4771E" w:rsidRDefault="00F4771E">
      <w:pPr>
        <w:pStyle w:val="Subsection"/>
      </w:pPr>
      <w:r>
        <w:tab/>
        <w:t>(3)</w:t>
      </w:r>
      <w:r>
        <w:tab/>
        <w:t>This section does not apply if the Standing Orders of the House provide specifically for amending regulations to be considered by a parliamentary committee.</w:t>
      </w:r>
    </w:p>
    <w:p w14:paraId="49A3E672" w14:textId="77777777" w:rsidR="00F4771E" w:rsidRDefault="00F4771E">
      <w:pPr>
        <w:pStyle w:val="Heading5"/>
      </w:pPr>
      <w:bookmarkStart w:id="38" w:name="_Toc244178454"/>
      <w:r>
        <w:rPr>
          <w:rStyle w:val="CharSectno"/>
        </w:rPr>
        <w:t>16</w:t>
      </w:r>
      <w:r>
        <w:t>.</w:t>
      </w:r>
      <w:r>
        <w:tab/>
        <w:t>Amendment of National Regulations by amending Act provision</w:t>
      </w:r>
      <w:bookmarkEnd w:id="38"/>
    </w:p>
    <w:p w14:paraId="2FCC7ED4" w14:textId="77777777" w:rsidR="00F4771E" w:rsidRDefault="00F4771E">
      <w:pPr>
        <w:pStyle w:val="Subsection"/>
      </w:pPr>
      <w:r>
        <w:tab/>
        <w:t>(1)</w:t>
      </w:r>
      <w:r>
        <w:tab/>
        <w:t xml:space="preserve">If the National Regulations are amended by a provision of an amending Act, the amendment of the regulations has effect for the purposes of this Part if — </w:t>
      </w:r>
    </w:p>
    <w:p w14:paraId="532A5592" w14:textId="77777777" w:rsidR="00F4771E" w:rsidRDefault="00F4771E">
      <w:pPr>
        <w:pStyle w:val="Indenta"/>
      </w:pPr>
      <w:r>
        <w:tab/>
        <w:t>(a)</w:t>
      </w:r>
      <w:r>
        <w:tab/>
        <w:t>the amending Act has effect for the purposes of this Part under section 7; and</w:t>
      </w:r>
    </w:p>
    <w:p w14:paraId="1A21919E" w14:textId="77777777" w:rsidR="00F4771E" w:rsidRDefault="00F4771E">
      <w:pPr>
        <w:pStyle w:val="Indenta"/>
      </w:pPr>
      <w:r>
        <w:tab/>
        <w:t>(b)</w:t>
      </w:r>
      <w:r>
        <w:tab/>
        <w:t>the provision of the amending Act comes into operation for the purposes of this Part under section 8.</w:t>
      </w:r>
    </w:p>
    <w:p w14:paraId="14DC0A21" w14:textId="77777777" w:rsidR="00F4771E" w:rsidRDefault="00F4771E">
      <w:pPr>
        <w:pStyle w:val="Subsection"/>
      </w:pPr>
      <w:r>
        <w:tab/>
        <w:t>(2)</w:t>
      </w:r>
      <w:r>
        <w:tab/>
        <w:t>Sections 12 and 13 do not apply to an amendment of the National Regulations made by an amending Act.</w:t>
      </w:r>
    </w:p>
    <w:p w14:paraId="587D6283" w14:textId="77777777" w:rsidR="00F4771E" w:rsidRDefault="00F4771E">
      <w:pPr>
        <w:pStyle w:val="Heading5"/>
      </w:pPr>
      <w:bookmarkStart w:id="39" w:name="_Toc244178455"/>
      <w:r>
        <w:rPr>
          <w:rStyle w:val="CharSectno"/>
        </w:rPr>
        <w:lastRenderedPageBreak/>
        <w:t>17</w:t>
      </w:r>
      <w:r>
        <w:t>.</w:t>
      </w:r>
      <w:r>
        <w:tab/>
        <w:t>Amending regulations made after 1 October 2025 but before commencement day</w:t>
      </w:r>
      <w:bookmarkEnd w:id="39"/>
    </w:p>
    <w:p w14:paraId="5D392337" w14:textId="77777777" w:rsidR="00F4771E" w:rsidRDefault="00F4771E">
      <w:pPr>
        <w:pStyle w:val="Subsection"/>
      </w:pPr>
      <w:r>
        <w:tab/>
      </w:r>
      <w:r>
        <w:tab/>
        <w:t>If amending regulations are made after 1 October 2025 but before commencement day, sections 12 to 14 apply to those regulations as if they were published on the NSW Legislation website in accordance with section 302(1) of the National Law on commencement day.</w:t>
      </w:r>
    </w:p>
    <w:p w14:paraId="7408D6D5" w14:textId="77777777" w:rsidR="00F4771E" w:rsidRDefault="00F4771E">
      <w:pPr>
        <w:pStyle w:val="Heading3"/>
      </w:pPr>
      <w:bookmarkStart w:id="40" w:name="_Toc233028757"/>
      <w:bookmarkStart w:id="41" w:name="_Toc233029062"/>
      <w:bookmarkStart w:id="42" w:name="_Toc233194771"/>
      <w:bookmarkStart w:id="43" w:name="_Toc243921374"/>
      <w:bookmarkStart w:id="44" w:name="_Toc244178456"/>
      <w:r>
        <w:rPr>
          <w:rStyle w:val="CharDivNo"/>
        </w:rPr>
        <w:t>Division 3</w:t>
      </w:r>
      <w:r>
        <w:t> — </w:t>
      </w:r>
      <w:r>
        <w:rPr>
          <w:rStyle w:val="CharDivText"/>
        </w:rPr>
        <w:t>Jurisdiction</w:t>
      </w:r>
      <w:r>
        <w:rPr>
          <w:rStyle w:val="CharDivText"/>
        </w:rPr>
        <w:noBreakHyphen/>
        <w:t>specific matters for National Law</w:t>
      </w:r>
      <w:bookmarkEnd w:id="40"/>
      <w:bookmarkEnd w:id="41"/>
      <w:bookmarkEnd w:id="42"/>
      <w:bookmarkEnd w:id="43"/>
      <w:bookmarkEnd w:id="44"/>
    </w:p>
    <w:p w14:paraId="1226B220" w14:textId="77777777" w:rsidR="00F4771E" w:rsidRDefault="00F4771E">
      <w:pPr>
        <w:pStyle w:val="Heading5"/>
      </w:pPr>
      <w:bookmarkStart w:id="45" w:name="_Toc244178457"/>
      <w:r>
        <w:rPr>
          <w:rStyle w:val="CharSectno"/>
        </w:rPr>
        <w:t>18</w:t>
      </w:r>
      <w:r>
        <w:t>.</w:t>
      </w:r>
      <w:r>
        <w:tab/>
        <w:t>Commencement of National Law as law of the State</w:t>
      </w:r>
      <w:bookmarkEnd w:id="45"/>
    </w:p>
    <w:p w14:paraId="718C3C21" w14:textId="77777777" w:rsidR="00F4771E" w:rsidRDefault="00F4771E">
      <w:pPr>
        <w:pStyle w:val="Subsection"/>
      </w:pPr>
      <w:r>
        <w:tab/>
      </w:r>
      <w:r>
        <w:tab/>
        <w:t xml:space="preserve">For the purposes of the </w:t>
      </w:r>
      <w:r>
        <w:rPr>
          <w:i/>
        </w:rPr>
        <w:t>Education and Care Services National Law (WA)</w:t>
      </w:r>
      <w:r>
        <w:t xml:space="preserve"> section 2, the Law as it applies in the State because of section 5 of this Act comes into operation on commencement day.</w:t>
      </w:r>
    </w:p>
    <w:p w14:paraId="2BEBBB45" w14:textId="77777777" w:rsidR="00F4771E" w:rsidRDefault="00F4771E">
      <w:pPr>
        <w:pStyle w:val="Heading5"/>
      </w:pPr>
      <w:bookmarkStart w:id="46" w:name="_Toc244178458"/>
      <w:r>
        <w:rPr>
          <w:rStyle w:val="CharSectno"/>
        </w:rPr>
        <w:t>19</w:t>
      </w:r>
      <w:r>
        <w:t>.</w:t>
      </w:r>
      <w:r>
        <w:tab/>
        <w:t xml:space="preserve">Meaning of generic terms in </w:t>
      </w:r>
      <w:r>
        <w:rPr>
          <w:i/>
          <w:iCs/>
        </w:rPr>
        <w:t>Education and Care Services National Law (WA)</w:t>
      </w:r>
      <w:r>
        <w:t xml:space="preserve"> for purposes of this jurisdiction</w:t>
      </w:r>
      <w:bookmarkEnd w:id="46"/>
    </w:p>
    <w:p w14:paraId="0D7C1485" w14:textId="77777777" w:rsidR="00F4771E" w:rsidRDefault="00F4771E">
      <w:pPr>
        <w:pStyle w:val="Subsection"/>
      </w:pPr>
      <w:r>
        <w:tab/>
      </w:r>
      <w:r>
        <w:tab/>
        <w:t xml:space="preserve">In the </w:t>
      </w:r>
      <w:r>
        <w:rPr>
          <w:i/>
          <w:iCs/>
        </w:rPr>
        <w:t>Education and Care Services National Law (WA)</w:t>
      </w:r>
      <w:r>
        <w:t xml:space="preserve"> — </w:t>
      </w:r>
    </w:p>
    <w:p w14:paraId="6C2BEC9C" w14:textId="77777777" w:rsidR="00F4771E" w:rsidRDefault="00F4771E">
      <w:pPr>
        <w:pStyle w:val="Defstart"/>
      </w:pPr>
      <w:r>
        <w:tab/>
      </w:r>
      <w:r>
        <w:rPr>
          <w:rStyle w:val="CharDefText"/>
        </w:rPr>
        <w:t>child protection law</w:t>
      </w:r>
      <w:r>
        <w:t xml:space="preserve"> means the </w:t>
      </w:r>
      <w:r>
        <w:rPr>
          <w:i/>
          <w:iCs/>
        </w:rPr>
        <w:t>Children and Community Services Act 2004</w:t>
      </w:r>
      <w:r>
        <w:t>;</w:t>
      </w:r>
    </w:p>
    <w:p w14:paraId="6C2102A6" w14:textId="77777777" w:rsidR="00F4771E" w:rsidRDefault="00F4771E">
      <w:pPr>
        <w:pStyle w:val="Defstart"/>
      </w:pPr>
      <w:r>
        <w:tab/>
      </w:r>
      <w:r>
        <w:rPr>
          <w:rStyle w:val="CharDefText"/>
        </w:rPr>
        <w:t>court</w:t>
      </w:r>
      <w:r>
        <w:t xml:space="preserve"> means the Magistrates Court of Western Australia established under the </w:t>
      </w:r>
      <w:r>
        <w:rPr>
          <w:i/>
          <w:iCs/>
        </w:rPr>
        <w:t>Magistrates Court Act 2004</w:t>
      </w:r>
      <w:r>
        <w:t xml:space="preserve"> section 4(1);</w:t>
      </w:r>
    </w:p>
    <w:p w14:paraId="496F7C63" w14:textId="77777777" w:rsidR="00F4771E" w:rsidRDefault="00F4771E">
      <w:pPr>
        <w:pStyle w:val="Defstart"/>
      </w:pPr>
      <w:r>
        <w:tab/>
      </w:r>
      <w:r>
        <w:rPr>
          <w:rStyle w:val="CharDefText"/>
        </w:rPr>
        <w:t>de facto relationship</w:t>
      </w:r>
      <w:r>
        <w:t xml:space="preserve"> has the meaning given in the </w:t>
      </w:r>
      <w:r>
        <w:rPr>
          <w:i/>
          <w:iCs/>
        </w:rPr>
        <w:t>Interpretation Act 1984</w:t>
      </w:r>
      <w:r>
        <w:t xml:space="preserve"> section 13A;</w:t>
      </w:r>
    </w:p>
    <w:p w14:paraId="5503B2F6" w14:textId="77777777" w:rsidR="00F4771E" w:rsidRDefault="00F4771E">
      <w:pPr>
        <w:pStyle w:val="Defstart"/>
      </w:pPr>
      <w:r>
        <w:tab/>
      </w:r>
      <w:r>
        <w:rPr>
          <w:rStyle w:val="CharDefText"/>
        </w:rPr>
        <w:t>local authority</w:t>
      </w:r>
      <w:r>
        <w:t xml:space="preserve"> means a local government established under the </w:t>
      </w:r>
      <w:r>
        <w:rPr>
          <w:i/>
          <w:iCs/>
        </w:rPr>
        <w:t>Local Government Act 1995</w:t>
      </w:r>
      <w:r>
        <w:t>;</w:t>
      </w:r>
    </w:p>
    <w:p w14:paraId="09F56EC6" w14:textId="77777777" w:rsidR="00F4771E" w:rsidRDefault="00F4771E">
      <w:pPr>
        <w:pStyle w:val="Defstart"/>
      </w:pPr>
      <w:r>
        <w:tab/>
      </w:r>
      <w:r>
        <w:rPr>
          <w:rStyle w:val="CharDefText"/>
        </w:rPr>
        <w:t>magistrate</w:t>
      </w:r>
      <w:r>
        <w:t xml:space="preserve"> means —</w:t>
      </w:r>
    </w:p>
    <w:p w14:paraId="27A74885" w14:textId="77777777" w:rsidR="00F4771E" w:rsidRDefault="00F4771E">
      <w:pPr>
        <w:pStyle w:val="Defpara"/>
      </w:pPr>
      <w:r>
        <w:tab/>
        <w:t>(a)</w:t>
      </w:r>
      <w:r>
        <w:tab/>
        <w:t xml:space="preserve">a magistrate as defined in the </w:t>
      </w:r>
      <w:r>
        <w:rPr>
          <w:i/>
          <w:iCs/>
        </w:rPr>
        <w:t>Magistrates Court Act 2004</w:t>
      </w:r>
      <w:r>
        <w:t xml:space="preserve"> section 3; or</w:t>
      </w:r>
    </w:p>
    <w:p w14:paraId="5795DEB2" w14:textId="77777777" w:rsidR="00F4771E" w:rsidRDefault="00F4771E">
      <w:pPr>
        <w:pStyle w:val="Defpara"/>
      </w:pPr>
      <w:r>
        <w:tab/>
        <w:t>(b)</w:t>
      </w:r>
      <w:r>
        <w:tab/>
        <w:t>a justice of the peace;</w:t>
      </w:r>
    </w:p>
    <w:p w14:paraId="2B8D3E56" w14:textId="77777777" w:rsidR="00F4771E" w:rsidRDefault="00F4771E">
      <w:pPr>
        <w:pStyle w:val="Defstart"/>
        <w:keepNext/>
      </w:pPr>
      <w:r>
        <w:lastRenderedPageBreak/>
        <w:tab/>
      </w:r>
      <w:r>
        <w:rPr>
          <w:rStyle w:val="CharDefText"/>
        </w:rPr>
        <w:t>public authority</w:t>
      </w:r>
      <w:r>
        <w:t xml:space="preserve"> means — </w:t>
      </w:r>
    </w:p>
    <w:p w14:paraId="649D43C1" w14:textId="77777777" w:rsidR="00F4771E" w:rsidRDefault="00F4771E">
      <w:pPr>
        <w:pStyle w:val="Defpara"/>
        <w:keepNext/>
      </w:pPr>
      <w:r>
        <w:tab/>
        <w:t>(a)</w:t>
      </w:r>
      <w:r>
        <w:tab/>
        <w:t>a department of the Public Service; or</w:t>
      </w:r>
    </w:p>
    <w:p w14:paraId="003D2D24" w14:textId="77777777" w:rsidR="00F4771E" w:rsidRDefault="00F4771E">
      <w:pPr>
        <w:pStyle w:val="Defpara"/>
      </w:pPr>
      <w:r>
        <w:tab/>
        <w:t>(b)</w:t>
      </w:r>
      <w:r>
        <w:tab/>
        <w:t>a State agency or instrumentality; or</w:t>
      </w:r>
    </w:p>
    <w:p w14:paraId="45F97261" w14:textId="77777777" w:rsidR="00F4771E" w:rsidRDefault="00F4771E">
      <w:pPr>
        <w:pStyle w:val="Defpara"/>
      </w:pPr>
      <w:r>
        <w:tab/>
        <w:t>(c)</w:t>
      </w:r>
      <w:r>
        <w:tab/>
        <w:t>a local government, regional local government or regional subsidiary; or</w:t>
      </w:r>
    </w:p>
    <w:p w14:paraId="0DA5C4D7" w14:textId="77777777" w:rsidR="00F4771E" w:rsidRDefault="00F4771E">
      <w:pPr>
        <w:pStyle w:val="Defpara"/>
      </w:pPr>
      <w:r>
        <w:tab/>
        <w:t>(d)</w:t>
      </w:r>
      <w:r>
        <w:tab/>
        <w:t>a body, whether corporate or unincorporate, or the holder of an office, post or position, established or continued for a public purpose under a written law;</w:t>
      </w:r>
    </w:p>
    <w:p w14:paraId="2B7D268D" w14:textId="77777777" w:rsidR="00F4771E" w:rsidRDefault="00F4771E">
      <w:pPr>
        <w:pStyle w:val="Defstart"/>
      </w:pPr>
      <w:r>
        <w:tab/>
      </w:r>
      <w:r>
        <w:rPr>
          <w:rStyle w:val="CharDefText"/>
        </w:rPr>
        <w:t>registered teacher</w:t>
      </w:r>
      <w:r>
        <w:t xml:space="preserve"> has the meaning given in the </w:t>
      </w:r>
      <w:r>
        <w:rPr>
          <w:i/>
          <w:iCs/>
        </w:rPr>
        <w:t>Teacher Registration Act 2012</w:t>
      </w:r>
      <w:r>
        <w:t xml:space="preserve"> section 3;</w:t>
      </w:r>
    </w:p>
    <w:p w14:paraId="7B3CBCC5" w14:textId="77777777" w:rsidR="00F4771E" w:rsidRDefault="00F4771E">
      <w:pPr>
        <w:pStyle w:val="Defstart"/>
      </w:pPr>
      <w:r>
        <w:tab/>
      </w:r>
      <w:r>
        <w:rPr>
          <w:rStyle w:val="CharDefText"/>
        </w:rPr>
        <w:t>superior court</w:t>
      </w:r>
      <w:r>
        <w:t xml:space="preserve"> means the Supreme Court of Western Australia;</w:t>
      </w:r>
    </w:p>
    <w:p w14:paraId="6422D1B1" w14:textId="77777777" w:rsidR="00F4771E" w:rsidRDefault="00F4771E">
      <w:pPr>
        <w:pStyle w:val="Defstart"/>
      </w:pPr>
      <w:r>
        <w:tab/>
      </w:r>
      <w:r>
        <w:rPr>
          <w:rStyle w:val="CharDefText"/>
        </w:rPr>
        <w:t>this jurisdiction</w:t>
      </w:r>
      <w:r>
        <w:t xml:space="preserve"> means Western Australia.</w:t>
      </w:r>
    </w:p>
    <w:p w14:paraId="26D36485" w14:textId="77777777" w:rsidR="00F4771E" w:rsidRDefault="00F4771E">
      <w:pPr>
        <w:pStyle w:val="Heading5"/>
      </w:pPr>
      <w:bookmarkStart w:id="47" w:name="_Toc244178459"/>
      <w:r>
        <w:rPr>
          <w:rStyle w:val="CharSectno"/>
        </w:rPr>
        <w:t>20</w:t>
      </w:r>
      <w:r>
        <w:t>.</w:t>
      </w:r>
      <w:r>
        <w:tab/>
        <w:t>Children’s services law</w:t>
      </w:r>
      <w:bookmarkEnd w:id="47"/>
    </w:p>
    <w:p w14:paraId="16C40767" w14:textId="77777777" w:rsidR="00F4771E" w:rsidRDefault="00F4771E">
      <w:pPr>
        <w:pStyle w:val="Subsection"/>
      </w:pPr>
      <w:r>
        <w:tab/>
      </w:r>
      <w:r>
        <w:tab/>
        <w:t xml:space="preserve">For the purposes of the definition of </w:t>
      </w:r>
      <w:r>
        <w:rPr>
          <w:b/>
          <w:i/>
        </w:rPr>
        <w:t>children’s services law</w:t>
      </w:r>
      <w:r>
        <w:t xml:space="preserve"> in the</w:t>
      </w:r>
      <w:r>
        <w:rPr>
          <w:i/>
        </w:rPr>
        <w:t xml:space="preserve"> Education and Care Services National Law (WA)</w:t>
      </w:r>
      <w:r>
        <w:t xml:space="preserve"> section 5(1), the </w:t>
      </w:r>
      <w:r>
        <w:rPr>
          <w:i/>
        </w:rPr>
        <w:t>Child Care Services Act 2007</w:t>
      </w:r>
      <w:r>
        <w:t xml:space="preserve"> and the regulations made under that Act are declared to be a children’s services law in relation to this jurisdiction for the purposes of that Law.</w:t>
      </w:r>
    </w:p>
    <w:p w14:paraId="795CC006" w14:textId="77777777" w:rsidR="00F4771E" w:rsidRDefault="00F4771E">
      <w:pPr>
        <w:pStyle w:val="Heading5"/>
      </w:pPr>
      <w:bookmarkStart w:id="48" w:name="_Toc244178460"/>
      <w:r>
        <w:rPr>
          <w:rStyle w:val="CharSectno"/>
        </w:rPr>
        <w:t>21</w:t>
      </w:r>
      <w:r>
        <w:t>.</w:t>
      </w:r>
      <w:r>
        <w:tab/>
        <w:t>Children’s services regulator</w:t>
      </w:r>
      <w:bookmarkEnd w:id="48"/>
    </w:p>
    <w:p w14:paraId="763F9C90" w14:textId="77777777" w:rsidR="00F4771E" w:rsidRDefault="00F4771E">
      <w:pPr>
        <w:pStyle w:val="Subsection"/>
      </w:pPr>
      <w:r>
        <w:tab/>
      </w:r>
      <w:r>
        <w:tab/>
        <w:t xml:space="preserve">For the purposes of the definition of </w:t>
      </w:r>
      <w:r>
        <w:rPr>
          <w:b/>
          <w:i/>
        </w:rPr>
        <w:t>children’s services regulator</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children’s services regulator in relation to this jurisdiction for the purposes of that Law.</w:t>
      </w:r>
    </w:p>
    <w:p w14:paraId="01664038" w14:textId="77777777" w:rsidR="00F4771E" w:rsidRDefault="00F4771E">
      <w:pPr>
        <w:pStyle w:val="Heading5"/>
      </w:pPr>
      <w:bookmarkStart w:id="49" w:name="_Toc244178461"/>
      <w:r>
        <w:rPr>
          <w:rStyle w:val="CharSectno"/>
        </w:rPr>
        <w:t>22</w:t>
      </w:r>
      <w:r>
        <w:t>.</w:t>
      </w:r>
      <w:r>
        <w:tab/>
        <w:t>Education law</w:t>
      </w:r>
      <w:bookmarkEnd w:id="49"/>
    </w:p>
    <w:p w14:paraId="4ABA5A38" w14:textId="77777777" w:rsidR="00F4771E" w:rsidRDefault="00F4771E">
      <w:pPr>
        <w:pStyle w:val="Subsection"/>
      </w:pPr>
      <w:r>
        <w:tab/>
      </w:r>
      <w:r>
        <w:tab/>
        <w:t xml:space="preserve">For the purposes of the definition of </w:t>
      </w:r>
      <w:r>
        <w:rPr>
          <w:b/>
          <w:i/>
          <w:iCs/>
        </w:rPr>
        <w:t>education law</w:t>
      </w:r>
      <w:r>
        <w:t xml:space="preserve"> in the </w:t>
      </w:r>
      <w:r>
        <w:rPr>
          <w:i/>
          <w:iCs/>
        </w:rPr>
        <w:t>Education and Care Services National Law (WA)</w:t>
      </w:r>
      <w:r>
        <w:t xml:space="preserve"> section 5(1), </w:t>
      </w:r>
      <w:r>
        <w:lastRenderedPageBreak/>
        <w:t xml:space="preserve">each of the following laws is declared to be an education law in relation to this jurisdiction for the purposes of that Law — </w:t>
      </w:r>
    </w:p>
    <w:p w14:paraId="6A23E0D2" w14:textId="77777777" w:rsidR="00F4771E" w:rsidRDefault="00F4771E">
      <w:pPr>
        <w:pStyle w:val="Indenta"/>
      </w:pPr>
      <w:r>
        <w:tab/>
        <w:t>(a)</w:t>
      </w:r>
      <w:r>
        <w:tab/>
        <w:t xml:space="preserve">the </w:t>
      </w:r>
      <w:r>
        <w:rPr>
          <w:i/>
          <w:iCs/>
        </w:rPr>
        <w:t>School Education Act 1999</w:t>
      </w:r>
      <w:r>
        <w:t xml:space="preserve"> and the regulations made under that Act;</w:t>
      </w:r>
    </w:p>
    <w:p w14:paraId="7D74D2B8" w14:textId="77777777" w:rsidR="00F4771E" w:rsidRDefault="00F4771E">
      <w:pPr>
        <w:pStyle w:val="Indenta"/>
      </w:pPr>
      <w:r>
        <w:tab/>
        <w:t>(b)</w:t>
      </w:r>
      <w:r>
        <w:tab/>
        <w:t xml:space="preserve">the </w:t>
      </w:r>
      <w:r>
        <w:rPr>
          <w:i/>
          <w:iCs/>
        </w:rPr>
        <w:t>Teacher Registration Act 2012</w:t>
      </w:r>
      <w:r>
        <w:t xml:space="preserve"> and the regulations made under that Act.</w:t>
      </w:r>
    </w:p>
    <w:p w14:paraId="05C4D568" w14:textId="77777777" w:rsidR="00F4771E" w:rsidRDefault="00F4771E">
      <w:pPr>
        <w:pStyle w:val="Heading5"/>
      </w:pPr>
      <w:bookmarkStart w:id="50" w:name="_Toc244178462"/>
      <w:r>
        <w:rPr>
          <w:rStyle w:val="CharSectno"/>
        </w:rPr>
        <w:t>23</w:t>
      </w:r>
      <w:r>
        <w:t>.</w:t>
      </w:r>
      <w:r>
        <w:tab/>
        <w:t>Former education and care services law</w:t>
      </w:r>
      <w:bookmarkEnd w:id="50"/>
    </w:p>
    <w:p w14:paraId="6B3BB44C" w14:textId="77777777" w:rsidR="00F4771E" w:rsidRDefault="00F4771E">
      <w:pPr>
        <w:pStyle w:val="Subsection"/>
        <w:keepNext/>
      </w:pPr>
      <w:r>
        <w:tab/>
      </w:r>
      <w:r>
        <w:tab/>
        <w:t xml:space="preserve">For the purposes of the definition of </w:t>
      </w:r>
      <w:r>
        <w:rPr>
          <w:b/>
          <w:i/>
        </w:rPr>
        <w:t>former education and care services law</w:t>
      </w:r>
      <w:r>
        <w:t xml:space="preserve"> in the</w:t>
      </w:r>
      <w:r>
        <w:rPr>
          <w:i/>
        </w:rPr>
        <w:t xml:space="preserve"> Education and Care Services National Law (WA)</w:t>
      </w:r>
      <w:r>
        <w:t xml:space="preserve"> section 5(1), each of the following laws is declared to be a former education and care services law in relation to this jurisdiction for the purposes of that Law — </w:t>
      </w:r>
    </w:p>
    <w:p w14:paraId="6C80A651" w14:textId="77777777" w:rsidR="00F4771E" w:rsidRDefault="00F4771E">
      <w:pPr>
        <w:pStyle w:val="Indenta"/>
      </w:pPr>
      <w:r>
        <w:tab/>
        <w:t>(a)</w:t>
      </w:r>
      <w:r>
        <w:tab/>
        <w:t xml:space="preserve">the </w:t>
      </w:r>
      <w:r>
        <w:rPr>
          <w:i/>
        </w:rPr>
        <w:t>Education and Care Services National Law (Western Australia)</w:t>
      </w:r>
      <w:r>
        <w:t xml:space="preserve"> and the regulations made under that Law;</w:t>
      </w:r>
    </w:p>
    <w:p w14:paraId="1E79620C" w14:textId="77777777" w:rsidR="00F4771E" w:rsidRDefault="00F4771E">
      <w:pPr>
        <w:pStyle w:val="Indenta"/>
      </w:pPr>
      <w:r>
        <w:tab/>
        <w:t>(b)</w:t>
      </w:r>
      <w:r>
        <w:tab/>
        <w:t xml:space="preserve">the </w:t>
      </w:r>
      <w:r>
        <w:rPr>
          <w:i/>
        </w:rPr>
        <w:t>Child Care Services Act 2007</w:t>
      </w:r>
      <w:r>
        <w:t xml:space="preserve"> and the regulations made under that Act (both as in force immediately before the commencement of the </w:t>
      </w:r>
      <w:r>
        <w:rPr>
          <w:i/>
        </w:rPr>
        <w:t>Education and Care Services National Law (Western Australia)</w:t>
      </w:r>
      <w:r>
        <w:rPr>
          <w:snapToGrid w:val="0"/>
        </w:rPr>
        <w:t xml:space="preserve"> Part 3)</w:t>
      </w:r>
      <w:r>
        <w:t>.</w:t>
      </w:r>
    </w:p>
    <w:p w14:paraId="31B31A23" w14:textId="77777777" w:rsidR="00F4771E" w:rsidRDefault="00F4771E">
      <w:pPr>
        <w:pStyle w:val="Heading5"/>
      </w:pPr>
      <w:bookmarkStart w:id="51" w:name="_Toc244178463"/>
      <w:r>
        <w:rPr>
          <w:rStyle w:val="CharSectno"/>
        </w:rPr>
        <w:t>24</w:t>
      </w:r>
      <w:r>
        <w:t>.</w:t>
      </w:r>
      <w:r>
        <w:tab/>
        <w:t>Infringements law</w:t>
      </w:r>
      <w:bookmarkEnd w:id="51"/>
    </w:p>
    <w:p w14:paraId="3EFE77E6" w14:textId="77777777" w:rsidR="00F4771E" w:rsidRDefault="00F4771E">
      <w:pPr>
        <w:pStyle w:val="Subsection"/>
      </w:pPr>
      <w:r>
        <w:tab/>
        <w:t>(1)</w:t>
      </w:r>
      <w:r>
        <w:tab/>
        <w:t xml:space="preserve">For the purposes of the definition of </w:t>
      </w:r>
      <w:r>
        <w:rPr>
          <w:b/>
          <w:i/>
        </w:rPr>
        <w:t>infringements law</w:t>
      </w:r>
      <w:r>
        <w:t xml:space="preserve"> in the</w:t>
      </w:r>
      <w:r>
        <w:rPr>
          <w:iCs/>
        </w:rPr>
        <w:t xml:space="preserve"> </w:t>
      </w:r>
      <w:r>
        <w:rPr>
          <w:i/>
        </w:rPr>
        <w:t>Education and Care Services National Law (WA)</w:t>
      </w:r>
      <w:r>
        <w:t xml:space="preserve"> section 5(1), each of the following laws is declared to be an infringements law in relation to this jurisdiction for the purposes of that Law — </w:t>
      </w:r>
    </w:p>
    <w:p w14:paraId="434A7B76" w14:textId="77777777" w:rsidR="00F4771E" w:rsidRDefault="00F4771E">
      <w:pPr>
        <w:pStyle w:val="Indenta"/>
      </w:pPr>
      <w:r>
        <w:tab/>
        <w:t>(a)</w:t>
      </w:r>
      <w:r>
        <w:tab/>
        <w:t xml:space="preserve">the </w:t>
      </w:r>
      <w:r>
        <w:rPr>
          <w:i/>
          <w:iCs/>
        </w:rPr>
        <w:t>Criminal Procedure Act 2004</w:t>
      </w:r>
      <w:r>
        <w:t xml:space="preserve"> Part 2 and the regulations made for the purposes of that Part of that Act;</w:t>
      </w:r>
    </w:p>
    <w:p w14:paraId="1B6F2D98" w14:textId="77777777" w:rsidR="00F4771E" w:rsidRDefault="00F4771E">
      <w:pPr>
        <w:pStyle w:val="Indenta"/>
      </w:pPr>
      <w:r>
        <w:tab/>
        <w:t>(b)</w:t>
      </w:r>
      <w:r>
        <w:tab/>
        <w:t xml:space="preserve">the </w:t>
      </w:r>
      <w:r>
        <w:rPr>
          <w:i/>
          <w:iCs/>
        </w:rPr>
        <w:t>Fines, Penalties and Infringement Notices Enforcement Act 1994</w:t>
      </w:r>
      <w:r>
        <w:t xml:space="preserve"> and the regulations made under that Act.</w:t>
      </w:r>
    </w:p>
    <w:p w14:paraId="1334DDE3" w14:textId="77777777" w:rsidR="00F4771E" w:rsidRDefault="00F4771E">
      <w:pPr>
        <w:pStyle w:val="Subsection"/>
        <w:keepNext/>
      </w:pPr>
      <w:r>
        <w:lastRenderedPageBreak/>
        <w:tab/>
        <w:t>(2)</w:t>
      </w:r>
      <w:r>
        <w:tab/>
        <w:t xml:space="preserve">For the purposes of the </w:t>
      </w:r>
      <w:r>
        <w:rPr>
          <w:i/>
        </w:rPr>
        <w:t>Criminal Procedure Act 2004</w:t>
      </w:r>
      <w:r>
        <w:t xml:space="preserve"> — </w:t>
      </w:r>
    </w:p>
    <w:p w14:paraId="6E3113BF" w14:textId="77777777" w:rsidR="00F4771E" w:rsidRDefault="00F4771E">
      <w:pPr>
        <w:pStyle w:val="Indenta"/>
      </w:pPr>
      <w:r>
        <w:tab/>
        <w:t>(a)</w:t>
      </w:r>
      <w:r>
        <w:tab/>
        <w:t xml:space="preserve">the </w:t>
      </w:r>
      <w:r>
        <w:rPr>
          <w:i/>
          <w:iCs/>
        </w:rPr>
        <w:t xml:space="preserve">Education and Care Services National Law (WA) </w:t>
      </w:r>
      <w:r>
        <w:t xml:space="preserve">is taken to be a prescribed Act for the purposes of the definition of </w:t>
      </w:r>
      <w:r>
        <w:rPr>
          <w:b/>
          <w:bCs/>
          <w:i/>
          <w:iCs/>
        </w:rPr>
        <w:t xml:space="preserve">prescribed Act </w:t>
      </w:r>
      <w:r>
        <w:t>in section 4 of that Act; and</w:t>
      </w:r>
    </w:p>
    <w:p w14:paraId="6BCF6EC2" w14:textId="77777777" w:rsidR="00F4771E" w:rsidRDefault="00F4771E">
      <w:pPr>
        <w:pStyle w:val="Indenta"/>
      </w:pPr>
      <w:r>
        <w:tab/>
        <w:t>(b)</w:t>
      </w:r>
      <w:r>
        <w:tab/>
        <w:t xml:space="preserve">an offence against a provision referred to in, or prescribed for the purposes of, the </w:t>
      </w:r>
      <w:r>
        <w:rPr>
          <w:i/>
          <w:iCs/>
        </w:rPr>
        <w:t>Education and Care Services National Law (WA)</w:t>
      </w:r>
      <w:r>
        <w:t xml:space="preserve"> section 291, is taken to be an offence prescribed under section 5(1) of that Act; and</w:t>
      </w:r>
    </w:p>
    <w:p w14:paraId="0FD909BB" w14:textId="77777777" w:rsidR="00F4771E" w:rsidRDefault="00F4771E">
      <w:pPr>
        <w:pStyle w:val="Indenta"/>
      </w:pPr>
      <w:r>
        <w:tab/>
        <w:t>(c)</w:t>
      </w:r>
      <w:r>
        <w:tab/>
        <w:t xml:space="preserve">the infringement penalty for an offence set out in the </w:t>
      </w:r>
      <w:r>
        <w:rPr>
          <w:i/>
          <w:iCs/>
        </w:rPr>
        <w:t>Education and Care Services National Law (WA)</w:t>
      </w:r>
      <w:r>
        <w:t xml:space="preserve"> section 291(2) is taken to be the modified penalty for the offence for the purposes of section 5(3) of that Act.</w:t>
      </w:r>
    </w:p>
    <w:p w14:paraId="14570B26" w14:textId="77777777" w:rsidR="00F4771E" w:rsidRDefault="00F4771E">
      <w:pPr>
        <w:pStyle w:val="PermNoteHeading"/>
      </w:pPr>
      <w:r>
        <w:tab/>
        <w:t>Note for this subsection:</w:t>
      </w:r>
    </w:p>
    <w:p w14:paraId="6A537DD4" w14:textId="77777777" w:rsidR="00F4771E" w:rsidRDefault="00F4771E">
      <w:pPr>
        <w:pStyle w:val="PermNoteText"/>
        <w:rPr>
          <w:iCs/>
        </w:rPr>
      </w:pPr>
      <w:r>
        <w:tab/>
      </w:r>
      <w:r>
        <w:tab/>
        <w:t xml:space="preserve">Local regulations may provide for matters to be prescribed under the </w:t>
      </w:r>
      <w:r>
        <w:rPr>
          <w:i/>
          <w:iCs/>
        </w:rPr>
        <w:t>Criminal Procedure Act 2004</w:t>
      </w:r>
      <w:r>
        <w:t xml:space="preserve"> Part 2 for the purposes of the </w:t>
      </w:r>
      <w:r>
        <w:rPr>
          <w:i/>
          <w:iCs/>
        </w:rPr>
        <w:t>Education and Care Services National Law (WA</w:t>
      </w:r>
      <w:r>
        <w:rPr>
          <w:i/>
        </w:rPr>
        <w:t>)</w:t>
      </w:r>
      <w:r>
        <w:rPr>
          <w:iCs/>
        </w:rPr>
        <w:t xml:space="preserve">: see </w:t>
      </w:r>
      <w:r>
        <w:t>section 74(2)(c) and (3).</w:t>
      </w:r>
    </w:p>
    <w:p w14:paraId="200F23BB" w14:textId="77777777" w:rsidR="00F4771E" w:rsidRDefault="00F4771E">
      <w:pPr>
        <w:pStyle w:val="Subsection"/>
        <w:rPr>
          <w:iCs/>
        </w:rPr>
      </w:pPr>
      <w:r>
        <w:tab/>
        <w:t>(3)</w:t>
      </w:r>
      <w:r>
        <w:tab/>
        <w:t xml:space="preserve">For the purposes of the </w:t>
      </w:r>
      <w:r>
        <w:rPr>
          <w:i/>
          <w:iCs/>
        </w:rPr>
        <w:t>Fines, Penalties and Infringement Notices Enforcement Act 1994</w:t>
      </w:r>
      <w:r>
        <w:t xml:space="preserve">, the </w:t>
      </w:r>
      <w:r>
        <w:rPr>
          <w:i/>
        </w:rPr>
        <w:t>Education and Care Services National Law (WA)</w:t>
      </w:r>
      <w:r>
        <w:rPr>
          <w:iCs/>
        </w:rPr>
        <w:t xml:space="preserve"> is taken to be prescribed under section 12(1) of that Act as an enactment to which Part 3 of that Act applies.</w:t>
      </w:r>
    </w:p>
    <w:p w14:paraId="7FDA7E1E" w14:textId="77777777" w:rsidR="00F4771E" w:rsidRDefault="00F4771E">
      <w:pPr>
        <w:pStyle w:val="Heading5"/>
      </w:pPr>
      <w:bookmarkStart w:id="52" w:name="_Toc244178464"/>
      <w:r>
        <w:rPr>
          <w:rStyle w:val="CharSectno"/>
        </w:rPr>
        <w:t>25</w:t>
      </w:r>
      <w:r>
        <w:t>.</w:t>
      </w:r>
      <w:r>
        <w:tab/>
        <w:t>Public sector law</w:t>
      </w:r>
      <w:bookmarkEnd w:id="52"/>
    </w:p>
    <w:p w14:paraId="7C254625" w14:textId="77777777" w:rsidR="00F4771E" w:rsidRDefault="00F4771E">
      <w:pPr>
        <w:pStyle w:val="Subsection"/>
      </w:pPr>
      <w:r>
        <w:tab/>
      </w:r>
      <w:r>
        <w:tab/>
        <w:t xml:space="preserve">For the purposes of the definition of </w:t>
      </w:r>
      <w:r>
        <w:rPr>
          <w:b/>
          <w:i/>
        </w:rPr>
        <w:t>public sector law</w:t>
      </w:r>
      <w:r>
        <w:t xml:space="preserve"> in the</w:t>
      </w:r>
      <w:r>
        <w:rPr>
          <w:iCs/>
        </w:rPr>
        <w:t xml:space="preserve"> </w:t>
      </w:r>
      <w:r>
        <w:rPr>
          <w:i/>
        </w:rPr>
        <w:t>Education and Care Services National Law (WA)</w:t>
      </w:r>
      <w:r>
        <w:t xml:space="preserve"> section 5(1), the </w:t>
      </w:r>
      <w:r>
        <w:rPr>
          <w:i/>
        </w:rPr>
        <w:t>Public Sector Management Act 1994</w:t>
      </w:r>
      <w:r>
        <w:t xml:space="preserve"> and the regulations made under that Act are declared to be a public sector law in relation to this jurisdiction for the purposes of that Law.</w:t>
      </w:r>
    </w:p>
    <w:p w14:paraId="3D010662" w14:textId="77777777" w:rsidR="00F4771E" w:rsidRDefault="00F4771E">
      <w:pPr>
        <w:pStyle w:val="Heading5"/>
      </w:pPr>
      <w:bookmarkStart w:id="53" w:name="_Toc244178465"/>
      <w:r>
        <w:rPr>
          <w:rStyle w:val="CharSectno"/>
        </w:rPr>
        <w:t>26</w:t>
      </w:r>
      <w:r>
        <w:t>.</w:t>
      </w:r>
      <w:r>
        <w:tab/>
        <w:t>Regulatory Authority</w:t>
      </w:r>
      <w:bookmarkEnd w:id="53"/>
    </w:p>
    <w:p w14:paraId="6B5EAAB3" w14:textId="77777777" w:rsidR="00F4771E" w:rsidRDefault="00F4771E">
      <w:pPr>
        <w:pStyle w:val="Subsection"/>
        <w:keepNext/>
        <w:rPr>
          <w:iCs/>
        </w:rPr>
      </w:pPr>
      <w:r>
        <w:tab/>
      </w:r>
      <w:r>
        <w:tab/>
        <w:t xml:space="preserve">For the purposes of the definition of </w:t>
      </w:r>
      <w:r>
        <w:rPr>
          <w:b/>
          <w:i/>
        </w:rPr>
        <w:t>Regulatory Authority</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 xml:space="preserve">Child Care </w:t>
      </w:r>
      <w:r>
        <w:rPr>
          <w:i/>
        </w:rPr>
        <w:lastRenderedPageBreak/>
        <w:t>Services Act 2007</w:t>
      </w:r>
      <w:r>
        <w:t xml:space="preserve"> is declared to be the Regulatory Authority in relation to this jurisdiction for the purposes of that Law</w:t>
      </w:r>
      <w:r>
        <w:rPr>
          <w:iCs/>
        </w:rPr>
        <w:t>.</w:t>
      </w:r>
    </w:p>
    <w:p w14:paraId="29C791B6" w14:textId="77777777" w:rsidR="00F4771E" w:rsidRDefault="00F4771E">
      <w:pPr>
        <w:pStyle w:val="Heading5"/>
        <w:rPr>
          <w:iCs/>
        </w:rPr>
      </w:pPr>
      <w:bookmarkStart w:id="54" w:name="_Toc244178466"/>
      <w:r>
        <w:rPr>
          <w:rStyle w:val="CharSectno"/>
        </w:rPr>
        <w:t>27</w:t>
      </w:r>
      <w:r>
        <w:t>.</w:t>
      </w:r>
      <w:r>
        <w:tab/>
        <w:t>Relevant tribunal or court</w:t>
      </w:r>
      <w:bookmarkEnd w:id="54"/>
    </w:p>
    <w:p w14:paraId="682DB02E" w14:textId="77777777" w:rsidR="00F4771E" w:rsidRDefault="00F4771E">
      <w:pPr>
        <w:pStyle w:val="Subsection"/>
      </w:pPr>
      <w:r>
        <w:tab/>
      </w:r>
      <w:r>
        <w:tab/>
        <w:t xml:space="preserve">For the purposes of the definition of </w:t>
      </w:r>
      <w:r>
        <w:rPr>
          <w:b/>
          <w:bCs/>
          <w:i/>
          <w:iCs/>
        </w:rPr>
        <w:t>relevant tribunal or court</w:t>
      </w:r>
      <w:r>
        <w:t xml:space="preserve"> in the </w:t>
      </w:r>
      <w:r>
        <w:rPr>
          <w:i/>
          <w:iCs/>
        </w:rPr>
        <w:t>Education and Care Services National Law (WA)</w:t>
      </w:r>
      <w:r>
        <w:t xml:space="preserve"> section 5(1), the State Administrative Tribunal is declared to be the relevant tribunal or court in relation to this jurisdiction for the purposes of that Law.</w:t>
      </w:r>
    </w:p>
    <w:p w14:paraId="3BCCD656" w14:textId="77777777" w:rsidR="00F4771E" w:rsidRDefault="00F4771E">
      <w:pPr>
        <w:pStyle w:val="Heading5"/>
      </w:pPr>
      <w:bookmarkStart w:id="55" w:name="_Toc244178467"/>
      <w:r>
        <w:rPr>
          <w:rStyle w:val="CharSectno"/>
        </w:rPr>
        <w:t>28</w:t>
      </w:r>
      <w:r>
        <w:t>.</w:t>
      </w:r>
      <w:r>
        <w:tab/>
        <w:t>Working with children law</w:t>
      </w:r>
      <w:bookmarkEnd w:id="55"/>
    </w:p>
    <w:p w14:paraId="3C478439" w14:textId="77777777" w:rsidR="00F4771E" w:rsidRDefault="00F4771E">
      <w:pPr>
        <w:pStyle w:val="Subsection"/>
      </w:pPr>
      <w:r>
        <w:tab/>
      </w:r>
      <w:r>
        <w:tab/>
        <w:t xml:space="preserve">For the purposes of the definition of </w:t>
      </w:r>
      <w:r>
        <w:rPr>
          <w:b/>
          <w:i/>
          <w:iCs/>
        </w:rPr>
        <w:t>working with children law</w:t>
      </w:r>
      <w:r>
        <w:t xml:space="preserve"> in the </w:t>
      </w:r>
      <w:r>
        <w:rPr>
          <w:i/>
          <w:iCs/>
        </w:rPr>
        <w:t>Education and Care Services National Law (WA)</w:t>
      </w:r>
      <w:r>
        <w:t xml:space="preserve"> section 5(1), the </w:t>
      </w:r>
      <w:r>
        <w:rPr>
          <w:i/>
          <w:iCs/>
        </w:rPr>
        <w:t>Working with Children (Screening) Act 2004</w:t>
      </w:r>
      <w:r>
        <w:t xml:space="preserve"> and the regulations made under that Act are declared to be a working with children law in relation to this jurisdiction for the purposes of that Law.</w:t>
      </w:r>
    </w:p>
    <w:p w14:paraId="1EA85686" w14:textId="77777777" w:rsidR="00F4771E" w:rsidRDefault="00F4771E">
      <w:pPr>
        <w:pStyle w:val="Heading3"/>
      </w:pPr>
      <w:bookmarkStart w:id="56" w:name="_Toc233028769"/>
      <w:bookmarkStart w:id="57" w:name="_Toc233029074"/>
      <w:bookmarkStart w:id="58" w:name="_Toc233194783"/>
      <w:bookmarkStart w:id="59" w:name="_Toc243921386"/>
      <w:bookmarkStart w:id="60" w:name="_Toc244178468"/>
      <w:r>
        <w:rPr>
          <w:rStyle w:val="CharDivNo"/>
        </w:rPr>
        <w:t>Division 4</w:t>
      </w:r>
      <w:r>
        <w:t xml:space="preserve"> — </w:t>
      </w:r>
      <w:r>
        <w:rPr>
          <w:rStyle w:val="CharDivText"/>
        </w:rPr>
        <w:t>Relationship with other laws</w:t>
      </w:r>
      <w:bookmarkEnd w:id="56"/>
      <w:bookmarkEnd w:id="57"/>
      <w:bookmarkEnd w:id="58"/>
      <w:bookmarkEnd w:id="59"/>
      <w:bookmarkEnd w:id="60"/>
    </w:p>
    <w:p w14:paraId="3B0C2806" w14:textId="77777777" w:rsidR="00F4771E" w:rsidRDefault="00F4771E">
      <w:pPr>
        <w:pStyle w:val="Heading5"/>
      </w:pPr>
      <w:bookmarkStart w:id="61" w:name="_Toc244178469"/>
      <w:r>
        <w:rPr>
          <w:rStyle w:val="CharSectno"/>
        </w:rPr>
        <w:t>29</w:t>
      </w:r>
      <w:r>
        <w:t>.</w:t>
      </w:r>
      <w:r>
        <w:tab/>
        <w:t xml:space="preserve">Interaction between </w:t>
      </w:r>
      <w:r>
        <w:rPr>
          <w:i/>
          <w:iCs/>
        </w:rPr>
        <w:t>Education and Care Services National Law (WA)</w:t>
      </w:r>
      <w:r>
        <w:t xml:space="preserve"> and this Act</w:t>
      </w:r>
      <w:bookmarkEnd w:id="61"/>
    </w:p>
    <w:p w14:paraId="5C6843BF" w14:textId="77777777" w:rsidR="00F4771E" w:rsidRDefault="00F4771E">
      <w:pPr>
        <w:pStyle w:val="Subsection"/>
      </w:pPr>
      <w:r>
        <w:tab/>
      </w:r>
      <w:r>
        <w:tab/>
        <w:t xml:space="preserve">If a provision of this Act is inconsistent with the </w:t>
      </w:r>
      <w:r>
        <w:rPr>
          <w:i/>
        </w:rPr>
        <w:t>Education and Care Services National Law (WA)</w:t>
      </w:r>
      <w:r>
        <w:t>, the provision of this Act prevails to the extent of the inconsistency.</w:t>
      </w:r>
    </w:p>
    <w:p w14:paraId="26FBE0DD" w14:textId="77777777" w:rsidR="00F4771E" w:rsidRDefault="00F4771E">
      <w:pPr>
        <w:pStyle w:val="Heading5"/>
      </w:pPr>
      <w:bookmarkStart w:id="62" w:name="_Toc244178470"/>
      <w:r>
        <w:rPr>
          <w:rStyle w:val="CharSectno"/>
        </w:rPr>
        <w:t>30</w:t>
      </w:r>
      <w:r>
        <w:t>.</w:t>
      </w:r>
      <w:r>
        <w:tab/>
        <w:t>Exclusion of legislation of this jurisdiction</w:t>
      </w:r>
      <w:bookmarkEnd w:id="62"/>
    </w:p>
    <w:p w14:paraId="27EE3609" w14:textId="77777777" w:rsidR="00F4771E" w:rsidRDefault="00F4771E">
      <w:pPr>
        <w:pStyle w:val="Subsection"/>
        <w:keepNext/>
      </w:pPr>
      <w:r>
        <w:tab/>
        <w:t>(1)</w:t>
      </w:r>
      <w:r>
        <w:tab/>
        <w:t xml:space="preserve">The </w:t>
      </w:r>
      <w:r>
        <w:rPr>
          <w:i/>
          <w:iCs/>
        </w:rPr>
        <w:t>Interpretation Act 1984</w:t>
      </w:r>
      <w:r>
        <w:t xml:space="preserve"> does not apply to the </w:t>
      </w:r>
      <w:r>
        <w:rPr>
          <w:i/>
          <w:iCs/>
        </w:rPr>
        <w:t>Education and Care Services National Law (WA)</w:t>
      </w:r>
      <w:r>
        <w:t xml:space="preserve"> or to the </w:t>
      </w:r>
      <w:r>
        <w:rPr>
          <w:i/>
          <w:iCs/>
        </w:rPr>
        <w:t>Education and Care Services National Law Regulations (WA)</w:t>
      </w:r>
      <w:r>
        <w:t>.</w:t>
      </w:r>
    </w:p>
    <w:p w14:paraId="789BB023" w14:textId="77777777" w:rsidR="00F4771E" w:rsidRDefault="00F4771E">
      <w:pPr>
        <w:pStyle w:val="PermNoteHeading"/>
      </w:pPr>
      <w:r>
        <w:tab/>
        <w:t xml:space="preserve">Note for this subsection: </w:t>
      </w:r>
    </w:p>
    <w:p w14:paraId="07C129C0" w14:textId="77777777" w:rsidR="00F4771E" w:rsidRDefault="00F4771E">
      <w:pPr>
        <w:pStyle w:val="PermNoteText"/>
      </w:pPr>
      <w:r>
        <w:tab/>
      </w:r>
      <w:r>
        <w:tab/>
        <w:t xml:space="preserve">See the </w:t>
      </w:r>
      <w:r>
        <w:rPr>
          <w:i/>
          <w:iCs/>
        </w:rPr>
        <w:t>Education and Care Services National Law (WA)</w:t>
      </w:r>
      <w:r>
        <w:t xml:space="preserve"> section 6.</w:t>
      </w:r>
    </w:p>
    <w:p w14:paraId="186B681E" w14:textId="77777777" w:rsidR="00F4771E" w:rsidRDefault="00F4771E">
      <w:pPr>
        <w:pStyle w:val="Subsection"/>
        <w:keepNext/>
        <w:keepLines/>
      </w:pPr>
      <w:r>
        <w:lastRenderedPageBreak/>
        <w:tab/>
        <w:t>(2)</w:t>
      </w:r>
      <w:r>
        <w:tab/>
        <w:t xml:space="preserve">The following enactments of this jurisdiction do not apply to the </w:t>
      </w:r>
      <w:r>
        <w:rPr>
          <w:i/>
        </w:rPr>
        <w:t>Education and Care Services National Law (WA)</w:t>
      </w:r>
      <w:r>
        <w:t xml:space="preserve"> or to the instruments made under the Law (except as applied under the Law) — </w:t>
      </w:r>
    </w:p>
    <w:p w14:paraId="6B8617AB" w14:textId="77777777" w:rsidR="00F4771E" w:rsidRDefault="00F4771E">
      <w:pPr>
        <w:pStyle w:val="Indenta"/>
      </w:pPr>
      <w:r>
        <w:tab/>
        <w:t>(a)</w:t>
      </w:r>
      <w:r>
        <w:tab/>
        <w:t xml:space="preserve">the </w:t>
      </w:r>
      <w:r>
        <w:rPr>
          <w:i/>
        </w:rPr>
        <w:t>Auditor General Act </w:t>
      </w:r>
      <w:r>
        <w:rPr>
          <w:i/>
          <w:iCs/>
        </w:rPr>
        <w:t>2006</w:t>
      </w:r>
      <w:r>
        <w:t>;</w:t>
      </w:r>
    </w:p>
    <w:p w14:paraId="1246F3FC" w14:textId="77777777" w:rsidR="00F4771E" w:rsidRDefault="00F4771E">
      <w:pPr>
        <w:pStyle w:val="Indenta"/>
      </w:pPr>
      <w:r>
        <w:tab/>
        <w:t>(b)</w:t>
      </w:r>
      <w:r>
        <w:tab/>
        <w:t xml:space="preserve">the </w:t>
      </w:r>
      <w:r>
        <w:rPr>
          <w:i/>
        </w:rPr>
        <w:t>Financial Management Act 2006</w:t>
      </w:r>
      <w:r>
        <w:t>;</w:t>
      </w:r>
    </w:p>
    <w:p w14:paraId="470ABD93" w14:textId="77777777" w:rsidR="00F4771E" w:rsidRDefault="00F4771E">
      <w:pPr>
        <w:pStyle w:val="Indenta"/>
      </w:pPr>
      <w:r>
        <w:tab/>
        <w:t>(c)</w:t>
      </w:r>
      <w:r>
        <w:tab/>
        <w:t xml:space="preserve">the </w:t>
      </w:r>
      <w:r>
        <w:rPr>
          <w:i/>
        </w:rPr>
        <w:t>Freedom of Information Act 1992</w:t>
      </w:r>
      <w:r>
        <w:t>;</w:t>
      </w:r>
    </w:p>
    <w:p w14:paraId="02177EA2" w14:textId="77777777" w:rsidR="00F4771E" w:rsidRDefault="00F4771E">
      <w:pPr>
        <w:pStyle w:val="Indenta"/>
      </w:pPr>
      <w:r>
        <w:tab/>
        <w:t>(d)</w:t>
      </w:r>
      <w:r>
        <w:tab/>
        <w:t xml:space="preserve">the </w:t>
      </w:r>
      <w:r>
        <w:rPr>
          <w:i/>
        </w:rPr>
        <w:t>Parliamentary Commissioner Act 1971</w:t>
      </w:r>
      <w:r>
        <w:t>;</w:t>
      </w:r>
    </w:p>
    <w:p w14:paraId="549E5038" w14:textId="77777777" w:rsidR="005A748E" w:rsidRDefault="005A748E" w:rsidP="005A748E">
      <w:pPr>
        <w:pStyle w:val="Indenta"/>
      </w:pPr>
      <w:r>
        <w:tab/>
        <w:t>(da)</w:t>
      </w:r>
      <w:r>
        <w:tab/>
        <w:t xml:space="preserve">the </w:t>
      </w:r>
      <w:r w:rsidRPr="005A748E">
        <w:rPr>
          <w:i/>
          <w:iCs/>
        </w:rPr>
        <w:t>Privacy and Responsible Information Sharing Act 2024</w:t>
      </w:r>
      <w:r>
        <w:t xml:space="preserve"> Part 2 and Schedule 1;</w:t>
      </w:r>
    </w:p>
    <w:p w14:paraId="5A61B23D" w14:textId="77777777" w:rsidR="00F4771E" w:rsidRDefault="00F4771E">
      <w:pPr>
        <w:pStyle w:val="Indenta"/>
      </w:pPr>
      <w:r>
        <w:tab/>
        <w:t>(e)</w:t>
      </w:r>
      <w:r>
        <w:tab/>
        <w:t xml:space="preserve">the </w:t>
      </w:r>
      <w:r>
        <w:rPr>
          <w:i/>
        </w:rPr>
        <w:t>Public Sector Management Act 1994</w:t>
      </w:r>
      <w:r>
        <w:t>;</w:t>
      </w:r>
    </w:p>
    <w:p w14:paraId="70FFC080" w14:textId="77777777" w:rsidR="00F4771E" w:rsidRDefault="00F4771E">
      <w:pPr>
        <w:pStyle w:val="Indenta"/>
      </w:pPr>
      <w:r>
        <w:tab/>
        <w:t>(f)</w:t>
      </w:r>
      <w:r>
        <w:tab/>
        <w:t xml:space="preserve">the </w:t>
      </w:r>
      <w:r>
        <w:rPr>
          <w:i/>
        </w:rPr>
        <w:t>State Records Act 2000</w:t>
      </w:r>
      <w:r>
        <w:t>.</w:t>
      </w:r>
    </w:p>
    <w:p w14:paraId="1E88E663" w14:textId="77777777" w:rsidR="00F4771E" w:rsidRDefault="00F4771E">
      <w:pPr>
        <w:pStyle w:val="Subsection"/>
      </w:pPr>
      <w:r>
        <w:tab/>
        <w:t>(3)</w:t>
      </w:r>
      <w:r>
        <w:tab/>
        <w:t xml:space="preserve">However, an Act mentioned in subsection (2) applies to a public sector body as defined in the </w:t>
      </w:r>
      <w:r>
        <w:rPr>
          <w:i/>
        </w:rPr>
        <w:t>Public Sector Management Act 1994</w:t>
      </w:r>
      <w:r>
        <w:t xml:space="preserve"> section 3(1), and an employee of the body, performing a function under the </w:t>
      </w:r>
      <w:r>
        <w:rPr>
          <w:i/>
        </w:rPr>
        <w:t>Education and Care Services National Law (WA)</w:t>
      </w:r>
      <w:r>
        <w:t>.</w:t>
      </w:r>
    </w:p>
    <w:p w14:paraId="50AB0880" w14:textId="1F5DCEE0" w:rsidR="005A748E" w:rsidRDefault="005A748E" w:rsidP="005A748E">
      <w:pPr>
        <w:pStyle w:val="Footnotesection"/>
      </w:pPr>
      <w:r>
        <w:tab/>
        <w:t>[Section 30 amended: No. 2 of 2026 s. 84.]</w:t>
      </w:r>
    </w:p>
    <w:p w14:paraId="04FB2F6C" w14:textId="77777777" w:rsidR="00F4771E" w:rsidRDefault="00F4771E">
      <w:pPr>
        <w:pStyle w:val="Heading5"/>
      </w:pPr>
      <w:bookmarkStart w:id="63" w:name="_Toc244178471"/>
      <w:r>
        <w:rPr>
          <w:rStyle w:val="CharSectno"/>
        </w:rPr>
        <w:t>31</w:t>
      </w:r>
      <w:r>
        <w:t>.</w:t>
      </w:r>
      <w:r>
        <w:tab/>
        <w:t xml:space="preserve">Application of </w:t>
      </w:r>
      <w:r>
        <w:rPr>
          <w:i/>
          <w:iCs/>
        </w:rPr>
        <w:t>Public Sector Management Act 1994</w:t>
      </w:r>
      <w:r>
        <w:t xml:space="preserve"> to specific entities</w:t>
      </w:r>
      <w:bookmarkEnd w:id="63"/>
    </w:p>
    <w:p w14:paraId="3356F257" w14:textId="77777777" w:rsidR="00F4771E" w:rsidRDefault="00F4771E">
      <w:pPr>
        <w:pStyle w:val="Subsection"/>
      </w:pPr>
      <w:r>
        <w:tab/>
        <w:t>(1)</w:t>
      </w:r>
      <w:r>
        <w:tab/>
        <w:t xml:space="preserve">This section applies for the purposes of the </w:t>
      </w:r>
      <w:r>
        <w:rPr>
          <w:i/>
          <w:iCs/>
        </w:rPr>
        <w:t>Education and Care Services National Law (WA)</w:t>
      </w:r>
      <w:r>
        <w:t xml:space="preserve"> and any other Act or law.</w:t>
      </w:r>
    </w:p>
    <w:p w14:paraId="299BBE9C" w14:textId="77777777" w:rsidR="00F4771E" w:rsidRDefault="00F4771E">
      <w:pPr>
        <w:pStyle w:val="Subsection"/>
      </w:pPr>
      <w:r>
        <w:tab/>
        <w:t>(2)</w:t>
      </w:r>
      <w:r>
        <w:tab/>
        <w:t xml:space="preserve">Each of the following bodies is not an agency as defined in the </w:t>
      </w:r>
      <w:r>
        <w:rPr>
          <w:i/>
        </w:rPr>
        <w:t>Public Sector Management Act 1994</w:t>
      </w:r>
      <w:r>
        <w:t xml:space="preserve"> section 3(1) — </w:t>
      </w:r>
    </w:p>
    <w:p w14:paraId="56EC39B1" w14:textId="77777777" w:rsidR="00F4771E" w:rsidRDefault="00F4771E">
      <w:pPr>
        <w:pStyle w:val="Indenta"/>
      </w:pPr>
      <w:r>
        <w:tab/>
        <w:t>(a)</w:t>
      </w:r>
      <w:r>
        <w:tab/>
        <w:t xml:space="preserve">the Ministerial Council as defined in the </w:t>
      </w:r>
      <w:r>
        <w:rPr>
          <w:i/>
          <w:iCs/>
        </w:rPr>
        <w:t>Education and Care Services National Law (WA)</w:t>
      </w:r>
      <w:r>
        <w:t xml:space="preserve"> section 5(1);</w:t>
      </w:r>
    </w:p>
    <w:p w14:paraId="3F6E1F08" w14:textId="77777777" w:rsidR="00F4771E" w:rsidRDefault="00F4771E">
      <w:pPr>
        <w:pStyle w:val="Indenta"/>
      </w:pPr>
      <w:r>
        <w:tab/>
        <w:t>(b)</w:t>
      </w:r>
      <w:r>
        <w:tab/>
        <w:t xml:space="preserve">the Australian Children’s Education and Care Quality Authority (the </w:t>
      </w:r>
      <w:r>
        <w:rPr>
          <w:rStyle w:val="CharDefText"/>
        </w:rPr>
        <w:t>National Authority</w:t>
      </w:r>
      <w:r>
        <w:t xml:space="preserve">) established under the </w:t>
      </w:r>
      <w:r>
        <w:rPr>
          <w:i/>
          <w:iCs/>
        </w:rPr>
        <w:t>Education and Care Services National Law (WA)</w:t>
      </w:r>
      <w:r>
        <w:t xml:space="preserve"> section 224(1);</w:t>
      </w:r>
    </w:p>
    <w:p w14:paraId="7EA946AD" w14:textId="77777777" w:rsidR="00F4771E" w:rsidRDefault="00F4771E">
      <w:pPr>
        <w:pStyle w:val="Indenta"/>
      </w:pPr>
      <w:r>
        <w:lastRenderedPageBreak/>
        <w:tab/>
        <w:t>(c)</w:t>
      </w:r>
      <w:r>
        <w:tab/>
        <w:t xml:space="preserve">the Australian Children’s Education and Care Quality Authority Board (the </w:t>
      </w:r>
      <w:r>
        <w:rPr>
          <w:rStyle w:val="CharDefText"/>
        </w:rPr>
        <w:t>Board</w:t>
      </w:r>
      <w:r>
        <w:t xml:space="preserve">) established under the </w:t>
      </w:r>
      <w:r>
        <w:rPr>
          <w:i/>
          <w:iCs/>
        </w:rPr>
        <w:t>Education and Care Services National Law (WA)</w:t>
      </w:r>
      <w:r>
        <w:t xml:space="preserve"> section 230;</w:t>
      </w:r>
    </w:p>
    <w:p w14:paraId="3F0953B5" w14:textId="77777777" w:rsidR="00F4771E" w:rsidRDefault="00F4771E">
      <w:pPr>
        <w:pStyle w:val="Indenta"/>
      </w:pPr>
      <w:r>
        <w:tab/>
        <w:t>(d)</w:t>
      </w:r>
      <w:r>
        <w:tab/>
        <w:t xml:space="preserve">a committee established by the Board under the </w:t>
      </w:r>
      <w:r>
        <w:rPr>
          <w:i/>
          <w:iCs/>
        </w:rPr>
        <w:t>Education and Care Services National Law (WA)</w:t>
      </w:r>
      <w:r>
        <w:t xml:space="preserve"> section 247(1);</w:t>
      </w:r>
    </w:p>
    <w:p w14:paraId="63DD2024" w14:textId="77777777" w:rsidR="00F4771E" w:rsidRDefault="00F4771E">
      <w:pPr>
        <w:pStyle w:val="Indenta"/>
        <w:keepNext/>
        <w:keepLines/>
      </w:pPr>
      <w:r>
        <w:tab/>
        <w:t>(e)</w:t>
      </w:r>
      <w:r>
        <w:tab/>
        <w:t>a person declared by a law of a participating jurisdiction, other than this jurisdiction, to be the Regulatory Authority for that jurisdiction or for a class of education and care services for that jurisdiction;</w:t>
      </w:r>
    </w:p>
    <w:p w14:paraId="3526F9AB" w14:textId="77777777" w:rsidR="00F4771E" w:rsidRDefault="00F4771E">
      <w:pPr>
        <w:pStyle w:val="Indenta"/>
      </w:pPr>
      <w:r>
        <w:tab/>
        <w:t>(f)</w:t>
      </w:r>
      <w:r>
        <w:tab/>
        <w:t xml:space="preserve">the Ratings Review Panel established under the </w:t>
      </w:r>
      <w:r>
        <w:rPr>
          <w:i/>
          <w:iCs/>
        </w:rPr>
        <w:t>Education and Care Services National Law (WA)</w:t>
      </w:r>
      <w:r>
        <w:t xml:space="preserve"> section 146(1).</w:t>
      </w:r>
    </w:p>
    <w:p w14:paraId="3344E0E0" w14:textId="77777777" w:rsidR="00F4771E" w:rsidRDefault="00F4771E">
      <w:pPr>
        <w:pStyle w:val="Subsection"/>
      </w:pPr>
      <w:r>
        <w:tab/>
        <w:t>(3)</w:t>
      </w:r>
      <w:r>
        <w:tab/>
        <w:t xml:space="preserve">To the extent that a person is any of the following under the </w:t>
      </w:r>
      <w:r>
        <w:rPr>
          <w:i/>
          <w:iCs/>
        </w:rPr>
        <w:t>Education and Care Services National Law (WA)</w:t>
      </w:r>
      <w:r>
        <w:t xml:space="preserve">, the person is not a public service officer as defined in the </w:t>
      </w:r>
      <w:r>
        <w:rPr>
          <w:i/>
        </w:rPr>
        <w:t>Public Sector Management Act 1994</w:t>
      </w:r>
      <w:r>
        <w:t xml:space="preserve"> section 3(1) — </w:t>
      </w:r>
    </w:p>
    <w:p w14:paraId="7473BD59" w14:textId="77777777" w:rsidR="00F4771E" w:rsidRDefault="00F4771E">
      <w:pPr>
        <w:pStyle w:val="Indenta"/>
      </w:pPr>
      <w:r>
        <w:tab/>
        <w:t>(a)</w:t>
      </w:r>
      <w:r>
        <w:tab/>
        <w:t>a member of the Board;</w:t>
      </w:r>
    </w:p>
    <w:p w14:paraId="17340695" w14:textId="77777777" w:rsidR="00F4771E" w:rsidRDefault="00F4771E">
      <w:pPr>
        <w:pStyle w:val="Indenta"/>
      </w:pPr>
      <w:r>
        <w:tab/>
        <w:t>(b)</w:t>
      </w:r>
      <w:r>
        <w:tab/>
        <w:t>the chief executive officer of the National Authority;</w:t>
      </w:r>
    </w:p>
    <w:p w14:paraId="41ED305C" w14:textId="77777777" w:rsidR="00F4771E" w:rsidRDefault="00F4771E">
      <w:pPr>
        <w:pStyle w:val="Indenta"/>
      </w:pPr>
      <w:r>
        <w:tab/>
        <w:t>(c)</w:t>
      </w:r>
      <w:r>
        <w:tab/>
        <w:t>an employee of a body mentioned in subsection (2);</w:t>
      </w:r>
    </w:p>
    <w:p w14:paraId="43651609" w14:textId="77777777" w:rsidR="00F4771E" w:rsidRDefault="00F4771E">
      <w:pPr>
        <w:pStyle w:val="Indenta"/>
      </w:pPr>
      <w:r>
        <w:tab/>
        <w:t>(d)</w:t>
      </w:r>
      <w:r>
        <w:tab/>
        <w:t>a person engaged by the National Authority as a consultant or contractor.</w:t>
      </w:r>
    </w:p>
    <w:p w14:paraId="180B1E3B" w14:textId="77777777" w:rsidR="00F4771E" w:rsidRDefault="00F4771E">
      <w:pPr>
        <w:pStyle w:val="Heading2"/>
      </w:pPr>
      <w:bookmarkStart w:id="64" w:name="_Toc233028773"/>
      <w:bookmarkStart w:id="65" w:name="_Toc233029078"/>
      <w:bookmarkStart w:id="66" w:name="_Toc233194787"/>
      <w:bookmarkStart w:id="67" w:name="_Toc243921390"/>
      <w:bookmarkStart w:id="68" w:name="_Toc244178472"/>
      <w:r>
        <w:rPr>
          <w:rStyle w:val="CharPartNo"/>
        </w:rPr>
        <w:lastRenderedPageBreak/>
        <w:t>Part 3</w:t>
      </w:r>
      <w:r>
        <w:rPr>
          <w:rStyle w:val="CharDivNo"/>
        </w:rPr>
        <w:t> </w:t>
      </w:r>
      <w:r>
        <w:t>—</w:t>
      </w:r>
      <w:r>
        <w:rPr>
          <w:rStyle w:val="CharDivText"/>
        </w:rPr>
        <w:t> </w:t>
      </w:r>
      <w:r>
        <w:rPr>
          <w:rStyle w:val="CharPartText"/>
        </w:rPr>
        <w:t>Modification of National Law</w:t>
      </w:r>
      <w:bookmarkEnd w:id="64"/>
      <w:bookmarkEnd w:id="65"/>
      <w:bookmarkEnd w:id="66"/>
      <w:bookmarkEnd w:id="67"/>
      <w:bookmarkEnd w:id="68"/>
    </w:p>
    <w:p w14:paraId="7D93716E" w14:textId="77777777" w:rsidR="00F4771E" w:rsidRDefault="00F4771E">
      <w:pPr>
        <w:pStyle w:val="Heading5"/>
      </w:pPr>
      <w:bookmarkStart w:id="69" w:name="_Toc244178473"/>
      <w:r>
        <w:rPr>
          <w:rStyle w:val="CharSectno"/>
        </w:rPr>
        <w:t>32</w:t>
      </w:r>
      <w:r>
        <w:t>.</w:t>
      </w:r>
      <w:r>
        <w:tab/>
        <w:t>Modification of National Law</w:t>
      </w:r>
      <w:bookmarkEnd w:id="69"/>
    </w:p>
    <w:p w14:paraId="1C738B6A" w14:textId="77777777" w:rsidR="00F4771E" w:rsidRDefault="00F4771E">
      <w:pPr>
        <w:pStyle w:val="Subsection"/>
      </w:pPr>
      <w:r>
        <w:tab/>
        <w:t>(1)</w:t>
      </w:r>
      <w:r>
        <w:tab/>
        <w:t xml:space="preserve">For the purposes of the definition of </w:t>
      </w:r>
      <w:r>
        <w:rPr>
          <w:b/>
          <w:bCs/>
          <w:i/>
          <w:iCs/>
        </w:rPr>
        <w:t>Education and Care Services National Law</w:t>
      </w:r>
      <w:r>
        <w:t xml:space="preserve"> in section 5(1), the National Law applies as if amended as set out in this Part.</w:t>
      </w:r>
    </w:p>
    <w:p w14:paraId="17B81E21" w14:textId="77777777" w:rsidR="00F4771E" w:rsidRDefault="00F4771E">
      <w:pPr>
        <w:pStyle w:val="Subsection"/>
      </w:pPr>
      <w:r>
        <w:tab/>
        <w:t>(2)</w:t>
      </w:r>
      <w:r>
        <w:tab/>
        <w:t xml:space="preserve">However, if a transitional modification regulation is in effect, the National Law applies as if amended as set out in — </w:t>
      </w:r>
    </w:p>
    <w:p w14:paraId="0D688972" w14:textId="77777777" w:rsidR="00F4771E" w:rsidRDefault="00F4771E">
      <w:pPr>
        <w:pStyle w:val="Indenta"/>
      </w:pPr>
      <w:r>
        <w:tab/>
        <w:t>(a)</w:t>
      </w:r>
      <w:r>
        <w:tab/>
        <w:t>this Part, other than the sections disapplied by the regulation; and</w:t>
      </w:r>
    </w:p>
    <w:p w14:paraId="7E6D8964" w14:textId="77777777" w:rsidR="00F4771E" w:rsidRDefault="00F4771E">
      <w:pPr>
        <w:pStyle w:val="Indenta"/>
      </w:pPr>
      <w:r>
        <w:tab/>
        <w:t>(b)</w:t>
      </w:r>
      <w:r>
        <w:tab/>
        <w:t>the regulation.</w:t>
      </w:r>
    </w:p>
    <w:p w14:paraId="4B3CBD42" w14:textId="77777777" w:rsidR="00F4771E" w:rsidRDefault="00F4771E">
      <w:pPr>
        <w:pStyle w:val="Heading5"/>
      </w:pPr>
      <w:bookmarkStart w:id="70" w:name="_Toc244178474"/>
      <w:r>
        <w:rPr>
          <w:rStyle w:val="CharSectno"/>
        </w:rPr>
        <w:t>33</w:t>
      </w:r>
      <w:r>
        <w:t>.</w:t>
      </w:r>
      <w:r>
        <w:tab/>
        <w:t>Transitional modification regulations</w:t>
      </w:r>
      <w:bookmarkEnd w:id="70"/>
    </w:p>
    <w:p w14:paraId="74357799" w14:textId="77777777" w:rsidR="00F4771E" w:rsidRDefault="00F4771E">
      <w:pPr>
        <w:pStyle w:val="Subsection"/>
      </w:pPr>
      <w:r>
        <w:tab/>
        <w:t>(1)</w:t>
      </w:r>
      <w:r>
        <w:tab/>
        <w:t xml:space="preserve">This section applies if — </w:t>
      </w:r>
    </w:p>
    <w:p w14:paraId="423A14A1" w14:textId="77777777" w:rsidR="00F4771E" w:rsidRDefault="00F4771E">
      <w:pPr>
        <w:pStyle w:val="Indenta"/>
      </w:pPr>
      <w:r>
        <w:tab/>
        <w:t>(a)</w:t>
      </w:r>
      <w:r>
        <w:tab/>
        <w:t>an amending Act has effect for the purpose of Part 2 under section 7; and</w:t>
      </w:r>
    </w:p>
    <w:p w14:paraId="49363BA1" w14:textId="77777777" w:rsidR="00F4771E" w:rsidRDefault="00F4771E">
      <w:pPr>
        <w:pStyle w:val="Indenta"/>
      </w:pPr>
      <w:r>
        <w:tab/>
        <w:t>(b)</w:t>
      </w:r>
      <w:r>
        <w:tab/>
        <w:t xml:space="preserve">a modification of the National Law set out in this Part cannot be given effect because of an amendment of the National Law made by the amending Act (the </w:t>
      </w:r>
      <w:r>
        <w:rPr>
          <w:rStyle w:val="CharDefText"/>
        </w:rPr>
        <w:t>affected modification</w:t>
      </w:r>
      <w:r>
        <w:t>).</w:t>
      </w:r>
    </w:p>
    <w:p w14:paraId="409A72D8" w14:textId="77777777" w:rsidR="00F4771E" w:rsidRDefault="00F4771E">
      <w:pPr>
        <w:pStyle w:val="Subsection"/>
      </w:pPr>
      <w:r>
        <w:tab/>
        <w:t>(2)</w:t>
      </w:r>
      <w:r>
        <w:tab/>
        <w:t xml:space="preserve">Local regulations may — </w:t>
      </w:r>
    </w:p>
    <w:p w14:paraId="00349CC4" w14:textId="77777777" w:rsidR="00F4771E" w:rsidRDefault="00F4771E">
      <w:pPr>
        <w:pStyle w:val="Indenta"/>
      </w:pPr>
      <w:r>
        <w:tab/>
        <w:t>(a)</w:t>
      </w:r>
      <w:r>
        <w:tab/>
        <w:t>disapply the section that sets out the affected modification; or</w:t>
      </w:r>
    </w:p>
    <w:p w14:paraId="7D6ECBF0" w14:textId="77777777" w:rsidR="00F4771E" w:rsidRDefault="00F4771E">
      <w:pPr>
        <w:pStyle w:val="Indenta"/>
      </w:pPr>
      <w:r>
        <w:tab/>
        <w:t>(b)</w:t>
      </w:r>
      <w:r>
        <w:tab/>
        <w:t>set out a modification of the National Law to the extent necessary to give effect to the affected modification; or</w:t>
      </w:r>
    </w:p>
    <w:p w14:paraId="1E92B3FF" w14:textId="77777777" w:rsidR="00F4771E" w:rsidRDefault="00F4771E">
      <w:pPr>
        <w:pStyle w:val="Indenta"/>
      </w:pPr>
      <w:r>
        <w:tab/>
        <w:t>(c)</w:t>
      </w:r>
      <w:r>
        <w:tab/>
        <w:t>provide for a matter or issue of a transitional nature that arises as a result of the amending Act coming into operation or a local regulation setting out a modification as mentioned in paragraph (b); or</w:t>
      </w:r>
    </w:p>
    <w:p w14:paraId="7D0FFE99" w14:textId="77777777" w:rsidR="00F4771E" w:rsidRDefault="00F4771E">
      <w:pPr>
        <w:pStyle w:val="Indenta"/>
      </w:pPr>
      <w:r>
        <w:tab/>
        <w:t>(d)</w:t>
      </w:r>
      <w:r>
        <w:tab/>
        <w:t>provide for a matter or issue of a savings or application nature in relation to an affected modification.</w:t>
      </w:r>
    </w:p>
    <w:p w14:paraId="69A71FED" w14:textId="77777777" w:rsidR="00F4771E" w:rsidRDefault="00F4771E">
      <w:pPr>
        <w:pStyle w:val="Subsection"/>
      </w:pPr>
      <w:r>
        <w:lastRenderedPageBreak/>
        <w:tab/>
        <w:t>(3)</w:t>
      </w:r>
      <w:r>
        <w:tab/>
        <w:t xml:space="preserve">If a local regulation does, or provides for, a thing mentioned in subsection (2) (a </w:t>
      </w:r>
      <w:r>
        <w:rPr>
          <w:rStyle w:val="CharDefText"/>
        </w:rPr>
        <w:t>transitional modification regulation</w:t>
      </w:r>
      <w:r>
        <w:t>), the regulation expires 18 months after the day on which the regulation comes into operation.</w:t>
      </w:r>
    </w:p>
    <w:p w14:paraId="4B80BA1D" w14:textId="77777777" w:rsidR="00F4771E" w:rsidRDefault="00F4771E">
      <w:pPr>
        <w:pStyle w:val="Subsection"/>
      </w:pPr>
      <w:r>
        <w:tab/>
        <w:t>(4)</w:t>
      </w:r>
      <w:r>
        <w:tab/>
        <w:t xml:space="preserve">However, if the transitional modification regulation does either of the following things in relation to an affected modification, the regulation expires within the 18 months when an amendment of the section of this Part that sets out the affected modification comes into operation — </w:t>
      </w:r>
    </w:p>
    <w:p w14:paraId="2470BD68" w14:textId="77777777" w:rsidR="00F4771E" w:rsidRDefault="00F4771E">
      <w:pPr>
        <w:pStyle w:val="Indenta"/>
      </w:pPr>
      <w:r>
        <w:tab/>
        <w:t>(a)</w:t>
      </w:r>
      <w:r>
        <w:tab/>
        <w:t>disapplies the section that sets out the affected modification;</w:t>
      </w:r>
    </w:p>
    <w:p w14:paraId="141F1494" w14:textId="77777777" w:rsidR="00F4771E" w:rsidRDefault="00F4771E">
      <w:pPr>
        <w:pStyle w:val="Indenta"/>
      </w:pPr>
      <w:r>
        <w:tab/>
        <w:t>(b)</w:t>
      </w:r>
      <w:r>
        <w:tab/>
        <w:t>sets out a modification of the National Law to give effect to the affected modification.</w:t>
      </w:r>
    </w:p>
    <w:p w14:paraId="005554D3" w14:textId="77777777" w:rsidR="00853142" w:rsidRDefault="00853142" w:rsidP="00853142">
      <w:pPr>
        <w:pStyle w:val="Ednotesection"/>
        <w:rPr>
          <w:rStyle w:val="CharSectno"/>
        </w:rPr>
      </w:pPr>
      <w:r>
        <w:rPr>
          <w:rStyle w:val="CharSectno"/>
        </w:rPr>
        <w:t>[</w:t>
      </w:r>
      <w:r w:rsidRPr="00522068">
        <w:rPr>
          <w:rStyle w:val="CharSectno"/>
          <w:b/>
          <w:bCs/>
        </w:rPr>
        <w:t>34.</w:t>
      </w:r>
      <w:r>
        <w:rPr>
          <w:rStyle w:val="CharSectno"/>
        </w:rPr>
        <w:tab/>
        <w:t>Deleted: No. 2 of 2026 s. 86.]</w:t>
      </w:r>
    </w:p>
    <w:p w14:paraId="12F903C2" w14:textId="64C25AA0" w:rsidR="00F4771E" w:rsidRDefault="00F4771E">
      <w:pPr>
        <w:pStyle w:val="Heading5"/>
      </w:pPr>
      <w:bookmarkStart w:id="71" w:name="_Toc244178475"/>
      <w:r>
        <w:rPr>
          <w:rStyle w:val="CharSectno"/>
        </w:rPr>
        <w:t>35</w:t>
      </w:r>
      <w:r>
        <w:t>.</w:t>
      </w:r>
      <w:r>
        <w:tab/>
        <w:t>Section 5 of National Law modified</w:t>
      </w:r>
      <w:bookmarkEnd w:id="71"/>
    </w:p>
    <w:p w14:paraId="7611F394" w14:textId="77777777" w:rsidR="00F4771E" w:rsidRDefault="00F4771E">
      <w:pPr>
        <w:pStyle w:val="Subsection"/>
      </w:pPr>
      <w:r>
        <w:tab/>
        <w:t>(1)</w:t>
      </w:r>
      <w:r>
        <w:tab/>
        <w:t>In section 5(1) of the National Law delete the definitions of:</w:t>
      </w:r>
    </w:p>
    <w:p w14:paraId="29BA6742" w14:textId="77777777" w:rsidR="00F4771E" w:rsidRDefault="00F4771E">
      <w:pPr>
        <w:pStyle w:val="DeleteListSub"/>
      </w:pPr>
      <w:r>
        <w:rPr>
          <w:b/>
          <w:bCs/>
          <w:i/>
          <w:iCs/>
        </w:rPr>
        <w:t>parent</w:t>
      </w:r>
    </w:p>
    <w:p w14:paraId="6F18176E" w14:textId="77777777" w:rsidR="00F4771E" w:rsidRDefault="00F4771E">
      <w:pPr>
        <w:pStyle w:val="DeleteListSub"/>
        <w:rPr>
          <w:b/>
          <w:bCs/>
          <w:i/>
          <w:iCs/>
        </w:rPr>
      </w:pPr>
      <w:r>
        <w:rPr>
          <w:b/>
          <w:bCs/>
          <w:i/>
          <w:iCs/>
        </w:rPr>
        <w:t>preschool program</w:t>
      </w:r>
    </w:p>
    <w:p w14:paraId="0A47C99B" w14:textId="77777777" w:rsidR="00F4771E" w:rsidRDefault="00F4771E">
      <w:pPr>
        <w:pStyle w:val="DeleteListSub"/>
        <w:rPr>
          <w:b/>
          <w:bCs/>
          <w:i/>
          <w:iCs/>
        </w:rPr>
      </w:pPr>
      <w:r>
        <w:rPr>
          <w:b/>
          <w:bCs/>
          <w:i/>
          <w:iCs/>
        </w:rPr>
        <w:t>school children</w:t>
      </w:r>
    </w:p>
    <w:p w14:paraId="7F0DEF7C" w14:textId="77777777" w:rsidR="00F4771E" w:rsidRDefault="00F4771E">
      <w:pPr>
        <w:pStyle w:val="Subsection"/>
      </w:pPr>
      <w:r>
        <w:tab/>
        <w:t>(2)</w:t>
      </w:r>
      <w:r>
        <w:tab/>
        <w:t>In section 5(1) of the National Law insert in alphabetical order:</w:t>
      </w:r>
    </w:p>
    <w:p w14:paraId="54A96061" w14:textId="77777777" w:rsidR="00F4771E" w:rsidRDefault="00F4771E">
      <w:pPr>
        <w:pStyle w:val="BlankOpen"/>
      </w:pPr>
    </w:p>
    <w:p w14:paraId="00E35EA8" w14:textId="77777777" w:rsidR="00F4771E" w:rsidRDefault="00F4771E">
      <w:pPr>
        <w:pStyle w:val="zMiscellaneousBody"/>
        <w:ind w:left="2552" w:hanging="567"/>
      </w:pPr>
      <w:r>
        <w:rPr>
          <w:rStyle w:val="CharDefText"/>
        </w:rPr>
        <w:t>community kindergarten</w:t>
      </w:r>
      <w:r>
        <w:t xml:space="preserve"> means a kindergarten registered under the </w:t>
      </w:r>
      <w:r>
        <w:rPr>
          <w:i/>
          <w:iCs/>
        </w:rPr>
        <w:t>School Education Act 1999</w:t>
      </w:r>
      <w:r>
        <w:t xml:space="preserve"> Part 5;</w:t>
      </w:r>
    </w:p>
    <w:p w14:paraId="2DB2F859" w14:textId="77777777" w:rsidR="00F4771E" w:rsidRDefault="00F4771E">
      <w:pPr>
        <w:pStyle w:val="zMiscellaneousBody"/>
        <w:ind w:left="2552" w:hanging="567"/>
      </w:pPr>
      <w:r>
        <w:rPr>
          <w:rStyle w:val="CharDefText"/>
        </w:rPr>
        <w:t>disciplinary action</w:t>
      </w:r>
      <w:r>
        <w:t xml:space="preserve"> means disciplinary action under Part 7 Division 3A;</w:t>
      </w:r>
    </w:p>
    <w:p w14:paraId="45EE3358" w14:textId="77777777" w:rsidR="00F4771E" w:rsidRDefault="00F4771E">
      <w:pPr>
        <w:pStyle w:val="zMiscellaneousBody"/>
        <w:keepNext/>
        <w:ind w:left="2552" w:hanging="567"/>
      </w:pPr>
      <w:r>
        <w:rPr>
          <w:rStyle w:val="CharDefText"/>
        </w:rPr>
        <w:lastRenderedPageBreak/>
        <w:t>educational program</w:t>
      </w:r>
      <w:r>
        <w:t xml:space="preserve"> means an educational programme as defined in the </w:t>
      </w:r>
      <w:r>
        <w:rPr>
          <w:i/>
          <w:iCs/>
        </w:rPr>
        <w:t>School Education Act 1999</w:t>
      </w:r>
      <w:r>
        <w:t xml:space="preserve"> section 4;</w:t>
      </w:r>
    </w:p>
    <w:p w14:paraId="5E34811C" w14:textId="77777777" w:rsidR="00F4771E" w:rsidRDefault="00F4771E">
      <w:pPr>
        <w:pStyle w:val="zMiscellaneousBody"/>
        <w:ind w:left="2552" w:hanging="567"/>
      </w:pPr>
      <w:r>
        <w:rPr>
          <w:rStyle w:val="CharDefText"/>
        </w:rPr>
        <w:t>executor</w:t>
      </w:r>
      <w:r>
        <w:t xml:space="preserve">, in relation to an approved provider, includes a person — </w:t>
      </w:r>
    </w:p>
    <w:p w14:paraId="1F49F1EE" w14:textId="77777777" w:rsidR="00F4771E" w:rsidRDefault="00F4771E">
      <w:pPr>
        <w:pStyle w:val="zMiscellaneousBody"/>
        <w:tabs>
          <w:tab w:val="left" w:pos="2552"/>
        </w:tabs>
        <w:ind w:left="2977" w:hanging="1276"/>
      </w:pPr>
      <w:r>
        <w:tab/>
        <w:t>(a)</w:t>
      </w:r>
      <w:r>
        <w:tab/>
        <w:t>entitled to a grant of letters of administration in relation to the estate of the approved provider, including with the will annexed; or</w:t>
      </w:r>
    </w:p>
    <w:p w14:paraId="72D2FA5E" w14:textId="77777777" w:rsidR="00F4771E" w:rsidRDefault="00F4771E">
      <w:pPr>
        <w:pStyle w:val="zMiscellaneousBody"/>
        <w:tabs>
          <w:tab w:val="left" w:pos="2552"/>
        </w:tabs>
        <w:ind w:left="2977" w:hanging="1276"/>
      </w:pPr>
      <w:r>
        <w:tab/>
        <w:t>(b)</w:t>
      </w:r>
      <w:r>
        <w:tab/>
        <w:t>granted letters of administration in relation to the estate of the approved provider, including with the will annexed; or</w:t>
      </w:r>
    </w:p>
    <w:p w14:paraId="22DBF038" w14:textId="77777777" w:rsidR="00F4771E" w:rsidRDefault="00F4771E">
      <w:pPr>
        <w:pStyle w:val="zMiscellaneousBody"/>
        <w:tabs>
          <w:tab w:val="left" w:pos="2552"/>
        </w:tabs>
        <w:ind w:left="2977" w:hanging="1276"/>
      </w:pPr>
      <w:r>
        <w:tab/>
        <w:t>(c)</w:t>
      </w:r>
      <w:r>
        <w:tab/>
        <w:t>granted probate of the will of the approved provider; or</w:t>
      </w:r>
    </w:p>
    <w:p w14:paraId="6A9B68C9" w14:textId="77777777" w:rsidR="00F4771E" w:rsidRDefault="00F4771E">
      <w:pPr>
        <w:pStyle w:val="zMiscellaneousBody"/>
        <w:tabs>
          <w:tab w:val="left" w:pos="2552"/>
        </w:tabs>
        <w:ind w:left="2977" w:hanging="1276"/>
      </w:pPr>
      <w:r>
        <w:tab/>
        <w:t>(d)</w:t>
      </w:r>
      <w:r>
        <w:tab/>
        <w:t>named as executor in a valid will of the approved provider;</w:t>
      </w:r>
    </w:p>
    <w:p w14:paraId="670FDC0E" w14:textId="77777777" w:rsidR="00F4771E" w:rsidRDefault="00F4771E">
      <w:pPr>
        <w:pStyle w:val="zMiscellaneousBody"/>
        <w:ind w:left="2552" w:hanging="567"/>
      </w:pPr>
      <w:r>
        <w:rPr>
          <w:rStyle w:val="CharDefText"/>
        </w:rPr>
        <w:t>parent</w:t>
      </w:r>
      <w:r>
        <w:t xml:space="preserve">, in relation to a child, means a person who at law has responsibility for — </w:t>
      </w:r>
    </w:p>
    <w:p w14:paraId="6679FAA5" w14:textId="77777777" w:rsidR="00F4771E" w:rsidRDefault="00F4771E">
      <w:pPr>
        <w:pStyle w:val="zMiscellaneousBody"/>
        <w:tabs>
          <w:tab w:val="left" w:pos="2552"/>
        </w:tabs>
        <w:ind w:left="2977" w:hanging="1276"/>
      </w:pPr>
      <w:r>
        <w:tab/>
        <w:t>(a)</w:t>
      </w:r>
      <w:r>
        <w:tab/>
        <w:t>the long</w:t>
      </w:r>
      <w:r>
        <w:noBreakHyphen/>
        <w:t>term care, welfare and development of the child; or</w:t>
      </w:r>
    </w:p>
    <w:p w14:paraId="70918BEB" w14:textId="77777777" w:rsidR="00F4771E" w:rsidRDefault="00F4771E">
      <w:pPr>
        <w:pStyle w:val="zMiscellaneousBody"/>
        <w:tabs>
          <w:tab w:val="left" w:pos="2552"/>
        </w:tabs>
        <w:ind w:left="2977" w:hanging="1276"/>
      </w:pPr>
      <w:r>
        <w:tab/>
        <w:t>(b)</w:t>
      </w:r>
      <w:r>
        <w:tab/>
        <w:t>the day</w:t>
      </w:r>
      <w:r>
        <w:noBreakHyphen/>
        <w:t>to</w:t>
      </w:r>
      <w:r>
        <w:noBreakHyphen/>
        <w:t>day care, welfare and development of the child;</w:t>
      </w:r>
    </w:p>
    <w:p w14:paraId="1AB19981" w14:textId="77777777" w:rsidR="00F4771E" w:rsidRDefault="00F4771E">
      <w:pPr>
        <w:pStyle w:val="zMiscellaneousBody"/>
        <w:ind w:left="2552" w:hanging="567"/>
      </w:pPr>
      <w:r>
        <w:rPr>
          <w:rStyle w:val="CharDefText"/>
        </w:rPr>
        <w:t>school children</w:t>
      </w:r>
      <w:r>
        <w:t xml:space="preserve"> includes students, as defined in the </w:t>
      </w:r>
      <w:r>
        <w:rPr>
          <w:i/>
          <w:iCs/>
        </w:rPr>
        <w:t>School Education Act 1999</w:t>
      </w:r>
      <w:r>
        <w:t xml:space="preserve"> section 4, attending school before grade 1;</w:t>
      </w:r>
    </w:p>
    <w:p w14:paraId="2A5AA954" w14:textId="77777777" w:rsidR="00F4771E" w:rsidRDefault="00F4771E">
      <w:pPr>
        <w:pStyle w:val="BlankClose"/>
      </w:pPr>
    </w:p>
    <w:p w14:paraId="731ECF95" w14:textId="77777777" w:rsidR="00F4771E" w:rsidRDefault="00F4771E">
      <w:pPr>
        <w:pStyle w:val="Subsection"/>
        <w:keepNext/>
      </w:pPr>
      <w:r>
        <w:lastRenderedPageBreak/>
        <w:tab/>
        <w:t>(3)</w:t>
      </w:r>
      <w:r>
        <w:tab/>
        <w:t xml:space="preserve">In section 5(1) of the National Law in the definition of </w:t>
      </w:r>
      <w:r>
        <w:rPr>
          <w:b/>
          <w:bCs/>
          <w:i/>
          <w:iCs/>
        </w:rPr>
        <w:t>education and care service</w:t>
      </w:r>
      <w:r>
        <w:t>:</w:t>
      </w:r>
    </w:p>
    <w:p w14:paraId="000E7FB1" w14:textId="77777777" w:rsidR="00F4771E" w:rsidRDefault="00F4771E">
      <w:pPr>
        <w:pStyle w:val="Indenta"/>
        <w:keepNext/>
      </w:pPr>
      <w:r>
        <w:tab/>
        <w:t>(a)</w:t>
      </w:r>
      <w:r>
        <w:tab/>
        <w:t>delete paragraphs (a) and (b) and insert:</w:t>
      </w:r>
    </w:p>
    <w:p w14:paraId="474566D1" w14:textId="77777777" w:rsidR="00F4771E" w:rsidRDefault="00F4771E">
      <w:pPr>
        <w:pStyle w:val="BlankOpen"/>
      </w:pPr>
    </w:p>
    <w:p w14:paraId="4C863EA3" w14:textId="77777777" w:rsidR="00F4771E" w:rsidRDefault="00F4771E">
      <w:pPr>
        <w:pStyle w:val="zMiscellaneousBody"/>
        <w:tabs>
          <w:tab w:val="left" w:pos="2552"/>
        </w:tabs>
        <w:ind w:left="2977" w:hanging="1276"/>
      </w:pPr>
      <w:r>
        <w:tab/>
        <w:t>(a)</w:t>
      </w:r>
      <w:r>
        <w:tab/>
        <w:t xml:space="preserve">a school providing an educational program to school children in accordance with the </w:t>
      </w:r>
      <w:r>
        <w:rPr>
          <w:i/>
          <w:iCs/>
        </w:rPr>
        <w:t>School Education Act 1999</w:t>
      </w:r>
      <w:r>
        <w:t>; or</w:t>
      </w:r>
    </w:p>
    <w:p w14:paraId="551DCB1B" w14:textId="77777777" w:rsidR="00F4771E" w:rsidRDefault="00F4771E">
      <w:pPr>
        <w:pStyle w:val="zMiscellaneousBody"/>
        <w:tabs>
          <w:tab w:val="left" w:pos="2552"/>
        </w:tabs>
        <w:ind w:left="2977" w:hanging="1276"/>
      </w:pPr>
      <w:r>
        <w:tab/>
        <w:t>(b)</w:t>
      </w:r>
      <w:r>
        <w:tab/>
        <w:t xml:space="preserve">a community kindergarten providing an educational program to children in accordance with the </w:t>
      </w:r>
      <w:r>
        <w:rPr>
          <w:i/>
          <w:iCs/>
        </w:rPr>
        <w:t>School Education Act 1999</w:t>
      </w:r>
      <w:r>
        <w:t>; or</w:t>
      </w:r>
    </w:p>
    <w:p w14:paraId="7305A71E" w14:textId="77777777" w:rsidR="00F4771E" w:rsidRDefault="00F4771E">
      <w:pPr>
        <w:pStyle w:val="BlankClose"/>
      </w:pPr>
    </w:p>
    <w:p w14:paraId="3AE921B6" w14:textId="77777777" w:rsidR="00F4771E" w:rsidRDefault="00F4771E">
      <w:pPr>
        <w:pStyle w:val="Indenta"/>
        <w:keepNext/>
      </w:pPr>
      <w:r>
        <w:tab/>
        <w:t>(b)</w:t>
      </w:r>
      <w:r>
        <w:tab/>
        <w:t>after paragraph (h) in the example delete “</w:t>
      </w:r>
      <w:r>
        <w:rPr>
          <w:sz w:val="20"/>
          <w:szCs w:val="16"/>
        </w:rPr>
        <w:t>services, outside school hours services and preschool programs including those delivered in schools,</w:t>
      </w:r>
      <w:r>
        <w:t>” and insert:</w:t>
      </w:r>
    </w:p>
    <w:p w14:paraId="1CBF07AE" w14:textId="77777777" w:rsidR="00F4771E" w:rsidRDefault="00F4771E">
      <w:pPr>
        <w:pStyle w:val="BlankOpen"/>
      </w:pPr>
    </w:p>
    <w:p w14:paraId="67965967" w14:textId="77777777" w:rsidR="00F4771E" w:rsidRDefault="00F4771E">
      <w:pPr>
        <w:pStyle w:val="Indenta"/>
      </w:pPr>
      <w:r>
        <w:tab/>
      </w:r>
      <w:r>
        <w:tab/>
      </w:r>
      <w:r>
        <w:rPr>
          <w:sz w:val="20"/>
          <w:szCs w:val="16"/>
        </w:rPr>
        <w:t>services and outside school hours services,</w:t>
      </w:r>
    </w:p>
    <w:p w14:paraId="0DF0B14B" w14:textId="77777777" w:rsidR="00F4771E" w:rsidRDefault="00F4771E">
      <w:pPr>
        <w:pStyle w:val="BlankClose"/>
      </w:pPr>
    </w:p>
    <w:p w14:paraId="65CE3ACC" w14:textId="77777777" w:rsidR="00F4771E" w:rsidRDefault="00F4771E">
      <w:pPr>
        <w:pStyle w:val="Heading5"/>
      </w:pPr>
      <w:bookmarkStart w:id="72" w:name="_Toc244178476"/>
      <w:r>
        <w:rPr>
          <w:rStyle w:val="CharSectno"/>
        </w:rPr>
        <w:t>36</w:t>
      </w:r>
      <w:r>
        <w:t>.</w:t>
      </w:r>
      <w:r>
        <w:tab/>
        <w:t>Section 10 of National Law modified</w:t>
      </w:r>
      <w:bookmarkEnd w:id="72"/>
    </w:p>
    <w:p w14:paraId="33B298EC" w14:textId="77777777" w:rsidR="00F4771E" w:rsidRDefault="00F4771E">
      <w:pPr>
        <w:pStyle w:val="Subsection"/>
      </w:pPr>
      <w:r>
        <w:tab/>
      </w:r>
      <w:r>
        <w:tab/>
        <w:t>In section 10(3)(a) of the National Law after “information” insert:</w:t>
      </w:r>
    </w:p>
    <w:p w14:paraId="65A17664" w14:textId="77777777" w:rsidR="00F4771E" w:rsidRDefault="00F4771E">
      <w:pPr>
        <w:pStyle w:val="BlankOpen"/>
      </w:pPr>
    </w:p>
    <w:p w14:paraId="7E47C04D" w14:textId="77777777" w:rsidR="00F4771E" w:rsidRDefault="00F4771E">
      <w:pPr>
        <w:pStyle w:val="Subsection"/>
      </w:pPr>
      <w:r>
        <w:tab/>
      </w:r>
      <w:r>
        <w:tab/>
        <w:t>requested under section 11(c)</w:t>
      </w:r>
    </w:p>
    <w:p w14:paraId="21A95258" w14:textId="77777777" w:rsidR="00F4771E" w:rsidRDefault="00F4771E">
      <w:pPr>
        <w:pStyle w:val="BlankClose"/>
      </w:pPr>
    </w:p>
    <w:p w14:paraId="77C8C3EB" w14:textId="77777777" w:rsidR="00F4771E" w:rsidRDefault="00F4771E">
      <w:pPr>
        <w:pStyle w:val="Heading5"/>
      </w:pPr>
      <w:bookmarkStart w:id="73" w:name="_Toc244178477"/>
      <w:r>
        <w:rPr>
          <w:rStyle w:val="CharSectno"/>
        </w:rPr>
        <w:t>37</w:t>
      </w:r>
      <w:r>
        <w:t>.</w:t>
      </w:r>
      <w:r>
        <w:tab/>
        <w:t>Section 11 of National Law modified</w:t>
      </w:r>
      <w:bookmarkEnd w:id="73"/>
    </w:p>
    <w:p w14:paraId="6C111949" w14:textId="77777777" w:rsidR="00F4771E" w:rsidRDefault="00F4771E">
      <w:pPr>
        <w:pStyle w:val="Subsection"/>
      </w:pPr>
      <w:r>
        <w:tab/>
      </w:r>
      <w:r>
        <w:tab/>
        <w:t>In section 11(c) of the National Law delete “information; and” and insert:</w:t>
      </w:r>
    </w:p>
    <w:p w14:paraId="6703FCBA" w14:textId="77777777" w:rsidR="00F4771E" w:rsidRDefault="00F4771E">
      <w:pPr>
        <w:pStyle w:val="BlankOpen"/>
      </w:pPr>
    </w:p>
    <w:p w14:paraId="1F036B7A" w14:textId="77777777" w:rsidR="00F4771E" w:rsidRDefault="00F4771E">
      <w:pPr>
        <w:pStyle w:val="Subsection"/>
      </w:pPr>
      <w:r>
        <w:tab/>
      </w:r>
      <w:r>
        <w:tab/>
        <w:t>information requested by the Regulatory Authority; and</w:t>
      </w:r>
    </w:p>
    <w:p w14:paraId="613EDD1E" w14:textId="77777777" w:rsidR="00F4771E" w:rsidRDefault="00F4771E">
      <w:pPr>
        <w:pStyle w:val="BlankClose"/>
      </w:pPr>
    </w:p>
    <w:p w14:paraId="43B5B1C6" w14:textId="77777777" w:rsidR="00F4771E" w:rsidRDefault="00F4771E">
      <w:pPr>
        <w:pStyle w:val="Heading5"/>
      </w:pPr>
      <w:bookmarkStart w:id="74" w:name="_Toc244178478"/>
      <w:r>
        <w:rPr>
          <w:rStyle w:val="CharSectno"/>
        </w:rPr>
        <w:lastRenderedPageBreak/>
        <w:t>38</w:t>
      </w:r>
      <w:r>
        <w:t>.</w:t>
      </w:r>
      <w:r>
        <w:tab/>
        <w:t>Section 17 of National Law replaced</w:t>
      </w:r>
      <w:bookmarkEnd w:id="74"/>
    </w:p>
    <w:p w14:paraId="2C71C5A8" w14:textId="77777777" w:rsidR="00F4771E" w:rsidRDefault="00F4771E">
      <w:pPr>
        <w:pStyle w:val="Subsection"/>
        <w:keepNext/>
      </w:pPr>
      <w:r>
        <w:tab/>
      </w:r>
      <w:r>
        <w:tab/>
        <w:t>Delete section 17 of the National Law and insert:</w:t>
      </w:r>
    </w:p>
    <w:p w14:paraId="23B897DF" w14:textId="77777777" w:rsidR="00F4771E" w:rsidRDefault="00F4771E">
      <w:pPr>
        <w:pStyle w:val="BlankOpen"/>
      </w:pPr>
    </w:p>
    <w:p w14:paraId="7BA717AE" w14:textId="77777777" w:rsidR="00F4771E" w:rsidRDefault="00F4771E">
      <w:pPr>
        <w:pStyle w:val="zMiscellaneousBody"/>
        <w:keepNext/>
        <w:tabs>
          <w:tab w:val="left" w:pos="993"/>
        </w:tabs>
        <w:ind w:left="1560" w:hanging="850"/>
        <w:rPr>
          <w:b/>
          <w:bCs/>
        </w:rPr>
      </w:pPr>
      <w:r>
        <w:rPr>
          <w:b/>
          <w:bCs/>
        </w:rPr>
        <w:tab/>
        <w:t>17.</w:t>
      </w:r>
      <w:r>
        <w:rPr>
          <w:b/>
          <w:bCs/>
        </w:rPr>
        <w:tab/>
        <w:t>Duration of provider approval</w:t>
      </w:r>
    </w:p>
    <w:p w14:paraId="54446DF6" w14:textId="77777777" w:rsidR="00F4771E" w:rsidRDefault="00F4771E">
      <w:pPr>
        <w:pStyle w:val="zMiscellaneousBody"/>
        <w:keepNext/>
        <w:tabs>
          <w:tab w:val="left" w:pos="1418"/>
        </w:tabs>
        <w:ind w:left="1985" w:hanging="1134"/>
      </w:pPr>
      <w:r>
        <w:tab/>
      </w:r>
      <w:r>
        <w:tab/>
        <w:t xml:space="preserve">A provider approval granted under section 15 continues in force until— </w:t>
      </w:r>
    </w:p>
    <w:p w14:paraId="603B6B07" w14:textId="77777777" w:rsidR="00F4771E" w:rsidRDefault="00F4771E">
      <w:pPr>
        <w:pStyle w:val="zMiscellaneousBody"/>
        <w:tabs>
          <w:tab w:val="left" w:pos="2127"/>
        </w:tabs>
        <w:ind w:left="2552" w:hanging="1276"/>
      </w:pPr>
      <w:r>
        <w:tab/>
        <w:t>(a)</w:t>
      </w:r>
      <w:r>
        <w:tab/>
        <w:t>cancelled or suspended under this Law or this Law as applying in a participating jurisdiction; or</w:t>
      </w:r>
    </w:p>
    <w:p w14:paraId="6285E4A0" w14:textId="77777777" w:rsidR="00F4771E" w:rsidRDefault="00F4771E">
      <w:pPr>
        <w:pStyle w:val="zMiscellaneousBody"/>
        <w:tabs>
          <w:tab w:val="left" w:pos="2127"/>
        </w:tabs>
        <w:ind w:left="2552" w:hanging="1276"/>
      </w:pPr>
      <w:r>
        <w:tab/>
        <w:t>(b)</w:t>
      </w:r>
      <w:r>
        <w:tab/>
        <w:t>if the provider approval is granted to an individual—the individual dies.</w:t>
      </w:r>
    </w:p>
    <w:p w14:paraId="45A0BC58" w14:textId="77777777" w:rsidR="00F4771E" w:rsidRDefault="00F4771E">
      <w:pPr>
        <w:pStyle w:val="BlankClose"/>
      </w:pPr>
    </w:p>
    <w:p w14:paraId="42665D3A" w14:textId="77777777" w:rsidR="00F4771E" w:rsidRDefault="00F4771E">
      <w:pPr>
        <w:pStyle w:val="Heading5"/>
      </w:pPr>
      <w:bookmarkStart w:id="75" w:name="_Toc244178479"/>
      <w:r>
        <w:rPr>
          <w:rStyle w:val="CharSectno"/>
        </w:rPr>
        <w:t>39</w:t>
      </w:r>
      <w:r>
        <w:t>.</w:t>
      </w:r>
      <w:r>
        <w:tab/>
        <w:t>Section 22 of National Law modified</w:t>
      </w:r>
      <w:bookmarkEnd w:id="75"/>
    </w:p>
    <w:p w14:paraId="6C134B11" w14:textId="77777777" w:rsidR="00F4771E" w:rsidRDefault="00F4771E">
      <w:pPr>
        <w:pStyle w:val="Subsection"/>
      </w:pPr>
      <w:r>
        <w:tab/>
      </w:r>
      <w:r>
        <w:tab/>
        <w:t>In section 22(2)(b) of the National Law delete “information; and” and insert:</w:t>
      </w:r>
    </w:p>
    <w:p w14:paraId="3B33B294" w14:textId="77777777" w:rsidR="00F4771E" w:rsidRDefault="00F4771E">
      <w:pPr>
        <w:pStyle w:val="BlankOpen"/>
      </w:pPr>
    </w:p>
    <w:p w14:paraId="4956A4B7" w14:textId="77777777" w:rsidR="00F4771E" w:rsidRDefault="00F4771E">
      <w:pPr>
        <w:pStyle w:val="Subsection"/>
      </w:pPr>
      <w:r>
        <w:tab/>
      </w:r>
      <w:r>
        <w:tab/>
        <w:t>information requested by the Regulatory Authority; and</w:t>
      </w:r>
    </w:p>
    <w:p w14:paraId="1BF9EF3A" w14:textId="77777777" w:rsidR="00F4771E" w:rsidRDefault="00F4771E">
      <w:pPr>
        <w:pStyle w:val="BlankClose"/>
      </w:pPr>
    </w:p>
    <w:p w14:paraId="5E5B4961" w14:textId="77777777" w:rsidR="00F4771E" w:rsidRDefault="00F4771E">
      <w:pPr>
        <w:pStyle w:val="Heading5"/>
      </w:pPr>
      <w:bookmarkStart w:id="76" w:name="_Toc244178480"/>
      <w:r>
        <w:rPr>
          <w:rStyle w:val="CharSectno"/>
        </w:rPr>
        <w:t>40</w:t>
      </w:r>
      <w:r>
        <w:t>.</w:t>
      </w:r>
      <w:r>
        <w:tab/>
        <w:t>Section 25 of National Law modified</w:t>
      </w:r>
      <w:bookmarkEnd w:id="76"/>
    </w:p>
    <w:p w14:paraId="6F1AE8C0" w14:textId="48B93875" w:rsidR="00F4771E" w:rsidRDefault="00F4771E">
      <w:pPr>
        <w:pStyle w:val="Subsection"/>
      </w:pPr>
      <w:r>
        <w:tab/>
      </w:r>
      <w:r>
        <w:tab/>
        <w:t>In section </w:t>
      </w:r>
      <w:r w:rsidR="007C32E7">
        <w:t>25(1)</w:t>
      </w:r>
      <w:r>
        <w:t xml:space="preserve"> of the National Law:</w:t>
      </w:r>
    </w:p>
    <w:p w14:paraId="765FF7C5" w14:textId="77777777" w:rsidR="00F4771E" w:rsidRDefault="00F4771E">
      <w:pPr>
        <w:pStyle w:val="Indenta"/>
        <w:keepNext/>
      </w:pPr>
      <w:r>
        <w:tab/>
        <w:t>(a)</w:t>
      </w:r>
      <w:r>
        <w:tab/>
        <w:t>delete paragraph (a) and insert:</w:t>
      </w:r>
    </w:p>
    <w:p w14:paraId="5AB141AB" w14:textId="77777777" w:rsidR="00F4771E" w:rsidRDefault="00F4771E">
      <w:pPr>
        <w:pStyle w:val="BlankOpen"/>
      </w:pPr>
    </w:p>
    <w:p w14:paraId="5D3115C3" w14:textId="77777777" w:rsidR="00F4771E" w:rsidRDefault="00F4771E">
      <w:pPr>
        <w:pStyle w:val="zMiscellaneousBody"/>
        <w:tabs>
          <w:tab w:val="left" w:pos="2127"/>
        </w:tabs>
        <w:ind w:left="2552" w:hanging="1276"/>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w:t>
      </w:r>
      <w:r>
        <w:lastRenderedPageBreak/>
        <w:t>provider, or a person with management or control of an education and care service operated by the approved provider, may not be a fit and proper person to be involved in the provision of an education and care service; or</w:t>
      </w:r>
    </w:p>
    <w:p w14:paraId="3F1CAF1C" w14:textId="77777777" w:rsidR="00F4771E" w:rsidRDefault="00F4771E">
      <w:pPr>
        <w:pStyle w:val="BlankClose"/>
      </w:pPr>
    </w:p>
    <w:p w14:paraId="4A7693C5" w14:textId="77777777" w:rsidR="00F4771E" w:rsidRDefault="00F4771E">
      <w:pPr>
        <w:pStyle w:val="Indenta"/>
      </w:pPr>
      <w:r>
        <w:tab/>
        <w:t>(b)</w:t>
      </w:r>
      <w:r>
        <w:tab/>
        <w:t>delete paragraph (g) and insert:</w:t>
      </w:r>
    </w:p>
    <w:p w14:paraId="420FDB29" w14:textId="77777777" w:rsidR="00F4771E" w:rsidRDefault="00F4771E">
      <w:pPr>
        <w:pStyle w:val="BlankOpen"/>
      </w:pPr>
    </w:p>
    <w:p w14:paraId="755791A0" w14:textId="77777777" w:rsidR="00F4771E" w:rsidRDefault="00F4771E">
      <w:pPr>
        <w:pStyle w:val="zMiscellaneousBody"/>
        <w:tabs>
          <w:tab w:val="left" w:pos="2127"/>
        </w:tabs>
        <w:ind w:left="2552" w:hanging="1276"/>
      </w:pPr>
      <w:r>
        <w:tab/>
        <w:t>(g)</w:t>
      </w:r>
      <w:r>
        <w:tab/>
        <w:t xml:space="preserve">the approved provider has not paid— </w:t>
      </w:r>
    </w:p>
    <w:p w14:paraId="3B7AB03F"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6CC823F2" w14:textId="77777777" w:rsidR="00F4771E" w:rsidRDefault="00F4771E">
      <w:pPr>
        <w:pStyle w:val="zMiscellaneousBody"/>
        <w:tabs>
          <w:tab w:val="left" w:pos="2552"/>
        </w:tabs>
        <w:ind w:left="2977" w:hanging="1451"/>
      </w:pPr>
      <w:r>
        <w:tab/>
        <w:t>(ii)</w:t>
      </w:r>
      <w:r>
        <w:tab/>
        <w:t>any outstanding prescribed fees; or</w:t>
      </w:r>
    </w:p>
    <w:p w14:paraId="5517EA8E" w14:textId="77777777" w:rsidR="00F4771E" w:rsidRDefault="00F4771E">
      <w:pPr>
        <w:pStyle w:val="BlankClose"/>
      </w:pPr>
    </w:p>
    <w:p w14:paraId="1D29C0DF" w14:textId="312B0B24" w:rsidR="007C32E7" w:rsidRDefault="007C32E7" w:rsidP="00986437">
      <w:pPr>
        <w:pStyle w:val="Footnotesection"/>
      </w:pPr>
      <w:r>
        <w:tab/>
        <w:t>[Section 40 amended: No. 2 of 2026 s. 87.]</w:t>
      </w:r>
    </w:p>
    <w:p w14:paraId="118E3C4E" w14:textId="77777777" w:rsidR="00F4771E" w:rsidRDefault="00F4771E">
      <w:pPr>
        <w:pStyle w:val="Heading5"/>
      </w:pPr>
      <w:bookmarkStart w:id="77" w:name="_Toc244178481"/>
      <w:r>
        <w:rPr>
          <w:rStyle w:val="CharSectno"/>
        </w:rPr>
        <w:t>41</w:t>
      </w:r>
      <w:r>
        <w:t>.</w:t>
      </w:r>
      <w:r>
        <w:tab/>
        <w:t>Section 37 of National Law modified</w:t>
      </w:r>
      <w:bookmarkEnd w:id="77"/>
    </w:p>
    <w:p w14:paraId="18AC3356" w14:textId="77777777" w:rsidR="00F4771E" w:rsidRDefault="00F4771E">
      <w:pPr>
        <w:pStyle w:val="Subsection"/>
        <w:keepNext/>
      </w:pPr>
      <w:r>
        <w:tab/>
      </w:r>
      <w:r>
        <w:tab/>
        <w:t>In section 37(2)(b) of the National Law delete “information; and” and insert:</w:t>
      </w:r>
    </w:p>
    <w:p w14:paraId="213A2A29" w14:textId="77777777" w:rsidR="00F4771E" w:rsidRDefault="00F4771E">
      <w:pPr>
        <w:pStyle w:val="BlankOpen"/>
      </w:pPr>
    </w:p>
    <w:p w14:paraId="4F70180C" w14:textId="77777777" w:rsidR="00F4771E" w:rsidRDefault="00F4771E">
      <w:pPr>
        <w:pStyle w:val="Subsection"/>
      </w:pPr>
      <w:r>
        <w:tab/>
      </w:r>
      <w:r>
        <w:tab/>
        <w:t>information requested by the Regulatory Authority; and</w:t>
      </w:r>
    </w:p>
    <w:p w14:paraId="1A576432" w14:textId="77777777" w:rsidR="00F4771E" w:rsidRDefault="00F4771E">
      <w:pPr>
        <w:pStyle w:val="BlankClose"/>
      </w:pPr>
    </w:p>
    <w:p w14:paraId="25AB91DB" w14:textId="77777777" w:rsidR="00F4771E" w:rsidRDefault="00F4771E">
      <w:pPr>
        <w:pStyle w:val="Heading5"/>
      </w:pPr>
      <w:bookmarkStart w:id="78" w:name="_Toc244178482"/>
      <w:r>
        <w:rPr>
          <w:rStyle w:val="CharSectno"/>
        </w:rPr>
        <w:t>42</w:t>
      </w:r>
      <w:r>
        <w:t>.</w:t>
      </w:r>
      <w:r>
        <w:tab/>
        <w:t>Section 39 of National Law modified</w:t>
      </w:r>
      <w:bookmarkEnd w:id="78"/>
    </w:p>
    <w:p w14:paraId="4207412C" w14:textId="77777777" w:rsidR="00F4771E" w:rsidRDefault="00F4771E">
      <w:pPr>
        <w:pStyle w:val="Subsection"/>
      </w:pPr>
      <w:r>
        <w:tab/>
      </w:r>
      <w:r>
        <w:tab/>
        <w:t>In section 39(6)(b) of the National Law delete “information; and” and insert:</w:t>
      </w:r>
    </w:p>
    <w:p w14:paraId="2B5BFAD2" w14:textId="77777777" w:rsidR="00F4771E" w:rsidRDefault="00F4771E">
      <w:pPr>
        <w:pStyle w:val="BlankOpen"/>
      </w:pPr>
    </w:p>
    <w:p w14:paraId="02B208DC" w14:textId="77777777" w:rsidR="00F4771E" w:rsidRDefault="00F4771E">
      <w:pPr>
        <w:pStyle w:val="Subsection"/>
      </w:pPr>
      <w:r>
        <w:tab/>
      </w:r>
      <w:r>
        <w:tab/>
        <w:t>information requested by the Regulatory Authority; and</w:t>
      </w:r>
    </w:p>
    <w:p w14:paraId="030A86BD" w14:textId="77777777" w:rsidR="00F4771E" w:rsidRDefault="00F4771E">
      <w:pPr>
        <w:pStyle w:val="BlankClose"/>
      </w:pPr>
    </w:p>
    <w:p w14:paraId="45DFB796" w14:textId="77777777" w:rsidR="00F4771E" w:rsidRDefault="00F4771E">
      <w:pPr>
        <w:pStyle w:val="Heading5"/>
      </w:pPr>
      <w:bookmarkStart w:id="79" w:name="_Toc244178483"/>
      <w:r>
        <w:rPr>
          <w:rStyle w:val="CharSectno"/>
        </w:rPr>
        <w:lastRenderedPageBreak/>
        <w:t>43</w:t>
      </w:r>
      <w:r>
        <w:t>.</w:t>
      </w:r>
      <w:r>
        <w:tab/>
        <w:t>Section 40 of National Law modified</w:t>
      </w:r>
      <w:bookmarkEnd w:id="79"/>
    </w:p>
    <w:p w14:paraId="3292C570" w14:textId="77777777" w:rsidR="00F4771E" w:rsidRDefault="00F4771E">
      <w:pPr>
        <w:pStyle w:val="Subsection"/>
        <w:keepNext/>
      </w:pPr>
      <w:r>
        <w:tab/>
      </w:r>
      <w:r>
        <w:tab/>
        <w:t>In section 40(3)(b) of the National Law delete “information; and” and insert:</w:t>
      </w:r>
    </w:p>
    <w:p w14:paraId="43AD249E" w14:textId="77777777" w:rsidR="00F4771E" w:rsidRDefault="00F4771E">
      <w:pPr>
        <w:pStyle w:val="BlankOpen"/>
      </w:pPr>
    </w:p>
    <w:p w14:paraId="64628D73" w14:textId="77777777" w:rsidR="00F4771E" w:rsidRDefault="00F4771E">
      <w:pPr>
        <w:pStyle w:val="Subsection"/>
        <w:keepNext/>
      </w:pPr>
      <w:r>
        <w:tab/>
      </w:r>
      <w:r>
        <w:tab/>
        <w:t>information requested by the Regulatory Authority; and</w:t>
      </w:r>
    </w:p>
    <w:p w14:paraId="33D95CA1" w14:textId="77777777" w:rsidR="00F4771E" w:rsidRDefault="00F4771E">
      <w:pPr>
        <w:pStyle w:val="BlankClose"/>
      </w:pPr>
    </w:p>
    <w:p w14:paraId="34C35CE3" w14:textId="77777777" w:rsidR="00F4771E" w:rsidRDefault="00F4771E">
      <w:pPr>
        <w:pStyle w:val="Heading5"/>
      </w:pPr>
      <w:bookmarkStart w:id="80" w:name="_Toc244178484"/>
      <w:r>
        <w:rPr>
          <w:rStyle w:val="CharSectno"/>
        </w:rPr>
        <w:t>44</w:t>
      </w:r>
      <w:r>
        <w:t>.</w:t>
      </w:r>
      <w:r>
        <w:tab/>
        <w:t>Section 44 of National Law modified</w:t>
      </w:r>
      <w:bookmarkEnd w:id="80"/>
    </w:p>
    <w:p w14:paraId="45CF467C" w14:textId="77777777" w:rsidR="00F4771E" w:rsidRDefault="00F4771E">
      <w:pPr>
        <w:pStyle w:val="Subsection"/>
        <w:keepNext/>
      </w:pPr>
      <w:r>
        <w:tab/>
      </w:r>
      <w:r>
        <w:tab/>
        <w:t>In section 44(1)(c) of the National Law delete “information; and” and insert:</w:t>
      </w:r>
    </w:p>
    <w:p w14:paraId="3BCFCA9B" w14:textId="77777777" w:rsidR="00F4771E" w:rsidRDefault="00F4771E">
      <w:pPr>
        <w:pStyle w:val="BlankOpen"/>
      </w:pPr>
    </w:p>
    <w:p w14:paraId="2D9C61B2" w14:textId="77777777" w:rsidR="00F4771E" w:rsidRDefault="00F4771E">
      <w:pPr>
        <w:pStyle w:val="Subsection"/>
      </w:pPr>
      <w:r>
        <w:tab/>
      </w:r>
      <w:r>
        <w:tab/>
        <w:t>information requested by the Regulatory Authority; and</w:t>
      </w:r>
    </w:p>
    <w:p w14:paraId="635CA4C8" w14:textId="77777777" w:rsidR="00F4771E" w:rsidRDefault="00F4771E">
      <w:pPr>
        <w:pStyle w:val="BlankClose"/>
      </w:pPr>
    </w:p>
    <w:p w14:paraId="742A728E" w14:textId="77777777" w:rsidR="00F4771E" w:rsidRDefault="00F4771E">
      <w:pPr>
        <w:pStyle w:val="Heading5"/>
      </w:pPr>
      <w:bookmarkStart w:id="81" w:name="_Toc244178485"/>
      <w:r>
        <w:rPr>
          <w:rStyle w:val="CharSectno"/>
        </w:rPr>
        <w:t>45</w:t>
      </w:r>
      <w:r>
        <w:t>.</w:t>
      </w:r>
      <w:r>
        <w:tab/>
        <w:t>Section 51 of National Law modified</w:t>
      </w:r>
      <w:bookmarkEnd w:id="81"/>
    </w:p>
    <w:p w14:paraId="1B79B2FD" w14:textId="77777777" w:rsidR="00F4771E" w:rsidRDefault="00F4771E">
      <w:pPr>
        <w:pStyle w:val="Subsection"/>
      </w:pPr>
      <w:r>
        <w:tab/>
      </w:r>
      <w:r>
        <w:tab/>
        <w:t>In section 51(4B)(a) of the National Law delete “is, or 2 or more children from the same family are,” and insert:</w:t>
      </w:r>
    </w:p>
    <w:p w14:paraId="26D46210" w14:textId="77777777" w:rsidR="00F4771E" w:rsidRDefault="00F4771E">
      <w:pPr>
        <w:pStyle w:val="BlankOpen"/>
      </w:pPr>
    </w:p>
    <w:p w14:paraId="3CC2C499" w14:textId="77777777" w:rsidR="00F4771E" w:rsidRDefault="00F4771E">
      <w:pPr>
        <w:pStyle w:val="Subsection"/>
      </w:pPr>
      <w:r>
        <w:tab/>
      </w:r>
      <w:r>
        <w:tab/>
        <w:t>is</w:t>
      </w:r>
    </w:p>
    <w:p w14:paraId="16FCF1AF" w14:textId="77777777" w:rsidR="00F4771E" w:rsidRDefault="00F4771E">
      <w:pPr>
        <w:pStyle w:val="BlankClose"/>
      </w:pPr>
    </w:p>
    <w:p w14:paraId="00D080B9" w14:textId="77777777" w:rsidR="00F4771E" w:rsidRDefault="00F4771E">
      <w:pPr>
        <w:pStyle w:val="Heading5"/>
      </w:pPr>
      <w:bookmarkStart w:id="82" w:name="_Toc244178486"/>
      <w:r>
        <w:rPr>
          <w:rStyle w:val="CharSectno"/>
        </w:rPr>
        <w:t>46</w:t>
      </w:r>
      <w:r>
        <w:t>.</w:t>
      </w:r>
      <w:r>
        <w:tab/>
        <w:t>Section 54 of National Law modified</w:t>
      </w:r>
      <w:bookmarkEnd w:id="82"/>
    </w:p>
    <w:p w14:paraId="59E6EAE2" w14:textId="77777777" w:rsidR="00F4771E" w:rsidRDefault="00F4771E">
      <w:pPr>
        <w:pStyle w:val="Subsection"/>
      </w:pPr>
      <w:r>
        <w:tab/>
      </w:r>
      <w:r>
        <w:tab/>
        <w:t>In section 54(2)(b) of the National Law delete “information; and” and insert:</w:t>
      </w:r>
    </w:p>
    <w:p w14:paraId="0ACDCA5B" w14:textId="77777777" w:rsidR="00F4771E" w:rsidRDefault="00F4771E">
      <w:pPr>
        <w:pStyle w:val="BlankOpen"/>
      </w:pPr>
    </w:p>
    <w:p w14:paraId="13D8B35E" w14:textId="77777777" w:rsidR="00F4771E" w:rsidRDefault="00F4771E">
      <w:pPr>
        <w:pStyle w:val="Subsection"/>
      </w:pPr>
      <w:r>
        <w:tab/>
      </w:r>
      <w:r>
        <w:tab/>
        <w:t>information requested by the Regulatory Authority; and</w:t>
      </w:r>
    </w:p>
    <w:p w14:paraId="7B65DA5D" w14:textId="77777777" w:rsidR="00F4771E" w:rsidRDefault="00F4771E">
      <w:pPr>
        <w:pStyle w:val="BlankClose"/>
      </w:pPr>
    </w:p>
    <w:p w14:paraId="0D770AFD" w14:textId="77777777" w:rsidR="00F4771E" w:rsidRDefault="00F4771E">
      <w:pPr>
        <w:pStyle w:val="Heading5"/>
      </w:pPr>
      <w:bookmarkStart w:id="83" w:name="_Toc244178487"/>
      <w:r>
        <w:rPr>
          <w:rStyle w:val="CharSectno"/>
        </w:rPr>
        <w:lastRenderedPageBreak/>
        <w:t>47</w:t>
      </w:r>
      <w:r>
        <w:t>.</w:t>
      </w:r>
      <w:r>
        <w:tab/>
        <w:t>Section 56 of National Law modified</w:t>
      </w:r>
      <w:bookmarkEnd w:id="83"/>
    </w:p>
    <w:p w14:paraId="2AED4049" w14:textId="77777777" w:rsidR="00F4771E" w:rsidRDefault="00F4771E">
      <w:pPr>
        <w:pStyle w:val="Subsection"/>
        <w:keepNext/>
      </w:pPr>
      <w:r>
        <w:tab/>
      </w:r>
      <w:r>
        <w:tab/>
        <w:t>In section 56(2)(b) of the National Law delete “information; and” and insert:</w:t>
      </w:r>
    </w:p>
    <w:p w14:paraId="6AC80915" w14:textId="77777777" w:rsidR="00F4771E" w:rsidRDefault="00F4771E">
      <w:pPr>
        <w:pStyle w:val="BlankOpen"/>
      </w:pPr>
    </w:p>
    <w:p w14:paraId="17115F4C" w14:textId="77777777" w:rsidR="00F4771E" w:rsidRDefault="00F4771E">
      <w:pPr>
        <w:pStyle w:val="Subsection"/>
      </w:pPr>
      <w:r>
        <w:tab/>
      </w:r>
      <w:r>
        <w:tab/>
        <w:t>information requested by the Regulatory Authority; and</w:t>
      </w:r>
    </w:p>
    <w:p w14:paraId="1081930C" w14:textId="77777777" w:rsidR="00F4771E" w:rsidRDefault="00F4771E">
      <w:pPr>
        <w:pStyle w:val="BlankClose"/>
      </w:pPr>
    </w:p>
    <w:p w14:paraId="55F2DBD2" w14:textId="77777777" w:rsidR="00F4771E" w:rsidRDefault="00F4771E">
      <w:pPr>
        <w:pStyle w:val="Heading5"/>
      </w:pPr>
      <w:bookmarkStart w:id="84" w:name="_Toc244178488"/>
      <w:r>
        <w:rPr>
          <w:rStyle w:val="CharSectno"/>
        </w:rPr>
        <w:t>48</w:t>
      </w:r>
      <w:r>
        <w:t>.</w:t>
      </w:r>
      <w:r>
        <w:tab/>
        <w:t>Section 59 of National Law modified</w:t>
      </w:r>
      <w:bookmarkEnd w:id="84"/>
    </w:p>
    <w:p w14:paraId="60E7E46C" w14:textId="77777777" w:rsidR="00F4771E" w:rsidRDefault="00F4771E">
      <w:pPr>
        <w:pStyle w:val="Subsection"/>
      </w:pPr>
      <w:r>
        <w:tab/>
      </w:r>
      <w:r>
        <w:tab/>
        <w:t>In section 59(2)(b) of the National Law delete “information; and” and insert:</w:t>
      </w:r>
    </w:p>
    <w:p w14:paraId="3B32FAF8" w14:textId="77777777" w:rsidR="00F4771E" w:rsidRDefault="00F4771E">
      <w:pPr>
        <w:pStyle w:val="BlankOpen"/>
      </w:pPr>
    </w:p>
    <w:p w14:paraId="2DD2DFF9" w14:textId="77777777" w:rsidR="00F4771E" w:rsidRDefault="00F4771E">
      <w:pPr>
        <w:pStyle w:val="Subsection"/>
      </w:pPr>
      <w:r>
        <w:tab/>
      </w:r>
      <w:r>
        <w:tab/>
        <w:t>information requested by the Regulatory Authority; and</w:t>
      </w:r>
    </w:p>
    <w:p w14:paraId="0DE7322B" w14:textId="77777777" w:rsidR="00F4771E" w:rsidRDefault="00F4771E">
      <w:pPr>
        <w:pStyle w:val="BlankClose"/>
      </w:pPr>
    </w:p>
    <w:p w14:paraId="797C65DF" w14:textId="77777777" w:rsidR="00F4771E" w:rsidRDefault="00F4771E">
      <w:pPr>
        <w:pStyle w:val="Heading5"/>
      </w:pPr>
      <w:bookmarkStart w:id="85" w:name="_Toc244178489"/>
      <w:r>
        <w:rPr>
          <w:rStyle w:val="CharSectno"/>
        </w:rPr>
        <w:t>49</w:t>
      </w:r>
      <w:r>
        <w:t>.</w:t>
      </w:r>
      <w:r>
        <w:tab/>
        <w:t>Section 62 of National Law modified</w:t>
      </w:r>
      <w:bookmarkEnd w:id="85"/>
    </w:p>
    <w:p w14:paraId="345D1C71" w14:textId="77777777" w:rsidR="00F4771E" w:rsidRDefault="00F4771E">
      <w:pPr>
        <w:pStyle w:val="Subsection"/>
      </w:pPr>
      <w:r>
        <w:tab/>
      </w:r>
      <w:r>
        <w:tab/>
        <w:t>Delete section 62(4) of the National Law and insert:</w:t>
      </w:r>
    </w:p>
    <w:p w14:paraId="7318DB69" w14:textId="77777777" w:rsidR="00F4771E" w:rsidRDefault="00F4771E">
      <w:pPr>
        <w:pStyle w:val="BlankOpen"/>
      </w:pPr>
    </w:p>
    <w:p w14:paraId="1BA64C79" w14:textId="77777777" w:rsidR="00F4771E" w:rsidRDefault="00F4771E">
      <w:pPr>
        <w:pStyle w:val="zMiscellaneousBody"/>
        <w:tabs>
          <w:tab w:val="left" w:pos="1418"/>
        </w:tabs>
        <w:ind w:left="1985" w:hanging="1134"/>
      </w:pPr>
      <w:r>
        <w:tab/>
        <w:t>(4)</w:t>
      </w:r>
      <w:r>
        <w:tab/>
        <w:t>A notification under subsection (2) must be in writing.</w:t>
      </w:r>
    </w:p>
    <w:p w14:paraId="55D08536" w14:textId="77777777" w:rsidR="00F4771E" w:rsidRDefault="00F4771E">
      <w:pPr>
        <w:pStyle w:val="BlankClose"/>
      </w:pPr>
    </w:p>
    <w:p w14:paraId="3B935EDB" w14:textId="77777777" w:rsidR="00F4771E" w:rsidRDefault="00F4771E">
      <w:pPr>
        <w:pStyle w:val="Heading5"/>
      </w:pPr>
      <w:bookmarkStart w:id="86" w:name="_Toc244178490"/>
      <w:r>
        <w:rPr>
          <w:rStyle w:val="CharSectno"/>
        </w:rPr>
        <w:t>50</w:t>
      </w:r>
      <w:r>
        <w:t>.</w:t>
      </w:r>
      <w:r>
        <w:tab/>
        <w:t>Section 70 of National Law modified</w:t>
      </w:r>
      <w:bookmarkEnd w:id="86"/>
    </w:p>
    <w:p w14:paraId="1FAAC32A" w14:textId="3D192633" w:rsidR="00F4771E" w:rsidRDefault="00F4771E">
      <w:pPr>
        <w:pStyle w:val="Subsection"/>
        <w:keepNext/>
      </w:pPr>
      <w:r>
        <w:tab/>
      </w:r>
      <w:r>
        <w:tab/>
        <w:t>Delete section </w:t>
      </w:r>
      <w:r w:rsidR="007C32E7">
        <w:t>70(1)(i)</w:t>
      </w:r>
      <w:r>
        <w:t xml:space="preserve"> of the National Law and insert:</w:t>
      </w:r>
    </w:p>
    <w:p w14:paraId="750DE04C" w14:textId="77777777" w:rsidR="00F4771E" w:rsidRDefault="00F4771E">
      <w:pPr>
        <w:pStyle w:val="BlankOpen"/>
      </w:pPr>
    </w:p>
    <w:p w14:paraId="3062ACBC" w14:textId="77777777" w:rsidR="00F4771E" w:rsidRDefault="00F4771E">
      <w:pPr>
        <w:pStyle w:val="zMiscellaneousBody"/>
        <w:tabs>
          <w:tab w:val="left" w:pos="2127"/>
        </w:tabs>
        <w:ind w:left="2552" w:hanging="1276"/>
      </w:pPr>
      <w:r>
        <w:tab/>
        <w:t>(i)</w:t>
      </w:r>
      <w:r>
        <w:tab/>
        <w:t xml:space="preserve">the approved provider has not paid— </w:t>
      </w:r>
    </w:p>
    <w:p w14:paraId="54897C24"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396C54BC" w14:textId="77777777" w:rsidR="00F4771E" w:rsidRDefault="00F4771E">
      <w:pPr>
        <w:pStyle w:val="zMiscellaneousBody"/>
        <w:tabs>
          <w:tab w:val="left" w:pos="2552"/>
        </w:tabs>
        <w:ind w:left="2977" w:hanging="1451"/>
      </w:pPr>
      <w:r>
        <w:tab/>
        <w:t>(ii)</w:t>
      </w:r>
      <w:r>
        <w:tab/>
        <w:t>any outstanding prescribed fees.</w:t>
      </w:r>
    </w:p>
    <w:p w14:paraId="0BFB7A1B" w14:textId="77777777" w:rsidR="00F4771E" w:rsidRDefault="00F4771E">
      <w:pPr>
        <w:pStyle w:val="BlankClose"/>
      </w:pPr>
    </w:p>
    <w:p w14:paraId="24067FBA" w14:textId="5A219E4C" w:rsidR="007C32E7" w:rsidRDefault="007C32E7" w:rsidP="00986437">
      <w:pPr>
        <w:pStyle w:val="Footnotesection"/>
      </w:pPr>
      <w:r>
        <w:lastRenderedPageBreak/>
        <w:tab/>
        <w:t>[Section 50 amended: No. 2 of 2026 s. 88.]</w:t>
      </w:r>
    </w:p>
    <w:p w14:paraId="49880E10" w14:textId="77777777" w:rsidR="00F4771E" w:rsidRDefault="00F4771E">
      <w:pPr>
        <w:pStyle w:val="Heading5"/>
      </w:pPr>
      <w:bookmarkStart w:id="87" w:name="_Toc244178491"/>
      <w:r>
        <w:rPr>
          <w:rStyle w:val="CharSectno"/>
        </w:rPr>
        <w:t>51</w:t>
      </w:r>
      <w:r>
        <w:t>.</w:t>
      </w:r>
      <w:r>
        <w:tab/>
        <w:t>Section 85 of National Law modified</w:t>
      </w:r>
      <w:bookmarkEnd w:id="87"/>
    </w:p>
    <w:p w14:paraId="039054C2" w14:textId="77777777" w:rsidR="00F4771E" w:rsidRDefault="00F4771E">
      <w:pPr>
        <w:pStyle w:val="Subsection"/>
        <w:keepNext/>
      </w:pPr>
      <w:r>
        <w:tab/>
      </w:r>
      <w:r>
        <w:tab/>
        <w:t>In section 85(2)(b) of the National Law delete “information; and” and insert:</w:t>
      </w:r>
    </w:p>
    <w:p w14:paraId="53103AE4" w14:textId="77777777" w:rsidR="00F4771E" w:rsidRDefault="00F4771E">
      <w:pPr>
        <w:pStyle w:val="BlankOpen"/>
      </w:pPr>
    </w:p>
    <w:p w14:paraId="30B0214F" w14:textId="77777777" w:rsidR="00F4771E" w:rsidRDefault="00F4771E">
      <w:pPr>
        <w:pStyle w:val="Subsection"/>
      </w:pPr>
      <w:r>
        <w:tab/>
      </w:r>
      <w:r>
        <w:tab/>
        <w:t>information requested by the Regulatory Authority; and</w:t>
      </w:r>
    </w:p>
    <w:p w14:paraId="6FFA9D6D" w14:textId="77777777" w:rsidR="00F4771E" w:rsidRDefault="00F4771E">
      <w:pPr>
        <w:pStyle w:val="BlankClose"/>
      </w:pPr>
    </w:p>
    <w:p w14:paraId="7C76549B" w14:textId="77777777" w:rsidR="00F4771E" w:rsidRDefault="00F4771E">
      <w:pPr>
        <w:pStyle w:val="Heading5"/>
      </w:pPr>
      <w:bookmarkStart w:id="88" w:name="_Toc244178492"/>
      <w:r>
        <w:rPr>
          <w:rStyle w:val="CharSectno"/>
        </w:rPr>
        <w:t>52</w:t>
      </w:r>
      <w:r>
        <w:t>.</w:t>
      </w:r>
      <w:r>
        <w:tab/>
        <w:t>Section 88 of National Law modified</w:t>
      </w:r>
      <w:bookmarkEnd w:id="88"/>
    </w:p>
    <w:p w14:paraId="6298C1CE" w14:textId="77777777" w:rsidR="00F4771E" w:rsidRDefault="00F4771E">
      <w:pPr>
        <w:pStyle w:val="Subsection"/>
      </w:pPr>
      <w:r>
        <w:tab/>
      </w:r>
      <w:r>
        <w:tab/>
        <w:t>In section 88(b) of the National Law delete “information; and” and insert:</w:t>
      </w:r>
    </w:p>
    <w:p w14:paraId="194FF3A6" w14:textId="77777777" w:rsidR="00F4771E" w:rsidRDefault="00F4771E">
      <w:pPr>
        <w:pStyle w:val="BlankOpen"/>
      </w:pPr>
    </w:p>
    <w:p w14:paraId="2B42EBCA" w14:textId="77777777" w:rsidR="00F4771E" w:rsidRDefault="00F4771E">
      <w:pPr>
        <w:pStyle w:val="Subsection"/>
      </w:pPr>
      <w:r>
        <w:tab/>
      </w:r>
      <w:r>
        <w:tab/>
        <w:t>information requested by the Regulatory Authority; and</w:t>
      </w:r>
    </w:p>
    <w:p w14:paraId="415C7EF9" w14:textId="77777777" w:rsidR="00F4771E" w:rsidRDefault="00F4771E">
      <w:pPr>
        <w:pStyle w:val="BlankClose"/>
      </w:pPr>
    </w:p>
    <w:p w14:paraId="147FE117" w14:textId="77777777" w:rsidR="00F4771E" w:rsidRDefault="00F4771E">
      <w:pPr>
        <w:pStyle w:val="Heading5"/>
      </w:pPr>
      <w:bookmarkStart w:id="89" w:name="_Toc244178493"/>
      <w:r>
        <w:rPr>
          <w:rStyle w:val="CharSectno"/>
        </w:rPr>
        <w:t>53</w:t>
      </w:r>
      <w:r>
        <w:t>.</w:t>
      </w:r>
      <w:r>
        <w:tab/>
        <w:t>Section 95 of National Law modified</w:t>
      </w:r>
      <w:bookmarkEnd w:id="89"/>
    </w:p>
    <w:p w14:paraId="08EADF8A" w14:textId="77777777" w:rsidR="00F4771E" w:rsidRDefault="00F4771E">
      <w:pPr>
        <w:pStyle w:val="Subsection"/>
      </w:pPr>
      <w:r>
        <w:tab/>
      </w:r>
      <w:r>
        <w:tab/>
        <w:t>In section 95(b) of the National Law delete “information; and” and insert:</w:t>
      </w:r>
    </w:p>
    <w:p w14:paraId="358E5CBE" w14:textId="77777777" w:rsidR="00F4771E" w:rsidRDefault="00F4771E">
      <w:pPr>
        <w:pStyle w:val="BlankOpen"/>
      </w:pPr>
    </w:p>
    <w:p w14:paraId="3188B3ED" w14:textId="77777777" w:rsidR="00F4771E" w:rsidRDefault="00F4771E">
      <w:pPr>
        <w:pStyle w:val="Subsection"/>
      </w:pPr>
      <w:r>
        <w:tab/>
      </w:r>
      <w:r>
        <w:tab/>
        <w:t>information requested by the Regulatory Authority; and</w:t>
      </w:r>
    </w:p>
    <w:p w14:paraId="646B48D6" w14:textId="77777777" w:rsidR="00F4771E" w:rsidRDefault="00F4771E">
      <w:pPr>
        <w:pStyle w:val="BlankClose"/>
      </w:pPr>
    </w:p>
    <w:p w14:paraId="02D62D5C" w14:textId="77777777" w:rsidR="00F4771E" w:rsidRDefault="00F4771E">
      <w:pPr>
        <w:pStyle w:val="Heading5"/>
      </w:pPr>
      <w:bookmarkStart w:id="90" w:name="_Toc244178494"/>
      <w:r>
        <w:rPr>
          <w:rStyle w:val="CharSectno"/>
        </w:rPr>
        <w:t>54</w:t>
      </w:r>
      <w:r>
        <w:t>.</w:t>
      </w:r>
      <w:r>
        <w:tab/>
        <w:t>Section 139 of National Law modified</w:t>
      </w:r>
      <w:bookmarkEnd w:id="90"/>
    </w:p>
    <w:p w14:paraId="6D96E04F" w14:textId="77777777" w:rsidR="00F4771E" w:rsidRDefault="00F4771E">
      <w:pPr>
        <w:pStyle w:val="Subsection"/>
      </w:pPr>
      <w:r>
        <w:tab/>
      </w:r>
      <w:r>
        <w:tab/>
        <w:t>In section 139(2)(b) of the National Law delete “information; and” and insert:</w:t>
      </w:r>
    </w:p>
    <w:p w14:paraId="50283840" w14:textId="77777777" w:rsidR="00F4771E" w:rsidRDefault="00F4771E">
      <w:pPr>
        <w:pStyle w:val="BlankOpen"/>
      </w:pPr>
    </w:p>
    <w:p w14:paraId="3202E244" w14:textId="77777777" w:rsidR="00F4771E" w:rsidRDefault="00F4771E">
      <w:pPr>
        <w:pStyle w:val="Subsection"/>
      </w:pPr>
      <w:r>
        <w:tab/>
      </w:r>
      <w:r>
        <w:tab/>
        <w:t>information requested by the Regulatory Authority; and</w:t>
      </w:r>
    </w:p>
    <w:p w14:paraId="33AF1D93" w14:textId="77777777" w:rsidR="00F4771E" w:rsidRDefault="00F4771E">
      <w:pPr>
        <w:pStyle w:val="BlankClose"/>
      </w:pPr>
    </w:p>
    <w:p w14:paraId="600E6632" w14:textId="77777777" w:rsidR="00F4771E" w:rsidRDefault="00F4771E">
      <w:pPr>
        <w:pStyle w:val="Heading5"/>
      </w:pPr>
      <w:bookmarkStart w:id="91" w:name="_Toc244178495"/>
      <w:r>
        <w:rPr>
          <w:rStyle w:val="CharSectno"/>
        </w:rPr>
        <w:lastRenderedPageBreak/>
        <w:t>55</w:t>
      </w:r>
      <w:r>
        <w:t>.</w:t>
      </w:r>
      <w:r>
        <w:tab/>
        <w:t>Section 141 of National Law modified</w:t>
      </w:r>
      <w:bookmarkEnd w:id="91"/>
    </w:p>
    <w:p w14:paraId="2373652E" w14:textId="77777777" w:rsidR="00F4771E" w:rsidRDefault="00F4771E">
      <w:pPr>
        <w:pStyle w:val="Subsection"/>
        <w:keepNext/>
      </w:pPr>
      <w:r>
        <w:tab/>
      </w:r>
      <w:r>
        <w:tab/>
        <w:t>In section 141(4)(c) of the National Law delete “information; and” and insert:</w:t>
      </w:r>
    </w:p>
    <w:p w14:paraId="1CFD6776" w14:textId="77777777" w:rsidR="00F4771E" w:rsidRDefault="00F4771E">
      <w:pPr>
        <w:pStyle w:val="BlankOpen"/>
      </w:pPr>
    </w:p>
    <w:p w14:paraId="4076D3DD" w14:textId="77777777" w:rsidR="00F4771E" w:rsidRDefault="00F4771E">
      <w:pPr>
        <w:pStyle w:val="Subsection"/>
      </w:pPr>
      <w:r>
        <w:tab/>
      </w:r>
      <w:r>
        <w:tab/>
        <w:t>information requested by the Regulatory Authority; and</w:t>
      </w:r>
    </w:p>
    <w:p w14:paraId="29AA8F64" w14:textId="77777777" w:rsidR="00F4771E" w:rsidRDefault="00F4771E">
      <w:pPr>
        <w:pStyle w:val="BlankClose"/>
        <w:keepLines w:val="0"/>
      </w:pPr>
    </w:p>
    <w:p w14:paraId="0F4BBB75" w14:textId="77777777" w:rsidR="00F4771E" w:rsidRDefault="00F4771E">
      <w:pPr>
        <w:pStyle w:val="Heading5"/>
      </w:pPr>
      <w:bookmarkStart w:id="92" w:name="_Toc244178496"/>
      <w:r>
        <w:rPr>
          <w:rStyle w:val="CharSectno"/>
        </w:rPr>
        <w:t>56</w:t>
      </w:r>
      <w:r>
        <w:t>.</w:t>
      </w:r>
      <w:r>
        <w:tab/>
        <w:t>Section 179A of National Law modified</w:t>
      </w:r>
      <w:bookmarkEnd w:id="92"/>
    </w:p>
    <w:p w14:paraId="67633FF5" w14:textId="77777777" w:rsidR="00F4771E" w:rsidRDefault="00F4771E">
      <w:pPr>
        <w:pStyle w:val="Subsection"/>
      </w:pPr>
      <w:r>
        <w:tab/>
      </w:r>
      <w:r>
        <w:tab/>
        <w:t>Delete section 179A(1)(a) of the National Law and insert:</w:t>
      </w:r>
    </w:p>
    <w:p w14:paraId="65998CA4" w14:textId="77777777" w:rsidR="00F4771E" w:rsidRDefault="00F4771E">
      <w:pPr>
        <w:pStyle w:val="BlankOpen"/>
      </w:pPr>
    </w:p>
    <w:p w14:paraId="4EB56C55" w14:textId="77777777" w:rsidR="00F4771E" w:rsidRDefault="00F4771E">
      <w:pPr>
        <w:pStyle w:val="zMiscellaneousBody"/>
        <w:tabs>
          <w:tab w:val="left" w:pos="2127"/>
        </w:tabs>
        <w:ind w:left="2552" w:hanging="1276"/>
      </w:pPr>
      <w:r>
        <w:tab/>
        <w:t>(a)</w:t>
      </w:r>
      <w:r>
        <w:tab/>
        <w:t xml:space="preserve">if— </w:t>
      </w:r>
    </w:p>
    <w:p w14:paraId="2109E347" w14:textId="77777777" w:rsidR="00F4771E" w:rsidRDefault="00F4771E">
      <w:pPr>
        <w:pStyle w:val="zMiscellaneousBody"/>
        <w:tabs>
          <w:tab w:val="right" w:pos="2835"/>
        </w:tabs>
        <w:ind w:left="2977" w:hanging="1451"/>
      </w:pPr>
      <w:r>
        <w:tab/>
        <w:t>(i)</w:t>
      </w:r>
      <w:r>
        <w:tab/>
        <w:t>a person has, or a person believes the person may have, contravened a provision of this Law; or</w:t>
      </w:r>
    </w:p>
    <w:p w14:paraId="1360F1F0" w14:textId="77777777" w:rsidR="00F4771E" w:rsidRDefault="00F4771E">
      <w:pPr>
        <w:pStyle w:val="zMiscellaneousBody"/>
        <w:tabs>
          <w:tab w:val="right" w:pos="2835"/>
        </w:tabs>
        <w:ind w:left="2977" w:hanging="1451"/>
      </w:pPr>
      <w:r>
        <w:tab/>
        <w:t>(ii)</w:t>
      </w:r>
      <w:r>
        <w:tab/>
        <w:t>the Regulatory Authority alleges a person has contravened a provision of this Law; or</w:t>
      </w:r>
    </w:p>
    <w:p w14:paraId="092E412F" w14:textId="77777777" w:rsidR="00F4771E" w:rsidRDefault="00F4771E">
      <w:pPr>
        <w:pStyle w:val="BlankClose"/>
      </w:pPr>
    </w:p>
    <w:p w14:paraId="4E875601" w14:textId="77777777" w:rsidR="00F4771E" w:rsidRDefault="00F4771E">
      <w:pPr>
        <w:pStyle w:val="Heading5"/>
      </w:pPr>
      <w:bookmarkStart w:id="93" w:name="_Toc244178497"/>
      <w:r>
        <w:rPr>
          <w:rStyle w:val="CharSectno"/>
        </w:rPr>
        <w:t>57</w:t>
      </w:r>
      <w:r>
        <w:t>.</w:t>
      </w:r>
      <w:r>
        <w:tab/>
        <w:t>Part 7 Division 3A inserted in National Law</w:t>
      </w:r>
      <w:bookmarkEnd w:id="93"/>
    </w:p>
    <w:p w14:paraId="38FB4B77" w14:textId="77777777" w:rsidR="00F4771E" w:rsidRDefault="00F4771E">
      <w:pPr>
        <w:pStyle w:val="Subsection"/>
        <w:keepNext/>
      </w:pPr>
      <w:r>
        <w:tab/>
      </w:r>
      <w:r>
        <w:tab/>
        <w:t>After Part 7 Division 3 of the National Law insert:</w:t>
      </w:r>
    </w:p>
    <w:p w14:paraId="1B8AEBAD" w14:textId="77777777" w:rsidR="00F4771E" w:rsidRDefault="00F4771E">
      <w:pPr>
        <w:pStyle w:val="BlankOpen"/>
      </w:pPr>
    </w:p>
    <w:p w14:paraId="3B7FFE5A" w14:textId="77777777" w:rsidR="00F4771E" w:rsidRDefault="00F4771E">
      <w:pPr>
        <w:pStyle w:val="zMiscellaneousBody"/>
        <w:keepNext/>
        <w:ind w:left="882"/>
        <w:jc w:val="center"/>
        <w:rPr>
          <w:b/>
          <w:bCs/>
          <w:sz w:val="26"/>
          <w:szCs w:val="26"/>
        </w:rPr>
      </w:pPr>
      <w:r>
        <w:rPr>
          <w:b/>
          <w:bCs/>
          <w:sz w:val="26"/>
          <w:szCs w:val="26"/>
        </w:rPr>
        <w:t>Division 3A — Disciplinary action</w:t>
      </w:r>
    </w:p>
    <w:p w14:paraId="384D8682" w14:textId="77777777" w:rsidR="00F4771E" w:rsidRDefault="00F4771E">
      <w:pPr>
        <w:pStyle w:val="zMiscellaneousBody"/>
        <w:keepNext/>
        <w:tabs>
          <w:tab w:val="left" w:pos="1134"/>
        </w:tabs>
        <w:ind w:left="1985" w:hanging="1394"/>
        <w:rPr>
          <w:b/>
          <w:bCs/>
        </w:rPr>
      </w:pPr>
      <w:r>
        <w:rPr>
          <w:b/>
          <w:bCs/>
        </w:rPr>
        <w:tab/>
        <w:t>188AA</w:t>
      </w:r>
      <w:r>
        <w:rPr>
          <w:b/>
          <w:bCs/>
        </w:rPr>
        <w:tab/>
        <w:t>Persons against whom disciplinary action may be taken</w:t>
      </w:r>
    </w:p>
    <w:p w14:paraId="112DEB77" w14:textId="77777777" w:rsidR="00F4771E" w:rsidRDefault="00F4771E">
      <w:pPr>
        <w:pStyle w:val="zMiscellaneousBody"/>
        <w:tabs>
          <w:tab w:val="left" w:pos="1418"/>
        </w:tabs>
        <w:ind w:left="1985" w:hanging="1134"/>
      </w:pPr>
      <w:r>
        <w:tab/>
      </w:r>
      <w:r>
        <w:tab/>
        <w:t xml:space="preserve">In this Division— </w:t>
      </w:r>
    </w:p>
    <w:p w14:paraId="29AEFD96" w14:textId="77777777" w:rsidR="00F4771E" w:rsidRDefault="00F4771E">
      <w:pPr>
        <w:pStyle w:val="zMiscellaneousBody"/>
        <w:ind w:left="2552" w:hanging="567"/>
      </w:pPr>
      <w:r>
        <w:rPr>
          <w:rStyle w:val="CharDefText"/>
        </w:rPr>
        <w:t>person linked to a WA service</w:t>
      </w:r>
      <w:r>
        <w:t xml:space="preserve"> means any of the following— </w:t>
      </w:r>
    </w:p>
    <w:p w14:paraId="394336AA" w14:textId="77777777" w:rsidR="00F4771E" w:rsidRDefault="00F4771E">
      <w:pPr>
        <w:pStyle w:val="zMiscellaneousBody"/>
        <w:tabs>
          <w:tab w:val="left" w:pos="2552"/>
        </w:tabs>
        <w:ind w:left="2977" w:hanging="1276"/>
      </w:pPr>
      <w:r>
        <w:tab/>
        <w:t>(a)</w:t>
      </w:r>
      <w:r>
        <w:tab/>
        <w:t>an approved provider of a WA service;</w:t>
      </w:r>
    </w:p>
    <w:p w14:paraId="2054072F" w14:textId="77777777" w:rsidR="007C32E7" w:rsidRDefault="007C32E7" w:rsidP="00986437">
      <w:pPr>
        <w:pStyle w:val="zMiscellaneousBody"/>
        <w:tabs>
          <w:tab w:val="left" w:pos="2552"/>
        </w:tabs>
        <w:ind w:left="2977" w:hanging="1276"/>
      </w:pPr>
      <w:bookmarkStart w:id="94" w:name="_Hlk244177843"/>
      <w:r>
        <w:lastRenderedPageBreak/>
        <w:tab/>
        <w:t>(aa)</w:t>
      </w:r>
      <w:r>
        <w:tab/>
        <w:t>a related provider of a WA service;</w:t>
      </w:r>
    </w:p>
    <w:bookmarkEnd w:id="94"/>
    <w:p w14:paraId="6294E30F" w14:textId="77777777" w:rsidR="00F4771E" w:rsidRDefault="00F4771E">
      <w:pPr>
        <w:pStyle w:val="zMiscellaneousBody"/>
        <w:tabs>
          <w:tab w:val="left" w:pos="2552"/>
        </w:tabs>
        <w:ind w:left="2977" w:hanging="1276"/>
      </w:pPr>
      <w:r>
        <w:tab/>
        <w:t>(b)</w:t>
      </w:r>
      <w:r>
        <w:tab/>
        <w:t>a nominated supervisor of a WA service;</w:t>
      </w:r>
    </w:p>
    <w:p w14:paraId="04D7A559" w14:textId="77777777" w:rsidR="00F4771E" w:rsidRDefault="00F4771E">
      <w:pPr>
        <w:pStyle w:val="zMiscellaneousBody"/>
        <w:tabs>
          <w:tab w:val="left" w:pos="2552"/>
        </w:tabs>
        <w:ind w:left="2977" w:hanging="1276"/>
      </w:pPr>
      <w:r>
        <w:tab/>
        <w:t>(c)</w:t>
      </w:r>
      <w:r>
        <w:tab/>
        <w:t>a person with management or control of a WA service;</w:t>
      </w:r>
    </w:p>
    <w:p w14:paraId="5FEEF436" w14:textId="77777777" w:rsidR="00F4771E" w:rsidRDefault="00F4771E">
      <w:pPr>
        <w:pStyle w:val="zMiscellaneousBody"/>
        <w:tabs>
          <w:tab w:val="left" w:pos="2552"/>
        </w:tabs>
        <w:ind w:left="2977" w:hanging="1276"/>
      </w:pPr>
      <w:r>
        <w:tab/>
        <w:t>(d)</w:t>
      </w:r>
      <w:r>
        <w:tab/>
        <w:t>a family day care educator engaged by or registered with a WA service;</w:t>
      </w:r>
    </w:p>
    <w:p w14:paraId="6D1BB440" w14:textId="77777777" w:rsidR="00F4771E" w:rsidRDefault="00F4771E">
      <w:pPr>
        <w:pStyle w:val="zMiscellaneousBody"/>
        <w:ind w:left="2552" w:hanging="567"/>
      </w:pPr>
      <w:r>
        <w:rPr>
          <w:rStyle w:val="CharDefText"/>
        </w:rPr>
        <w:t>WA service</w:t>
      </w:r>
      <w:r>
        <w:t xml:space="preserve"> means an education and care service located in this jurisdiction.</w:t>
      </w:r>
    </w:p>
    <w:p w14:paraId="5ADEE606" w14:textId="77777777" w:rsidR="00F4771E" w:rsidRDefault="00F4771E">
      <w:pPr>
        <w:pStyle w:val="zMiscellaneousBody"/>
        <w:keepNext/>
        <w:tabs>
          <w:tab w:val="left" w:pos="1134"/>
        </w:tabs>
        <w:ind w:left="1985" w:hanging="1394"/>
        <w:rPr>
          <w:b/>
          <w:bCs/>
        </w:rPr>
      </w:pPr>
      <w:r>
        <w:rPr>
          <w:b/>
          <w:bCs/>
        </w:rPr>
        <w:tab/>
        <w:t>188AB</w:t>
      </w:r>
      <w:r>
        <w:rPr>
          <w:b/>
          <w:bCs/>
        </w:rPr>
        <w:tab/>
        <w:t>Disciplinary action</w:t>
      </w:r>
    </w:p>
    <w:p w14:paraId="342B47E0" w14:textId="77777777" w:rsidR="00F4771E" w:rsidRDefault="00F4771E">
      <w:pPr>
        <w:pStyle w:val="zMiscellaneousBody"/>
        <w:tabs>
          <w:tab w:val="left" w:pos="1418"/>
        </w:tabs>
        <w:ind w:left="1985" w:hanging="1134"/>
      </w:pPr>
      <w:r>
        <w:tab/>
        <w:t>(1)</w:t>
      </w:r>
      <w:r>
        <w:tab/>
        <w:t xml:space="preserve">Grounds for disciplinary action exist in respect of a person linked to a WA service if— </w:t>
      </w:r>
    </w:p>
    <w:p w14:paraId="7B713217" w14:textId="77777777" w:rsidR="00F4771E" w:rsidRDefault="00F4771E">
      <w:pPr>
        <w:pStyle w:val="zMiscellaneousBody"/>
        <w:tabs>
          <w:tab w:val="left" w:pos="2127"/>
        </w:tabs>
        <w:ind w:left="2552" w:hanging="1276"/>
      </w:pPr>
      <w:r>
        <w:tab/>
        <w:t>(a)</w:t>
      </w:r>
      <w:r>
        <w:tab/>
        <w:t>the person has failed to comply with this Law as applying in this jurisdiction; or</w:t>
      </w:r>
    </w:p>
    <w:p w14:paraId="409B94C4" w14:textId="77777777" w:rsidR="00F4771E" w:rsidRDefault="00F4771E">
      <w:pPr>
        <w:pStyle w:val="zMiscellaneousBody"/>
        <w:tabs>
          <w:tab w:val="left" w:pos="2127"/>
        </w:tabs>
        <w:ind w:left="2552" w:hanging="1276"/>
      </w:pPr>
      <w:r>
        <w:tab/>
        <w:t>(b)</w:t>
      </w:r>
      <w:r>
        <w:tab/>
        <w:t xml:space="preserve">the person is a person with management or control of a body corporate that is itself a person linked to a WA service and— </w:t>
      </w:r>
    </w:p>
    <w:p w14:paraId="2BA6F926" w14:textId="77777777" w:rsidR="00F4771E" w:rsidRDefault="00F4771E">
      <w:pPr>
        <w:pStyle w:val="zMiscellaneousBody"/>
        <w:tabs>
          <w:tab w:val="right" w:pos="2835"/>
        </w:tabs>
        <w:ind w:left="2977" w:hanging="1451"/>
      </w:pPr>
      <w:r>
        <w:tab/>
        <w:t>(i)</w:t>
      </w:r>
      <w:r>
        <w:tab/>
        <w:t>the body corporate has failed to comply with this law as applying in this jurisdiction; and</w:t>
      </w:r>
    </w:p>
    <w:p w14:paraId="3FB0E765" w14:textId="77777777" w:rsidR="00F4771E" w:rsidRDefault="00F4771E">
      <w:pPr>
        <w:pStyle w:val="zMiscellaneousBody"/>
        <w:tabs>
          <w:tab w:val="right" w:pos="2835"/>
        </w:tabs>
        <w:ind w:left="2977" w:hanging="1451"/>
      </w:pPr>
      <w:r>
        <w:tab/>
        <w:t>(ii)</w:t>
      </w:r>
      <w:r>
        <w:tab/>
        <w:t>the person with management or control of the body corporate has failed to exercise due diligence to prevent that failure.</w:t>
      </w:r>
    </w:p>
    <w:p w14:paraId="00A9D733" w14:textId="77777777" w:rsidR="00F4771E" w:rsidRDefault="00F4771E">
      <w:pPr>
        <w:pStyle w:val="zMiscellaneousBody"/>
        <w:tabs>
          <w:tab w:val="left" w:pos="1418"/>
        </w:tabs>
        <w:ind w:left="1985" w:hanging="1134"/>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14:paraId="0EB17A46" w14:textId="77777777" w:rsidR="00F4771E" w:rsidRDefault="00F4771E">
      <w:pPr>
        <w:pStyle w:val="zMiscellaneousBody"/>
        <w:tabs>
          <w:tab w:val="left" w:pos="1418"/>
        </w:tabs>
        <w:ind w:left="1985" w:hanging="1134"/>
      </w:pPr>
      <w:r>
        <w:lastRenderedPageBreak/>
        <w:tab/>
        <w:t>(3)</w:t>
      </w:r>
      <w:r>
        <w:tab/>
        <w:t xml:space="preserve">In proceedings commenced by an allegation under subsection (2) in respect of a person, the relevant tribunal or court of this jurisdiction, if satisfied that grounds for disciplinary action exist, may make one or more of the following orders— </w:t>
      </w:r>
    </w:p>
    <w:p w14:paraId="49AC927E" w14:textId="77777777" w:rsidR="00F4771E" w:rsidRDefault="00F4771E">
      <w:pPr>
        <w:pStyle w:val="zMiscellaneousBody"/>
        <w:tabs>
          <w:tab w:val="left" w:pos="2127"/>
        </w:tabs>
        <w:ind w:left="2552" w:hanging="1276"/>
      </w:pPr>
      <w:r>
        <w:tab/>
        <w:t>(a)</w:t>
      </w:r>
      <w:r>
        <w:tab/>
        <w:t>an order reprimanding the person;</w:t>
      </w:r>
    </w:p>
    <w:p w14:paraId="7C7CC08D" w14:textId="77777777" w:rsidR="00F4771E" w:rsidRDefault="00F4771E">
      <w:pPr>
        <w:pStyle w:val="zMiscellaneousBody"/>
        <w:tabs>
          <w:tab w:val="left" w:pos="2127"/>
        </w:tabs>
        <w:ind w:left="2552" w:hanging="1276"/>
      </w:pPr>
      <w:r>
        <w:tab/>
        <w:t>(b)</w:t>
      </w:r>
      <w:r>
        <w:tab/>
        <w:t>subject to section 188AC, an order requiring the person to pay a fine not exceeding $172 200;</w:t>
      </w:r>
    </w:p>
    <w:p w14:paraId="58F3E266" w14:textId="77777777" w:rsidR="00F4771E" w:rsidRDefault="00F4771E">
      <w:pPr>
        <w:pStyle w:val="zMiscellaneousBody"/>
        <w:tabs>
          <w:tab w:val="left" w:pos="2127"/>
        </w:tabs>
        <w:ind w:left="2552" w:hanging="1276"/>
      </w:pPr>
      <w:r>
        <w:tab/>
        <w:t>(c)</w:t>
      </w:r>
      <w:r>
        <w:tab/>
        <w:t>an order to take certain actions, or refrain from taking certain actions, to comply with this Law.</w:t>
      </w:r>
    </w:p>
    <w:p w14:paraId="1F414297" w14:textId="77777777" w:rsidR="00F4771E" w:rsidRDefault="00F4771E">
      <w:pPr>
        <w:pStyle w:val="zMiscellaneousBody"/>
        <w:tabs>
          <w:tab w:val="left" w:pos="1418"/>
        </w:tabs>
        <w:ind w:left="1985" w:hanging="1134"/>
      </w:pPr>
      <w:r>
        <w:tab/>
        <w:t>(4)</w:t>
      </w:r>
      <w:r>
        <w:tab/>
        <w:t>The relevant tribunal or court may make an order under subsection (3)(a) or (b) in respect of a person whether or not at the time when the order is made the person is a person linked to a WA service.</w:t>
      </w:r>
    </w:p>
    <w:p w14:paraId="25A46509" w14:textId="77777777" w:rsidR="00F4771E" w:rsidRDefault="00F4771E">
      <w:pPr>
        <w:pStyle w:val="zMiscellaneousBody"/>
        <w:tabs>
          <w:tab w:val="left" w:pos="1134"/>
        </w:tabs>
        <w:ind w:left="1985" w:hanging="1394"/>
        <w:rPr>
          <w:b/>
          <w:bCs/>
        </w:rPr>
      </w:pPr>
      <w:r>
        <w:rPr>
          <w:b/>
          <w:bCs/>
        </w:rPr>
        <w:tab/>
        <w:t>188AC</w:t>
      </w:r>
      <w:r>
        <w:rPr>
          <w:b/>
          <w:bCs/>
        </w:rPr>
        <w:tab/>
        <w:t>Limitation on section 188AB(3)(b)</w:t>
      </w:r>
    </w:p>
    <w:p w14:paraId="2EC4DD5E" w14:textId="77777777" w:rsidR="00F4771E" w:rsidRDefault="00F4771E">
      <w:pPr>
        <w:pStyle w:val="zMiscellaneousBody"/>
        <w:tabs>
          <w:tab w:val="left" w:pos="1418"/>
        </w:tabs>
        <w:ind w:left="1985" w:hanging="1134"/>
      </w:pPr>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p>
    <w:p w14:paraId="516D237B" w14:textId="77777777" w:rsidR="00F4771E" w:rsidRDefault="00F4771E">
      <w:pPr>
        <w:pStyle w:val="zMiscellaneousBody"/>
        <w:tabs>
          <w:tab w:val="left" w:pos="1418"/>
        </w:tabs>
        <w:ind w:left="1985" w:hanging="1134"/>
      </w:pPr>
      <w:r>
        <w:tab/>
        <w:t>(2)</w:t>
      </w:r>
      <w:r>
        <w:tab/>
        <w:t>A fine that exceeds the relevant maximum fine cannot be imposed under section 188AB(3)(b).</w:t>
      </w:r>
    </w:p>
    <w:p w14:paraId="62F718B2" w14:textId="77777777" w:rsidR="00F4771E" w:rsidRDefault="00F4771E">
      <w:pPr>
        <w:pStyle w:val="zMiscellaneousBody"/>
        <w:tabs>
          <w:tab w:val="left" w:pos="1418"/>
        </w:tabs>
        <w:ind w:left="1985" w:hanging="1134"/>
      </w:pPr>
      <w:r>
        <w:tab/>
        <w:t>(3)</w:t>
      </w:r>
      <w:r>
        <w:tab/>
        <w:t xml:space="preserve">In this section— </w:t>
      </w:r>
    </w:p>
    <w:p w14:paraId="3C7B5DE6" w14:textId="77777777" w:rsidR="00F4771E" w:rsidRDefault="00F4771E">
      <w:pPr>
        <w:pStyle w:val="zMiscellaneousBody"/>
        <w:keepNext/>
        <w:tabs>
          <w:tab w:val="left" w:pos="1985"/>
          <w:tab w:val="left" w:pos="2410"/>
        </w:tabs>
        <w:ind w:left="2552" w:hanging="1559"/>
      </w:pPr>
      <w:r>
        <w:tab/>
      </w:r>
      <w:r>
        <w:rPr>
          <w:rStyle w:val="CharDefText"/>
        </w:rPr>
        <w:t>relevant maximum fine</w:t>
      </w:r>
      <w:r>
        <w:t xml:space="preserve"> means, if the fine is to be imposed in respect of an act or omission that constitutes an offence under this Law, </w:t>
      </w:r>
      <w:r>
        <w:lastRenderedPageBreak/>
        <w:t>the maximum fine that could be imposed by a court for that offence.</w:t>
      </w:r>
    </w:p>
    <w:p w14:paraId="63CE1659" w14:textId="77777777" w:rsidR="00F4771E" w:rsidRDefault="00F4771E">
      <w:pPr>
        <w:pStyle w:val="BlankClose"/>
      </w:pPr>
    </w:p>
    <w:p w14:paraId="41525568" w14:textId="6079E70F" w:rsidR="007C32E7" w:rsidRDefault="007C32E7" w:rsidP="007C32E7">
      <w:pPr>
        <w:pStyle w:val="Footnotesection"/>
      </w:pPr>
      <w:r>
        <w:tab/>
        <w:t>[Section 57 amended: No. 2 of 2026 s. 89.]</w:t>
      </w:r>
    </w:p>
    <w:p w14:paraId="743C2D58" w14:textId="77777777" w:rsidR="00F4771E" w:rsidRDefault="00F4771E">
      <w:pPr>
        <w:pStyle w:val="Heading5"/>
      </w:pPr>
      <w:bookmarkStart w:id="95" w:name="_Toc244178498"/>
      <w:r>
        <w:rPr>
          <w:rStyle w:val="CharSectno"/>
        </w:rPr>
        <w:t>58</w:t>
      </w:r>
      <w:r>
        <w:t>.</w:t>
      </w:r>
      <w:r>
        <w:tab/>
        <w:t>Section 197 of National Law modified</w:t>
      </w:r>
      <w:bookmarkEnd w:id="95"/>
    </w:p>
    <w:p w14:paraId="43A48114" w14:textId="77777777" w:rsidR="00F4771E" w:rsidRDefault="00F4771E">
      <w:pPr>
        <w:pStyle w:val="Subsection"/>
        <w:keepNext/>
      </w:pPr>
      <w:r>
        <w:tab/>
        <w:t>(1)</w:t>
      </w:r>
      <w:r>
        <w:tab/>
        <w:t>After section 197(1)(a) of the National Law insert:</w:t>
      </w:r>
    </w:p>
    <w:p w14:paraId="18F8BCB3" w14:textId="77777777" w:rsidR="00F4771E" w:rsidRDefault="00F4771E">
      <w:pPr>
        <w:pStyle w:val="BlankOpen"/>
      </w:pPr>
    </w:p>
    <w:p w14:paraId="196BF01A"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5CE6DD73" w14:textId="77777777" w:rsidR="00F4771E" w:rsidRDefault="00F4771E">
      <w:pPr>
        <w:pStyle w:val="BlankClose"/>
      </w:pPr>
    </w:p>
    <w:p w14:paraId="1FCA73F9" w14:textId="77777777" w:rsidR="00F4771E" w:rsidRDefault="00F4771E">
      <w:pPr>
        <w:pStyle w:val="Subsection"/>
        <w:keepNext/>
      </w:pPr>
      <w:r>
        <w:tab/>
        <w:t>(2)</w:t>
      </w:r>
      <w:r>
        <w:tab/>
        <w:t>In section 197(3) of the National Law delete “in the provision” and insert:</w:t>
      </w:r>
    </w:p>
    <w:p w14:paraId="34CFE037" w14:textId="77777777" w:rsidR="00F4771E" w:rsidRDefault="00F4771E">
      <w:pPr>
        <w:pStyle w:val="BlankOpen"/>
      </w:pPr>
    </w:p>
    <w:p w14:paraId="25D95FC5" w14:textId="77777777" w:rsidR="00F4771E" w:rsidRDefault="00F4771E">
      <w:pPr>
        <w:pStyle w:val="Subsection"/>
      </w:pPr>
      <w:r>
        <w:tab/>
      </w:r>
      <w:r>
        <w:tab/>
        <w:t>in, or in relation to, the provision</w:t>
      </w:r>
    </w:p>
    <w:p w14:paraId="1F3BCE7A" w14:textId="77777777" w:rsidR="00F4771E" w:rsidRDefault="00F4771E">
      <w:pPr>
        <w:pStyle w:val="BlankClose"/>
      </w:pPr>
    </w:p>
    <w:p w14:paraId="546CE3DA" w14:textId="77777777" w:rsidR="00F4771E" w:rsidRDefault="00F4771E">
      <w:pPr>
        <w:pStyle w:val="Subsection"/>
      </w:pPr>
      <w:r>
        <w:tab/>
        <w:t>(3)</w:t>
      </w:r>
      <w:r>
        <w:tab/>
        <w:t>After section 197(5) of the National Law insert:</w:t>
      </w:r>
    </w:p>
    <w:p w14:paraId="706E119C" w14:textId="77777777" w:rsidR="00F4771E" w:rsidRDefault="00F4771E">
      <w:pPr>
        <w:pStyle w:val="BlankOpen"/>
      </w:pPr>
    </w:p>
    <w:p w14:paraId="49A691B2" w14:textId="77777777" w:rsidR="00F4771E" w:rsidRDefault="00F4771E">
      <w:pPr>
        <w:pStyle w:val="zMiscellaneousBody"/>
        <w:tabs>
          <w:tab w:val="left" w:pos="1418"/>
        </w:tabs>
        <w:ind w:left="1985" w:hanging="1134"/>
      </w:pPr>
      <w:r>
        <w:tab/>
        <w:t>(6)</w:t>
      </w:r>
      <w:r>
        <w:tab/>
        <w:t xml:space="preserve">In this section— </w:t>
      </w:r>
    </w:p>
    <w:p w14:paraId="1630359B" w14:textId="77777777" w:rsidR="00F4771E" w:rsidRDefault="00F4771E">
      <w:pPr>
        <w:pStyle w:val="zMiscellaneousBody"/>
        <w:ind w:left="2552" w:hanging="567"/>
      </w:pPr>
      <w:r>
        <w:rPr>
          <w:rStyle w:val="CharDefText"/>
        </w:rPr>
        <w:t>specified person</w:t>
      </w:r>
      <w:r>
        <w:t xml:space="preserve"> has the meaning given in section 206(4).</w:t>
      </w:r>
    </w:p>
    <w:p w14:paraId="528529EA" w14:textId="77777777" w:rsidR="00F4771E" w:rsidRDefault="00F4771E">
      <w:pPr>
        <w:pStyle w:val="BlankClose"/>
      </w:pPr>
    </w:p>
    <w:p w14:paraId="59A5CF19" w14:textId="77777777" w:rsidR="00F4771E" w:rsidRDefault="00F4771E">
      <w:pPr>
        <w:pStyle w:val="Heading5"/>
      </w:pPr>
      <w:bookmarkStart w:id="96" w:name="_Toc244178499"/>
      <w:r>
        <w:rPr>
          <w:rStyle w:val="CharSectno"/>
        </w:rPr>
        <w:t>59</w:t>
      </w:r>
      <w:r>
        <w:t>.</w:t>
      </w:r>
      <w:r>
        <w:tab/>
        <w:t>Section 204 of National Law modified</w:t>
      </w:r>
      <w:bookmarkEnd w:id="96"/>
    </w:p>
    <w:p w14:paraId="4906CACC" w14:textId="77777777" w:rsidR="00F4771E" w:rsidRDefault="00F4771E">
      <w:pPr>
        <w:pStyle w:val="Subsection"/>
      </w:pPr>
      <w:r>
        <w:tab/>
      </w:r>
      <w:r>
        <w:tab/>
        <w:t>In section 204(1) of the National Law:</w:t>
      </w:r>
    </w:p>
    <w:p w14:paraId="249ED059" w14:textId="77777777" w:rsidR="00F4771E" w:rsidRDefault="00F4771E">
      <w:pPr>
        <w:pStyle w:val="Indenta"/>
      </w:pPr>
      <w:r>
        <w:tab/>
        <w:t>(a)</w:t>
      </w:r>
      <w:r>
        <w:tab/>
        <w:t>in paragraph (a) delete “Law; or” and insert:</w:t>
      </w:r>
    </w:p>
    <w:p w14:paraId="7BABB0CF" w14:textId="77777777" w:rsidR="00F4771E" w:rsidRDefault="00F4771E">
      <w:pPr>
        <w:pStyle w:val="BlankOpen"/>
      </w:pPr>
    </w:p>
    <w:p w14:paraId="04AAE42C" w14:textId="77777777" w:rsidR="00F4771E" w:rsidRDefault="00F4771E">
      <w:pPr>
        <w:pStyle w:val="Indenta"/>
      </w:pPr>
      <w:r>
        <w:tab/>
      </w:r>
      <w:r>
        <w:tab/>
        <w:t>Law or a working with children law; or</w:t>
      </w:r>
    </w:p>
    <w:p w14:paraId="2B001FE9" w14:textId="77777777" w:rsidR="00F4771E" w:rsidRDefault="00F4771E">
      <w:pPr>
        <w:pStyle w:val="BlankClose"/>
      </w:pPr>
    </w:p>
    <w:p w14:paraId="3ED502C3" w14:textId="77777777" w:rsidR="00F4771E" w:rsidRDefault="00F4771E">
      <w:pPr>
        <w:pStyle w:val="Indenta"/>
        <w:keepNext/>
      </w:pPr>
      <w:r>
        <w:lastRenderedPageBreak/>
        <w:tab/>
        <w:t>(b)</w:t>
      </w:r>
      <w:r>
        <w:tab/>
        <w:t>in paragraph (b) delete “Law.” and insert:</w:t>
      </w:r>
    </w:p>
    <w:p w14:paraId="0CD7D9DF" w14:textId="77777777" w:rsidR="00F4771E" w:rsidRDefault="00F4771E">
      <w:pPr>
        <w:pStyle w:val="BlankOpen"/>
      </w:pPr>
    </w:p>
    <w:p w14:paraId="4FCDEA1F" w14:textId="77777777" w:rsidR="00F4771E" w:rsidRDefault="00F4771E">
      <w:pPr>
        <w:pStyle w:val="Indenta"/>
      </w:pPr>
      <w:r>
        <w:tab/>
      </w:r>
      <w:r>
        <w:tab/>
        <w:t>Law or a working with children law.</w:t>
      </w:r>
    </w:p>
    <w:p w14:paraId="299B8440" w14:textId="77777777" w:rsidR="00F4771E" w:rsidRDefault="00F4771E">
      <w:pPr>
        <w:pStyle w:val="BlankClose"/>
      </w:pPr>
    </w:p>
    <w:p w14:paraId="4E2D4EAF" w14:textId="77777777" w:rsidR="00F4771E" w:rsidRDefault="00F4771E">
      <w:pPr>
        <w:pStyle w:val="Heading5"/>
      </w:pPr>
      <w:bookmarkStart w:id="97" w:name="_Toc244178500"/>
      <w:r>
        <w:rPr>
          <w:rStyle w:val="CharSectno"/>
        </w:rPr>
        <w:t>60</w:t>
      </w:r>
      <w:r>
        <w:t>.</w:t>
      </w:r>
      <w:r>
        <w:tab/>
        <w:t>Section 206 of National Law modified</w:t>
      </w:r>
      <w:bookmarkEnd w:id="97"/>
    </w:p>
    <w:p w14:paraId="3B307BB2" w14:textId="77777777" w:rsidR="00F4771E" w:rsidRDefault="00F4771E">
      <w:pPr>
        <w:pStyle w:val="Subsection"/>
      </w:pPr>
      <w:r>
        <w:tab/>
      </w:r>
      <w:r>
        <w:tab/>
        <w:t>After section 206(1)(a) of the National Law insert:</w:t>
      </w:r>
    </w:p>
    <w:p w14:paraId="4E0639A0" w14:textId="77777777" w:rsidR="00F4771E" w:rsidRDefault="00F4771E">
      <w:pPr>
        <w:pStyle w:val="BlankOpen"/>
      </w:pPr>
    </w:p>
    <w:p w14:paraId="5FDD806C"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4F948C25" w14:textId="77777777" w:rsidR="00F4771E" w:rsidRDefault="00F4771E">
      <w:pPr>
        <w:pStyle w:val="BlankClose"/>
      </w:pPr>
    </w:p>
    <w:p w14:paraId="10D14A46" w14:textId="77777777" w:rsidR="00F4771E" w:rsidRDefault="00F4771E">
      <w:pPr>
        <w:pStyle w:val="Heading5"/>
      </w:pPr>
      <w:bookmarkStart w:id="98" w:name="_Toc244178501"/>
      <w:r>
        <w:rPr>
          <w:rStyle w:val="CharSectno"/>
        </w:rPr>
        <w:t>61</w:t>
      </w:r>
      <w:r>
        <w:t>.</w:t>
      </w:r>
      <w:r>
        <w:tab/>
        <w:t>Section 215 of National Law modified</w:t>
      </w:r>
      <w:bookmarkEnd w:id="98"/>
    </w:p>
    <w:p w14:paraId="481B294F" w14:textId="77777777" w:rsidR="00F4771E" w:rsidRDefault="00F4771E">
      <w:pPr>
        <w:pStyle w:val="Subsection"/>
      </w:pPr>
      <w:r>
        <w:tab/>
        <w:t>(1)</w:t>
      </w:r>
      <w:r>
        <w:tab/>
        <w:t>In section 215(2) of the National Law delete “specified” (1</w:t>
      </w:r>
      <w:r>
        <w:rPr>
          <w:vertAlign w:val="superscript"/>
        </w:rPr>
        <w:t>st</w:t>
      </w:r>
      <w:r>
        <w:t> occurrence).</w:t>
      </w:r>
    </w:p>
    <w:p w14:paraId="550C9949" w14:textId="77777777" w:rsidR="00F4771E" w:rsidRDefault="00F4771E">
      <w:pPr>
        <w:pStyle w:val="Subsection"/>
      </w:pPr>
      <w:r>
        <w:tab/>
        <w:t>(2)</w:t>
      </w:r>
      <w:r>
        <w:tab/>
        <w:t xml:space="preserve">Delete section 215(6) of the National Law. </w:t>
      </w:r>
    </w:p>
    <w:p w14:paraId="5F615A56" w14:textId="77777777" w:rsidR="00F4771E" w:rsidRDefault="00F4771E">
      <w:pPr>
        <w:pStyle w:val="Heading5"/>
      </w:pPr>
      <w:bookmarkStart w:id="99" w:name="_Toc244178502"/>
      <w:r>
        <w:rPr>
          <w:rStyle w:val="CharSectno"/>
        </w:rPr>
        <w:t>62</w:t>
      </w:r>
      <w:r>
        <w:t>.</w:t>
      </w:r>
      <w:r>
        <w:tab/>
        <w:t>Section 216 of National Law modified</w:t>
      </w:r>
      <w:bookmarkEnd w:id="99"/>
    </w:p>
    <w:p w14:paraId="34D386C2" w14:textId="77777777" w:rsidR="00F4771E" w:rsidRDefault="00F4771E">
      <w:pPr>
        <w:pStyle w:val="Subsection"/>
      </w:pPr>
      <w:r>
        <w:tab/>
        <w:t>(1)</w:t>
      </w:r>
      <w:r>
        <w:tab/>
        <w:t>In section 216(2) of the National Law delete “specified” (1</w:t>
      </w:r>
      <w:r>
        <w:rPr>
          <w:vertAlign w:val="superscript"/>
        </w:rPr>
        <w:t>st</w:t>
      </w:r>
      <w:r>
        <w:t> occurrence).</w:t>
      </w:r>
    </w:p>
    <w:p w14:paraId="31E5A16F" w14:textId="77777777" w:rsidR="00F4771E" w:rsidRDefault="00F4771E">
      <w:pPr>
        <w:pStyle w:val="Subsection"/>
      </w:pPr>
      <w:r>
        <w:tab/>
        <w:t>(2)</w:t>
      </w:r>
      <w:r>
        <w:tab/>
        <w:t>Delete section 216(5) of the National Law.</w:t>
      </w:r>
    </w:p>
    <w:p w14:paraId="516EFAD0" w14:textId="77777777" w:rsidR="00F4771E" w:rsidRDefault="00F4771E">
      <w:pPr>
        <w:pStyle w:val="Heading5"/>
      </w:pPr>
      <w:bookmarkStart w:id="100" w:name="_Toc244178503"/>
      <w:r>
        <w:rPr>
          <w:rStyle w:val="CharSectno"/>
        </w:rPr>
        <w:t>63</w:t>
      </w:r>
      <w:r>
        <w:t>.</w:t>
      </w:r>
      <w:r>
        <w:tab/>
        <w:t>Section 219 of National Law modified</w:t>
      </w:r>
      <w:bookmarkEnd w:id="100"/>
    </w:p>
    <w:p w14:paraId="2998CF16" w14:textId="77777777" w:rsidR="00F4771E" w:rsidRDefault="00F4771E">
      <w:pPr>
        <w:pStyle w:val="Subsection"/>
      </w:pPr>
      <w:r>
        <w:tab/>
        <w:t>(1)</w:t>
      </w:r>
      <w:r>
        <w:tab/>
        <w:t>In section 219(2) of the National Law after “individual” insert:</w:t>
      </w:r>
    </w:p>
    <w:p w14:paraId="664D4A71" w14:textId="77777777" w:rsidR="00F4771E" w:rsidRDefault="00F4771E">
      <w:pPr>
        <w:pStyle w:val="BlankOpen"/>
      </w:pPr>
    </w:p>
    <w:p w14:paraId="3E2DCDE2" w14:textId="77777777" w:rsidR="00F4771E" w:rsidRDefault="00F4771E">
      <w:pPr>
        <w:pStyle w:val="Subsection"/>
      </w:pPr>
      <w:r>
        <w:tab/>
      </w:r>
      <w:r>
        <w:tab/>
        <w:t>in any disciplinary proceedings, or</w:t>
      </w:r>
    </w:p>
    <w:p w14:paraId="7E40221A" w14:textId="77777777" w:rsidR="00F4771E" w:rsidRDefault="00F4771E">
      <w:pPr>
        <w:pStyle w:val="BlankClose"/>
      </w:pPr>
    </w:p>
    <w:p w14:paraId="7D6938D3" w14:textId="77777777" w:rsidR="00F4771E" w:rsidRDefault="00F4771E">
      <w:pPr>
        <w:pStyle w:val="Subsection"/>
        <w:keepNext/>
      </w:pPr>
      <w:r>
        <w:lastRenderedPageBreak/>
        <w:tab/>
        <w:t>(2)</w:t>
      </w:r>
      <w:r>
        <w:tab/>
        <w:t>Delete section 219(3) of the National Law and insert:</w:t>
      </w:r>
    </w:p>
    <w:p w14:paraId="48B600BF" w14:textId="77777777" w:rsidR="00F4771E" w:rsidRDefault="00F4771E">
      <w:pPr>
        <w:pStyle w:val="BlankOpen"/>
      </w:pPr>
    </w:p>
    <w:p w14:paraId="0947703D" w14:textId="60699982" w:rsidR="00F4771E" w:rsidRDefault="00F4771E">
      <w:pPr>
        <w:pStyle w:val="zMiscellaneousBody"/>
        <w:tabs>
          <w:tab w:val="left" w:pos="1418"/>
        </w:tabs>
        <w:ind w:left="1985" w:hanging="1134"/>
      </w:pPr>
      <w:r>
        <w:tab/>
        <w:t>(3)</w:t>
      </w:r>
      <w:r>
        <w:tab/>
        <w:t xml:space="preserve">Despite subsection (2), any information obtained from a document or documents required to be kept under this Law, or required under </w:t>
      </w:r>
      <w:r w:rsidR="007C32E7">
        <w:t>section </w:t>
      </w:r>
      <w:bookmarkStart w:id="101" w:name="_Hlk244178078"/>
      <w:r w:rsidR="007C32E7">
        <w:t>215(2)(b), 216(2)(b), 216A(1)(b) or 216B(1)(b)</w:t>
      </w:r>
      <w:bookmarkEnd w:id="101"/>
      <w:r w:rsidR="007C32E7">
        <w:t xml:space="preserve">, </w:t>
      </w:r>
      <w:r>
        <w:t>that is produced by a person is admissible in evidence against the person in disciplinary proceedings or in criminal proceedings under this Law.</w:t>
      </w:r>
    </w:p>
    <w:p w14:paraId="14A98744" w14:textId="77777777" w:rsidR="00F4771E" w:rsidRDefault="00F4771E">
      <w:pPr>
        <w:pStyle w:val="BlankClose"/>
      </w:pPr>
    </w:p>
    <w:p w14:paraId="46B6EA89" w14:textId="3B7BFC52" w:rsidR="00F4771E" w:rsidRPr="008F2314" w:rsidRDefault="00F4771E">
      <w:pPr>
        <w:pStyle w:val="Subsection"/>
      </w:pPr>
      <w:r>
        <w:tab/>
      </w:r>
      <w:r w:rsidRPr="008F2314">
        <w:t>(3)</w:t>
      </w:r>
      <w:r w:rsidRPr="008F2314">
        <w:tab/>
        <w:t xml:space="preserve">In section 219(4) of the National Law in the definition of </w:t>
      </w:r>
      <w:r w:rsidRPr="008F2314">
        <w:rPr>
          <w:b/>
          <w:bCs/>
          <w:i/>
          <w:iCs/>
        </w:rPr>
        <w:t>disclosed information</w:t>
      </w:r>
      <w:r w:rsidRPr="008F2314">
        <w:t xml:space="preserve">: </w:t>
      </w:r>
    </w:p>
    <w:p w14:paraId="72505166" w14:textId="6F36CCA9" w:rsidR="00F4771E" w:rsidRPr="008F2314" w:rsidRDefault="00F4771E">
      <w:pPr>
        <w:pStyle w:val="Indenta"/>
      </w:pPr>
      <w:r w:rsidRPr="008F2314">
        <w:tab/>
        <w:t>(a)</w:t>
      </w:r>
      <w:r w:rsidRPr="008F2314">
        <w:tab/>
        <w:t>in paragraph (b) delete “216; or” and insert:</w:t>
      </w:r>
    </w:p>
    <w:p w14:paraId="0E4FA8C6" w14:textId="245651A1" w:rsidR="00F4771E" w:rsidRPr="008F2314" w:rsidRDefault="00F4771E">
      <w:pPr>
        <w:pStyle w:val="BlankOpen"/>
      </w:pPr>
    </w:p>
    <w:p w14:paraId="210A6B01" w14:textId="01310A60" w:rsidR="00F4771E" w:rsidRPr="008F2314" w:rsidRDefault="00F4771E">
      <w:pPr>
        <w:pStyle w:val="Indenta"/>
      </w:pPr>
      <w:r w:rsidRPr="008F2314">
        <w:tab/>
      </w:r>
      <w:r w:rsidRPr="008F2314">
        <w:tab/>
        <w:t>216.</w:t>
      </w:r>
    </w:p>
    <w:p w14:paraId="27B7CC3F" w14:textId="5167C636" w:rsidR="00F4771E" w:rsidRPr="008F2314" w:rsidRDefault="00F4771E">
      <w:pPr>
        <w:pStyle w:val="BlankClose"/>
      </w:pPr>
    </w:p>
    <w:p w14:paraId="51236048" w14:textId="51674EC6" w:rsidR="00F4771E" w:rsidRDefault="00F4771E">
      <w:pPr>
        <w:pStyle w:val="Indenta"/>
      </w:pPr>
      <w:r w:rsidRPr="008F2314">
        <w:tab/>
        <w:t>(b)</w:t>
      </w:r>
      <w:r w:rsidRPr="008F2314">
        <w:tab/>
        <w:t>delete paragraph (c).</w:t>
      </w:r>
    </w:p>
    <w:p w14:paraId="24E45AC9" w14:textId="1F881A81" w:rsidR="007C32E7" w:rsidRDefault="007C32E7" w:rsidP="007C32E7">
      <w:pPr>
        <w:pStyle w:val="Footnotesection"/>
      </w:pPr>
      <w:r>
        <w:tab/>
        <w:t>[Section 63 amended: No. 2 of 2026 s. 90.]</w:t>
      </w:r>
    </w:p>
    <w:p w14:paraId="55318A5D" w14:textId="77777777" w:rsidR="00F4771E" w:rsidRDefault="00F4771E">
      <w:pPr>
        <w:pStyle w:val="Heading5"/>
      </w:pPr>
      <w:bookmarkStart w:id="102" w:name="_Toc244178504"/>
      <w:r>
        <w:rPr>
          <w:rStyle w:val="CharSectno"/>
        </w:rPr>
        <w:t>64</w:t>
      </w:r>
      <w:r>
        <w:t>.</w:t>
      </w:r>
      <w:r>
        <w:tab/>
        <w:t>Section 225 of National Law modified</w:t>
      </w:r>
      <w:bookmarkEnd w:id="102"/>
    </w:p>
    <w:p w14:paraId="6895F450" w14:textId="77777777" w:rsidR="00F4771E" w:rsidRDefault="00F4771E">
      <w:pPr>
        <w:pStyle w:val="Subsection"/>
      </w:pPr>
      <w:r>
        <w:tab/>
      </w:r>
      <w:r>
        <w:tab/>
        <w:t>In section 225(1)(l)(i) of the National Law delete “parents” and insert:</w:t>
      </w:r>
    </w:p>
    <w:p w14:paraId="5BCA9BCB" w14:textId="77777777" w:rsidR="00F4771E" w:rsidRDefault="00F4771E">
      <w:pPr>
        <w:pStyle w:val="BlankOpen"/>
      </w:pPr>
    </w:p>
    <w:p w14:paraId="06C7A8D2" w14:textId="77777777" w:rsidR="00F4771E" w:rsidRDefault="00F4771E">
      <w:pPr>
        <w:pStyle w:val="Subsection"/>
      </w:pPr>
      <w:r>
        <w:tab/>
      </w:r>
      <w:r>
        <w:tab/>
        <w:t>parents, family members</w:t>
      </w:r>
    </w:p>
    <w:p w14:paraId="34A42D3F" w14:textId="77777777" w:rsidR="00F4771E" w:rsidRDefault="00F4771E">
      <w:pPr>
        <w:pStyle w:val="BlankClose"/>
      </w:pPr>
    </w:p>
    <w:p w14:paraId="1968A321" w14:textId="77777777" w:rsidR="00F4771E" w:rsidRDefault="00F4771E">
      <w:pPr>
        <w:pStyle w:val="Heading5"/>
      </w:pPr>
      <w:bookmarkStart w:id="103" w:name="_Toc244178505"/>
      <w:r>
        <w:rPr>
          <w:rStyle w:val="CharSectno"/>
        </w:rPr>
        <w:t>65</w:t>
      </w:r>
      <w:r>
        <w:t>.</w:t>
      </w:r>
      <w:r>
        <w:tab/>
        <w:t>Section 270 of National Law modified</w:t>
      </w:r>
      <w:bookmarkEnd w:id="103"/>
    </w:p>
    <w:p w14:paraId="5E46E946" w14:textId="77777777" w:rsidR="00F4771E" w:rsidRDefault="00F4771E">
      <w:pPr>
        <w:pStyle w:val="Subsection"/>
        <w:keepNext/>
      </w:pPr>
      <w:r>
        <w:tab/>
      </w:r>
      <w:r>
        <w:tab/>
        <w:t>In section 270(6) of the National Law:</w:t>
      </w:r>
    </w:p>
    <w:p w14:paraId="61701CC9" w14:textId="77777777" w:rsidR="00F4771E" w:rsidRDefault="00F4771E">
      <w:pPr>
        <w:pStyle w:val="Indenta"/>
      </w:pPr>
      <w:r>
        <w:tab/>
        <w:t>(a)</w:t>
      </w:r>
      <w:r>
        <w:tab/>
        <w:t>in paragraph (c) delete “service.” and insert:</w:t>
      </w:r>
    </w:p>
    <w:p w14:paraId="250D3C9D" w14:textId="77777777" w:rsidR="00F4771E" w:rsidRDefault="00F4771E">
      <w:pPr>
        <w:pStyle w:val="BlankOpen"/>
      </w:pPr>
    </w:p>
    <w:p w14:paraId="07DB149A" w14:textId="77777777" w:rsidR="00F4771E" w:rsidRDefault="00F4771E">
      <w:pPr>
        <w:pStyle w:val="Indenta"/>
      </w:pPr>
      <w:r>
        <w:tab/>
      </w:r>
      <w:r>
        <w:tab/>
        <w:t>service; or</w:t>
      </w:r>
    </w:p>
    <w:p w14:paraId="7AB208F2" w14:textId="77777777" w:rsidR="00F4771E" w:rsidRDefault="00F4771E">
      <w:pPr>
        <w:pStyle w:val="BlankClose"/>
      </w:pPr>
    </w:p>
    <w:p w14:paraId="1B0E242D" w14:textId="77777777" w:rsidR="00F4771E" w:rsidRDefault="00F4771E">
      <w:pPr>
        <w:pStyle w:val="Indenta"/>
        <w:keepNext/>
      </w:pPr>
      <w:r>
        <w:tab/>
        <w:t>(b)</w:t>
      </w:r>
      <w:r>
        <w:tab/>
        <w:t>after paragraph (c) insert:</w:t>
      </w:r>
    </w:p>
    <w:p w14:paraId="088E9A5C" w14:textId="77777777" w:rsidR="00F4771E" w:rsidRDefault="00F4771E">
      <w:pPr>
        <w:pStyle w:val="BlankOpen"/>
      </w:pPr>
    </w:p>
    <w:p w14:paraId="61C45DE3" w14:textId="77777777" w:rsidR="00F4771E" w:rsidRDefault="00F4771E">
      <w:pPr>
        <w:pStyle w:val="zMiscellaneousBody"/>
        <w:tabs>
          <w:tab w:val="left" w:pos="2127"/>
        </w:tabs>
        <w:ind w:left="2552" w:hanging="1276"/>
      </w:pPr>
      <w:r>
        <w:tab/>
        <w:t>(d)</w:t>
      </w:r>
      <w:r>
        <w:tab/>
        <w:t>a person against whom disciplinary action has been taken.</w:t>
      </w:r>
    </w:p>
    <w:p w14:paraId="4552BC95" w14:textId="77777777" w:rsidR="00F4771E" w:rsidRDefault="00F4771E">
      <w:pPr>
        <w:pStyle w:val="BlankClose"/>
      </w:pPr>
    </w:p>
    <w:p w14:paraId="12198848" w14:textId="77777777" w:rsidR="00F4771E" w:rsidRDefault="00F4771E">
      <w:pPr>
        <w:pStyle w:val="Heading5"/>
      </w:pPr>
      <w:bookmarkStart w:id="104" w:name="_Toc244178506"/>
      <w:r>
        <w:rPr>
          <w:rStyle w:val="CharSectno"/>
        </w:rPr>
        <w:t>66</w:t>
      </w:r>
      <w:r>
        <w:t>.</w:t>
      </w:r>
      <w:r>
        <w:tab/>
        <w:t>Section 302 of National Law modified</w:t>
      </w:r>
      <w:bookmarkEnd w:id="104"/>
    </w:p>
    <w:p w14:paraId="788DF810" w14:textId="77777777" w:rsidR="00F4771E" w:rsidRDefault="00F4771E">
      <w:pPr>
        <w:pStyle w:val="Subsection"/>
      </w:pPr>
      <w:r>
        <w:tab/>
      </w:r>
      <w:r>
        <w:tab/>
        <w:t>Delete section 302(2) of the National Law.</w:t>
      </w:r>
    </w:p>
    <w:p w14:paraId="797269B5" w14:textId="77777777" w:rsidR="00F4771E" w:rsidRDefault="00F4771E">
      <w:pPr>
        <w:pStyle w:val="Heading5"/>
      </w:pPr>
      <w:bookmarkStart w:id="105" w:name="_Toc244178507"/>
      <w:r>
        <w:rPr>
          <w:rStyle w:val="CharSectno"/>
        </w:rPr>
        <w:t>67</w:t>
      </w:r>
      <w:r>
        <w:t>.</w:t>
      </w:r>
      <w:r>
        <w:tab/>
        <w:t>Section 303 of National Law modified</w:t>
      </w:r>
      <w:bookmarkEnd w:id="105"/>
    </w:p>
    <w:p w14:paraId="354E342C" w14:textId="77777777" w:rsidR="00F4771E" w:rsidRDefault="00F4771E">
      <w:pPr>
        <w:pStyle w:val="Subsection"/>
        <w:tabs>
          <w:tab w:val="left" w:pos="4872"/>
        </w:tabs>
      </w:pPr>
      <w:r>
        <w:tab/>
      </w:r>
      <w:r>
        <w:tab/>
        <w:t>Delete section 303(2), (3) and (4) of the National Law.</w:t>
      </w:r>
    </w:p>
    <w:p w14:paraId="1E82E12F" w14:textId="77777777" w:rsidR="007C32E7" w:rsidRDefault="007C32E7" w:rsidP="007C32E7">
      <w:pPr>
        <w:pStyle w:val="Heading5"/>
      </w:pPr>
      <w:bookmarkStart w:id="106" w:name="_Toc225942191"/>
      <w:bookmarkStart w:id="107" w:name="_Toc244178508"/>
      <w:r>
        <w:t>68.</w:t>
      </w:r>
      <w:r>
        <w:tab/>
        <w:t>Part 15 Divisions 1 to 3 of National Law deleted</w:t>
      </w:r>
      <w:bookmarkEnd w:id="106"/>
      <w:bookmarkEnd w:id="107"/>
    </w:p>
    <w:p w14:paraId="1E059361" w14:textId="77777777" w:rsidR="007C32E7" w:rsidRDefault="007C32E7" w:rsidP="007C32E7">
      <w:pPr>
        <w:pStyle w:val="Subsection"/>
      </w:pPr>
      <w:r>
        <w:tab/>
      </w:r>
      <w:r>
        <w:tab/>
        <w:t>Delete Part 15 Divisions 1 to 3 of the National Law.</w:t>
      </w:r>
    </w:p>
    <w:p w14:paraId="24B6263B" w14:textId="72F31E8F" w:rsidR="007C32E7" w:rsidRDefault="007C32E7" w:rsidP="007C32E7">
      <w:pPr>
        <w:pStyle w:val="Footnotesection"/>
      </w:pPr>
      <w:bookmarkStart w:id="108" w:name="_Toc225942192"/>
      <w:r>
        <w:tab/>
        <w:t>[Section 68 inserted: No. 2 of 2026 s. 91.]</w:t>
      </w:r>
    </w:p>
    <w:p w14:paraId="56F3B8C5" w14:textId="77777777" w:rsidR="007C32E7" w:rsidRDefault="007C32E7" w:rsidP="007C32E7">
      <w:pPr>
        <w:pStyle w:val="Heading5"/>
      </w:pPr>
      <w:bookmarkStart w:id="109" w:name="_Toc244178509"/>
      <w:r>
        <w:t>68A.</w:t>
      </w:r>
      <w:r>
        <w:tab/>
        <w:t>Sections 322 to 324 of National Law deleted</w:t>
      </w:r>
      <w:bookmarkEnd w:id="108"/>
      <w:bookmarkEnd w:id="109"/>
    </w:p>
    <w:p w14:paraId="5F0430CF" w14:textId="77777777" w:rsidR="007C32E7" w:rsidRDefault="007C32E7" w:rsidP="007C32E7">
      <w:pPr>
        <w:pStyle w:val="Subsection"/>
      </w:pPr>
      <w:r>
        <w:tab/>
      </w:r>
      <w:r>
        <w:tab/>
        <w:t>Delete sections 322 to 324.</w:t>
      </w:r>
    </w:p>
    <w:p w14:paraId="444657CF" w14:textId="22B46E14" w:rsidR="007C32E7" w:rsidRDefault="007C32E7" w:rsidP="007C32E7">
      <w:pPr>
        <w:pStyle w:val="Footnotesection"/>
      </w:pPr>
      <w:bookmarkStart w:id="110" w:name="_Toc225942193"/>
      <w:r>
        <w:tab/>
        <w:t>[Section 68A inserted: No. 2 of 2026 s. 91.]</w:t>
      </w:r>
    </w:p>
    <w:p w14:paraId="3ED16DD6" w14:textId="77777777" w:rsidR="007C32E7" w:rsidRDefault="007C32E7" w:rsidP="007C32E7">
      <w:pPr>
        <w:pStyle w:val="Heading5"/>
      </w:pPr>
      <w:bookmarkStart w:id="111" w:name="_Toc244178510"/>
      <w:r>
        <w:t>68B.</w:t>
      </w:r>
      <w:r>
        <w:tab/>
        <w:t>Part 15 Divisions 5 and 6 of National Law deleted</w:t>
      </w:r>
      <w:bookmarkEnd w:id="110"/>
      <w:bookmarkEnd w:id="111"/>
    </w:p>
    <w:p w14:paraId="036F6F28" w14:textId="77777777" w:rsidR="007C32E7" w:rsidRDefault="007C32E7" w:rsidP="007C32E7">
      <w:pPr>
        <w:pStyle w:val="Subsection"/>
      </w:pPr>
      <w:r>
        <w:tab/>
      </w:r>
      <w:r>
        <w:tab/>
        <w:t>Delete Part 15 Divisions 5 and 6 of the National Law.</w:t>
      </w:r>
    </w:p>
    <w:p w14:paraId="3AD69A45" w14:textId="491225E5" w:rsidR="007C32E7" w:rsidRDefault="007C32E7" w:rsidP="007C32E7">
      <w:pPr>
        <w:pStyle w:val="Footnotesection"/>
      </w:pPr>
      <w:r>
        <w:tab/>
        <w:t>[Section 68B inserted: No. 2 of 2026 s. 91.]</w:t>
      </w:r>
    </w:p>
    <w:p w14:paraId="640338DB" w14:textId="77777777" w:rsidR="00F4771E" w:rsidRDefault="00F4771E">
      <w:pPr>
        <w:pStyle w:val="Heading5"/>
      </w:pPr>
      <w:bookmarkStart w:id="112" w:name="_Toc244178511"/>
      <w:r>
        <w:rPr>
          <w:rStyle w:val="CharSectno"/>
        </w:rPr>
        <w:t>69</w:t>
      </w:r>
      <w:r>
        <w:t>.</w:t>
      </w:r>
      <w:r>
        <w:tab/>
        <w:t>Section 336 of National Law modified</w:t>
      </w:r>
      <w:bookmarkEnd w:id="112"/>
    </w:p>
    <w:p w14:paraId="6AA90B43" w14:textId="77777777" w:rsidR="00F4771E" w:rsidRDefault="00F4771E" w:rsidP="00986437">
      <w:pPr>
        <w:pStyle w:val="Subsection"/>
        <w:keepNext/>
      </w:pPr>
      <w:r>
        <w:tab/>
      </w:r>
      <w:r>
        <w:tab/>
        <w:t xml:space="preserve">In section 336(3) of the National Law delete the definition of </w:t>
      </w:r>
      <w:r>
        <w:rPr>
          <w:b/>
          <w:bCs/>
          <w:i/>
          <w:iCs/>
        </w:rPr>
        <w:t>commencement day</w:t>
      </w:r>
      <w:r>
        <w:t xml:space="preserve"> and insert:</w:t>
      </w:r>
    </w:p>
    <w:p w14:paraId="72220425" w14:textId="77777777" w:rsidR="00F4771E" w:rsidRDefault="00F4771E">
      <w:pPr>
        <w:pStyle w:val="BlankOpen"/>
      </w:pPr>
    </w:p>
    <w:p w14:paraId="1E05F47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6580E208" w14:textId="77777777" w:rsidR="00F4771E" w:rsidRDefault="00F4771E">
      <w:pPr>
        <w:pStyle w:val="BlankClose"/>
      </w:pPr>
    </w:p>
    <w:p w14:paraId="1C6C3476" w14:textId="77777777" w:rsidR="00F4771E" w:rsidRDefault="00F4771E">
      <w:pPr>
        <w:pStyle w:val="Heading5"/>
      </w:pPr>
      <w:bookmarkStart w:id="113" w:name="_Toc244178512"/>
      <w:r>
        <w:rPr>
          <w:rStyle w:val="CharSectno"/>
        </w:rPr>
        <w:t>70</w:t>
      </w:r>
      <w:r>
        <w:t>.</w:t>
      </w:r>
      <w:r>
        <w:tab/>
        <w:t>Section 337 of National Law modified</w:t>
      </w:r>
      <w:bookmarkEnd w:id="113"/>
    </w:p>
    <w:p w14:paraId="7E254763" w14:textId="77777777" w:rsidR="00F4771E" w:rsidRDefault="00F4771E">
      <w:pPr>
        <w:pStyle w:val="Subsection"/>
      </w:pPr>
      <w:r>
        <w:tab/>
      </w:r>
      <w:r>
        <w:tab/>
        <w:t xml:space="preserve">In section 337(2) of the National Law delete the definition of </w:t>
      </w:r>
      <w:r>
        <w:rPr>
          <w:b/>
          <w:bCs/>
          <w:i/>
          <w:iCs/>
        </w:rPr>
        <w:t>commencement day</w:t>
      </w:r>
      <w:r>
        <w:t xml:space="preserve"> and insert:</w:t>
      </w:r>
    </w:p>
    <w:p w14:paraId="7730ADD4" w14:textId="77777777" w:rsidR="00F4771E" w:rsidRDefault="00F4771E">
      <w:pPr>
        <w:pStyle w:val="BlankOpen"/>
      </w:pPr>
    </w:p>
    <w:p w14:paraId="21898A70"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3490BE3C" w14:textId="77777777" w:rsidR="00F4771E" w:rsidRDefault="00F4771E">
      <w:pPr>
        <w:pStyle w:val="BlankClose"/>
      </w:pPr>
    </w:p>
    <w:p w14:paraId="2FDECB94" w14:textId="77777777" w:rsidR="00F4771E" w:rsidRDefault="00F4771E">
      <w:pPr>
        <w:pStyle w:val="Heading5"/>
      </w:pPr>
      <w:bookmarkStart w:id="114" w:name="_Toc244178513"/>
      <w:r>
        <w:rPr>
          <w:rStyle w:val="CharSectno"/>
        </w:rPr>
        <w:t>71</w:t>
      </w:r>
      <w:r>
        <w:t>.</w:t>
      </w:r>
      <w:r>
        <w:tab/>
        <w:t>Section 338 of National Law modified</w:t>
      </w:r>
      <w:bookmarkEnd w:id="114"/>
    </w:p>
    <w:p w14:paraId="1134C70F" w14:textId="77777777" w:rsidR="00F4771E" w:rsidRDefault="00F4771E">
      <w:pPr>
        <w:pStyle w:val="Subsection"/>
      </w:pPr>
      <w:r>
        <w:tab/>
      </w:r>
      <w:r>
        <w:tab/>
        <w:t xml:space="preserve">In section 338(2) of the National Law delete the definition of </w:t>
      </w:r>
      <w:r>
        <w:rPr>
          <w:b/>
          <w:bCs/>
          <w:i/>
          <w:iCs/>
        </w:rPr>
        <w:t>commencement day</w:t>
      </w:r>
      <w:r>
        <w:t xml:space="preserve"> and insert:</w:t>
      </w:r>
    </w:p>
    <w:p w14:paraId="30C53935" w14:textId="77777777" w:rsidR="00F4771E" w:rsidRDefault="00F4771E">
      <w:pPr>
        <w:pStyle w:val="BlankOpen"/>
      </w:pPr>
    </w:p>
    <w:p w14:paraId="193066E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70E915D7" w14:textId="77777777" w:rsidR="00F4771E" w:rsidRDefault="00F4771E">
      <w:pPr>
        <w:pStyle w:val="BlankClose"/>
      </w:pPr>
    </w:p>
    <w:p w14:paraId="38F7DC75" w14:textId="77777777" w:rsidR="00F4771E" w:rsidRDefault="00F4771E">
      <w:pPr>
        <w:pStyle w:val="Heading5"/>
      </w:pPr>
      <w:bookmarkStart w:id="115" w:name="_Toc244178514"/>
      <w:r>
        <w:rPr>
          <w:rStyle w:val="CharSectno"/>
        </w:rPr>
        <w:t>72</w:t>
      </w:r>
      <w:r>
        <w:t>.</w:t>
      </w:r>
      <w:r>
        <w:tab/>
        <w:t>Section 339 of National Law modified</w:t>
      </w:r>
      <w:bookmarkEnd w:id="115"/>
    </w:p>
    <w:p w14:paraId="17D13804" w14:textId="77777777" w:rsidR="00F4771E" w:rsidRDefault="00F4771E">
      <w:pPr>
        <w:pStyle w:val="Subsection"/>
        <w:keepNext/>
      </w:pPr>
      <w:r>
        <w:tab/>
      </w:r>
      <w:r>
        <w:tab/>
        <w:t xml:space="preserve">In section 339(2) of the National Law delete the definition of </w:t>
      </w:r>
      <w:r>
        <w:rPr>
          <w:b/>
          <w:bCs/>
          <w:i/>
          <w:iCs/>
        </w:rPr>
        <w:t>commencement day</w:t>
      </w:r>
      <w:r>
        <w:t xml:space="preserve"> and insert:</w:t>
      </w:r>
    </w:p>
    <w:p w14:paraId="505EBE2E" w14:textId="77777777" w:rsidR="00F4771E" w:rsidRDefault="00F4771E">
      <w:pPr>
        <w:pStyle w:val="BlankOpen"/>
      </w:pPr>
    </w:p>
    <w:p w14:paraId="5DB2C48C"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2E2B26E5" w14:textId="77777777" w:rsidR="00F4771E" w:rsidRDefault="00F4771E">
      <w:pPr>
        <w:pStyle w:val="BlankClose"/>
      </w:pPr>
    </w:p>
    <w:p w14:paraId="487FF895" w14:textId="77777777" w:rsidR="00F4771E" w:rsidRDefault="00F4771E">
      <w:pPr>
        <w:pStyle w:val="Heading5"/>
      </w:pPr>
      <w:bookmarkStart w:id="116" w:name="_Toc244178515"/>
      <w:r>
        <w:rPr>
          <w:rStyle w:val="CharSectno"/>
        </w:rPr>
        <w:lastRenderedPageBreak/>
        <w:t>73</w:t>
      </w:r>
      <w:r>
        <w:t>.</w:t>
      </w:r>
      <w:r>
        <w:tab/>
        <w:t>Schedule 1 of National Law modified</w:t>
      </w:r>
      <w:bookmarkEnd w:id="116"/>
    </w:p>
    <w:p w14:paraId="70703A5A" w14:textId="77777777" w:rsidR="00F4771E" w:rsidRDefault="00F4771E">
      <w:pPr>
        <w:pStyle w:val="Subsection"/>
        <w:keepNext/>
      </w:pPr>
      <w:r>
        <w:tab/>
      </w:r>
      <w:r>
        <w:tab/>
        <w:t>At the end of Schedule 1 Part 2 of the National Law insert:</w:t>
      </w:r>
    </w:p>
    <w:p w14:paraId="1C7B80D0" w14:textId="77777777" w:rsidR="00F4771E" w:rsidRDefault="00F4771E">
      <w:pPr>
        <w:pStyle w:val="BlankOpen"/>
      </w:pPr>
    </w:p>
    <w:p w14:paraId="4909779D" w14:textId="77777777" w:rsidR="00F4771E" w:rsidRDefault="00F4771E">
      <w:pPr>
        <w:pStyle w:val="zMiscellaneousBody"/>
        <w:keepNext/>
        <w:tabs>
          <w:tab w:val="left" w:pos="1985"/>
        </w:tabs>
        <w:ind w:left="1418"/>
        <w:rPr>
          <w:b/>
          <w:bCs/>
        </w:rPr>
      </w:pPr>
      <w:r>
        <w:rPr>
          <w:b/>
          <w:bCs/>
        </w:rPr>
        <w:t>11A</w:t>
      </w:r>
      <w:r>
        <w:rPr>
          <w:b/>
          <w:bCs/>
        </w:rPr>
        <w:tab/>
        <w:t>Penalty at end of provision</w:t>
      </w:r>
    </w:p>
    <w:p w14:paraId="0B3EA9E4" w14:textId="77777777" w:rsidR="00F4771E" w:rsidRDefault="00F4771E">
      <w:pPr>
        <w:pStyle w:val="zMiscellaneousBody"/>
        <w:tabs>
          <w:tab w:val="left" w:pos="1418"/>
        </w:tabs>
        <w:ind w:left="1985" w:hanging="1134"/>
      </w:pPr>
      <w:r>
        <w:tab/>
      </w:r>
      <w:r>
        <w:tab/>
        <w:t>In this Law, a penalty specified at the end of a provision indicates that a contravention of the provision is an offence, the penalty on conviction for which is the penalty specified.</w:t>
      </w:r>
    </w:p>
    <w:p w14:paraId="7E0839DC" w14:textId="77777777" w:rsidR="00F4771E" w:rsidRDefault="00F4771E">
      <w:pPr>
        <w:pStyle w:val="BlankClose"/>
      </w:pPr>
    </w:p>
    <w:p w14:paraId="1CA0A94E" w14:textId="77777777" w:rsidR="00F4771E" w:rsidRDefault="00F4771E">
      <w:pPr>
        <w:pStyle w:val="Heading2"/>
      </w:pPr>
      <w:bookmarkStart w:id="117" w:name="_Toc233028816"/>
      <w:bookmarkStart w:id="118" w:name="_Toc233029121"/>
      <w:bookmarkStart w:id="119" w:name="_Toc233194830"/>
      <w:bookmarkStart w:id="120" w:name="_Toc243921434"/>
      <w:bookmarkStart w:id="121" w:name="_Toc244178516"/>
      <w:r>
        <w:rPr>
          <w:rStyle w:val="CharPartNo"/>
        </w:rPr>
        <w:lastRenderedPageBreak/>
        <w:t>Part 4</w:t>
      </w:r>
      <w:r>
        <w:rPr>
          <w:rStyle w:val="CharDivNo"/>
        </w:rPr>
        <w:t> </w:t>
      </w:r>
      <w:r>
        <w:t>—</w:t>
      </w:r>
      <w:r>
        <w:rPr>
          <w:rStyle w:val="CharDivText"/>
        </w:rPr>
        <w:t> </w:t>
      </w:r>
      <w:r>
        <w:rPr>
          <w:rStyle w:val="CharPartText"/>
        </w:rPr>
        <w:t>Other matters</w:t>
      </w:r>
      <w:bookmarkEnd w:id="117"/>
      <w:bookmarkEnd w:id="118"/>
      <w:bookmarkEnd w:id="119"/>
      <w:bookmarkEnd w:id="120"/>
      <w:bookmarkEnd w:id="121"/>
    </w:p>
    <w:p w14:paraId="5A8BDCE4" w14:textId="77777777" w:rsidR="00F4771E" w:rsidRDefault="00F4771E">
      <w:pPr>
        <w:pStyle w:val="Heading5"/>
      </w:pPr>
      <w:bookmarkStart w:id="122" w:name="_Toc244178517"/>
      <w:r>
        <w:rPr>
          <w:rStyle w:val="CharSectno"/>
        </w:rPr>
        <w:t>74</w:t>
      </w:r>
      <w:r>
        <w:t>.</w:t>
      </w:r>
      <w:r>
        <w:tab/>
        <w:t>Local regulations</w:t>
      </w:r>
      <w:bookmarkEnd w:id="122"/>
    </w:p>
    <w:p w14:paraId="42A60293" w14:textId="77777777" w:rsidR="00F4771E" w:rsidRDefault="00F4771E">
      <w:pPr>
        <w:pStyle w:val="Subsection"/>
      </w:pPr>
      <w:r>
        <w:tab/>
        <w:t>(1)</w:t>
      </w:r>
      <w:r>
        <w:tab/>
        <w:t xml:space="preserve">The Governor may make regulations prescribing all matters — </w:t>
      </w:r>
    </w:p>
    <w:p w14:paraId="75BDA2E2" w14:textId="77777777" w:rsidR="00F4771E" w:rsidRDefault="00F4771E">
      <w:pPr>
        <w:pStyle w:val="Indenta"/>
      </w:pPr>
      <w:r>
        <w:tab/>
        <w:t>(a)</w:t>
      </w:r>
      <w:r>
        <w:tab/>
        <w:t>required or permitted by this Act to be prescribed; or</w:t>
      </w:r>
    </w:p>
    <w:p w14:paraId="071E9E02" w14:textId="77777777" w:rsidR="00F4771E" w:rsidRDefault="00F4771E">
      <w:pPr>
        <w:pStyle w:val="Indenta"/>
      </w:pPr>
      <w:r>
        <w:tab/>
        <w:t>(b)</w:t>
      </w:r>
      <w:r>
        <w:tab/>
        <w:t>necessary or convenient to be prescribed for giving effect to this Act.</w:t>
      </w:r>
    </w:p>
    <w:p w14:paraId="3CA06767" w14:textId="77777777" w:rsidR="00F4771E" w:rsidRDefault="00F4771E">
      <w:pPr>
        <w:pStyle w:val="Subsection"/>
      </w:pPr>
      <w:r>
        <w:tab/>
        <w:t>(2)</w:t>
      </w:r>
      <w:r>
        <w:tab/>
        <w:t xml:space="preserve">Without limiting subsection (1), the regulations may provide for — </w:t>
      </w:r>
    </w:p>
    <w:p w14:paraId="70ABA87E" w14:textId="77777777" w:rsidR="00F4771E" w:rsidRDefault="00F4771E">
      <w:pPr>
        <w:pStyle w:val="Indenta"/>
      </w:pPr>
      <w:r>
        <w:tab/>
        <w:t>(a)</w:t>
      </w:r>
      <w:r>
        <w:tab/>
        <w:t>modifications of the National Regulations for the purpose of applying the National Regulations in Western Australia; or</w:t>
      </w:r>
    </w:p>
    <w:p w14:paraId="046BCDF5" w14:textId="77777777" w:rsidR="00F4771E" w:rsidRDefault="00F4771E">
      <w:pPr>
        <w:pStyle w:val="Indenta"/>
      </w:pPr>
      <w:r>
        <w:tab/>
        <w:t>(b)</w:t>
      </w:r>
      <w:r>
        <w:tab/>
        <w:t xml:space="preserve">provisions of a savings or transitional nature for the purpose of accommodating differences between the National Regulations and the </w:t>
      </w:r>
      <w:r>
        <w:rPr>
          <w:i/>
          <w:iCs/>
        </w:rPr>
        <w:t>Education and Care Services National Law Regulations (WA)</w:t>
      </w:r>
      <w:r>
        <w:t>; or</w:t>
      </w:r>
    </w:p>
    <w:p w14:paraId="36C8DDF0" w14:textId="77777777" w:rsidR="00F4771E" w:rsidRDefault="00F4771E">
      <w:pPr>
        <w:pStyle w:val="Indenta"/>
      </w:pPr>
      <w:r>
        <w:tab/>
        <w:t>(c)</w:t>
      </w:r>
      <w:r>
        <w:tab/>
        <w:t xml:space="preserve">matters to be prescribed under the </w:t>
      </w:r>
      <w:r>
        <w:rPr>
          <w:i/>
        </w:rPr>
        <w:t>Criminal Procedure Act 2004</w:t>
      </w:r>
      <w:r>
        <w:t xml:space="preserve"> Part 2 for the purposes of the </w:t>
      </w:r>
      <w:r>
        <w:rPr>
          <w:i/>
          <w:iCs/>
        </w:rPr>
        <w:t>Education and Care Services National Law (WA)</w:t>
      </w:r>
      <w:r>
        <w:t>; or</w:t>
      </w:r>
    </w:p>
    <w:p w14:paraId="52F700ED" w14:textId="77777777" w:rsidR="00F4771E" w:rsidRDefault="00F4771E">
      <w:pPr>
        <w:pStyle w:val="Indenta"/>
        <w:rPr>
          <w:i/>
          <w:iCs/>
        </w:rPr>
      </w:pPr>
      <w:r>
        <w:tab/>
        <w:t>(d)</w:t>
      </w:r>
      <w:r>
        <w:tab/>
        <w:t xml:space="preserve">fees for things done under this Act or the </w:t>
      </w:r>
      <w:r>
        <w:rPr>
          <w:i/>
          <w:iCs/>
        </w:rPr>
        <w:t>Education and Care Services National Law (WA).</w:t>
      </w:r>
    </w:p>
    <w:p w14:paraId="68EB5B89" w14:textId="77777777" w:rsidR="00F4771E" w:rsidRDefault="00F4771E">
      <w:pPr>
        <w:pStyle w:val="Subsection"/>
        <w:rPr>
          <w:i/>
          <w:iCs/>
        </w:rPr>
      </w:pPr>
      <w:r>
        <w:tab/>
        <w:t>(3)</w:t>
      </w:r>
      <w:r>
        <w:tab/>
        <w:t xml:space="preserve">For the purposes of subsection (2)(c), the requirement to prescribe particular matters under the </w:t>
      </w:r>
      <w:r>
        <w:rPr>
          <w:i/>
        </w:rPr>
        <w:t>Criminal Procedure Act 2004</w:t>
      </w:r>
      <w:r>
        <w:t xml:space="preserve"> section 6 does not apply to the extent that the matter is provided for in the </w:t>
      </w:r>
      <w:r>
        <w:rPr>
          <w:i/>
          <w:iCs/>
        </w:rPr>
        <w:t>Education and Care Services National Law (WA).</w:t>
      </w:r>
    </w:p>
    <w:p w14:paraId="28239600" w14:textId="77777777" w:rsidR="00F4771E" w:rsidRDefault="00F4771E">
      <w:pPr>
        <w:pStyle w:val="Heading5"/>
      </w:pPr>
      <w:bookmarkStart w:id="123" w:name="_Toc244178518"/>
      <w:r>
        <w:rPr>
          <w:rStyle w:val="CharSectno"/>
        </w:rPr>
        <w:t>75</w:t>
      </w:r>
      <w:r>
        <w:t>.</w:t>
      </w:r>
      <w:r>
        <w:tab/>
        <w:t>Review of Act</w:t>
      </w:r>
      <w:bookmarkEnd w:id="123"/>
    </w:p>
    <w:p w14:paraId="783E41CF" w14:textId="77777777" w:rsidR="00F4771E" w:rsidRDefault="00F4771E">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5 comes into operation.</w:t>
      </w:r>
    </w:p>
    <w:p w14:paraId="076F8ACE" w14:textId="77777777" w:rsidR="00F4771E" w:rsidRDefault="00F4771E">
      <w:pPr>
        <w:pStyle w:val="Subsection"/>
      </w:pPr>
      <w:r>
        <w:lastRenderedPageBreak/>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5D2CA3D3" w14:textId="77777777" w:rsidR="00F4771E" w:rsidRDefault="00F4771E">
      <w:pPr>
        <w:pStyle w:val="Heading2"/>
      </w:pPr>
      <w:bookmarkStart w:id="124" w:name="_Toc233028819"/>
      <w:bookmarkStart w:id="125" w:name="_Toc233029124"/>
      <w:bookmarkStart w:id="126" w:name="_Toc233194833"/>
      <w:bookmarkStart w:id="127" w:name="_Toc243921437"/>
      <w:bookmarkStart w:id="128" w:name="_Toc244178519"/>
      <w:r>
        <w:rPr>
          <w:rStyle w:val="CharPartNo"/>
        </w:rPr>
        <w:lastRenderedPageBreak/>
        <w:t>Part 5</w:t>
      </w:r>
      <w:r>
        <w:t> — </w:t>
      </w:r>
      <w:r>
        <w:rPr>
          <w:rStyle w:val="CharPartText"/>
        </w:rPr>
        <w:t>Repeals and transitional provisions</w:t>
      </w:r>
      <w:bookmarkEnd w:id="124"/>
      <w:bookmarkEnd w:id="125"/>
      <w:bookmarkEnd w:id="126"/>
      <w:bookmarkEnd w:id="127"/>
      <w:bookmarkEnd w:id="128"/>
    </w:p>
    <w:p w14:paraId="1495CF30" w14:textId="77777777" w:rsidR="00F4771E" w:rsidRDefault="00F4771E">
      <w:pPr>
        <w:pStyle w:val="Heading3"/>
      </w:pPr>
      <w:bookmarkStart w:id="129" w:name="_Toc233028820"/>
      <w:bookmarkStart w:id="130" w:name="_Toc233029125"/>
      <w:bookmarkStart w:id="131" w:name="_Toc233194834"/>
      <w:bookmarkStart w:id="132" w:name="_Toc243921438"/>
      <w:bookmarkStart w:id="133" w:name="_Toc244178520"/>
      <w:r>
        <w:rPr>
          <w:rStyle w:val="CharDivNo"/>
        </w:rPr>
        <w:t>Division 1</w:t>
      </w:r>
      <w:r>
        <w:t> — </w:t>
      </w:r>
      <w:r>
        <w:rPr>
          <w:rStyle w:val="CharDivText"/>
        </w:rPr>
        <w:t>Repeals</w:t>
      </w:r>
      <w:bookmarkEnd w:id="129"/>
      <w:bookmarkEnd w:id="130"/>
      <w:bookmarkEnd w:id="131"/>
      <w:bookmarkEnd w:id="132"/>
      <w:bookmarkEnd w:id="133"/>
    </w:p>
    <w:p w14:paraId="523A2FBD" w14:textId="77777777" w:rsidR="00F4771E" w:rsidRDefault="00F4771E">
      <w:pPr>
        <w:pStyle w:val="Heading5"/>
      </w:pPr>
      <w:bookmarkStart w:id="134" w:name="_Toc244178521"/>
      <w:r>
        <w:rPr>
          <w:rStyle w:val="CharSectno"/>
        </w:rPr>
        <w:t>76</w:t>
      </w:r>
      <w:r>
        <w:t>.</w:t>
      </w:r>
      <w:r>
        <w:tab/>
        <w:t>Written laws repealed</w:t>
      </w:r>
      <w:bookmarkEnd w:id="134"/>
    </w:p>
    <w:p w14:paraId="1D46548E" w14:textId="77777777" w:rsidR="00F4771E" w:rsidRDefault="00F4771E">
      <w:pPr>
        <w:pStyle w:val="Subsection"/>
      </w:pPr>
      <w:r>
        <w:tab/>
        <w:t>(1)</w:t>
      </w:r>
      <w:r>
        <w:tab/>
        <w:t xml:space="preserve">The </w:t>
      </w:r>
      <w:r>
        <w:rPr>
          <w:i/>
        </w:rPr>
        <w:t>Education and Care Services National Law (WA) Act</w:t>
      </w:r>
      <w:r>
        <w:rPr>
          <w:i/>
          <w:iCs/>
        </w:rPr>
        <w:t> 2012</w:t>
      </w:r>
      <w:r>
        <w:t xml:space="preserve"> is repealed.</w:t>
      </w:r>
    </w:p>
    <w:p w14:paraId="2E269ED5" w14:textId="77777777" w:rsidR="00F4771E" w:rsidRDefault="00F4771E">
      <w:pPr>
        <w:pStyle w:val="Subsection"/>
      </w:pPr>
      <w:r>
        <w:tab/>
        <w:t>(2)</w:t>
      </w:r>
      <w:r>
        <w:tab/>
        <w:t xml:space="preserve">The </w:t>
      </w:r>
      <w:r>
        <w:rPr>
          <w:i/>
        </w:rPr>
        <w:t>Education and Care Services National Regulations</w:t>
      </w:r>
      <w:r>
        <w:rPr>
          <w:i/>
          <w:iCs/>
        </w:rPr>
        <w:t> 2012</w:t>
      </w:r>
      <w:r>
        <w:t xml:space="preserve"> are repealed.</w:t>
      </w:r>
    </w:p>
    <w:p w14:paraId="1AA823A7" w14:textId="77777777" w:rsidR="00F4771E" w:rsidRDefault="00F4771E">
      <w:pPr>
        <w:pStyle w:val="Heading3"/>
      </w:pPr>
      <w:bookmarkStart w:id="135" w:name="_Toc233028822"/>
      <w:bookmarkStart w:id="136" w:name="_Toc233029127"/>
      <w:bookmarkStart w:id="137" w:name="_Toc233194836"/>
      <w:bookmarkStart w:id="138" w:name="_Toc243921440"/>
      <w:bookmarkStart w:id="139" w:name="_Toc244178522"/>
      <w:r>
        <w:rPr>
          <w:rStyle w:val="CharDivNo"/>
        </w:rPr>
        <w:t>Division 2</w:t>
      </w:r>
      <w:r>
        <w:t> — </w:t>
      </w:r>
      <w:r>
        <w:rPr>
          <w:rStyle w:val="CharDivText"/>
        </w:rPr>
        <w:t>Transitional provisions</w:t>
      </w:r>
      <w:bookmarkEnd w:id="135"/>
      <w:bookmarkEnd w:id="136"/>
      <w:bookmarkEnd w:id="137"/>
      <w:bookmarkEnd w:id="138"/>
      <w:bookmarkEnd w:id="139"/>
    </w:p>
    <w:p w14:paraId="3F6C8214" w14:textId="77777777" w:rsidR="00F4771E" w:rsidRDefault="00F4771E">
      <w:pPr>
        <w:pStyle w:val="Heading5"/>
      </w:pPr>
      <w:bookmarkStart w:id="140" w:name="_Toc244178523"/>
      <w:r>
        <w:rPr>
          <w:rStyle w:val="CharSectno"/>
        </w:rPr>
        <w:t>77</w:t>
      </w:r>
      <w:r>
        <w:t>.</w:t>
      </w:r>
      <w:r>
        <w:tab/>
        <w:t>Terms used</w:t>
      </w:r>
      <w:bookmarkEnd w:id="140"/>
    </w:p>
    <w:p w14:paraId="40C70CE3" w14:textId="77777777" w:rsidR="00F4771E" w:rsidRDefault="00F4771E">
      <w:pPr>
        <w:pStyle w:val="Subsection"/>
      </w:pPr>
      <w:r>
        <w:tab/>
        <w:t>(1)</w:t>
      </w:r>
      <w:r>
        <w:tab/>
        <w:t xml:space="preserve">In this Division — </w:t>
      </w:r>
    </w:p>
    <w:p w14:paraId="2F462F37" w14:textId="77777777" w:rsidR="00F4771E" w:rsidRDefault="00F4771E">
      <w:pPr>
        <w:pStyle w:val="Defstart"/>
      </w:pPr>
      <w:r>
        <w:tab/>
      </w:r>
      <w:r>
        <w:rPr>
          <w:rStyle w:val="CharDefText"/>
        </w:rPr>
        <w:t>former Law</w:t>
      </w:r>
      <w:r>
        <w:t xml:space="preserve"> means the provisions applying in this State as the </w:t>
      </w:r>
      <w:r>
        <w:rPr>
          <w:i/>
        </w:rPr>
        <w:t>Education and Care Services National Law (Western Australia)</w:t>
      </w:r>
      <w:r>
        <w:t xml:space="preserve"> because of section 4 of the repealed Act;</w:t>
      </w:r>
    </w:p>
    <w:p w14:paraId="328E2726" w14:textId="77777777" w:rsidR="00F4771E" w:rsidRDefault="00F4771E">
      <w:pPr>
        <w:pStyle w:val="Defstart"/>
      </w:pPr>
      <w:r>
        <w:tab/>
      </w:r>
      <w:r>
        <w:rPr>
          <w:rStyle w:val="CharDefText"/>
        </w:rPr>
        <w:t>former regulations</w:t>
      </w:r>
      <w:r>
        <w:t xml:space="preserve"> means the </w:t>
      </w:r>
      <w:r>
        <w:rPr>
          <w:i/>
          <w:iCs/>
        </w:rPr>
        <w:t>Education and Care Services National Regulations 2012</w:t>
      </w:r>
      <w:r>
        <w:t>;</w:t>
      </w:r>
    </w:p>
    <w:p w14:paraId="1280B24D" w14:textId="77777777" w:rsidR="00F4771E" w:rsidRDefault="00F4771E">
      <w:pPr>
        <w:pStyle w:val="Defstart"/>
      </w:pPr>
      <w:r>
        <w:tab/>
      </w:r>
      <w:r>
        <w:rPr>
          <w:rStyle w:val="CharDefText"/>
        </w:rPr>
        <w:t>new Law</w:t>
      </w:r>
      <w:r>
        <w:t xml:space="preserve"> means the provisions applying in this State as the </w:t>
      </w:r>
      <w:r>
        <w:rPr>
          <w:i/>
        </w:rPr>
        <w:t>Education and Care Services National Law (WA)</w:t>
      </w:r>
      <w:r>
        <w:rPr>
          <w:iCs/>
        </w:rPr>
        <w:t xml:space="preserve"> </w:t>
      </w:r>
      <w:r>
        <w:t>because of section 5 of this Act;</w:t>
      </w:r>
    </w:p>
    <w:p w14:paraId="6E44F11D" w14:textId="77777777" w:rsidR="00F4771E" w:rsidRDefault="00F4771E">
      <w:pPr>
        <w:pStyle w:val="Defstart"/>
        <w:rPr>
          <w:highlight w:val="magenta"/>
        </w:rPr>
      </w:pPr>
      <w:r>
        <w:tab/>
      </w:r>
      <w:r>
        <w:rPr>
          <w:rStyle w:val="CharDefText"/>
        </w:rPr>
        <w:t>new regulations</w:t>
      </w:r>
      <w:r>
        <w:t xml:space="preserve"> means the provisions applying in this State as the </w:t>
      </w:r>
      <w:r>
        <w:rPr>
          <w:i/>
        </w:rPr>
        <w:t>Education and Care Services National Law Regulations (WA)</w:t>
      </w:r>
      <w:r>
        <w:rPr>
          <w:iCs/>
        </w:rPr>
        <w:t xml:space="preserve"> </w:t>
      </w:r>
      <w:r>
        <w:t>because of section 11 of this Act;</w:t>
      </w:r>
    </w:p>
    <w:p w14:paraId="65E2C7C4" w14:textId="77777777" w:rsidR="00F4771E" w:rsidRDefault="00F4771E">
      <w:pPr>
        <w:pStyle w:val="Defstart"/>
      </w:pPr>
      <w:r>
        <w:tab/>
      </w:r>
      <w:r>
        <w:rPr>
          <w:rStyle w:val="CharDefText"/>
        </w:rPr>
        <w:t>repealed Act</w:t>
      </w:r>
      <w:r>
        <w:t xml:space="preserve"> means the </w:t>
      </w:r>
      <w:r>
        <w:rPr>
          <w:i/>
          <w:iCs/>
        </w:rPr>
        <w:t>Education and Care Services National Law (WA) Act 2012</w:t>
      </w:r>
      <w:r>
        <w:t xml:space="preserve"> as in force immediately before commencement day.</w:t>
      </w:r>
    </w:p>
    <w:p w14:paraId="48168923" w14:textId="77777777" w:rsidR="00F4771E" w:rsidRDefault="00F4771E">
      <w:pPr>
        <w:pStyle w:val="Subsection"/>
        <w:keepNext/>
      </w:pPr>
      <w:r>
        <w:tab/>
        <w:t>(2)</w:t>
      </w:r>
      <w:r>
        <w:tab/>
        <w:t xml:space="preserve">Also, in this Division — </w:t>
      </w:r>
    </w:p>
    <w:p w14:paraId="2397E2E0" w14:textId="77777777" w:rsidR="00F4771E" w:rsidRDefault="00F4771E">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14:paraId="14E77914" w14:textId="77777777" w:rsidR="00F4771E" w:rsidRDefault="00F4771E">
      <w:pPr>
        <w:pStyle w:val="Indenta"/>
      </w:pPr>
      <w:r>
        <w:lastRenderedPageBreak/>
        <w:tab/>
        <w:t>(b)</w:t>
      </w:r>
      <w:r>
        <w:tab/>
        <w:t xml:space="preserve">a provision of the new Law </w:t>
      </w:r>
      <w:r>
        <w:rPr>
          <w:rStyle w:val="CharDefText"/>
        </w:rPr>
        <w:t>corresponds</w:t>
      </w:r>
      <w:r>
        <w:t xml:space="preserve"> to a provision of the former Law, and vice versa, if the 2 provisions are substantially the same; and</w:t>
      </w:r>
    </w:p>
    <w:p w14:paraId="0F1CB59B" w14:textId="77777777" w:rsidR="00F4771E" w:rsidRDefault="00F4771E">
      <w:pPr>
        <w:pStyle w:val="Indenta"/>
      </w:pPr>
      <w:r>
        <w:tab/>
        <w:t>(c)</w:t>
      </w:r>
      <w:r>
        <w:tab/>
        <w:t xml:space="preserve">a provision of the new regulations </w:t>
      </w:r>
      <w:r>
        <w:rPr>
          <w:rStyle w:val="CharDefText"/>
        </w:rPr>
        <w:t>corresponds</w:t>
      </w:r>
      <w:r>
        <w:t xml:space="preserve"> to a provision of the former regulations, and vice versa, if the 2 provisions are substantially the same.</w:t>
      </w:r>
    </w:p>
    <w:p w14:paraId="5B6FBDC5" w14:textId="77777777" w:rsidR="00F4771E" w:rsidRDefault="00F4771E">
      <w:pPr>
        <w:pStyle w:val="Heading5"/>
        <w:rPr>
          <w:iCs/>
        </w:rPr>
      </w:pPr>
      <w:bookmarkStart w:id="141" w:name="_Toc244178524"/>
      <w:r>
        <w:rPr>
          <w:rStyle w:val="CharSectno"/>
        </w:rPr>
        <w:t>78</w:t>
      </w:r>
      <w:r>
        <w:t>.</w:t>
      </w:r>
      <w:r>
        <w:tab/>
        <w:t xml:space="preserve">Application of </w:t>
      </w:r>
      <w:r>
        <w:rPr>
          <w:i/>
          <w:iCs/>
        </w:rPr>
        <w:t>Interpretation Act 1984</w:t>
      </w:r>
      <w:bookmarkEnd w:id="141"/>
    </w:p>
    <w:p w14:paraId="68D00CD3" w14:textId="77777777" w:rsidR="00F4771E" w:rsidRDefault="00F4771E">
      <w:pPr>
        <w:pStyle w:val="Subsection"/>
      </w:pPr>
      <w:r>
        <w:tab/>
        <w:t>(1)</w:t>
      </w:r>
      <w:r>
        <w:tab/>
        <w:t xml:space="preserve">A provision of the </w:t>
      </w:r>
      <w:r>
        <w:rPr>
          <w:i/>
        </w:rPr>
        <w:t>Interpretation Act 1984</w:t>
      </w:r>
      <w:r>
        <w:t xml:space="preserve"> about the repeal of enactments and the substitution of other enactments applies as if — </w:t>
      </w:r>
    </w:p>
    <w:p w14:paraId="1088E7D3" w14:textId="77777777" w:rsidR="00F4771E" w:rsidRDefault="00F4771E">
      <w:pPr>
        <w:pStyle w:val="Indenta"/>
      </w:pPr>
      <w:r>
        <w:tab/>
        <w:t>(a)</w:t>
      </w:r>
      <w:r>
        <w:tab/>
        <w:t>the provisions of the repealed Act and the former Law were repealed by this Act; and</w:t>
      </w:r>
    </w:p>
    <w:p w14:paraId="6F325614" w14:textId="77777777" w:rsidR="00F4771E" w:rsidRDefault="00F4771E">
      <w:pPr>
        <w:pStyle w:val="Indenta"/>
      </w:pPr>
      <w:r>
        <w:tab/>
        <w:t>(b)</w:t>
      </w:r>
      <w:r>
        <w:tab/>
        <w:t>a provision of the repealed Act were re</w:t>
      </w:r>
      <w:r>
        <w:noBreakHyphen/>
        <w:t>enacted as the corresponding provision of this Act; and</w:t>
      </w:r>
    </w:p>
    <w:p w14:paraId="791D2197" w14:textId="77777777" w:rsidR="00F4771E" w:rsidRDefault="00F4771E">
      <w:pPr>
        <w:pStyle w:val="Indenta"/>
      </w:pPr>
      <w:r>
        <w:tab/>
        <w:t>(c)</w:t>
      </w:r>
      <w:r>
        <w:tab/>
        <w:t>a provision of the former Law were re</w:t>
      </w:r>
      <w:r>
        <w:noBreakHyphen/>
        <w:t>enacted as the corresponding provision of the new Law.</w:t>
      </w:r>
    </w:p>
    <w:p w14:paraId="6D9EA673" w14:textId="77777777" w:rsidR="00F4771E" w:rsidRDefault="00F4771E">
      <w:pPr>
        <w:pStyle w:val="Subsection"/>
      </w:pPr>
      <w:r>
        <w:tab/>
        <w:t>(2)</w:t>
      </w:r>
      <w:r>
        <w:tab/>
        <w:t xml:space="preserve">Despite subsection (1), the </w:t>
      </w:r>
      <w:r>
        <w:rPr>
          <w:i/>
          <w:iCs/>
        </w:rPr>
        <w:t>Interpretation Act 1984</w:t>
      </w:r>
      <w:r>
        <w:t xml:space="preserve"> sections 36(d) (to the extent it relates to subsidiary legislation) and 38 do not apply in relation to the repealed Act or the former Law.</w:t>
      </w:r>
    </w:p>
    <w:p w14:paraId="7A6468B5" w14:textId="77777777" w:rsidR="00F4771E" w:rsidRDefault="00F4771E">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76.</w:t>
      </w:r>
    </w:p>
    <w:p w14:paraId="7911ED59" w14:textId="77777777" w:rsidR="00F4771E" w:rsidRDefault="00F4771E">
      <w:pPr>
        <w:pStyle w:val="Heading5"/>
      </w:pPr>
      <w:bookmarkStart w:id="142" w:name="_Toc244178525"/>
      <w:r>
        <w:rPr>
          <w:rStyle w:val="CharSectno"/>
        </w:rPr>
        <w:t>79</w:t>
      </w:r>
      <w:r>
        <w:t>.</w:t>
      </w:r>
      <w:r>
        <w:tab/>
        <w:t>References to the Law and this Law</w:t>
      </w:r>
      <w:bookmarkEnd w:id="142"/>
    </w:p>
    <w:p w14:paraId="3FCB6A71" w14:textId="77777777" w:rsidR="00F4771E" w:rsidRDefault="00F4771E">
      <w:pPr>
        <w:pStyle w:val="Subsection"/>
        <w:keepNext/>
      </w:pPr>
      <w:r>
        <w:tab/>
        <w:t>(1)</w:t>
      </w:r>
      <w:r>
        <w:tab/>
        <w:t xml:space="preserve">In the </w:t>
      </w:r>
      <w:r>
        <w:rPr>
          <w:i/>
          <w:iCs/>
        </w:rPr>
        <w:t>Education and Care Services National Law (WA)</w:t>
      </w:r>
      <w:r>
        <w:t>, unless the context otherwise requires —</w:t>
      </w:r>
    </w:p>
    <w:p w14:paraId="79BF354F" w14:textId="77777777" w:rsidR="00F4771E" w:rsidRDefault="00F4771E">
      <w:pPr>
        <w:pStyle w:val="Indenta"/>
      </w:pPr>
      <w:r>
        <w:tab/>
        <w:t>(a)</w:t>
      </w:r>
      <w:r>
        <w:tab/>
        <w:t>a reference to the Law or this Law includes a reference to the former Law; and</w:t>
      </w:r>
    </w:p>
    <w:p w14:paraId="376D03BF" w14:textId="77777777" w:rsidR="00F4771E" w:rsidRDefault="00F4771E">
      <w:pPr>
        <w:pStyle w:val="Indenta"/>
      </w:pPr>
      <w:r>
        <w:lastRenderedPageBreak/>
        <w:tab/>
        <w:t>(b)</w:t>
      </w:r>
      <w:r>
        <w:tab/>
        <w:t>a reference to something done under the Law includes a reference to the thing being done under the corresponding provision of the former Law.</w:t>
      </w:r>
    </w:p>
    <w:p w14:paraId="6C358D87" w14:textId="77777777" w:rsidR="00F4771E" w:rsidRDefault="00F4771E">
      <w:pPr>
        <w:pStyle w:val="Subsection"/>
      </w:pPr>
      <w:r>
        <w:tab/>
        <w:t>(2)</w:t>
      </w:r>
      <w:r>
        <w:tab/>
        <w:t xml:space="preserve">In the </w:t>
      </w:r>
      <w:r>
        <w:rPr>
          <w:i/>
          <w:iCs/>
        </w:rPr>
        <w:t>Education and Care Services National Law Regulations (WA)</w:t>
      </w:r>
      <w:r>
        <w:t>, unless the context otherwise requires —</w:t>
      </w:r>
    </w:p>
    <w:p w14:paraId="5D835765" w14:textId="77777777" w:rsidR="00F4771E" w:rsidRDefault="00F4771E">
      <w:pPr>
        <w:pStyle w:val="Indenta"/>
      </w:pPr>
      <w:r>
        <w:tab/>
        <w:t>(a)</w:t>
      </w:r>
      <w:r>
        <w:tab/>
        <w:t>a reference to the Law or this Law includes a reference to the former Law; and</w:t>
      </w:r>
    </w:p>
    <w:p w14:paraId="12BCB881" w14:textId="77777777" w:rsidR="00F4771E" w:rsidRDefault="00F4771E">
      <w:pPr>
        <w:pStyle w:val="Indenta"/>
      </w:pPr>
      <w:r>
        <w:tab/>
        <w:t>(b)</w:t>
      </w:r>
      <w:r>
        <w:tab/>
        <w:t>a reference to something done under the Law includes a reference to the thing being done under the corresponding provision of the former Law or former regulations.</w:t>
      </w:r>
    </w:p>
    <w:p w14:paraId="6CFED52C" w14:textId="77777777" w:rsidR="00F4771E" w:rsidRDefault="00F4771E">
      <w:pPr>
        <w:pStyle w:val="Subsection"/>
      </w:pPr>
      <w:r>
        <w:tab/>
        <w:t>(3)</w:t>
      </w:r>
      <w:r>
        <w:tab/>
        <w:t>This section does not limit, and is not limited by, any other provision in this Division.</w:t>
      </w:r>
    </w:p>
    <w:p w14:paraId="0744EE8D" w14:textId="77777777" w:rsidR="00F4771E" w:rsidRDefault="00F4771E">
      <w:pPr>
        <w:pStyle w:val="Heading5"/>
      </w:pPr>
      <w:bookmarkStart w:id="143" w:name="_Toc244178526"/>
      <w:r>
        <w:rPr>
          <w:rStyle w:val="CharSectno"/>
        </w:rPr>
        <w:t>80</w:t>
      </w:r>
      <w:r>
        <w:t>.</w:t>
      </w:r>
      <w:r>
        <w:tab/>
        <w:t>New Law operates as continuation of former Law</w:t>
      </w:r>
      <w:bookmarkEnd w:id="143"/>
    </w:p>
    <w:p w14:paraId="7A804A8C" w14:textId="77777777" w:rsidR="00F4771E" w:rsidRDefault="00F4771E">
      <w:pPr>
        <w:pStyle w:val="Subsection"/>
      </w:pPr>
      <w:r>
        <w:tab/>
        <w:t>(1)</w:t>
      </w:r>
      <w:r>
        <w:tab/>
        <w:t xml:space="preserve">In this section — </w:t>
      </w:r>
    </w:p>
    <w:p w14:paraId="26B8C6F6" w14:textId="77777777" w:rsidR="00F4771E" w:rsidRDefault="00F4771E">
      <w:pPr>
        <w:pStyle w:val="Defstart"/>
      </w:pPr>
      <w:r>
        <w:tab/>
      </w:r>
      <w:r>
        <w:rPr>
          <w:rStyle w:val="CharDefText"/>
        </w:rPr>
        <w:t>administrative process</w:t>
      </w:r>
      <w:r>
        <w:t xml:space="preserve"> includes any of the following processes done under the former Law — </w:t>
      </w:r>
    </w:p>
    <w:p w14:paraId="19B586A3" w14:textId="77777777" w:rsidR="00F4771E" w:rsidRDefault="00F4771E">
      <w:pPr>
        <w:pStyle w:val="Defpara"/>
      </w:pPr>
      <w:r>
        <w:tab/>
        <w:t>(a)</w:t>
      </w:r>
      <w:r>
        <w:tab/>
        <w:t xml:space="preserve">the making and processing of an application; </w:t>
      </w:r>
    </w:p>
    <w:p w14:paraId="63FAE8B0" w14:textId="77777777" w:rsidR="00F4771E" w:rsidRDefault="00F4771E">
      <w:pPr>
        <w:pStyle w:val="Defpara"/>
      </w:pPr>
      <w:r>
        <w:tab/>
        <w:t>(b)</w:t>
      </w:r>
      <w:r>
        <w:tab/>
        <w:t>the giving of, and responding to, a notice;</w:t>
      </w:r>
    </w:p>
    <w:p w14:paraId="2BBDA119" w14:textId="77777777" w:rsidR="00F4771E" w:rsidRDefault="00F4771E">
      <w:pPr>
        <w:pStyle w:val="Defpara"/>
      </w:pPr>
      <w:r>
        <w:tab/>
        <w:t>(c)</w:t>
      </w:r>
      <w:r>
        <w:tab/>
        <w:t>the making of a decision;</w:t>
      </w:r>
    </w:p>
    <w:p w14:paraId="24DA0AE9" w14:textId="77777777" w:rsidR="00F4771E" w:rsidRDefault="00F4771E">
      <w:pPr>
        <w:pStyle w:val="Defstart"/>
        <w:keepNext/>
      </w:pPr>
      <w:r>
        <w:tab/>
      </w:r>
      <w:r>
        <w:rPr>
          <w:rStyle w:val="CharDefText"/>
        </w:rPr>
        <w:t>compliance measure</w:t>
      </w:r>
      <w:r>
        <w:t xml:space="preserve"> means — </w:t>
      </w:r>
    </w:p>
    <w:p w14:paraId="5BE1436A" w14:textId="77777777" w:rsidR="00F4771E" w:rsidRDefault="00F4771E">
      <w:pPr>
        <w:pStyle w:val="Defpara"/>
      </w:pPr>
      <w:r>
        <w:tab/>
        <w:t>(a)</w:t>
      </w:r>
      <w:r>
        <w:tab/>
        <w:t>a compliance direction given to an approved provider under the former Law section 176; or</w:t>
      </w:r>
    </w:p>
    <w:p w14:paraId="6BE4313E" w14:textId="77777777" w:rsidR="00F4771E" w:rsidRDefault="00F4771E">
      <w:pPr>
        <w:pStyle w:val="Defpara"/>
      </w:pPr>
      <w:r>
        <w:tab/>
        <w:t>(b)</w:t>
      </w:r>
      <w:r>
        <w:tab/>
        <w:t>a compliance notice given to an approved provider under the former Law section 177; or</w:t>
      </w:r>
    </w:p>
    <w:p w14:paraId="2C41FB68" w14:textId="77777777" w:rsidR="00F4771E" w:rsidRDefault="00F4771E">
      <w:pPr>
        <w:pStyle w:val="Defpara"/>
      </w:pPr>
      <w:r>
        <w:tab/>
        <w:t>(c)</w:t>
      </w:r>
      <w:r>
        <w:tab/>
        <w:t>a direction given under the former Law section 178(4) or 179(2); or</w:t>
      </w:r>
    </w:p>
    <w:p w14:paraId="7A567D33" w14:textId="77777777" w:rsidR="00F4771E" w:rsidRDefault="00F4771E">
      <w:pPr>
        <w:pStyle w:val="Defpara"/>
      </w:pPr>
      <w:r>
        <w:tab/>
        <w:t>(d)</w:t>
      </w:r>
      <w:r>
        <w:tab/>
        <w:t>an undertaking from a person or an approved provider accepted under the former Law section 179A; or</w:t>
      </w:r>
    </w:p>
    <w:p w14:paraId="630E051C" w14:textId="77777777" w:rsidR="00F4771E" w:rsidRDefault="00F4771E">
      <w:pPr>
        <w:pStyle w:val="Defpara"/>
      </w:pPr>
      <w:r>
        <w:tab/>
        <w:t>(e)</w:t>
      </w:r>
      <w:r>
        <w:tab/>
        <w:t>an order made by the relevant tribunal or court under the former Law section 181(2) or 188AB(3); or</w:t>
      </w:r>
    </w:p>
    <w:p w14:paraId="2BE6FF7B" w14:textId="77777777" w:rsidR="00F4771E" w:rsidRDefault="00F4771E">
      <w:pPr>
        <w:pStyle w:val="Defpara"/>
      </w:pPr>
      <w:r>
        <w:lastRenderedPageBreak/>
        <w:tab/>
        <w:t>(f)</w:t>
      </w:r>
      <w:r>
        <w:tab/>
        <w:t>a prohibition notice given to a person under the former Law section 182;</w:t>
      </w:r>
    </w:p>
    <w:p w14:paraId="57E3D245" w14:textId="77777777" w:rsidR="00F4771E" w:rsidRDefault="00F4771E">
      <w:pPr>
        <w:pStyle w:val="Defstart"/>
      </w:pPr>
      <w:r>
        <w:tab/>
      </w:r>
      <w:r>
        <w:rPr>
          <w:rStyle w:val="CharDefText"/>
        </w:rPr>
        <w:t>conduct</w:t>
      </w:r>
      <w:r>
        <w:t xml:space="preserve">, of a person, includes — </w:t>
      </w:r>
    </w:p>
    <w:p w14:paraId="5A0690EF" w14:textId="77777777" w:rsidR="00F4771E" w:rsidRDefault="00F4771E">
      <w:pPr>
        <w:pStyle w:val="Defpara"/>
      </w:pPr>
      <w:r>
        <w:tab/>
        <w:t>(a)</w:t>
      </w:r>
      <w:r>
        <w:tab/>
        <w:t>an act done, or omitted to be done, by the person; or</w:t>
      </w:r>
    </w:p>
    <w:p w14:paraId="48F301EE"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2D9DF0E3" w14:textId="77777777" w:rsidR="00F4771E" w:rsidRDefault="00F4771E">
      <w:pPr>
        <w:pStyle w:val="Defpara"/>
      </w:pPr>
      <w:r>
        <w:tab/>
        <w:t>(c)</w:t>
      </w:r>
      <w:r>
        <w:tab/>
        <w:t>the person inadequately providing an education and care service;</w:t>
      </w:r>
    </w:p>
    <w:p w14:paraId="1F2EFDBF" w14:textId="77777777" w:rsidR="00F4771E" w:rsidRDefault="00F4771E">
      <w:pPr>
        <w:pStyle w:val="Defstart"/>
        <w:keepNext/>
      </w:pPr>
      <w:r>
        <w:tab/>
      </w:r>
      <w:r>
        <w:rPr>
          <w:rStyle w:val="CharDefText"/>
        </w:rPr>
        <w:t>disciplinary action</w:t>
      </w:r>
      <w:r>
        <w:t xml:space="preserve"> means any of the following actions — </w:t>
      </w:r>
    </w:p>
    <w:p w14:paraId="68C95496" w14:textId="77777777" w:rsidR="00F4771E" w:rsidRDefault="00F4771E">
      <w:pPr>
        <w:pStyle w:val="Defpara"/>
      </w:pPr>
      <w:r>
        <w:tab/>
        <w:t>(a)</w:t>
      </w:r>
      <w:r>
        <w:tab/>
        <w:t>suspension of a provider approval under the former Law section 27, 28 or 33(1)(a)(ii);</w:t>
      </w:r>
    </w:p>
    <w:p w14:paraId="0EBEF448" w14:textId="77777777" w:rsidR="00F4771E" w:rsidRDefault="00F4771E">
      <w:pPr>
        <w:pStyle w:val="Defpara"/>
      </w:pPr>
      <w:r>
        <w:tab/>
        <w:t>(b)</w:t>
      </w:r>
      <w:r>
        <w:tab/>
        <w:t>suspension of a service approval under the former Law section 72, 73 or 79(1)(a)(ii);</w:t>
      </w:r>
    </w:p>
    <w:p w14:paraId="4EAE3650" w14:textId="77777777" w:rsidR="00F4771E" w:rsidRDefault="00F4771E">
      <w:pPr>
        <w:pStyle w:val="Defpara"/>
      </w:pPr>
      <w:r>
        <w:tab/>
        <w:t>(c)</w:t>
      </w:r>
      <w:r>
        <w:tab/>
        <w:t>cancellation of a provider approval under the former Law section 33;</w:t>
      </w:r>
    </w:p>
    <w:p w14:paraId="0C6671D5" w14:textId="77777777" w:rsidR="00F4771E" w:rsidRDefault="00F4771E">
      <w:pPr>
        <w:pStyle w:val="Defpara"/>
      </w:pPr>
      <w:r>
        <w:tab/>
        <w:t>(d)</w:t>
      </w:r>
      <w:r>
        <w:tab/>
        <w:t>cancellation of a service approval under the former Law section 79;</w:t>
      </w:r>
    </w:p>
    <w:p w14:paraId="5129B8E4" w14:textId="77777777" w:rsidR="00F4771E" w:rsidRDefault="00F4771E">
      <w:pPr>
        <w:pStyle w:val="Defpara"/>
      </w:pPr>
      <w:r>
        <w:tab/>
        <w:t>(e)</w:t>
      </w:r>
      <w:r>
        <w:tab/>
        <w:t>disciplinary action taken against a person linked to a WA service under the former Law section 188AB;</w:t>
      </w:r>
    </w:p>
    <w:p w14:paraId="48A6EBBA" w14:textId="77777777" w:rsidR="00F4771E" w:rsidRDefault="00F4771E">
      <w:pPr>
        <w:pStyle w:val="Defstart"/>
      </w:pPr>
      <w:r>
        <w:tab/>
      </w:r>
      <w:r>
        <w:rPr>
          <w:rStyle w:val="CharDefText"/>
        </w:rPr>
        <w:t>notice</w:t>
      </w:r>
      <w:r>
        <w:t xml:space="preserve"> includes a show cause notice given under the former Law section 26, 32, 71, 78, 178 or 183;</w:t>
      </w:r>
    </w:p>
    <w:p w14:paraId="46AE23CC" w14:textId="77777777" w:rsidR="00F4771E" w:rsidRDefault="00F4771E">
      <w:pPr>
        <w:pStyle w:val="Defstart"/>
      </w:pPr>
      <w:r>
        <w:tab/>
      </w:r>
      <w:r>
        <w:rPr>
          <w:rStyle w:val="CharDefText"/>
        </w:rPr>
        <w:t>rating level</w:t>
      </w:r>
      <w:r>
        <w:t xml:space="preserve"> means a rating level for an approved education and care service determined by the Regulatory Authority after carrying out a rating assessment under the former Law section 135;</w:t>
      </w:r>
    </w:p>
    <w:p w14:paraId="21A03229" w14:textId="77777777" w:rsidR="00F4771E" w:rsidRDefault="00F4771E">
      <w:pPr>
        <w:pStyle w:val="Defstart"/>
      </w:pPr>
      <w:r>
        <w:tab/>
      </w:r>
      <w:r>
        <w:rPr>
          <w:rStyle w:val="CharDefText"/>
        </w:rPr>
        <w:t>review</w:t>
      </w:r>
      <w:r>
        <w:t xml:space="preserve"> means — </w:t>
      </w:r>
    </w:p>
    <w:p w14:paraId="19B11BB3" w14:textId="77777777" w:rsidR="00F4771E" w:rsidRDefault="00F4771E">
      <w:pPr>
        <w:pStyle w:val="Defpara"/>
      </w:pPr>
      <w:r>
        <w:tab/>
        <w:t>(a)</w:t>
      </w:r>
      <w:r>
        <w:tab/>
        <w:t>an internal review of a reviewable decision under the former Law section </w:t>
      </w:r>
      <w:r>
        <w:rPr>
          <w:color w:val="000000" w:themeColor="text1"/>
        </w:rPr>
        <w:t>191</w:t>
      </w:r>
      <w:r>
        <w:t>; or</w:t>
      </w:r>
    </w:p>
    <w:p w14:paraId="3A805C79" w14:textId="77777777" w:rsidR="00F4771E" w:rsidRDefault="00F4771E">
      <w:pPr>
        <w:pStyle w:val="Defpara"/>
      </w:pPr>
      <w:r>
        <w:tab/>
        <w:t>(b)</w:t>
      </w:r>
      <w:r>
        <w:tab/>
        <w:t>an external review of a reviewable decision under the former Law section </w:t>
      </w:r>
      <w:r>
        <w:rPr>
          <w:color w:val="000000" w:themeColor="text1"/>
        </w:rPr>
        <w:t>193</w:t>
      </w:r>
      <w:r>
        <w:t>; or</w:t>
      </w:r>
    </w:p>
    <w:p w14:paraId="69685B81" w14:textId="77777777" w:rsidR="00F4771E" w:rsidRDefault="00F4771E">
      <w:pPr>
        <w:pStyle w:val="Defpara"/>
      </w:pPr>
      <w:r>
        <w:lastRenderedPageBreak/>
        <w:tab/>
        <w:t>(c)</w:t>
      </w:r>
      <w:r>
        <w:tab/>
        <w:t>a review of a rating level of an approved education and care service under the former Law section </w:t>
      </w:r>
      <w:r>
        <w:rPr>
          <w:color w:val="000000" w:themeColor="text1"/>
        </w:rPr>
        <w:t>151</w:t>
      </w:r>
      <w:r>
        <w:t>;</w:t>
      </w:r>
    </w:p>
    <w:p w14:paraId="638B63FD" w14:textId="77777777" w:rsidR="00F4771E" w:rsidRDefault="00F4771E">
      <w:pPr>
        <w:pStyle w:val="Defstart"/>
      </w:pPr>
      <w:r>
        <w:tab/>
      </w:r>
      <w:r>
        <w:rPr>
          <w:rStyle w:val="CharDefText"/>
        </w:rPr>
        <w:t>voluntary suspension</w:t>
      </w:r>
      <w:r>
        <w:t xml:space="preserve"> means — </w:t>
      </w:r>
    </w:p>
    <w:p w14:paraId="7587D1F9" w14:textId="77777777" w:rsidR="00F4771E" w:rsidRDefault="00F4771E">
      <w:pPr>
        <w:pStyle w:val="Defpara"/>
      </w:pPr>
      <w:r>
        <w:tab/>
        <w:t>(a)</w:t>
      </w:r>
      <w:r>
        <w:tab/>
        <w:t>the voluntary suspension of a provider approval accepted under the former Law section 37; or</w:t>
      </w:r>
    </w:p>
    <w:p w14:paraId="768F4154" w14:textId="77777777" w:rsidR="00F4771E" w:rsidRDefault="00F4771E">
      <w:pPr>
        <w:pStyle w:val="Defpara"/>
      </w:pPr>
      <w:r>
        <w:tab/>
        <w:t>(b)</w:t>
      </w:r>
      <w:r>
        <w:tab/>
        <w:t>the voluntary suspension of a service approval accepted under the former Law section 85;</w:t>
      </w:r>
    </w:p>
    <w:p w14:paraId="70CA27BA" w14:textId="77777777" w:rsidR="00F4771E" w:rsidRDefault="00F4771E">
      <w:pPr>
        <w:pStyle w:val="Defstart"/>
      </w:pPr>
      <w:r>
        <w:tab/>
      </w:r>
      <w:r>
        <w:rPr>
          <w:rStyle w:val="CharDefText"/>
        </w:rPr>
        <w:t>waiver</w:t>
      </w:r>
      <w:r>
        <w:t xml:space="preserve"> means — </w:t>
      </w:r>
    </w:p>
    <w:p w14:paraId="16630049" w14:textId="77777777" w:rsidR="00F4771E" w:rsidRDefault="00F4771E">
      <w:pPr>
        <w:pStyle w:val="Defpara"/>
      </w:pPr>
      <w:r>
        <w:tab/>
        <w:t>(a)</w:t>
      </w:r>
      <w:r>
        <w:tab/>
        <w:t>a service waiver granted under the former Law section 91; or</w:t>
      </w:r>
    </w:p>
    <w:p w14:paraId="6F0EB1C8" w14:textId="77777777" w:rsidR="00F4771E" w:rsidRDefault="00F4771E">
      <w:pPr>
        <w:pStyle w:val="Defpara"/>
      </w:pPr>
      <w:r>
        <w:tab/>
        <w:t>(b)</w:t>
      </w:r>
      <w:r>
        <w:tab/>
        <w:t>a temporary waiver granted under the former Law section 98.</w:t>
      </w:r>
    </w:p>
    <w:p w14:paraId="21C72784" w14:textId="77777777" w:rsidR="00F4771E" w:rsidRDefault="00F4771E">
      <w:pPr>
        <w:pStyle w:val="Subsection"/>
      </w:pPr>
      <w:r>
        <w:tab/>
        <w:t>(2)</w:t>
      </w:r>
      <w:r>
        <w:tab/>
        <w:t xml:space="preserve">The new Law operates as a continuation of the former Law with — </w:t>
      </w:r>
    </w:p>
    <w:p w14:paraId="7043AF1E" w14:textId="77777777" w:rsidR="00F4771E" w:rsidRDefault="00F4771E">
      <w:pPr>
        <w:pStyle w:val="Indenta"/>
      </w:pPr>
      <w:r>
        <w:tab/>
        <w:t>(a)</w:t>
      </w:r>
      <w:r>
        <w:tab/>
        <w:t>administrative processes and proceedings that are pending or current under the former Law immediately before commencement day being continued and dealt with under the new Law; and</w:t>
      </w:r>
    </w:p>
    <w:p w14:paraId="6FA20CA1" w14:textId="77777777" w:rsidR="00F4771E" w:rsidRDefault="00F4771E">
      <w:pPr>
        <w:pStyle w:val="Indenta"/>
      </w:pPr>
      <w:r>
        <w:tab/>
        <w:t>(b)</w:t>
      </w:r>
      <w:r>
        <w:tab/>
        <w:t>rights, that would have been able to be exercised after commencement day if the former Law had not been repealed, being able to be exercised under the new Law; and</w:t>
      </w:r>
    </w:p>
    <w:p w14:paraId="36CB6AB5" w14:textId="77777777" w:rsidR="00F4771E" w:rsidRDefault="00F4771E">
      <w:pPr>
        <w:pStyle w:val="Indenta"/>
      </w:pPr>
      <w:r>
        <w:tab/>
        <w:t>(c)</w:t>
      </w:r>
      <w:r>
        <w:tab/>
        <w:t>obligations, that were not discharged in accordance with the former Law before commencement day, being continued and enforceable under the new Law.</w:t>
      </w:r>
    </w:p>
    <w:p w14:paraId="34C98316" w14:textId="77777777" w:rsidR="00F4771E" w:rsidRDefault="00F4771E">
      <w:pPr>
        <w:pStyle w:val="Subsection"/>
        <w:keepNext/>
      </w:pPr>
      <w:r>
        <w:tab/>
        <w:t>(3)</w:t>
      </w:r>
      <w:r>
        <w:tab/>
        <w:t xml:space="preserve">Without limiting subsection (2) — </w:t>
      </w:r>
    </w:p>
    <w:p w14:paraId="31B6BAF6" w14:textId="77777777" w:rsidR="00F4771E" w:rsidRDefault="00F4771E">
      <w:pPr>
        <w:pStyle w:val="Indenta"/>
      </w:pPr>
      <w:r>
        <w:tab/>
        <w:t>(a)</w:t>
      </w:r>
      <w:r>
        <w:tab/>
        <w:t>anything done or omitted to be done for the purposes of a provision of the former Law before commencement day is taken to have been done or omitted to be done for the purposes of the corresponding provision of the new Law; and</w:t>
      </w:r>
    </w:p>
    <w:p w14:paraId="4A2F2C49" w14:textId="77777777" w:rsidR="00F4771E" w:rsidRDefault="00F4771E">
      <w:pPr>
        <w:pStyle w:val="Indenta"/>
      </w:pPr>
      <w:r>
        <w:lastRenderedPageBreak/>
        <w:tab/>
        <w:t>(b)</w:t>
      </w:r>
      <w:r>
        <w:tab/>
        <w:t>if, before commencement day, a person engaged in conduct that could have been considered by a person in making a decision, or in exercising a power, under a provision of the former Law, the conduct may be considered under the corresponding provision of the new Law; and</w:t>
      </w:r>
    </w:p>
    <w:p w14:paraId="0EC2B9D9" w14:textId="77777777" w:rsidR="00F4771E" w:rsidRDefault="00F4771E">
      <w:pPr>
        <w:pStyle w:val="Indenta"/>
      </w:pPr>
      <w:r>
        <w:tab/>
        <w:t>(c)</w:t>
      </w:r>
      <w:r>
        <w:tab/>
        <w:t>compliance with a provision of the former Law during a period before commencement day is taken to be compliance with the corresponding provision of the new Law for the same period; and</w:t>
      </w:r>
    </w:p>
    <w:p w14:paraId="5F607EB1" w14:textId="77777777" w:rsidR="00F4771E" w:rsidRDefault="00F4771E">
      <w:pPr>
        <w:pStyle w:val="Indenta"/>
      </w:pPr>
      <w:r>
        <w:tab/>
        <w:t>(d)</w:t>
      </w:r>
      <w:r>
        <w:tab/>
        <w:t>a requirement made of an entity, and not complied with, under a provision of the former Law before commencement day, continues in effect as if it were made under the corresponding provision of the new Law; and</w:t>
      </w:r>
    </w:p>
    <w:p w14:paraId="13E9235F" w14:textId="77777777" w:rsidR="00F4771E" w:rsidRDefault="00F4771E">
      <w:pPr>
        <w:pStyle w:val="Indenta"/>
      </w:pPr>
      <w:r>
        <w:tab/>
        <w:t>(e)</w:t>
      </w:r>
      <w:r>
        <w:tab/>
        <w:t>a notice given in accordance with the former Law, and still in effect immediately before commencement day, continues in effect and must be dealt with under the new Law; and</w:t>
      </w:r>
    </w:p>
    <w:p w14:paraId="71FEA988" w14:textId="77777777" w:rsidR="00F4771E" w:rsidRDefault="00F4771E">
      <w:pPr>
        <w:pStyle w:val="Indenta"/>
      </w:pPr>
      <w:r>
        <w:tab/>
        <w:t>(f)</w:t>
      </w:r>
      <w:r>
        <w:tab/>
        <w:t>an administrative process or proceeding commenced, but not concluded, under the former Law before commencement day is continued and must be concluded under the new Law; and</w:t>
      </w:r>
    </w:p>
    <w:p w14:paraId="51BAC52F" w14:textId="77777777" w:rsidR="00F4771E" w:rsidRDefault="00F4771E">
      <w:pPr>
        <w:pStyle w:val="Indenta"/>
      </w:pPr>
      <w:r>
        <w:tab/>
        <w:t>(g)</w:t>
      </w:r>
      <w:r>
        <w:tab/>
        <w:t>a rating level for an approved education and care service in effect under the former Law immediately before commencement day continues in effect and is taken to have been determined by the Regulatory Authority under the corresponding provision of the new Law; and</w:t>
      </w:r>
    </w:p>
    <w:p w14:paraId="052B82CE" w14:textId="77777777" w:rsidR="00F4771E" w:rsidRDefault="00F4771E">
      <w:pPr>
        <w:pStyle w:val="Indenta"/>
      </w:pPr>
      <w:r>
        <w:tab/>
        <w:t>(h)</w:t>
      </w:r>
      <w:r>
        <w:tab/>
        <w:t>an application made in accordance with a provision of the former Law, and not decided or withdrawn before commencement day, continues in effect and must be dealt with under the corresponding provision of the new Law; and</w:t>
      </w:r>
    </w:p>
    <w:p w14:paraId="7145CD6F" w14:textId="77777777" w:rsidR="00F4771E" w:rsidRDefault="00F4771E">
      <w:pPr>
        <w:pStyle w:val="Indenta"/>
      </w:pPr>
      <w:r>
        <w:lastRenderedPageBreak/>
        <w:tab/>
        <w:t>(i)</w:t>
      </w:r>
      <w:r>
        <w:tab/>
        <w:t>the right of a person to apply for a review under a provision of the former Law continues under the corresponding provision of the new Law; and</w:t>
      </w:r>
    </w:p>
    <w:p w14:paraId="1DE708CC" w14:textId="77777777" w:rsidR="00F4771E" w:rsidRDefault="00F4771E">
      <w:pPr>
        <w:pStyle w:val="Indenta"/>
      </w:pPr>
      <w:r>
        <w:tab/>
        <w:t>(j)</w:t>
      </w:r>
      <w:r>
        <w:tab/>
        <w:t>any amount payable or recoverable under a provision of the former Law that is unpaid or not recovered before commencement day is payable or recoverable under the corresponding provision of the new Law; and</w:t>
      </w:r>
    </w:p>
    <w:p w14:paraId="43493C1F" w14:textId="77777777" w:rsidR="00F4771E" w:rsidRDefault="00F4771E">
      <w:pPr>
        <w:pStyle w:val="Indenta"/>
      </w:pPr>
      <w:r>
        <w:tab/>
        <w:t>(k)</w:t>
      </w:r>
      <w:r>
        <w:tab/>
        <w:t>a provider approval or service approval in force under the former Law immediately before commencement day continues in force and is taken to have been granted under the corresponding provision of the new Law; and</w:t>
      </w:r>
    </w:p>
    <w:p w14:paraId="6B944C13" w14:textId="77777777" w:rsidR="00F4771E" w:rsidRDefault="00F4771E">
      <w:pPr>
        <w:pStyle w:val="Indenta"/>
      </w:pPr>
      <w:r>
        <w:tab/>
        <w:t>(l)</w:t>
      </w:r>
      <w:r>
        <w:tab/>
        <w:t>a person who, immediately before commencement day, was a nominated supervisor in relation to an education and care service continues to be a nominated supervisor for the service; and</w:t>
      </w:r>
    </w:p>
    <w:p w14:paraId="33375470" w14:textId="77777777" w:rsidR="00F4771E" w:rsidRDefault="00F4771E">
      <w:pPr>
        <w:pStyle w:val="Indenta"/>
      </w:pPr>
      <w:r>
        <w:tab/>
        <w:t>(m)</w:t>
      </w:r>
      <w:r>
        <w:tab/>
        <w:t>a waiver in effect under the former Law immediately before commencement day continues in effect and is taken to have been granted under the corresponding provision of the new Law; and</w:t>
      </w:r>
    </w:p>
    <w:p w14:paraId="6CAF16F0" w14:textId="77777777" w:rsidR="00F4771E" w:rsidRDefault="00F4771E">
      <w:pPr>
        <w:pStyle w:val="Indenta"/>
      </w:pPr>
      <w:r>
        <w:tab/>
        <w:t>(n)</w:t>
      </w:r>
      <w:r>
        <w:tab/>
        <w:t>a compliance measure imposed under a provision of the former Law and in force immediately before commencement day continues in force under the corresponding provision of the new Law; and</w:t>
      </w:r>
    </w:p>
    <w:p w14:paraId="140FF59E" w14:textId="77777777" w:rsidR="00F4771E" w:rsidRDefault="00F4771E">
      <w:pPr>
        <w:pStyle w:val="Indenta"/>
      </w:pPr>
      <w:r>
        <w:tab/>
        <w:t>(o)</w:t>
      </w:r>
      <w:r>
        <w:tab/>
        <w:t>disciplinary action that is pending or unresolved under the former Law immediately before commencement day may be started, continued and resolved under the new Law; and</w:t>
      </w:r>
    </w:p>
    <w:p w14:paraId="434E6EC3" w14:textId="77777777" w:rsidR="00F4771E" w:rsidRDefault="00F4771E">
      <w:pPr>
        <w:pStyle w:val="Indenta"/>
      </w:pPr>
      <w:r>
        <w:tab/>
        <w:t>(p)</w:t>
      </w:r>
      <w:r>
        <w:tab/>
        <w:t>a voluntary suspension in force immediately before commencement day continues in force under the new Law; and</w:t>
      </w:r>
    </w:p>
    <w:p w14:paraId="32FC09CE" w14:textId="77777777" w:rsidR="00F4771E" w:rsidRDefault="00F4771E">
      <w:pPr>
        <w:pStyle w:val="Indenta"/>
      </w:pPr>
      <w:r>
        <w:tab/>
        <w:t>(q)</w:t>
      </w:r>
      <w:r>
        <w:tab/>
        <w:t>a search warrant issued by a magistrate under the former Law and in effect immediately before commencement day continues in effect under the new Law; and</w:t>
      </w:r>
    </w:p>
    <w:p w14:paraId="0A10EAF2" w14:textId="77777777" w:rsidR="00F4771E" w:rsidRDefault="00F4771E">
      <w:pPr>
        <w:pStyle w:val="Indenta"/>
      </w:pPr>
      <w:r>
        <w:lastRenderedPageBreak/>
        <w:tab/>
        <w:t>(r)</w:t>
      </w:r>
      <w:r>
        <w:tab/>
        <w:t>a reference in a document to the former Law may, if the context permits, be taken to be a reference to the new Law.</w:t>
      </w:r>
    </w:p>
    <w:p w14:paraId="461207DA" w14:textId="77777777" w:rsidR="00F4771E" w:rsidRDefault="00F4771E">
      <w:pPr>
        <w:pStyle w:val="Subsection"/>
      </w:pPr>
      <w:r>
        <w:tab/>
        <w:t>(4)</w:t>
      </w:r>
      <w:r>
        <w:tab/>
        <w:t xml:space="preserve">If a thing is continued in force or effect under subsection (2) or (3) — </w:t>
      </w:r>
    </w:p>
    <w:p w14:paraId="3CC40A0A" w14:textId="77777777" w:rsidR="00F4771E" w:rsidRDefault="00F4771E">
      <w:pPr>
        <w:pStyle w:val="Indenta"/>
      </w:pPr>
      <w:r>
        <w:tab/>
        <w:t>(a)</w:t>
      </w:r>
      <w:r>
        <w:tab/>
        <w:t>the thing is taken to have been made or granted under the new Law; and</w:t>
      </w:r>
    </w:p>
    <w:p w14:paraId="47C2054A" w14:textId="77777777" w:rsidR="00F4771E" w:rsidRDefault="00F4771E">
      <w:pPr>
        <w:pStyle w:val="Indenta"/>
      </w:pPr>
      <w:r>
        <w:tab/>
        <w:t>(b)</w:t>
      </w:r>
      <w:r>
        <w:tab/>
        <w:t>the thing may be dealt with under the new Law.</w:t>
      </w:r>
    </w:p>
    <w:p w14:paraId="7951B1AF" w14:textId="77777777" w:rsidR="00F4771E" w:rsidRDefault="00F4771E">
      <w:pPr>
        <w:pStyle w:val="Subsection"/>
        <w:keepNext/>
      </w:pPr>
      <w:r>
        <w:tab/>
        <w:t>(5)</w:t>
      </w:r>
      <w:r>
        <w:tab/>
        <w:t xml:space="preserve">To the extent that a thing continued under subsection (2) or (3) is subject to terms and conditions — </w:t>
      </w:r>
    </w:p>
    <w:p w14:paraId="4E1A838E" w14:textId="77777777" w:rsidR="00F4771E" w:rsidRDefault="00F4771E">
      <w:pPr>
        <w:pStyle w:val="Indenta"/>
      </w:pPr>
      <w:r>
        <w:tab/>
        <w:t>(a)</w:t>
      </w:r>
      <w:r>
        <w:tab/>
        <w:t>the thing continues to be subject to those same terms and conditions; and</w:t>
      </w:r>
    </w:p>
    <w:p w14:paraId="6A35B786" w14:textId="77777777" w:rsidR="00F4771E" w:rsidRDefault="00F4771E">
      <w:pPr>
        <w:pStyle w:val="Indenta"/>
      </w:pPr>
      <w:r>
        <w:tab/>
        <w:t>(b)</w:t>
      </w:r>
      <w:r>
        <w:tab/>
        <w:t>the terms and conditions may be amended or removed under the new Law.</w:t>
      </w:r>
    </w:p>
    <w:p w14:paraId="29CE80D3" w14:textId="77777777" w:rsidR="00F4771E" w:rsidRDefault="00F4771E">
      <w:pPr>
        <w:pStyle w:val="Heading5"/>
      </w:pPr>
      <w:bookmarkStart w:id="144" w:name="_Toc244178527"/>
      <w:r>
        <w:rPr>
          <w:rStyle w:val="CharSectno"/>
        </w:rPr>
        <w:t>81</w:t>
      </w:r>
      <w:r>
        <w:t>.</w:t>
      </w:r>
      <w:r>
        <w:tab/>
        <w:t>New regulations operate as continuation of former regulations</w:t>
      </w:r>
      <w:bookmarkEnd w:id="144"/>
    </w:p>
    <w:p w14:paraId="7230DCC4" w14:textId="77777777" w:rsidR="00F4771E" w:rsidRDefault="00F4771E">
      <w:pPr>
        <w:pStyle w:val="Subsection"/>
      </w:pPr>
      <w:r>
        <w:tab/>
        <w:t>(1)</w:t>
      </w:r>
      <w:r>
        <w:tab/>
        <w:t xml:space="preserve">In this section — </w:t>
      </w:r>
    </w:p>
    <w:p w14:paraId="57923B4B" w14:textId="77777777" w:rsidR="00F4771E" w:rsidRDefault="00F4771E">
      <w:pPr>
        <w:pStyle w:val="Defstart"/>
      </w:pPr>
      <w:r>
        <w:tab/>
      </w:r>
      <w:r>
        <w:rPr>
          <w:rStyle w:val="CharDefText"/>
        </w:rPr>
        <w:t>conduct</w:t>
      </w:r>
      <w:r>
        <w:t xml:space="preserve">, of a person, includes — </w:t>
      </w:r>
    </w:p>
    <w:p w14:paraId="1FF9A243" w14:textId="77777777" w:rsidR="00F4771E" w:rsidRDefault="00F4771E">
      <w:pPr>
        <w:pStyle w:val="Defpara"/>
      </w:pPr>
      <w:r>
        <w:tab/>
        <w:t>(a)</w:t>
      </w:r>
      <w:r>
        <w:tab/>
        <w:t>an act done, or omitted to be done, by the person; or</w:t>
      </w:r>
    </w:p>
    <w:p w14:paraId="46D29B0A"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1892990A" w14:textId="77777777" w:rsidR="00F4771E" w:rsidRDefault="00F4771E">
      <w:pPr>
        <w:pStyle w:val="Defpara"/>
      </w:pPr>
      <w:r>
        <w:tab/>
        <w:t>(c)</w:t>
      </w:r>
      <w:r>
        <w:tab/>
        <w:t>the person inadequately providing an education and care service.</w:t>
      </w:r>
    </w:p>
    <w:p w14:paraId="4B05D645" w14:textId="77777777" w:rsidR="00F4771E" w:rsidRDefault="00F4771E">
      <w:pPr>
        <w:pStyle w:val="Subsection"/>
      </w:pPr>
      <w:r>
        <w:tab/>
        <w:t>(2)</w:t>
      </w:r>
      <w:r>
        <w:tab/>
        <w:t xml:space="preserve">The new regulations operate as a continuation of the former regulations with — </w:t>
      </w:r>
    </w:p>
    <w:p w14:paraId="39F9F367" w14:textId="77777777" w:rsidR="00F4771E" w:rsidRDefault="00F4771E">
      <w:pPr>
        <w:pStyle w:val="Indenta"/>
      </w:pPr>
      <w:r>
        <w:tab/>
        <w:t>(a)</w:t>
      </w:r>
      <w:r>
        <w:tab/>
        <w:t>rights, that would have been able to be exercised after commencement day if the former regulations had not been repealed, being able to be exercised under the new regulations; and</w:t>
      </w:r>
    </w:p>
    <w:p w14:paraId="44FB8432" w14:textId="77777777" w:rsidR="00F4771E" w:rsidRDefault="00F4771E">
      <w:pPr>
        <w:pStyle w:val="Indenta"/>
      </w:pPr>
      <w:r>
        <w:lastRenderedPageBreak/>
        <w:tab/>
        <w:t>(b)</w:t>
      </w:r>
      <w:r>
        <w:tab/>
        <w:t>obligations, that were not discharged in accordance with the former regulations before commencement day, being continued and enforceable under the new regulations.</w:t>
      </w:r>
    </w:p>
    <w:p w14:paraId="000B3A79" w14:textId="77777777" w:rsidR="00F4771E" w:rsidRDefault="00F4771E">
      <w:pPr>
        <w:pStyle w:val="Subsection"/>
      </w:pPr>
      <w:r>
        <w:tab/>
        <w:t>(3)</w:t>
      </w:r>
      <w:r>
        <w:tab/>
        <w:t xml:space="preserve">Without limiting subsection (2) — </w:t>
      </w:r>
    </w:p>
    <w:p w14:paraId="49CEF24C" w14:textId="77777777" w:rsidR="00F4771E" w:rsidRDefault="00F4771E">
      <w:pPr>
        <w:pStyle w:val="Indenta"/>
      </w:pPr>
      <w:r>
        <w:tab/>
        <w:t>(a)</w:t>
      </w:r>
      <w:r>
        <w:tab/>
        <w:t>anything done or omitted to be done for the purposes of a provision of the former regulations before commencement day is taken to have been done or omitted to be done for the purposes of the corresponding provision of the new regulations; and</w:t>
      </w:r>
    </w:p>
    <w:p w14:paraId="23322C3F" w14:textId="77777777" w:rsidR="00F4771E" w:rsidRDefault="00F4771E">
      <w:pPr>
        <w:pStyle w:val="Indenta"/>
      </w:pPr>
      <w:r>
        <w:tab/>
        <w:t>(b)</w:t>
      </w:r>
      <w:r>
        <w:tab/>
        <w:t>if, before commencement day, a person engaged in conduct that could have been considered by a person in making a decision, or in exercising a power, under a provision of the former regulations, the conduct may be considered under the corresponding provision of the new regulations; and</w:t>
      </w:r>
    </w:p>
    <w:p w14:paraId="56D83DCF" w14:textId="77777777" w:rsidR="00F4771E" w:rsidRDefault="00F4771E">
      <w:pPr>
        <w:pStyle w:val="Indenta"/>
      </w:pPr>
      <w:r>
        <w:tab/>
        <w:t>(c)</w:t>
      </w:r>
      <w:r>
        <w:tab/>
        <w:t>compliance with a provision of the former regulations during a period before commencement day is taken to be compliance with the corresponding provision of the new regulations for the same period; and</w:t>
      </w:r>
    </w:p>
    <w:p w14:paraId="40C80EA2" w14:textId="77777777" w:rsidR="00F4771E" w:rsidRDefault="00F4771E">
      <w:pPr>
        <w:pStyle w:val="Indenta"/>
      </w:pPr>
      <w:r>
        <w:tab/>
        <w:t>(d)</w:t>
      </w:r>
      <w:r>
        <w:tab/>
        <w:t>a requirement made of an entity, and not complied with, under a provision of the former regulations before commencement day, continues in effect as if it were made under the corresponding provision of the new regulations; and</w:t>
      </w:r>
    </w:p>
    <w:p w14:paraId="55E62DEC" w14:textId="77777777" w:rsidR="00F4771E" w:rsidRDefault="00F4771E">
      <w:pPr>
        <w:pStyle w:val="Indenta"/>
      </w:pPr>
      <w:r>
        <w:tab/>
        <w:t>(e)</w:t>
      </w:r>
      <w:r>
        <w:tab/>
        <w:t>a reference in a document to the former regulations may, if the context permits, be taken to be a reference to the new regulations.</w:t>
      </w:r>
    </w:p>
    <w:p w14:paraId="7A7CA51A" w14:textId="77777777" w:rsidR="00F4771E" w:rsidRDefault="00F4771E">
      <w:pPr>
        <w:pStyle w:val="Subsection"/>
      </w:pPr>
      <w:r>
        <w:tab/>
        <w:t>(4)</w:t>
      </w:r>
      <w:r>
        <w:tab/>
        <w:t xml:space="preserve">The </w:t>
      </w:r>
      <w:r>
        <w:rPr>
          <w:i/>
        </w:rPr>
        <w:t>Interpretation Act 1984</w:t>
      </w:r>
      <w:r>
        <w:t xml:space="preserve"> sections 36 (except section 36(d) to the extent it relates to subsidiary legislation) and 37 apply and have effect as if the former regulations were repealed and re</w:t>
      </w:r>
      <w:r>
        <w:noBreakHyphen/>
        <w:t>enacted as the new regulations.</w:t>
      </w:r>
    </w:p>
    <w:p w14:paraId="1AD6C5A4" w14:textId="77777777" w:rsidR="00F4771E" w:rsidRDefault="00F4771E">
      <w:pPr>
        <w:pStyle w:val="Subsection"/>
      </w:pPr>
      <w:r>
        <w:tab/>
        <w:t>(5)</w:t>
      </w:r>
      <w:r>
        <w:tab/>
        <w:t>Subsection (2) does not affect the operation of section 11.</w:t>
      </w:r>
    </w:p>
    <w:p w14:paraId="3C68ED56" w14:textId="77777777" w:rsidR="00F4771E" w:rsidRDefault="00F4771E">
      <w:pPr>
        <w:pStyle w:val="Heading5"/>
      </w:pPr>
      <w:bookmarkStart w:id="145" w:name="_Toc244178528"/>
      <w:r>
        <w:rPr>
          <w:rStyle w:val="CharSectno"/>
        </w:rPr>
        <w:lastRenderedPageBreak/>
        <w:t>82</w:t>
      </w:r>
      <w:r>
        <w:t>.</w:t>
      </w:r>
      <w:r>
        <w:tab/>
        <w:t>Transitional regulations</w:t>
      </w:r>
      <w:bookmarkEnd w:id="145"/>
    </w:p>
    <w:p w14:paraId="2065BE08" w14:textId="77777777" w:rsidR="00F4771E" w:rsidRDefault="00F4771E">
      <w:pPr>
        <w:pStyle w:val="Subsection"/>
      </w:pPr>
      <w:r>
        <w:tab/>
        <w:t>(1)</w:t>
      </w:r>
      <w:r>
        <w:tab/>
        <w:t xml:space="preserve">In this section — </w:t>
      </w:r>
    </w:p>
    <w:p w14:paraId="7A37FED0" w14:textId="77777777" w:rsidR="00F4771E" w:rsidRDefault="00F4771E">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14:paraId="51375D75" w14:textId="77777777" w:rsidR="00F4771E" w:rsidRDefault="00F4771E">
      <w:pPr>
        <w:pStyle w:val="Defstart"/>
        <w:keepNext/>
      </w:pPr>
      <w:r>
        <w:tab/>
      </w:r>
      <w:r>
        <w:rPr>
          <w:rStyle w:val="CharDefText"/>
        </w:rPr>
        <w:t>transitional matter</w:t>
      </w:r>
      <w:r>
        <w:t xml:space="preserve"> — </w:t>
      </w:r>
    </w:p>
    <w:p w14:paraId="540940EC" w14:textId="77777777" w:rsidR="00F4771E" w:rsidRDefault="00F4771E">
      <w:pPr>
        <w:pStyle w:val="Defpara"/>
      </w:pPr>
      <w:r>
        <w:tab/>
        <w:t>(a)</w:t>
      </w:r>
      <w:r>
        <w:tab/>
        <w:t xml:space="preserve">means a matter or issue of a transitional nature that arises as a result of — </w:t>
      </w:r>
    </w:p>
    <w:p w14:paraId="020C7B66" w14:textId="77777777" w:rsidR="00F4771E" w:rsidRDefault="00F4771E">
      <w:pPr>
        <w:pStyle w:val="Defsubpara"/>
      </w:pPr>
      <w:r>
        <w:tab/>
        <w:t>(i)</w:t>
      </w:r>
      <w:r>
        <w:tab/>
        <w:t>the repeal of the repealed Act and the former Law, the enactment of this Act and the coming into operation of the new Law; or</w:t>
      </w:r>
    </w:p>
    <w:p w14:paraId="33E6AD7B" w14:textId="77777777" w:rsidR="00F4771E" w:rsidRDefault="00F4771E">
      <w:pPr>
        <w:pStyle w:val="Defsubpara"/>
      </w:pPr>
      <w:r>
        <w:tab/>
        <w:t>(ii)</w:t>
      </w:r>
      <w:r>
        <w:tab/>
        <w:t xml:space="preserve">the repeal of the former regulations and the coming into operation of the new regulations; </w:t>
      </w:r>
    </w:p>
    <w:p w14:paraId="339A0EB8" w14:textId="77777777" w:rsidR="00F4771E" w:rsidRDefault="00F4771E">
      <w:pPr>
        <w:pStyle w:val="Defpara"/>
      </w:pPr>
      <w:r>
        <w:tab/>
      </w:r>
      <w:r>
        <w:tab/>
        <w:t>and</w:t>
      </w:r>
    </w:p>
    <w:p w14:paraId="38337AD1" w14:textId="77777777" w:rsidR="00F4771E" w:rsidRDefault="00F4771E">
      <w:pPr>
        <w:pStyle w:val="Defpara"/>
      </w:pPr>
      <w:r>
        <w:tab/>
        <w:t>(b)</w:t>
      </w:r>
      <w:r>
        <w:tab/>
        <w:t>includes a matter or issue of a savings or application nature;</w:t>
      </w:r>
    </w:p>
    <w:p w14:paraId="29FB72D4" w14:textId="77777777" w:rsidR="00F4771E" w:rsidRDefault="00F4771E">
      <w:pPr>
        <w:pStyle w:val="Defstart"/>
      </w:pPr>
      <w:r>
        <w:tab/>
      </w:r>
      <w:r>
        <w:rPr>
          <w:rStyle w:val="CharDefText"/>
        </w:rPr>
        <w:t>transitional regulations</w:t>
      </w:r>
      <w:r>
        <w:t xml:space="preserve"> means local regulations made for the purposes of subsection (2).</w:t>
      </w:r>
    </w:p>
    <w:p w14:paraId="2E70ECC2" w14:textId="77777777" w:rsidR="00F4771E" w:rsidRDefault="00F4771E">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14:paraId="3D379BBA" w14:textId="77777777" w:rsidR="00F4771E" w:rsidRDefault="00F4771E">
      <w:pPr>
        <w:pStyle w:val="Subsection"/>
      </w:pPr>
      <w:r>
        <w:tab/>
        <w:t>(3)</w:t>
      </w:r>
      <w:r>
        <w:tab/>
        <w:t xml:space="preserve">Without limiting subsection (2), transitional regulations may provide that — </w:t>
      </w:r>
    </w:p>
    <w:p w14:paraId="195E12D4" w14:textId="77777777" w:rsidR="00F4771E" w:rsidRDefault="00F4771E">
      <w:pPr>
        <w:pStyle w:val="Indenta"/>
      </w:pPr>
      <w:r>
        <w:tab/>
        <w:t>(a)</w:t>
      </w:r>
      <w:r>
        <w:tab/>
        <w:t xml:space="preserve">specified provisions of this Act or the new Law — </w:t>
      </w:r>
    </w:p>
    <w:p w14:paraId="490503D7" w14:textId="77777777" w:rsidR="00F4771E" w:rsidRDefault="00F4771E">
      <w:pPr>
        <w:pStyle w:val="Indenti"/>
      </w:pPr>
      <w:r>
        <w:tab/>
        <w:t>(i)</w:t>
      </w:r>
      <w:r>
        <w:tab/>
        <w:t>do not apply in relation to a specified matter; or</w:t>
      </w:r>
    </w:p>
    <w:p w14:paraId="60712B1E" w14:textId="77777777" w:rsidR="00F4771E" w:rsidRDefault="00F4771E">
      <w:pPr>
        <w:pStyle w:val="Indenti"/>
      </w:pPr>
      <w:r>
        <w:tab/>
        <w:t>(ii)</w:t>
      </w:r>
      <w:r>
        <w:tab/>
        <w:t xml:space="preserve">apply with specified modifications to or in relation to a specified matter; </w:t>
      </w:r>
    </w:p>
    <w:p w14:paraId="708FF9D5" w14:textId="77777777" w:rsidR="00F4771E" w:rsidRDefault="00F4771E">
      <w:pPr>
        <w:pStyle w:val="Indenta"/>
      </w:pPr>
      <w:r>
        <w:tab/>
      </w:r>
      <w:r>
        <w:tab/>
        <w:t>and</w:t>
      </w:r>
    </w:p>
    <w:p w14:paraId="5E705BB6" w14:textId="77777777" w:rsidR="00F4771E" w:rsidRDefault="00F4771E">
      <w:pPr>
        <w:pStyle w:val="Indenta"/>
        <w:keepLines/>
      </w:pPr>
      <w:r>
        <w:lastRenderedPageBreak/>
        <w:tab/>
        <w:t>(b)</w:t>
      </w:r>
      <w:r>
        <w:tab/>
        <w:t>specified provisions of the repealed Act or the former Law continue to apply (with or without specified modifications) to, or in relation to, a specified matter as if the repealed Act were not repealed.</w:t>
      </w:r>
    </w:p>
    <w:p w14:paraId="177B2E5C" w14:textId="77777777" w:rsidR="00F4771E" w:rsidRDefault="00F4771E">
      <w:pPr>
        <w:pStyle w:val="Subsection"/>
      </w:pPr>
      <w:r>
        <w:tab/>
        <w:t>(4)</w:t>
      </w:r>
      <w:r>
        <w:tab/>
        <w:t>Transitional regulations cannot be made after the end of the period of 2 years beginning on commencement day.</w:t>
      </w:r>
    </w:p>
    <w:p w14:paraId="6BAE3FB5" w14:textId="77777777" w:rsidR="00F4771E" w:rsidRDefault="00F4771E">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16CEFD1D" w14:textId="77777777" w:rsidR="00F4771E" w:rsidRDefault="00F4771E">
      <w:pPr>
        <w:pStyle w:val="Subsection"/>
      </w:pPr>
      <w:r>
        <w:tab/>
        <w:t>(6)</w:t>
      </w:r>
      <w:r>
        <w:tab/>
        <w:t xml:space="preserve">If transitional regulations contain a provision referred to in subsection (5), the provision does not operate so as to — </w:t>
      </w:r>
    </w:p>
    <w:p w14:paraId="1DD10CD7" w14:textId="77777777" w:rsidR="00F4771E" w:rsidRDefault="00F4771E">
      <w:pPr>
        <w:pStyle w:val="Indenta"/>
      </w:pPr>
      <w:r>
        <w:tab/>
        <w:t>(a)</w:t>
      </w:r>
      <w:r>
        <w:tab/>
        <w:t>affect in a manner prejudicial to any person (other than the State or an authority of the State), the rights of that person existing before publication day; or</w:t>
      </w:r>
    </w:p>
    <w:p w14:paraId="77E65CA2" w14:textId="77777777" w:rsidR="00F4771E" w:rsidRDefault="00F4771E">
      <w:pPr>
        <w:pStyle w:val="Indenta"/>
      </w:pPr>
      <w:r>
        <w:tab/>
        <w:t>(b)</w:t>
      </w:r>
      <w:r>
        <w:tab/>
        <w:t>impose liabilities on any person (other than the State or an authority of the State) in respect of anything done or omitted to be done before publication day.</w:t>
      </w:r>
    </w:p>
    <w:p w14:paraId="5B7CAC75" w14:textId="77777777" w:rsidR="00F4771E" w:rsidRDefault="00F4771E">
      <w:pPr>
        <w:pStyle w:val="Heading2"/>
      </w:pPr>
      <w:bookmarkStart w:id="146" w:name="_Toc233028829"/>
      <w:bookmarkStart w:id="147" w:name="_Toc233029134"/>
      <w:bookmarkStart w:id="148" w:name="_Toc233194843"/>
      <w:bookmarkStart w:id="149" w:name="_Toc243921447"/>
      <w:bookmarkStart w:id="150" w:name="_Toc244178529"/>
      <w:r>
        <w:rPr>
          <w:rStyle w:val="CharPartNo"/>
        </w:rPr>
        <w:lastRenderedPageBreak/>
        <w:t>Part 6</w:t>
      </w:r>
      <w:r>
        <w:t> — </w:t>
      </w:r>
      <w:r>
        <w:rPr>
          <w:rStyle w:val="CharPartText"/>
        </w:rPr>
        <w:t>Consequential amendments</w:t>
      </w:r>
      <w:bookmarkEnd w:id="146"/>
      <w:bookmarkEnd w:id="147"/>
      <w:bookmarkEnd w:id="148"/>
      <w:bookmarkEnd w:id="149"/>
      <w:bookmarkEnd w:id="150"/>
    </w:p>
    <w:p w14:paraId="512BECF1" w14:textId="77777777" w:rsidR="00032F95" w:rsidRDefault="00032F95" w:rsidP="00032F95">
      <w:pPr>
        <w:pStyle w:val="Heading3"/>
      </w:pPr>
      <w:bookmarkStart w:id="151" w:name="_Toc225941930"/>
      <w:bookmarkStart w:id="152" w:name="_Toc225942055"/>
      <w:bookmarkStart w:id="153" w:name="_Toc225942180"/>
      <w:bookmarkStart w:id="154" w:name="_Toc233029135"/>
      <w:bookmarkStart w:id="155" w:name="_Toc233194844"/>
      <w:bookmarkStart w:id="156" w:name="_Toc243921448"/>
      <w:bookmarkStart w:id="157" w:name="_Toc244178530"/>
      <w:r>
        <w:rPr>
          <w:rStyle w:val="CharDivNo"/>
        </w:rPr>
        <w:t>Division 1</w:t>
      </w:r>
      <w:r>
        <w:t> — </w:t>
      </w:r>
      <w:r>
        <w:rPr>
          <w:rStyle w:val="CharDivText"/>
        </w:rPr>
        <w:t>Amendment to this Act</w:t>
      </w:r>
      <w:bookmarkEnd w:id="151"/>
      <w:bookmarkEnd w:id="152"/>
      <w:bookmarkEnd w:id="153"/>
      <w:bookmarkEnd w:id="154"/>
      <w:bookmarkEnd w:id="155"/>
      <w:bookmarkEnd w:id="156"/>
      <w:bookmarkEnd w:id="157"/>
    </w:p>
    <w:p w14:paraId="1D2DB7D0" w14:textId="77777777" w:rsidR="00032F95" w:rsidRDefault="00032F95" w:rsidP="00032F95">
      <w:pPr>
        <w:pStyle w:val="Heading5"/>
      </w:pPr>
      <w:bookmarkStart w:id="158" w:name="_Toc225942181"/>
      <w:bookmarkStart w:id="159" w:name="_Toc244178531"/>
      <w:r>
        <w:rPr>
          <w:rStyle w:val="CharSectno"/>
        </w:rPr>
        <w:t>83</w:t>
      </w:r>
      <w:r>
        <w:t>.</w:t>
      </w:r>
      <w:r>
        <w:tab/>
      </w:r>
      <w:r>
        <w:rPr>
          <w:iCs/>
        </w:rPr>
        <w:t>Act</w:t>
      </w:r>
      <w:r>
        <w:t xml:space="preserve"> amended</w:t>
      </w:r>
      <w:bookmarkEnd w:id="158"/>
      <w:bookmarkEnd w:id="159"/>
    </w:p>
    <w:p w14:paraId="7DF16D5E" w14:textId="77777777" w:rsidR="00032F95" w:rsidRDefault="00032F95" w:rsidP="00032F95">
      <w:pPr>
        <w:pStyle w:val="Subsection"/>
        <w:keepNext/>
      </w:pPr>
      <w:r>
        <w:tab/>
      </w:r>
      <w:r>
        <w:tab/>
        <w:t>This Division amends this Act.</w:t>
      </w:r>
    </w:p>
    <w:p w14:paraId="31FDA1F1" w14:textId="77777777" w:rsidR="00032F95" w:rsidRDefault="00032F95" w:rsidP="00032F95">
      <w:pPr>
        <w:pStyle w:val="Heading5"/>
      </w:pPr>
      <w:bookmarkStart w:id="160" w:name="_Toc225942182"/>
      <w:bookmarkStart w:id="161" w:name="_Toc244178532"/>
      <w:r>
        <w:rPr>
          <w:rStyle w:val="CharSectno"/>
        </w:rPr>
        <w:t>84</w:t>
      </w:r>
      <w:r>
        <w:t>.</w:t>
      </w:r>
      <w:r>
        <w:tab/>
        <w:t>Section 30 amended</w:t>
      </w:r>
      <w:bookmarkEnd w:id="160"/>
      <w:bookmarkEnd w:id="161"/>
    </w:p>
    <w:p w14:paraId="6A3A5884" w14:textId="77777777" w:rsidR="00032F95" w:rsidRDefault="00032F95" w:rsidP="00032F95">
      <w:pPr>
        <w:pStyle w:val="Subsection"/>
      </w:pPr>
      <w:r>
        <w:tab/>
      </w:r>
      <w:r>
        <w:tab/>
        <w:t>After section 30(2)(d) insert:</w:t>
      </w:r>
    </w:p>
    <w:p w14:paraId="5B62A21C" w14:textId="77777777" w:rsidR="00032F95" w:rsidRDefault="00032F95" w:rsidP="00032F95">
      <w:pPr>
        <w:pStyle w:val="BlankOpen"/>
        <w:rPr>
          <w:sz w:val="20"/>
        </w:rPr>
      </w:pPr>
    </w:p>
    <w:p w14:paraId="71F1E40F" w14:textId="77777777" w:rsidR="00032F95" w:rsidRDefault="00032F95" w:rsidP="00032F95">
      <w:pPr>
        <w:pStyle w:val="zIndenta"/>
      </w:pPr>
      <w:r>
        <w:tab/>
        <w:t>(da)</w:t>
      </w:r>
      <w:r>
        <w:tab/>
        <w:t xml:space="preserve">the </w:t>
      </w:r>
      <w:r>
        <w:rPr>
          <w:i/>
        </w:rPr>
        <w:t>Privacy and Responsible Information Sharing Act 2024</w:t>
      </w:r>
      <w:r>
        <w:t xml:space="preserve"> Part 2 and Schedule 1;</w:t>
      </w:r>
    </w:p>
    <w:p w14:paraId="67C7161F" w14:textId="77777777" w:rsidR="00032F95" w:rsidRDefault="00032F95" w:rsidP="00032F95">
      <w:pPr>
        <w:pStyle w:val="BlankClose"/>
      </w:pPr>
    </w:p>
    <w:p w14:paraId="23E6C004" w14:textId="77777777" w:rsidR="0077431D" w:rsidRDefault="0077431D" w:rsidP="0077431D">
      <w:pPr>
        <w:pStyle w:val="Heading3"/>
      </w:pPr>
      <w:bookmarkStart w:id="162" w:name="_Toc225941933"/>
      <w:bookmarkStart w:id="163" w:name="_Toc225942058"/>
      <w:bookmarkStart w:id="164" w:name="_Toc225942183"/>
      <w:bookmarkStart w:id="165" w:name="_Toc244178533"/>
      <w:r>
        <w:rPr>
          <w:rStyle w:val="CharDivNo"/>
        </w:rPr>
        <w:t>Division 2</w:t>
      </w:r>
      <w:r>
        <w:t> — </w:t>
      </w:r>
      <w:r>
        <w:rPr>
          <w:rStyle w:val="CharDivText"/>
        </w:rPr>
        <w:t xml:space="preserve">Amendments to this Act if </w:t>
      </w:r>
      <w:r>
        <w:rPr>
          <w:rStyle w:val="CharDivText"/>
          <w:i/>
          <w:iCs/>
        </w:rPr>
        <w:t>Early Childhood Legislation Amendment (Child Safety) Act 2025</w:t>
      </w:r>
      <w:r>
        <w:rPr>
          <w:rStyle w:val="CharDivText"/>
        </w:rPr>
        <w:t xml:space="preserve"> (Vic) has effect for purposes of Part 2</w:t>
      </w:r>
      <w:bookmarkEnd w:id="162"/>
      <w:bookmarkEnd w:id="163"/>
      <w:bookmarkEnd w:id="164"/>
      <w:bookmarkEnd w:id="165"/>
    </w:p>
    <w:p w14:paraId="66611FCF" w14:textId="77777777" w:rsidR="0077431D" w:rsidRDefault="0077431D" w:rsidP="0077431D">
      <w:pPr>
        <w:pStyle w:val="Heading5"/>
      </w:pPr>
      <w:bookmarkStart w:id="166" w:name="_Toc225942184"/>
      <w:bookmarkStart w:id="167" w:name="_Toc244178534"/>
      <w:r>
        <w:rPr>
          <w:rStyle w:val="CharSectno"/>
        </w:rPr>
        <w:t>85</w:t>
      </w:r>
      <w:r>
        <w:t>.</w:t>
      </w:r>
      <w:r>
        <w:tab/>
        <w:t>Act amended</w:t>
      </w:r>
      <w:bookmarkEnd w:id="166"/>
      <w:bookmarkEnd w:id="167"/>
    </w:p>
    <w:p w14:paraId="370E378B" w14:textId="77777777" w:rsidR="0077431D" w:rsidRDefault="0077431D" w:rsidP="0077431D">
      <w:pPr>
        <w:pStyle w:val="Subsection"/>
      </w:pPr>
      <w:r>
        <w:tab/>
      </w:r>
      <w:r>
        <w:tab/>
        <w:t xml:space="preserve">This Division amends this Act. </w:t>
      </w:r>
    </w:p>
    <w:p w14:paraId="3775A630" w14:textId="77777777" w:rsidR="0077431D" w:rsidRDefault="0077431D" w:rsidP="0077431D">
      <w:pPr>
        <w:pStyle w:val="PermNoteHeading"/>
      </w:pPr>
      <w:r>
        <w:tab/>
        <w:t>Note for this section:</w:t>
      </w:r>
    </w:p>
    <w:p w14:paraId="37755F59" w14:textId="77777777" w:rsidR="0077431D" w:rsidRDefault="0077431D" w:rsidP="0077431D">
      <w:pPr>
        <w:pStyle w:val="PermNoteText"/>
      </w:pPr>
      <w:r>
        <w:tab/>
      </w:r>
      <w:r>
        <w:tab/>
        <w:t xml:space="preserve">Under section 2(1)(c), this Division comes into operation only if the </w:t>
      </w:r>
      <w:r>
        <w:rPr>
          <w:i/>
          <w:iCs/>
        </w:rPr>
        <w:t>Early Childhood Legislation Amendment (Child Safety) Act 2025</w:t>
      </w:r>
      <w:r>
        <w:t xml:space="preserve"> (Vic) has effect for the purposes of Part 2 under section 7(2).</w:t>
      </w:r>
    </w:p>
    <w:p w14:paraId="2CD79FFE" w14:textId="77777777" w:rsidR="0077431D" w:rsidRDefault="0077431D" w:rsidP="0077431D">
      <w:pPr>
        <w:pStyle w:val="Heading5"/>
      </w:pPr>
      <w:bookmarkStart w:id="168" w:name="_Toc225942185"/>
      <w:bookmarkStart w:id="169" w:name="_Toc244178535"/>
      <w:r>
        <w:rPr>
          <w:rStyle w:val="CharSectno"/>
        </w:rPr>
        <w:t>86</w:t>
      </w:r>
      <w:r>
        <w:t>.</w:t>
      </w:r>
      <w:r>
        <w:tab/>
        <w:t>Section 34 deleted</w:t>
      </w:r>
      <w:bookmarkEnd w:id="168"/>
      <w:bookmarkEnd w:id="169"/>
      <w:r>
        <w:t xml:space="preserve"> </w:t>
      </w:r>
    </w:p>
    <w:p w14:paraId="672191C3" w14:textId="77777777" w:rsidR="0077431D" w:rsidRDefault="0077431D" w:rsidP="0077431D">
      <w:pPr>
        <w:pStyle w:val="Subsection"/>
      </w:pPr>
      <w:r>
        <w:tab/>
      </w:r>
      <w:r>
        <w:tab/>
        <w:t>Delete section 34.</w:t>
      </w:r>
    </w:p>
    <w:p w14:paraId="0DE1D26A" w14:textId="77777777" w:rsidR="0077431D" w:rsidRDefault="0077431D" w:rsidP="0077431D">
      <w:pPr>
        <w:pStyle w:val="Heading5"/>
      </w:pPr>
      <w:bookmarkStart w:id="170" w:name="_Toc225942186"/>
      <w:bookmarkStart w:id="171" w:name="_Toc244178536"/>
      <w:r>
        <w:rPr>
          <w:rStyle w:val="CharSectno"/>
        </w:rPr>
        <w:t>87</w:t>
      </w:r>
      <w:r>
        <w:t>.</w:t>
      </w:r>
      <w:r>
        <w:tab/>
        <w:t>Section 40 amended</w:t>
      </w:r>
      <w:bookmarkEnd w:id="170"/>
      <w:bookmarkEnd w:id="171"/>
    </w:p>
    <w:p w14:paraId="2B51E78E" w14:textId="77777777" w:rsidR="0077431D" w:rsidRDefault="0077431D" w:rsidP="0077431D">
      <w:pPr>
        <w:pStyle w:val="Subsection"/>
      </w:pPr>
      <w:r>
        <w:tab/>
      </w:r>
      <w:r>
        <w:tab/>
        <w:t>In section 40 delete “25” and insert:</w:t>
      </w:r>
    </w:p>
    <w:p w14:paraId="002CEB29" w14:textId="77777777" w:rsidR="0077431D" w:rsidRDefault="0077431D" w:rsidP="0077431D">
      <w:pPr>
        <w:pStyle w:val="BlankOpen"/>
      </w:pPr>
    </w:p>
    <w:p w14:paraId="56463CB0" w14:textId="77777777" w:rsidR="0077431D" w:rsidRDefault="0077431D" w:rsidP="0077431D">
      <w:pPr>
        <w:pStyle w:val="Subsection"/>
      </w:pPr>
      <w:r>
        <w:tab/>
      </w:r>
      <w:r>
        <w:tab/>
        <w:t>25(1)</w:t>
      </w:r>
    </w:p>
    <w:p w14:paraId="5F932000" w14:textId="77777777" w:rsidR="0077431D" w:rsidRDefault="0077431D" w:rsidP="0077431D">
      <w:pPr>
        <w:pStyle w:val="BlankClose"/>
      </w:pPr>
    </w:p>
    <w:p w14:paraId="2A3F9617" w14:textId="77777777" w:rsidR="0077431D" w:rsidRDefault="0077431D" w:rsidP="0077431D">
      <w:pPr>
        <w:pStyle w:val="Heading5"/>
      </w:pPr>
      <w:bookmarkStart w:id="172" w:name="_Toc225942187"/>
      <w:bookmarkStart w:id="173" w:name="_Toc244178537"/>
      <w:r>
        <w:rPr>
          <w:rStyle w:val="CharSectno"/>
        </w:rPr>
        <w:lastRenderedPageBreak/>
        <w:t>88</w:t>
      </w:r>
      <w:r>
        <w:t>.</w:t>
      </w:r>
      <w:r>
        <w:tab/>
        <w:t>Section 50 amended</w:t>
      </w:r>
      <w:bookmarkEnd w:id="172"/>
      <w:bookmarkEnd w:id="173"/>
    </w:p>
    <w:p w14:paraId="646DAE05" w14:textId="77777777" w:rsidR="0077431D" w:rsidRDefault="0077431D" w:rsidP="0077431D">
      <w:pPr>
        <w:pStyle w:val="Subsection"/>
      </w:pPr>
      <w:r>
        <w:tab/>
      </w:r>
      <w:r>
        <w:tab/>
        <w:t>In section 50 delete “70(i)” and insert:</w:t>
      </w:r>
    </w:p>
    <w:p w14:paraId="5EB9E276" w14:textId="77777777" w:rsidR="0077431D" w:rsidRDefault="0077431D" w:rsidP="0077431D">
      <w:pPr>
        <w:pStyle w:val="BlankOpen"/>
        <w:rPr>
          <w:sz w:val="18"/>
          <w:szCs w:val="18"/>
        </w:rPr>
      </w:pPr>
    </w:p>
    <w:p w14:paraId="1C31B13F" w14:textId="77777777" w:rsidR="0077431D" w:rsidRDefault="0077431D" w:rsidP="0077431D">
      <w:pPr>
        <w:pStyle w:val="Subsection"/>
      </w:pPr>
      <w:r>
        <w:tab/>
      </w:r>
      <w:r>
        <w:tab/>
        <w:t>70(1)(i)</w:t>
      </w:r>
    </w:p>
    <w:p w14:paraId="39697256" w14:textId="77777777" w:rsidR="0077431D" w:rsidRDefault="0077431D" w:rsidP="0077431D">
      <w:pPr>
        <w:pStyle w:val="BlankClose"/>
        <w:rPr>
          <w:sz w:val="20"/>
          <w:szCs w:val="20"/>
        </w:rPr>
      </w:pPr>
    </w:p>
    <w:p w14:paraId="1D542CC7" w14:textId="77777777" w:rsidR="0077431D" w:rsidRDefault="0077431D" w:rsidP="0077431D">
      <w:pPr>
        <w:pStyle w:val="Heading5"/>
      </w:pPr>
      <w:bookmarkStart w:id="174" w:name="_Toc225942188"/>
      <w:bookmarkStart w:id="175" w:name="_Toc244178538"/>
      <w:r>
        <w:rPr>
          <w:rStyle w:val="CharSectno"/>
        </w:rPr>
        <w:t>89</w:t>
      </w:r>
      <w:r>
        <w:t>.</w:t>
      </w:r>
      <w:r>
        <w:tab/>
        <w:t>Section 57 amended</w:t>
      </w:r>
      <w:bookmarkEnd w:id="174"/>
      <w:bookmarkEnd w:id="175"/>
    </w:p>
    <w:p w14:paraId="41469879" w14:textId="77777777" w:rsidR="0077431D" w:rsidRDefault="0077431D" w:rsidP="0077431D">
      <w:pPr>
        <w:pStyle w:val="Subsection"/>
      </w:pPr>
      <w:r>
        <w:tab/>
      </w:r>
      <w:r>
        <w:tab/>
        <w:t xml:space="preserve">In section 57 in inserted section 188AA in the definition of </w:t>
      </w:r>
      <w:r>
        <w:rPr>
          <w:b/>
          <w:bCs/>
          <w:i/>
          <w:iCs/>
        </w:rPr>
        <w:t>person linked to a WA service</w:t>
      </w:r>
      <w:r>
        <w:t xml:space="preserve"> after paragraph (a) insert:</w:t>
      </w:r>
    </w:p>
    <w:p w14:paraId="4C542D0D" w14:textId="77777777" w:rsidR="0077431D" w:rsidRDefault="0077431D" w:rsidP="0077431D">
      <w:pPr>
        <w:pStyle w:val="BlankOpen"/>
        <w:rPr>
          <w:sz w:val="20"/>
          <w:szCs w:val="20"/>
        </w:rPr>
      </w:pPr>
    </w:p>
    <w:p w14:paraId="5451366B" w14:textId="77777777" w:rsidR="0077431D" w:rsidRDefault="0077431D" w:rsidP="0077431D">
      <w:pPr>
        <w:pStyle w:val="zMiscellaneousBody"/>
        <w:tabs>
          <w:tab w:val="right" w:pos="1899"/>
          <w:tab w:val="left" w:pos="2183"/>
        </w:tabs>
        <w:spacing w:before="80"/>
        <w:ind w:left="2183" w:hanging="851"/>
      </w:pPr>
      <w:r>
        <w:tab/>
        <w:t>(aa)</w:t>
      </w:r>
      <w:r>
        <w:tab/>
        <w:t>a related provider of a WA service;</w:t>
      </w:r>
    </w:p>
    <w:p w14:paraId="4AA199E3" w14:textId="77777777" w:rsidR="0077431D" w:rsidRDefault="0077431D" w:rsidP="0077431D">
      <w:pPr>
        <w:pStyle w:val="BlankClose"/>
        <w:rPr>
          <w:sz w:val="20"/>
          <w:szCs w:val="20"/>
        </w:rPr>
      </w:pPr>
    </w:p>
    <w:p w14:paraId="34996C56" w14:textId="77777777" w:rsidR="0077431D" w:rsidRDefault="0077431D" w:rsidP="0077431D">
      <w:pPr>
        <w:pStyle w:val="Heading5"/>
      </w:pPr>
      <w:bookmarkStart w:id="176" w:name="_Toc225942189"/>
      <w:bookmarkStart w:id="177" w:name="_Toc244178539"/>
      <w:r>
        <w:rPr>
          <w:rStyle w:val="CharSectno"/>
        </w:rPr>
        <w:t>90</w:t>
      </w:r>
      <w:r>
        <w:t>.</w:t>
      </w:r>
      <w:r>
        <w:tab/>
        <w:t>Section 63 amended</w:t>
      </w:r>
      <w:bookmarkEnd w:id="176"/>
      <w:bookmarkEnd w:id="177"/>
    </w:p>
    <w:p w14:paraId="7CDDF508" w14:textId="77777777" w:rsidR="0077431D" w:rsidRDefault="0077431D" w:rsidP="0077431D">
      <w:pPr>
        <w:pStyle w:val="Subsection"/>
        <w:keepNext/>
      </w:pPr>
      <w:r>
        <w:tab/>
      </w:r>
      <w:r>
        <w:tab/>
        <w:t>In section 63(2) in the inserted text delete “section 215(2)(b) or 216(2)(b),” and insert:</w:t>
      </w:r>
    </w:p>
    <w:p w14:paraId="6A0E3348" w14:textId="77777777" w:rsidR="0077431D" w:rsidRDefault="0077431D" w:rsidP="0077431D">
      <w:pPr>
        <w:pStyle w:val="BlankOpen"/>
      </w:pPr>
    </w:p>
    <w:p w14:paraId="3DD24944" w14:textId="77777777" w:rsidR="0077431D" w:rsidRDefault="0077431D" w:rsidP="0077431D">
      <w:pPr>
        <w:pStyle w:val="Subsection"/>
        <w:keepNext/>
      </w:pPr>
      <w:r>
        <w:tab/>
      </w:r>
      <w:r>
        <w:tab/>
        <w:t>section 215(2)(b), 216(2)(b), 216A(1)(b) or 216B(1)(b),</w:t>
      </w:r>
    </w:p>
    <w:p w14:paraId="47519610" w14:textId="77777777" w:rsidR="0077431D" w:rsidRDefault="0077431D" w:rsidP="0077431D">
      <w:pPr>
        <w:pStyle w:val="BlankClose"/>
      </w:pPr>
    </w:p>
    <w:p w14:paraId="1FF6ADEB" w14:textId="77777777" w:rsidR="0077431D" w:rsidRDefault="0077431D" w:rsidP="0077431D">
      <w:pPr>
        <w:pStyle w:val="Heading5"/>
      </w:pPr>
      <w:bookmarkStart w:id="178" w:name="_Toc225942190"/>
      <w:bookmarkStart w:id="179" w:name="_Toc244178540"/>
      <w:r>
        <w:rPr>
          <w:rStyle w:val="CharSectno"/>
        </w:rPr>
        <w:t>91</w:t>
      </w:r>
      <w:r>
        <w:t>.</w:t>
      </w:r>
      <w:r>
        <w:tab/>
        <w:t>Section 68 replaced</w:t>
      </w:r>
      <w:bookmarkEnd w:id="178"/>
      <w:bookmarkEnd w:id="179"/>
    </w:p>
    <w:p w14:paraId="557ADC7F" w14:textId="77777777" w:rsidR="0077431D" w:rsidRDefault="0077431D" w:rsidP="0077431D">
      <w:pPr>
        <w:pStyle w:val="Subsection"/>
        <w:keepNext/>
      </w:pPr>
      <w:r>
        <w:tab/>
      </w:r>
      <w:r>
        <w:tab/>
        <w:t>Delete section 68 and insert:</w:t>
      </w:r>
    </w:p>
    <w:p w14:paraId="6569E2F4" w14:textId="77777777" w:rsidR="0077431D" w:rsidRDefault="0077431D" w:rsidP="0077431D">
      <w:pPr>
        <w:pStyle w:val="BlankOpen"/>
      </w:pPr>
    </w:p>
    <w:p w14:paraId="2A349D48" w14:textId="77777777" w:rsidR="0077431D" w:rsidRDefault="0077431D" w:rsidP="0077431D">
      <w:pPr>
        <w:pStyle w:val="zHeading5"/>
      </w:pPr>
      <w:bookmarkStart w:id="180" w:name="_Toc244178541"/>
      <w:r>
        <w:t>68.</w:t>
      </w:r>
      <w:r>
        <w:tab/>
        <w:t>Part 15 Divisions 1 to 3 of National Law deleted</w:t>
      </w:r>
      <w:bookmarkEnd w:id="180"/>
    </w:p>
    <w:p w14:paraId="3F82A98D" w14:textId="77777777" w:rsidR="0077431D" w:rsidRDefault="0077431D" w:rsidP="0077431D">
      <w:pPr>
        <w:pStyle w:val="zSubsection"/>
      </w:pPr>
      <w:r>
        <w:tab/>
      </w:r>
      <w:r>
        <w:tab/>
        <w:t>Delete Part 15 Divisions 1 to 3 of the National Law.</w:t>
      </w:r>
    </w:p>
    <w:p w14:paraId="12AF4A43" w14:textId="77777777" w:rsidR="0077431D" w:rsidRDefault="0077431D" w:rsidP="0077431D">
      <w:pPr>
        <w:pStyle w:val="zHeading5"/>
      </w:pPr>
      <w:bookmarkStart w:id="181" w:name="_Toc244178542"/>
      <w:r>
        <w:t>68A.</w:t>
      </w:r>
      <w:r>
        <w:tab/>
        <w:t>Sections 322 to 324 of National Law deleted</w:t>
      </w:r>
      <w:bookmarkEnd w:id="181"/>
    </w:p>
    <w:p w14:paraId="69C09D1E" w14:textId="77777777" w:rsidR="0077431D" w:rsidRDefault="0077431D" w:rsidP="0077431D">
      <w:pPr>
        <w:pStyle w:val="zSubsection"/>
      </w:pPr>
      <w:r>
        <w:tab/>
      </w:r>
      <w:r>
        <w:tab/>
        <w:t>Delete sections 322 to 324.</w:t>
      </w:r>
    </w:p>
    <w:p w14:paraId="1D586B41" w14:textId="77777777" w:rsidR="0077431D" w:rsidRDefault="0077431D" w:rsidP="0077431D">
      <w:pPr>
        <w:pStyle w:val="zHeading5"/>
        <w:keepNext w:val="0"/>
      </w:pPr>
      <w:bookmarkStart w:id="182" w:name="_Toc244178543"/>
      <w:r>
        <w:t>68B.</w:t>
      </w:r>
      <w:r>
        <w:tab/>
        <w:t>Part 15 Divisions 5 and 6 of National Law deleted</w:t>
      </w:r>
      <w:bookmarkEnd w:id="182"/>
    </w:p>
    <w:p w14:paraId="641770E8" w14:textId="77777777" w:rsidR="0077431D" w:rsidRDefault="0077431D" w:rsidP="0077431D">
      <w:pPr>
        <w:pStyle w:val="zSubsection"/>
      </w:pPr>
      <w:r>
        <w:tab/>
      </w:r>
      <w:r>
        <w:tab/>
        <w:t>Delete Part 15 Divisions 5 and 6 of the National Law.</w:t>
      </w:r>
    </w:p>
    <w:p w14:paraId="72535B61" w14:textId="77777777" w:rsidR="0077431D" w:rsidRDefault="0077431D" w:rsidP="0077431D">
      <w:pPr>
        <w:pStyle w:val="BlankClose"/>
        <w:rPr>
          <w:sz w:val="20"/>
          <w:szCs w:val="20"/>
        </w:rPr>
      </w:pPr>
    </w:p>
    <w:p w14:paraId="733AD8A5" w14:textId="21C28F66" w:rsidR="00F4771E" w:rsidRDefault="00F4771E">
      <w:pPr>
        <w:pStyle w:val="Heading3"/>
      </w:pPr>
      <w:bookmarkStart w:id="183" w:name="_Toc233028830"/>
      <w:bookmarkStart w:id="184" w:name="_Toc233029138"/>
      <w:bookmarkStart w:id="185" w:name="_Toc233194847"/>
      <w:bookmarkStart w:id="186" w:name="_Toc243921451"/>
      <w:bookmarkStart w:id="187" w:name="_Toc244178544"/>
      <w:r>
        <w:rPr>
          <w:rStyle w:val="CharDivNo"/>
        </w:rPr>
        <w:lastRenderedPageBreak/>
        <w:t>Division 3</w:t>
      </w:r>
      <w:r>
        <w:t> — </w:t>
      </w:r>
      <w:r>
        <w:rPr>
          <w:rStyle w:val="CharDivText"/>
          <w:i/>
        </w:rPr>
        <w:t>Parliamentary Commissioner Act 1971</w:t>
      </w:r>
      <w:r>
        <w:rPr>
          <w:rStyle w:val="CharDivText"/>
        </w:rPr>
        <w:t xml:space="preserve"> amended</w:t>
      </w:r>
      <w:bookmarkEnd w:id="183"/>
      <w:bookmarkEnd w:id="184"/>
      <w:bookmarkEnd w:id="185"/>
      <w:bookmarkEnd w:id="186"/>
      <w:bookmarkEnd w:id="187"/>
    </w:p>
    <w:p w14:paraId="33963A03" w14:textId="77777777" w:rsidR="00F4771E" w:rsidRDefault="00F4771E">
      <w:pPr>
        <w:pStyle w:val="Heading5"/>
      </w:pPr>
      <w:bookmarkStart w:id="188" w:name="_Toc244178545"/>
      <w:r>
        <w:rPr>
          <w:rStyle w:val="CharSectno"/>
        </w:rPr>
        <w:t>92</w:t>
      </w:r>
      <w:r>
        <w:t>.</w:t>
      </w:r>
      <w:r>
        <w:tab/>
        <w:t>Act amended</w:t>
      </w:r>
      <w:bookmarkEnd w:id="188"/>
    </w:p>
    <w:p w14:paraId="253C5989" w14:textId="77777777" w:rsidR="00F4771E" w:rsidRDefault="00F4771E">
      <w:pPr>
        <w:pStyle w:val="Subsection"/>
        <w:keepNext/>
      </w:pPr>
      <w:r>
        <w:tab/>
      </w:r>
      <w:r>
        <w:tab/>
        <w:t xml:space="preserve">This Division amends the </w:t>
      </w:r>
      <w:r>
        <w:rPr>
          <w:i/>
        </w:rPr>
        <w:t>Parliamentary Commissioner Act 1971</w:t>
      </w:r>
      <w:r>
        <w:t>.</w:t>
      </w:r>
    </w:p>
    <w:p w14:paraId="1743AB72" w14:textId="77777777" w:rsidR="00F4771E" w:rsidRDefault="00F4771E">
      <w:pPr>
        <w:pStyle w:val="Heading5"/>
      </w:pPr>
      <w:bookmarkStart w:id="189" w:name="_Toc244178546"/>
      <w:r>
        <w:rPr>
          <w:rStyle w:val="CharSectno"/>
        </w:rPr>
        <w:t>93</w:t>
      </w:r>
      <w:r>
        <w:t>.</w:t>
      </w:r>
      <w:r>
        <w:tab/>
        <w:t>Section 19D amended</w:t>
      </w:r>
      <w:bookmarkEnd w:id="189"/>
    </w:p>
    <w:p w14:paraId="1A15039E" w14:textId="77777777" w:rsidR="00F4771E" w:rsidRDefault="00F4771E">
      <w:pPr>
        <w:pStyle w:val="Subsection"/>
      </w:pPr>
      <w:r>
        <w:tab/>
      </w:r>
      <w:r>
        <w:tab/>
        <w:t>In section 19D(1)(e) delete “Education and Care Services National Law (Western Australia)” and insert:</w:t>
      </w:r>
    </w:p>
    <w:p w14:paraId="333877A7" w14:textId="77777777" w:rsidR="00F4771E" w:rsidRDefault="00F4771E">
      <w:pPr>
        <w:pStyle w:val="BlankOpen"/>
        <w:rPr>
          <w:sz w:val="20"/>
          <w:szCs w:val="20"/>
        </w:rPr>
      </w:pPr>
    </w:p>
    <w:p w14:paraId="1852FE70" w14:textId="77777777" w:rsidR="00F4771E" w:rsidRDefault="00F4771E">
      <w:pPr>
        <w:pStyle w:val="Subsection"/>
        <w:rPr>
          <w:i/>
          <w:iCs/>
        </w:rPr>
      </w:pPr>
      <w:r>
        <w:tab/>
      </w:r>
      <w:r>
        <w:tab/>
      </w:r>
      <w:r>
        <w:rPr>
          <w:i/>
          <w:iCs/>
        </w:rPr>
        <w:t>Education and Care Services National Law (WA)</w:t>
      </w:r>
    </w:p>
    <w:p w14:paraId="42F7CE14" w14:textId="77777777" w:rsidR="00F4771E" w:rsidRDefault="00F4771E">
      <w:pPr>
        <w:pStyle w:val="BlankClose"/>
      </w:pPr>
    </w:p>
    <w:p w14:paraId="37A9A25E" w14:textId="77777777" w:rsidR="00F4771E" w:rsidRDefault="00F4771E">
      <w:pPr>
        <w:pStyle w:val="Heading5"/>
      </w:pPr>
      <w:bookmarkStart w:id="190" w:name="_Toc244178547"/>
      <w:r>
        <w:rPr>
          <w:rStyle w:val="CharSectno"/>
        </w:rPr>
        <w:t>94</w:t>
      </w:r>
      <w:r>
        <w:t>.</w:t>
      </w:r>
      <w:r>
        <w:tab/>
        <w:t>Schedule 2 amended</w:t>
      </w:r>
      <w:bookmarkEnd w:id="190"/>
    </w:p>
    <w:p w14:paraId="01C6C678" w14:textId="77777777" w:rsidR="00F4771E" w:rsidRDefault="00F4771E" w:rsidP="005B483F">
      <w:pPr>
        <w:pStyle w:val="Subsection"/>
        <w:keepNext/>
      </w:pPr>
      <w:r>
        <w:tab/>
      </w:r>
      <w:r>
        <w:tab/>
        <w:t>In Schedule 2 in the item relating to Providers of child care services delete “</w:t>
      </w:r>
      <w:r>
        <w:rPr>
          <w:i/>
          <w:sz w:val="22"/>
          <w:szCs w:val="18"/>
        </w:rPr>
        <w:t>Education and Care Services National Law (Western Australia)</w:t>
      </w:r>
      <w:r>
        <w:t>” and insert:</w:t>
      </w:r>
    </w:p>
    <w:p w14:paraId="41B8A6A9" w14:textId="77777777" w:rsidR="00F4771E" w:rsidRDefault="00F4771E">
      <w:pPr>
        <w:pStyle w:val="BlankOpen"/>
        <w:rPr>
          <w:sz w:val="20"/>
          <w:szCs w:val="20"/>
        </w:rPr>
      </w:pPr>
    </w:p>
    <w:p w14:paraId="63DE7CA8" w14:textId="77777777" w:rsidR="00F4771E" w:rsidRDefault="00F4771E">
      <w:pPr>
        <w:pStyle w:val="Subsection"/>
      </w:pPr>
      <w:r>
        <w:tab/>
      </w:r>
      <w:r>
        <w:tab/>
      </w:r>
      <w:r>
        <w:rPr>
          <w:i/>
          <w:iCs/>
          <w:sz w:val="22"/>
          <w:szCs w:val="18"/>
        </w:rPr>
        <w:t>Education and Care Services National Law (WA)</w:t>
      </w:r>
    </w:p>
    <w:p w14:paraId="69613303" w14:textId="77777777" w:rsidR="00F4771E" w:rsidRDefault="00F4771E">
      <w:pPr>
        <w:pStyle w:val="BlankClose"/>
      </w:pPr>
    </w:p>
    <w:p w14:paraId="50EEEF34" w14:textId="77777777" w:rsidR="00F4771E" w:rsidRDefault="00F4771E">
      <w:pPr>
        <w:pStyle w:val="Heading3"/>
      </w:pPr>
      <w:bookmarkStart w:id="191" w:name="_Toc233028834"/>
      <w:bookmarkStart w:id="192" w:name="_Toc233029142"/>
      <w:bookmarkStart w:id="193" w:name="_Toc233194851"/>
      <w:bookmarkStart w:id="194" w:name="_Toc243921455"/>
      <w:bookmarkStart w:id="195" w:name="_Toc244178548"/>
      <w:r>
        <w:rPr>
          <w:rStyle w:val="CharDivNo"/>
        </w:rPr>
        <w:t>Division 4</w:t>
      </w:r>
      <w:r>
        <w:t> — </w:t>
      </w:r>
      <w:r>
        <w:rPr>
          <w:rStyle w:val="CharDivText"/>
          <w:i/>
        </w:rPr>
        <w:t>Privacy and Responsible Information Sharing Act 2024</w:t>
      </w:r>
      <w:r>
        <w:rPr>
          <w:rStyle w:val="CharDivText"/>
        </w:rPr>
        <w:t xml:space="preserve"> amended</w:t>
      </w:r>
      <w:bookmarkEnd w:id="191"/>
      <w:bookmarkEnd w:id="192"/>
      <w:bookmarkEnd w:id="193"/>
      <w:bookmarkEnd w:id="194"/>
      <w:bookmarkEnd w:id="195"/>
    </w:p>
    <w:p w14:paraId="795B740E" w14:textId="77777777" w:rsidR="00F4771E" w:rsidRDefault="00F4771E">
      <w:pPr>
        <w:pStyle w:val="Heading5"/>
      </w:pPr>
      <w:bookmarkStart w:id="196" w:name="_Toc244178549"/>
      <w:r>
        <w:rPr>
          <w:rStyle w:val="CharSectno"/>
        </w:rPr>
        <w:t>95</w:t>
      </w:r>
      <w:r>
        <w:t>.</w:t>
      </w:r>
      <w:r>
        <w:tab/>
      </w:r>
      <w:r>
        <w:rPr>
          <w:iCs/>
        </w:rPr>
        <w:t>Act</w:t>
      </w:r>
      <w:r>
        <w:t xml:space="preserve"> amended</w:t>
      </w:r>
      <w:bookmarkEnd w:id="196"/>
    </w:p>
    <w:p w14:paraId="448038F1" w14:textId="77777777" w:rsidR="00F4771E" w:rsidRDefault="00F4771E">
      <w:pPr>
        <w:pStyle w:val="Subsection"/>
        <w:keepNext/>
      </w:pPr>
      <w:r>
        <w:tab/>
      </w:r>
      <w:r>
        <w:tab/>
        <w:t xml:space="preserve">This Division amends the </w:t>
      </w:r>
      <w:r>
        <w:rPr>
          <w:i/>
        </w:rPr>
        <w:t>Privacy and Responsible Information Sharing Act 2024</w:t>
      </w:r>
      <w:r>
        <w:t>.</w:t>
      </w:r>
    </w:p>
    <w:p w14:paraId="06155922" w14:textId="77777777" w:rsidR="00F4771E" w:rsidRDefault="00F4771E">
      <w:pPr>
        <w:pStyle w:val="Heading5"/>
      </w:pPr>
      <w:bookmarkStart w:id="197" w:name="_Toc244178550"/>
      <w:r>
        <w:rPr>
          <w:rStyle w:val="CharSectno"/>
        </w:rPr>
        <w:t>96</w:t>
      </w:r>
      <w:r>
        <w:t>.</w:t>
      </w:r>
      <w:r>
        <w:tab/>
        <w:t>Part 6 Division 1 deleted</w:t>
      </w:r>
      <w:bookmarkEnd w:id="197"/>
    </w:p>
    <w:p w14:paraId="7C09302F" w14:textId="77777777" w:rsidR="00F4771E" w:rsidRDefault="00F4771E">
      <w:pPr>
        <w:pStyle w:val="Subsection"/>
      </w:pPr>
      <w:r>
        <w:tab/>
      </w:r>
      <w:r>
        <w:tab/>
        <w:t>Delete Part 6 Division 1.</w:t>
      </w:r>
    </w:p>
    <w:p w14:paraId="078A7C2E" w14:textId="77777777" w:rsidR="00F4771E" w:rsidRDefault="00F4771E">
      <w:pPr>
        <w:pStyle w:val="Heading3"/>
      </w:pPr>
      <w:bookmarkStart w:id="198" w:name="_Toc233028837"/>
      <w:bookmarkStart w:id="199" w:name="_Toc233029145"/>
      <w:bookmarkStart w:id="200" w:name="_Toc233194854"/>
      <w:bookmarkStart w:id="201" w:name="_Toc243921458"/>
      <w:bookmarkStart w:id="202" w:name="_Toc244178551"/>
      <w:r>
        <w:rPr>
          <w:rStyle w:val="CharDivNo"/>
        </w:rPr>
        <w:lastRenderedPageBreak/>
        <w:t>Division 5</w:t>
      </w:r>
      <w:r>
        <w:t> — </w:t>
      </w:r>
      <w:r>
        <w:rPr>
          <w:rStyle w:val="CharDivText"/>
          <w:i/>
          <w:iCs/>
        </w:rPr>
        <w:t>Spent Convictions Act 1988</w:t>
      </w:r>
      <w:r>
        <w:rPr>
          <w:rStyle w:val="CharDivText"/>
        </w:rPr>
        <w:t xml:space="preserve"> amended</w:t>
      </w:r>
      <w:bookmarkEnd w:id="198"/>
      <w:bookmarkEnd w:id="199"/>
      <w:bookmarkEnd w:id="200"/>
      <w:bookmarkEnd w:id="201"/>
      <w:bookmarkEnd w:id="202"/>
    </w:p>
    <w:p w14:paraId="66CAA2FC" w14:textId="77777777" w:rsidR="00F4771E" w:rsidRDefault="00F4771E">
      <w:pPr>
        <w:pStyle w:val="Heading5"/>
      </w:pPr>
      <w:bookmarkStart w:id="203" w:name="_Toc244178552"/>
      <w:r>
        <w:rPr>
          <w:rStyle w:val="CharSectno"/>
        </w:rPr>
        <w:t>97</w:t>
      </w:r>
      <w:r>
        <w:t>.</w:t>
      </w:r>
      <w:r>
        <w:tab/>
        <w:t>Act amended</w:t>
      </w:r>
      <w:bookmarkEnd w:id="203"/>
    </w:p>
    <w:p w14:paraId="06DB992F" w14:textId="77777777" w:rsidR="00F4771E" w:rsidRDefault="00F4771E">
      <w:pPr>
        <w:pStyle w:val="Subsection"/>
      </w:pPr>
      <w:r>
        <w:tab/>
      </w:r>
      <w:r>
        <w:tab/>
        <w:t xml:space="preserve">This Division amends the </w:t>
      </w:r>
      <w:r>
        <w:rPr>
          <w:i/>
        </w:rPr>
        <w:t>Spent Convictions Act 1988</w:t>
      </w:r>
      <w:r>
        <w:t>.</w:t>
      </w:r>
    </w:p>
    <w:p w14:paraId="31904850" w14:textId="77777777" w:rsidR="00F4771E" w:rsidRDefault="00F4771E">
      <w:pPr>
        <w:pStyle w:val="Heading5"/>
      </w:pPr>
      <w:bookmarkStart w:id="204" w:name="_Toc244178553"/>
      <w:r>
        <w:rPr>
          <w:rStyle w:val="CharSectno"/>
        </w:rPr>
        <w:t>98</w:t>
      </w:r>
      <w:r>
        <w:t>.</w:t>
      </w:r>
      <w:r>
        <w:tab/>
        <w:t>Schedule 3 amended</w:t>
      </w:r>
      <w:bookmarkEnd w:id="204"/>
    </w:p>
    <w:p w14:paraId="0732ED4C" w14:textId="77777777" w:rsidR="00F4771E" w:rsidRDefault="00F4771E">
      <w:pPr>
        <w:pStyle w:val="Subsection"/>
        <w:keepNext/>
      </w:pPr>
      <w:r>
        <w:tab/>
      </w:r>
      <w:r>
        <w:tab/>
        <w:t>In Schedule 3 clause 1(5) in the Table item 6A:</w:t>
      </w:r>
    </w:p>
    <w:p w14:paraId="47C633FB" w14:textId="77777777" w:rsidR="00F4771E" w:rsidRDefault="00F4771E">
      <w:pPr>
        <w:pStyle w:val="Indenta"/>
      </w:pPr>
      <w:r>
        <w:tab/>
        <w:t>(a)</w:t>
      </w:r>
      <w:r>
        <w:tab/>
        <w:t>in paragraph (a) delete “</w:t>
      </w:r>
      <w:r>
        <w:rPr>
          <w:i/>
          <w:sz w:val="22"/>
          <w:szCs w:val="18"/>
        </w:rPr>
        <w:t>Education and Care Services National Law (Western Australia)</w:t>
      </w:r>
      <w:r>
        <w:rPr>
          <w:sz w:val="22"/>
          <w:szCs w:val="18"/>
        </w:rPr>
        <w:t>; or</w:t>
      </w:r>
      <w:r>
        <w:t>” and insert:</w:t>
      </w:r>
    </w:p>
    <w:p w14:paraId="19C506F1" w14:textId="77777777" w:rsidR="00F4771E" w:rsidRDefault="00F4771E">
      <w:pPr>
        <w:pStyle w:val="BlankOpen"/>
      </w:pPr>
    </w:p>
    <w:p w14:paraId="36A80E76" w14:textId="77777777" w:rsidR="00F4771E" w:rsidRDefault="00F4771E">
      <w:pPr>
        <w:pStyle w:val="Indenta"/>
        <w:rPr>
          <w:iCs/>
        </w:rPr>
      </w:pPr>
      <w:r>
        <w:tab/>
      </w:r>
      <w:r>
        <w:tab/>
      </w:r>
      <w:r>
        <w:rPr>
          <w:i/>
          <w:sz w:val="22"/>
          <w:szCs w:val="18"/>
        </w:rPr>
        <w:t>Education and Care Services National Law (WA)</w:t>
      </w:r>
      <w:r>
        <w:rPr>
          <w:iCs/>
          <w:sz w:val="22"/>
          <w:szCs w:val="18"/>
        </w:rPr>
        <w:t>; or</w:t>
      </w:r>
    </w:p>
    <w:p w14:paraId="683FA692" w14:textId="77777777" w:rsidR="00F4771E" w:rsidRDefault="00F4771E">
      <w:pPr>
        <w:pStyle w:val="BlankClose"/>
      </w:pPr>
    </w:p>
    <w:p w14:paraId="6CE629D8" w14:textId="77777777" w:rsidR="00F4771E" w:rsidRDefault="00F4771E">
      <w:pPr>
        <w:pStyle w:val="Indenta"/>
        <w:keepNext/>
      </w:pPr>
      <w:r>
        <w:tab/>
        <w:t>(b)</w:t>
      </w:r>
      <w:r>
        <w:tab/>
        <w:t>in paragraph (b)(ii) delete “</w:t>
      </w:r>
      <w:r>
        <w:rPr>
          <w:i/>
          <w:sz w:val="22"/>
          <w:szCs w:val="18"/>
        </w:rPr>
        <w:t>Education and Care Services National Law (Western Australia)</w:t>
      </w:r>
      <w:r>
        <w:rPr>
          <w:sz w:val="22"/>
          <w:szCs w:val="18"/>
        </w:rPr>
        <w:t>.</w:t>
      </w:r>
      <w:r>
        <w:t>” and insert:</w:t>
      </w:r>
    </w:p>
    <w:p w14:paraId="54E03881" w14:textId="77777777" w:rsidR="00F4771E" w:rsidRDefault="00F4771E">
      <w:pPr>
        <w:pStyle w:val="BlankOpen"/>
      </w:pPr>
    </w:p>
    <w:p w14:paraId="38E4A294" w14:textId="77777777" w:rsidR="00F4771E" w:rsidRDefault="00F4771E">
      <w:pPr>
        <w:pStyle w:val="Indenta"/>
        <w:keepNext/>
        <w:rPr>
          <w:iCs/>
        </w:rPr>
      </w:pPr>
      <w:r>
        <w:tab/>
      </w:r>
      <w:r>
        <w:tab/>
      </w:r>
      <w:r>
        <w:rPr>
          <w:i/>
          <w:sz w:val="22"/>
          <w:szCs w:val="18"/>
        </w:rPr>
        <w:t>Education and Care Services National Law (WA)</w:t>
      </w:r>
      <w:r>
        <w:rPr>
          <w:iCs/>
          <w:sz w:val="22"/>
          <w:szCs w:val="18"/>
        </w:rPr>
        <w:t>.</w:t>
      </w:r>
    </w:p>
    <w:p w14:paraId="363DC8F4" w14:textId="77777777" w:rsidR="00F4771E" w:rsidRDefault="00F4771E">
      <w:pPr>
        <w:pStyle w:val="BlankClose"/>
      </w:pPr>
    </w:p>
    <w:p w14:paraId="7B531386" w14:textId="77777777" w:rsidR="00F4771E" w:rsidRDefault="00F4771E">
      <w:pPr>
        <w:pStyle w:val="Heading3"/>
      </w:pPr>
      <w:bookmarkStart w:id="205" w:name="_Toc233028840"/>
      <w:bookmarkStart w:id="206" w:name="_Toc233029148"/>
      <w:bookmarkStart w:id="207" w:name="_Toc233194857"/>
      <w:bookmarkStart w:id="208" w:name="_Toc243921461"/>
      <w:bookmarkStart w:id="209" w:name="_Toc244178554"/>
      <w:r>
        <w:rPr>
          <w:rStyle w:val="CharDivNo"/>
        </w:rPr>
        <w:t>Division 6</w:t>
      </w:r>
      <w:r>
        <w:t> — </w:t>
      </w:r>
      <w:r>
        <w:rPr>
          <w:rStyle w:val="CharDivText"/>
          <w:i/>
        </w:rPr>
        <w:t>Working with Children (Screening) Act 2004</w:t>
      </w:r>
      <w:r>
        <w:rPr>
          <w:rStyle w:val="CharDivText"/>
        </w:rPr>
        <w:t xml:space="preserve"> amended</w:t>
      </w:r>
      <w:bookmarkEnd w:id="205"/>
      <w:bookmarkEnd w:id="206"/>
      <w:bookmarkEnd w:id="207"/>
      <w:bookmarkEnd w:id="208"/>
      <w:bookmarkEnd w:id="209"/>
    </w:p>
    <w:p w14:paraId="3D21088C" w14:textId="77777777" w:rsidR="00F4771E" w:rsidRDefault="00F4771E">
      <w:pPr>
        <w:pStyle w:val="Heading5"/>
      </w:pPr>
      <w:bookmarkStart w:id="210" w:name="_Toc244178555"/>
      <w:r>
        <w:rPr>
          <w:rStyle w:val="CharSectno"/>
        </w:rPr>
        <w:t>99</w:t>
      </w:r>
      <w:r>
        <w:t>.</w:t>
      </w:r>
      <w:r>
        <w:tab/>
        <w:t>Act amended</w:t>
      </w:r>
      <w:bookmarkEnd w:id="210"/>
    </w:p>
    <w:p w14:paraId="3751A8EB" w14:textId="77777777" w:rsidR="00F4771E" w:rsidRDefault="00F4771E">
      <w:pPr>
        <w:pStyle w:val="Subsection"/>
        <w:keepNext/>
      </w:pPr>
      <w:r>
        <w:tab/>
      </w:r>
      <w:r>
        <w:tab/>
        <w:t xml:space="preserve">This Division amends the </w:t>
      </w:r>
      <w:r>
        <w:rPr>
          <w:i/>
        </w:rPr>
        <w:t>Working with Children (Screening) Act 2004</w:t>
      </w:r>
      <w:r>
        <w:t>.</w:t>
      </w:r>
    </w:p>
    <w:p w14:paraId="52CA12D7" w14:textId="77777777" w:rsidR="00F4771E" w:rsidRDefault="00F4771E">
      <w:pPr>
        <w:pStyle w:val="Heading5"/>
      </w:pPr>
      <w:bookmarkStart w:id="211" w:name="_Toc244178556"/>
      <w:r>
        <w:rPr>
          <w:rStyle w:val="CharSectno"/>
        </w:rPr>
        <w:t>100</w:t>
      </w:r>
      <w:r>
        <w:t>.</w:t>
      </w:r>
      <w:r>
        <w:tab/>
        <w:t>Section 4 amended</w:t>
      </w:r>
      <w:bookmarkEnd w:id="211"/>
    </w:p>
    <w:p w14:paraId="2D41A948" w14:textId="77777777" w:rsidR="00F4771E" w:rsidRDefault="00F4771E">
      <w:pPr>
        <w:pStyle w:val="Subsection"/>
        <w:keepNext/>
      </w:pPr>
      <w:r>
        <w:tab/>
      </w:r>
      <w:r>
        <w:tab/>
        <w:t xml:space="preserve">In section 4 in the definition of </w:t>
      </w:r>
      <w:r>
        <w:rPr>
          <w:b/>
          <w:bCs/>
          <w:i/>
          <w:iCs/>
        </w:rPr>
        <w:t>child care service</w:t>
      </w:r>
      <w:r>
        <w:t xml:space="preserve"> paragraph (a) delete “</w:t>
      </w:r>
      <w:r>
        <w:rPr>
          <w:i/>
        </w:rPr>
        <w:t>Education and Care Services National Law (Western Australia)</w:t>
      </w:r>
      <w:r>
        <w:t>” and insert:</w:t>
      </w:r>
    </w:p>
    <w:p w14:paraId="4B080D91" w14:textId="77777777" w:rsidR="00F4771E" w:rsidRDefault="00F4771E">
      <w:pPr>
        <w:pStyle w:val="BlankOpen"/>
      </w:pPr>
    </w:p>
    <w:p w14:paraId="0EFD486C" w14:textId="77777777" w:rsidR="00F4771E" w:rsidRDefault="00F4771E">
      <w:pPr>
        <w:pStyle w:val="Subsection"/>
      </w:pPr>
      <w:r>
        <w:tab/>
      </w:r>
      <w:r>
        <w:tab/>
      </w:r>
      <w:r>
        <w:rPr>
          <w:i/>
        </w:rPr>
        <w:t>Education and Care Services National Law (WA)</w:t>
      </w:r>
    </w:p>
    <w:p w14:paraId="25D01B6C" w14:textId="77777777" w:rsidR="00F4771E" w:rsidRDefault="00F4771E">
      <w:pPr>
        <w:pStyle w:val="BlankClose"/>
      </w:pPr>
    </w:p>
    <w:p w14:paraId="3BB8BCF3" w14:textId="77777777" w:rsidR="00F4771E" w:rsidRDefault="00F4771E">
      <w:pPr>
        <w:pStyle w:val="Heading5"/>
      </w:pPr>
      <w:bookmarkStart w:id="212" w:name="_Toc244178557"/>
      <w:r>
        <w:rPr>
          <w:rStyle w:val="CharSectno"/>
        </w:rPr>
        <w:lastRenderedPageBreak/>
        <w:t>101</w:t>
      </w:r>
      <w:r>
        <w:t>.</w:t>
      </w:r>
      <w:r>
        <w:tab/>
        <w:t>Section 5 amended</w:t>
      </w:r>
      <w:bookmarkEnd w:id="212"/>
    </w:p>
    <w:p w14:paraId="39359164" w14:textId="77777777" w:rsidR="00F4771E" w:rsidRDefault="00F4771E">
      <w:pPr>
        <w:pStyle w:val="Subsection"/>
        <w:keepNext/>
      </w:pPr>
      <w:r>
        <w:tab/>
      </w:r>
      <w:r>
        <w:tab/>
        <w:t xml:space="preserve">In section 5(1) in the definition of </w:t>
      </w:r>
      <w:r>
        <w:rPr>
          <w:b/>
          <w:bCs/>
          <w:i/>
          <w:iCs/>
        </w:rPr>
        <w:t>managerial officer</w:t>
      </w:r>
      <w:r>
        <w:t xml:space="preserve"> paragraph (b) delete “</w:t>
      </w:r>
      <w:r>
        <w:rPr>
          <w:i/>
        </w:rPr>
        <w:t>Education and Care Services National Law (Western Australia)</w:t>
      </w:r>
      <w:r>
        <w:t xml:space="preserve"> section 5(1),” and insert:</w:t>
      </w:r>
    </w:p>
    <w:p w14:paraId="57177E5F" w14:textId="77777777" w:rsidR="00F4771E" w:rsidRDefault="00F4771E">
      <w:pPr>
        <w:pStyle w:val="BlankOpen"/>
      </w:pPr>
    </w:p>
    <w:p w14:paraId="3B57E292" w14:textId="77777777" w:rsidR="00F4771E" w:rsidRDefault="00F4771E">
      <w:pPr>
        <w:pStyle w:val="Subsection"/>
      </w:pPr>
      <w:r>
        <w:tab/>
      </w:r>
      <w:r>
        <w:tab/>
      </w:r>
      <w:r>
        <w:rPr>
          <w:i/>
        </w:rPr>
        <w:t>Education and Care Services National Law (WA)</w:t>
      </w:r>
      <w:r>
        <w:t xml:space="preserve"> section 5A,</w:t>
      </w:r>
    </w:p>
    <w:p w14:paraId="359BCFA2" w14:textId="77777777" w:rsidR="00F4771E" w:rsidRDefault="00F4771E">
      <w:pPr>
        <w:pStyle w:val="BlankClose"/>
      </w:pPr>
    </w:p>
    <w:p w14:paraId="35795677" w14:textId="77777777" w:rsidR="00F4771E" w:rsidRDefault="00F4771E">
      <w:pPr>
        <w:pStyle w:val="Heading3"/>
      </w:pPr>
      <w:bookmarkStart w:id="213" w:name="_Toc233028844"/>
      <w:bookmarkStart w:id="214" w:name="_Toc233029152"/>
      <w:bookmarkStart w:id="215" w:name="_Toc233194861"/>
      <w:bookmarkStart w:id="216" w:name="_Toc243921465"/>
      <w:bookmarkStart w:id="217" w:name="_Toc244178558"/>
      <w:r>
        <w:rPr>
          <w:rStyle w:val="CharDivNo"/>
        </w:rPr>
        <w:t>Division 7</w:t>
      </w:r>
      <w:r>
        <w:t> — </w:t>
      </w:r>
      <w:r>
        <w:rPr>
          <w:rStyle w:val="CharDivText"/>
        </w:rPr>
        <w:t>Other amendments</w:t>
      </w:r>
      <w:bookmarkEnd w:id="213"/>
      <w:bookmarkEnd w:id="214"/>
      <w:bookmarkEnd w:id="215"/>
      <w:bookmarkEnd w:id="216"/>
      <w:bookmarkEnd w:id="217"/>
    </w:p>
    <w:p w14:paraId="0AF6DA31" w14:textId="77777777" w:rsidR="00F4771E" w:rsidRDefault="00F4771E">
      <w:pPr>
        <w:pStyle w:val="Heading5"/>
      </w:pPr>
      <w:bookmarkStart w:id="218" w:name="_Toc244178559"/>
      <w:r>
        <w:rPr>
          <w:rStyle w:val="CharSectno"/>
        </w:rPr>
        <w:t>102</w:t>
      </w:r>
      <w:r>
        <w:t>.</w:t>
      </w:r>
      <w:r>
        <w:tab/>
        <w:t>References to “</w:t>
      </w:r>
      <w:r>
        <w:rPr>
          <w:i/>
          <w:iCs/>
        </w:rPr>
        <w:t>Education and Care Services National Law (Western Australia)</w:t>
      </w:r>
      <w:r>
        <w:t>” amended</w:t>
      </w:r>
      <w:bookmarkEnd w:id="218"/>
    </w:p>
    <w:p w14:paraId="3B1D3DCD" w14:textId="77777777" w:rsidR="00F4771E" w:rsidRDefault="00F4771E">
      <w:pPr>
        <w:pStyle w:val="Subsection"/>
      </w:pPr>
      <w:r>
        <w:tab/>
        <w:t>(1)</w:t>
      </w:r>
      <w:r>
        <w:tab/>
        <w:t>This section amends the Acts listed in the Table.</w:t>
      </w:r>
    </w:p>
    <w:p w14:paraId="6BD8BD8F" w14:textId="77777777" w:rsidR="00F4771E" w:rsidRDefault="00F4771E">
      <w:pPr>
        <w:pStyle w:val="Subsection"/>
      </w:pPr>
      <w:r>
        <w:tab/>
        <w:t>(2)</w:t>
      </w:r>
      <w:r>
        <w:tab/>
        <w:t>In the provisions listed in the Table delete “</w:t>
      </w:r>
      <w:r>
        <w:rPr>
          <w:i/>
        </w:rPr>
        <w:t>Education and Care Services National Law (Western Australia)</w:t>
      </w:r>
      <w:r>
        <w:t>” and insert:</w:t>
      </w:r>
    </w:p>
    <w:p w14:paraId="74ECF9DA" w14:textId="77777777" w:rsidR="00F4771E" w:rsidRDefault="00F4771E">
      <w:pPr>
        <w:pStyle w:val="BlankOpen"/>
      </w:pPr>
    </w:p>
    <w:p w14:paraId="423A1768" w14:textId="77777777" w:rsidR="00F4771E" w:rsidRDefault="00F4771E">
      <w:pPr>
        <w:pStyle w:val="Subsection"/>
        <w:rPr>
          <w:i/>
          <w:iCs/>
        </w:rPr>
      </w:pPr>
      <w:r>
        <w:tab/>
      </w:r>
      <w:r>
        <w:tab/>
      </w:r>
      <w:r>
        <w:rPr>
          <w:i/>
          <w:iCs/>
        </w:rPr>
        <w:t>Education and Care Services National Law (WA)</w:t>
      </w:r>
    </w:p>
    <w:p w14:paraId="49A0CA52" w14:textId="77777777" w:rsidR="00F4771E" w:rsidRDefault="00F4771E">
      <w:pPr>
        <w:pStyle w:val="BlankClose"/>
      </w:pPr>
    </w:p>
    <w:p w14:paraId="387E87F4" w14:textId="77777777" w:rsidR="00F4771E" w:rsidRDefault="00F4771E">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2"/>
        <w:gridCol w:w="3402"/>
      </w:tblGrid>
      <w:tr w:rsidR="00B22E30" w14:paraId="5EFC560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9325F26" w14:textId="77777777" w:rsidR="00F4771E" w:rsidRDefault="00F4771E">
            <w:pPr>
              <w:pStyle w:val="TableAm"/>
              <w:rPr>
                <w:i/>
                <w:iCs/>
              </w:rPr>
            </w:pPr>
            <w:r>
              <w:rPr>
                <w:i/>
                <w:iCs/>
              </w:rPr>
              <w:t>Child Care Services Act 2007</w:t>
            </w:r>
          </w:p>
        </w:tc>
        <w:tc>
          <w:tcPr>
            <w:tcW w:w="3402" w:type="dxa"/>
            <w:tcBorders>
              <w:top w:val="single" w:sz="4" w:space="0" w:color="auto"/>
              <w:left w:val="single" w:sz="4" w:space="0" w:color="auto"/>
              <w:bottom w:val="single" w:sz="4" w:space="0" w:color="auto"/>
              <w:right w:val="single" w:sz="4" w:space="0" w:color="auto"/>
            </w:tcBorders>
            <w:hideMark/>
          </w:tcPr>
          <w:p w14:paraId="4C7927E5" w14:textId="77777777" w:rsidR="00F4771E" w:rsidRDefault="00F4771E">
            <w:pPr>
              <w:pStyle w:val="TableAm"/>
              <w:rPr>
                <w:b/>
                <w:i/>
                <w:noProof/>
              </w:rPr>
            </w:pPr>
            <w:r>
              <w:t>s. </w:t>
            </w:r>
            <w:r>
              <w:rPr>
                <w:noProof/>
              </w:rPr>
              <w:t xml:space="preserve">3 def. of </w:t>
            </w:r>
            <w:r>
              <w:rPr>
                <w:b/>
                <w:i/>
                <w:noProof/>
              </w:rPr>
              <w:t>national child care law</w:t>
            </w:r>
          </w:p>
        </w:tc>
      </w:tr>
      <w:tr w:rsidR="00B22E30" w14:paraId="37F3C33B"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17D4295" w14:textId="77777777" w:rsidR="00F4771E" w:rsidRDefault="00F4771E">
            <w:pPr>
              <w:pStyle w:val="TableAm"/>
              <w:rPr>
                <w:i/>
                <w:iCs/>
              </w:rPr>
            </w:pPr>
            <w:r>
              <w:rPr>
                <w:i/>
                <w:iCs/>
              </w:rPr>
              <w:t>Children and Community Services Act 2004</w:t>
            </w:r>
          </w:p>
        </w:tc>
        <w:tc>
          <w:tcPr>
            <w:tcW w:w="3402" w:type="dxa"/>
            <w:tcBorders>
              <w:top w:val="single" w:sz="4" w:space="0" w:color="auto"/>
              <w:left w:val="single" w:sz="4" w:space="0" w:color="auto"/>
              <w:bottom w:val="single" w:sz="4" w:space="0" w:color="auto"/>
              <w:right w:val="single" w:sz="4" w:space="0" w:color="auto"/>
            </w:tcBorders>
            <w:hideMark/>
          </w:tcPr>
          <w:p w14:paraId="0D700129" w14:textId="77777777" w:rsidR="00F4771E" w:rsidRDefault="00F4771E">
            <w:pPr>
              <w:pStyle w:val="TableAm"/>
              <w:rPr>
                <w:noProof/>
              </w:rPr>
            </w:pPr>
            <w:r>
              <w:t>s. </w:t>
            </w:r>
            <w:r>
              <w:rPr>
                <w:noProof/>
              </w:rPr>
              <w:t xml:space="preserve">3 def. of </w:t>
            </w:r>
            <w:r>
              <w:rPr>
                <w:b/>
                <w:i/>
                <w:noProof/>
              </w:rPr>
              <w:t>child care services</w:t>
            </w:r>
            <w:r>
              <w:rPr>
                <w:noProof/>
              </w:rPr>
              <w:t xml:space="preserve"> par. (a)</w:t>
            </w:r>
          </w:p>
          <w:p w14:paraId="1CE929C2" w14:textId="77777777" w:rsidR="00F4771E" w:rsidRDefault="00F4771E">
            <w:pPr>
              <w:pStyle w:val="TableAm"/>
              <w:rPr>
                <w:noProof/>
              </w:rPr>
            </w:pPr>
            <w:r>
              <w:t xml:space="preserve">s. 124A def. of </w:t>
            </w:r>
            <w:r>
              <w:rPr>
                <w:b/>
                <w:bCs/>
                <w:i/>
                <w:iCs/>
              </w:rPr>
              <w:t>early childhood worker</w:t>
            </w:r>
            <w:r>
              <w:t xml:space="preserve"> par. (a)</w:t>
            </w:r>
          </w:p>
        </w:tc>
      </w:tr>
      <w:tr w:rsidR="00B22E30" w14:paraId="741B9F74"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D957A6A" w14:textId="77777777" w:rsidR="00F4771E" w:rsidRDefault="00F4771E">
            <w:pPr>
              <w:pStyle w:val="TableAm"/>
              <w:rPr>
                <w:i/>
                <w:iCs/>
              </w:rPr>
            </w:pPr>
            <w:r>
              <w:rPr>
                <w:i/>
                <w:iCs/>
              </w:rPr>
              <w:t>Civil Liability Act 2002</w:t>
            </w:r>
          </w:p>
        </w:tc>
        <w:tc>
          <w:tcPr>
            <w:tcW w:w="3402" w:type="dxa"/>
            <w:tcBorders>
              <w:top w:val="single" w:sz="4" w:space="0" w:color="auto"/>
              <w:left w:val="single" w:sz="4" w:space="0" w:color="auto"/>
              <w:bottom w:val="single" w:sz="4" w:space="0" w:color="auto"/>
              <w:right w:val="single" w:sz="4" w:space="0" w:color="auto"/>
            </w:tcBorders>
            <w:hideMark/>
          </w:tcPr>
          <w:p w14:paraId="0A85EF08" w14:textId="77777777" w:rsidR="00F4771E" w:rsidRDefault="00F4771E">
            <w:pPr>
              <w:pStyle w:val="TableAm"/>
              <w:rPr>
                <w:noProof/>
              </w:rPr>
            </w:pPr>
            <w:r>
              <w:t>s. </w:t>
            </w:r>
            <w:r>
              <w:rPr>
                <w:noProof/>
              </w:rPr>
              <w:t xml:space="preserve">5AAA def. of </w:t>
            </w:r>
            <w:r>
              <w:rPr>
                <w:b/>
                <w:i/>
                <w:noProof/>
              </w:rPr>
              <w:t>child care service</w:t>
            </w:r>
            <w:r>
              <w:rPr>
                <w:bCs/>
                <w:iCs/>
                <w:noProof/>
              </w:rPr>
              <w:t xml:space="preserve"> </w:t>
            </w:r>
            <w:r>
              <w:rPr>
                <w:noProof/>
              </w:rPr>
              <w:t>par. (a)</w:t>
            </w:r>
          </w:p>
          <w:p w14:paraId="4F2FB410" w14:textId="77777777" w:rsidR="00F4771E" w:rsidRDefault="00F4771E">
            <w:pPr>
              <w:pStyle w:val="TableAm"/>
            </w:pPr>
            <w:r>
              <w:t>s. </w:t>
            </w:r>
            <w:r>
              <w:rPr>
                <w:noProof/>
              </w:rPr>
              <w:t xml:space="preserve">5AAA def. of </w:t>
            </w:r>
            <w:r>
              <w:rPr>
                <w:b/>
                <w:i/>
                <w:noProof/>
              </w:rPr>
              <w:t>staff member</w:t>
            </w:r>
            <w:r>
              <w:rPr>
                <w:bCs/>
                <w:iCs/>
                <w:noProof/>
              </w:rPr>
              <w:t xml:space="preserve"> </w:t>
            </w:r>
            <w:r>
              <w:rPr>
                <w:noProof/>
              </w:rPr>
              <w:t>par. (da)</w:t>
            </w:r>
          </w:p>
        </w:tc>
      </w:tr>
      <w:tr w:rsidR="00B22E30" w14:paraId="308B1A40"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2C11695" w14:textId="77777777" w:rsidR="00F4771E" w:rsidRDefault="00F4771E">
            <w:pPr>
              <w:pStyle w:val="TableAm"/>
              <w:rPr>
                <w:i/>
                <w:iCs/>
              </w:rPr>
            </w:pPr>
            <w:r>
              <w:rPr>
                <w:i/>
                <w:iCs/>
              </w:rPr>
              <w:lastRenderedPageBreak/>
              <w:t>The Criminal Code</w:t>
            </w:r>
          </w:p>
        </w:tc>
        <w:tc>
          <w:tcPr>
            <w:tcW w:w="3402" w:type="dxa"/>
            <w:tcBorders>
              <w:top w:val="single" w:sz="4" w:space="0" w:color="auto"/>
              <w:left w:val="single" w:sz="4" w:space="0" w:color="auto"/>
              <w:bottom w:val="single" w:sz="4" w:space="0" w:color="auto"/>
              <w:right w:val="single" w:sz="4" w:space="0" w:color="auto"/>
            </w:tcBorders>
            <w:hideMark/>
          </w:tcPr>
          <w:p w14:paraId="248C2C45" w14:textId="77777777" w:rsidR="00F4771E" w:rsidRDefault="00F4771E">
            <w:pPr>
              <w:pStyle w:val="TableAm"/>
            </w:pPr>
            <w:r>
              <w:t>s. </w:t>
            </w:r>
            <w:r>
              <w:rPr>
                <w:noProof/>
              </w:rPr>
              <w:t xml:space="preserve">557K(1) def. of </w:t>
            </w:r>
            <w:r>
              <w:rPr>
                <w:b/>
                <w:i/>
                <w:noProof/>
              </w:rPr>
              <w:t>child care centre</w:t>
            </w:r>
            <w:r>
              <w:rPr>
                <w:bCs/>
                <w:iCs/>
                <w:noProof/>
              </w:rPr>
              <w:t xml:space="preserve"> </w:t>
            </w:r>
            <w:r>
              <w:rPr>
                <w:noProof/>
              </w:rPr>
              <w:t>par. (a)</w:t>
            </w:r>
          </w:p>
        </w:tc>
      </w:tr>
      <w:tr w:rsidR="00B22E30" w14:paraId="31F859A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37AD227" w14:textId="77777777" w:rsidR="00F4771E" w:rsidRDefault="00F4771E">
            <w:pPr>
              <w:pStyle w:val="TableAm"/>
              <w:rPr>
                <w:i/>
                <w:iCs/>
              </w:rPr>
            </w:pPr>
            <w:r>
              <w:rPr>
                <w:i/>
                <w:iCs/>
                <w:szCs w:val="24"/>
              </w:rPr>
              <w:t>Evidence Act 1906</w:t>
            </w:r>
          </w:p>
        </w:tc>
        <w:tc>
          <w:tcPr>
            <w:tcW w:w="3402" w:type="dxa"/>
            <w:tcBorders>
              <w:top w:val="single" w:sz="4" w:space="0" w:color="auto"/>
              <w:left w:val="single" w:sz="4" w:space="0" w:color="auto"/>
              <w:bottom w:val="single" w:sz="4" w:space="0" w:color="auto"/>
              <w:right w:val="single" w:sz="4" w:space="0" w:color="auto"/>
            </w:tcBorders>
            <w:hideMark/>
          </w:tcPr>
          <w:p w14:paraId="79DD1840" w14:textId="77777777" w:rsidR="00F4771E" w:rsidRDefault="00F4771E">
            <w:pPr>
              <w:pStyle w:val="TableAm"/>
              <w:rPr>
                <w:noProof/>
              </w:rPr>
            </w:pPr>
            <w:r>
              <w:rPr>
                <w:noProof/>
              </w:rPr>
              <w:t>s. 19L(5A)(b)</w:t>
            </w:r>
          </w:p>
        </w:tc>
      </w:tr>
      <w:tr w:rsidR="00B22E30" w14:paraId="69866E5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F93D54D" w14:textId="77777777" w:rsidR="00F4771E" w:rsidRDefault="00F4771E">
            <w:pPr>
              <w:pStyle w:val="TableAm"/>
              <w:rPr>
                <w:i/>
                <w:noProof/>
              </w:rPr>
            </w:pPr>
            <w:r>
              <w:rPr>
                <w:i/>
                <w:noProof/>
              </w:rPr>
              <w:t>Health (Miscellaneous Provisions) Act 1911</w:t>
            </w:r>
          </w:p>
        </w:tc>
        <w:tc>
          <w:tcPr>
            <w:tcW w:w="3402" w:type="dxa"/>
            <w:tcBorders>
              <w:top w:val="single" w:sz="4" w:space="0" w:color="auto"/>
              <w:left w:val="single" w:sz="4" w:space="0" w:color="auto"/>
              <w:bottom w:val="single" w:sz="4" w:space="0" w:color="auto"/>
              <w:right w:val="single" w:sz="4" w:space="0" w:color="auto"/>
            </w:tcBorders>
            <w:hideMark/>
          </w:tcPr>
          <w:p w14:paraId="056AB3F5" w14:textId="77777777" w:rsidR="00F4771E" w:rsidRDefault="00F4771E">
            <w:pPr>
              <w:pStyle w:val="TableAm"/>
            </w:pPr>
            <w:r>
              <w:t>s. </w:t>
            </w:r>
            <w:r>
              <w:rPr>
                <w:noProof/>
              </w:rPr>
              <w:t xml:space="preserve">337(2A) def. of </w:t>
            </w:r>
            <w:r>
              <w:rPr>
                <w:b/>
                <w:i/>
                <w:noProof/>
              </w:rPr>
              <w:t>child care centre</w:t>
            </w:r>
            <w:r>
              <w:rPr>
                <w:bCs/>
                <w:iCs/>
                <w:noProof/>
              </w:rPr>
              <w:t xml:space="preserve"> </w:t>
            </w:r>
            <w:r>
              <w:rPr>
                <w:noProof/>
              </w:rPr>
              <w:t>par. (a)</w:t>
            </w:r>
          </w:p>
        </w:tc>
      </w:tr>
      <w:tr w:rsidR="00B22E30" w14:paraId="3051627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54392C9" w14:textId="77777777" w:rsidR="00F4771E" w:rsidRDefault="00F4771E">
            <w:pPr>
              <w:pStyle w:val="TableAm"/>
              <w:keepNext/>
              <w:rPr>
                <w:i/>
                <w:noProof/>
              </w:rPr>
            </w:pPr>
            <w:r>
              <w:rPr>
                <w:i/>
                <w:noProof/>
              </w:rPr>
              <w:t>Public Health Act 2016</w:t>
            </w:r>
          </w:p>
        </w:tc>
        <w:tc>
          <w:tcPr>
            <w:tcW w:w="3402" w:type="dxa"/>
            <w:tcBorders>
              <w:top w:val="single" w:sz="4" w:space="0" w:color="auto"/>
              <w:left w:val="single" w:sz="4" w:space="0" w:color="auto"/>
              <w:bottom w:val="single" w:sz="4" w:space="0" w:color="auto"/>
              <w:right w:val="single" w:sz="4" w:space="0" w:color="auto"/>
            </w:tcBorders>
            <w:hideMark/>
          </w:tcPr>
          <w:p w14:paraId="6C63160A" w14:textId="77777777" w:rsidR="00F4771E" w:rsidRDefault="00F4771E">
            <w:pPr>
              <w:pStyle w:val="TableAm"/>
              <w:rPr>
                <w:noProof/>
              </w:rPr>
            </w:pPr>
            <w:r>
              <w:t>s. 4(1)</w:t>
            </w:r>
            <w:r>
              <w:rPr>
                <w:noProof/>
              </w:rPr>
              <w:t xml:space="preserve"> def. of </w:t>
            </w:r>
            <w:r>
              <w:rPr>
                <w:b/>
                <w:i/>
                <w:noProof/>
              </w:rPr>
              <w:t>child care service</w:t>
            </w:r>
            <w:r>
              <w:rPr>
                <w:bCs/>
                <w:iCs/>
                <w:noProof/>
              </w:rPr>
              <w:t xml:space="preserve"> </w:t>
            </w:r>
            <w:r>
              <w:rPr>
                <w:noProof/>
              </w:rPr>
              <w:t>par. (a)(i)</w:t>
            </w:r>
          </w:p>
        </w:tc>
      </w:tr>
      <w:tr w:rsidR="00B22E30" w14:paraId="5A345A8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3D3C1BC5" w14:textId="77777777" w:rsidR="00F4771E" w:rsidRDefault="00F4771E">
            <w:pPr>
              <w:pStyle w:val="TableAm"/>
              <w:rPr>
                <w:i/>
                <w:noProof/>
              </w:rPr>
            </w:pPr>
            <w:r>
              <w:rPr>
                <w:i/>
                <w:noProof/>
              </w:rPr>
              <w:t>School Education Act 1999</w:t>
            </w:r>
          </w:p>
        </w:tc>
        <w:tc>
          <w:tcPr>
            <w:tcW w:w="3402" w:type="dxa"/>
            <w:tcBorders>
              <w:top w:val="single" w:sz="4" w:space="0" w:color="auto"/>
              <w:left w:val="single" w:sz="4" w:space="0" w:color="auto"/>
              <w:bottom w:val="single" w:sz="4" w:space="0" w:color="auto"/>
              <w:right w:val="single" w:sz="4" w:space="0" w:color="auto"/>
            </w:tcBorders>
            <w:hideMark/>
          </w:tcPr>
          <w:p w14:paraId="46021D8C" w14:textId="77777777" w:rsidR="00F4771E" w:rsidRDefault="00F4771E">
            <w:pPr>
              <w:pStyle w:val="TableAm"/>
              <w:rPr>
                <w:bCs/>
                <w:iCs/>
                <w:noProof/>
              </w:rPr>
            </w:pPr>
            <w:r>
              <w:t>s. 154</w:t>
            </w:r>
            <w:r>
              <w:rPr>
                <w:noProof/>
              </w:rPr>
              <w:t xml:space="preserve">(2) def. of </w:t>
            </w:r>
            <w:r>
              <w:rPr>
                <w:b/>
                <w:i/>
                <w:noProof/>
              </w:rPr>
              <w:t>school</w:t>
            </w:r>
            <w:r>
              <w:rPr>
                <w:bCs/>
                <w:iCs/>
                <w:noProof/>
              </w:rPr>
              <w:t xml:space="preserve"> par. (cb)</w:t>
            </w:r>
          </w:p>
        </w:tc>
      </w:tr>
      <w:tr w:rsidR="00B22E30" w14:paraId="18447D5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582B322" w14:textId="77777777" w:rsidR="00F4771E" w:rsidRDefault="00F4771E">
            <w:pPr>
              <w:pStyle w:val="TableAm"/>
              <w:rPr>
                <w:i/>
                <w:noProof/>
              </w:rPr>
            </w:pPr>
            <w:r>
              <w:rPr>
                <w:i/>
                <w:noProof/>
              </w:rPr>
              <w:t>Teacher Registration Act 2012</w:t>
            </w:r>
          </w:p>
        </w:tc>
        <w:tc>
          <w:tcPr>
            <w:tcW w:w="3402" w:type="dxa"/>
            <w:tcBorders>
              <w:top w:val="single" w:sz="4" w:space="0" w:color="auto"/>
              <w:left w:val="single" w:sz="4" w:space="0" w:color="auto"/>
              <w:bottom w:val="single" w:sz="4" w:space="0" w:color="auto"/>
              <w:right w:val="single" w:sz="4" w:space="0" w:color="auto"/>
            </w:tcBorders>
            <w:hideMark/>
          </w:tcPr>
          <w:p w14:paraId="221EE603" w14:textId="77777777" w:rsidR="00F4771E" w:rsidRDefault="00F4771E">
            <w:pPr>
              <w:pStyle w:val="TableAm"/>
              <w:rPr>
                <w:bCs/>
                <w:iCs/>
                <w:noProof/>
              </w:rPr>
            </w:pPr>
            <w:r>
              <w:t>s. 3</w:t>
            </w:r>
            <w:r>
              <w:rPr>
                <w:noProof/>
              </w:rPr>
              <w:t xml:space="preserve"> def. of </w:t>
            </w:r>
            <w:r>
              <w:rPr>
                <w:b/>
                <w:i/>
                <w:noProof/>
              </w:rPr>
              <w:t>centre</w:t>
            </w:r>
            <w:r>
              <w:rPr>
                <w:b/>
                <w:i/>
                <w:noProof/>
              </w:rPr>
              <w:noBreakHyphen/>
              <w:t>based service</w:t>
            </w:r>
            <w:r>
              <w:rPr>
                <w:bCs/>
                <w:iCs/>
                <w:noProof/>
              </w:rPr>
              <w:t xml:space="preserve"> (each occurrence)</w:t>
            </w:r>
          </w:p>
          <w:p w14:paraId="166ABF95" w14:textId="77777777" w:rsidR="00F4771E" w:rsidRDefault="00F4771E">
            <w:pPr>
              <w:pStyle w:val="TableAm"/>
              <w:rPr>
                <w:noProof/>
              </w:rPr>
            </w:pPr>
            <w:r>
              <w:t>s. 37(1)</w:t>
            </w:r>
            <w:r>
              <w:rPr>
                <w:noProof/>
              </w:rPr>
              <w:t xml:space="preserve"> def. of </w:t>
            </w:r>
            <w:r>
              <w:rPr>
                <w:b/>
                <w:i/>
                <w:noProof/>
              </w:rPr>
              <w:t>nominated supervisor</w:t>
            </w:r>
          </w:p>
        </w:tc>
      </w:tr>
    </w:tbl>
    <w:p w14:paraId="26F16494" w14:textId="77777777" w:rsidR="00F4771E" w:rsidRDefault="00F4771E">
      <w:pPr>
        <w:pStyle w:val="CentredBaseLine"/>
        <w:jc w:val="center"/>
      </w:pPr>
      <w:r>
        <w:rPr>
          <w:noProof/>
        </w:rPr>
        <w:drawing>
          <wp:inline distT="0" distB="0" distL="0" distR="0" wp14:anchorId="37F1090B" wp14:editId="11E328B9">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5AC42F5" w14:textId="77777777" w:rsidR="00F4771E" w:rsidRDefault="00F4771E">
      <w:pPr>
        <w:pStyle w:val="Subsection"/>
        <w:sectPr w:rsidR="00F4771E">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1126C2F8" w14:textId="77777777" w:rsidR="00F4771E" w:rsidRDefault="00F4771E">
      <w:pPr>
        <w:pStyle w:val="nHeading2"/>
      </w:pPr>
      <w:bookmarkStart w:id="219" w:name="_Toc233028846"/>
      <w:bookmarkStart w:id="220" w:name="_Toc233029154"/>
      <w:bookmarkStart w:id="221" w:name="_Toc233194863"/>
      <w:bookmarkStart w:id="222" w:name="_Toc243921467"/>
      <w:bookmarkStart w:id="223" w:name="_Toc244178560"/>
      <w:r>
        <w:lastRenderedPageBreak/>
        <w:t>Notes</w:t>
      </w:r>
      <w:bookmarkEnd w:id="219"/>
      <w:bookmarkEnd w:id="220"/>
      <w:bookmarkEnd w:id="221"/>
      <w:bookmarkEnd w:id="222"/>
      <w:bookmarkEnd w:id="223"/>
    </w:p>
    <w:p w14:paraId="17124F71" w14:textId="20A2B51B" w:rsidR="00F4771E" w:rsidRDefault="00F4771E">
      <w:pPr>
        <w:pStyle w:val="nStatement"/>
      </w:pPr>
      <w:r>
        <w:t xml:space="preserve">This is a compilation of the </w:t>
      </w:r>
      <w:r>
        <w:rPr>
          <w:i/>
          <w:noProof/>
        </w:rPr>
        <w:t>Education and Care Services National Law Application Act 2026</w:t>
      </w:r>
      <w:r>
        <w:t xml:space="preserve">.  For provisions that have come into operation see the compilation table. </w:t>
      </w:r>
    </w:p>
    <w:p w14:paraId="347E6BBE" w14:textId="77777777" w:rsidR="00F4771E" w:rsidRDefault="00F4771E">
      <w:pPr>
        <w:pStyle w:val="nHeading3"/>
      </w:pPr>
      <w:bookmarkStart w:id="224" w:name="_Toc244178561"/>
      <w:r>
        <w:t>Compilation table</w:t>
      </w:r>
      <w:bookmarkEnd w:id="2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22E30" w14:paraId="3778D9A3" w14:textId="77777777">
        <w:trPr>
          <w:tblHeader/>
        </w:trPr>
        <w:tc>
          <w:tcPr>
            <w:tcW w:w="2268" w:type="dxa"/>
          </w:tcPr>
          <w:p w14:paraId="70F8375E" w14:textId="77777777" w:rsidR="00F4771E" w:rsidRDefault="00F4771E">
            <w:pPr>
              <w:pStyle w:val="nTable"/>
              <w:spacing w:after="40"/>
              <w:rPr>
                <w:b/>
              </w:rPr>
            </w:pPr>
            <w:r>
              <w:rPr>
                <w:b/>
              </w:rPr>
              <w:t>Short title</w:t>
            </w:r>
          </w:p>
        </w:tc>
        <w:tc>
          <w:tcPr>
            <w:tcW w:w="1134" w:type="dxa"/>
          </w:tcPr>
          <w:p w14:paraId="7D710373" w14:textId="77777777" w:rsidR="00F4771E" w:rsidRDefault="00F4771E">
            <w:pPr>
              <w:pStyle w:val="nTable"/>
              <w:spacing w:after="40"/>
              <w:rPr>
                <w:b/>
              </w:rPr>
            </w:pPr>
            <w:r>
              <w:rPr>
                <w:b/>
              </w:rPr>
              <w:t>Number and year</w:t>
            </w:r>
          </w:p>
        </w:tc>
        <w:tc>
          <w:tcPr>
            <w:tcW w:w="1134" w:type="dxa"/>
          </w:tcPr>
          <w:p w14:paraId="739E4364" w14:textId="77777777" w:rsidR="00F4771E" w:rsidRDefault="00F4771E">
            <w:pPr>
              <w:pStyle w:val="nTable"/>
              <w:spacing w:after="40"/>
              <w:rPr>
                <w:b/>
              </w:rPr>
            </w:pPr>
            <w:r>
              <w:rPr>
                <w:b/>
              </w:rPr>
              <w:t>Assent</w:t>
            </w:r>
          </w:p>
        </w:tc>
        <w:tc>
          <w:tcPr>
            <w:tcW w:w="2552" w:type="dxa"/>
          </w:tcPr>
          <w:p w14:paraId="198C53D5" w14:textId="77777777" w:rsidR="00F4771E" w:rsidRDefault="00F4771E">
            <w:pPr>
              <w:pStyle w:val="nTable"/>
              <w:spacing w:after="40"/>
              <w:rPr>
                <w:b/>
              </w:rPr>
            </w:pPr>
            <w:r>
              <w:rPr>
                <w:b/>
              </w:rPr>
              <w:t>Commencement</w:t>
            </w:r>
          </w:p>
        </w:tc>
      </w:tr>
      <w:tr w:rsidR="00B22E30" w14:paraId="28C6F40E" w14:textId="77777777">
        <w:tc>
          <w:tcPr>
            <w:tcW w:w="2268" w:type="dxa"/>
          </w:tcPr>
          <w:p w14:paraId="32421217" w14:textId="240B4A7D" w:rsidR="00F4771E" w:rsidRDefault="00F4771E">
            <w:pPr>
              <w:pStyle w:val="nTable"/>
              <w:spacing w:after="40"/>
              <w:rPr>
                <w:iCs/>
              </w:rPr>
            </w:pPr>
            <w:r>
              <w:rPr>
                <w:i/>
                <w:noProof/>
              </w:rPr>
              <w:t>Education and Care Services National Law Application Act 2026</w:t>
            </w:r>
            <w:r>
              <w:rPr>
                <w:iCs/>
                <w:noProof/>
              </w:rPr>
              <w:t xml:space="preserve"> </w:t>
            </w:r>
          </w:p>
        </w:tc>
        <w:tc>
          <w:tcPr>
            <w:tcW w:w="1134" w:type="dxa"/>
          </w:tcPr>
          <w:p w14:paraId="2BBCC7F6" w14:textId="7127904F" w:rsidR="00F4771E" w:rsidRDefault="00F4771E">
            <w:pPr>
              <w:pStyle w:val="nTable"/>
              <w:spacing w:after="40"/>
            </w:pPr>
            <w:r>
              <w:t>2 of 2026</w:t>
            </w:r>
          </w:p>
        </w:tc>
        <w:tc>
          <w:tcPr>
            <w:tcW w:w="1134" w:type="dxa"/>
          </w:tcPr>
          <w:p w14:paraId="044FE669" w14:textId="693968F6" w:rsidR="00F4771E" w:rsidRDefault="00F4771E">
            <w:pPr>
              <w:pStyle w:val="nTable"/>
              <w:spacing w:after="40"/>
            </w:pPr>
            <w:r>
              <w:t>31 Mar 2026</w:t>
            </w:r>
          </w:p>
        </w:tc>
        <w:tc>
          <w:tcPr>
            <w:tcW w:w="2552" w:type="dxa"/>
          </w:tcPr>
          <w:p w14:paraId="08470CE9" w14:textId="7521F256" w:rsidR="00F4771E" w:rsidRDefault="00F4771E">
            <w:pPr>
              <w:pStyle w:val="nTable"/>
              <w:spacing w:after="40"/>
            </w:pPr>
            <w:r>
              <w:t>Pt. 1 (but only s. 1 and 2): 31 Mar 2026 (see s. 2(1)(a));</w:t>
            </w:r>
            <w:r>
              <w:br/>
              <w:t>Act other than s. 1 and 2 and Pt. 6 Div. 1 and 2: 1 May 2026 (see s. 2(1)(d) and (2) and SL 2026/50 cl. 2)</w:t>
            </w:r>
            <w:r w:rsidR="009A597F">
              <w:t>;</w:t>
            </w:r>
            <w:r w:rsidR="009A597F">
              <w:br/>
              <w:t xml:space="preserve">Pt. 6 Div. 1: </w:t>
            </w:r>
            <w:r w:rsidR="00B13C52">
              <w:t xml:space="preserve">1 Jul 2026 </w:t>
            </w:r>
            <w:r w:rsidR="009A597F">
              <w:t>(see</w:t>
            </w:r>
            <w:r w:rsidR="005B483F">
              <w:t> </w:t>
            </w:r>
            <w:r w:rsidR="009A597F">
              <w:t>s. 2(1)(b)</w:t>
            </w:r>
            <w:r w:rsidR="00B13C52">
              <w:t xml:space="preserve"> and SL 2026/128 cl. 2(d)</w:t>
            </w:r>
            <w:r w:rsidR="009A597F">
              <w:t>)</w:t>
            </w:r>
            <w:r w:rsidR="002027D6">
              <w:t>;</w:t>
            </w:r>
            <w:r w:rsidR="002027D6">
              <w:br/>
            </w:r>
            <w:r w:rsidR="002027D6">
              <w:rPr>
                <w:iCs/>
                <w:noProof/>
              </w:rPr>
              <w:t xml:space="preserve">Pt. 6 Div. 2: </w:t>
            </w:r>
            <w:r w:rsidR="002027D6">
              <w:t xml:space="preserve">1 Nov 2026 (see </w:t>
            </w:r>
            <w:r w:rsidR="002027D6" w:rsidRPr="00BA000B">
              <w:t>SL 2026/</w:t>
            </w:r>
            <w:r w:rsidR="002027D6" w:rsidRPr="00487AC2">
              <w:t>211</w:t>
            </w:r>
            <w:r w:rsidR="002027D6">
              <w:t xml:space="preserve"> cl. 2(2))</w:t>
            </w:r>
          </w:p>
        </w:tc>
      </w:tr>
    </w:tbl>
    <w:p w14:paraId="008A6771" w14:textId="77777777" w:rsidR="00F4771E" w:rsidRDefault="00F4771E">
      <w:r>
        <w:t> </w:t>
      </w:r>
    </w:p>
    <w:p w14:paraId="200B102C" w14:textId="77777777" w:rsidR="008F2314" w:rsidRDefault="008F2314"/>
    <w:p w14:paraId="1FBBB322" w14:textId="77777777" w:rsidR="008F2314" w:rsidRDefault="008F2314"/>
    <w:p w14:paraId="14915113" w14:textId="1DA61151" w:rsidR="008F2314" w:rsidRDefault="008F2314">
      <w:pPr>
        <w:sectPr w:rsidR="008F2314">
          <w:headerReference w:type="even" r:id="rId28"/>
          <w:headerReference w:type="default" r:id="rId29"/>
          <w:pgSz w:w="11907" w:h="16840" w:code="9"/>
          <w:pgMar w:top="2376" w:right="2405" w:bottom="3542" w:left="2405" w:header="706" w:footer="3544" w:gutter="0"/>
          <w:cols w:space="720"/>
          <w:noEndnote/>
          <w:docGrid w:linePitch="326"/>
        </w:sectPr>
      </w:pPr>
    </w:p>
    <w:p w14:paraId="1F3A4764" w14:textId="77777777" w:rsidR="00F4771E" w:rsidRDefault="00F4771E">
      <w:pPr>
        <w:pStyle w:val="nHeading2"/>
        <w:rPr>
          <w:sz w:val="28"/>
        </w:rPr>
      </w:pPr>
      <w:bookmarkStart w:id="226" w:name="_Toc233028849"/>
      <w:bookmarkStart w:id="227" w:name="_Toc233029157"/>
      <w:bookmarkStart w:id="228" w:name="_Toc233194866"/>
      <w:bookmarkStart w:id="229" w:name="_Toc243921469"/>
      <w:bookmarkStart w:id="230" w:name="_Toc244178562"/>
      <w:r>
        <w:rPr>
          <w:sz w:val="28"/>
        </w:rPr>
        <w:lastRenderedPageBreak/>
        <w:t>Defined terms</w:t>
      </w:r>
      <w:bookmarkEnd w:id="226"/>
      <w:bookmarkEnd w:id="227"/>
      <w:bookmarkEnd w:id="228"/>
      <w:bookmarkEnd w:id="229"/>
      <w:bookmarkEnd w:id="230"/>
    </w:p>
    <w:p w14:paraId="19D19C13" w14:textId="77777777" w:rsidR="00F4771E" w:rsidRDefault="00F4771E">
      <w:pPr>
        <w:ind w:left="850" w:right="850"/>
        <w:jc w:val="center"/>
        <w:rPr>
          <w:i/>
          <w:sz w:val="18"/>
        </w:rPr>
      </w:pPr>
    </w:p>
    <w:p w14:paraId="195D4917" w14:textId="77777777" w:rsidR="00F4771E" w:rsidRDefault="00F4771E">
      <w:pPr>
        <w:ind w:left="850" w:right="850"/>
        <w:jc w:val="center"/>
        <w:rPr>
          <w:i/>
          <w:sz w:val="18"/>
        </w:rPr>
      </w:pPr>
      <w:r>
        <w:rPr>
          <w:i/>
          <w:sz w:val="18"/>
        </w:rPr>
        <w:t>[This is a list of terms defined and the provisions where they are defined.  The list is not part of the law.]</w:t>
      </w:r>
    </w:p>
    <w:p w14:paraId="2AC9B612" w14:textId="77777777" w:rsidR="00F4771E" w:rsidRDefault="00F4771E">
      <w:pPr>
        <w:pBdr>
          <w:bottom w:val="single" w:sz="4" w:space="1" w:color="auto"/>
        </w:pBdr>
        <w:tabs>
          <w:tab w:val="right" w:pos="7070"/>
        </w:tabs>
        <w:ind w:left="578"/>
        <w:rPr>
          <w:b/>
          <w:sz w:val="20"/>
        </w:rPr>
      </w:pPr>
      <w:r>
        <w:rPr>
          <w:b/>
          <w:sz w:val="20"/>
        </w:rPr>
        <w:t>Defined term</w:t>
      </w:r>
      <w:r>
        <w:rPr>
          <w:b/>
          <w:sz w:val="20"/>
        </w:rPr>
        <w:tab/>
        <w:t>Provision(s)</w:t>
      </w:r>
    </w:p>
    <w:p w14:paraId="227D6C17" w14:textId="40A879BC" w:rsidR="00F4771E" w:rsidRDefault="00F4771E">
      <w:pPr>
        <w:pStyle w:val="DefinedTerms"/>
      </w:pPr>
      <w:r>
        <w:t>administrative process</w:t>
      </w:r>
      <w:r>
        <w:tab/>
        <w:t>80(1)</w:t>
      </w:r>
    </w:p>
    <w:p w14:paraId="7AEC913B" w14:textId="608C7D71" w:rsidR="00F4771E" w:rsidRDefault="00F4771E">
      <w:pPr>
        <w:pStyle w:val="DefinedTerms"/>
      </w:pPr>
      <w:r>
        <w:t>affected modification</w:t>
      </w:r>
      <w:r>
        <w:tab/>
        <w:t>33(1)</w:t>
      </w:r>
    </w:p>
    <w:p w14:paraId="2C4D3239" w14:textId="288C8136" w:rsidR="00F4771E" w:rsidRDefault="00F4771E">
      <w:pPr>
        <w:pStyle w:val="DefinedTerms"/>
      </w:pPr>
      <w:r>
        <w:t>amend</w:t>
      </w:r>
      <w:r>
        <w:tab/>
        <w:t>3(1)</w:t>
      </w:r>
    </w:p>
    <w:p w14:paraId="5AEC3442" w14:textId="329DA03E" w:rsidR="00F4771E" w:rsidRDefault="00F4771E">
      <w:pPr>
        <w:pStyle w:val="DefinedTerms"/>
      </w:pPr>
      <w:r>
        <w:t>amending Act</w:t>
      </w:r>
      <w:r>
        <w:tab/>
        <w:t>3(1)</w:t>
      </w:r>
    </w:p>
    <w:p w14:paraId="38383745" w14:textId="5FAD186C" w:rsidR="00F4771E" w:rsidRDefault="00F4771E">
      <w:pPr>
        <w:pStyle w:val="DefinedTerms"/>
      </w:pPr>
      <w:r>
        <w:t>amending regulations</w:t>
      </w:r>
      <w:r>
        <w:tab/>
        <w:t>3(1)</w:t>
      </w:r>
    </w:p>
    <w:p w14:paraId="18CAC276" w14:textId="3592E26A" w:rsidR="00F4771E" w:rsidRDefault="00F4771E">
      <w:pPr>
        <w:pStyle w:val="DefinedTerms"/>
      </w:pPr>
      <w:r>
        <w:t>Board</w:t>
      </w:r>
      <w:r>
        <w:tab/>
        <w:t>31(2)</w:t>
      </w:r>
    </w:p>
    <w:p w14:paraId="54C0071C" w14:textId="65DDA9BE" w:rsidR="00F4771E" w:rsidRDefault="00F4771E">
      <w:pPr>
        <w:pStyle w:val="DefinedTerms"/>
      </w:pPr>
      <w:r>
        <w:t>child protection law</w:t>
      </w:r>
      <w:r>
        <w:tab/>
        <w:t>19</w:t>
      </w:r>
    </w:p>
    <w:p w14:paraId="544DBDE5" w14:textId="457AD95A" w:rsidR="00F4771E" w:rsidRDefault="00F4771E">
      <w:pPr>
        <w:pStyle w:val="DefinedTerms"/>
      </w:pPr>
      <w:r>
        <w:t>commencement day</w:t>
      </w:r>
      <w:r>
        <w:tab/>
        <w:t>3(1)</w:t>
      </w:r>
    </w:p>
    <w:p w14:paraId="014E4D65" w14:textId="33FBDE27" w:rsidR="00F4771E" w:rsidRDefault="00F4771E">
      <w:pPr>
        <w:pStyle w:val="DefinedTerms"/>
      </w:pPr>
      <w:r>
        <w:t>compliance measure</w:t>
      </w:r>
      <w:r>
        <w:tab/>
        <w:t>80(1)</w:t>
      </w:r>
    </w:p>
    <w:p w14:paraId="1D94BA46" w14:textId="6DBAC42D" w:rsidR="00F4771E" w:rsidRDefault="00F4771E">
      <w:pPr>
        <w:pStyle w:val="DefinedTerms"/>
      </w:pPr>
      <w:r>
        <w:t>conduct</w:t>
      </w:r>
      <w:r>
        <w:tab/>
        <w:t>80(1), 81(1)</w:t>
      </w:r>
    </w:p>
    <w:p w14:paraId="2521E540" w14:textId="55E183FE" w:rsidR="00F4771E" w:rsidRDefault="00F4771E">
      <w:pPr>
        <w:pStyle w:val="DefinedTerms"/>
      </w:pPr>
      <w:r>
        <w:t>corresponds</w:t>
      </w:r>
      <w:r>
        <w:tab/>
        <w:t>77(2)</w:t>
      </w:r>
    </w:p>
    <w:p w14:paraId="4E2B8766" w14:textId="76F62AE5" w:rsidR="00F4771E" w:rsidRDefault="00F4771E">
      <w:pPr>
        <w:pStyle w:val="DefinedTerms"/>
      </w:pPr>
      <w:r>
        <w:t>court</w:t>
      </w:r>
      <w:r>
        <w:tab/>
        <w:t>19</w:t>
      </w:r>
    </w:p>
    <w:p w14:paraId="78DB1B32" w14:textId="08AF40B5" w:rsidR="00F4771E" w:rsidRDefault="00F4771E">
      <w:pPr>
        <w:pStyle w:val="DefinedTerms"/>
      </w:pPr>
      <w:r>
        <w:t>de facto relationship</w:t>
      </w:r>
      <w:r>
        <w:tab/>
        <w:t>19</w:t>
      </w:r>
    </w:p>
    <w:p w14:paraId="564289E6" w14:textId="51B10FF3" w:rsidR="00F4771E" w:rsidRDefault="00F4771E">
      <w:pPr>
        <w:pStyle w:val="DefinedTerms"/>
      </w:pPr>
      <w:r>
        <w:t>disallowance period</w:t>
      </w:r>
      <w:r>
        <w:tab/>
        <w:t>7(1), 13(1)</w:t>
      </w:r>
    </w:p>
    <w:p w14:paraId="5A1B2094" w14:textId="5DBDA222" w:rsidR="00F4771E" w:rsidRDefault="00F4771E">
      <w:pPr>
        <w:pStyle w:val="DefinedTerms"/>
      </w:pPr>
      <w:r>
        <w:t>disallowance resolution</w:t>
      </w:r>
      <w:r>
        <w:tab/>
        <w:t>7(1), 13(1)</w:t>
      </w:r>
    </w:p>
    <w:p w14:paraId="160B628F" w14:textId="4DD0BAD3" w:rsidR="00F4771E" w:rsidRDefault="00F4771E">
      <w:pPr>
        <w:pStyle w:val="DefinedTerms"/>
      </w:pPr>
      <w:r>
        <w:t>disciplinary action</w:t>
      </w:r>
      <w:r>
        <w:tab/>
        <w:t>80(1)</w:t>
      </w:r>
    </w:p>
    <w:p w14:paraId="0E36DF55" w14:textId="6A228B1B" w:rsidR="00F4771E" w:rsidRDefault="00F4771E">
      <w:pPr>
        <w:pStyle w:val="DefinedTerms"/>
      </w:pPr>
      <w:r>
        <w:t>Education and Care Services National Law</w:t>
      </w:r>
      <w:r>
        <w:tab/>
        <w:t>5(1)</w:t>
      </w:r>
    </w:p>
    <w:p w14:paraId="7F216DA9" w14:textId="4078E4A8" w:rsidR="00F4771E" w:rsidRDefault="00F4771E">
      <w:pPr>
        <w:pStyle w:val="DefinedTerms"/>
      </w:pPr>
      <w:r>
        <w:t>Education and Care Services National Law Regulations</w:t>
      </w:r>
      <w:r>
        <w:tab/>
        <w:t>11(1)</w:t>
      </w:r>
    </w:p>
    <w:p w14:paraId="15754D77" w14:textId="502996FC" w:rsidR="00F4771E" w:rsidRDefault="00F4771E">
      <w:pPr>
        <w:pStyle w:val="DefinedTerms"/>
      </w:pPr>
      <w:r>
        <w:t>Education and Care Services National Law Regulations (WA)</w:t>
      </w:r>
      <w:r>
        <w:tab/>
        <w:t>3(1)</w:t>
      </w:r>
    </w:p>
    <w:p w14:paraId="10567DF0" w14:textId="612A25B8" w:rsidR="00F4771E" w:rsidRDefault="00F4771E">
      <w:pPr>
        <w:pStyle w:val="DefinedTerms"/>
      </w:pPr>
      <w:r>
        <w:t>Education and Care Services National Law (WA)</w:t>
      </w:r>
      <w:r>
        <w:tab/>
        <w:t>3(1)</w:t>
      </w:r>
    </w:p>
    <w:p w14:paraId="7E822EFF" w14:textId="6351EEC9" w:rsidR="00F4771E" w:rsidRDefault="00F4771E">
      <w:pPr>
        <w:pStyle w:val="DefinedTerms"/>
      </w:pPr>
      <w:r>
        <w:t>former Law</w:t>
      </w:r>
      <w:r>
        <w:tab/>
        <w:t>77(1)</w:t>
      </w:r>
    </w:p>
    <w:p w14:paraId="6794DDB5" w14:textId="550A62F6" w:rsidR="00F4771E" w:rsidRDefault="00F4771E">
      <w:pPr>
        <w:pStyle w:val="DefinedTerms"/>
      </w:pPr>
      <w:r>
        <w:t>former regulations</w:t>
      </w:r>
      <w:r>
        <w:tab/>
        <w:t>77(1)</w:t>
      </w:r>
    </w:p>
    <w:p w14:paraId="6C47BEFB" w14:textId="1776A02B" w:rsidR="00F4771E" w:rsidRDefault="00F4771E">
      <w:pPr>
        <w:pStyle w:val="DefinedTerms"/>
      </w:pPr>
      <w:r>
        <w:t>local authority</w:t>
      </w:r>
      <w:r>
        <w:tab/>
        <w:t>19</w:t>
      </w:r>
    </w:p>
    <w:p w14:paraId="28A4234F" w14:textId="3BEB4BD1" w:rsidR="00F4771E" w:rsidRDefault="00F4771E">
      <w:pPr>
        <w:pStyle w:val="DefinedTerms"/>
      </w:pPr>
      <w:r>
        <w:t>local regulations</w:t>
      </w:r>
      <w:r>
        <w:tab/>
        <w:t>3(1)</w:t>
      </w:r>
    </w:p>
    <w:p w14:paraId="3D4AAEAE" w14:textId="751C2645" w:rsidR="00F4771E" w:rsidRDefault="00F4771E">
      <w:pPr>
        <w:pStyle w:val="DefinedTerms"/>
      </w:pPr>
      <w:r>
        <w:t>magistrate</w:t>
      </w:r>
      <w:r>
        <w:tab/>
        <w:t>19</w:t>
      </w:r>
    </w:p>
    <w:p w14:paraId="7C537473" w14:textId="28A76B72" w:rsidR="00F4771E" w:rsidRDefault="00F4771E">
      <w:pPr>
        <w:pStyle w:val="DefinedTerms"/>
      </w:pPr>
      <w:r>
        <w:t>National Authority</w:t>
      </w:r>
      <w:r>
        <w:tab/>
        <w:t>31(2)</w:t>
      </w:r>
    </w:p>
    <w:p w14:paraId="3E758138" w14:textId="3CEB2287" w:rsidR="00F4771E" w:rsidRDefault="00F4771E">
      <w:pPr>
        <w:pStyle w:val="DefinedTerms"/>
      </w:pPr>
      <w:r>
        <w:t>National Law</w:t>
      </w:r>
      <w:r>
        <w:tab/>
        <w:t>3(1)</w:t>
      </w:r>
    </w:p>
    <w:p w14:paraId="27842110" w14:textId="12F52F64" w:rsidR="00F4771E" w:rsidRDefault="00F4771E">
      <w:pPr>
        <w:pStyle w:val="DefinedTerms"/>
      </w:pPr>
      <w:r>
        <w:t>National Regulations</w:t>
      </w:r>
      <w:r>
        <w:tab/>
        <w:t>3(1)</w:t>
      </w:r>
    </w:p>
    <w:p w14:paraId="0B12405A" w14:textId="563B6EF9" w:rsidR="00F4771E" w:rsidRDefault="00F4771E">
      <w:pPr>
        <w:pStyle w:val="DefinedTerms"/>
      </w:pPr>
      <w:r>
        <w:t>new Law</w:t>
      </w:r>
      <w:r>
        <w:tab/>
        <w:t>77(1)</w:t>
      </w:r>
    </w:p>
    <w:p w14:paraId="14BD7D2C" w14:textId="4477C937" w:rsidR="00F4771E" w:rsidRDefault="00F4771E">
      <w:pPr>
        <w:pStyle w:val="DefinedTerms"/>
      </w:pPr>
      <w:r>
        <w:t>new regulations</w:t>
      </w:r>
      <w:r>
        <w:tab/>
        <w:t>77(1)</w:t>
      </w:r>
    </w:p>
    <w:p w14:paraId="3C46EF3D" w14:textId="0854BA13" w:rsidR="00F4771E" w:rsidRDefault="00F4771E">
      <w:pPr>
        <w:pStyle w:val="DefinedTerms"/>
      </w:pPr>
      <w:r>
        <w:t>notice</w:t>
      </w:r>
      <w:r>
        <w:tab/>
        <w:t>80(1)</w:t>
      </w:r>
    </w:p>
    <w:p w14:paraId="1D8F1355" w14:textId="14E5728E" w:rsidR="00F4771E" w:rsidRDefault="00F4771E">
      <w:pPr>
        <w:pStyle w:val="DefinedTerms"/>
      </w:pPr>
      <w:r>
        <w:t>notice period</w:t>
      </w:r>
      <w:r>
        <w:tab/>
        <w:t>7(1), 13(1)</w:t>
      </w:r>
    </w:p>
    <w:p w14:paraId="612178A2" w14:textId="5C1DC1FB" w:rsidR="00F4771E" w:rsidRDefault="00F4771E">
      <w:pPr>
        <w:pStyle w:val="DefinedTerms"/>
      </w:pPr>
      <w:r>
        <w:t>parliamentary committee</w:t>
      </w:r>
      <w:r>
        <w:tab/>
        <w:t>10(1), 15(1)</w:t>
      </w:r>
    </w:p>
    <w:p w14:paraId="45AF874A" w14:textId="79E5F846" w:rsidR="00F4771E" w:rsidRDefault="00F4771E">
      <w:pPr>
        <w:pStyle w:val="DefinedTerms"/>
      </w:pPr>
      <w:r>
        <w:t>proclamation day</w:t>
      </w:r>
      <w:r>
        <w:tab/>
        <w:t>2(1)</w:t>
      </w:r>
    </w:p>
    <w:p w14:paraId="719EBF28" w14:textId="721844E2" w:rsidR="00F4771E" w:rsidRDefault="00F4771E">
      <w:pPr>
        <w:pStyle w:val="DefinedTerms"/>
      </w:pPr>
      <w:r>
        <w:t>publication day</w:t>
      </w:r>
      <w:r>
        <w:tab/>
        <w:t>82(1)</w:t>
      </w:r>
    </w:p>
    <w:p w14:paraId="2A859565" w14:textId="61C119DB" w:rsidR="00F4771E" w:rsidRDefault="00F4771E">
      <w:pPr>
        <w:pStyle w:val="DefinedTerms"/>
      </w:pPr>
      <w:r>
        <w:t>public authority</w:t>
      </w:r>
      <w:r>
        <w:tab/>
        <w:t>19</w:t>
      </w:r>
    </w:p>
    <w:p w14:paraId="3E3FE003" w14:textId="3381B552" w:rsidR="00F4771E" w:rsidRDefault="00F4771E">
      <w:pPr>
        <w:pStyle w:val="DefinedTerms"/>
      </w:pPr>
      <w:r>
        <w:t>rating level</w:t>
      </w:r>
      <w:r>
        <w:tab/>
        <w:t>80(1)</w:t>
      </w:r>
    </w:p>
    <w:p w14:paraId="6DB15D7E" w14:textId="485CA2F5" w:rsidR="00F4771E" w:rsidRDefault="00F4771E">
      <w:pPr>
        <w:pStyle w:val="DefinedTerms"/>
      </w:pPr>
      <w:r>
        <w:t>registered teacher</w:t>
      </w:r>
      <w:r>
        <w:tab/>
        <w:t>19</w:t>
      </w:r>
    </w:p>
    <w:p w14:paraId="6BE91ADC" w14:textId="68B85CC9" w:rsidR="00F4771E" w:rsidRDefault="00F4771E">
      <w:pPr>
        <w:pStyle w:val="DefinedTerms"/>
      </w:pPr>
      <w:r>
        <w:t>repealed Act</w:t>
      </w:r>
      <w:r>
        <w:tab/>
        <w:t>77(1)</w:t>
      </w:r>
    </w:p>
    <w:p w14:paraId="55E6BF55" w14:textId="1046F407" w:rsidR="00F4771E" w:rsidRDefault="00F4771E">
      <w:pPr>
        <w:pStyle w:val="DefinedTerms"/>
      </w:pPr>
      <w:r>
        <w:lastRenderedPageBreak/>
        <w:t>review</w:t>
      </w:r>
      <w:r>
        <w:tab/>
        <w:t>80(1)</w:t>
      </w:r>
    </w:p>
    <w:p w14:paraId="2F4C06A7" w14:textId="12A80CC9" w:rsidR="00F4771E" w:rsidRDefault="00F4771E">
      <w:pPr>
        <w:pStyle w:val="DefinedTerms"/>
      </w:pPr>
      <w:r>
        <w:t>superior court</w:t>
      </w:r>
      <w:r>
        <w:tab/>
        <w:t>19</w:t>
      </w:r>
    </w:p>
    <w:p w14:paraId="03286777" w14:textId="4015DF7A" w:rsidR="00F4771E" w:rsidRDefault="00F4771E">
      <w:pPr>
        <w:pStyle w:val="DefinedTerms"/>
      </w:pPr>
      <w:r>
        <w:t>this jurisdiction</w:t>
      </w:r>
      <w:r>
        <w:tab/>
        <w:t>19</w:t>
      </w:r>
    </w:p>
    <w:p w14:paraId="6AC4EF82" w14:textId="202547B0" w:rsidR="00F4771E" w:rsidRDefault="00F4771E">
      <w:pPr>
        <w:pStyle w:val="DefinedTerms"/>
      </w:pPr>
      <w:r>
        <w:t>transitional matter</w:t>
      </w:r>
      <w:r>
        <w:tab/>
        <w:t>82(1)</w:t>
      </w:r>
    </w:p>
    <w:p w14:paraId="0359FCF5" w14:textId="2E49EB64" w:rsidR="00F4771E" w:rsidRDefault="00F4771E">
      <w:pPr>
        <w:pStyle w:val="DefinedTerms"/>
      </w:pPr>
      <w:r>
        <w:t>transitional modification regulation</w:t>
      </w:r>
      <w:r>
        <w:tab/>
        <w:t>3(1), 33(3)</w:t>
      </w:r>
    </w:p>
    <w:p w14:paraId="54EFAAA1" w14:textId="0971C5FF" w:rsidR="00F4771E" w:rsidRDefault="00F4771E">
      <w:pPr>
        <w:pStyle w:val="DefinedTerms"/>
      </w:pPr>
      <w:r>
        <w:t>transitional regulations</w:t>
      </w:r>
      <w:r>
        <w:tab/>
        <w:t>82(1)</w:t>
      </w:r>
    </w:p>
    <w:p w14:paraId="7052CAB8" w14:textId="3337F38C" w:rsidR="00F4771E" w:rsidRDefault="00F4771E">
      <w:pPr>
        <w:pStyle w:val="DefinedTerms"/>
      </w:pPr>
      <w:r>
        <w:t>voluntary suspension</w:t>
      </w:r>
      <w:r>
        <w:tab/>
        <w:t>80(1)</w:t>
      </w:r>
    </w:p>
    <w:p w14:paraId="4F24695A" w14:textId="42EA8AAC" w:rsidR="00F4771E" w:rsidRDefault="00F4771E">
      <w:pPr>
        <w:pStyle w:val="DefinedTerms"/>
      </w:pPr>
      <w:r>
        <w:t>waiver</w:t>
      </w:r>
      <w:r>
        <w:tab/>
        <w:t>80(1)</w:t>
      </w:r>
    </w:p>
    <w:p w14:paraId="58EA3E5A" w14:textId="77777777" w:rsidR="00F4771E" w:rsidRDefault="00F4771E"/>
    <w:p w14:paraId="7450D712" w14:textId="77777777" w:rsidR="00F4771E" w:rsidRDefault="00F4771E">
      <w:pPr>
        <w:sectPr w:rsidR="00F4771E">
          <w:headerReference w:type="even" r:id="rId30"/>
          <w:headerReference w:type="default" r:id="rId31"/>
          <w:pgSz w:w="11907" w:h="16840" w:code="9"/>
          <w:pgMar w:top="2381" w:right="2409" w:bottom="3543" w:left="2409" w:header="720" w:footer="3544" w:gutter="0"/>
          <w:cols w:space="720"/>
          <w:noEndnote/>
          <w:docGrid w:linePitch="326"/>
        </w:sectPr>
      </w:pPr>
    </w:p>
    <w:p w14:paraId="109492F6" w14:textId="3F7D6203" w:rsidR="00F4771E" w:rsidRDefault="00F4771E"/>
    <w:p w14:paraId="2B7311BC" w14:textId="7C64AB60" w:rsidR="00F4771E" w:rsidRDefault="00F4771E">
      <w:r>
        <w:rPr>
          <w:noProof/>
        </w:rPr>
        <mc:AlternateContent>
          <mc:Choice Requires="wps">
            <w:drawing>
              <wp:anchor distT="0" distB="0" distL="114300" distR="114300" simplePos="0" relativeHeight="251664384" behindDoc="0" locked="0" layoutInCell="1" allowOverlap="1" wp14:anchorId="3D0F6CB9" wp14:editId="49D1D4F2">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9E0EC2" w14:textId="40BFE3A2"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44C7A70"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F6CB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9E0EC2" w14:textId="40BFE3A2"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44C7A70"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4771E">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8DAA8" w14:textId="77777777" w:rsidR="00F4771E" w:rsidRDefault="00F4771E">
      <w:pPr>
        <w:rPr>
          <w:b/>
          <w:sz w:val="28"/>
        </w:rPr>
      </w:pPr>
      <w:r>
        <w:rPr>
          <w:b/>
          <w:sz w:val="28"/>
        </w:rPr>
        <w:t>Endnotes</w:t>
      </w:r>
    </w:p>
    <w:p w14:paraId="0C2936ED" w14:textId="77777777" w:rsidR="00F4771E" w:rsidRDefault="00F4771E">
      <w:pPr>
        <w:spacing w:after="240"/>
        <w:rPr>
          <w:rFonts w:ascii="Times" w:hAnsi="Times"/>
          <w:sz w:val="18"/>
        </w:rPr>
      </w:pPr>
      <w:r>
        <w:rPr>
          <w:sz w:val="20"/>
        </w:rPr>
        <w:t>[For ease of reference detach these notes and read them alongside the draft.]</w:t>
      </w:r>
    </w:p>
  </w:endnote>
  <w:endnote w:type="continuationSeparator" w:id="0">
    <w:p w14:paraId="676915CE" w14:textId="77777777" w:rsidR="00F4771E" w:rsidRDefault="00F4771E">
      <w:pPr>
        <w:pStyle w:val="Footer"/>
      </w:pPr>
    </w:p>
  </w:endnote>
  <w:endnote w:type="continuationNotice" w:id="1">
    <w:p w14:paraId="6AE79629" w14:textId="77777777" w:rsidR="00F4771E" w:rsidRDefault="00F47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C73F" w14:textId="77777777" w:rsidR="00F4771E" w:rsidRDefault="00F4771E">
    <w:pPr>
      <w:pStyle w:val="Footer"/>
      <w:pBdr>
        <w:bottom w:val="single" w:sz="4" w:space="1" w:color="auto"/>
      </w:pBdr>
      <w:rPr>
        <w:sz w:val="20"/>
      </w:rPr>
    </w:pPr>
  </w:p>
  <w:p w14:paraId="19F568C5" w14:textId="4FFCFF99" w:rsidR="00F4771E" w:rsidRDefault="00F4771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E355A">
      <w:rPr>
        <w:sz w:val="20"/>
      </w:rPr>
      <w:t>01 Nov 2026</w:t>
    </w:r>
    <w:r>
      <w:rPr>
        <w:sz w:val="20"/>
      </w:rPr>
      <w:fldChar w:fldCharType="end"/>
    </w:r>
  </w:p>
  <w:p w14:paraId="76C11FD6" w14:textId="2048037B" w:rsidR="00F4771E" w:rsidRDefault="00F4771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E355A">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501C" w14:textId="77777777" w:rsidR="00F4771E" w:rsidRDefault="00F4771E">
    <w:pPr>
      <w:pStyle w:val="Footer"/>
      <w:pBdr>
        <w:bottom w:val="single" w:sz="4" w:space="1" w:color="auto"/>
      </w:pBdr>
      <w:rPr>
        <w:sz w:val="20"/>
      </w:rPr>
    </w:pPr>
  </w:p>
  <w:p w14:paraId="09F8EB3C" w14:textId="7D170970"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355A">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D6524F4" w14:textId="5106EE97"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E355A">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E098" w14:textId="77777777" w:rsidR="00F4771E" w:rsidRDefault="00F4771E">
    <w:pPr>
      <w:pStyle w:val="Footer"/>
      <w:pBdr>
        <w:bottom w:val="single" w:sz="4" w:space="1" w:color="auto"/>
      </w:pBdr>
      <w:rPr>
        <w:sz w:val="20"/>
      </w:rPr>
    </w:pPr>
  </w:p>
  <w:p w14:paraId="63C8F55E" w14:textId="10EFE50D"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355A">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7A024C" w14:textId="60A4639E"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E355A">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A9BF3" w14:textId="77777777" w:rsidR="00F4771E" w:rsidRDefault="00F4771E">
    <w:pPr>
      <w:pStyle w:val="Footer"/>
      <w:pBdr>
        <w:bottom w:val="single" w:sz="4" w:space="1" w:color="auto"/>
      </w:pBdr>
      <w:rPr>
        <w:sz w:val="20"/>
      </w:rPr>
    </w:pPr>
  </w:p>
  <w:p w14:paraId="6E3D5DC4" w14:textId="77E9E3E2" w:rsidR="00F4771E" w:rsidRDefault="00F4771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E355A">
      <w:rPr>
        <w:sz w:val="20"/>
      </w:rPr>
      <w:t>01 Nov 2026</w:t>
    </w:r>
    <w:r>
      <w:rPr>
        <w:sz w:val="20"/>
      </w:rPr>
      <w:fldChar w:fldCharType="end"/>
    </w:r>
  </w:p>
  <w:p w14:paraId="434313A7" w14:textId="206FE188" w:rsidR="00F4771E" w:rsidRDefault="00F4771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E355A">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3730" w14:textId="77777777" w:rsidR="00F4771E" w:rsidRDefault="00F4771E">
    <w:pPr>
      <w:pStyle w:val="Footer"/>
      <w:pBdr>
        <w:bottom w:val="single" w:sz="4" w:space="1" w:color="auto"/>
      </w:pBdr>
      <w:rPr>
        <w:sz w:val="20"/>
      </w:rPr>
    </w:pPr>
  </w:p>
  <w:p w14:paraId="6D3CF3C4" w14:textId="652F3977"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355A">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60A368" w14:textId="5E655E03"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E355A">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394AC" w14:textId="77777777" w:rsidR="00F4771E" w:rsidRDefault="00F4771E">
    <w:pPr>
      <w:pStyle w:val="Footer"/>
      <w:pBdr>
        <w:bottom w:val="single" w:sz="4" w:space="1" w:color="auto"/>
      </w:pBdr>
      <w:rPr>
        <w:sz w:val="20"/>
      </w:rPr>
    </w:pPr>
  </w:p>
  <w:p w14:paraId="2FBB79FB" w14:textId="5F79C775" w:rsidR="00F4771E" w:rsidRDefault="00F477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355A">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435073" w14:textId="50826BC4" w:rsidR="00F4771E" w:rsidRDefault="00F4771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E355A">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6547" w14:textId="77777777" w:rsidR="00F4771E" w:rsidRDefault="00F4771E">
    <w:pPr>
      <w:pStyle w:val="Footer"/>
      <w:pBdr>
        <w:bottom w:val="single" w:sz="4" w:space="1" w:color="auto"/>
      </w:pBdr>
      <w:rPr>
        <w:sz w:val="20"/>
      </w:rPr>
    </w:pPr>
  </w:p>
  <w:p w14:paraId="2AE31528" w14:textId="480A06EC" w:rsidR="00F4771E" w:rsidRDefault="00F4771E">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5E355A">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AF7A7E" w14:textId="77777777" w:rsidR="00F4771E" w:rsidRDefault="00F4771E">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7060" w14:textId="77777777" w:rsidR="00F4771E" w:rsidRDefault="00F477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BB1F" w14:textId="77777777" w:rsidR="00F4771E" w:rsidRDefault="00F477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C001" w14:textId="77777777" w:rsidR="00F4771E" w:rsidRDefault="00F4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6D69C" w14:textId="77777777" w:rsidR="00F4771E" w:rsidRDefault="00F4771E">
      <w:r>
        <w:separator/>
      </w:r>
    </w:p>
  </w:footnote>
  <w:footnote w:type="continuationSeparator" w:id="0">
    <w:p w14:paraId="25976C1D" w14:textId="77777777" w:rsidR="00F4771E" w:rsidRDefault="00F47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775B" w14:textId="77777777" w:rsidR="00853142" w:rsidRDefault="008531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0357" w14:textId="77777777" w:rsidR="00853142" w:rsidRDefault="00853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71C" w14:textId="77777777" w:rsidR="00F4771E" w:rsidRDefault="00F4771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2E30" w14:paraId="24299ECD" w14:textId="77777777">
      <w:trPr>
        <w:cantSplit/>
        <w:jc w:val="center"/>
      </w:trPr>
      <w:tc>
        <w:tcPr>
          <w:tcW w:w="7258" w:type="dxa"/>
          <w:gridSpan w:val="2"/>
        </w:tcPr>
        <w:p w14:paraId="1430834B" w14:textId="7B5A3893" w:rsidR="00F4771E" w:rsidRDefault="00F4771E">
          <w:pPr>
            <w:pStyle w:val="Header"/>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7E50E8BD" w14:textId="77777777">
      <w:trPr>
        <w:jc w:val="center"/>
      </w:trPr>
      <w:tc>
        <w:tcPr>
          <w:tcW w:w="1548" w:type="dxa"/>
        </w:tcPr>
        <w:p w14:paraId="6BBDEE0B" w14:textId="77777777" w:rsidR="00F4771E" w:rsidRDefault="00F4771E">
          <w:pPr>
            <w:pStyle w:val="Header"/>
            <w:spacing w:before="40"/>
          </w:pPr>
        </w:p>
      </w:tc>
      <w:tc>
        <w:tcPr>
          <w:tcW w:w="5715" w:type="dxa"/>
        </w:tcPr>
        <w:p w14:paraId="70621873" w14:textId="77777777" w:rsidR="00F4771E" w:rsidRDefault="00F4771E">
          <w:pPr>
            <w:pStyle w:val="Header"/>
            <w:spacing w:before="40"/>
          </w:pPr>
        </w:p>
      </w:tc>
    </w:tr>
    <w:tr w:rsidR="00B22E30" w14:paraId="67D162D9" w14:textId="77777777">
      <w:trPr>
        <w:jc w:val="center"/>
      </w:trPr>
      <w:tc>
        <w:tcPr>
          <w:tcW w:w="1548" w:type="dxa"/>
        </w:tcPr>
        <w:p w14:paraId="00FD8955" w14:textId="77777777" w:rsidR="00F4771E" w:rsidRDefault="00F4771E">
          <w:pPr>
            <w:pStyle w:val="Header"/>
            <w:spacing w:before="40"/>
          </w:pPr>
        </w:p>
      </w:tc>
      <w:tc>
        <w:tcPr>
          <w:tcW w:w="5715" w:type="dxa"/>
        </w:tcPr>
        <w:p w14:paraId="198A404C" w14:textId="77777777" w:rsidR="00F4771E" w:rsidRDefault="00F4771E">
          <w:pPr>
            <w:pStyle w:val="Header"/>
            <w:spacing w:before="40"/>
          </w:pPr>
        </w:p>
      </w:tc>
    </w:tr>
    <w:tr w:rsidR="00B22E30" w14:paraId="70CF582A" w14:textId="77777777">
      <w:trPr>
        <w:cantSplit/>
        <w:jc w:val="center"/>
      </w:trPr>
      <w:tc>
        <w:tcPr>
          <w:tcW w:w="7258" w:type="dxa"/>
          <w:gridSpan w:val="2"/>
        </w:tcPr>
        <w:p w14:paraId="66CA0FDC" w14:textId="77777777" w:rsidR="00F4771E" w:rsidRDefault="00F4771E">
          <w:pPr>
            <w:pStyle w:val="Header"/>
            <w:spacing w:before="40"/>
          </w:pPr>
          <w:r>
            <w:t>Contents</w:t>
          </w:r>
        </w:p>
      </w:tc>
    </w:tr>
  </w:tbl>
  <w:p w14:paraId="5D763D04" w14:textId="77777777" w:rsidR="00F4771E" w:rsidRDefault="00F477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0316355D" w14:textId="77777777">
      <w:trPr>
        <w:cantSplit/>
        <w:jc w:val="center"/>
      </w:trPr>
      <w:tc>
        <w:tcPr>
          <w:tcW w:w="7258" w:type="dxa"/>
          <w:gridSpan w:val="2"/>
        </w:tcPr>
        <w:p w14:paraId="1EE2EFCC" w14:textId="00237813"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66EB4B62" w14:textId="77777777">
      <w:trPr>
        <w:jc w:val="center"/>
      </w:trPr>
      <w:tc>
        <w:tcPr>
          <w:tcW w:w="5715" w:type="dxa"/>
        </w:tcPr>
        <w:p w14:paraId="0609D282" w14:textId="77777777" w:rsidR="00F4771E" w:rsidRDefault="00F4771E">
          <w:pPr>
            <w:pStyle w:val="Header"/>
            <w:spacing w:before="40"/>
            <w:jc w:val="right"/>
          </w:pPr>
        </w:p>
      </w:tc>
      <w:tc>
        <w:tcPr>
          <w:tcW w:w="1548" w:type="dxa"/>
        </w:tcPr>
        <w:p w14:paraId="41DD6EAA" w14:textId="77777777" w:rsidR="00F4771E" w:rsidRDefault="00F4771E">
          <w:pPr>
            <w:pStyle w:val="Header"/>
            <w:spacing w:before="40"/>
            <w:ind w:right="17"/>
            <w:jc w:val="right"/>
          </w:pPr>
        </w:p>
      </w:tc>
    </w:tr>
    <w:tr w:rsidR="00B22E30" w14:paraId="54C3C6CB" w14:textId="77777777">
      <w:trPr>
        <w:jc w:val="center"/>
      </w:trPr>
      <w:tc>
        <w:tcPr>
          <w:tcW w:w="5715" w:type="dxa"/>
        </w:tcPr>
        <w:p w14:paraId="6BB7E523" w14:textId="77777777" w:rsidR="00F4771E" w:rsidRDefault="00F4771E">
          <w:pPr>
            <w:pStyle w:val="Header"/>
            <w:spacing w:before="40"/>
            <w:jc w:val="right"/>
          </w:pPr>
        </w:p>
      </w:tc>
      <w:tc>
        <w:tcPr>
          <w:tcW w:w="1548" w:type="dxa"/>
        </w:tcPr>
        <w:p w14:paraId="08DE5732" w14:textId="77777777" w:rsidR="00F4771E" w:rsidRDefault="00F4771E">
          <w:pPr>
            <w:pStyle w:val="Header"/>
            <w:spacing w:before="40"/>
            <w:ind w:right="17"/>
            <w:jc w:val="right"/>
          </w:pPr>
        </w:p>
      </w:tc>
    </w:tr>
    <w:tr w:rsidR="00B22E30" w14:paraId="3A8D0A2B" w14:textId="77777777">
      <w:trPr>
        <w:cantSplit/>
        <w:jc w:val="center"/>
      </w:trPr>
      <w:tc>
        <w:tcPr>
          <w:tcW w:w="7258" w:type="dxa"/>
          <w:gridSpan w:val="2"/>
        </w:tcPr>
        <w:p w14:paraId="75AE4B56" w14:textId="77777777" w:rsidR="00F4771E" w:rsidRDefault="00F4771E">
          <w:pPr>
            <w:pStyle w:val="Header"/>
            <w:spacing w:before="40"/>
            <w:ind w:right="17"/>
            <w:jc w:val="right"/>
          </w:pPr>
          <w:r>
            <w:t>Contents</w:t>
          </w:r>
        </w:p>
      </w:tc>
    </w:tr>
  </w:tbl>
  <w:p w14:paraId="4FCBEB10" w14:textId="77777777" w:rsidR="00F4771E" w:rsidRDefault="00F4771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13FA" w14:textId="77777777" w:rsidR="00F4771E" w:rsidRDefault="00F477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2E30" w14:paraId="68242333" w14:textId="77777777">
      <w:trPr>
        <w:cantSplit/>
        <w:jc w:val="center"/>
      </w:trPr>
      <w:tc>
        <w:tcPr>
          <w:tcW w:w="7263" w:type="dxa"/>
          <w:gridSpan w:val="2"/>
        </w:tcPr>
        <w:p w14:paraId="64B75426" w14:textId="0612E004" w:rsidR="00F4771E" w:rsidRDefault="00F4771E">
          <w:pPr>
            <w:pStyle w:val="Header"/>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08E736C0" w14:textId="77777777">
      <w:trPr>
        <w:jc w:val="center"/>
      </w:trPr>
      <w:tc>
        <w:tcPr>
          <w:tcW w:w="1548" w:type="dxa"/>
        </w:tcPr>
        <w:p w14:paraId="4D673CDC" w14:textId="3250993A" w:rsidR="00F4771E" w:rsidRDefault="00F4771E">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C969BE4" w14:textId="4C578F5A" w:rsidR="00F4771E" w:rsidRDefault="00F4771E">
          <w:pPr>
            <w:pStyle w:val="Header"/>
            <w:spacing w:before="40"/>
          </w:pPr>
          <w:r>
            <w:fldChar w:fldCharType="begin"/>
          </w:r>
          <w:r>
            <w:instrText xml:space="preserve"> styleref CharPartText </w:instrText>
          </w:r>
          <w:r>
            <w:fldChar w:fldCharType="end"/>
          </w:r>
        </w:p>
      </w:tc>
    </w:tr>
    <w:tr w:rsidR="00B22E30" w14:paraId="3CEF87AC" w14:textId="77777777">
      <w:trPr>
        <w:jc w:val="center"/>
      </w:trPr>
      <w:tc>
        <w:tcPr>
          <w:tcW w:w="1548" w:type="dxa"/>
        </w:tcPr>
        <w:p w14:paraId="292C0AB7" w14:textId="27553351" w:rsidR="00F4771E" w:rsidRDefault="00F4771E">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9A3D358" w14:textId="7942F00D" w:rsidR="00F4771E" w:rsidRDefault="00F4771E">
          <w:pPr>
            <w:pStyle w:val="Header"/>
            <w:spacing w:before="40"/>
          </w:pPr>
          <w:r>
            <w:fldChar w:fldCharType="begin"/>
          </w:r>
          <w:r>
            <w:instrText xml:space="preserve"> styleref CharDivText </w:instrText>
          </w:r>
          <w:r>
            <w:fldChar w:fldCharType="end"/>
          </w:r>
        </w:p>
      </w:tc>
    </w:tr>
    <w:tr w:rsidR="00B22E30" w14:paraId="1BFF1C6E" w14:textId="77777777">
      <w:trPr>
        <w:cantSplit/>
        <w:jc w:val="center"/>
      </w:trPr>
      <w:tc>
        <w:tcPr>
          <w:tcW w:w="7263" w:type="dxa"/>
          <w:gridSpan w:val="2"/>
        </w:tcPr>
        <w:p w14:paraId="4C34ADDF" w14:textId="77777777" w:rsidR="00F4771E" w:rsidRDefault="00F4771E">
          <w:pPr>
            <w:pStyle w:val="Header"/>
            <w:spacing w:before="40"/>
          </w:pPr>
        </w:p>
      </w:tc>
    </w:tr>
  </w:tbl>
  <w:p w14:paraId="24F26854" w14:textId="77777777" w:rsidR="00F4771E" w:rsidRDefault="00F477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3AEE67AB" w14:textId="77777777">
      <w:trPr>
        <w:cantSplit/>
        <w:jc w:val="center"/>
      </w:trPr>
      <w:tc>
        <w:tcPr>
          <w:tcW w:w="7263" w:type="dxa"/>
          <w:gridSpan w:val="2"/>
        </w:tcPr>
        <w:p w14:paraId="457F2D01" w14:textId="1F143D7D"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635B0D2E" w14:textId="77777777">
      <w:trPr>
        <w:jc w:val="center"/>
      </w:trPr>
      <w:tc>
        <w:tcPr>
          <w:tcW w:w="5715" w:type="dxa"/>
          <w:vAlign w:val="bottom"/>
        </w:tcPr>
        <w:p w14:paraId="670BCF9A" w14:textId="7EF3E1EE"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B2847E6" w14:textId="52155EA9" w:rsidR="00F4771E" w:rsidRDefault="00F4771E">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B22E30" w14:paraId="7ADF1868" w14:textId="77777777">
      <w:trPr>
        <w:jc w:val="center"/>
      </w:trPr>
      <w:tc>
        <w:tcPr>
          <w:tcW w:w="5715" w:type="dxa"/>
          <w:vAlign w:val="bottom"/>
        </w:tcPr>
        <w:p w14:paraId="37159A9E" w14:textId="7D563BE6"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D9715F" w14:textId="47AC633E" w:rsidR="00F4771E" w:rsidRDefault="00F4771E">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B22E30" w14:paraId="4A1E5C80" w14:textId="77777777">
      <w:trPr>
        <w:cantSplit/>
        <w:jc w:val="center"/>
      </w:trPr>
      <w:tc>
        <w:tcPr>
          <w:tcW w:w="7263" w:type="dxa"/>
          <w:gridSpan w:val="2"/>
        </w:tcPr>
        <w:p w14:paraId="5BB8583F" w14:textId="77777777" w:rsidR="00F4771E" w:rsidRDefault="00F4771E">
          <w:pPr>
            <w:pStyle w:val="Header"/>
            <w:spacing w:before="40"/>
            <w:ind w:right="17"/>
            <w:jc w:val="right"/>
          </w:pPr>
        </w:p>
      </w:tc>
    </w:tr>
  </w:tbl>
  <w:p w14:paraId="09CF7EC2" w14:textId="77777777" w:rsidR="00F4771E" w:rsidRDefault="00F4771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EB5F" w14:textId="77777777" w:rsidR="00F4771E" w:rsidRDefault="00F477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22E30" w14:paraId="3E5BD506" w14:textId="77777777">
      <w:trPr>
        <w:jc w:val="center"/>
      </w:trPr>
      <w:tc>
        <w:tcPr>
          <w:tcW w:w="7263" w:type="dxa"/>
          <w:gridSpan w:val="2"/>
        </w:tcPr>
        <w:p w14:paraId="2D8ABC05" w14:textId="6C98987C" w:rsidR="00F4771E" w:rsidRDefault="00F4771E">
          <w:pPr>
            <w:pStyle w:val="Header"/>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26AE6ADE" w14:textId="77777777">
      <w:trPr>
        <w:jc w:val="center"/>
      </w:trPr>
      <w:tc>
        <w:tcPr>
          <w:tcW w:w="1548" w:type="dxa"/>
        </w:tcPr>
        <w:p w14:paraId="64080C69" w14:textId="76032C9E" w:rsidR="00F4771E" w:rsidRDefault="00F4771E">
          <w:pPr>
            <w:pStyle w:val="Header"/>
            <w:spacing w:before="40"/>
          </w:pPr>
          <w:r>
            <w:rPr>
              <w:b/>
            </w:rPr>
            <w:fldChar w:fldCharType="begin"/>
          </w:r>
          <w:r>
            <w:rPr>
              <w:b/>
            </w:rPr>
            <w:instrText>STYLEREF CharPartNo</w:instrText>
          </w:r>
          <w:r>
            <w:rPr>
              <w:b/>
            </w:rPr>
            <w:fldChar w:fldCharType="end"/>
          </w:r>
        </w:p>
      </w:tc>
      <w:tc>
        <w:tcPr>
          <w:tcW w:w="5715" w:type="dxa"/>
          <w:vAlign w:val="bottom"/>
        </w:tcPr>
        <w:p w14:paraId="23D1120E" w14:textId="3B5AFF12" w:rsidR="00F4771E" w:rsidRDefault="00F4771E">
          <w:pPr>
            <w:pStyle w:val="Header"/>
            <w:spacing w:before="40"/>
          </w:pPr>
          <w:r>
            <w:fldChar w:fldCharType="begin"/>
          </w:r>
          <w:r>
            <w:instrText xml:space="preserve"> styleref CharPartText </w:instrText>
          </w:r>
          <w:r>
            <w:fldChar w:fldCharType="end"/>
          </w:r>
        </w:p>
      </w:tc>
    </w:tr>
    <w:tr w:rsidR="00B22E30" w14:paraId="61AE535C" w14:textId="77777777">
      <w:trPr>
        <w:jc w:val="center"/>
      </w:trPr>
      <w:tc>
        <w:tcPr>
          <w:tcW w:w="1548" w:type="dxa"/>
        </w:tcPr>
        <w:p w14:paraId="0C46A0F1" w14:textId="49805F6D" w:rsidR="00F4771E" w:rsidRDefault="00F4771E">
          <w:pPr>
            <w:pStyle w:val="Header"/>
            <w:spacing w:before="40"/>
          </w:pPr>
          <w:r>
            <w:rPr>
              <w:b/>
            </w:rPr>
            <w:fldChar w:fldCharType="begin"/>
          </w:r>
          <w:r>
            <w:rPr>
              <w:b/>
            </w:rPr>
            <w:instrText>STYLEREF CharDivNo</w:instrText>
          </w:r>
          <w:r>
            <w:rPr>
              <w:b/>
            </w:rPr>
            <w:fldChar w:fldCharType="end"/>
          </w:r>
        </w:p>
      </w:tc>
      <w:tc>
        <w:tcPr>
          <w:tcW w:w="5715" w:type="dxa"/>
          <w:vAlign w:val="bottom"/>
        </w:tcPr>
        <w:p w14:paraId="0C98EC4F" w14:textId="26600735" w:rsidR="00F4771E" w:rsidRDefault="00F4771E">
          <w:pPr>
            <w:pStyle w:val="Header"/>
            <w:spacing w:before="40"/>
          </w:pPr>
          <w:r>
            <w:fldChar w:fldCharType="begin"/>
          </w:r>
          <w:r>
            <w:instrText xml:space="preserve"> styleref CharDivText </w:instrText>
          </w:r>
          <w:r>
            <w:fldChar w:fldCharType="end"/>
          </w:r>
        </w:p>
      </w:tc>
    </w:tr>
    <w:tr w:rsidR="00B22E30" w14:paraId="3E74ABF7" w14:textId="77777777">
      <w:trPr>
        <w:jc w:val="center"/>
      </w:trPr>
      <w:tc>
        <w:tcPr>
          <w:tcW w:w="7263" w:type="dxa"/>
          <w:gridSpan w:val="2"/>
        </w:tcPr>
        <w:p w14:paraId="77C0E741" w14:textId="43965354" w:rsidR="00F4771E" w:rsidRDefault="00F4771E">
          <w:pPr>
            <w:pStyle w:val="Header"/>
            <w:spacing w:before="40"/>
          </w:pPr>
          <w:r>
            <w:rPr>
              <w:b/>
            </w:rPr>
            <w:t xml:space="preserve">s. </w:t>
          </w:r>
          <w:r>
            <w:rPr>
              <w:b/>
            </w:rPr>
            <w:fldChar w:fldCharType="begin"/>
          </w:r>
          <w:r>
            <w:rPr>
              <w:b/>
            </w:rPr>
            <w:instrText>STYLEREF CharSectNo</w:instrText>
          </w:r>
          <w:r>
            <w:rPr>
              <w:b/>
            </w:rPr>
            <w:fldChar w:fldCharType="separate"/>
          </w:r>
          <w:r w:rsidR="005E355A">
            <w:rPr>
              <w:b/>
            </w:rPr>
            <w:t>1</w:t>
          </w:r>
          <w:r>
            <w:rPr>
              <w:b/>
            </w:rPr>
            <w:fldChar w:fldCharType="end"/>
          </w:r>
        </w:p>
      </w:tc>
    </w:tr>
  </w:tbl>
  <w:p w14:paraId="1CF5E63E" w14:textId="77777777" w:rsidR="00F4771E" w:rsidRDefault="00F4771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41CDDE07" w14:textId="77777777">
      <w:trPr>
        <w:cantSplit/>
        <w:jc w:val="center"/>
      </w:trPr>
      <w:tc>
        <w:tcPr>
          <w:tcW w:w="7263" w:type="dxa"/>
          <w:gridSpan w:val="2"/>
        </w:tcPr>
        <w:p w14:paraId="1B666217" w14:textId="0582CFC2" w:rsidR="00F4771E" w:rsidRDefault="00F4771E">
          <w:pPr>
            <w:pStyle w:val="Header"/>
            <w:spacing w:before="40"/>
            <w:ind w:right="17"/>
            <w:jc w:val="right"/>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26C1A47A" w14:textId="77777777">
      <w:trPr>
        <w:jc w:val="center"/>
      </w:trPr>
      <w:tc>
        <w:tcPr>
          <w:tcW w:w="5715" w:type="dxa"/>
          <w:vAlign w:val="bottom"/>
        </w:tcPr>
        <w:p w14:paraId="11CB8BF0" w14:textId="02ADCB21"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8C41E0D" w14:textId="6D13FE02" w:rsidR="00F4771E" w:rsidRDefault="00F4771E">
          <w:pPr>
            <w:pStyle w:val="Header"/>
            <w:spacing w:before="40"/>
            <w:ind w:right="17"/>
            <w:jc w:val="right"/>
          </w:pPr>
          <w:r>
            <w:rPr>
              <w:b/>
            </w:rPr>
            <w:fldChar w:fldCharType="begin"/>
          </w:r>
          <w:r>
            <w:rPr>
              <w:b/>
            </w:rPr>
            <w:instrText>STYLEREF CharPartNo</w:instrText>
          </w:r>
          <w:r>
            <w:rPr>
              <w:b/>
            </w:rPr>
            <w:fldChar w:fldCharType="end"/>
          </w:r>
        </w:p>
      </w:tc>
    </w:tr>
    <w:tr w:rsidR="00B22E30" w14:paraId="6C1B525D" w14:textId="77777777">
      <w:trPr>
        <w:jc w:val="center"/>
      </w:trPr>
      <w:tc>
        <w:tcPr>
          <w:tcW w:w="5715" w:type="dxa"/>
          <w:vAlign w:val="bottom"/>
        </w:tcPr>
        <w:p w14:paraId="6DCFA84C" w14:textId="4CBA1D5B"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784C7E" w14:textId="29EE43AB" w:rsidR="00F4771E" w:rsidRDefault="00F4771E">
          <w:pPr>
            <w:pStyle w:val="Header"/>
            <w:spacing w:before="40"/>
            <w:ind w:right="17"/>
            <w:jc w:val="right"/>
          </w:pPr>
          <w:r>
            <w:rPr>
              <w:b/>
            </w:rPr>
            <w:fldChar w:fldCharType="begin"/>
          </w:r>
          <w:r>
            <w:rPr>
              <w:b/>
            </w:rPr>
            <w:instrText>STYLEREF CharDivNo</w:instrText>
          </w:r>
          <w:r>
            <w:rPr>
              <w:b/>
            </w:rPr>
            <w:fldChar w:fldCharType="end"/>
          </w:r>
        </w:p>
      </w:tc>
    </w:tr>
    <w:tr w:rsidR="00B22E30" w14:paraId="2EDD4BCC" w14:textId="77777777">
      <w:trPr>
        <w:cantSplit/>
        <w:jc w:val="center"/>
      </w:trPr>
      <w:tc>
        <w:tcPr>
          <w:tcW w:w="7263" w:type="dxa"/>
          <w:gridSpan w:val="2"/>
        </w:tcPr>
        <w:p w14:paraId="6F33BCC2" w14:textId="7DB12A49" w:rsidR="00F4771E" w:rsidRDefault="00F4771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E355A">
            <w:rPr>
              <w:b/>
            </w:rPr>
            <w:t>1</w:t>
          </w:r>
          <w:r>
            <w:rPr>
              <w:b/>
            </w:rPr>
            <w:fldChar w:fldCharType="end"/>
          </w:r>
        </w:p>
      </w:tc>
    </w:tr>
  </w:tbl>
  <w:p w14:paraId="7AB1AB8B" w14:textId="77777777" w:rsidR="00F4771E" w:rsidRDefault="00F4771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22E30" w14:paraId="1BE4D61F" w14:textId="77777777">
      <w:trPr>
        <w:cantSplit/>
        <w:jc w:val="center"/>
      </w:trPr>
      <w:tc>
        <w:tcPr>
          <w:tcW w:w="7312" w:type="dxa"/>
          <w:gridSpan w:val="2"/>
        </w:tcPr>
        <w:p w14:paraId="25DFF5C9" w14:textId="669511D0" w:rsidR="00F4771E" w:rsidRDefault="00F4771E">
          <w:pPr>
            <w:pStyle w:val="Header"/>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5FFC8C2D" w14:textId="77777777">
      <w:trPr>
        <w:jc w:val="center"/>
      </w:trPr>
      <w:tc>
        <w:tcPr>
          <w:tcW w:w="1548" w:type="dxa"/>
        </w:tcPr>
        <w:p w14:paraId="34F71C48" w14:textId="4F859BF8" w:rsidR="00F4771E" w:rsidRDefault="00F4771E">
          <w:pPr>
            <w:pStyle w:val="Header"/>
            <w:spacing w:before="40"/>
          </w:pPr>
          <w:r>
            <w:rPr>
              <w:b/>
            </w:rPr>
            <w:fldChar w:fldCharType="begin"/>
          </w:r>
          <w:r>
            <w:rPr>
              <w:b/>
            </w:rPr>
            <w:instrText xml:space="preserve"> STYLEREF "nHeading 2" </w:instrText>
          </w:r>
          <w:r>
            <w:rPr>
              <w:b/>
            </w:rPr>
            <w:fldChar w:fldCharType="separate"/>
          </w:r>
          <w:r w:rsidR="005E355A">
            <w:rPr>
              <w:b/>
            </w:rPr>
            <w:t>Notes</w:t>
          </w:r>
          <w:r>
            <w:rPr>
              <w:b/>
            </w:rPr>
            <w:fldChar w:fldCharType="end"/>
          </w:r>
        </w:p>
      </w:tc>
      <w:tc>
        <w:tcPr>
          <w:tcW w:w="5764" w:type="dxa"/>
        </w:tcPr>
        <w:p w14:paraId="0704D8C4" w14:textId="21CFE4BD" w:rsidR="00F4771E" w:rsidRDefault="00F4771E">
          <w:pPr>
            <w:pStyle w:val="Header"/>
            <w:spacing w:before="40"/>
          </w:pPr>
          <w:r>
            <w:fldChar w:fldCharType="begin"/>
          </w:r>
          <w:r>
            <w:instrText xml:space="preserve"> STYLEREF "nHeading 3" </w:instrText>
          </w:r>
          <w:r>
            <w:fldChar w:fldCharType="separate"/>
          </w:r>
          <w:r w:rsidR="005E355A">
            <w:t>Compilation table</w:t>
          </w:r>
          <w:r>
            <w:fldChar w:fldCharType="end"/>
          </w:r>
        </w:p>
      </w:tc>
    </w:tr>
    <w:tr w:rsidR="00B22E30" w14:paraId="39D42521" w14:textId="77777777">
      <w:trPr>
        <w:jc w:val="center"/>
      </w:trPr>
      <w:tc>
        <w:tcPr>
          <w:tcW w:w="1548" w:type="dxa"/>
        </w:tcPr>
        <w:p w14:paraId="769A844B" w14:textId="77777777" w:rsidR="00F4771E" w:rsidRDefault="00F4771E">
          <w:pPr>
            <w:pStyle w:val="Header"/>
            <w:spacing w:before="40"/>
          </w:pPr>
        </w:p>
      </w:tc>
      <w:tc>
        <w:tcPr>
          <w:tcW w:w="5764" w:type="dxa"/>
        </w:tcPr>
        <w:p w14:paraId="20D22B4E" w14:textId="77777777" w:rsidR="00F4771E" w:rsidRDefault="00F4771E">
          <w:pPr>
            <w:pStyle w:val="Header"/>
            <w:spacing w:before="40"/>
          </w:pPr>
        </w:p>
      </w:tc>
    </w:tr>
    <w:tr w:rsidR="00B22E30" w14:paraId="3687C41C" w14:textId="77777777">
      <w:trPr>
        <w:cantSplit/>
        <w:jc w:val="center"/>
      </w:trPr>
      <w:tc>
        <w:tcPr>
          <w:tcW w:w="7312" w:type="dxa"/>
          <w:gridSpan w:val="2"/>
        </w:tcPr>
        <w:p w14:paraId="1AA13C01" w14:textId="77777777" w:rsidR="00F4771E" w:rsidRDefault="00F4771E">
          <w:pPr>
            <w:pStyle w:val="Header"/>
            <w:spacing w:before="40"/>
          </w:pPr>
        </w:p>
      </w:tc>
    </w:tr>
  </w:tbl>
  <w:p w14:paraId="117B4688" w14:textId="77777777" w:rsidR="00F4771E" w:rsidRDefault="00F4771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22E30" w14:paraId="7D00154C" w14:textId="77777777">
      <w:trPr>
        <w:cantSplit/>
        <w:jc w:val="center"/>
      </w:trPr>
      <w:tc>
        <w:tcPr>
          <w:tcW w:w="7312" w:type="dxa"/>
          <w:gridSpan w:val="2"/>
        </w:tcPr>
        <w:p w14:paraId="590702B7" w14:textId="2851112D"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7E80C5B7" w14:textId="77777777">
      <w:trPr>
        <w:jc w:val="center"/>
      </w:trPr>
      <w:tc>
        <w:tcPr>
          <w:tcW w:w="5760" w:type="dxa"/>
        </w:tcPr>
        <w:p w14:paraId="073DF741" w14:textId="073273ED" w:rsidR="00F4771E" w:rsidRDefault="00F4771E">
          <w:pPr>
            <w:pStyle w:val="Header"/>
            <w:spacing w:before="40"/>
            <w:jc w:val="right"/>
          </w:pPr>
          <w:r>
            <w:fldChar w:fldCharType="begin"/>
          </w:r>
          <w:r>
            <w:instrText xml:space="preserve"> STYLEREF "nHeading 3" </w:instrText>
          </w:r>
          <w:r>
            <w:fldChar w:fldCharType="separate"/>
          </w:r>
          <w:r w:rsidR="005E355A">
            <w:t>Compilation table</w:t>
          </w:r>
          <w:r>
            <w:fldChar w:fldCharType="end"/>
          </w:r>
        </w:p>
      </w:tc>
      <w:tc>
        <w:tcPr>
          <w:tcW w:w="1552" w:type="dxa"/>
        </w:tcPr>
        <w:p w14:paraId="6F4328CA" w14:textId="58B583A8" w:rsidR="00F4771E" w:rsidRDefault="00F4771E">
          <w:pPr>
            <w:pStyle w:val="Header"/>
            <w:spacing w:before="40"/>
            <w:ind w:right="17"/>
            <w:jc w:val="right"/>
          </w:pPr>
          <w:r>
            <w:rPr>
              <w:b/>
            </w:rPr>
            <w:fldChar w:fldCharType="begin"/>
          </w:r>
          <w:r>
            <w:rPr>
              <w:b/>
            </w:rPr>
            <w:instrText xml:space="preserve"> STYLEREF "nHeading 2" </w:instrText>
          </w:r>
          <w:r>
            <w:rPr>
              <w:b/>
            </w:rPr>
            <w:fldChar w:fldCharType="separate"/>
          </w:r>
          <w:r w:rsidR="005E355A">
            <w:rPr>
              <w:b/>
            </w:rPr>
            <w:t>Notes</w:t>
          </w:r>
          <w:r>
            <w:rPr>
              <w:b/>
            </w:rPr>
            <w:fldChar w:fldCharType="end"/>
          </w:r>
        </w:p>
      </w:tc>
    </w:tr>
    <w:tr w:rsidR="00B22E30" w14:paraId="6C333DE4" w14:textId="77777777">
      <w:trPr>
        <w:jc w:val="center"/>
      </w:trPr>
      <w:tc>
        <w:tcPr>
          <w:tcW w:w="5760" w:type="dxa"/>
        </w:tcPr>
        <w:p w14:paraId="2D2DF2E5" w14:textId="77777777" w:rsidR="00F4771E" w:rsidRDefault="00F4771E">
          <w:pPr>
            <w:pStyle w:val="Header"/>
            <w:spacing w:before="40"/>
            <w:jc w:val="right"/>
          </w:pPr>
        </w:p>
      </w:tc>
      <w:tc>
        <w:tcPr>
          <w:tcW w:w="1552" w:type="dxa"/>
        </w:tcPr>
        <w:p w14:paraId="56CC06F1" w14:textId="77777777" w:rsidR="00F4771E" w:rsidRDefault="00F4771E">
          <w:pPr>
            <w:pStyle w:val="Header"/>
            <w:spacing w:before="40"/>
            <w:ind w:right="17"/>
            <w:jc w:val="right"/>
          </w:pPr>
        </w:p>
      </w:tc>
    </w:tr>
    <w:tr w:rsidR="00B22E30" w14:paraId="4224FEB6" w14:textId="77777777">
      <w:trPr>
        <w:cantSplit/>
        <w:jc w:val="center"/>
      </w:trPr>
      <w:tc>
        <w:tcPr>
          <w:tcW w:w="7312" w:type="dxa"/>
          <w:gridSpan w:val="2"/>
        </w:tcPr>
        <w:p w14:paraId="04DA34B7" w14:textId="77777777" w:rsidR="00F4771E" w:rsidRDefault="00F4771E">
          <w:pPr>
            <w:pStyle w:val="Header"/>
            <w:spacing w:before="40"/>
            <w:ind w:right="17"/>
            <w:jc w:val="right"/>
          </w:pPr>
        </w:p>
      </w:tc>
    </w:tr>
  </w:tbl>
  <w:p w14:paraId="204C68BB" w14:textId="77777777" w:rsidR="00F4771E" w:rsidRDefault="00F4771E">
    <w:pPr>
      <w:pStyle w:val="Header"/>
      <w:pBdr>
        <w:top w:val="single" w:sz="4" w:space="1" w:color="auto"/>
      </w:pBdr>
    </w:pPr>
    <w:bookmarkStart w:id="225" w:name="Compilation"/>
    <w:bookmarkEnd w:id="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22E30" w14:paraId="2EF889B8" w14:textId="77777777">
      <w:trPr>
        <w:cantSplit/>
        <w:jc w:val="center"/>
      </w:trPr>
      <w:tc>
        <w:tcPr>
          <w:tcW w:w="7263" w:type="dxa"/>
          <w:gridSpan w:val="2"/>
        </w:tcPr>
        <w:p w14:paraId="5C57CA4B" w14:textId="4E66E274" w:rsidR="00F4771E" w:rsidRDefault="00F4771E">
          <w:pPr>
            <w:pStyle w:val="Header"/>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10F0560C" w14:textId="77777777">
      <w:trPr>
        <w:jc w:val="center"/>
      </w:trPr>
      <w:tc>
        <w:tcPr>
          <w:tcW w:w="1348" w:type="dxa"/>
        </w:tcPr>
        <w:p w14:paraId="0FC835F5" w14:textId="77777777" w:rsidR="00F4771E" w:rsidRDefault="00F4771E">
          <w:pPr>
            <w:pStyle w:val="Header"/>
            <w:spacing w:before="40"/>
          </w:pPr>
        </w:p>
      </w:tc>
      <w:tc>
        <w:tcPr>
          <w:tcW w:w="5915" w:type="dxa"/>
        </w:tcPr>
        <w:p w14:paraId="0ECAB0E1" w14:textId="77777777" w:rsidR="00F4771E" w:rsidRDefault="00F4771E">
          <w:pPr>
            <w:pStyle w:val="Header"/>
            <w:spacing w:before="40"/>
          </w:pPr>
        </w:p>
      </w:tc>
    </w:tr>
    <w:tr w:rsidR="00B22E30" w14:paraId="50E55DAF" w14:textId="77777777">
      <w:trPr>
        <w:jc w:val="center"/>
      </w:trPr>
      <w:tc>
        <w:tcPr>
          <w:tcW w:w="1348" w:type="dxa"/>
        </w:tcPr>
        <w:p w14:paraId="6F21C793" w14:textId="77777777" w:rsidR="00F4771E" w:rsidRDefault="00F4771E">
          <w:pPr>
            <w:pStyle w:val="Header"/>
            <w:spacing w:before="40"/>
          </w:pPr>
        </w:p>
      </w:tc>
      <w:tc>
        <w:tcPr>
          <w:tcW w:w="5915" w:type="dxa"/>
        </w:tcPr>
        <w:p w14:paraId="7DF23B99" w14:textId="77777777" w:rsidR="00F4771E" w:rsidRDefault="00F4771E">
          <w:pPr>
            <w:pStyle w:val="Header"/>
            <w:spacing w:before="40"/>
          </w:pPr>
        </w:p>
      </w:tc>
    </w:tr>
    <w:tr w:rsidR="00B22E30" w14:paraId="01B1A241" w14:textId="77777777">
      <w:trPr>
        <w:cantSplit/>
        <w:jc w:val="center"/>
      </w:trPr>
      <w:tc>
        <w:tcPr>
          <w:tcW w:w="7263" w:type="dxa"/>
          <w:gridSpan w:val="2"/>
        </w:tcPr>
        <w:p w14:paraId="0A47DB38" w14:textId="16F288EE" w:rsidR="00F4771E" w:rsidRDefault="00F4771E">
          <w:pPr>
            <w:pStyle w:val="Header"/>
            <w:spacing w:before="40"/>
          </w:pPr>
          <w:r>
            <w:fldChar w:fldCharType="begin"/>
          </w:r>
          <w:r>
            <w:instrText xml:space="preserve"> STYLEREF "nHeading 2" </w:instrText>
          </w:r>
          <w:r>
            <w:fldChar w:fldCharType="separate"/>
          </w:r>
          <w:r w:rsidR="005E355A">
            <w:t>Notes</w:t>
          </w:r>
          <w:r>
            <w:fldChar w:fldCharType="end"/>
          </w:r>
        </w:p>
      </w:tc>
    </w:tr>
  </w:tbl>
  <w:p w14:paraId="16AA3FDA" w14:textId="77777777" w:rsidR="00F4771E" w:rsidRDefault="00F4771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22E30" w14:paraId="5EDB24EE" w14:textId="77777777">
      <w:trPr>
        <w:cantSplit/>
        <w:jc w:val="center"/>
      </w:trPr>
      <w:tc>
        <w:tcPr>
          <w:tcW w:w="7263" w:type="dxa"/>
          <w:gridSpan w:val="2"/>
        </w:tcPr>
        <w:p w14:paraId="36E08856" w14:textId="20C38729" w:rsidR="00F4771E" w:rsidRDefault="00F4771E">
          <w:pPr>
            <w:pStyle w:val="Header"/>
            <w:spacing w:before="40"/>
            <w:ind w:right="17"/>
            <w:jc w:val="right"/>
          </w:pPr>
          <w:r>
            <w:rPr>
              <w:b/>
              <w:i/>
            </w:rPr>
            <w:fldChar w:fldCharType="begin"/>
          </w:r>
          <w:r>
            <w:rPr>
              <w:b/>
              <w:i/>
            </w:rPr>
            <w:instrText xml:space="preserve"> STYLEREF "Name of Act/Reg" </w:instrText>
          </w:r>
          <w:r>
            <w:rPr>
              <w:b/>
              <w:i/>
            </w:rPr>
            <w:fldChar w:fldCharType="separate"/>
          </w:r>
          <w:r w:rsidR="005E355A">
            <w:rPr>
              <w:b/>
              <w:i/>
            </w:rPr>
            <w:t>Education and Care Services National Law Application Act 2026</w:t>
          </w:r>
          <w:r>
            <w:rPr>
              <w:b/>
              <w:i/>
            </w:rPr>
            <w:fldChar w:fldCharType="end"/>
          </w:r>
        </w:p>
      </w:tc>
    </w:tr>
    <w:tr w:rsidR="00B22E30" w14:paraId="6B23BC9A" w14:textId="77777777">
      <w:trPr>
        <w:jc w:val="center"/>
      </w:trPr>
      <w:tc>
        <w:tcPr>
          <w:tcW w:w="5884" w:type="dxa"/>
        </w:tcPr>
        <w:p w14:paraId="1824A890" w14:textId="77777777" w:rsidR="00F4771E" w:rsidRDefault="00F4771E">
          <w:pPr>
            <w:pStyle w:val="Header"/>
            <w:spacing w:before="40"/>
            <w:jc w:val="right"/>
          </w:pPr>
        </w:p>
      </w:tc>
      <w:tc>
        <w:tcPr>
          <w:tcW w:w="1379" w:type="dxa"/>
        </w:tcPr>
        <w:p w14:paraId="51635794" w14:textId="77777777" w:rsidR="00F4771E" w:rsidRDefault="00F4771E">
          <w:pPr>
            <w:pStyle w:val="Header"/>
            <w:spacing w:before="40"/>
            <w:ind w:right="17"/>
            <w:jc w:val="right"/>
          </w:pPr>
        </w:p>
      </w:tc>
    </w:tr>
    <w:tr w:rsidR="00B22E30" w14:paraId="071D16DD" w14:textId="77777777">
      <w:trPr>
        <w:jc w:val="center"/>
      </w:trPr>
      <w:tc>
        <w:tcPr>
          <w:tcW w:w="5884" w:type="dxa"/>
        </w:tcPr>
        <w:p w14:paraId="5507591A" w14:textId="77777777" w:rsidR="00F4771E" w:rsidRDefault="00F4771E">
          <w:pPr>
            <w:pStyle w:val="Header"/>
            <w:spacing w:before="40"/>
            <w:jc w:val="right"/>
          </w:pPr>
        </w:p>
      </w:tc>
      <w:tc>
        <w:tcPr>
          <w:tcW w:w="1379" w:type="dxa"/>
        </w:tcPr>
        <w:p w14:paraId="15F22FB6" w14:textId="77777777" w:rsidR="00F4771E" w:rsidRDefault="00F4771E">
          <w:pPr>
            <w:pStyle w:val="Header"/>
            <w:spacing w:before="40"/>
            <w:ind w:right="17"/>
            <w:jc w:val="right"/>
          </w:pPr>
        </w:p>
      </w:tc>
    </w:tr>
    <w:tr w:rsidR="00B22E30" w14:paraId="3F06533D" w14:textId="77777777">
      <w:trPr>
        <w:cantSplit/>
        <w:jc w:val="center"/>
      </w:trPr>
      <w:tc>
        <w:tcPr>
          <w:tcW w:w="7263" w:type="dxa"/>
          <w:gridSpan w:val="2"/>
        </w:tcPr>
        <w:p w14:paraId="0202C32D" w14:textId="0A02A763" w:rsidR="00F4771E" w:rsidRDefault="00F4771E">
          <w:pPr>
            <w:pStyle w:val="Header"/>
            <w:spacing w:before="40"/>
            <w:ind w:right="17"/>
            <w:jc w:val="right"/>
          </w:pPr>
          <w:r>
            <w:fldChar w:fldCharType="begin"/>
          </w:r>
          <w:r>
            <w:instrText xml:space="preserve"> STYLEREF "nHeading 2" </w:instrText>
          </w:r>
          <w:r>
            <w:fldChar w:fldCharType="separate"/>
          </w:r>
          <w:r w:rsidR="005E355A">
            <w:t>Notes</w:t>
          </w:r>
          <w:r>
            <w:fldChar w:fldCharType="end"/>
          </w:r>
        </w:p>
      </w:tc>
    </w:tr>
  </w:tbl>
  <w:p w14:paraId="70B42659" w14:textId="77777777" w:rsidR="00F4771E" w:rsidRDefault="00F4771E">
    <w:pPr>
      <w:pStyle w:val="Header"/>
      <w:pBdr>
        <w:top w:val="single" w:sz="4" w:space="1" w:color="auto"/>
      </w:pBdr>
    </w:pPr>
    <w:bookmarkStart w:id="231" w:name="DefinedTerms"/>
    <w:bookmarkEnd w:id="2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0B57" w14:textId="77777777" w:rsidR="00F4771E" w:rsidRDefault="00F4771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D779" w14:textId="77777777" w:rsidR="00F4771E" w:rsidRDefault="00F4771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2004" w14:textId="77777777" w:rsidR="00F4771E" w:rsidRDefault="00F4771E">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330B60"/>
    <w:multiLevelType w:val="hybridMultilevel"/>
    <w:tmpl w:val="4A029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86388535">
    <w:abstractNumId w:val="10"/>
  </w:num>
  <w:num w:numId="2" w16cid:durableId="2145855570">
    <w:abstractNumId w:val="17"/>
  </w:num>
  <w:num w:numId="3" w16cid:durableId="420301662">
    <w:abstractNumId w:val="11"/>
  </w:num>
  <w:num w:numId="4" w16cid:durableId="1785423113">
    <w:abstractNumId w:val="13"/>
  </w:num>
  <w:num w:numId="5" w16cid:durableId="953708085">
    <w:abstractNumId w:val="12"/>
  </w:num>
  <w:num w:numId="6" w16cid:durableId="9078816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3505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10411_GUID" w:val="6e01b272-35bf-4460-adba-321ec8f9e632"/>
    <w:docVar w:name="WAFER_20250415114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14600_GUID" w:val="96845f16-a9f8-47da-82b4-93277fde3f10"/>
    <w:docVar w:name="WAFER_20260401131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31425_GUID" w:val="d8ab0eec-c701-4fdd-a2a9-7b11bc84f805"/>
    <w:docVar w:name="WAFER_20260424151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1105_GUID" w:val="cfea1b8a-a17a-4348-99c9-40b8a09e74f7"/>
    <w:docVar w:name="WAFER_2026062213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35052_GUID" w:val="9d99dc6c-cc98-4af5-ac8a-00de582f99f2"/>
  </w:docVars>
  <w:rsids>
    <w:rsidRoot w:val="007E09CC"/>
    <w:rsid w:val="00012693"/>
    <w:rsid w:val="00032F95"/>
    <w:rsid w:val="00127F26"/>
    <w:rsid w:val="0017374D"/>
    <w:rsid w:val="001A62C9"/>
    <w:rsid w:val="001B0589"/>
    <w:rsid w:val="001E2577"/>
    <w:rsid w:val="002027D6"/>
    <w:rsid w:val="00295405"/>
    <w:rsid w:val="002C3737"/>
    <w:rsid w:val="002D2DFC"/>
    <w:rsid w:val="002D6052"/>
    <w:rsid w:val="002E24F7"/>
    <w:rsid w:val="003710B1"/>
    <w:rsid w:val="003A4739"/>
    <w:rsid w:val="003A7EF3"/>
    <w:rsid w:val="0042523E"/>
    <w:rsid w:val="004942EE"/>
    <w:rsid w:val="004C0436"/>
    <w:rsid w:val="004E2F2F"/>
    <w:rsid w:val="004F3AB8"/>
    <w:rsid w:val="00585ECF"/>
    <w:rsid w:val="005A748E"/>
    <w:rsid w:val="005B483F"/>
    <w:rsid w:val="005E355A"/>
    <w:rsid w:val="0062336E"/>
    <w:rsid w:val="006628B0"/>
    <w:rsid w:val="00684B8B"/>
    <w:rsid w:val="00721C47"/>
    <w:rsid w:val="0077431D"/>
    <w:rsid w:val="007C32E7"/>
    <w:rsid w:val="007E09CC"/>
    <w:rsid w:val="00853142"/>
    <w:rsid w:val="008D56AA"/>
    <w:rsid w:val="008F2314"/>
    <w:rsid w:val="00900472"/>
    <w:rsid w:val="00905955"/>
    <w:rsid w:val="00911EB5"/>
    <w:rsid w:val="009179D5"/>
    <w:rsid w:val="00920BC8"/>
    <w:rsid w:val="00960F3C"/>
    <w:rsid w:val="00986437"/>
    <w:rsid w:val="009A597F"/>
    <w:rsid w:val="009B0F90"/>
    <w:rsid w:val="00A15C29"/>
    <w:rsid w:val="00A430D9"/>
    <w:rsid w:val="00A52893"/>
    <w:rsid w:val="00A54CBF"/>
    <w:rsid w:val="00A9090D"/>
    <w:rsid w:val="00A95E77"/>
    <w:rsid w:val="00AF2E22"/>
    <w:rsid w:val="00B0490B"/>
    <w:rsid w:val="00B13C52"/>
    <w:rsid w:val="00B22E30"/>
    <w:rsid w:val="00C50E7D"/>
    <w:rsid w:val="00CD1E39"/>
    <w:rsid w:val="00D329C2"/>
    <w:rsid w:val="00D63987"/>
    <w:rsid w:val="00D854FD"/>
    <w:rsid w:val="00E50C52"/>
    <w:rsid w:val="00E86CC2"/>
    <w:rsid w:val="00F4771E"/>
    <w:rsid w:val="00F6025E"/>
    <w:rsid w:val="00F71A50"/>
    <w:rsid w:val="00F90AB1"/>
    <w:rsid w:val="00FA01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0C73619"/>
  <w15:docId w15:val="{FA6D21EA-3D74-40F0-8B9E-375C5DF7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32F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11985</Words>
  <Characters>59449</Characters>
  <Application>Microsoft Office Word</Application>
  <DocSecurity>0</DocSecurity>
  <Lines>1857</Lines>
  <Paragraphs>1116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70318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Act 2026 - 00-d0-00</dc:title>
  <dc:subject/>
  <dc:creator/>
  <cp:keywords/>
  <dc:description/>
  <cp:lastModifiedBy>Master Repository Process</cp:lastModifiedBy>
  <cp:revision>4</cp:revision>
  <cp:lastPrinted>2026-04-01T07:07:00Z</cp:lastPrinted>
  <dcterms:created xsi:type="dcterms:W3CDTF">2026-10-30T05:14:00Z</dcterms:created>
  <dcterms:modified xsi:type="dcterms:W3CDTF">2026-10-30T05:15:00Z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2026</vt:lpwstr>
  </property>
  <property fmtid="{D5CDD505-2E9C-101B-9397-08002B2CF9AE}" pid="3" name="DocumentType">
    <vt:lpwstr>Act</vt:lpwstr>
  </property>
  <property fmtid="{D5CDD505-2E9C-101B-9397-08002B2CF9AE}" pid="4" name="AsAtDate">
    <vt:lpwstr>01 Nov 2026</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20261101</vt:lpwstr>
  </property>
  <property fmtid="{D5CDD505-2E9C-101B-9397-08002B2CF9AE}" pid="8" name="CommencementAsAt">
    <vt:filetime>2026-10-31T16:00:00Z</vt:filetime>
  </property>
  <property fmtid="{D5CDD505-2E9C-101B-9397-08002B2CF9AE}" pid="9" name="CommencementYear">
    <vt:lpwstr>2026</vt:lpwstr>
  </property>
</Properties>
</file>