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4BF" w:rsidRDefault="0009298C">
      <w:pPr>
        <w:pStyle w:val="WA"/>
      </w:pPr>
      <w:bookmarkStart w:id="0" w:name="_GoBack"/>
      <w:bookmarkEnd w:id="0"/>
      <w:r>
        <w:t>Western Australia</w:t>
      </w:r>
    </w:p>
    <w:p w:rsidR="00E434BF" w:rsidRDefault="0009298C">
      <w:pPr>
        <w:pStyle w:val="NameofActRegPage1"/>
        <w:spacing w:before="3760" w:after="4200"/>
        <w:ind w:left="284" w:right="476"/>
      </w:pPr>
      <w:r>
        <w:fldChar w:fldCharType="begin"/>
      </w:r>
      <w:r>
        <w:instrText xml:space="preserve"> STYLEREF "Name Of Act/Reg"</w:instrText>
      </w:r>
      <w:r>
        <w:fldChar w:fldCharType="separate"/>
      </w:r>
      <w:r w:rsidR="0086691C">
        <w:rPr>
          <w:noProof/>
        </w:rPr>
        <w:t>Exotic Diseases (General) Regulations 1970</w:t>
      </w:r>
      <w:r>
        <w:fldChar w:fldCharType="end"/>
      </w:r>
    </w:p>
    <w:p w:rsidR="00E434BF" w:rsidRDefault="00E434BF">
      <w:pPr>
        <w:jc w:val="center"/>
        <w:rPr>
          <w:b/>
        </w:rPr>
        <w:sectPr w:rsidR="00E434B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434BF" w:rsidRDefault="0009298C">
      <w:pPr>
        <w:pStyle w:val="WA"/>
      </w:pPr>
      <w:r>
        <w:lastRenderedPageBreak/>
        <w:t>Western Australia</w:t>
      </w:r>
    </w:p>
    <w:p w:rsidR="00E434BF" w:rsidRDefault="0009298C">
      <w:pPr>
        <w:pStyle w:val="NameofActRegPage1"/>
      </w:pPr>
      <w:r>
        <w:fldChar w:fldCharType="begin"/>
      </w:r>
      <w:r>
        <w:instrText xml:space="preserve"> STYLEREF "Name Of Act/Reg"</w:instrText>
      </w:r>
      <w:r>
        <w:fldChar w:fldCharType="separate"/>
      </w:r>
      <w:r w:rsidR="0086691C">
        <w:rPr>
          <w:noProof/>
        </w:rPr>
        <w:t>Exotic Diseases (General) Regulations 1970</w:t>
      </w:r>
      <w:r>
        <w:fldChar w:fldCharType="end"/>
      </w:r>
    </w:p>
    <w:p w:rsidR="00E434BF" w:rsidRDefault="0009298C">
      <w:pPr>
        <w:pStyle w:val="Arrangement"/>
      </w:pPr>
      <w:r>
        <w:t>CONTENTS</w:t>
      </w:r>
    </w:p>
    <w:p w:rsidR="00E434BF" w:rsidRDefault="0009298C">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_Toc170722620 \h </w:instrText>
      </w:r>
      <w:r>
        <w:fldChar w:fldCharType="separate"/>
      </w:r>
      <w:r w:rsidR="0086691C">
        <w:t>1</w:t>
      </w:r>
      <w:r>
        <w:fldChar w:fldCharType="end"/>
      </w:r>
    </w:p>
    <w:p w:rsidR="00E434BF" w:rsidRDefault="0009298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_Toc170722621 \h </w:instrText>
      </w:r>
      <w:r>
        <w:fldChar w:fldCharType="separate"/>
      </w:r>
      <w:r w:rsidR="0086691C">
        <w:t>1</w:t>
      </w:r>
      <w:r>
        <w:fldChar w:fldCharType="end"/>
      </w:r>
    </w:p>
    <w:p w:rsidR="00E434BF" w:rsidRDefault="0009298C">
      <w:pPr>
        <w:pStyle w:val="TOC8"/>
        <w:rPr>
          <w:sz w:val="24"/>
          <w:szCs w:val="24"/>
        </w:rPr>
      </w:pPr>
      <w:r>
        <w:rPr>
          <w:szCs w:val="24"/>
        </w:rPr>
        <w:t>3.</w:t>
      </w:r>
      <w:r>
        <w:rPr>
          <w:szCs w:val="24"/>
        </w:rPr>
        <w:tab/>
        <w:t>Person to report suspicion of exotic disease</w:t>
      </w:r>
      <w:r>
        <w:tab/>
      </w:r>
      <w:r>
        <w:fldChar w:fldCharType="begin"/>
      </w:r>
      <w:r>
        <w:instrText xml:space="preserve"> PAGEREF _Toc170722622 \h </w:instrText>
      </w:r>
      <w:r>
        <w:fldChar w:fldCharType="separate"/>
      </w:r>
      <w:r w:rsidR="0086691C">
        <w:t>1</w:t>
      </w:r>
      <w:r>
        <w:fldChar w:fldCharType="end"/>
      </w:r>
    </w:p>
    <w:p w:rsidR="00E434BF" w:rsidRDefault="0009298C">
      <w:pPr>
        <w:pStyle w:val="TOC8"/>
        <w:rPr>
          <w:sz w:val="24"/>
          <w:szCs w:val="24"/>
        </w:rPr>
      </w:pPr>
      <w:r>
        <w:rPr>
          <w:szCs w:val="24"/>
        </w:rPr>
        <w:t>4</w:t>
      </w:r>
      <w:r>
        <w:rPr>
          <w:snapToGrid w:val="0"/>
          <w:szCs w:val="24"/>
        </w:rPr>
        <w:t>.</w:t>
      </w:r>
      <w:r>
        <w:rPr>
          <w:snapToGrid w:val="0"/>
          <w:szCs w:val="24"/>
        </w:rPr>
        <w:tab/>
        <w:t>Report to be investigated</w:t>
      </w:r>
      <w:r>
        <w:tab/>
      </w:r>
      <w:r>
        <w:fldChar w:fldCharType="begin"/>
      </w:r>
      <w:r>
        <w:instrText xml:space="preserve"> PAGEREF _Toc170722623 \h </w:instrText>
      </w:r>
      <w:r>
        <w:fldChar w:fldCharType="separate"/>
      </w:r>
      <w:r w:rsidR="0086691C">
        <w:t>2</w:t>
      </w:r>
      <w:r>
        <w:fldChar w:fldCharType="end"/>
      </w:r>
    </w:p>
    <w:p w:rsidR="00E434BF" w:rsidRDefault="0009298C">
      <w:pPr>
        <w:pStyle w:val="TOC8"/>
        <w:rPr>
          <w:sz w:val="24"/>
          <w:szCs w:val="24"/>
        </w:rPr>
      </w:pPr>
      <w:r>
        <w:rPr>
          <w:szCs w:val="24"/>
        </w:rPr>
        <w:t>5.</w:t>
      </w:r>
      <w:r>
        <w:rPr>
          <w:szCs w:val="24"/>
        </w:rPr>
        <w:tab/>
        <w:t>Chief Inspector of Stock to be told of result of investigation</w:t>
      </w:r>
      <w:r>
        <w:tab/>
      </w:r>
      <w:r>
        <w:fldChar w:fldCharType="begin"/>
      </w:r>
      <w:r>
        <w:instrText xml:space="preserve"> PAGEREF _Toc170722624 \h </w:instrText>
      </w:r>
      <w:r>
        <w:fldChar w:fldCharType="separate"/>
      </w:r>
      <w:r w:rsidR="0086691C">
        <w:t>2</w:t>
      </w:r>
      <w:r>
        <w:fldChar w:fldCharType="end"/>
      </w:r>
    </w:p>
    <w:p w:rsidR="00E434BF" w:rsidRDefault="0009298C">
      <w:pPr>
        <w:pStyle w:val="TOC8"/>
        <w:rPr>
          <w:sz w:val="24"/>
          <w:szCs w:val="24"/>
        </w:rPr>
      </w:pPr>
      <w:r>
        <w:rPr>
          <w:szCs w:val="24"/>
        </w:rPr>
        <w:t>6</w:t>
      </w:r>
      <w:r>
        <w:rPr>
          <w:snapToGrid w:val="0"/>
          <w:szCs w:val="24"/>
        </w:rPr>
        <w:t>.</w:t>
      </w:r>
      <w:r>
        <w:rPr>
          <w:snapToGrid w:val="0"/>
          <w:szCs w:val="24"/>
        </w:rPr>
        <w:tab/>
        <w:t>Quarantine, etc., when exotic disease thought to exist</w:t>
      </w:r>
      <w:r>
        <w:tab/>
      </w:r>
      <w:r>
        <w:fldChar w:fldCharType="begin"/>
      </w:r>
      <w:r>
        <w:instrText xml:space="preserve"> PAGEREF _Toc170722625 \h </w:instrText>
      </w:r>
      <w:r>
        <w:fldChar w:fldCharType="separate"/>
      </w:r>
      <w:r w:rsidR="0086691C">
        <w:t>3</w:t>
      </w:r>
      <w:r>
        <w:fldChar w:fldCharType="end"/>
      </w:r>
    </w:p>
    <w:p w:rsidR="00E434BF" w:rsidRDefault="0009298C">
      <w:pPr>
        <w:pStyle w:val="TOC8"/>
        <w:rPr>
          <w:sz w:val="24"/>
          <w:szCs w:val="24"/>
        </w:rPr>
      </w:pPr>
      <w:r>
        <w:rPr>
          <w:szCs w:val="24"/>
        </w:rPr>
        <w:t>7</w:t>
      </w:r>
      <w:r>
        <w:rPr>
          <w:snapToGrid w:val="0"/>
          <w:szCs w:val="24"/>
        </w:rPr>
        <w:t>.</w:t>
      </w:r>
      <w:r>
        <w:rPr>
          <w:snapToGrid w:val="0"/>
          <w:szCs w:val="24"/>
        </w:rPr>
        <w:tab/>
        <w:t>Powers of diagnostic team</w:t>
      </w:r>
      <w:r>
        <w:tab/>
      </w:r>
      <w:r>
        <w:fldChar w:fldCharType="begin"/>
      </w:r>
      <w:r>
        <w:instrText xml:space="preserve"> PAGEREF _Toc170722626 \h </w:instrText>
      </w:r>
      <w:r>
        <w:fldChar w:fldCharType="separate"/>
      </w:r>
      <w:r w:rsidR="0086691C">
        <w:t>3</w:t>
      </w:r>
      <w:r>
        <w:fldChar w:fldCharType="end"/>
      </w:r>
    </w:p>
    <w:p w:rsidR="00E434BF" w:rsidRDefault="0009298C">
      <w:pPr>
        <w:pStyle w:val="TOC8"/>
        <w:rPr>
          <w:sz w:val="24"/>
          <w:szCs w:val="24"/>
        </w:rPr>
      </w:pPr>
      <w:r>
        <w:rPr>
          <w:szCs w:val="24"/>
        </w:rPr>
        <w:t>8</w:t>
      </w:r>
      <w:r>
        <w:rPr>
          <w:snapToGrid w:val="0"/>
          <w:szCs w:val="24"/>
        </w:rPr>
        <w:t>.</w:t>
      </w:r>
      <w:r>
        <w:rPr>
          <w:snapToGrid w:val="0"/>
          <w:szCs w:val="24"/>
        </w:rPr>
        <w:tab/>
        <w:t>When quarantined premises become an Infected Place</w:t>
      </w:r>
      <w:r>
        <w:tab/>
      </w:r>
      <w:r>
        <w:fldChar w:fldCharType="begin"/>
      </w:r>
      <w:r>
        <w:instrText xml:space="preserve"> PAGEREF _Toc170722627 \h </w:instrText>
      </w:r>
      <w:r>
        <w:fldChar w:fldCharType="separate"/>
      </w:r>
      <w:r w:rsidR="0086691C">
        <w:t>4</w:t>
      </w:r>
      <w:r>
        <w:fldChar w:fldCharType="end"/>
      </w:r>
    </w:p>
    <w:p w:rsidR="00E434BF" w:rsidRDefault="0009298C">
      <w:pPr>
        <w:pStyle w:val="TOC8"/>
        <w:rPr>
          <w:sz w:val="24"/>
          <w:szCs w:val="24"/>
        </w:rPr>
      </w:pPr>
      <w:r>
        <w:rPr>
          <w:szCs w:val="24"/>
        </w:rPr>
        <w:t>9</w:t>
      </w:r>
      <w:r>
        <w:rPr>
          <w:snapToGrid w:val="0"/>
          <w:szCs w:val="24"/>
        </w:rPr>
        <w:t>.</w:t>
      </w:r>
      <w:r>
        <w:rPr>
          <w:snapToGrid w:val="0"/>
          <w:szCs w:val="24"/>
        </w:rPr>
        <w:tab/>
        <w:t>Nothing to leave suspected premises</w:t>
      </w:r>
      <w:r>
        <w:tab/>
      </w:r>
      <w:r>
        <w:fldChar w:fldCharType="begin"/>
      </w:r>
      <w:r>
        <w:instrText xml:space="preserve"> PAGEREF _Toc170722628 \h </w:instrText>
      </w:r>
      <w:r>
        <w:fldChar w:fldCharType="separate"/>
      </w:r>
      <w:r w:rsidR="0086691C">
        <w:t>4</w:t>
      </w:r>
      <w:r>
        <w:fldChar w:fldCharType="end"/>
      </w:r>
    </w:p>
    <w:p w:rsidR="00E434BF" w:rsidRDefault="0009298C">
      <w:pPr>
        <w:pStyle w:val="TOC8"/>
        <w:rPr>
          <w:sz w:val="24"/>
          <w:szCs w:val="24"/>
        </w:rPr>
      </w:pPr>
      <w:r>
        <w:rPr>
          <w:szCs w:val="24"/>
        </w:rPr>
        <w:t>10</w:t>
      </w:r>
      <w:r>
        <w:rPr>
          <w:snapToGrid w:val="0"/>
          <w:szCs w:val="24"/>
        </w:rPr>
        <w:t>.</w:t>
      </w:r>
      <w:r>
        <w:rPr>
          <w:snapToGrid w:val="0"/>
          <w:szCs w:val="24"/>
        </w:rPr>
        <w:tab/>
        <w:t>Officer in Charge of an Infected Place</w:t>
      </w:r>
      <w:r>
        <w:tab/>
      </w:r>
      <w:r>
        <w:fldChar w:fldCharType="begin"/>
      </w:r>
      <w:r>
        <w:instrText xml:space="preserve"> PAGEREF _Toc170722629 \h </w:instrText>
      </w:r>
      <w:r>
        <w:fldChar w:fldCharType="separate"/>
      </w:r>
      <w:r w:rsidR="0086691C">
        <w:t>5</w:t>
      </w:r>
      <w:r>
        <w:fldChar w:fldCharType="end"/>
      </w:r>
    </w:p>
    <w:p w:rsidR="00E434BF" w:rsidRDefault="0009298C">
      <w:pPr>
        <w:pStyle w:val="TOC8"/>
        <w:rPr>
          <w:sz w:val="24"/>
          <w:szCs w:val="24"/>
        </w:rPr>
      </w:pPr>
      <w:r>
        <w:rPr>
          <w:szCs w:val="24"/>
        </w:rPr>
        <w:t>11</w:t>
      </w:r>
      <w:r>
        <w:rPr>
          <w:snapToGrid w:val="0"/>
          <w:szCs w:val="24"/>
        </w:rPr>
        <w:t>.</w:t>
      </w:r>
      <w:r>
        <w:rPr>
          <w:snapToGrid w:val="0"/>
          <w:szCs w:val="24"/>
        </w:rPr>
        <w:tab/>
        <w:t>Dangerous Contact Premises</w:t>
      </w:r>
      <w:r>
        <w:tab/>
      </w:r>
      <w:r>
        <w:fldChar w:fldCharType="begin"/>
      </w:r>
      <w:r>
        <w:instrText xml:space="preserve"> PAGEREF _Toc170722630 \h </w:instrText>
      </w:r>
      <w:r>
        <w:fldChar w:fldCharType="separate"/>
      </w:r>
      <w:r w:rsidR="0086691C">
        <w:t>6</w:t>
      </w:r>
      <w:r>
        <w:fldChar w:fldCharType="end"/>
      </w:r>
    </w:p>
    <w:p w:rsidR="00E434BF" w:rsidRDefault="0009298C">
      <w:pPr>
        <w:pStyle w:val="TOC8"/>
        <w:rPr>
          <w:sz w:val="24"/>
          <w:szCs w:val="24"/>
        </w:rPr>
      </w:pPr>
      <w:r>
        <w:rPr>
          <w:szCs w:val="24"/>
        </w:rPr>
        <w:t>12</w:t>
      </w:r>
      <w:r>
        <w:rPr>
          <w:snapToGrid w:val="0"/>
          <w:szCs w:val="24"/>
        </w:rPr>
        <w:t>.</w:t>
      </w:r>
      <w:r>
        <w:rPr>
          <w:snapToGrid w:val="0"/>
          <w:szCs w:val="24"/>
        </w:rPr>
        <w:tab/>
        <w:t>Rules relating to an Infected Place</w:t>
      </w:r>
      <w:r>
        <w:tab/>
      </w:r>
      <w:r>
        <w:fldChar w:fldCharType="begin"/>
      </w:r>
      <w:r>
        <w:instrText xml:space="preserve"> PAGEREF _Toc170722631 \h </w:instrText>
      </w:r>
      <w:r>
        <w:fldChar w:fldCharType="separate"/>
      </w:r>
      <w:r w:rsidR="0086691C">
        <w:t>6</w:t>
      </w:r>
      <w:r>
        <w:fldChar w:fldCharType="end"/>
      </w:r>
    </w:p>
    <w:p w:rsidR="00E434BF" w:rsidRDefault="0009298C">
      <w:pPr>
        <w:pStyle w:val="TOC8"/>
        <w:rPr>
          <w:sz w:val="24"/>
          <w:szCs w:val="24"/>
        </w:rPr>
      </w:pPr>
      <w:r>
        <w:rPr>
          <w:szCs w:val="24"/>
        </w:rPr>
        <w:t>13</w:t>
      </w:r>
      <w:r>
        <w:rPr>
          <w:snapToGrid w:val="0"/>
          <w:szCs w:val="24"/>
        </w:rPr>
        <w:t>.</w:t>
      </w:r>
      <w:r>
        <w:rPr>
          <w:snapToGrid w:val="0"/>
          <w:szCs w:val="24"/>
        </w:rPr>
        <w:tab/>
        <w:t>Definitions</w:t>
      </w:r>
      <w:r>
        <w:tab/>
      </w:r>
      <w:r>
        <w:fldChar w:fldCharType="begin"/>
      </w:r>
      <w:r>
        <w:instrText xml:space="preserve"> PAGEREF _Toc170722632 \h </w:instrText>
      </w:r>
      <w:r>
        <w:fldChar w:fldCharType="separate"/>
      </w:r>
      <w:r w:rsidR="0086691C">
        <w:t>8</w:t>
      </w:r>
      <w:r>
        <w:fldChar w:fldCharType="end"/>
      </w:r>
    </w:p>
    <w:p w:rsidR="00E434BF" w:rsidRDefault="0009298C">
      <w:pPr>
        <w:pStyle w:val="TOC8"/>
        <w:rPr>
          <w:sz w:val="24"/>
          <w:szCs w:val="24"/>
        </w:rPr>
      </w:pPr>
      <w:r>
        <w:rPr>
          <w:szCs w:val="24"/>
        </w:rPr>
        <w:t>13A</w:t>
      </w:r>
      <w:r>
        <w:rPr>
          <w:snapToGrid w:val="0"/>
          <w:szCs w:val="24"/>
        </w:rPr>
        <w:t>.</w:t>
      </w:r>
      <w:r>
        <w:rPr>
          <w:snapToGrid w:val="0"/>
          <w:szCs w:val="24"/>
        </w:rPr>
        <w:tab/>
        <w:t>Disposal of swill</w:t>
      </w:r>
      <w:r>
        <w:tab/>
      </w:r>
      <w:r>
        <w:fldChar w:fldCharType="begin"/>
      </w:r>
      <w:r>
        <w:instrText xml:space="preserve"> PAGEREF _Toc170722633 \h </w:instrText>
      </w:r>
      <w:r>
        <w:fldChar w:fldCharType="separate"/>
      </w:r>
      <w:r w:rsidR="0086691C">
        <w:t>9</w:t>
      </w:r>
      <w:r>
        <w:fldChar w:fldCharType="end"/>
      </w:r>
    </w:p>
    <w:p w:rsidR="00E434BF" w:rsidRDefault="0009298C">
      <w:pPr>
        <w:pStyle w:val="TOC8"/>
        <w:rPr>
          <w:sz w:val="24"/>
          <w:szCs w:val="24"/>
        </w:rPr>
      </w:pPr>
      <w:r>
        <w:rPr>
          <w:szCs w:val="24"/>
        </w:rPr>
        <w:t>13B</w:t>
      </w:r>
      <w:r>
        <w:rPr>
          <w:snapToGrid w:val="0"/>
          <w:szCs w:val="24"/>
        </w:rPr>
        <w:t>.</w:t>
      </w:r>
      <w:r>
        <w:rPr>
          <w:snapToGrid w:val="0"/>
          <w:szCs w:val="24"/>
        </w:rPr>
        <w:tab/>
        <w:t>Sterilization of swill</w:t>
      </w:r>
      <w:r>
        <w:tab/>
      </w:r>
      <w:r>
        <w:fldChar w:fldCharType="begin"/>
      </w:r>
      <w:r>
        <w:instrText xml:space="preserve"> PAGEREF _Toc170722634 \h </w:instrText>
      </w:r>
      <w:r>
        <w:fldChar w:fldCharType="separate"/>
      </w:r>
      <w:r w:rsidR="0086691C">
        <w:t>9</w:t>
      </w:r>
      <w:r>
        <w:fldChar w:fldCharType="end"/>
      </w:r>
    </w:p>
    <w:p w:rsidR="00E434BF" w:rsidRDefault="0009298C">
      <w:pPr>
        <w:pStyle w:val="TOC8"/>
        <w:rPr>
          <w:sz w:val="24"/>
          <w:szCs w:val="24"/>
        </w:rPr>
      </w:pPr>
      <w:r>
        <w:rPr>
          <w:szCs w:val="24"/>
        </w:rPr>
        <w:t>13C</w:t>
      </w:r>
      <w:r>
        <w:rPr>
          <w:snapToGrid w:val="0"/>
          <w:szCs w:val="24"/>
        </w:rPr>
        <w:t>.</w:t>
      </w:r>
      <w:r>
        <w:rPr>
          <w:snapToGrid w:val="0"/>
          <w:szCs w:val="24"/>
        </w:rPr>
        <w:tab/>
        <w:t>Declaration of carcase as pig feed</w:t>
      </w:r>
      <w:r>
        <w:tab/>
      </w:r>
      <w:r>
        <w:fldChar w:fldCharType="begin"/>
      </w:r>
      <w:r>
        <w:instrText xml:space="preserve"> PAGEREF _Toc170722635 \h </w:instrText>
      </w:r>
      <w:r>
        <w:fldChar w:fldCharType="separate"/>
      </w:r>
      <w:r w:rsidR="0086691C">
        <w:t>10</w:t>
      </w:r>
      <w:r>
        <w:fldChar w:fldCharType="end"/>
      </w:r>
    </w:p>
    <w:p w:rsidR="00E434BF" w:rsidRDefault="0009298C">
      <w:pPr>
        <w:pStyle w:val="TOC8"/>
        <w:rPr>
          <w:sz w:val="24"/>
          <w:szCs w:val="24"/>
        </w:rPr>
      </w:pPr>
      <w:r>
        <w:rPr>
          <w:szCs w:val="24"/>
        </w:rPr>
        <w:t>13D</w:t>
      </w:r>
      <w:r>
        <w:rPr>
          <w:snapToGrid w:val="0"/>
          <w:szCs w:val="24"/>
        </w:rPr>
        <w:t>.</w:t>
      </w:r>
      <w:r>
        <w:rPr>
          <w:snapToGrid w:val="0"/>
          <w:szCs w:val="24"/>
        </w:rPr>
        <w:tab/>
        <w:t>Application for treatment licence</w:t>
      </w:r>
      <w:r>
        <w:tab/>
      </w:r>
      <w:r>
        <w:fldChar w:fldCharType="begin"/>
      </w:r>
      <w:r>
        <w:instrText xml:space="preserve"> PAGEREF _Toc170722636 \h </w:instrText>
      </w:r>
      <w:r>
        <w:fldChar w:fldCharType="separate"/>
      </w:r>
      <w:r w:rsidR="0086691C">
        <w:t>10</w:t>
      </w:r>
      <w:r>
        <w:fldChar w:fldCharType="end"/>
      </w:r>
    </w:p>
    <w:p w:rsidR="00E434BF" w:rsidRDefault="0009298C">
      <w:pPr>
        <w:pStyle w:val="TOC8"/>
        <w:rPr>
          <w:sz w:val="24"/>
          <w:szCs w:val="24"/>
        </w:rPr>
      </w:pPr>
      <w:r>
        <w:rPr>
          <w:szCs w:val="24"/>
        </w:rPr>
        <w:t>13E</w:t>
      </w:r>
      <w:r>
        <w:rPr>
          <w:snapToGrid w:val="0"/>
          <w:szCs w:val="24"/>
        </w:rPr>
        <w:t>.</w:t>
      </w:r>
      <w:r>
        <w:rPr>
          <w:snapToGrid w:val="0"/>
          <w:szCs w:val="24"/>
        </w:rPr>
        <w:tab/>
        <w:t>Treatment licence</w:t>
      </w:r>
      <w:r>
        <w:tab/>
      </w:r>
      <w:r>
        <w:fldChar w:fldCharType="begin"/>
      </w:r>
      <w:r>
        <w:instrText xml:space="preserve"> PAGEREF _Toc170722637 \h </w:instrText>
      </w:r>
      <w:r>
        <w:fldChar w:fldCharType="separate"/>
      </w:r>
      <w:r w:rsidR="0086691C">
        <w:t>10</w:t>
      </w:r>
      <w:r>
        <w:fldChar w:fldCharType="end"/>
      </w:r>
    </w:p>
    <w:p w:rsidR="00E434BF" w:rsidRDefault="0009298C">
      <w:pPr>
        <w:pStyle w:val="TOC8"/>
        <w:rPr>
          <w:sz w:val="24"/>
          <w:szCs w:val="24"/>
        </w:rPr>
      </w:pPr>
      <w:r>
        <w:rPr>
          <w:szCs w:val="24"/>
        </w:rPr>
        <w:t>13F</w:t>
      </w:r>
      <w:r>
        <w:rPr>
          <w:snapToGrid w:val="0"/>
          <w:szCs w:val="24"/>
        </w:rPr>
        <w:t>.</w:t>
      </w:r>
      <w:r>
        <w:rPr>
          <w:snapToGrid w:val="0"/>
          <w:szCs w:val="24"/>
        </w:rPr>
        <w:tab/>
        <w:t>Conditions of treatment licence</w:t>
      </w:r>
      <w:r>
        <w:tab/>
      </w:r>
      <w:r>
        <w:fldChar w:fldCharType="begin"/>
      </w:r>
      <w:r>
        <w:instrText xml:space="preserve"> PAGEREF _Toc170722638 \h </w:instrText>
      </w:r>
      <w:r>
        <w:fldChar w:fldCharType="separate"/>
      </w:r>
      <w:r w:rsidR="0086691C">
        <w:t>12</w:t>
      </w:r>
      <w:r>
        <w:fldChar w:fldCharType="end"/>
      </w:r>
    </w:p>
    <w:p w:rsidR="00E434BF" w:rsidRDefault="0009298C">
      <w:pPr>
        <w:pStyle w:val="TOC8"/>
        <w:rPr>
          <w:sz w:val="24"/>
          <w:szCs w:val="24"/>
        </w:rPr>
      </w:pPr>
      <w:r>
        <w:rPr>
          <w:szCs w:val="24"/>
        </w:rPr>
        <w:t>13G</w:t>
      </w:r>
      <w:r>
        <w:rPr>
          <w:snapToGrid w:val="0"/>
          <w:szCs w:val="24"/>
        </w:rPr>
        <w:t>.</w:t>
      </w:r>
      <w:r>
        <w:rPr>
          <w:snapToGrid w:val="0"/>
          <w:szCs w:val="24"/>
        </w:rPr>
        <w:tab/>
        <w:t>Swill to be boiled by licence holder</w:t>
      </w:r>
      <w:r>
        <w:tab/>
      </w:r>
      <w:r>
        <w:fldChar w:fldCharType="begin"/>
      </w:r>
      <w:r>
        <w:instrText xml:space="preserve"> PAGEREF _Toc170722639 \h </w:instrText>
      </w:r>
      <w:r>
        <w:fldChar w:fldCharType="separate"/>
      </w:r>
      <w:r w:rsidR="0086691C">
        <w:t>12</w:t>
      </w:r>
      <w:r>
        <w:fldChar w:fldCharType="end"/>
      </w:r>
    </w:p>
    <w:p w:rsidR="00E434BF" w:rsidRDefault="0009298C">
      <w:pPr>
        <w:pStyle w:val="TOC8"/>
        <w:rPr>
          <w:sz w:val="24"/>
          <w:szCs w:val="24"/>
        </w:rPr>
      </w:pPr>
      <w:r>
        <w:rPr>
          <w:szCs w:val="24"/>
        </w:rPr>
        <w:t>13H</w:t>
      </w:r>
      <w:r>
        <w:rPr>
          <w:snapToGrid w:val="0"/>
          <w:szCs w:val="24"/>
        </w:rPr>
        <w:t>.</w:t>
      </w:r>
      <w:r>
        <w:rPr>
          <w:snapToGrid w:val="0"/>
          <w:szCs w:val="24"/>
        </w:rPr>
        <w:tab/>
        <w:t>Offences relating to licences</w:t>
      </w:r>
      <w:r>
        <w:tab/>
      </w:r>
      <w:r>
        <w:fldChar w:fldCharType="begin"/>
      </w:r>
      <w:r>
        <w:instrText xml:space="preserve"> PAGEREF _Toc170722640 \h </w:instrText>
      </w:r>
      <w:r>
        <w:fldChar w:fldCharType="separate"/>
      </w:r>
      <w:r w:rsidR="0086691C">
        <w:t>13</w:t>
      </w:r>
      <w:r>
        <w:fldChar w:fldCharType="end"/>
      </w:r>
    </w:p>
    <w:p w:rsidR="00E434BF" w:rsidRDefault="0009298C">
      <w:pPr>
        <w:pStyle w:val="TOC8"/>
        <w:rPr>
          <w:sz w:val="24"/>
          <w:szCs w:val="24"/>
        </w:rPr>
      </w:pPr>
      <w:r>
        <w:rPr>
          <w:szCs w:val="24"/>
        </w:rPr>
        <w:t>14</w:t>
      </w:r>
      <w:r>
        <w:rPr>
          <w:snapToGrid w:val="0"/>
          <w:szCs w:val="24"/>
        </w:rPr>
        <w:t>.</w:t>
      </w:r>
      <w:r>
        <w:rPr>
          <w:snapToGrid w:val="0"/>
          <w:szCs w:val="24"/>
        </w:rPr>
        <w:tab/>
        <w:t>Revocation of licence</w:t>
      </w:r>
      <w:r>
        <w:tab/>
      </w:r>
      <w:r>
        <w:fldChar w:fldCharType="begin"/>
      </w:r>
      <w:r>
        <w:instrText xml:space="preserve"> PAGEREF _Toc170722641 \h </w:instrText>
      </w:r>
      <w:r>
        <w:fldChar w:fldCharType="separate"/>
      </w:r>
      <w:r w:rsidR="0086691C">
        <w:t>13</w:t>
      </w:r>
      <w:r>
        <w:fldChar w:fldCharType="end"/>
      </w:r>
    </w:p>
    <w:p w:rsidR="00E434BF" w:rsidRDefault="0009298C">
      <w:pPr>
        <w:pStyle w:val="TOC8"/>
        <w:rPr>
          <w:sz w:val="24"/>
          <w:szCs w:val="24"/>
        </w:rPr>
      </w:pPr>
      <w:r>
        <w:rPr>
          <w:szCs w:val="24"/>
        </w:rPr>
        <w:t>15</w:t>
      </w:r>
      <w:r>
        <w:rPr>
          <w:snapToGrid w:val="0"/>
          <w:szCs w:val="24"/>
        </w:rPr>
        <w:t>.</w:t>
      </w:r>
      <w:r>
        <w:rPr>
          <w:snapToGrid w:val="0"/>
          <w:szCs w:val="24"/>
        </w:rPr>
        <w:tab/>
        <w:t>Diagnostic team, etc., may enter premises</w:t>
      </w:r>
      <w:r>
        <w:tab/>
      </w:r>
      <w:r>
        <w:fldChar w:fldCharType="begin"/>
      </w:r>
      <w:r>
        <w:instrText xml:space="preserve"> PAGEREF _Toc170722642 \h </w:instrText>
      </w:r>
      <w:r>
        <w:fldChar w:fldCharType="separate"/>
      </w:r>
      <w:r w:rsidR="0086691C">
        <w:t>13</w:t>
      </w:r>
      <w:r>
        <w:fldChar w:fldCharType="end"/>
      </w:r>
    </w:p>
    <w:p w:rsidR="00E434BF" w:rsidRDefault="0009298C">
      <w:pPr>
        <w:pStyle w:val="TOC8"/>
        <w:rPr>
          <w:sz w:val="24"/>
          <w:szCs w:val="24"/>
        </w:rPr>
      </w:pPr>
      <w:r>
        <w:rPr>
          <w:szCs w:val="24"/>
        </w:rPr>
        <w:t>16</w:t>
      </w:r>
      <w:r>
        <w:rPr>
          <w:snapToGrid w:val="0"/>
          <w:szCs w:val="24"/>
        </w:rPr>
        <w:t>.</w:t>
      </w:r>
      <w:r>
        <w:rPr>
          <w:snapToGrid w:val="0"/>
          <w:szCs w:val="24"/>
        </w:rPr>
        <w:tab/>
        <w:t>Offences generally</w:t>
      </w:r>
      <w:r>
        <w:tab/>
      </w:r>
      <w:r>
        <w:fldChar w:fldCharType="begin"/>
      </w:r>
      <w:r>
        <w:instrText xml:space="preserve"> PAGEREF _Toc170722643 \h </w:instrText>
      </w:r>
      <w:r>
        <w:fldChar w:fldCharType="separate"/>
      </w:r>
      <w:r w:rsidR="0086691C">
        <w:t>13</w:t>
      </w:r>
      <w:r>
        <w:fldChar w:fldCharType="end"/>
      </w:r>
    </w:p>
    <w:p w:rsidR="00E434BF" w:rsidRDefault="0009298C">
      <w:pPr>
        <w:pStyle w:val="TOC2"/>
        <w:tabs>
          <w:tab w:val="right" w:leader="dot" w:pos="7086"/>
        </w:tabs>
        <w:rPr>
          <w:b w:val="0"/>
          <w:sz w:val="24"/>
          <w:szCs w:val="24"/>
        </w:rPr>
      </w:pPr>
      <w:r>
        <w:rPr>
          <w:szCs w:val="28"/>
        </w:rPr>
        <w:lastRenderedPageBreak/>
        <w:t>Schedule A</w:t>
      </w:r>
    </w:p>
    <w:p w:rsidR="00E434BF" w:rsidRDefault="0009298C">
      <w:pPr>
        <w:pStyle w:val="TOC2"/>
        <w:tabs>
          <w:tab w:val="right" w:leader="dot" w:pos="7086"/>
        </w:tabs>
        <w:rPr>
          <w:b w:val="0"/>
          <w:sz w:val="24"/>
          <w:szCs w:val="24"/>
        </w:rPr>
      </w:pPr>
      <w:r>
        <w:rPr>
          <w:szCs w:val="28"/>
        </w:rPr>
        <w:t>Schedule B</w:t>
      </w:r>
    </w:p>
    <w:p w:rsidR="00E434BF" w:rsidRDefault="0009298C">
      <w:pPr>
        <w:pStyle w:val="TOC2"/>
        <w:tabs>
          <w:tab w:val="right" w:leader="dot" w:pos="7086"/>
        </w:tabs>
        <w:rPr>
          <w:b w:val="0"/>
          <w:sz w:val="24"/>
          <w:szCs w:val="24"/>
        </w:rPr>
      </w:pPr>
      <w:r>
        <w:rPr>
          <w:szCs w:val="28"/>
        </w:rPr>
        <w:t>Schedule C</w:t>
      </w:r>
    </w:p>
    <w:p w:rsidR="00E434BF" w:rsidRDefault="0009298C">
      <w:pPr>
        <w:pStyle w:val="TOC2"/>
        <w:tabs>
          <w:tab w:val="right" w:leader="dot" w:pos="7086"/>
        </w:tabs>
        <w:rPr>
          <w:b w:val="0"/>
          <w:sz w:val="24"/>
          <w:szCs w:val="24"/>
        </w:rPr>
      </w:pPr>
      <w:r>
        <w:rPr>
          <w:szCs w:val="28"/>
        </w:rPr>
        <w:t>Schedule D</w:t>
      </w:r>
    </w:p>
    <w:p w:rsidR="00E434BF" w:rsidRDefault="0009298C">
      <w:pPr>
        <w:pStyle w:val="TOC2"/>
        <w:tabs>
          <w:tab w:val="right" w:leader="dot" w:pos="7086"/>
        </w:tabs>
        <w:rPr>
          <w:b w:val="0"/>
          <w:sz w:val="24"/>
          <w:szCs w:val="24"/>
        </w:rPr>
      </w:pPr>
      <w:r>
        <w:rPr>
          <w:szCs w:val="26"/>
        </w:rPr>
        <w:t>Notes</w:t>
      </w:r>
    </w:p>
    <w:p w:rsidR="00E434BF" w:rsidRDefault="0009298C">
      <w:pPr>
        <w:pStyle w:val="TOC8"/>
        <w:rPr>
          <w:sz w:val="24"/>
          <w:szCs w:val="24"/>
        </w:rPr>
      </w:pPr>
      <w:r>
        <w:rPr>
          <w:snapToGrid w:val="0"/>
          <w:szCs w:val="24"/>
        </w:rPr>
        <w:tab/>
        <w:t>Compilation table</w:t>
      </w:r>
      <w:r>
        <w:tab/>
      </w:r>
      <w:r>
        <w:fldChar w:fldCharType="begin"/>
      </w:r>
      <w:r>
        <w:instrText xml:space="preserve"> PAGEREF _Toc170722649 \h </w:instrText>
      </w:r>
      <w:r>
        <w:fldChar w:fldCharType="separate"/>
      </w:r>
      <w:r w:rsidR="0086691C">
        <w:t>20</w:t>
      </w:r>
      <w:r>
        <w:fldChar w:fldCharType="end"/>
      </w:r>
    </w:p>
    <w:p w:rsidR="00E434BF" w:rsidRDefault="0009298C">
      <w:pPr>
        <w:pStyle w:val="TOC2"/>
      </w:pPr>
      <w:r>
        <w:fldChar w:fldCharType="end"/>
      </w:r>
    </w:p>
    <w:p w:rsidR="00E434BF" w:rsidRDefault="0009298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434BF" w:rsidRDefault="00E434BF">
      <w:pPr>
        <w:pStyle w:val="NoteHeading"/>
        <w:sectPr w:rsidR="00E434B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434BF" w:rsidRDefault="0009298C">
      <w:pPr>
        <w:pStyle w:val="WA"/>
        <w:spacing w:before="120"/>
      </w:pPr>
      <w:r>
        <w:lastRenderedPageBreak/>
        <w:t>Western Australia</w:t>
      </w:r>
    </w:p>
    <w:p w:rsidR="00E434BF" w:rsidRDefault="0009298C">
      <w:pPr>
        <w:pStyle w:val="PrincipalActReg"/>
        <w:rPr>
          <w:snapToGrid w:val="0"/>
        </w:rPr>
      </w:pPr>
      <w:r>
        <w:rPr>
          <w:snapToGrid w:val="0"/>
        </w:rPr>
        <w:t xml:space="preserve">Exotic Diseases of Animals Act 1993 </w:t>
      </w:r>
      <w:r>
        <w:rPr>
          <w:snapToGrid w:val="0"/>
          <w:vertAlign w:val="superscript"/>
        </w:rPr>
        <w:t>4</w:t>
      </w:r>
    </w:p>
    <w:p w:rsidR="00E434BF" w:rsidRDefault="0009298C">
      <w:pPr>
        <w:pStyle w:val="NameofActReg"/>
      </w:pPr>
      <w:r>
        <w:t>Exotic Diseases (General) Regulations 1970</w:t>
      </w:r>
    </w:p>
    <w:p w:rsidR="00E434BF" w:rsidRDefault="0009298C">
      <w:pPr>
        <w:pStyle w:val="Heading5"/>
        <w:rPr>
          <w:snapToGrid w:val="0"/>
        </w:rPr>
      </w:pPr>
      <w:bookmarkStart w:id="1" w:name="_Toc486148837"/>
      <w:bookmarkStart w:id="2" w:name="_Toc86816260"/>
      <w:bookmarkStart w:id="3" w:name="_Toc86816462"/>
      <w:bookmarkStart w:id="4" w:name="_Toc170722620"/>
      <w:r>
        <w:rPr>
          <w:rStyle w:val="CharSectno"/>
        </w:rPr>
        <w:t>1</w:t>
      </w:r>
      <w:r>
        <w:rPr>
          <w:snapToGrid w:val="0"/>
        </w:rPr>
        <w:t>.</w:t>
      </w:r>
      <w:r>
        <w:rPr>
          <w:snapToGrid w:val="0"/>
        </w:rPr>
        <w:tab/>
        <w:t>Citation</w:t>
      </w:r>
      <w:bookmarkEnd w:id="1"/>
      <w:bookmarkEnd w:id="2"/>
      <w:bookmarkEnd w:id="3"/>
      <w:bookmarkEnd w:id="4"/>
    </w:p>
    <w:p w:rsidR="00E434BF" w:rsidRDefault="0009298C">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rsidR="00E434BF" w:rsidRDefault="0009298C">
      <w:pPr>
        <w:pStyle w:val="Footnotesection"/>
      </w:pPr>
      <w:r>
        <w:tab/>
        <w:t>[Regulation 1 amended in Gazette 20 Jun 2000 p. 3004.]</w:t>
      </w:r>
    </w:p>
    <w:p w:rsidR="00E434BF" w:rsidRDefault="0009298C">
      <w:pPr>
        <w:pStyle w:val="Heading5"/>
        <w:rPr>
          <w:snapToGrid w:val="0"/>
        </w:rPr>
      </w:pPr>
      <w:bookmarkStart w:id="5" w:name="_Toc486148838"/>
      <w:bookmarkStart w:id="6" w:name="_Toc86816261"/>
      <w:bookmarkStart w:id="7" w:name="_Toc86816463"/>
      <w:bookmarkStart w:id="8" w:name="_Toc170722621"/>
      <w:r>
        <w:rPr>
          <w:rStyle w:val="CharSectno"/>
        </w:rPr>
        <w:t>2</w:t>
      </w:r>
      <w:r>
        <w:rPr>
          <w:snapToGrid w:val="0"/>
        </w:rPr>
        <w:t>.</w:t>
      </w:r>
      <w:r>
        <w:rPr>
          <w:snapToGrid w:val="0"/>
        </w:rPr>
        <w:tab/>
        <w:t>Interpretation</w:t>
      </w:r>
      <w:bookmarkEnd w:id="5"/>
      <w:bookmarkEnd w:id="6"/>
      <w:bookmarkEnd w:id="7"/>
      <w:bookmarkEnd w:id="8"/>
    </w:p>
    <w:p w:rsidR="00E434BF" w:rsidRDefault="0009298C">
      <w:pPr>
        <w:pStyle w:val="Subsection"/>
        <w:rPr>
          <w:snapToGrid w:val="0"/>
        </w:rPr>
      </w:pPr>
      <w:r>
        <w:rPr>
          <w:snapToGrid w:val="0"/>
        </w:rPr>
        <w:tab/>
      </w:r>
      <w:r>
        <w:rPr>
          <w:snapToGrid w:val="0"/>
        </w:rPr>
        <w:tab/>
        <w:t>In these regulations unless the contrary intention appears — </w:t>
      </w:r>
    </w:p>
    <w:p w:rsidR="00E434BF" w:rsidRDefault="0009298C">
      <w:pPr>
        <w:pStyle w:val="Defstart"/>
      </w:pPr>
      <w:r>
        <w:rPr>
          <w:b/>
        </w:rPr>
        <w:tab/>
        <w:t>“</w:t>
      </w:r>
      <w:r>
        <w:rPr>
          <w:rStyle w:val="CharDefText"/>
        </w:rPr>
        <w:t>Officer in Charge</w:t>
      </w:r>
      <w:r>
        <w:rPr>
          <w:b/>
        </w:rPr>
        <w:t>”</w:t>
      </w:r>
      <w:r>
        <w:t xml:space="preserve"> means a person appointed by the Chief Inspector of Stock to be in charge of an Infected Place;</w:t>
      </w:r>
    </w:p>
    <w:p w:rsidR="00E434BF" w:rsidRDefault="0009298C">
      <w:pPr>
        <w:pStyle w:val="Defstart"/>
      </w:pPr>
      <w:r>
        <w:rPr>
          <w:b/>
        </w:rPr>
        <w:tab/>
        <w:t>“</w:t>
      </w:r>
      <w:r>
        <w:rPr>
          <w:rStyle w:val="CharDefText"/>
        </w:rPr>
        <w:t>Premises</w:t>
      </w:r>
      <w:r>
        <w:rPr>
          <w:b/>
        </w:rPr>
        <w:t>”</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rsidR="00E434BF" w:rsidRDefault="0009298C">
      <w:pPr>
        <w:pStyle w:val="Heading5"/>
      </w:pPr>
      <w:bookmarkStart w:id="9" w:name="_Toc486148839"/>
      <w:bookmarkStart w:id="10" w:name="_Toc86816262"/>
      <w:bookmarkStart w:id="11" w:name="_Toc86816464"/>
      <w:bookmarkStart w:id="12" w:name="_Toc170722622"/>
      <w:r>
        <w:rPr>
          <w:rStyle w:val="CharSectno"/>
        </w:rPr>
        <w:t>3</w:t>
      </w:r>
      <w:r>
        <w:t>.</w:t>
      </w:r>
      <w:r>
        <w:tab/>
        <w:t>Person to report suspicion of exotic disease</w:t>
      </w:r>
      <w:bookmarkEnd w:id="9"/>
      <w:bookmarkEnd w:id="10"/>
      <w:bookmarkEnd w:id="11"/>
      <w:bookmarkEnd w:id="12"/>
    </w:p>
    <w:p w:rsidR="00E434BF" w:rsidRDefault="0009298C">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rsidR="00E434BF" w:rsidRDefault="0009298C">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rsidR="00E434BF" w:rsidRDefault="0009298C">
      <w:pPr>
        <w:pStyle w:val="Heading5"/>
        <w:rPr>
          <w:snapToGrid w:val="0"/>
        </w:rPr>
      </w:pPr>
      <w:bookmarkStart w:id="13" w:name="_Toc486148840"/>
      <w:bookmarkStart w:id="14" w:name="_Toc86816263"/>
      <w:bookmarkStart w:id="15" w:name="_Toc86816465"/>
      <w:bookmarkStart w:id="16" w:name="_Toc170722623"/>
      <w:r>
        <w:rPr>
          <w:rStyle w:val="CharSectno"/>
        </w:rPr>
        <w:t>4</w:t>
      </w:r>
      <w:r>
        <w:rPr>
          <w:snapToGrid w:val="0"/>
        </w:rPr>
        <w:t>.</w:t>
      </w:r>
      <w:r>
        <w:rPr>
          <w:snapToGrid w:val="0"/>
        </w:rPr>
        <w:tab/>
        <w:t>Report to be investigated</w:t>
      </w:r>
      <w:bookmarkEnd w:id="13"/>
      <w:bookmarkEnd w:id="14"/>
      <w:bookmarkEnd w:id="15"/>
      <w:bookmarkEnd w:id="16"/>
    </w:p>
    <w:p w:rsidR="00E434BF" w:rsidRDefault="0009298C">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rsidR="00E434BF" w:rsidRDefault="0009298C">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rsidR="00E434BF" w:rsidRDefault="0009298C">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rsidR="00E434BF" w:rsidRDefault="0009298C">
      <w:pPr>
        <w:pStyle w:val="Footnotesection"/>
      </w:pPr>
      <w:r>
        <w:tab/>
        <w:t>[Regulation 4 inserted in Gazette 20 Feb 1976 p. 521</w:t>
      </w:r>
      <w:r>
        <w:softHyphen/>
        <w:t xml:space="preserve">2.] </w:t>
      </w:r>
    </w:p>
    <w:p w:rsidR="00E434BF" w:rsidRDefault="0009298C">
      <w:pPr>
        <w:pStyle w:val="Heading5"/>
      </w:pPr>
      <w:bookmarkStart w:id="17" w:name="_Toc486148841"/>
      <w:bookmarkStart w:id="18" w:name="_Toc86816264"/>
      <w:bookmarkStart w:id="19" w:name="_Toc86816466"/>
      <w:bookmarkStart w:id="20" w:name="_Toc170722624"/>
      <w:r>
        <w:rPr>
          <w:rStyle w:val="CharSectno"/>
        </w:rPr>
        <w:t>5</w:t>
      </w:r>
      <w:r>
        <w:t>.</w:t>
      </w:r>
      <w:r>
        <w:tab/>
        <w:t>Chief Inspector of Stock to be told of result of investigation</w:t>
      </w:r>
      <w:bookmarkEnd w:id="17"/>
      <w:bookmarkEnd w:id="18"/>
      <w:bookmarkEnd w:id="19"/>
      <w:bookmarkEnd w:id="20"/>
    </w:p>
    <w:p w:rsidR="00E434BF" w:rsidRDefault="0009298C">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rsidR="00E434BF" w:rsidRDefault="0009298C">
      <w:pPr>
        <w:pStyle w:val="Subsection"/>
        <w:rPr>
          <w:snapToGrid w:val="0"/>
        </w:rPr>
      </w:pPr>
      <w:r>
        <w:rPr>
          <w:snapToGrid w:val="0"/>
        </w:rPr>
        <w:tab/>
        <w:t>(2)</w:t>
      </w:r>
      <w:r>
        <w:rPr>
          <w:snapToGrid w:val="0"/>
        </w:rPr>
        <w:tab/>
        <w:t>Where — </w:t>
      </w:r>
    </w:p>
    <w:p w:rsidR="00E434BF" w:rsidRDefault="0009298C">
      <w:pPr>
        <w:pStyle w:val="Indenta"/>
        <w:rPr>
          <w:snapToGrid w:val="0"/>
        </w:rPr>
      </w:pPr>
      <w:r>
        <w:rPr>
          <w:snapToGrid w:val="0"/>
        </w:rPr>
        <w:tab/>
        <w:t>(a)</w:t>
      </w:r>
      <w:r>
        <w:rPr>
          <w:snapToGrid w:val="0"/>
        </w:rPr>
        <w:tab/>
        <w:t xml:space="preserve">an exotic disease with which an animal is suspected to be infected is specified in Schedule C, the animal shall, </w:t>
      </w:r>
      <w:r>
        <w:rPr>
          <w:snapToGrid w:val="0"/>
        </w:rPr>
        <w:lastRenderedPageBreak/>
        <w:t>where possible, be placed in a darkened building which shall thereupon be sprayed with an insecticide; or</w:t>
      </w:r>
    </w:p>
    <w:p w:rsidR="00E434BF" w:rsidRDefault="0009298C">
      <w:pPr>
        <w:pStyle w:val="Indenta"/>
        <w:rPr>
          <w:snapToGrid w:val="0"/>
        </w:rPr>
      </w:pPr>
      <w:r>
        <w:rPr>
          <w:snapToGrid w:val="0"/>
        </w:rPr>
        <w:tab/>
        <w:t>(b)</w:t>
      </w:r>
      <w:r>
        <w:rPr>
          <w:snapToGrid w:val="0"/>
        </w:rPr>
        <w:tab/>
        <w:t>an animal is suspected to be affected with rabies, it shall be locked securely in a room or shed.</w:t>
      </w:r>
    </w:p>
    <w:p w:rsidR="00E434BF" w:rsidRDefault="0009298C">
      <w:pPr>
        <w:pStyle w:val="Heading5"/>
        <w:rPr>
          <w:snapToGrid w:val="0"/>
        </w:rPr>
      </w:pPr>
      <w:bookmarkStart w:id="21" w:name="_Toc486148842"/>
      <w:bookmarkStart w:id="22" w:name="_Toc86816265"/>
      <w:bookmarkStart w:id="23" w:name="_Toc86816467"/>
      <w:bookmarkStart w:id="24" w:name="_Toc170722625"/>
      <w:r>
        <w:rPr>
          <w:rStyle w:val="CharSectno"/>
        </w:rPr>
        <w:t>6</w:t>
      </w:r>
      <w:r>
        <w:rPr>
          <w:snapToGrid w:val="0"/>
        </w:rPr>
        <w:t>.</w:t>
      </w:r>
      <w:r>
        <w:rPr>
          <w:snapToGrid w:val="0"/>
        </w:rPr>
        <w:tab/>
        <w:t>Quarantine, etc., when exotic disease thought to exist</w:t>
      </w:r>
      <w:bookmarkEnd w:id="21"/>
      <w:bookmarkEnd w:id="22"/>
      <w:bookmarkEnd w:id="23"/>
      <w:bookmarkEnd w:id="24"/>
    </w:p>
    <w:p w:rsidR="00E434BF" w:rsidRDefault="0009298C">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rsidR="00E434BF" w:rsidRDefault="0009298C">
      <w:pPr>
        <w:pStyle w:val="Indenta"/>
        <w:rPr>
          <w:snapToGrid w:val="0"/>
        </w:rPr>
      </w:pPr>
      <w:r>
        <w:rPr>
          <w:snapToGrid w:val="0"/>
        </w:rPr>
        <w:tab/>
        <w:t>(a)</w:t>
      </w:r>
      <w:r>
        <w:rPr>
          <w:snapToGrid w:val="0"/>
        </w:rPr>
        <w:tab/>
        <w:t>direct an inspector or district veterinary officer to — </w:t>
      </w:r>
    </w:p>
    <w:p w:rsidR="00E434BF" w:rsidRDefault="0009298C">
      <w:pPr>
        <w:pStyle w:val="Indenti"/>
        <w:rPr>
          <w:snapToGrid w:val="0"/>
        </w:rPr>
      </w:pPr>
      <w:r>
        <w:rPr>
          <w:snapToGrid w:val="0"/>
        </w:rPr>
        <w:tab/>
        <w:t>(i)</w:t>
      </w:r>
      <w:r>
        <w:rPr>
          <w:snapToGrid w:val="0"/>
        </w:rPr>
        <w:tab/>
        <w:t>serve a quarantine order on the occupier of the premises; and</w:t>
      </w:r>
    </w:p>
    <w:p w:rsidR="00E434BF" w:rsidRDefault="0009298C">
      <w:pPr>
        <w:pStyle w:val="Indenti"/>
        <w:rPr>
          <w:snapToGrid w:val="0"/>
        </w:rPr>
      </w:pPr>
      <w:r>
        <w:rPr>
          <w:snapToGrid w:val="0"/>
        </w:rPr>
        <w:tab/>
        <w:t>(ii)</w:t>
      </w:r>
      <w:r>
        <w:rPr>
          <w:snapToGrid w:val="0"/>
        </w:rPr>
        <w:tab/>
        <w:t>remain on the premises as Officer in Charge;</w:t>
      </w:r>
    </w:p>
    <w:p w:rsidR="00E434BF" w:rsidRDefault="0009298C">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rsidR="00E434BF" w:rsidRDefault="0009298C">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rsidR="00E434BF" w:rsidRDefault="0009298C">
      <w:pPr>
        <w:pStyle w:val="Heading5"/>
        <w:rPr>
          <w:snapToGrid w:val="0"/>
        </w:rPr>
      </w:pPr>
      <w:bookmarkStart w:id="25" w:name="_Toc486148843"/>
      <w:bookmarkStart w:id="26" w:name="_Toc86816266"/>
      <w:bookmarkStart w:id="27" w:name="_Toc86816468"/>
      <w:bookmarkStart w:id="28" w:name="_Toc170722626"/>
      <w:r>
        <w:rPr>
          <w:rStyle w:val="CharSectno"/>
        </w:rPr>
        <w:t>7</w:t>
      </w:r>
      <w:r>
        <w:rPr>
          <w:snapToGrid w:val="0"/>
        </w:rPr>
        <w:t>.</w:t>
      </w:r>
      <w:r>
        <w:rPr>
          <w:snapToGrid w:val="0"/>
        </w:rPr>
        <w:tab/>
        <w:t>Powers of diagnostic team</w:t>
      </w:r>
      <w:bookmarkEnd w:id="25"/>
      <w:bookmarkEnd w:id="26"/>
      <w:bookmarkEnd w:id="27"/>
      <w:bookmarkEnd w:id="28"/>
    </w:p>
    <w:p w:rsidR="00E434BF" w:rsidRDefault="0009298C">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rsidR="00E434BF" w:rsidRDefault="0009298C">
      <w:pPr>
        <w:pStyle w:val="Subsection"/>
        <w:rPr>
          <w:snapToGrid w:val="0"/>
        </w:rPr>
      </w:pPr>
      <w:r>
        <w:rPr>
          <w:snapToGrid w:val="0"/>
        </w:rPr>
        <w:tab/>
        <w:t>(2)</w:t>
      </w:r>
      <w:r>
        <w:rPr>
          <w:snapToGrid w:val="0"/>
        </w:rPr>
        <w:tab/>
        <w:t xml:space="preserve">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w:t>
      </w:r>
      <w:r>
        <w:rPr>
          <w:snapToGrid w:val="0"/>
        </w:rPr>
        <w:lastRenderedPageBreak/>
        <w:t>suspected or the carcase of any such animal to a place where it can conveniently be kept under veterinary observation by or on behalf of the Chief Inspector of Stock or to a place where the animal or carcase can be subject to diagnostic tests.</w:t>
      </w:r>
    </w:p>
    <w:p w:rsidR="00E434BF" w:rsidRDefault="0009298C">
      <w:pPr>
        <w:pStyle w:val="Footnotesection"/>
      </w:pPr>
      <w:r>
        <w:tab/>
        <w:t xml:space="preserve">[Regulation 7 inserted in Gazette 20 Feb 1976 p. 522.] </w:t>
      </w:r>
    </w:p>
    <w:p w:rsidR="00E434BF" w:rsidRDefault="0009298C">
      <w:pPr>
        <w:pStyle w:val="Heading5"/>
        <w:rPr>
          <w:snapToGrid w:val="0"/>
        </w:rPr>
      </w:pPr>
      <w:bookmarkStart w:id="29" w:name="_Toc486148844"/>
      <w:bookmarkStart w:id="30" w:name="_Toc86816267"/>
      <w:bookmarkStart w:id="31" w:name="_Toc86816469"/>
      <w:bookmarkStart w:id="32" w:name="_Toc170722627"/>
      <w:r>
        <w:rPr>
          <w:rStyle w:val="CharSectno"/>
        </w:rPr>
        <w:t>8</w:t>
      </w:r>
      <w:r>
        <w:rPr>
          <w:snapToGrid w:val="0"/>
        </w:rPr>
        <w:t>.</w:t>
      </w:r>
      <w:r>
        <w:rPr>
          <w:snapToGrid w:val="0"/>
        </w:rPr>
        <w:tab/>
        <w:t>When quarantined premises become an Infected Place</w:t>
      </w:r>
      <w:bookmarkEnd w:id="29"/>
      <w:bookmarkEnd w:id="30"/>
      <w:bookmarkEnd w:id="31"/>
      <w:bookmarkEnd w:id="32"/>
    </w:p>
    <w:p w:rsidR="00E434BF" w:rsidRDefault="0009298C">
      <w:pPr>
        <w:pStyle w:val="Subsection"/>
        <w:rPr>
          <w:snapToGrid w:val="0"/>
        </w:rPr>
      </w:pPr>
      <w:r>
        <w:rPr>
          <w:snapToGrid w:val="0"/>
        </w:rPr>
        <w:tab/>
        <w:t>(1)</w:t>
      </w:r>
      <w:r>
        <w:rPr>
          <w:snapToGrid w:val="0"/>
        </w:rPr>
        <w:tab/>
        <w:t>Upon service of the quarantine order referred to in regulation 6(a), the premises described in the quarantine order — </w:t>
      </w:r>
    </w:p>
    <w:p w:rsidR="00E434BF" w:rsidRDefault="0009298C">
      <w:pPr>
        <w:pStyle w:val="Indenta"/>
        <w:rPr>
          <w:snapToGrid w:val="0"/>
        </w:rPr>
      </w:pPr>
      <w:r>
        <w:rPr>
          <w:snapToGrid w:val="0"/>
        </w:rPr>
        <w:tab/>
        <w:t>(a)</w:t>
      </w:r>
      <w:r>
        <w:rPr>
          <w:snapToGrid w:val="0"/>
        </w:rPr>
        <w:tab/>
        <w:t>become an “Infected Place”; and</w:t>
      </w:r>
    </w:p>
    <w:p w:rsidR="00E434BF" w:rsidRDefault="0009298C">
      <w:pPr>
        <w:pStyle w:val="Indenta"/>
        <w:rPr>
          <w:snapToGrid w:val="0"/>
        </w:rPr>
      </w:pPr>
      <w:r>
        <w:rPr>
          <w:snapToGrid w:val="0"/>
        </w:rPr>
        <w:tab/>
        <w:t>(b)</w:t>
      </w:r>
      <w:r>
        <w:rPr>
          <w:snapToGrid w:val="0"/>
        </w:rPr>
        <w:tab/>
        <w:t>become subject to the provisions of regulation 12.</w:t>
      </w:r>
    </w:p>
    <w:p w:rsidR="00E434BF" w:rsidRDefault="0009298C">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rsidR="00E434BF" w:rsidRDefault="0009298C">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rsidR="00E434BF" w:rsidRDefault="0009298C">
      <w:pPr>
        <w:pStyle w:val="Heading5"/>
        <w:rPr>
          <w:snapToGrid w:val="0"/>
        </w:rPr>
      </w:pPr>
      <w:bookmarkStart w:id="33" w:name="_Toc486148845"/>
      <w:bookmarkStart w:id="34" w:name="_Toc86816268"/>
      <w:bookmarkStart w:id="35" w:name="_Toc86816470"/>
      <w:bookmarkStart w:id="36" w:name="_Toc170722628"/>
      <w:r>
        <w:rPr>
          <w:rStyle w:val="CharSectno"/>
        </w:rPr>
        <w:t>9</w:t>
      </w:r>
      <w:r>
        <w:rPr>
          <w:snapToGrid w:val="0"/>
        </w:rPr>
        <w:t>.</w:t>
      </w:r>
      <w:r>
        <w:rPr>
          <w:snapToGrid w:val="0"/>
        </w:rPr>
        <w:tab/>
        <w:t>Nothing to leave suspected premises</w:t>
      </w:r>
      <w:bookmarkEnd w:id="33"/>
      <w:bookmarkEnd w:id="34"/>
      <w:bookmarkEnd w:id="35"/>
      <w:bookmarkEnd w:id="36"/>
    </w:p>
    <w:p w:rsidR="00E434BF" w:rsidRDefault="0009298C">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rsidR="00E434BF" w:rsidRDefault="0009298C">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rsidR="00E434BF" w:rsidRDefault="0009298C">
      <w:pPr>
        <w:pStyle w:val="Indenta"/>
        <w:rPr>
          <w:snapToGrid w:val="0"/>
        </w:rPr>
      </w:pPr>
      <w:r>
        <w:rPr>
          <w:snapToGrid w:val="0"/>
        </w:rPr>
        <w:tab/>
        <w:t>(b)</w:t>
      </w:r>
      <w:r>
        <w:rPr>
          <w:snapToGrid w:val="0"/>
        </w:rPr>
        <w:tab/>
        <w:t xml:space="preserve">in the case of livestock or farm produce, a written release authorising the removal of the livestock or farm </w:t>
      </w:r>
      <w:r>
        <w:rPr>
          <w:snapToGrid w:val="0"/>
        </w:rPr>
        <w:lastRenderedPageBreak/>
        <w:t>produce from the premises has been granted by the Chief Inspector of Stock or Officer in Charge of the Infected Place.</w:t>
      </w:r>
    </w:p>
    <w:p w:rsidR="00E434BF" w:rsidRDefault="0009298C">
      <w:pPr>
        <w:pStyle w:val="Subsection"/>
        <w:rPr>
          <w:snapToGrid w:val="0"/>
        </w:rPr>
      </w:pPr>
      <w:r>
        <w:rPr>
          <w:snapToGrid w:val="0"/>
        </w:rPr>
        <w:tab/>
        <w:t>(2)</w:t>
      </w:r>
      <w:r>
        <w:rPr>
          <w:snapToGrid w:val="0"/>
        </w:rPr>
        <w:tab/>
        <w:t>Where a person is granted a permit to leave premises in accordance with subregulation (1) — </w:t>
      </w:r>
    </w:p>
    <w:p w:rsidR="00E434BF" w:rsidRDefault="0009298C">
      <w:pPr>
        <w:pStyle w:val="Indenta"/>
        <w:rPr>
          <w:snapToGrid w:val="0"/>
        </w:rPr>
      </w:pPr>
      <w:r>
        <w:rPr>
          <w:snapToGrid w:val="0"/>
        </w:rPr>
        <w:tab/>
        <w:t>(a)</w:t>
      </w:r>
      <w:r>
        <w:rPr>
          <w:snapToGrid w:val="0"/>
        </w:rPr>
        <w:tab/>
        <w:t>he shall thoroughly disinfect himself before leaving the premises; and</w:t>
      </w:r>
    </w:p>
    <w:p w:rsidR="00E434BF" w:rsidRDefault="0009298C">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rsidR="00E434BF" w:rsidRDefault="0009298C">
      <w:pPr>
        <w:pStyle w:val="Heading5"/>
        <w:rPr>
          <w:snapToGrid w:val="0"/>
        </w:rPr>
      </w:pPr>
      <w:bookmarkStart w:id="37" w:name="_Toc486148846"/>
      <w:bookmarkStart w:id="38" w:name="_Toc86816269"/>
      <w:bookmarkStart w:id="39" w:name="_Toc86816471"/>
      <w:bookmarkStart w:id="40" w:name="_Toc170722629"/>
      <w:r>
        <w:rPr>
          <w:rStyle w:val="CharSectno"/>
        </w:rPr>
        <w:t>10</w:t>
      </w:r>
      <w:r>
        <w:rPr>
          <w:snapToGrid w:val="0"/>
        </w:rPr>
        <w:t>.</w:t>
      </w:r>
      <w:r>
        <w:rPr>
          <w:snapToGrid w:val="0"/>
        </w:rPr>
        <w:tab/>
        <w:t>Officer in Charge of an Infected Place</w:t>
      </w:r>
      <w:bookmarkEnd w:id="37"/>
      <w:bookmarkEnd w:id="38"/>
      <w:bookmarkEnd w:id="39"/>
      <w:bookmarkEnd w:id="40"/>
    </w:p>
    <w:p w:rsidR="00E434BF" w:rsidRDefault="0009298C">
      <w:pPr>
        <w:pStyle w:val="Subsection"/>
        <w:rPr>
          <w:snapToGrid w:val="0"/>
        </w:rPr>
      </w:pPr>
      <w:r>
        <w:rPr>
          <w:snapToGrid w:val="0"/>
        </w:rPr>
        <w:tab/>
      </w:r>
      <w:r>
        <w:rPr>
          <w:snapToGrid w:val="0"/>
        </w:rPr>
        <w:tab/>
        <w:t>The Officer in Charge of an Infected Place shall — </w:t>
      </w:r>
    </w:p>
    <w:p w:rsidR="00E434BF" w:rsidRDefault="0009298C">
      <w:pPr>
        <w:pStyle w:val="Indenta"/>
        <w:rPr>
          <w:snapToGrid w:val="0"/>
        </w:rPr>
      </w:pPr>
      <w:r>
        <w:rPr>
          <w:snapToGrid w:val="0"/>
        </w:rPr>
        <w:tab/>
        <w:t>(a)</w:t>
      </w:r>
      <w:r>
        <w:rPr>
          <w:snapToGrid w:val="0"/>
        </w:rPr>
        <w:tab/>
        <w:t>instruct everyone on the Infected Place in the proper techniques of disinfection;</w:t>
      </w:r>
    </w:p>
    <w:p w:rsidR="00E434BF" w:rsidRDefault="0009298C">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rsidR="00E434BF" w:rsidRDefault="0009298C">
      <w:pPr>
        <w:pStyle w:val="Indenta"/>
        <w:rPr>
          <w:snapToGrid w:val="0"/>
        </w:rPr>
      </w:pPr>
      <w:r>
        <w:rPr>
          <w:snapToGrid w:val="0"/>
        </w:rPr>
        <w:tab/>
        <w:t>(c)</w:t>
      </w:r>
      <w:r>
        <w:rPr>
          <w:snapToGrid w:val="0"/>
        </w:rPr>
        <w:tab/>
        <w:t>station an inspector or police officer at one gate which shall be the only entry to and exit from the Infected Place;</w:t>
      </w:r>
    </w:p>
    <w:p w:rsidR="00E434BF" w:rsidRDefault="0009298C">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rsidR="00E434BF" w:rsidRDefault="0009298C">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rsidR="00E434BF" w:rsidRDefault="0009298C">
      <w:pPr>
        <w:pStyle w:val="Heading5"/>
        <w:rPr>
          <w:snapToGrid w:val="0"/>
        </w:rPr>
      </w:pPr>
      <w:bookmarkStart w:id="41" w:name="_Toc486148847"/>
      <w:bookmarkStart w:id="42" w:name="_Toc86816270"/>
      <w:bookmarkStart w:id="43" w:name="_Toc86816472"/>
      <w:bookmarkStart w:id="44" w:name="_Toc170722630"/>
      <w:r>
        <w:rPr>
          <w:rStyle w:val="CharSectno"/>
        </w:rPr>
        <w:lastRenderedPageBreak/>
        <w:t>11</w:t>
      </w:r>
      <w:r>
        <w:rPr>
          <w:snapToGrid w:val="0"/>
        </w:rPr>
        <w:t>.</w:t>
      </w:r>
      <w:r>
        <w:rPr>
          <w:snapToGrid w:val="0"/>
        </w:rPr>
        <w:tab/>
        <w:t>Dangerous Contact Premises</w:t>
      </w:r>
      <w:bookmarkEnd w:id="41"/>
      <w:bookmarkEnd w:id="42"/>
      <w:bookmarkEnd w:id="43"/>
      <w:bookmarkEnd w:id="44"/>
    </w:p>
    <w:p w:rsidR="00E434BF" w:rsidRDefault="0009298C">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rsidR="00E434BF" w:rsidRDefault="0009298C">
      <w:pPr>
        <w:pStyle w:val="Heading5"/>
        <w:rPr>
          <w:snapToGrid w:val="0"/>
        </w:rPr>
      </w:pPr>
      <w:bookmarkStart w:id="45" w:name="_Toc486148848"/>
      <w:bookmarkStart w:id="46" w:name="_Toc86816271"/>
      <w:bookmarkStart w:id="47" w:name="_Toc86816473"/>
      <w:bookmarkStart w:id="48" w:name="_Toc170722631"/>
      <w:r>
        <w:rPr>
          <w:rStyle w:val="CharSectno"/>
        </w:rPr>
        <w:t>12</w:t>
      </w:r>
      <w:r>
        <w:rPr>
          <w:snapToGrid w:val="0"/>
        </w:rPr>
        <w:t>.</w:t>
      </w:r>
      <w:r>
        <w:rPr>
          <w:snapToGrid w:val="0"/>
        </w:rPr>
        <w:tab/>
        <w:t>Rules relating to an Infected Place</w:t>
      </w:r>
      <w:bookmarkEnd w:id="45"/>
      <w:bookmarkEnd w:id="46"/>
      <w:bookmarkEnd w:id="47"/>
      <w:bookmarkEnd w:id="48"/>
    </w:p>
    <w:p w:rsidR="00E434BF" w:rsidRDefault="0009298C">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rsidR="00E434BF" w:rsidRDefault="0009298C">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rsidR="00E434BF" w:rsidRDefault="0009298C">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rsidR="00E434BF" w:rsidRDefault="0009298C">
      <w:pPr>
        <w:pStyle w:val="Indenta"/>
        <w:keepNext/>
        <w:keepLines/>
        <w:ind w:left="2552" w:hanging="2008"/>
        <w:rPr>
          <w:snapToGrid w:val="0"/>
        </w:rPr>
      </w:pPr>
      <w:r>
        <w:rPr>
          <w:snapToGrid w:val="0"/>
        </w:rPr>
        <w:lastRenderedPageBreak/>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rsidR="00E434BF" w:rsidRDefault="0009298C">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rsidR="00E434BF" w:rsidRDefault="0009298C">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rsidR="00E434BF" w:rsidRDefault="0009298C">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rsidR="00E434BF" w:rsidRDefault="0009298C">
      <w:pPr>
        <w:pStyle w:val="Indenta"/>
        <w:ind w:left="2552" w:hanging="2008"/>
        <w:rPr>
          <w:snapToGrid w:val="0"/>
        </w:rPr>
      </w:pPr>
      <w:r>
        <w:rPr>
          <w:snapToGrid w:val="0"/>
        </w:rPr>
        <w:tab/>
      </w:r>
      <w:r>
        <w:rPr>
          <w:snapToGrid w:val="0"/>
        </w:rPr>
        <w:tab/>
        <w:t xml:space="preserve">Rule 7. </w:t>
      </w:r>
      <w:r>
        <w:rPr>
          <w:snapToGrid w:val="0"/>
        </w:rPr>
        <w:tab/>
        <w:t xml:space="preserve">Any person tending a diseased or suspected animal shall not tend an animal which is not so </w:t>
      </w:r>
      <w:r>
        <w:rPr>
          <w:snapToGrid w:val="0"/>
        </w:rPr>
        <w:lastRenderedPageBreak/>
        <w:t>diseased or suspected except with the written permission of the Officer in Charge.</w:t>
      </w:r>
    </w:p>
    <w:p w:rsidR="00E434BF" w:rsidRDefault="0009298C">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rsidR="00E434BF" w:rsidRDefault="0009298C">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rsidR="00E434BF" w:rsidRDefault="0009298C">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rsidR="00E434BF" w:rsidRDefault="0009298C">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b/>
          <w:snapToGrid w:val="0"/>
        </w:rPr>
        <w:t>“</w:t>
      </w:r>
      <w:r>
        <w:rPr>
          <w:rStyle w:val="CharDefText"/>
        </w:rPr>
        <w:t>milk</w:t>
      </w:r>
      <w:r>
        <w:rPr>
          <w:b/>
          <w:snapToGrid w:val="0"/>
        </w:rPr>
        <w:t>”</w:t>
      </w:r>
      <w:r>
        <w:rPr>
          <w:snapToGrid w:val="0"/>
        </w:rPr>
        <w:t xml:space="preserve"> includes whey, buttermilk and separated milk.</w:t>
      </w:r>
    </w:p>
    <w:p w:rsidR="00E434BF" w:rsidRDefault="0009298C">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rsidR="00E434BF" w:rsidRDefault="0009298C">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rsidR="00E434BF" w:rsidRDefault="0009298C">
      <w:pPr>
        <w:pStyle w:val="Indenta"/>
        <w:rPr>
          <w:snapToGrid w:val="0"/>
        </w:rPr>
      </w:pPr>
      <w:r>
        <w:rPr>
          <w:snapToGrid w:val="0"/>
        </w:rPr>
        <w:tab/>
        <w:t>(a)</w:t>
      </w:r>
      <w:r>
        <w:rPr>
          <w:snapToGrid w:val="0"/>
        </w:rPr>
        <w:tab/>
        <w:t>any additional rules specified in the notice shall apply to the Infected Place; or</w:t>
      </w:r>
    </w:p>
    <w:p w:rsidR="00E434BF" w:rsidRDefault="0009298C">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rsidR="00E434BF" w:rsidRDefault="0009298C">
      <w:pPr>
        <w:pStyle w:val="Heading5"/>
        <w:rPr>
          <w:snapToGrid w:val="0"/>
        </w:rPr>
      </w:pPr>
      <w:bookmarkStart w:id="49" w:name="_Toc486148849"/>
      <w:bookmarkStart w:id="50" w:name="_Toc86816272"/>
      <w:bookmarkStart w:id="51" w:name="_Toc86816474"/>
      <w:bookmarkStart w:id="52" w:name="_Toc170722632"/>
      <w:r>
        <w:rPr>
          <w:rStyle w:val="CharSectno"/>
        </w:rPr>
        <w:t>13</w:t>
      </w:r>
      <w:r>
        <w:rPr>
          <w:snapToGrid w:val="0"/>
        </w:rPr>
        <w:t>.</w:t>
      </w:r>
      <w:r>
        <w:rPr>
          <w:snapToGrid w:val="0"/>
        </w:rPr>
        <w:tab/>
        <w:t>Definitions</w:t>
      </w:r>
      <w:bookmarkEnd w:id="49"/>
      <w:bookmarkEnd w:id="50"/>
      <w:bookmarkEnd w:id="51"/>
      <w:bookmarkEnd w:id="52"/>
    </w:p>
    <w:p w:rsidR="00E434BF" w:rsidRDefault="0009298C">
      <w:pPr>
        <w:pStyle w:val="Subsection"/>
        <w:keepNext/>
        <w:rPr>
          <w:snapToGrid w:val="0"/>
        </w:rPr>
      </w:pPr>
      <w:r>
        <w:rPr>
          <w:snapToGrid w:val="0"/>
        </w:rPr>
        <w:tab/>
      </w:r>
      <w:r>
        <w:rPr>
          <w:snapToGrid w:val="0"/>
        </w:rPr>
        <w:tab/>
        <w:t>For the purposes of regulations 13A to 13G (both inclusive) — </w:t>
      </w:r>
    </w:p>
    <w:p w:rsidR="00E434BF" w:rsidRDefault="0009298C">
      <w:pPr>
        <w:pStyle w:val="Defstart"/>
      </w:pPr>
      <w:r>
        <w:rPr>
          <w:b/>
        </w:rPr>
        <w:tab/>
        <w:t>“</w:t>
      </w:r>
      <w:r>
        <w:rPr>
          <w:rStyle w:val="CharDefText"/>
        </w:rPr>
        <w:t>swill</w:t>
      </w:r>
      <w:r>
        <w:rPr>
          <w:b/>
        </w:rPr>
        <w:t>”</w:t>
      </w:r>
      <w:r>
        <w:t xml:space="preserve"> means meat, meat scraps, meat trimmings, animal offal, blood, bones or any material which contains meat or any </w:t>
      </w:r>
      <w:r>
        <w:lastRenderedPageBreak/>
        <w:t>other waste or refuse not known to be free of meat or from contact with meat;</w:t>
      </w:r>
    </w:p>
    <w:p w:rsidR="00E434BF" w:rsidRDefault="0009298C">
      <w:pPr>
        <w:pStyle w:val="Defstart"/>
      </w:pPr>
      <w:r>
        <w:rPr>
          <w:b/>
        </w:rPr>
        <w:tab/>
        <w:t>“</w:t>
      </w:r>
      <w:r>
        <w:rPr>
          <w:rStyle w:val="CharDefText"/>
        </w:rPr>
        <w:t>treatment licence</w:t>
      </w:r>
      <w:r>
        <w:rPr>
          <w:b/>
        </w:rPr>
        <w:t>”</w:t>
      </w:r>
      <w:r>
        <w:t xml:space="preserve"> means a licence issued pursuant to regulation 13F;</w:t>
      </w:r>
    </w:p>
    <w:p w:rsidR="00E434BF" w:rsidRDefault="0009298C">
      <w:pPr>
        <w:pStyle w:val="Defstart"/>
      </w:pPr>
      <w:r>
        <w:tab/>
      </w:r>
      <w:r>
        <w:rPr>
          <w:b/>
        </w:rPr>
        <w:t>“</w:t>
      </w:r>
      <w:r>
        <w:rPr>
          <w:rStyle w:val="CharDefText"/>
        </w:rPr>
        <w:t>treatment premises</w:t>
      </w:r>
      <w:r>
        <w:rPr>
          <w:b/>
        </w:rPr>
        <w:t>”</w:t>
      </w:r>
      <w:r>
        <w:t xml:space="preserve"> means premises that are or are to be used for the treatment of swill pursuant to a treatment licence.</w:t>
      </w:r>
    </w:p>
    <w:p w:rsidR="00E434BF" w:rsidRDefault="0009298C">
      <w:pPr>
        <w:pStyle w:val="Footnotesection"/>
      </w:pPr>
      <w:r>
        <w:tab/>
        <w:t>[Regulation 13 inserted in Gazette 1 Oct 1976 p. 3612</w:t>
      </w:r>
      <w:r>
        <w:softHyphen/>
      </w:r>
      <w:r>
        <w:noBreakHyphen/>
        <w:t xml:space="preserve">13.] </w:t>
      </w:r>
    </w:p>
    <w:p w:rsidR="00E434BF" w:rsidRDefault="0009298C">
      <w:pPr>
        <w:pStyle w:val="Heading5"/>
        <w:rPr>
          <w:snapToGrid w:val="0"/>
        </w:rPr>
      </w:pPr>
      <w:bookmarkStart w:id="53" w:name="_Toc486148850"/>
      <w:bookmarkStart w:id="54" w:name="_Toc86816273"/>
      <w:bookmarkStart w:id="55" w:name="_Toc86816475"/>
      <w:bookmarkStart w:id="56" w:name="_Toc170722633"/>
      <w:r>
        <w:rPr>
          <w:rStyle w:val="CharSectno"/>
        </w:rPr>
        <w:t>13A</w:t>
      </w:r>
      <w:r>
        <w:rPr>
          <w:snapToGrid w:val="0"/>
        </w:rPr>
        <w:t>.</w:t>
      </w:r>
      <w:r>
        <w:rPr>
          <w:snapToGrid w:val="0"/>
        </w:rPr>
        <w:tab/>
        <w:t>Disposal of swill</w:t>
      </w:r>
      <w:bookmarkEnd w:id="53"/>
      <w:bookmarkEnd w:id="54"/>
      <w:bookmarkEnd w:id="55"/>
      <w:bookmarkEnd w:id="56"/>
    </w:p>
    <w:p w:rsidR="00E434BF" w:rsidRDefault="0009298C">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rsidR="00E434BF" w:rsidRDefault="0009298C">
      <w:pPr>
        <w:pStyle w:val="Footnotesection"/>
      </w:pPr>
      <w:r>
        <w:tab/>
        <w:t xml:space="preserve">[Regulation 13A inserted in Gazette 1 Oct 1976 p. 3613.] </w:t>
      </w:r>
    </w:p>
    <w:p w:rsidR="00E434BF" w:rsidRDefault="0009298C">
      <w:pPr>
        <w:pStyle w:val="Heading5"/>
        <w:rPr>
          <w:snapToGrid w:val="0"/>
        </w:rPr>
      </w:pPr>
      <w:bookmarkStart w:id="57" w:name="_Toc486148851"/>
      <w:bookmarkStart w:id="58" w:name="_Toc86816274"/>
      <w:bookmarkStart w:id="59" w:name="_Toc86816476"/>
      <w:bookmarkStart w:id="60" w:name="_Toc170722634"/>
      <w:r>
        <w:rPr>
          <w:rStyle w:val="CharSectno"/>
        </w:rPr>
        <w:t>13B</w:t>
      </w:r>
      <w:r>
        <w:rPr>
          <w:snapToGrid w:val="0"/>
        </w:rPr>
        <w:t>.</w:t>
      </w:r>
      <w:r>
        <w:rPr>
          <w:snapToGrid w:val="0"/>
        </w:rPr>
        <w:tab/>
        <w:t>Sterilization of swill</w:t>
      </w:r>
      <w:bookmarkEnd w:id="57"/>
      <w:bookmarkEnd w:id="58"/>
      <w:bookmarkEnd w:id="59"/>
      <w:bookmarkEnd w:id="60"/>
    </w:p>
    <w:p w:rsidR="00E434BF" w:rsidRDefault="0009298C">
      <w:pPr>
        <w:pStyle w:val="Subsection"/>
        <w:rPr>
          <w:snapToGrid w:val="0"/>
        </w:rPr>
      </w:pPr>
      <w:r>
        <w:rPr>
          <w:snapToGrid w:val="0"/>
        </w:rPr>
        <w:tab/>
        <w:t>(1)</w:t>
      </w:r>
      <w:r>
        <w:rPr>
          <w:snapToGrid w:val="0"/>
        </w:rPr>
        <w:tab/>
        <w:t>A person shall not — </w:t>
      </w:r>
    </w:p>
    <w:p w:rsidR="00E434BF" w:rsidRDefault="0009298C">
      <w:pPr>
        <w:pStyle w:val="Indenta"/>
        <w:rPr>
          <w:snapToGrid w:val="0"/>
        </w:rPr>
      </w:pPr>
      <w:r>
        <w:rPr>
          <w:snapToGrid w:val="0"/>
        </w:rPr>
        <w:tab/>
        <w:t>(a)</w:t>
      </w:r>
      <w:r>
        <w:rPr>
          <w:snapToGrid w:val="0"/>
        </w:rPr>
        <w:tab/>
        <w:t>collect swill except for the purposes of — </w:t>
      </w:r>
    </w:p>
    <w:p w:rsidR="00E434BF" w:rsidRDefault="0009298C">
      <w:pPr>
        <w:pStyle w:val="Indenti"/>
        <w:rPr>
          <w:snapToGrid w:val="0"/>
        </w:rPr>
      </w:pPr>
      <w:r>
        <w:rPr>
          <w:snapToGrid w:val="0"/>
        </w:rPr>
        <w:tab/>
        <w:t>(i)</w:t>
      </w:r>
      <w:r>
        <w:rPr>
          <w:snapToGrid w:val="0"/>
        </w:rPr>
        <w:tab/>
        <w:t>sterilization by an approved dry rendering or autoclave process at approved premises; or</w:t>
      </w:r>
    </w:p>
    <w:p w:rsidR="00E434BF" w:rsidRDefault="0009298C">
      <w:pPr>
        <w:pStyle w:val="Indenti"/>
        <w:rPr>
          <w:snapToGrid w:val="0"/>
        </w:rPr>
      </w:pPr>
      <w:r>
        <w:rPr>
          <w:snapToGrid w:val="0"/>
        </w:rPr>
        <w:tab/>
        <w:t>(ii)</w:t>
      </w:r>
      <w:r>
        <w:rPr>
          <w:snapToGrid w:val="0"/>
        </w:rPr>
        <w:tab/>
        <w:t xml:space="preserve">incineration; </w:t>
      </w:r>
    </w:p>
    <w:p w:rsidR="00E434BF" w:rsidRDefault="0009298C">
      <w:pPr>
        <w:pStyle w:val="Indenta"/>
        <w:rPr>
          <w:snapToGrid w:val="0"/>
        </w:rPr>
      </w:pPr>
      <w:r>
        <w:rPr>
          <w:snapToGrid w:val="0"/>
        </w:rPr>
        <w:tab/>
      </w:r>
      <w:r>
        <w:rPr>
          <w:snapToGrid w:val="0"/>
        </w:rPr>
        <w:tab/>
        <w:t>or</w:t>
      </w:r>
    </w:p>
    <w:p w:rsidR="00E434BF" w:rsidRDefault="0009298C">
      <w:pPr>
        <w:pStyle w:val="Indenta"/>
        <w:rPr>
          <w:snapToGrid w:val="0"/>
        </w:rPr>
      </w:pPr>
      <w:r>
        <w:rPr>
          <w:snapToGrid w:val="0"/>
        </w:rPr>
        <w:tab/>
        <w:t>(b)</w:t>
      </w:r>
      <w:r>
        <w:rPr>
          <w:snapToGrid w:val="0"/>
        </w:rPr>
        <w:tab/>
        <w:t>dispose of swill except — </w:t>
      </w:r>
    </w:p>
    <w:p w:rsidR="00E434BF" w:rsidRDefault="0009298C">
      <w:pPr>
        <w:pStyle w:val="Indenti"/>
        <w:rPr>
          <w:snapToGrid w:val="0"/>
        </w:rPr>
      </w:pPr>
      <w:r>
        <w:rPr>
          <w:snapToGrid w:val="0"/>
        </w:rPr>
        <w:tab/>
        <w:t>(i)</w:t>
      </w:r>
      <w:r>
        <w:rPr>
          <w:snapToGrid w:val="0"/>
        </w:rPr>
        <w:tab/>
        <w:t>for the purpose of sterilization by an approved dry rendering or autoclave process at approved premises; or</w:t>
      </w:r>
    </w:p>
    <w:p w:rsidR="00E434BF" w:rsidRDefault="0009298C">
      <w:pPr>
        <w:pStyle w:val="Indenti"/>
        <w:rPr>
          <w:snapToGrid w:val="0"/>
        </w:rPr>
      </w:pPr>
      <w:r>
        <w:rPr>
          <w:snapToGrid w:val="0"/>
        </w:rPr>
        <w:tab/>
        <w:t>(ii)</w:t>
      </w:r>
      <w:r>
        <w:rPr>
          <w:snapToGrid w:val="0"/>
        </w:rPr>
        <w:tab/>
        <w:t>by incineration.</w:t>
      </w:r>
    </w:p>
    <w:p w:rsidR="00E434BF" w:rsidRDefault="0009298C">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rsidR="00E434BF" w:rsidRDefault="0009298C">
      <w:pPr>
        <w:pStyle w:val="Subsection"/>
        <w:rPr>
          <w:snapToGrid w:val="0"/>
        </w:rPr>
      </w:pPr>
      <w:r>
        <w:rPr>
          <w:snapToGrid w:val="0"/>
        </w:rPr>
        <w:lastRenderedPageBreak/>
        <w:tab/>
        <w:t>(3)</w:t>
      </w:r>
      <w:r>
        <w:rPr>
          <w:snapToGrid w:val="0"/>
        </w:rPr>
        <w:tab/>
        <w:t>Subregulations (1) and (2) do not apply to the collection or disposal of animal offal, meat or meat trimmings by a person who is the holder of a treatment licence.</w:t>
      </w:r>
    </w:p>
    <w:p w:rsidR="00E434BF" w:rsidRDefault="0009298C">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rsidR="00E434BF" w:rsidRDefault="0009298C">
      <w:pPr>
        <w:pStyle w:val="Footnotesection"/>
      </w:pPr>
      <w:r>
        <w:tab/>
        <w:t xml:space="preserve">[Regulation 13B inserted in Gazette 1 Oct 1976 p. 3613.] </w:t>
      </w:r>
    </w:p>
    <w:p w:rsidR="00E434BF" w:rsidRDefault="0009298C">
      <w:pPr>
        <w:pStyle w:val="Heading5"/>
        <w:rPr>
          <w:snapToGrid w:val="0"/>
        </w:rPr>
      </w:pPr>
      <w:bookmarkStart w:id="61" w:name="_Toc486148852"/>
      <w:bookmarkStart w:id="62" w:name="_Toc86816275"/>
      <w:bookmarkStart w:id="63" w:name="_Toc86816477"/>
      <w:bookmarkStart w:id="64" w:name="_Toc170722635"/>
      <w:r>
        <w:rPr>
          <w:rStyle w:val="CharSectno"/>
        </w:rPr>
        <w:t>13C</w:t>
      </w:r>
      <w:r>
        <w:rPr>
          <w:snapToGrid w:val="0"/>
        </w:rPr>
        <w:t>.</w:t>
      </w:r>
      <w:r>
        <w:rPr>
          <w:snapToGrid w:val="0"/>
        </w:rPr>
        <w:tab/>
        <w:t>Declaration of carcase as pig feed</w:t>
      </w:r>
      <w:bookmarkEnd w:id="61"/>
      <w:bookmarkEnd w:id="62"/>
      <w:bookmarkEnd w:id="63"/>
      <w:bookmarkEnd w:id="64"/>
    </w:p>
    <w:p w:rsidR="00E434BF" w:rsidRDefault="0009298C">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rsidR="00E434BF" w:rsidRDefault="0009298C">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rsidR="00E434BF" w:rsidRDefault="0009298C">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rsidR="00E434BF" w:rsidRDefault="0009298C">
      <w:pPr>
        <w:pStyle w:val="Subsection"/>
        <w:rPr>
          <w:snapToGrid w:val="0"/>
        </w:rPr>
      </w:pPr>
      <w:r>
        <w:rPr>
          <w:snapToGrid w:val="0"/>
        </w:rPr>
        <w:tab/>
        <w:t>(4)</w:t>
      </w:r>
      <w:r>
        <w:rPr>
          <w:snapToGrid w:val="0"/>
        </w:rPr>
        <w:tab/>
        <w:t>A declaration made under subregulation (2) may be varied or cancelled by the Minister by a subsequent notice.</w:t>
      </w:r>
    </w:p>
    <w:p w:rsidR="00E434BF" w:rsidRDefault="0009298C">
      <w:pPr>
        <w:pStyle w:val="Footnotesection"/>
      </w:pPr>
      <w:r>
        <w:tab/>
        <w:t xml:space="preserve">[Regulation 13C inserted in Gazette 1 Oct 1976 p. 3613.] </w:t>
      </w:r>
    </w:p>
    <w:p w:rsidR="00E434BF" w:rsidRDefault="0009298C">
      <w:pPr>
        <w:pStyle w:val="Heading5"/>
        <w:rPr>
          <w:snapToGrid w:val="0"/>
        </w:rPr>
      </w:pPr>
      <w:bookmarkStart w:id="65" w:name="_Toc486148853"/>
      <w:bookmarkStart w:id="66" w:name="_Toc86816276"/>
      <w:bookmarkStart w:id="67" w:name="_Toc86816478"/>
      <w:bookmarkStart w:id="68" w:name="_Toc170722636"/>
      <w:r>
        <w:rPr>
          <w:rStyle w:val="CharSectno"/>
        </w:rPr>
        <w:t>13D</w:t>
      </w:r>
      <w:r>
        <w:rPr>
          <w:snapToGrid w:val="0"/>
        </w:rPr>
        <w:t>.</w:t>
      </w:r>
      <w:r>
        <w:rPr>
          <w:snapToGrid w:val="0"/>
        </w:rPr>
        <w:tab/>
        <w:t>Application for treatment licence</w:t>
      </w:r>
      <w:bookmarkEnd w:id="65"/>
      <w:bookmarkEnd w:id="66"/>
      <w:bookmarkEnd w:id="67"/>
      <w:bookmarkEnd w:id="68"/>
    </w:p>
    <w:p w:rsidR="00E434BF" w:rsidRDefault="0009298C">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rsidR="00E434BF" w:rsidRDefault="0009298C">
      <w:pPr>
        <w:pStyle w:val="Footnotesection"/>
      </w:pPr>
      <w:r>
        <w:tab/>
        <w:t xml:space="preserve">[Regulation 13D inserted in Gazette 1 Oct 1976 p. 3613.] </w:t>
      </w:r>
    </w:p>
    <w:p w:rsidR="00E434BF" w:rsidRDefault="0009298C">
      <w:pPr>
        <w:pStyle w:val="Heading5"/>
        <w:rPr>
          <w:snapToGrid w:val="0"/>
        </w:rPr>
      </w:pPr>
      <w:bookmarkStart w:id="69" w:name="_Toc486148854"/>
      <w:bookmarkStart w:id="70" w:name="_Toc86816277"/>
      <w:bookmarkStart w:id="71" w:name="_Toc86816479"/>
      <w:bookmarkStart w:id="72" w:name="_Toc170722637"/>
      <w:r>
        <w:rPr>
          <w:rStyle w:val="CharSectno"/>
        </w:rPr>
        <w:t>13E</w:t>
      </w:r>
      <w:r>
        <w:rPr>
          <w:snapToGrid w:val="0"/>
        </w:rPr>
        <w:t>.</w:t>
      </w:r>
      <w:r>
        <w:rPr>
          <w:snapToGrid w:val="0"/>
        </w:rPr>
        <w:tab/>
        <w:t>Treatment licence</w:t>
      </w:r>
      <w:bookmarkEnd w:id="69"/>
      <w:bookmarkEnd w:id="70"/>
      <w:bookmarkEnd w:id="71"/>
      <w:bookmarkEnd w:id="72"/>
    </w:p>
    <w:p w:rsidR="00E434BF" w:rsidRDefault="0009298C">
      <w:pPr>
        <w:pStyle w:val="Subsection"/>
        <w:rPr>
          <w:snapToGrid w:val="0"/>
        </w:rPr>
      </w:pPr>
      <w:r>
        <w:rPr>
          <w:snapToGrid w:val="0"/>
        </w:rPr>
        <w:tab/>
        <w:t>(1)</w:t>
      </w:r>
      <w:r>
        <w:rPr>
          <w:snapToGrid w:val="0"/>
        </w:rPr>
        <w:tab/>
        <w:t>Subject to subregulation (2), where the Chief Inspector is satisfied that — </w:t>
      </w:r>
    </w:p>
    <w:p w:rsidR="00E434BF" w:rsidRDefault="0009298C">
      <w:pPr>
        <w:pStyle w:val="Indenta"/>
        <w:rPr>
          <w:snapToGrid w:val="0"/>
        </w:rPr>
      </w:pPr>
      <w:r>
        <w:rPr>
          <w:snapToGrid w:val="0"/>
        </w:rPr>
        <w:lastRenderedPageBreak/>
        <w:tab/>
        <w:t>(a)</w:t>
      </w:r>
      <w:r>
        <w:rPr>
          <w:snapToGrid w:val="0"/>
        </w:rPr>
        <w:tab/>
        <w:t>the applicant for a treatment licence is the owner — </w:t>
      </w:r>
    </w:p>
    <w:p w:rsidR="00E434BF" w:rsidRDefault="0009298C">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rsidR="00E434BF" w:rsidRDefault="0009298C">
      <w:pPr>
        <w:pStyle w:val="Indenti"/>
        <w:rPr>
          <w:snapToGrid w:val="0"/>
        </w:rPr>
      </w:pPr>
      <w:r>
        <w:rPr>
          <w:snapToGrid w:val="0"/>
        </w:rPr>
        <w:tab/>
        <w:t>(ii)</w:t>
      </w:r>
      <w:r>
        <w:rPr>
          <w:snapToGrid w:val="0"/>
        </w:rPr>
        <w:tab/>
        <w:t>of the treatment premises; and</w:t>
      </w:r>
    </w:p>
    <w:p w:rsidR="00E434BF" w:rsidRDefault="0009298C">
      <w:pPr>
        <w:pStyle w:val="Indenti"/>
        <w:rPr>
          <w:snapToGrid w:val="0"/>
        </w:rPr>
      </w:pPr>
      <w:r>
        <w:rPr>
          <w:snapToGrid w:val="0"/>
        </w:rPr>
        <w:tab/>
        <w:t>(iii)</w:t>
      </w:r>
      <w:r>
        <w:rPr>
          <w:snapToGrid w:val="0"/>
        </w:rPr>
        <w:tab/>
        <w:t>of the pigs to which the animal offal, meat and meat trimmings treated under the licence are to be fed;</w:t>
      </w:r>
    </w:p>
    <w:p w:rsidR="00E434BF" w:rsidRDefault="0009298C">
      <w:pPr>
        <w:pStyle w:val="Indenta"/>
        <w:rPr>
          <w:snapToGrid w:val="0"/>
        </w:rPr>
      </w:pPr>
      <w:r>
        <w:rPr>
          <w:snapToGrid w:val="0"/>
        </w:rPr>
        <w:tab/>
      </w:r>
      <w:r>
        <w:rPr>
          <w:snapToGrid w:val="0"/>
        </w:rPr>
        <w:tab/>
        <w:t>and</w:t>
      </w:r>
    </w:p>
    <w:p w:rsidR="00E434BF" w:rsidRDefault="0009298C">
      <w:pPr>
        <w:pStyle w:val="Indenta"/>
        <w:keepNext/>
        <w:keepLines/>
        <w:rPr>
          <w:snapToGrid w:val="0"/>
        </w:rPr>
      </w:pPr>
      <w:r>
        <w:rPr>
          <w:snapToGrid w:val="0"/>
        </w:rPr>
        <w:tab/>
        <w:t>(b)</w:t>
      </w:r>
      <w:r>
        <w:rPr>
          <w:snapToGrid w:val="0"/>
        </w:rPr>
        <w:tab/>
        <w:t>the treatment premises in respect of which the application is made — </w:t>
      </w:r>
    </w:p>
    <w:p w:rsidR="00E434BF" w:rsidRDefault="0009298C">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rsidR="00E434BF" w:rsidRDefault="0009298C">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rsidR="00E434BF" w:rsidRDefault="0009298C">
      <w:pPr>
        <w:pStyle w:val="Subsection"/>
        <w:rPr>
          <w:snapToGrid w:val="0"/>
        </w:rPr>
      </w:pPr>
      <w:r>
        <w:rPr>
          <w:snapToGrid w:val="0"/>
        </w:rPr>
        <w:tab/>
      </w:r>
      <w:r>
        <w:rPr>
          <w:snapToGrid w:val="0"/>
        </w:rPr>
        <w:tab/>
        <w:t>he may issue a treatment licence to the applicant.</w:t>
      </w:r>
    </w:p>
    <w:p w:rsidR="00E434BF" w:rsidRDefault="0009298C">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rsidR="00E434BF" w:rsidRDefault="0009298C">
      <w:pPr>
        <w:pStyle w:val="Subsection"/>
        <w:rPr>
          <w:snapToGrid w:val="0"/>
        </w:rPr>
      </w:pPr>
      <w:r>
        <w:rPr>
          <w:snapToGrid w:val="0"/>
        </w:rPr>
        <w:tab/>
        <w:t>(3)</w:t>
      </w:r>
      <w:r>
        <w:rPr>
          <w:snapToGrid w:val="0"/>
        </w:rPr>
        <w:tab/>
        <w:t>A treatment licence shall be in the form of Form 2 in Schedule D.</w:t>
      </w:r>
    </w:p>
    <w:p w:rsidR="00E434BF" w:rsidRDefault="0009298C">
      <w:pPr>
        <w:pStyle w:val="Subsection"/>
        <w:rPr>
          <w:snapToGrid w:val="0"/>
        </w:rPr>
      </w:pPr>
      <w:r>
        <w:rPr>
          <w:snapToGrid w:val="0"/>
        </w:rPr>
        <w:tab/>
        <w:t>(4)</w:t>
      </w:r>
      <w:r>
        <w:rPr>
          <w:snapToGrid w:val="0"/>
        </w:rPr>
        <w:tab/>
        <w:t>An application for the issue of a treatment licence shall be accompanied by a fee of $248.00.</w:t>
      </w:r>
    </w:p>
    <w:p w:rsidR="00E434BF" w:rsidRDefault="0009298C">
      <w:pPr>
        <w:pStyle w:val="Subsection"/>
        <w:rPr>
          <w:snapToGrid w:val="0"/>
        </w:rPr>
      </w:pPr>
      <w:r>
        <w:rPr>
          <w:snapToGrid w:val="0"/>
        </w:rPr>
        <w:tab/>
        <w:t>(5)</w:t>
      </w:r>
      <w:r>
        <w:rPr>
          <w:snapToGrid w:val="0"/>
        </w:rPr>
        <w:tab/>
        <w:t>A treatment licence is subject to the conditions specified therein by the Chief Inspector.</w:t>
      </w:r>
    </w:p>
    <w:p w:rsidR="00E434BF" w:rsidRDefault="0009298C">
      <w:pPr>
        <w:pStyle w:val="Subsection"/>
        <w:rPr>
          <w:snapToGrid w:val="0"/>
        </w:rPr>
      </w:pPr>
      <w:r>
        <w:rPr>
          <w:snapToGrid w:val="0"/>
        </w:rPr>
        <w:lastRenderedPageBreak/>
        <w:tab/>
        <w:t>(6)</w:t>
      </w:r>
      <w:r>
        <w:rPr>
          <w:snapToGrid w:val="0"/>
        </w:rPr>
        <w:tab/>
        <w:t>A treatment licence is valid for a period of 12 months unless it is sooner revoked.</w:t>
      </w:r>
    </w:p>
    <w:p w:rsidR="00E434BF" w:rsidRDefault="0009298C">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rsidR="00E434BF" w:rsidRDefault="0009298C">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w:t>
      </w:r>
    </w:p>
    <w:p w:rsidR="00E434BF" w:rsidRDefault="0009298C">
      <w:pPr>
        <w:pStyle w:val="Heading5"/>
        <w:rPr>
          <w:snapToGrid w:val="0"/>
        </w:rPr>
      </w:pPr>
      <w:bookmarkStart w:id="73" w:name="_Toc486148855"/>
      <w:bookmarkStart w:id="74" w:name="_Toc86816278"/>
      <w:bookmarkStart w:id="75" w:name="_Toc86816480"/>
      <w:bookmarkStart w:id="76" w:name="_Toc170722638"/>
      <w:r>
        <w:rPr>
          <w:rStyle w:val="CharSectno"/>
        </w:rPr>
        <w:t>13F</w:t>
      </w:r>
      <w:r>
        <w:rPr>
          <w:snapToGrid w:val="0"/>
        </w:rPr>
        <w:t>.</w:t>
      </w:r>
      <w:r>
        <w:rPr>
          <w:snapToGrid w:val="0"/>
        </w:rPr>
        <w:tab/>
        <w:t>Conditions of treatment licence</w:t>
      </w:r>
      <w:bookmarkEnd w:id="73"/>
      <w:bookmarkEnd w:id="74"/>
      <w:bookmarkEnd w:id="75"/>
      <w:bookmarkEnd w:id="76"/>
    </w:p>
    <w:p w:rsidR="00E434BF" w:rsidRDefault="0009298C">
      <w:pPr>
        <w:pStyle w:val="Subsection"/>
        <w:keepNext/>
        <w:rPr>
          <w:snapToGrid w:val="0"/>
        </w:rPr>
      </w:pPr>
      <w:r>
        <w:rPr>
          <w:snapToGrid w:val="0"/>
        </w:rPr>
        <w:tab/>
      </w:r>
      <w:r>
        <w:rPr>
          <w:snapToGrid w:val="0"/>
        </w:rPr>
        <w:tab/>
        <w:t>The holder of a treatment licence — </w:t>
      </w:r>
    </w:p>
    <w:p w:rsidR="00E434BF" w:rsidRDefault="0009298C">
      <w:pPr>
        <w:pStyle w:val="Indenta"/>
        <w:rPr>
          <w:snapToGrid w:val="0"/>
        </w:rPr>
      </w:pPr>
      <w:r>
        <w:rPr>
          <w:snapToGrid w:val="0"/>
        </w:rPr>
        <w:tab/>
        <w:t>(a)</w:t>
      </w:r>
      <w:r>
        <w:rPr>
          <w:snapToGrid w:val="0"/>
        </w:rPr>
        <w:tab/>
        <w:t>shall maintain the treatment premises in a clean and hygienic condition;</w:t>
      </w:r>
    </w:p>
    <w:p w:rsidR="00E434BF" w:rsidRDefault="0009298C">
      <w:pPr>
        <w:pStyle w:val="Indenta"/>
        <w:rPr>
          <w:snapToGrid w:val="0"/>
        </w:rPr>
      </w:pPr>
      <w:r>
        <w:rPr>
          <w:snapToGrid w:val="0"/>
        </w:rPr>
        <w:tab/>
        <w:t>(b)</w:t>
      </w:r>
      <w:r>
        <w:rPr>
          <w:snapToGrid w:val="0"/>
        </w:rPr>
        <w:tab/>
        <w:t>shall not keep any offal, meat or meat trimmings in a place that is accessible to dogs or scavenging animals;</w:t>
      </w:r>
    </w:p>
    <w:p w:rsidR="00E434BF" w:rsidRDefault="0009298C">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rsidR="00E434BF" w:rsidRDefault="0009298C">
      <w:pPr>
        <w:pStyle w:val="Footnotesection"/>
      </w:pPr>
      <w:r>
        <w:tab/>
        <w:t xml:space="preserve">[Regulation 13F inserted in Gazette 1 Oct 1976 p. 3614.] </w:t>
      </w:r>
    </w:p>
    <w:p w:rsidR="00E434BF" w:rsidRDefault="0009298C">
      <w:pPr>
        <w:pStyle w:val="Heading5"/>
        <w:rPr>
          <w:snapToGrid w:val="0"/>
        </w:rPr>
      </w:pPr>
      <w:bookmarkStart w:id="77" w:name="_Toc486148856"/>
      <w:bookmarkStart w:id="78" w:name="_Toc86816279"/>
      <w:bookmarkStart w:id="79" w:name="_Toc86816481"/>
      <w:bookmarkStart w:id="80" w:name="_Toc170722639"/>
      <w:r>
        <w:rPr>
          <w:rStyle w:val="CharSectno"/>
        </w:rPr>
        <w:t>13G</w:t>
      </w:r>
      <w:r>
        <w:rPr>
          <w:snapToGrid w:val="0"/>
        </w:rPr>
        <w:t>.</w:t>
      </w:r>
      <w:r>
        <w:rPr>
          <w:snapToGrid w:val="0"/>
        </w:rPr>
        <w:tab/>
        <w:t>Swill to be boiled by licence holder</w:t>
      </w:r>
      <w:bookmarkEnd w:id="77"/>
      <w:bookmarkEnd w:id="78"/>
      <w:bookmarkEnd w:id="79"/>
      <w:bookmarkEnd w:id="80"/>
    </w:p>
    <w:p w:rsidR="00E434BF" w:rsidRDefault="0009298C">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rsidR="00E434BF" w:rsidRDefault="0009298C">
      <w:pPr>
        <w:pStyle w:val="Footnotesection"/>
      </w:pPr>
      <w:r>
        <w:tab/>
        <w:t xml:space="preserve">[Regulation 13G inserted in Gazette 1 Oct 1976 p. 3614.] </w:t>
      </w:r>
    </w:p>
    <w:p w:rsidR="00E434BF" w:rsidRDefault="0009298C">
      <w:pPr>
        <w:pStyle w:val="Heading5"/>
        <w:rPr>
          <w:snapToGrid w:val="0"/>
        </w:rPr>
      </w:pPr>
      <w:bookmarkStart w:id="81" w:name="_Toc486148857"/>
      <w:bookmarkStart w:id="82" w:name="_Toc86816280"/>
      <w:bookmarkStart w:id="83" w:name="_Toc86816482"/>
      <w:bookmarkStart w:id="84" w:name="_Toc170722640"/>
      <w:r>
        <w:rPr>
          <w:rStyle w:val="CharSectno"/>
        </w:rPr>
        <w:lastRenderedPageBreak/>
        <w:t>13H</w:t>
      </w:r>
      <w:r>
        <w:rPr>
          <w:snapToGrid w:val="0"/>
        </w:rPr>
        <w:t>.</w:t>
      </w:r>
      <w:r>
        <w:rPr>
          <w:snapToGrid w:val="0"/>
        </w:rPr>
        <w:tab/>
        <w:t>Offences relating to licences</w:t>
      </w:r>
      <w:bookmarkEnd w:id="81"/>
      <w:bookmarkEnd w:id="82"/>
      <w:bookmarkEnd w:id="83"/>
      <w:bookmarkEnd w:id="84"/>
    </w:p>
    <w:p w:rsidR="00E434BF" w:rsidRDefault="0009298C">
      <w:pPr>
        <w:pStyle w:val="Subsection"/>
        <w:rPr>
          <w:snapToGrid w:val="0"/>
        </w:rPr>
      </w:pPr>
      <w:r>
        <w:rPr>
          <w:snapToGrid w:val="0"/>
        </w:rPr>
        <w:tab/>
      </w:r>
      <w:r>
        <w:rPr>
          <w:snapToGrid w:val="0"/>
        </w:rPr>
        <w:tab/>
        <w:t>A person who contravenes or fails to comply with regulations 13A, 13B, 13F or 13G commits an offence.</w:t>
      </w:r>
    </w:p>
    <w:p w:rsidR="00E434BF" w:rsidRDefault="0009298C">
      <w:pPr>
        <w:pStyle w:val="Penstart"/>
        <w:rPr>
          <w:snapToGrid w:val="0"/>
        </w:rPr>
      </w:pPr>
      <w:r>
        <w:rPr>
          <w:snapToGrid w:val="0"/>
        </w:rPr>
        <w:tab/>
        <w:t>Penalty:</w:t>
      </w:r>
    </w:p>
    <w:p w:rsidR="00E434BF" w:rsidRDefault="0009298C">
      <w:pPr>
        <w:pStyle w:val="Penpara"/>
        <w:rPr>
          <w:snapToGrid w:val="0"/>
        </w:rPr>
      </w:pPr>
      <w:r>
        <w:rPr>
          <w:snapToGrid w:val="0"/>
        </w:rPr>
        <w:tab/>
        <w:t xml:space="preserve">(a) </w:t>
      </w:r>
      <w:r>
        <w:rPr>
          <w:snapToGrid w:val="0"/>
        </w:rPr>
        <w:tab/>
        <w:t>for a first offence, $5 000; and</w:t>
      </w:r>
    </w:p>
    <w:p w:rsidR="00E434BF" w:rsidRDefault="0009298C">
      <w:pPr>
        <w:pStyle w:val="Penpara"/>
        <w:rPr>
          <w:snapToGrid w:val="0"/>
        </w:rPr>
      </w:pPr>
      <w:r>
        <w:rPr>
          <w:snapToGrid w:val="0"/>
        </w:rPr>
        <w:tab/>
        <w:t xml:space="preserve">(b) </w:t>
      </w:r>
      <w:r>
        <w:rPr>
          <w:snapToGrid w:val="0"/>
        </w:rPr>
        <w:tab/>
        <w:t>for a second or subsequent offence, $10 000,</w:t>
      </w:r>
    </w:p>
    <w:p w:rsidR="00E434BF" w:rsidRDefault="0009298C">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rsidR="00E434BF" w:rsidRDefault="0009298C">
      <w:pPr>
        <w:pStyle w:val="Footnotesection"/>
      </w:pPr>
      <w:r>
        <w:tab/>
        <w:t xml:space="preserve">[Regulation 13H inserted in Gazette 26 Jun 1992 p. 2657.] </w:t>
      </w:r>
    </w:p>
    <w:p w:rsidR="00E434BF" w:rsidRDefault="0009298C">
      <w:pPr>
        <w:pStyle w:val="Heading5"/>
        <w:rPr>
          <w:snapToGrid w:val="0"/>
        </w:rPr>
      </w:pPr>
      <w:bookmarkStart w:id="85" w:name="_Toc486148858"/>
      <w:bookmarkStart w:id="86" w:name="_Toc86816281"/>
      <w:bookmarkStart w:id="87" w:name="_Toc86816483"/>
      <w:bookmarkStart w:id="88" w:name="_Toc170722641"/>
      <w:r>
        <w:rPr>
          <w:rStyle w:val="CharSectno"/>
        </w:rPr>
        <w:t>14</w:t>
      </w:r>
      <w:r>
        <w:rPr>
          <w:snapToGrid w:val="0"/>
        </w:rPr>
        <w:t>.</w:t>
      </w:r>
      <w:r>
        <w:rPr>
          <w:snapToGrid w:val="0"/>
        </w:rPr>
        <w:tab/>
        <w:t>Revocation of licence</w:t>
      </w:r>
      <w:bookmarkEnd w:id="85"/>
      <w:bookmarkEnd w:id="86"/>
      <w:bookmarkEnd w:id="87"/>
      <w:bookmarkEnd w:id="88"/>
    </w:p>
    <w:p w:rsidR="00E434BF" w:rsidRDefault="0009298C">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rsidR="00E434BF" w:rsidRDefault="0009298C">
      <w:pPr>
        <w:pStyle w:val="Footnotesection"/>
      </w:pPr>
      <w:r>
        <w:tab/>
        <w:t xml:space="preserve">[Regulation 14 inserted in Gazette 1 Oct 1976 p. 3614.] </w:t>
      </w:r>
    </w:p>
    <w:p w:rsidR="00E434BF" w:rsidRDefault="0009298C">
      <w:pPr>
        <w:pStyle w:val="Heading5"/>
        <w:rPr>
          <w:snapToGrid w:val="0"/>
        </w:rPr>
      </w:pPr>
      <w:bookmarkStart w:id="89" w:name="_Toc486148859"/>
      <w:bookmarkStart w:id="90" w:name="_Toc86816282"/>
      <w:bookmarkStart w:id="91" w:name="_Toc86816484"/>
      <w:bookmarkStart w:id="92" w:name="_Toc170722642"/>
      <w:r>
        <w:rPr>
          <w:rStyle w:val="CharSectno"/>
        </w:rPr>
        <w:t>15</w:t>
      </w:r>
      <w:r>
        <w:rPr>
          <w:snapToGrid w:val="0"/>
        </w:rPr>
        <w:t>.</w:t>
      </w:r>
      <w:r>
        <w:rPr>
          <w:snapToGrid w:val="0"/>
        </w:rPr>
        <w:tab/>
        <w:t>Diagnostic team, etc., may enter premises</w:t>
      </w:r>
      <w:bookmarkEnd w:id="89"/>
      <w:bookmarkEnd w:id="90"/>
      <w:bookmarkEnd w:id="91"/>
      <w:bookmarkEnd w:id="92"/>
    </w:p>
    <w:p w:rsidR="00E434BF" w:rsidRDefault="0009298C">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rsidR="00E434BF" w:rsidRDefault="0009298C">
      <w:pPr>
        <w:pStyle w:val="Heading5"/>
        <w:rPr>
          <w:snapToGrid w:val="0"/>
        </w:rPr>
      </w:pPr>
      <w:bookmarkStart w:id="93" w:name="_Toc486148860"/>
      <w:bookmarkStart w:id="94" w:name="_Toc86816283"/>
      <w:bookmarkStart w:id="95" w:name="_Toc86816485"/>
      <w:bookmarkStart w:id="96" w:name="_Toc170722643"/>
      <w:r>
        <w:rPr>
          <w:rStyle w:val="CharSectno"/>
        </w:rPr>
        <w:t>16</w:t>
      </w:r>
      <w:r>
        <w:rPr>
          <w:snapToGrid w:val="0"/>
        </w:rPr>
        <w:t>.</w:t>
      </w:r>
      <w:r>
        <w:rPr>
          <w:snapToGrid w:val="0"/>
        </w:rPr>
        <w:tab/>
        <w:t>Offences generally</w:t>
      </w:r>
      <w:bookmarkEnd w:id="93"/>
      <w:bookmarkEnd w:id="94"/>
      <w:bookmarkEnd w:id="95"/>
      <w:bookmarkEnd w:id="96"/>
    </w:p>
    <w:p w:rsidR="00E434BF" w:rsidRDefault="0009298C">
      <w:pPr>
        <w:pStyle w:val="Subsection"/>
        <w:rPr>
          <w:snapToGrid w:val="0"/>
        </w:rPr>
      </w:pPr>
      <w:r>
        <w:rPr>
          <w:snapToGrid w:val="0"/>
        </w:rPr>
        <w:tab/>
      </w:r>
      <w:r>
        <w:rPr>
          <w:snapToGrid w:val="0"/>
        </w:rPr>
        <w:tab/>
        <w:t>Any person who contravenes or fails to comply with — </w:t>
      </w:r>
    </w:p>
    <w:p w:rsidR="00E434BF" w:rsidRDefault="0009298C">
      <w:pPr>
        <w:pStyle w:val="Indenta"/>
        <w:rPr>
          <w:snapToGrid w:val="0"/>
        </w:rPr>
      </w:pPr>
      <w:r>
        <w:rPr>
          <w:snapToGrid w:val="0"/>
        </w:rPr>
        <w:tab/>
        <w:t>(a)</w:t>
      </w:r>
      <w:r>
        <w:rPr>
          <w:snapToGrid w:val="0"/>
        </w:rPr>
        <w:tab/>
        <w:t>any provision of these regulations; or</w:t>
      </w:r>
    </w:p>
    <w:p w:rsidR="00E434BF" w:rsidRDefault="0009298C">
      <w:pPr>
        <w:pStyle w:val="Indenta"/>
        <w:keepNext/>
        <w:keepLines/>
        <w:rPr>
          <w:snapToGrid w:val="0"/>
        </w:rPr>
      </w:pPr>
      <w:r>
        <w:rPr>
          <w:snapToGrid w:val="0"/>
        </w:rPr>
        <w:lastRenderedPageBreak/>
        <w:tab/>
        <w:t>(b)</w:t>
      </w:r>
      <w:r>
        <w:rPr>
          <w:snapToGrid w:val="0"/>
        </w:rPr>
        <w:tab/>
        <w:t>any provision of a condition or rule imposed or in force by or under these regulations,</w:t>
      </w:r>
    </w:p>
    <w:p w:rsidR="00E434BF" w:rsidRDefault="0009298C">
      <w:pPr>
        <w:pStyle w:val="Subsection"/>
        <w:rPr>
          <w:snapToGrid w:val="0"/>
        </w:rPr>
      </w:pPr>
      <w:r>
        <w:rPr>
          <w:snapToGrid w:val="0"/>
        </w:rPr>
        <w:tab/>
      </w:r>
      <w:r>
        <w:rPr>
          <w:snapToGrid w:val="0"/>
        </w:rPr>
        <w:tab/>
        <w:t>commits an offence.</w:t>
      </w:r>
    </w:p>
    <w:p w:rsidR="00E434BF" w:rsidRDefault="0009298C">
      <w:pPr>
        <w:pStyle w:val="Penstart"/>
        <w:rPr>
          <w:snapToGrid w:val="0"/>
        </w:rPr>
      </w:pPr>
      <w:r>
        <w:rPr>
          <w:snapToGrid w:val="0"/>
        </w:rPr>
        <w:tab/>
        <w:t>Penalty: $2 000 and in addition, in the case of a continuing offence, to a further penalty of $10 for every day that the offence continues after the offender is convicted.</w:t>
      </w:r>
    </w:p>
    <w:p w:rsidR="00E434BF" w:rsidRDefault="0009298C">
      <w:pPr>
        <w:pStyle w:val="Footnotesection"/>
      </w:pPr>
      <w:r>
        <w:tab/>
        <w:t xml:space="preserve">[Regulation 16 amended in Gazette 7 Aug 1987 p. 3125; 26 Jun 1992 p. 2657.] </w:t>
      </w:r>
    </w:p>
    <w:p w:rsidR="00E434BF" w:rsidRDefault="00E434BF">
      <w:pPr>
        <w:sectPr w:rsidR="00E434B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434BF" w:rsidRDefault="0009298C">
      <w:pPr>
        <w:pStyle w:val="yScheduleHeading"/>
      </w:pPr>
      <w:bookmarkStart w:id="97" w:name="_Toc86816284"/>
      <w:bookmarkStart w:id="98" w:name="_Toc86816486"/>
      <w:bookmarkStart w:id="99" w:name="_Toc138566453"/>
      <w:bookmarkStart w:id="100" w:name="_Toc138566695"/>
      <w:bookmarkStart w:id="101" w:name="_Toc170722644"/>
      <w:r>
        <w:rPr>
          <w:rStyle w:val="CharSchNo"/>
        </w:rPr>
        <w:lastRenderedPageBreak/>
        <w:t>Schedule A</w:t>
      </w:r>
      <w:bookmarkEnd w:id="97"/>
      <w:bookmarkEnd w:id="98"/>
      <w:bookmarkEnd w:id="99"/>
      <w:bookmarkEnd w:id="100"/>
      <w:bookmarkEnd w:id="101"/>
      <w:r>
        <w:rPr>
          <w:rStyle w:val="CharSchNo"/>
        </w:rPr>
        <w:t xml:space="preserve"> </w:t>
      </w:r>
    </w:p>
    <w:p w:rsidR="00E434BF" w:rsidRDefault="0009298C">
      <w:pPr>
        <w:pStyle w:val="yMiscellaneousHeading"/>
        <w:rPr>
          <w:b/>
          <w:snapToGrid w:val="0"/>
        </w:rPr>
      </w:pPr>
      <w:r>
        <w:rPr>
          <w:b/>
          <w:snapToGrid w:val="0"/>
        </w:rPr>
        <w:t>Exotic vesicular diseases</w:t>
      </w:r>
    </w:p>
    <w:p w:rsidR="00E434BF" w:rsidRDefault="0009298C">
      <w:pPr>
        <w:pStyle w:val="yNumberedItem"/>
        <w:rPr>
          <w:snapToGrid w:val="0"/>
        </w:rPr>
      </w:pPr>
      <w:r>
        <w:rPr>
          <w:snapToGrid w:val="0"/>
        </w:rPr>
        <w:tab/>
        <w:t>Foot</w:t>
      </w:r>
      <w:r>
        <w:rPr>
          <w:snapToGrid w:val="0"/>
        </w:rPr>
        <w:noBreakHyphen/>
        <w:t>and</w:t>
      </w:r>
      <w:r>
        <w:rPr>
          <w:snapToGrid w:val="0"/>
        </w:rPr>
        <w:noBreakHyphen/>
        <w:t>Mouth Disease</w:t>
      </w:r>
    </w:p>
    <w:p w:rsidR="00E434BF" w:rsidRDefault="0009298C">
      <w:pPr>
        <w:pStyle w:val="yNumberedItem"/>
        <w:rPr>
          <w:snapToGrid w:val="0"/>
        </w:rPr>
      </w:pPr>
      <w:r>
        <w:rPr>
          <w:snapToGrid w:val="0"/>
        </w:rPr>
        <w:tab/>
        <w:t>Vesicular Stomatitis</w:t>
      </w:r>
    </w:p>
    <w:p w:rsidR="00E434BF" w:rsidRDefault="0009298C">
      <w:pPr>
        <w:pStyle w:val="yNumberedItem"/>
        <w:rPr>
          <w:snapToGrid w:val="0"/>
        </w:rPr>
      </w:pPr>
      <w:r>
        <w:rPr>
          <w:snapToGrid w:val="0"/>
        </w:rPr>
        <w:tab/>
        <w:t>Vesicular Exanthema</w:t>
      </w:r>
    </w:p>
    <w:p w:rsidR="00E434BF" w:rsidRDefault="0009298C">
      <w:pPr>
        <w:pStyle w:val="yNumberedItem"/>
        <w:rPr>
          <w:snapToGrid w:val="0"/>
        </w:rPr>
      </w:pPr>
      <w:r>
        <w:rPr>
          <w:snapToGrid w:val="0"/>
        </w:rPr>
        <w:tab/>
        <w:t>Swine Vesicular Disease</w:t>
      </w:r>
    </w:p>
    <w:p w:rsidR="00E434BF" w:rsidRDefault="0009298C">
      <w:pPr>
        <w:pStyle w:val="yFootnotesection"/>
      </w:pPr>
      <w:r>
        <w:tab/>
        <w:t xml:space="preserve">[Schedule A amended in Gazette 14 Jun 74 p. 1938.] </w:t>
      </w:r>
    </w:p>
    <w:p w:rsidR="00E434BF" w:rsidRDefault="0009298C">
      <w:pPr>
        <w:pStyle w:val="yScheduleHeading"/>
      </w:pPr>
      <w:bookmarkStart w:id="102" w:name="_Toc86816285"/>
      <w:bookmarkStart w:id="103" w:name="_Toc86816487"/>
      <w:bookmarkStart w:id="104" w:name="_Toc138566454"/>
      <w:bookmarkStart w:id="105" w:name="_Toc138566696"/>
      <w:bookmarkStart w:id="106" w:name="_Toc170722645"/>
      <w:r>
        <w:rPr>
          <w:rStyle w:val="CharSchNo"/>
        </w:rPr>
        <w:lastRenderedPageBreak/>
        <w:t>Schedule B</w:t>
      </w:r>
      <w:bookmarkEnd w:id="102"/>
      <w:bookmarkEnd w:id="103"/>
      <w:bookmarkEnd w:id="104"/>
      <w:bookmarkEnd w:id="105"/>
      <w:bookmarkEnd w:id="106"/>
      <w:r>
        <w:t xml:space="preserve"> </w:t>
      </w:r>
    </w:p>
    <w:p w:rsidR="00E434BF" w:rsidRDefault="0009298C">
      <w:pPr>
        <w:pStyle w:val="yMiscellaneousHeading"/>
        <w:rPr>
          <w:rFonts w:ascii="Courier New" w:hAnsi="Courier New"/>
          <w:b/>
          <w:snapToGrid w:val="0"/>
        </w:rPr>
      </w:pPr>
      <w:r>
        <w:rPr>
          <w:b/>
          <w:snapToGrid w:val="0"/>
        </w:rPr>
        <w:t>Exotic diseases transmitted directly or indirectly</w:t>
      </w:r>
    </w:p>
    <w:p w:rsidR="00E434BF" w:rsidRDefault="0009298C">
      <w:pPr>
        <w:pStyle w:val="yNumberedItem"/>
        <w:rPr>
          <w:snapToGrid w:val="0"/>
        </w:rPr>
      </w:pPr>
      <w:r>
        <w:rPr>
          <w:snapToGrid w:val="0"/>
        </w:rPr>
        <w:tab/>
        <w:t>Swine Fever</w:t>
      </w:r>
    </w:p>
    <w:p w:rsidR="00E434BF" w:rsidRDefault="0009298C">
      <w:pPr>
        <w:pStyle w:val="yNumberedItem"/>
        <w:rPr>
          <w:snapToGrid w:val="0"/>
        </w:rPr>
      </w:pPr>
      <w:r>
        <w:rPr>
          <w:snapToGrid w:val="0"/>
        </w:rPr>
        <w:tab/>
        <w:t>African Swine Fever</w:t>
      </w:r>
    </w:p>
    <w:p w:rsidR="00E434BF" w:rsidRDefault="0009298C">
      <w:pPr>
        <w:pStyle w:val="yNumberedItem"/>
        <w:rPr>
          <w:snapToGrid w:val="0"/>
        </w:rPr>
      </w:pPr>
      <w:r>
        <w:rPr>
          <w:snapToGrid w:val="0"/>
        </w:rPr>
        <w:tab/>
        <w:t>Rinderpest</w:t>
      </w:r>
    </w:p>
    <w:p w:rsidR="00E434BF" w:rsidRDefault="0009298C">
      <w:pPr>
        <w:pStyle w:val="yNumberedItem"/>
        <w:rPr>
          <w:snapToGrid w:val="0"/>
        </w:rPr>
      </w:pPr>
      <w:r>
        <w:rPr>
          <w:snapToGrid w:val="0"/>
        </w:rPr>
        <w:tab/>
        <w:t>Rabies</w:t>
      </w:r>
    </w:p>
    <w:p w:rsidR="00E434BF" w:rsidRDefault="0009298C">
      <w:pPr>
        <w:pStyle w:val="yNumberedItem"/>
        <w:rPr>
          <w:snapToGrid w:val="0"/>
        </w:rPr>
      </w:pPr>
      <w:r>
        <w:rPr>
          <w:snapToGrid w:val="0"/>
        </w:rPr>
        <w:tab/>
        <w:t>Newcastle Disease</w:t>
      </w:r>
    </w:p>
    <w:p w:rsidR="00E434BF" w:rsidRDefault="0009298C">
      <w:pPr>
        <w:pStyle w:val="yNumberedItem"/>
        <w:rPr>
          <w:snapToGrid w:val="0"/>
        </w:rPr>
      </w:pPr>
      <w:r>
        <w:rPr>
          <w:snapToGrid w:val="0"/>
        </w:rPr>
        <w:tab/>
        <w:t>Fowl Plague</w:t>
      </w:r>
    </w:p>
    <w:p w:rsidR="00E434BF" w:rsidRDefault="0009298C">
      <w:pPr>
        <w:pStyle w:val="yNumberedItem"/>
        <w:rPr>
          <w:snapToGrid w:val="0"/>
        </w:rPr>
      </w:pPr>
      <w:r>
        <w:rPr>
          <w:snapToGrid w:val="0"/>
        </w:rPr>
        <w:tab/>
        <w:t>Scrapie</w:t>
      </w:r>
    </w:p>
    <w:p w:rsidR="00E434BF" w:rsidRDefault="0009298C">
      <w:pPr>
        <w:pStyle w:val="yNumberedItem"/>
        <w:rPr>
          <w:snapToGrid w:val="0"/>
        </w:rPr>
      </w:pPr>
      <w:r>
        <w:rPr>
          <w:snapToGrid w:val="0"/>
        </w:rPr>
        <w:tab/>
        <w:t>Sheep Scab</w:t>
      </w:r>
    </w:p>
    <w:p w:rsidR="00E434BF" w:rsidRDefault="0009298C">
      <w:pPr>
        <w:pStyle w:val="yNumberedItem"/>
        <w:rPr>
          <w:snapToGrid w:val="0"/>
        </w:rPr>
      </w:pPr>
      <w:r>
        <w:rPr>
          <w:snapToGrid w:val="0"/>
        </w:rPr>
        <w:tab/>
        <w:t>Sheep Pox</w:t>
      </w:r>
    </w:p>
    <w:p w:rsidR="00E434BF" w:rsidRDefault="0009298C">
      <w:pPr>
        <w:pStyle w:val="yNumberedItem"/>
        <w:rPr>
          <w:snapToGrid w:val="0"/>
        </w:rPr>
      </w:pPr>
      <w:r>
        <w:rPr>
          <w:snapToGrid w:val="0"/>
        </w:rPr>
        <w:tab/>
        <w:t>Aujesky’s disease</w:t>
      </w:r>
    </w:p>
    <w:p w:rsidR="00E434BF" w:rsidRDefault="0009298C">
      <w:pPr>
        <w:pStyle w:val="yNumberedItem"/>
        <w:rPr>
          <w:snapToGrid w:val="0"/>
        </w:rPr>
      </w:pPr>
      <w:r>
        <w:rPr>
          <w:snapToGrid w:val="0"/>
        </w:rPr>
        <w:tab/>
        <w:t>Trichinosis</w:t>
      </w:r>
    </w:p>
    <w:p w:rsidR="00E434BF" w:rsidRDefault="0009298C">
      <w:pPr>
        <w:pStyle w:val="yNumberedItem"/>
        <w:rPr>
          <w:snapToGrid w:val="0"/>
        </w:rPr>
      </w:pPr>
      <w:r>
        <w:rPr>
          <w:snapToGrid w:val="0"/>
        </w:rPr>
        <w:tab/>
        <w:t>Glanders</w:t>
      </w:r>
    </w:p>
    <w:p w:rsidR="00E434BF" w:rsidRDefault="0009298C">
      <w:pPr>
        <w:pStyle w:val="yNumberedItem"/>
        <w:rPr>
          <w:snapToGrid w:val="0"/>
        </w:rPr>
      </w:pPr>
      <w:r>
        <w:rPr>
          <w:snapToGrid w:val="0"/>
        </w:rPr>
        <w:tab/>
        <w:t>Dourine</w:t>
      </w:r>
    </w:p>
    <w:p w:rsidR="00E434BF" w:rsidRDefault="0009298C">
      <w:pPr>
        <w:pStyle w:val="yScheduleHeading"/>
      </w:pPr>
      <w:bookmarkStart w:id="107" w:name="_Toc86816286"/>
      <w:bookmarkStart w:id="108" w:name="_Toc86816488"/>
      <w:bookmarkStart w:id="109" w:name="_Toc138566455"/>
      <w:bookmarkStart w:id="110" w:name="_Toc138566697"/>
      <w:bookmarkStart w:id="111" w:name="_Toc170722646"/>
      <w:r>
        <w:rPr>
          <w:rStyle w:val="CharSchNo"/>
        </w:rPr>
        <w:lastRenderedPageBreak/>
        <w:t>Schedule C</w:t>
      </w:r>
      <w:bookmarkEnd w:id="107"/>
      <w:bookmarkEnd w:id="108"/>
      <w:bookmarkEnd w:id="109"/>
      <w:bookmarkEnd w:id="110"/>
      <w:bookmarkEnd w:id="111"/>
      <w:r>
        <w:rPr>
          <w:rStyle w:val="CharSchNo"/>
        </w:rPr>
        <w:t xml:space="preserve"> </w:t>
      </w:r>
    </w:p>
    <w:p w:rsidR="00E434BF" w:rsidRDefault="0009298C">
      <w:pPr>
        <w:pStyle w:val="yMiscellaneousHeading"/>
        <w:rPr>
          <w:rFonts w:ascii="Courier New" w:hAnsi="Courier New"/>
          <w:b/>
          <w:snapToGrid w:val="0"/>
        </w:rPr>
      </w:pPr>
      <w:r>
        <w:rPr>
          <w:b/>
          <w:snapToGrid w:val="0"/>
        </w:rPr>
        <w:t>Exotic diseases transmitted by insect vectors</w:t>
      </w:r>
    </w:p>
    <w:p w:rsidR="00E434BF" w:rsidRDefault="0009298C">
      <w:pPr>
        <w:pStyle w:val="yNumberedItem"/>
        <w:rPr>
          <w:snapToGrid w:val="0"/>
        </w:rPr>
      </w:pPr>
      <w:r>
        <w:rPr>
          <w:snapToGrid w:val="0"/>
        </w:rPr>
        <w:tab/>
        <w:t>Bluetongue</w:t>
      </w:r>
    </w:p>
    <w:p w:rsidR="00E434BF" w:rsidRDefault="0009298C">
      <w:pPr>
        <w:pStyle w:val="yNumberedItem"/>
        <w:rPr>
          <w:snapToGrid w:val="0"/>
        </w:rPr>
      </w:pPr>
      <w:r>
        <w:rPr>
          <w:snapToGrid w:val="0"/>
        </w:rPr>
        <w:tab/>
        <w:t>African Horse Sickness</w:t>
      </w:r>
    </w:p>
    <w:p w:rsidR="00E434BF" w:rsidRDefault="0009298C">
      <w:pPr>
        <w:pStyle w:val="yNumberedItem"/>
        <w:rPr>
          <w:snapToGrid w:val="0"/>
        </w:rPr>
      </w:pPr>
      <w:r>
        <w:rPr>
          <w:snapToGrid w:val="0"/>
        </w:rPr>
        <w:tab/>
        <w:t>Surra</w:t>
      </w:r>
    </w:p>
    <w:p w:rsidR="00E434BF" w:rsidRDefault="0009298C">
      <w:pPr>
        <w:pStyle w:val="yNumberedItem"/>
        <w:rPr>
          <w:snapToGrid w:val="0"/>
        </w:rPr>
      </w:pPr>
      <w:r>
        <w:rPr>
          <w:snapToGrid w:val="0"/>
        </w:rPr>
        <w:tab/>
        <w:t>Equine Encephalomyelitis</w:t>
      </w:r>
    </w:p>
    <w:p w:rsidR="00E434BF" w:rsidRDefault="0009298C">
      <w:pPr>
        <w:pStyle w:val="yNumberedItem"/>
        <w:rPr>
          <w:snapToGrid w:val="0"/>
        </w:rPr>
      </w:pPr>
      <w:r>
        <w:rPr>
          <w:snapToGrid w:val="0"/>
        </w:rPr>
        <w:tab/>
        <w:t>Nairobi Sheep Disease</w:t>
      </w:r>
    </w:p>
    <w:p w:rsidR="00E434BF" w:rsidRDefault="0009298C">
      <w:pPr>
        <w:pStyle w:val="yNumberedItem"/>
        <w:rPr>
          <w:snapToGrid w:val="0"/>
        </w:rPr>
      </w:pPr>
      <w:r>
        <w:rPr>
          <w:snapToGrid w:val="0"/>
        </w:rPr>
        <w:tab/>
        <w:t>Wesselbron Disease</w:t>
      </w:r>
    </w:p>
    <w:p w:rsidR="00E434BF" w:rsidRDefault="0009298C">
      <w:pPr>
        <w:pStyle w:val="yNumberedItem"/>
        <w:rPr>
          <w:snapToGrid w:val="0"/>
        </w:rPr>
      </w:pPr>
      <w:r>
        <w:rPr>
          <w:snapToGrid w:val="0"/>
        </w:rPr>
        <w:tab/>
        <w:t>Rift Valley Fever</w:t>
      </w:r>
    </w:p>
    <w:p w:rsidR="00E434BF" w:rsidRDefault="0009298C">
      <w:pPr>
        <w:pStyle w:val="yNumberedItem"/>
        <w:rPr>
          <w:snapToGrid w:val="0"/>
        </w:rPr>
      </w:pPr>
      <w:r>
        <w:rPr>
          <w:snapToGrid w:val="0"/>
        </w:rPr>
        <w:tab/>
        <w:t>Lumpy Skin Disease</w:t>
      </w:r>
    </w:p>
    <w:p w:rsidR="00E434BF" w:rsidRDefault="0009298C">
      <w:pPr>
        <w:pStyle w:val="yScheduleHeading"/>
      </w:pPr>
      <w:bookmarkStart w:id="112" w:name="_Toc86816287"/>
      <w:bookmarkStart w:id="113" w:name="_Toc86816489"/>
      <w:bookmarkStart w:id="114" w:name="_Toc138566456"/>
      <w:bookmarkStart w:id="115" w:name="_Toc138566698"/>
      <w:bookmarkStart w:id="116" w:name="_Toc170722647"/>
      <w:r>
        <w:rPr>
          <w:rStyle w:val="CharSchNo"/>
        </w:rPr>
        <w:lastRenderedPageBreak/>
        <w:t>Schedule D</w:t>
      </w:r>
      <w:bookmarkEnd w:id="112"/>
      <w:bookmarkEnd w:id="113"/>
      <w:bookmarkEnd w:id="114"/>
      <w:bookmarkEnd w:id="115"/>
      <w:bookmarkEnd w:id="116"/>
      <w:r>
        <w:t xml:space="preserve"> </w:t>
      </w:r>
    </w:p>
    <w:p w:rsidR="00E434BF" w:rsidRDefault="0009298C">
      <w:pPr>
        <w:pStyle w:val="yMiscellaneousHeading"/>
        <w:rPr>
          <w:snapToGrid w:val="0"/>
        </w:rPr>
      </w:pPr>
      <w:r>
        <w:rPr>
          <w:snapToGrid w:val="0"/>
        </w:rPr>
        <w:t>Form 1</w:t>
      </w:r>
    </w:p>
    <w:p w:rsidR="00E434BF" w:rsidRDefault="0009298C">
      <w:pPr>
        <w:pStyle w:val="yMiscellaneousHeading"/>
        <w:spacing w:before="0"/>
        <w:jc w:val="right"/>
        <w:rPr>
          <w:snapToGrid w:val="0"/>
        </w:rPr>
      </w:pPr>
      <w:r>
        <w:rPr>
          <w:snapToGrid w:val="0"/>
        </w:rPr>
        <w:t>[Reg. 13D]</w:t>
      </w:r>
    </w:p>
    <w:p w:rsidR="00E434BF" w:rsidRDefault="0009298C">
      <w:pPr>
        <w:pStyle w:val="yMiscellaneousHeading"/>
        <w:spacing w:before="0"/>
        <w:rPr>
          <w:i/>
          <w:snapToGrid w:val="0"/>
        </w:rPr>
      </w:pPr>
      <w:r>
        <w:rPr>
          <w:i/>
          <w:snapToGrid w:val="0"/>
        </w:rPr>
        <w:t>Exotic Diseases (General) Regulations 1970</w:t>
      </w:r>
    </w:p>
    <w:p w:rsidR="00E434BF" w:rsidRDefault="0009298C">
      <w:pPr>
        <w:pStyle w:val="yMiscellaneousHeading"/>
        <w:rPr>
          <w:snapToGrid w:val="0"/>
        </w:rPr>
      </w:pPr>
      <w:r>
        <w:rPr>
          <w:snapToGrid w:val="0"/>
        </w:rPr>
        <w:t>APPLICATION FOR TREATMENT LICENCE</w:t>
      </w:r>
    </w:p>
    <w:p w:rsidR="00E434BF" w:rsidRDefault="0009298C">
      <w:pPr>
        <w:pStyle w:val="yMiscellaneousBody"/>
        <w:rPr>
          <w:snapToGrid w:val="0"/>
        </w:rPr>
      </w:pPr>
      <w:r>
        <w:rPr>
          <w:snapToGrid w:val="0"/>
        </w:rPr>
        <w:t>Chief Inspector of Stock</w:t>
      </w:r>
      <w:r>
        <w:rPr>
          <w:snapToGrid w:val="0"/>
        </w:rPr>
        <w:br/>
        <w:t>Department of Agriculture.</w:t>
      </w:r>
    </w:p>
    <w:p w:rsidR="00E434BF" w:rsidRDefault="0009298C">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rsidR="00E434BF" w:rsidRDefault="0009298C">
      <w:pPr>
        <w:pStyle w:val="yMiscellaneousBody"/>
        <w:spacing w:before="120"/>
        <w:jc w:val="center"/>
        <w:rPr>
          <w:snapToGrid w:val="0"/>
        </w:rPr>
      </w:pPr>
      <w:r>
        <w:rPr>
          <w:snapToGrid w:val="0"/>
        </w:rPr>
        <w:t>PARTICULARS</w:t>
      </w:r>
    </w:p>
    <w:p w:rsidR="00E434BF" w:rsidRDefault="0009298C">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rsidR="00E434BF" w:rsidRDefault="0009298C">
      <w:pPr>
        <w:pStyle w:val="yMiscellaneousBody"/>
        <w:spacing w:before="120"/>
        <w:ind w:left="1134"/>
        <w:rPr>
          <w:snapToGrid w:val="0"/>
        </w:rPr>
      </w:pPr>
      <w:r>
        <w:rPr>
          <w:snapToGrid w:val="0"/>
        </w:rPr>
        <w:t>Name..................................................................................................</w:t>
      </w:r>
      <w:r>
        <w:rPr>
          <w:snapToGrid w:val="0"/>
        </w:rPr>
        <w:br/>
        <w:t>Address...............................................................................................</w:t>
      </w:r>
    </w:p>
    <w:p w:rsidR="00E434BF" w:rsidRDefault="0009298C">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rsidR="00E434BF" w:rsidRDefault="0009298C">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rsidR="00E434BF" w:rsidRDefault="0009298C">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rsidR="00E434BF" w:rsidRDefault="0009298C">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rsidR="00E434BF" w:rsidRDefault="0009298C">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rsidR="00E434BF" w:rsidRDefault="0009298C">
      <w:pPr>
        <w:pStyle w:val="yMiscellaneousBody"/>
        <w:ind w:left="1560"/>
        <w:rPr>
          <w:snapToGrid w:val="0"/>
        </w:rPr>
      </w:pPr>
      <w:r>
        <w:rPr>
          <w:snapToGrid w:val="0"/>
        </w:rPr>
        <w:t>Name...........................................................................................</w:t>
      </w:r>
      <w:r>
        <w:rPr>
          <w:snapToGrid w:val="0"/>
        </w:rPr>
        <w:br/>
        <w:t>Address.......................................................................................</w:t>
      </w:r>
    </w:p>
    <w:p w:rsidR="00E434BF" w:rsidRDefault="0009298C">
      <w:pPr>
        <w:pStyle w:val="yMiscellaneousBody"/>
        <w:spacing w:before="120"/>
        <w:ind w:left="3119"/>
        <w:rPr>
          <w:snapToGrid w:val="0"/>
        </w:rPr>
      </w:pPr>
      <w:r>
        <w:rPr>
          <w:snapToGrid w:val="0"/>
        </w:rPr>
        <w:t>Signed ............................................................</w:t>
      </w:r>
    </w:p>
    <w:p w:rsidR="00E434BF" w:rsidRDefault="0009298C">
      <w:pPr>
        <w:pStyle w:val="yMiscellaneousBody"/>
        <w:spacing w:before="0"/>
        <w:ind w:left="3119" w:right="431"/>
        <w:jc w:val="right"/>
        <w:rPr>
          <w:snapToGrid w:val="0"/>
        </w:rPr>
      </w:pPr>
      <w:r>
        <w:rPr>
          <w:snapToGrid w:val="0"/>
        </w:rPr>
        <w:t>Applicant.</w:t>
      </w:r>
    </w:p>
    <w:p w:rsidR="00E434BF" w:rsidRDefault="0009298C">
      <w:pPr>
        <w:pStyle w:val="yMiscellaneousBody"/>
        <w:spacing w:before="120"/>
        <w:ind w:left="3119"/>
        <w:rPr>
          <w:snapToGrid w:val="0"/>
        </w:rPr>
      </w:pPr>
      <w:r>
        <w:rPr>
          <w:snapToGrid w:val="0"/>
        </w:rPr>
        <w:t xml:space="preserve">Date ............................................................... </w:t>
      </w:r>
    </w:p>
    <w:p w:rsidR="00E434BF" w:rsidRDefault="0009298C">
      <w:pPr>
        <w:pStyle w:val="yMiscellaneousHeading"/>
        <w:pageBreakBefore/>
        <w:rPr>
          <w:snapToGrid w:val="0"/>
        </w:rPr>
      </w:pPr>
      <w:r>
        <w:rPr>
          <w:snapToGrid w:val="0"/>
        </w:rPr>
        <w:lastRenderedPageBreak/>
        <w:t>Form 2</w:t>
      </w:r>
    </w:p>
    <w:p w:rsidR="00E434BF" w:rsidRDefault="0009298C">
      <w:pPr>
        <w:pStyle w:val="yMiscellaneousHeading"/>
        <w:jc w:val="right"/>
        <w:rPr>
          <w:snapToGrid w:val="0"/>
        </w:rPr>
      </w:pPr>
      <w:r>
        <w:rPr>
          <w:snapToGrid w:val="0"/>
        </w:rPr>
        <w:t>[Reg. 13E(3)]</w:t>
      </w:r>
    </w:p>
    <w:p w:rsidR="00E434BF" w:rsidRDefault="0009298C">
      <w:pPr>
        <w:pStyle w:val="yMiscellaneousHeading"/>
        <w:rPr>
          <w:i/>
          <w:snapToGrid w:val="0"/>
        </w:rPr>
      </w:pPr>
      <w:r>
        <w:rPr>
          <w:i/>
          <w:snapToGrid w:val="0"/>
        </w:rPr>
        <w:t>Exotic Diseases (General) Regulations 1970</w:t>
      </w:r>
    </w:p>
    <w:p w:rsidR="00E434BF" w:rsidRDefault="0009298C">
      <w:pPr>
        <w:pStyle w:val="yMiscellaneousHeading"/>
        <w:rPr>
          <w:snapToGrid w:val="0"/>
        </w:rPr>
      </w:pPr>
      <w:r>
        <w:rPr>
          <w:snapToGrid w:val="0"/>
        </w:rPr>
        <w:t>TREATMENT LICENCE</w:t>
      </w:r>
    </w:p>
    <w:p w:rsidR="00E434BF" w:rsidRDefault="0009298C">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rsidR="00E434BF" w:rsidRDefault="0009298C">
      <w:pPr>
        <w:pStyle w:val="yMiscellaneousBody"/>
        <w:rPr>
          <w:snapToGrid w:val="0"/>
        </w:rPr>
      </w:pPr>
      <w:r>
        <w:rPr>
          <w:snapToGrid w:val="0"/>
        </w:rPr>
        <w:t>This licence is valid for a period of 12 months commencing on the ................................................. day of ................................................. 20.......</w:t>
      </w:r>
    </w:p>
    <w:p w:rsidR="00E434BF" w:rsidRDefault="0009298C">
      <w:pPr>
        <w:pStyle w:val="yMiscellaneousBody"/>
        <w:jc w:val="right"/>
        <w:rPr>
          <w:snapToGrid w:val="0"/>
        </w:rPr>
      </w:pPr>
      <w:r>
        <w:rPr>
          <w:snapToGrid w:val="0"/>
        </w:rPr>
        <w:t>................................................................</w:t>
      </w:r>
    </w:p>
    <w:p w:rsidR="00E434BF" w:rsidRDefault="0009298C">
      <w:pPr>
        <w:pStyle w:val="yMiscellaneousBody"/>
        <w:spacing w:before="0"/>
        <w:ind w:right="431"/>
        <w:jc w:val="right"/>
        <w:rPr>
          <w:snapToGrid w:val="0"/>
        </w:rPr>
      </w:pPr>
      <w:r>
        <w:rPr>
          <w:snapToGrid w:val="0"/>
        </w:rPr>
        <w:t xml:space="preserve">Chief Inspector. </w:t>
      </w:r>
    </w:p>
    <w:p w:rsidR="00E434BF" w:rsidRDefault="0009298C">
      <w:pPr>
        <w:pStyle w:val="yFootnotesection"/>
      </w:pPr>
      <w:r>
        <w:tab/>
        <w:t xml:space="preserve">[Schedule D inserted in Gazette 1 Oct 1976 p. 3614.] </w:t>
      </w:r>
    </w:p>
    <w:p w:rsidR="00E434BF" w:rsidRDefault="00E434BF">
      <w:pPr>
        <w:sectPr w:rsidR="00E434B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434BF" w:rsidRDefault="0009298C">
      <w:pPr>
        <w:pStyle w:val="nHeading2"/>
      </w:pPr>
      <w:bookmarkStart w:id="117" w:name="_Toc86816288"/>
      <w:bookmarkStart w:id="118" w:name="_Toc86816354"/>
      <w:bookmarkStart w:id="119" w:name="_Toc86816490"/>
      <w:bookmarkStart w:id="120" w:name="_Toc138566457"/>
      <w:bookmarkStart w:id="121" w:name="_Toc138566699"/>
      <w:bookmarkStart w:id="122" w:name="_Toc170722648"/>
      <w:r>
        <w:lastRenderedPageBreak/>
        <w:t>Notes</w:t>
      </w:r>
      <w:bookmarkEnd w:id="117"/>
      <w:bookmarkEnd w:id="118"/>
      <w:bookmarkEnd w:id="119"/>
      <w:bookmarkEnd w:id="120"/>
      <w:bookmarkEnd w:id="121"/>
      <w:bookmarkEnd w:id="122"/>
    </w:p>
    <w:p w:rsidR="00E434BF" w:rsidRDefault="0009298C">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rsidR="00E434BF" w:rsidRDefault="0009298C">
      <w:pPr>
        <w:pStyle w:val="nHeading3"/>
        <w:rPr>
          <w:snapToGrid w:val="0"/>
        </w:rPr>
      </w:pPr>
      <w:bookmarkStart w:id="123" w:name="_Toc86816289"/>
      <w:bookmarkStart w:id="124" w:name="_Toc86816491"/>
      <w:bookmarkStart w:id="125" w:name="_Toc170722649"/>
      <w:r>
        <w:rPr>
          <w:snapToGrid w:val="0"/>
        </w:rPr>
        <w:t>Compilation table</w:t>
      </w:r>
      <w:bookmarkEnd w:id="123"/>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E434BF">
        <w:trPr>
          <w:tblHeader/>
        </w:trPr>
        <w:tc>
          <w:tcPr>
            <w:tcW w:w="3119" w:type="dxa"/>
            <w:tcBorders>
              <w:top w:val="single" w:sz="4" w:space="0" w:color="auto"/>
              <w:bottom w:val="single" w:sz="4" w:space="0" w:color="auto"/>
            </w:tcBorders>
          </w:tcPr>
          <w:p w:rsidR="00E434BF" w:rsidRDefault="0009298C">
            <w:pPr>
              <w:pStyle w:val="nTable"/>
              <w:rPr>
                <w:b/>
                <w:sz w:val="19"/>
              </w:rPr>
            </w:pPr>
            <w:r>
              <w:rPr>
                <w:b/>
                <w:sz w:val="19"/>
              </w:rPr>
              <w:t>Citation</w:t>
            </w:r>
          </w:p>
        </w:tc>
        <w:tc>
          <w:tcPr>
            <w:tcW w:w="1276" w:type="dxa"/>
            <w:tcBorders>
              <w:top w:val="single" w:sz="4" w:space="0" w:color="auto"/>
              <w:bottom w:val="single" w:sz="4" w:space="0" w:color="auto"/>
            </w:tcBorders>
          </w:tcPr>
          <w:p w:rsidR="00E434BF" w:rsidRDefault="0009298C">
            <w:pPr>
              <w:pStyle w:val="nTable"/>
              <w:rPr>
                <w:b/>
                <w:sz w:val="19"/>
              </w:rPr>
            </w:pPr>
            <w:r>
              <w:rPr>
                <w:b/>
                <w:sz w:val="19"/>
              </w:rPr>
              <w:t>Gazettal</w:t>
            </w:r>
          </w:p>
        </w:tc>
        <w:tc>
          <w:tcPr>
            <w:tcW w:w="2693" w:type="dxa"/>
            <w:tcBorders>
              <w:top w:val="single" w:sz="4" w:space="0" w:color="auto"/>
              <w:bottom w:val="single" w:sz="4" w:space="0" w:color="auto"/>
            </w:tcBorders>
          </w:tcPr>
          <w:p w:rsidR="00E434BF" w:rsidRDefault="0009298C">
            <w:pPr>
              <w:pStyle w:val="nTable"/>
              <w:rPr>
                <w:b/>
                <w:sz w:val="19"/>
              </w:rPr>
            </w:pPr>
            <w:r>
              <w:rPr>
                <w:b/>
                <w:sz w:val="19"/>
              </w:rPr>
              <w:t>Commencement</w:t>
            </w:r>
          </w:p>
        </w:tc>
      </w:tr>
      <w:tr w:rsidR="00E434BF">
        <w:tc>
          <w:tcPr>
            <w:tcW w:w="3119" w:type="dxa"/>
          </w:tcPr>
          <w:p w:rsidR="00E434BF" w:rsidRDefault="0009298C">
            <w:pPr>
              <w:pStyle w:val="nTable"/>
              <w:spacing w:before="80"/>
              <w:rPr>
                <w:sz w:val="19"/>
                <w:vertAlign w:val="superscript"/>
              </w:rPr>
            </w:pPr>
            <w:r>
              <w:rPr>
                <w:i/>
                <w:sz w:val="19"/>
              </w:rPr>
              <w:t>Exotic Diseases (General) Regulations </w:t>
            </w:r>
            <w:r>
              <w:rPr>
                <w:sz w:val="19"/>
                <w:vertAlign w:val="superscript"/>
              </w:rPr>
              <w:t>3</w:t>
            </w:r>
          </w:p>
        </w:tc>
        <w:tc>
          <w:tcPr>
            <w:tcW w:w="1276" w:type="dxa"/>
          </w:tcPr>
          <w:p w:rsidR="00E434BF" w:rsidRDefault="0009298C">
            <w:pPr>
              <w:pStyle w:val="nTable"/>
              <w:spacing w:before="80"/>
              <w:rPr>
                <w:sz w:val="19"/>
              </w:rPr>
            </w:pPr>
            <w:r>
              <w:rPr>
                <w:sz w:val="19"/>
              </w:rPr>
              <w:t>24 Jun 1970 p. 1824</w:t>
            </w:r>
            <w:r>
              <w:rPr>
                <w:sz w:val="19"/>
              </w:rPr>
              <w:noBreakHyphen/>
              <w:t>9</w:t>
            </w:r>
          </w:p>
        </w:tc>
        <w:tc>
          <w:tcPr>
            <w:tcW w:w="2693" w:type="dxa"/>
          </w:tcPr>
          <w:p w:rsidR="00E434BF" w:rsidRDefault="0009298C">
            <w:pPr>
              <w:pStyle w:val="nTable"/>
              <w:spacing w:before="80"/>
              <w:rPr>
                <w:sz w:val="19"/>
              </w:rPr>
            </w:pPr>
            <w:r>
              <w:rPr>
                <w:sz w:val="19"/>
              </w:rPr>
              <w:t>25 Jun 1970 (see order published 24 Jun 1970 p. 1784)</w:t>
            </w:r>
          </w:p>
        </w:tc>
      </w:tr>
      <w:tr w:rsidR="00E434BF">
        <w:tc>
          <w:tcPr>
            <w:tcW w:w="3119" w:type="dxa"/>
          </w:tcPr>
          <w:p w:rsidR="00E434BF" w:rsidRDefault="0009298C">
            <w:pPr>
              <w:pStyle w:val="nTable"/>
              <w:spacing w:before="80"/>
              <w:rPr>
                <w:sz w:val="19"/>
              </w:rPr>
            </w:pPr>
            <w:r>
              <w:rPr>
                <w:sz w:val="19"/>
              </w:rPr>
              <w:t>Untitled regulations</w:t>
            </w:r>
          </w:p>
        </w:tc>
        <w:tc>
          <w:tcPr>
            <w:tcW w:w="1276" w:type="dxa"/>
          </w:tcPr>
          <w:p w:rsidR="00E434BF" w:rsidRDefault="0009298C">
            <w:pPr>
              <w:pStyle w:val="nTable"/>
              <w:spacing w:before="80"/>
              <w:rPr>
                <w:sz w:val="19"/>
              </w:rPr>
            </w:pPr>
            <w:r>
              <w:rPr>
                <w:sz w:val="19"/>
              </w:rPr>
              <w:t>26 Jan 1973 p. 262</w:t>
            </w:r>
          </w:p>
        </w:tc>
        <w:tc>
          <w:tcPr>
            <w:tcW w:w="2693" w:type="dxa"/>
          </w:tcPr>
          <w:p w:rsidR="00E434BF" w:rsidRDefault="0009298C">
            <w:pPr>
              <w:pStyle w:val="nTable"/>
              <w:spacing w:before="80"/>
              <w:rPr>
                <w:sz w:val="19"/>
              </w:rPr>
            </w:pPr>
            <w:r>
              <w:rPr>
                <w:sz w:val="19"/>
              </w:rPr>
              <w:t>26 Jan 1973</w:t>
            </w:r>
          </w:p>
        </w:tc>
      </w:tr>
      <w:tr w:rsidR="00E434BF">
        <w:tc>
          <w:tcPr>
            <w:tcW w:w="3119" w:type="dxa"/>
          </w:tcPr>
          <w:p w:rsidR="00E434BF" w:rsidRDefault="0009298C">
            <w:pPr>
              <w:pStyle w:val="nTable"/>
              <w:spacing w:before="80"/>
              <w:rPr>
                <w:sz w:val="19"/>
              </w:rPr>
            </w:pPr>
            <w:r>
              <w:rPr>
                <w:sz w:val="19"/>
              </w:rPr>
              <w:t>Untitled regulations</w:t>
            </w:r>
          </w:p>
        </w:tc>
        <w:tc>
          <w:tcPr>
            <w:tcW w:w="1276" w:type="dxa"/>
          </w:tcPr>
          <w:p w:rsidR="00E434BF" w:rsidRDefault="0009298C">
            <w:pPr>
              <w:pStyle w:val="nTable"/>
              <w:spacing w:before="80"/>
              <w:rPr>
                <w:sz w:val="19"/>
              </w:rPr>
            </w:pPr>
            <w:r>
              <w:rPr>
                <w:sz w:val="19"/>
              </w:rPr>
              <w:t>14 Jun 1974 p. 1938</w:t>
            </w:r>
          </w:p>
        </w:tc>
        <w:tc>
          <w:tcPr>
            <w:tcW w:w="2693" w:type="dxa"/>
          </w:tcPr>
          <w:p w:rsidR="00E434BF" w:rsidRDefault="0009298C">
            <w:pPr>
              <w:pStyle w:val="nTable"/>
              <w:spacing w:before="80"/>
              <w:rPr>
                <w:sz w:val="19"/>
              </w:rPr>
            </w:pPr>
            <w:r>
              <w:rPr>
                <w:sz w:val="19"/>
              </w:rPr>
              <w:t>14 Jun 1974</w:t>
            </w:r>
          </w:p>
        </w:tc>
      </w:tr>
      <w:tr w:rsidR="00E434BF">
        <w:tc>
          <w:tcPr>
            <w:tcW w:w="3119" w:type="dxa"/>
          </w:tcPr>
          <w:p w:rsidR="00E434BF" w:rsidRDefault="0009298C">
            <w:pPr>
              <w:pStyle w:val="nTable"/>
              <w:spacing w:before="80"/>
              <w:rPr>
                <w:sz w:val="19"/>
              </w:rPr>
            </w:pPr>
            <w:r>
              <w:rPr>
                <w:sz w:val="19"/>
              </w:rPr>
              <w:t>Untitled regulations</w:t>
            </w:r>
          </w:p>
        </w:tc>
        <w:tc>
          <w:tcPr>
            <w:tcW w:w="1276" w:type="dxa"/>
          </w:tcPr>
          <w:p w:rsidR="00E434BF" w:rsidRDefault="0009298C">
            <w:pPr>
              <w:pStyle w:val="nTable"/>
              <w:spacing w:before="80"/>
              <w:rPr>
                <w:sz w:val="19"/>
              </w:rPr>
            </w:pPr>
            <w:r>
              <w:rPr>
                <w:sz w:val="19"/>
              </w:rPr>
              <w:t>20 Feb 1976 p. 521</w:t>
            </w:r>
            <w:r>
              <w:rPr>
                <w:sz w:val="19"/>
              </w:rPr>
              <w:noBreakHyphen/>
              <w:t>2</w:t>
            </w:r>
          </w:p>
        </w:tc>
        <w:tc>
          <w:tcPr>
            <w:tcW w:w="2693" w:type="dxa"/>
          </w:tcPr>
          <w:p w:rsidR="00E434BF" w:rsidRDefault="0009298C">
            <w:pPr>
              <w:pStyle w:val="nTable"/>
              <w:spacing w:before="80"/>
              <w:rPr>
                <w:sz w:val="19"/>
              </w:rPr>
            </w:pPr>
            <w:r>
              <w:rPr>
                <w:sz w:val="19"/>
              </w:rPr>
              <w:t>20 Feb 1976</w:t>
            </w:r>
          </w:p>
        </w:tc>
      </w:tr>
      <w:tr w:rsidR="00E434BF">
        <w:tc>
          <w:tcPr>
            <w:tcW w:w="3119" w:type="dxa"/>
          </w:tcPr>
          <w:p w:rsidR="00E434BF" w:rsidRDefault="0009298C">
            <w:pPr>
              <w:pStyle w:val="nTable"/>
              <w:spacing w:before="80"/>
              <w:rPr>
                <w:sz w:val="19"/>
              </w:rPr>
            </w:pPr>
            <w:r>
              <w:rPr>
                <w:sz w:val="19"/>
              </w:rPr>
              <w:t>Untitled regulations</w:t>
            </w:r>
          </w:p>
        </w:tc>
        <w:tc>
          <w:tcPr>
            <w:tcW w:w="1276" w:type="dxa"/>
          </w:tcPr>
          <w:p w:rsidR="00E434BF" w:rsidRDefault="0009298C">
            <w:pPr>
              <w:pStyle w:val="nTable"/>
              <w:spacing w:before="80"/>
              <w:rPr>
                <w:sz w:val="19"/>
              </w:rPr>
            </w:pPr>
            <w:r>
              <w:rPr>
                <w:sz w:val="19"/>
              </w:rPr>
              <w:t>1 Oct 1976 p. 3612</w:t>
            </w:r>
            <w:r>
              <w:rPr>
                <w:sz w:val="19"/>
              </w:rPr>
              <w:noBreakHyphen/>
              <w:t>14</w:t>
            </w:r>
          </w:p>
        </w:tc>
        <w:tc>
          <w:tcPr>
            <w:tcW w:w="2693" w:type="dxa"/>
          </w:tcPr>
          <w:p w:rsidR="00E434BF" w:rsidRDefault="0009298C">
            <w:pPr>
              <w:pStyle w:val="nTable"/>
              <w:spacing w:before="80"/>
              <w:rPr>
                <w:sz w:val="19"/>
              </w:rPr>
            </w:pPr>
            <w:r>
              <w:rPr>
                <w:sz w:val="19"/>
              </w:rPr>
              <w:t>1 Oct 1976</w:t>
            </w:r>
          </w:p>
        </w:tc>
      </w:tr>
      <w:tr w:rsidR="00E434BF">
        <w:tc>
          <w:tcPr>
            <w:tcW w:w="3119" w:type="dxa"/>
          </w:tcPr>
          <w:p w:rsidR="00E434BF" w:rsidRDefault="0009298C">
            <w:pPr>
              <w:pStyle w:val="nTable"/>
              <w:spacing w:before="80"/>
              <w:rPr>
                <w:sz w:val="19"/>
              </w:rPr>
            </w:pPr>
            <w:r>
              <w:rPr>
                <w:sz w:val="19"/>
              </w:rPr>
              <w:t>Untitled regulations</w:t>
            </w:r>
          </w:p>
        </w:tc>
        <w:tc>
          <w:tcPr>
            <w:tcW w:w="1276" w:type="dxa"/>
          </w:tcPr>
          <w:p w:rsidR="00E434BF" w:rsidRDefault="0009298C">
            <w:pPr>
              <w:pStyle w:val="nTable"/>
              <w:spacing w:before="80"/>
              <w:rPr>
                <w:sz w:val="19"/>
              </w:rPr>
            </w:pPr>
            <w:r>
              <w:rPr>
                <w:sz w:val="19"/>
              </w:rPr>
              <w:t>18 Jul 1980 p. 2437</w:t>
            </w:r>
          </w:p>
        </w:tc>
        <w:tc>
          <w:tcPr>
            <w:tcW w:w="2693" w:type="dxa"/>
          </w:tcPr>
          <w:p w:rsidR="00E434BF" w:rsidRDefault="0009298C">
            <w:pPr>
              <w:pStyle w:val="nTable"/>
              <w:spacing w:before="80"/>
              <w:rPr>
                <w:sz w:val="19"/>
              </w:rPr>
            </w:pPr>
            <w:r>
              <w:rPr>
                <w:sz w:val="19"/>
              </w:rPr>
              <w:t>1 Aug 1980</w:t>
            </w:r>
          </w:p>
        </w:tc>
      </w:tr>
      <w:tr w:rsidR="00E434BF">
        <w:tc>
          <w:tcPr>
            <w:tcW w:w="3119" w:type="dxa"/>
          </w:tcPr>
          <w:p w:rsidR="00E434BF" w:rsidRDefault="0009298C">
            <w:pPr>
              <w:pStyle w:val="nTable"/>
              <w:spacing w:before="80"/>
              <w:rPr>
                <w:sz w:val="19"/>
              </w:rPr>
            </w:pPr>
            <w:r>
              <w:rPr>
                <w:i/>
                <w:sz w:val="19"/>
              </w:rPr>
              <w:t>Exotic Diseases (General) Amendment Regulations 1981</w:t>
            </w:r>
          </w:p>
        </w:tc>
        <w:tc>
          <w:tcPr>
            <w:tcW w:w="1276" w:type="dxa"/>
          </w:tcPr>
          <w:p w:rsidR="00E434BF" w:rsidRDefault="0009298C">
            <w:pPr>
              <w:pStyle w:val="nTable"/>
              <w:spacing w:before="80"/>
              <w:rPr>
                <w:sz w:val="19"/>
              </w:rPr>
            </w:pPr>
            <w:r>
              <w:rPr>
                <w:sz w:val="19"/>
              </w:rPr>
              <w:t>28 Aug 1981 p. 3591</w:t>
            </w:r>
          </w:p>
        </w:tc>
        <w:tc>
          <w:tcPr>
            <w:tcW w:w="2693" w:type="dxa"/>
          </w:tcPr>
          <w:p w:rsidR="00E434BF" w:rsidRDefault="0009298C">
            <w:pPr>
              <w:pStyle w:val="nTable"/>
              <w:spacing w:before="80"/>
              <w:rPr>
                <w:sz w:val="19"/>
              </w:rPr>
            </w:pPr>
            <w:r>
              <w:rPr>
                <w:sz w:val="19"/>
              </w:rPr>
              <w:t>1 Sep 1981 (see r. 2)</w:t>
            </w:r>
          </w:p>
        </w:tc>
      </w:tr>
      <w:tr w:rsidR="00E434BF">
        <w:tc>
          <w:tcPr>
            <w:tcW w:w="3119" w:type="dxa"/>
          </w:tcPr>
          <w:p w:rsidR="00E434BF" w:rsidRDefault="0009298C">
            <w:pPr>
              <w:pStyle w:val="nTable"/>
              <w:spacing w:before="80"/>
              <w:rPr>
                <w:sz w:val="19"/>
              </w:rPr>
            </w:pPr>
            <w:r>
              <w:rPr>
                <w:i/>
                <w:sz w:val="19"/>
              </w:rPr>
              <w:t>Exotic Diseases (General) Amendment Regulations 1983</w:t>
            </w:r>
          </w:p>
        </w:tc>
        <w:tc>
          <w:tcPr>
            <w:tcW w:w="1276" w:type="dxa"/>
          </w:tcPr>
          <w:p w:rsidR="00E434BF" w:rsidRDefault="0009298C">
            <w:pPr>
              <w:pStyle w:val="nTable"/>
              <w:spacing w:before="80"/>
              <w:rPr>
                <w:sz w:val="19"/>
              </w:rPr>
            </w:pPr>
            <w:r>
              <w:rPr>
                <w:sz w:val="19"/>
              </w:rPr>
              <w:t>12 Aug 1983 p. 2956</w:t>
            </w:r>
          </w:p>
        </w:tc>
        <w:tc>
          <w:tcPr>
            <w:tcW w:w="2693" w:type="dxa"/>
          </w:tcPr>
          <w:p w:rsidR="00E434BF" w:rsidRDefault="0009298C">
            <w:pPr>
              <w:pStyle w:val="nTable"/>
              <w:spacing w:before="80"/>
              <w:rPr>
                <w:sz w:val="19"/>
              </w:rPr>
            </w:pPr>
            <w:r>
              <w:rPr>
                <w:sz w:val="19"/>
              </w:rPr>
              <w:t>1 Sep 1983 (see r. 2)</w:t>
            </w:r>
          </w:p>
        </w:tc>
      </w:tr>
      <w:tr w:rsidR="00E434BF">
        <w:tc>
          <w:tcPr>
            <w:tcW w:w="3119" w:type="dxa"/>
          </w:tcPr>
          <w:p w:rsidR="00E434BF" w:rsidRDefault="0009298C">
            <w:pPr>
              <w:pStyle w:val="nTable"/>
              <w:spacing w:before="80"/>
              <w:rPr>
                <w:sz w:val="19"/>
              </w:rPr>
            </w:pPr>
            <w:r>
              <w:rPr>
                <w:i/>
                <w:sz w:val="19"/>
              </w:rPr>
              <w:t>Exotic Diseases (General) Amendment Regulations 1985</w:t>
            </w:r>
          </w:p>
        </w:tc>
        <w:tc>
          <w:tcPr>
            <w:tcW w:w="1276" w:type="dxa"/>
          </w:tcPr>
          <w:p w:rsidR="00E434BF" w:rsidRDefault="0009298C">
            <w:pPr>
              <w:pStyle w:val="nTable"/>
              <w:spacing w:before="80"/>
              <w:rPr>
                <w:sz w:val="19"/>
              </w:rPr>
            </w:pPr>
            <w:r>
              <w:rPr>
                <w:sz w:val="19"/>
              </w:rPr>
              <w:t>3 May 1985 p. 1591</w:t>
            </w:r>
          </w:p>
        </w:tc>
        <w:tc>
          <w:tcPr>
            <w:tcW w:w="2693" w:type="dxa"/>
          </w:tcPr>
          <w:p w:rsidR="00E434BF" w:rsidRDefault="0009298C">
            <w:pPr>
              <w:pStyle w:val="nTable"/>
              <w:spacing w:before="80"/>
              <w:rPr>
                <w:sz w:val="19"/>
              </w:rPr>
            </w:pPr>
            <w:r>
              <w:rPr>
                <w:sz w:val="19"/>
              </w:rPr>
              <w:t>1 Jul 1985 (see r. 2)</w:t>
            </w:r>
          </w:p>
        </w:tc>
      </w:tr>
      <w:tr w:rsidR="00E434BF">
        <w:tc>
          <w:tcPr>
            <w:tcW w:w="3119" w:type="dxa"/>
          </w:tcPr>
          <w:p w:rsidR="00E434BF" w:rsidRDefault="0009298C">
            <w:pPr>
              <w:pStyle w:val="nTable"/>
              <w:spacing w:before="80"/>
              <w:rPr>
                <w:sz w:val="19"/>
              </w:rPr>
            </w:pPr>
            <w:r>
              <w:rPr>
                <w:i/>
                <w:sz w:val="19"/>
              </w:rPr>
              <w:t>Exotic Diseases (General) Amendment Regulations 1987</w:t>
            </w:r>
          </w:p>
        </w:tc>
        <w:tc>
          <w:tcPr>
            <w:tcW w:w="1276" w:type="dxa"/>
          </w:tcPr>
          <w:p w:rsidR="00E434BF" w:rsidRDefault="0009298C">
            <w:pPr>
              <w:pStyle w:val="nTable"/>
              <w:spacing w:before="80"/>
              <w:rPr>
                <w:sz w:val="19"/>
              </w:rPr>
            </w:pPr>
            <w:r>
              <w:rPr>
                <w:sz w:val="19"/>
              </w:rPr>
              <w:t>7 Aug 1987 p. 3125</w:t>
            </w:r>
          </w:p>
        </w:tc>
        <w:tc>
          <w:tcPr>
            <w:tcW w:w="2693" w:type="dxa"/>
          </w:tcPr>
          <w:p w:rsidR="00E434BF" w:rsidRDefault="0009298C">
            <w:pPr>
              <w:pStyle w:val="nTable"/>
              <w:spacing w:before="80"/>
              <w:rPr>
                <w:sz w:val="19"/>
              </w:rPr>
            </w:pPr>
            <w:r>
              <w:rPr>
                <w:sz w:val="19"/>
              </w:rPr>
              <w:t>7 Aug 1987</w:t>
            </w:r>
          </w:p>
        </w:tc>
      </w:tr>
      <w:tr w:rsidR="00E434BF">
        <w:tc>
          <w:tcPr>
            <w:tcW w:w="3119" w:type="dxa"/>
          </w:tcPr>
          <w:p w:rsidR="00E434BF" w:rsidRDefault="0009298C">
            <w:pPr>
              <w:pStyle w:val="nTable"/>
              <w:spacing w:before="80"/>
              <w:rPr>
                <w:sz w:val="19"/>
              </w:rPr>
            </w:pPr>
            <w:r>
              <w:rPr>
                <w:i/>
                <w:sz w:val="19"/>
              </w:rPr>
              <w:t>Exotic Diseases (General) Amendment Regulations 1987</w:t>
            </w:r>
          </w:p>
        </w:tc>
        <w:tc>
          <w:tcPr>
            <w:tcW w:w="1276" w:type="dxa"/>
          </w:tcPr>
          <w:p w:rsidR="00E434BF" w:rsidRDefault="0009298C">
            <w:pPr>
              <w:pStyle w:val="nTable"/>
              <w:spacing w:before="80"/>
              <w:rPr>
                <w:sz w:val="19"/>
              </w:rPr>
            </w:pPr>
            <w:r>
              <w:rPr>
                <w:sz w:val="19"/>
              </w:rPr>
              <w:t>30 Oct 1987 p. 4050</w:t>
            </w:r>
          </w:p>
        </w:tc>
        <w:tc>
          <w:tcPr>
            <w:tcW w:w="2693" w:type="dxa"/>
          </w:tcPr>
          <w:p w:rsidR="00E434BF" w:rsidRDefault="0009298C">
            <w:pPr>
              <w:pStyle w:val="nTable"/>
              <w:spacing w:before="80"/>
              <w:rPr>
                <w:sz w:val="19"/>
              </w:rPr>
            </w:pPr>
            <w:r>
              <w:rPr>
                <w:sz w:val="19"/>
              </w:rPr>
              <w:t>1 Nov 1987 (see r. 2)</w:t>
            </w:r>
          </w:p>
        </w:tc>
      </w:tr>
      <w:tr w:rsidR="00E434BF">
        <w:tc>
          <w:tcPr>
            <w:tcW w:w="3119" w:type="dxa"/>
          </w:tcPr>
          <w:p w:rsidR="00E434BF" w:rsidRDefault="0009298C">
            <w:pPr>
              <w:pStyle w:val="nTable"/>
              <w:spacing w:before="80"/>
              <w:rPr>
                <w:sz w:val="19"/>
              </w:rPr>
            </w:pPr>
            <w:r>
              <w:rPr>
                <w:i/>
                <w:sz w:val="19"/>
              </w:rPr>
              <w:t>Exotic Diseases (General) Amendment Regulations 1988</w:t>
            </w:r>
          </w:p>
        </w:tc>
        <w:tc>
          <w:tcPr>
            <w:tcW w:w="1276" w:type="dxa"/>
          </w:tcPr>
          <w:p w:rsidR="00E434BF" w:rsidRDefault="0009298C">
            <w:pPr>
              <w:pStyle w:val="nTable"/>
              <w:spacing w:before="80"/>
              <w:rPr>
                <w:sz w:val="19"/>
              </w:rPr>
            </w:pPr>
            <w:r>
              <w:rPr>
                <w:sz w:val="19"/>
              </w:rPr>
              <w:t>14 Oct 1988 p. 4206</w:t>
            </w:r>
          </w:p>
        </w:tc>
        <w:tc>
          <w:tcPr>
            <w:tcW w:w="2693" w:type="dxa"/>
          </w:tcPr>
          <w:p w:rsidR="00E434BF" w:rsidRDefault="0009298C">
            <w:pPr>
              <w:pStyle w:val="nTable"/>
              <w:spacing w:before="80"/>
              <w:rPr>
                <w:sz w:val="19"/>
              </w:rPr>
            </w:pPr>
            <w:r>
              <w:rPr>
                <w:sz w:val="19"/>
              </w:rPr>
              <w:t>14 Oct 1988</w:t>
            </w:r>
          </w:p>
        </w:tc>
      </w:tr>
      <w:tr w:rsidR="00E434BF">
        <w:tc>
          <w:tcPr>
            <w:tcW w:w="3119" w:type="dxa"/>
          </w:tcPr>
          <w:p w:rsidR="00E434BF" w:rsidRDefault="0009298C">
            <w:pPr>
              <w:pStyle w:val="nTable"/>
              <w:spacing w:before="80"/>
              <w:rPr>
                <w:sz w:val="19"/>
              </w:rPr>
            </w:pPr>
            <w:r>
              <w:rPr>
                <w:i/>
                <w:sz w:val="19"/>
              </w:rPr>
              <w:t>Stock Diseases Amendment Regulations 1990</w:t>
            </w:r>
            <w:r>
              <w:rPr>
                <w:sz w:val="19"/>
              </w:rPr>
              <w:t xml:space="preserve"> Pt. 3</w:t>
            </w:r>
          </w:p>
        </w:tc>
        <w:tc>
          <w:tcPr>
            <w:tcW w:w="1276" w:type="dxa"/>
          </w:tcPr>
          <w:p w:rsidR="00E434BF" w:rsidRDefault="0009298C">
            <w:pPr>
              <w:pStyle w:val="nTable"/>
              <w:spacing w:before="80"/>
              <w:rPr>
                <w:sz w:val="19"/>
              </w:rPr>
            </w:pPr>
            <w:r>
              <w:rPr>
                <w:sz w:val="19"/>
              </w:rPr>
              <w:t>3 Aug 1990 p. 3670-1</w:t>
            </w:r>
          </w:p>
        </w:tc>
        <w:tc>
          <w:tcPr>
            <w:tcW w:w="2693" w:type="dxa"/>
          </w:tcPr>
          <w:p w:rsidR="00E434BF" w:rsidRDefault="0009298C">
            <w:pPr>
              <w:pStyle w:val="nTable"/>
              <w:spacing w:before="80"/>
              <w:rPr>
                <w:sz w:val="19"/>
              </w:rPr>
            </w:pPr>
            <w:r>
              <w:rPr>
                <w:sz w:val="19"/>
              </w:rPr>
              <w:t>3 Aug 1990</w:t>
            </w:r>
          </w:p>
        </w:tc>
      </w:tr>
      <w:tr w:rsidR="00E434BF">
        <w:tc>
          <w:tcPr>
            <w:tcW w:w="3119" w:type="dxa"/>
          </w:tcPr>
          <w:p w:rsidR="00E434BF" w:rsidRDefault="0009298C">
            <w:pPr>
              <w:pStyle w:val="nTable"/>
              <w:spacing w:before="80"/>
              <w:rPr>
                <w:sz w:val="19"/>
              </w:rPr>
            </w:pPr>
            <w:r>
              <w:rPr>
                <w:i/>
                <w:sz w:val="19"/>
              </w:rPr>
              <w:t>Stock Diseases Amendment Regulations 1991</w:t>
            </w:r>
            <w:r>
              <w:rPr>
                <w:sz w:val="19"/>
              </w:rPr>
              <w:t xml:space="preserve"> Pt. 3</w:t>
            </w:r>
          </w:p>
        </w:tc>
        <w:tc>
          <w:tcPr>
            <w:tcW w:w="1276" w:type="dxa"/>
          </w:tcPr>
          <w:p w:rsidR="00E434BF" w:rsidRDefault="0009298C">
            <w:pPr>
              <w:pStyle w:val="nTable"/>
              <w:spacing w:before="80"/>
              <w:rPr>
                <w:sz w:val="19"/>
              </w:rPr>
            </w:pPr>
            <w:r>
              <w:rPr>
                <w:sz w:val="19"/>
              </w:rPr>
              <w:t>18 Oct 1991 p. 5312-14</w:t>
            </w:r>
          </w:p>
        </w:tc>
        <w:tc>
          <w:tcPr>
            <w:tcW w:w="2693" w:type="dxa"/>
          </w:tcPr>
          <w:p w:rsidR="00E434BF" w:rsidRDefault="0009298C">
            <w:pPr>
              <w:pStyle w:val="nTable"/>
              <w:spacing w:before="80"/>
              <w:rPr>
                <w:sz w:val="19"/>
              </w:rPr>
            </w:pPr>
            <w:r>
              <w:rPr>
                <w:sz w:val="19"/>
              </w:rPr>
              <w:t>18 Oct 1991</w:t>
            </w:r>
          </w:p>
        </w:tc>
      </w:tr>
      <w:tr w:rsidR="00E434BF">
        <w:tc>
          <w:tcPr>
            <w:tcW w:w="3119" w:type="dxa"/>
          </w:tcPr>
          <w:p w:rsidR="00E434BF" w:rsidRDefault="0009298C">
            <w:pPr>
              <w:pStyle w:val="nTable"/>
              <w:spacing w:before="80"/>
              <w:rPr>
                <w:sz w:val="19"/>
              </w:rPr>
            </w:pPr>
            <w:r>
              <w:rPr>
                <w:i/>
                <w:sz w:val="19"/>
              </w:rPr>
              <w:t>Exotic Diseases (General) Amendment Regulations 1992</w:t>
            </w:r>
          </w:p>
        </w:tc>
        <w:tc>
          <w:tcPr>
            <w:tcW w:w="1276" w:type="dxa"/>
          </w:tcPr>
          <w:p w:rsidR="00E434BF" w:rsidRDefault="0009298C">
            <w:pPr>
              <w:pStyle w:val="nTable"/>
              <w:spacing w:before="80"/>
              <w:rPr>
                <w:sz w:val="19"/>
              </w:rPr>
            </w:pPr>
            <w:r>
              <w:rPr>
                <w:sz w:val="19"/>
              </w:rPr>
              <w:t>26 Jun 1992 p. 2657</w:t>
            </w:r>
          </w:p>
        </w:tc>
        <w:tc>
          <w:tcPr>
            <w:tcW w:w="2693" w:type="dxa"/>
          </w:tcPr>
          <w:p w:rsidR="00E434BF" w:rsidRDefault="0009298C">
            <w:pPr>
              <w:pStyle w:val="nTable"/>
              <w:spacing w:before="80"/>
              <w:rPr>
                <w:sz w:val="19"/>
              </w:rPr>
            </w:pPr>
            <w:r>
              <w:rPr>
                <w:sz w:val="19"/>
              </w:rPr>
              <w:t>26 Jun 1992</w:t>
            </w:r>
          </w:p>
        </w:tc>
      </w:tr>
      <w:tr w:rsidR="00E434BF">
        <w:tc>
          <w:tcPr>
            <w:tcW w:w="3119" w:type="dxa"/>
          </w:tcPr>
          <w:p w:rsidR="00E434BF" w:rsidRDefault="0009298C">
            <w:pPr>
              <w:pStyle w:val="nTable"/>
              <w:keepNext/>
              <w:keepLines/>
              <w:spacing w:before="80"/>
              <w:rPr>
                <w:sz w:val="19"/>
              </w:rPr>
            </w:pPr>
            <w:r>
              <w:rPr>
                <w:i/>
                <w:sz w:val="19"/>
              </w:rPr>
              <w:lastRenderedPageBreak/>
              <w:t>Stock Diseases Amendment Regulations 1992</w:t>
            </w:r>
            <w:r>
              <w:rPr>
                <w:sz w:val="19"/>
              </w:rPr>
              <w:t xml:space="preserve"> Pt. 3</w:t>
            </w:r>
          </w:p>
        </w:tc>
        <w:tc>
          <w:tcPr>
            <w:tcW w:w="1276" w:type="dxa"/>
          </w:tcPr>
          <w:p w:rsidR="00E434BF" w:rsidRDefault="0009298C">
            <w:pPr>
              <w:pStyle w:val="nTable"/>
              <w:keepNext/>
              <w:keepLines/>
              <w:spacing w:before="80"/>
              <w:rPr>
                <w:sz w:val="19"/>
              </w:rPr>
            </w:pPr>
            <w:r>
              <w:rPr>
                <w:sz w:val="19"/>
              </w:rPr>
              <w:t>24 Jul 1992 p. 3604-6</w:t>
            </w:r>
          </w:p>
        </w:tc>
        <w:tc>
          <w:tcPr>
            <w:tcW w:w="2693" w:type="dxa"/>
          </w:tcPr>
          <w:p w:rsidR="00E434BF" w:rsidRDefault="0009298C">
            <w:pPr>
              <w:pStyle w:val="nTable"/>
              <w:keepNext/>
              <w:keepLines/>
              <w:spacing w:before="80"/>
              <w:rPr>
                <w:sz w:val="19"/>
              </w:rPr>
            </w:pPr>
            <w:r>
              <w:rPr>
                <w:sz w:val="19"/>
              </w:rPr>
              <w:t>24 Jul 1992</w:t>
            </w:r>
          </w:p>
        </w:tc>
      </w:tr>
      <w:tr w:rsidR="00E434BF">
        <w:tc>
          <w:tcPr>
            <w:tcW w:w="3119" w:type="dxa"/>
          </w:tcPr>
          <w:p w:rsidR="00E434BF" w:rsidRDefault="0009298C">
            <w:pPr>
              <w:pStyle w:val="nTable"/>
              <w:keepNext/>
              <w:keepLines/>
              <w:spacing w:before="80"/>
              <w:rPr>
                <w:sz w:val="19"/>
              </w:rPr>
            </w:pPr>
            <w:r>
              <w:rPr>
                <w:i/>
                <w:sz w:val="19"/>
              </w:rPr>
              <w:t>Stock Diseases Amendment Regulations 1993</w:t>
            </w:r>
            <w:r>
              <w:rPr>
                <w:sz w:val="19"/>
              </w:rPr>
              <w:t xml:space="preserve"> Pt. 3</w:t>
            </w:r>
          </w:p>
        </w:tc>
        <w:tc>
          <w:tcPr>
            <w:tcW w:w="1276" w:type="dxa"/>
          </w:tcPr>
          <w:p w:rsidR="00E434BF" w:rsidRDefault="0009298C">
            <w:pPr>
              <w:pStyle w:val="nTable"/>
              <w:keepNext/>
              <w:keepLines/>
              <w:spacing w:before="80"/>
              <w:rPr>
                <w:sz w:val="19"/>
              </w:rPr>
            </w:pPr>
            <w:r>
              <w:rPr>
                <w:sz w:val="19"/>
              </w:rPr>
              <w:t>17 Sep 1993 p. 5048-50</w:t>
            </w:r>
          </w:p>
        </w:tc>
        <w:tc>
          <w:tcPr>
            <w:tcW w:w="2693" w:type="dxa"/>
          </w:tcPr>
          <w:p w:rsidR="00E434BF" w:rsidRDefault="0009298C">
            <w:pPr>
              <w:pStyle w:val="nTable"/>
              <w:keepNext/>
              <w:keepLines/>
              <w:spacing w:before="80"/>
              <w:rPr>
                <w:sz w:val="19"/>
              </w:rPr>
            </w:pPr>
            <w:r>
              <w:rPr>
                <w:sz w:val="19"/>
              </w:rPr>
              <w:t>17 Sep 1993</w:t>
            </w:r>
          </w:p>
        </w:tc>
      </w:tr>
      <w:tr w:rsidR="00E434BF">
        <w:tc>
          <w:tcPr>
            <w:tcW w:w="3119" w:type="dxa"/>
          </w:tcPr>
          <w:p w:rsidR="00E434BF" w:rsidRDefault="0009298C">
            <w:pPr>
              <w:pStyle w:val="nTable"/>
              <w:keepNext/>
              <w:keepLines/>
              <w:spacing w:before="80"/>
              <w:rPr>
                <w:sz w:val="19"/>
              </w:rPr>
            </w:pPr>
            <w:r>
              <w:rPr>
                <w:i/>
                <w:sz w:val="19"/>
              </w:rPr>
              <w:t>Exotic Diseases (General) Amendment Regulations 1994</w:t>
            </w:r>
          </w:p>
        </w:tc>
        <w:tc>
          <w:tcPr>
            <w:tcW w:w="1276" w:type="dxa"/>
          </w:tcPr>
          <w:p w:rsidR="00E434BF" w:rsidRDefault="0009298C">
            <w:pPr>
              <w:pStyle w:val="nTable"/>
              <w:keepNext/>
              <w:keepLines/>
              <w:spacing w:before="80"/>
              <w:rPr>
                <w:sz w:val="19"/>
              </w:rPr>
            </w:pPr>
            <w:r>
              <w:rPr>
                <w:sz w:val="19"/>
              </w:rPr>
              <w:t>24 Jun 1994 p. 2835</w:t>
            </w:r>
          </w:p>
        </w:tc>
        <w:tc>
          <w:tcPr>
            <w:tcW w:w="2693" w:type="dxa"/>
          </w:tcPr>
          <w:p w:rsidR="00E434BF" w:rsidRDefault="0009298C">
            <w:pPr>
              <w:pStyle w:val="nTable"/>
              <w:keepNext/>
              <w:keepLines/>
              <w:spacing w:before="80"/>
              <w:rPr>
                <w:sz w:val="19"/>
              </w:rPr>
            </w:pPr>
            <w:r>
              <w:rPr>
                <w:sz w:val="19"/>
              </w:rPr>
              <w:t>1 Jul 1994 (see r. 2)</w:t>
            </w:r>
          </w:p>
        </w:tc>
      </w:tr>
      <w:tr w:rsidR="00E434BF">
        <w:tc>
          <w:tcPr>
            <w:tcW w:w="3119" w:type="dxa"/>
          </w:tcPr>
          <w:p w:rsidR="00E434BF" w:rsidRDefault="0009298C">
            <w:pPr>
              <w:pStyle w:val="nTable"/>
              <w:spacing w:before="80"/>
              <w:rPr>
                <w:sz w:val="19"/>
              </w:rPr>
            </w:pPr>
            <w:r>
              <w:rPr>
                <w:i/>
                <w:sz w:val="19"/>
              </w:rPr>
              <w:t>Exotic Diseases (General) Amendment Regulations 1995</w:t>
            </w:r>
          </w:p>
        </w:tc>
        <w:tc>
          <w:tcPr>
            <w:tcW w:w="1276" w:type="dxa"/>
          </w:tcPr>
          <w:p w:rsidR="00E434BF" w:rsidRDefault="0009298C">
            <w:pPr>
              <w:pStyle w:val="nTable"/>
              <w:spacing w:before="80"/>
              <w:rPr>
                <w:sz w:val="19"/>
              </w:rPr>
            </w:pPr>
            <w:r>
              <w:rPr>
                <w:sz w:val="19"/>
              </w:rPr>
              <w:t>21 Jul 1995 p. 3063</w:t>
            </w:r>
          </w:p>
        </w:tc>
        <w:tc>
          <w:tcPr>
            <w:tcW w:w="2693" w:type="dxa"/>
          </w:tcPr>
          <w:p w:rsidR="00E434BF" w:rsidRDefault="0009298C">
            <w:pPr>
              <w:pStyle w:val="nTable"/>
              <w:spacing w:before="80"/>
              <w:rPr>
                <w:sz w:val="19"/>
              </w:rPr>
            </w:pPr>
            <w:r>
              <w:rPr>
                <w:sz w:val="19"/>
              </w:rPr>
              <w:t>21 Jul 1995</w:t>
            </w:r>
          </w:p>
        </w:tc>
      </w:tr>
      <w:tr w:rsidR="00E434BF">
        <w:tc>
          <w:tcPr>
            <w:tcW w:w="3119" w:type="dxa"/>
          </w:tcPr>
          <w:p w:rsidR="00E434BF" w:rsidRDefault="0009298C">
            <w:pPr>
              <w:pStyle w:val="nTable"/>
              <w:spacing w:before="80"/>
              <w:rPr>
                <w:sz w:val="19"/>
              </w:rPr>
            </w:pPr>
            <w:r>
              <w:rPr>
                <w:i/>
                <w:sz w:val="19"/>
              </w:rPr>
              <w:t>Exotic Diseases (General) Amendment Regulations 1996</w:t>
            </w:r>
          </w:p>
        </w:tc>
        <w:tc>
          <w:tcPr>
            <w:tcW w:w="1276" w:type="dxa"/>
          </w:tcPr>
          <w:p w:rsidR="00E434BF" w:rsidRDefault="0009298C">
            <w:pPr>
              <w:pStyle w:val="nTable"/>
              <w:spacing w:before="80"/>
              <w:rPr>
                <w:sz w:val="19"/>
              </w:rPr>
            </w:pPr>
            <w:r>
              <w:rPr>
                <w:sz w:val="19"/>
              </w:rPr>
              <w:t>3 Sep 1996 p. 4374</w:t>
            </w:r>
          </w:p>
        </w:tc>
        <w:tc>
          <w:tcPr>
            <w:tcW w:w="2693" w:type="dxa"/>
          </w:tcPr>
          <w:p w:rsidR="00E434BF" w:rsidRDefault="0009298C">
            <w:pPr>
              <w:pStyle w:val="nTable"/>
              <w:spacing w:before="80"/>
              <w:rPr>
                <w:sz w:val="19"/>
              </w:rPr>
            </w:pPr>
            <w:r>
              <w:rPr>
                <w:sz w:val="19"/>
              </w:rPr>
              <w:t>4 Sep 1996 (see r. 2)</w:t>
            </w:r>
          </w:p>
        </w:tc>
      </w:tr>
      <w:tr w:rsidR="00E434BF">
        <w:tc>
          <w:tcPr>
            <w:tcW w:w="3119" w:type="dxa"/>
          </w:tcPr>
          <w:p w:rsidR="00E434BF" w:rsidRDefault="0009298C">
            <w:pPr>
              <w:pStyle w:val="nTable"/>
              <w:spacing w:before="80"/>
              <w:rPr>
                <w:sz w:val="19"/>
              </w:rPr>
            </w:pPr>
            <w:r>
              <w:rPr>
                <w:i/>
                <w:sz w:val="19"/>
              </w:rPr>
              <w:t>Exotic Diseases (General) Amendment Regulations 1997</w:t>
            </w:r>
          </w:p>
        </w:tc>
        <w:tc>
          <w:tcPr>
            <w:tcW w:w="1276" w:type="dxa"/>
          </w:tcPr>
          <w:p w:rsidR="00E434BF" w:rsidRDefault="0009298C">
            <w:pPr>
              <w:pStyle w:val="nTable"/>
              <w:spacing w:before="80"/>
              <w:rPr>
                <w:sz w:val="19"/>
              </w:rPr>
            </w:pPr>
            <w:r>
              <w:rPr>
                <w:sz w:val="19"/>
              </w:rPr>
              <w:t>19 Aug 1997 p. 4713</w:t>
            </w:r>
          </w:p>
        </w:tc>
        <w:tc>
          <w:tcPr>
            <w:tcW w:w="2693" w:type="dxa"/>
          </w:tcPr>
          <w:p w:rsidR="00E434BF" w:rsidRDefault="0009298C">
            <w:pPr>
              <w:pStyle w:val="nTable"/>
              <w:spacing w:before="80"/>
              <w:rPr>
                <w:sz w:val="19"/>
              </w:rPr>
            </w:pPr>
            <w:r>
              <w:rPr>
                <w:sz w:val="19"/>
              </w:rPr>
              <w:t>19 Aug 1997</w:t>
            </w:r>
          </w:p>
        </w:tc>
      </w:tr>
      <w:tr w:rsidR="00E434BF">
        <w:tc>
          <w:tcPr>
            <w:tcW w:w="3119" w:type="dxa"/>
          </w:tcPr>
          <w:p w:rsidR="00E434BF" w:rsidRDefault="0009298C">
            <w:pPr>
              <w:pStyle w:val="nTable"/>
              <w:spacing w:before="80"/>
              <w:rPr>
                <w:i/>
                <w:sz w:val="19"/>
              </w:rPr>
            </w:pPr>
            <w:r>
              <w:rPr>
                <w:i/>
                <w:sz w:val="19"/>
              </w:rPr>
              <w:t>Exotic Diseases (General) Amendment Regulations 1998</w:t>
            </w:r>
          </w:p>
        </w:tc>
        <w:tc>
          <w:tcPr>
            <w:tcW w:w="1276" w:type="dxa"/>
          </w:tcPr>
          <w:p w:rsidR="00E434BF" w:rsidRDefault="0009298C">
            <w:pPr>
              <w:pStyle w:val="nTable"/>
              <w:spacing w:before="80"/>
              <w:rPr>
                <w:sz w:val="19"/>
              </w:rPr>
            </w:pPr>
            <w:r>
              <w:rPr>
                <w:sz w:val="19"/>
              </w:rPr>
              <w:t>23 Jun 1998 p. 3314</w:t>
            </w:r>
          </w:p>
        </w:tc>
        <w:tc>
          <w:tcPr>
            <w:tcW w:w="2693" w:type="dxa"/>
          </w:tcPr>
          <w:p w:rsidR="00E434BF" w:rsidRDefault="0009298C">
            <w:pPr>
              <w:pStyle w:val="nTable"/>
              <w:spacing w:before="80"/>
              <w:rPr>
                <w:sz w:val="19"/>
              </w:rPr>
            </w:pPr>
            <w:r>
              <w:rPr>
                <w:sz w:val="19"/>
              </w:rPr>
              <w:t>23 Jun 1998</w:t>
            </w:r>
          </w:p>
        </w:tc>
      </w:tr>
      <w:tr w:rsidR="00E434BF">
        <w:tc>
          <w:tcPr>
            <w:tcW w:w="3119" w:type="dxa"/>
          </w:tcPr>
          <w:p w:rsidR="00E434BF" w:rsidRDefault="0009298C">
            <w:pPr>
              <w:pStyle w:val="nTable"/>
              <w:spacing w:before="80"/>
              <w:rPr>
                <w:i/>
                <w:sz w:val="19"/>
              </w:rPr>
            </w:pPr>
            <w:r>
              <w:rPr>
                <w:i/>
                <w:sz w:val="19"/>
              </w:rPr>
              <w:t>Exotic Diseases (General) Amendment Regulations 2000</w:t>
            </w:r>
          </w:p>
        </w:tc>
        <w:tc>
          <w:tcPr>
            <w:tcW w:w="1276" w:type="dxa"/>
          </w:tcPr>
          <w:p w:rsidR="00E434BF" w:rsidRDefault="0009298C">
            <w:pPr>
              <w:pStyle w:val="nTable"/>
              <w:spacing w:before="80"/>
              <w:rPr>
                <w:sz w:val="19"/>
              </w:rPr>
            </w:pPr>
            <w:r>
              <w:rPr>
                <w:sz w:val="19"/>
              </w:rPr>
              <w:t>20 Jun 2000 p. 3004</w:t>
            </w:r>
            <w:r>
              <w:rPr>
                <w:sz w:val="19"/>
              </w:rPr>
              <w:noBreakHyphen/>
              <w:t>5</w:t>
            </w:r>
          </w:p>
        </w:tc>
        <w:tc>
          <w:tcPr>
            <w:tcW w:w="2693" w:type="dxa"/>
          </w:tcPr>
          <w:p w:rsidR="00E434BF" w:rsidRDefault="0009298C">
            <w:pPr>
              <w:pStyle w:val="nTable"/>
              <w:spacing w:before="80"/>
              <w:rPr>
                <w:sz w:val="19"/>
              </w:rPr>
            </w:pPr>
            <w:r>
              <w:rPr>
                <w:sz w:val="19"/>
              </w:rPr>
              <w:t>1 Jul 2000 (see r. 2)</w:t>
            </w:r>
          </w:p>
        </w:tc>
      </w:tr>
      <w:tr w:rsidR="00E434BF">
        <w:tc>
          <w:tcPr>
            <w:tcW w:w="3119" w:type="dxa"/>
          </w:tcPr>
          <w:p w:rsidR="00E434BF" w:rsidRDefault="0009298C">
            <w:pPr>
              <w:pStyle w:val="nTable"/>
              <w:spacing w:before="80"/>
              <w:rPr>
                <w:i/>
                <w:sz w:val="19"/>
              </w:rPr>
            </w:pPr>
            <w:r>
              <w:rPr>
                <w:i/>
                <w:sz w:val="19"/>
              </w:rPr>
              <w:t>Exotic Diseases (General) Amendment Regulations 2002</w:t>
            </w:r>
          </w:p>
        </w:tc>
        <w:tc>
          <w:tcPr>
            <w:tcW w:w="1276" w:type="dxa"/>
          </w:tcPr>
          <w:p w:rsidR="00E434BF" w:rsidRDefault="0009298C">
            <w:pPr>
              <w:pStyle w:val="nTable"/>
              <w:spacing w:before="80"/>
              <w:rPr>
                <w:sz w:val="19"/>
              </w:rPr>
            </w:pPr>
            <w:r>
              <w:rPr>
                <w:sz w:val="19"/>
              </w:rPr>
              <w:t>28 Jun 2002 p. 3043</w:t>
            </w:r>
            <w:r>
              <w:rPr>
                <w:sz w:val="19"/>
              </w:rPr>
              <w:noBreakHyphen/>
              <w:t>4</w:t>
            </w:r>
          </w:p>
        </w:tc>
        <w:tc>
          <w:tcPr>
            <w:tcW w:w="2693" w:type="dxa"/>
          </w:tcPr>
          <w:p w:rsidR="00E434BF" w:rsidRDefault="0009298C">
            <w:pPr>
              <w:pStyle w:val="nTable"/>
              <w:spacing w:before="80"/>
              <w:rPr>
                <w:sz w:val="19"/>
              </w:rPr>
            </w:pPr>
            <w:r>
              <w:rPr>
                <w:sz w:val="19"/>
              </w:rPr>
              <w:t>1 Jul 2002 (see r. 2)</w:t>
            </w:r>
          </w:p>
        </w:tc>
      </w:tr>
      <w:tr w:rsidR="00E434BF">
        <w:trPr>
          <w:cantSplit/>
        </w:trPr>
        <w:tc>
          <w:tcPr>
            <w:tcW w:w="7088" w:type="dxa"/>
            <w:gridSpan w:val="3"/>
          </w:tcPr>
          <w:p w:rsidR="00E434BF" w:rsidRDefault="0009298C">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rsidR="00E434BF">
        <w:tc>
          <w:tcPr>
            <w:tcW w:w="3119" w:type="dxa"/>
          </w:tcPr>
          <w:p w:rsidR="00E434BF" w:rsidRDefault="0009298C">
            <w:pPr>
              <w:pStyle w:val="nTable"/>
              <w:spacing w:before="80"/>
              <w:rPr>
                <w:i/>
                <w:sz w:val="19"/>
              </w:rPr>
            </w:pPr>
            <w:r>
              <w:rPr>
                <w:i/>
                <w:sz w:val="19"/>
              </w:rPr>
              <w:t>Exotic Diseases (General) Amendment Regulations 2003</w:t>
            </w:r>
          </w:p>
        </w:tc>
        <w:tc>
          <w:tcPr>
            <w:tcW w:w="1276" w:type="dxa"/>
          </w:tcPr>
          <w:p w:rsidR="00E434BF" w:rsidRDefault="0009298C">
            <w:pPr>
              <w:pStyle w:val="nTable"/>
              <w:spacing w:before="80"/>
              <w:rPr>
                <w:sz w:val="19"/>
              </w:rPr>
            </w:pPr>
            <w:r>
              <w:rPr>
                <w:sz w:val="19"/>
              </w:rPr>
              <w:t>17 Jun 2003 p. 2201-2</w:t>
            </w:r>
          </w:p>
        </w:tc>
        <w:tc>
          <w:tcPr>
            <w:tcW w:w="2693" w:type="dxa"/>
          </w:tcPr>
          <w:p w:rsidR="00E434BF" w:rsidRDefault="0009298C">
            <w:pPr>
              <w:pStyle w:val="nTable"/>
              <w:spacing w:before="80"/>
              <w:rPr>
                <w:sz w:val="19"/>
              </w:rPr>
            </w:pPr>
            <w:r>
              <w:rPr>
                <w:sz w:val="19"/>
              </w:rPr>
              <w:t>1 Jul 2003 (see r. 2)</w:t>
            </w:r>
          </w:p>
        </w:tc>
      </w:tr>
      <w:tr w:rsidR="00E434BF">
        <w:tc>
          <w:tcPr>
            <w:tcW w:w="3119" w:type="dxa"/>
          </w:tcPr>
          <w:p w:rsidR="00E434BF" w:rsidRDefault="0009298C">
            <w:pPr>
              <w:pStyle w:val="nTable"/>
              <w:spacing w:before="80"/>
              <w:rPr>
                <w:i/>
                <w:sz w:val="19"/>
              </w:rPr>
            </w:pPr>
            <w:r>
              <w:rPr>
                <w:i/>
                <w:sz w:val="19"/>
              </w:rPr>
              <w:t>Exotic Diseases (General) Amendment Regulations 2006</w:t>
            </w:r>
            <w:bookmarkStart w:id="126" w:name="UpToHere"/>
            <w:bookmarkEnd w:id="126"/>
          </w:p>
        </w:tc>
        <w:tc>
          <w:tcPr>
            <w:tcW w:w="1276" w:type="dxa"/>
          </w:tcPr>
          <w:p w:rsidR="00E434BF" w:rsidRDefault="0009298C">
            <w:pPr>
              <w:pStyle w:val="nTable"/>
              <w:spacing w:before="80"/>
              <w:rPr>
                <w:sz w:val="19"/>
              </w:rPr>
            </w:pPr>
            <w:r>
              <w:rPr>
                <w:sz w:val="19"/>
              </w:rPr>
              <w:t>16 Jun 2006 p. 2115-16</w:t>
            </w:r>
          </w:p>
        </w:tc>
        <w:tc>
          <w:tcPr>
            <w:tcW w:w="2693" w:type="dxa"/>
          </w:tcPr>
          <w:p w:rsidR="00E434BF" w:rsidRDefault="0009298C">
            <w:pPr>
              <w:pStyle w:val="nTable"/>
              <w:spacing w:before="80"/>
              <w:rPr>
                <w:sz w:val="19"/>
              </w:rPr>
            </w:pPr>
            <w:r>
              <w:rPr>
                <w:sz w:val="19"/>
              </w:rPr>
              <w:t>1 Jul 2006 (see r. 2)</w:t>
            </w:r>
          </w:p>
        </w:tc>
      </w:tr>
      <w:tr w:rsidR="00E434BF">
        <w:tc>
          <w:tcPr>
            <w:tcW w:w="3119" w:type="dxa"/>
            <w:tcBorders>
              <w:bottom w:val="single" w:sz="4" w:space="0" w:color="auto"/>
            </w:tcBorders>
          </w:tcPr>
          <w:p w:rsidR="00E434BF" w:rsidRDefault="0009298C">
            <w:pPr>
              <w:pStyle w:val="nTable"/>
              <w:spacing w:before="80"/>
              <w:rPr>
                <w:i/>
                <w:sz w:val="19"/>
              </w:rPr>
            </w:pPr>
            <w:r>
              <w:rPr>
                <w:i/>
                <w:sz w:val="19"/>
              </w:rPr>
              <w:t>Exotic Diseases (General) Amendment Regulations 2007</w:t>
            </w:r>
          </w:p>
        </w:tc>
        <w:tc>
          <w:tcPr>
            <w:tcW w:w="1276" w:type="dxa"/>
            <w:tcBorders>
              <w:bottom w:val="single" w:sz="4" w:space="0" w:color="auto"/>
            </w:tcBorders>
          </w:tcPr>
          <w:p w:rsidR="00E434BF" w:rsidRDefault="0009298C">
            <w:pPr>
              <w:pStyle w:val="nTable"/>
              <w:spacing w:before="80"/>
              <w:rPr>
                <w:sz w:val="19"/>
              </w:rPr>
            </w:pPr>
            <w:r>
              <w:rPr>
                <w:sz w:val="19"/>
              </w:rPr>
              <w:t>15 Jun 2007 p. 2755-6</w:t>
            </w:r>
          </w:p>
        </w:tc>
        <w:tc>
          <w:tcPr>
            <w:tcW w:w="2693" w:type="dxa"/>
            <w:tcBorders>
              <w:bottom w:val="single" w:sz="4" w:space="0" w:color="auto"/>
            </w:tcBorders>
          </w:tcPr>
          <w:p w:rsidR="00E434BF" w:rsidRDefault="0009298C">
            <w:pPr>
              <w:pStyle w:val="nTable"/>
              <w:spacing w:before="80"/>
              <w:rPr>
                <w:sz w:val="19"/>
              </w:rPr>
            </w:pPr>
            <w:r>
              <w:rPr>
                <w:sz w:val="19"/>
              </w:rPr>
              <w:t>r. 1 and 2: 15 Jun 2007 (see r. 2(a));</w:t>
            </w:r>
            <w:r>
              <w:rPr>
                <w:sz w:val="19"/>
              </w:rPr>
              <w:br/>
              <w:t>Regulations other than r. 1 and 2: 1 Jul 2007 (see r. 2(b))</w:t>
            </w:r>
          </w:p>
        </w:tc>
      </w:tr>
    </w:tbl>
    <w:p w:rsidR="00E434BF" w:rsidRDefault="0009298C">
      <w:pPr>
        <w:pStyle w:val="nSubsection"/>
        <w:rPr>
          <w:i/>
        </w:rPr>
      </w:pPr>
      <w:r>
        <w:rPr>
          <w:vertAlign w:val="superscript"/>
        </w:rPr>
        <w:t>2</w:t>
      </w:r>
      <w:r>
        <w:tab/>
        <w:t xml:space="preserve">Now known as the </w:t>
      </w:r>
      <w:r>
        <w:rPr>
          <w:i/>
        </w:rPr>
        <w:t>Local Government Act 1995.</w:t>
      </w:r>
    </w:p>
    <w:p w:rsidR="00E434BF" w:rsidRDefault="0009298C">
      <w:pPr>
        <w:pStyle w:val="nSubsection"/>
      </w:pPr>
      <w:r>
        <w:rPr>
          <w:vertAlign w:val="superscript"/>
        </w:rPr>
        <w:t>3</w:t>
      </w:r>
      <w:r>
        <w:tab/>
        <w:t xml:space="preserve">Now known as the </w:t>
      </w:r>
      <w:r>
        <w:rPr>
          <w:i/>
        </w:rPr>
        <w:t>Exotic Diseases (General) Regulations 1970</w:t>
      </w:r>
      <w:r>
        <w:t>; citation changed (see note under r. 1).</w:t>
      </w:r>
    </w:p>
    <w:p w:rsidR="00E434BF" w:rsidRDefault="0009298C">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rsidR="00E434BF" w:rsidRDefault="00E434BF"/>
    <w:p w:rsidR="00E434BF" w:rsidRDefault="00E434BF">
      <w:pPr>
        <w:sectPr w:rsidR="00E434B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434BF" w:rsidRDefault="00E434BF"/>
    <w:sectPr w:rsidR="00E434BF">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4BF" w:rsidRDefault="0009298C">
      <w:r>
        <w:separator/>
      </w:r>
    </w:p>
  </w:endnote>
  <w:endnote w:type="continuationSeparator" w:id="0">
    <w:p w:rsidR="00E434BF" w:rsidRDefault="0009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p>
  <w:p w:rsidR="00E434BF" w:rsidRDefault="0009298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E434BF" w:rsidRDefault="0009298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E434BF" w:rsidRDefault="0009298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6691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p>
  <w:p w:rsidR="00E434BF" w:rsidRDefault="0009298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434BF" w:rsidRDefault="0009298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6691C">
      <w:rPr>
        <w:rStyle w:val="PageNumber"/>
        <w:rFonts w:ascii="Arial" w:hAnsi="Arial" w:cs="Arial"/>
        <w:noProof/>
      </w:rPr>
      <w:t>i</w:t>
    </w:r>
    <w:r>
      <w:rPr>
        <w:rStyle w:val="PageNumber"/>
        <w:rFonts w:ascii="Arial" w:hAnsi="Arial" w:cs="Arial"/>
      </w:rPr>
      <w:fldChar w:fldCharType="end"/>
    </w:r>
  </w:p>
  <w:p w:rsidR="00E434BF" w:rsidRDefault="0009298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691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E434BF" w:rsidRDefault="0009298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691C">
      <w:rPr>
        <w:rStyle w:val="CharPageNo"/>
        <w:rFonts w:ascii="Arial" w:hAnsi="Arial"/>
        <w:noProof/>
      </w:rPr>
      <w:t>21</w:t>
    </w:r>
    <w:r>
      <w:rPr>
        <w:rStyle w:val="CharPageNo"/>
        <w:rFonts w:ascii="Arial" w:hAnsi="Arial"/>
      </w:rPr>
      <w:fldChar w:fldCharType="end"/>
    </w:r>
  </w:p>
  <w:p w:rsidR="00E434BF" w:rsidRDefault="0009298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Footer"/>
      <w:tabs>
        <w:tab w:val="clear" w:pos="4153"/>
        <w:tab w:val="right" w:pos="7088"/>
      </w:tabs>
      <w:rPr>
        <w:rStyle w:val="PageNumber"/>
      </w:rPr>
    </w:pPr>
  </w:p>
  <w:p w:rsidR="00E434BF" w:rsidRDefault="000929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691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691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691C">
      <w:rPr>
        <w:rStyle w:val="CharPageNo"/>
        <w:rFonts w:ascii="Arial" w:hAnsi="Arial"/>
        <w:noProof/>
      </w:rPr>
      <w:t>1</w:t>
    </w:r>
    <w:r>
      <w:rPr>
        <w:rStyle w:val="CharPageNo"/>
        <w:rFonts w:ascii="Arial" w:hAnsi="Arial"/>
      </w:rPr>
      <w:fldChar w:fldCharType="end"/>
    </w:r>
  </w:p>
  <w:p w:rsidR="00E434BF" w:rsidRDefault="0009298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4BF" w:rsidRDefault="0009298C">
      <w:r>
        <w:separator/>
      </w:r>
    </w:p>
  </w:footnote>
  <w:footnote w:type="continuationSeparator" w:id="0">
    <w:p w:rsidR="00E434BF" w:rsidRDefault="000929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09298C">
    <w:pPr>
      <w:pStyle w:val="headerpartodd"/>
      <w:ind w:left="0" w:firstLine="0"/>
      <w:rPr>
        <w:i/>
      </w:rPr>
    </w:pPr>
    <w:r>
      <w:rPr>
        <w:i/>
      </w:rPr>
      <w:fldChar w:fldCharType="begin"/>
    </w:r>
    <w:r>
      <w:rPr>
        <w:i/>
      </w:rPr>
      <w:instrText xml:space="preserve"> Styleref "Name of Act/Reg" </w:instrText>
    </w:r>
    <w:r>
      <w:rPr>
        <w:i/>
      </w:rPr>
      <w:fldChar w:fldCharType="separate"/>
    </w:r>
    <w:r w:rsidR="0086691C">
      <w:rPr>
        <w:i/>
        <w:noProof/>
      </w:rPr>
      <w:t>Exotic Diseases (General) Regulations 1970</w:t>
    </w:r>
    <w:r>
      <w:rPr>
        <w:i/>
      </w:rPr>
      <w:fldChar w:fldCharType="end"/>
    </w:r>
  </w:p>
  <w:p w:rsidR="00E434BF" w:rsidRDefault="0009298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434BF" w:rsidRDefault="0009298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434BF" w:rsidRDefault="00E434BF">
    <w:pPr>
      <w:pStyle w:val="headerpart"/>
    </w:pPr>
  </w:p>
  <w:p w:rsidR="00E434BF" w:rsidRDefault="00E434BF">
    <w:pPr>
      <w:pBdr>
        <w:bottom w:val="single" w:sz="6" w:space="1" w:color="auto"/>
      </w:pBdr>
      <w:rPr>
        <w:b/>
      </w:rPr>
    </w:pPr>
  </w:p>
  <w:p w:rsidR="00E434BF" w:rsidRDefault="00E434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91C" w:rsidRDefault="008669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91C" w:rsidRDefault="008669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434BF">
      <w:trPr>
        <w:cantSplit/>
      </w:trPr>
      <w:tc>
        <w:tcPr>
          <w:tcW w:w="7312" w:type="dxa"/>
          <w:gridSpan w:val="2"/>
        </w:tcPr>
        <w:p w:rsidR="00E434BF" w:rsidRDefault="0009298C">
          <w:pPr>
            <w:pStyle w:val="HeaderActNameLeft"/>
          </w:pPr>
          <w:fldSimple w:instr=" Styleref &quot;Name of Act/Reg&quot; ">
            <w:r w:rsidR="0086691C">
              <w:rPr>
                <w:noProof/>
              </w:rPr>
              <w:t>Exotic Diseases (General) Regulations 1970</w:t>
            </w:r>
          </w:fldSimple>
        </w:p>
      </w:tc>
    </w:tr>
    <w:tr w:rsidR="00E434BF">
      <w:tc>
        <w:tcPr>
          <w:tcW w:w="1548" w:type="dxa"/>
        </w:tcPr>
        <w:p w:rsidR="00E434BF" w:rsidRDefault="00E434BF">
          <w:pPr>
            <w:pStyle w:val="HeaderNumberLeft"/>
          </w:pPr>
        </w:p>
      </w:tc>
      <w:tc>
        <w:tcPr>
          <w:tcW w:w="5764" w:type="dxa"/>
        </w:tcPr>
        <w:p w:rsidR="00E434BF" w:rsidRDefault="00E434BF">
          <w:pPr>
            <w:pStyle w:val="HeaderTextLeft"/>
          </w:pPr>
        </w:p>
      </w:tc>
    </w:tr>
    <w:tr w:rsidR="00E434BF">
      <w:tc>
        <w:tcPr>
          <w:tcW w:w="1548" w:type="dxa"/>
        </w:tcPr>
        <w:p w:rsidR="00E434BF" w:rsidRDefault="00E434BF">
          <w:pPr>
            <w:pStyle w:val="HeaderNumberLeft"/>
          </w:pPr>
        </w:p>
      </w:tc>
      <w:tc>
        <w:tcPr>
          <w:tcW w:w="5764" w:type="dxa"/>
        </w:tcPr>
        <w:p w:rsidR="00E434BF" w:rsidRDefault="00E434BF">
          <w:pPr>
            <w:pStyle w:val="HeaderTextLeft"/>
          </w:pPr>
        </w:p>
      </w:tc>
    </w:tr>
    <w:tr w:rsidR="00E434BF">
      <w:trPr>
        <w:cantSplit/>
      </w:trPr>
      <w:tc>
        <w:tcPr>
          <w:tcW w:w="7312" w:type="dxa"/>
          <w:gridSpan w:val="2"/>
        </w:tcPr>
        <w:p w:rsidR="00E434BF" w:rsidRDefault="0009298C">
          <w:pPr>
            <w:pStyle w:val="HeaderSectionLeft"/>
            <w:rPr>
              <w:b w:val="0"/>
            </w:rPr>
          </w:pPr>
          <w:r>
            <w:rPr>
              <w:b w:val="0"/>
            </w:rPr>
            <w:t>Contents</w:t>
          </w:r>
        </w:p>
      </w:tc>
    </w:tr>
  </w:tbl>
  <w:p w:rsidR="00E434BF" w:rsidRDefault="00E434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434BF">
      <w:trPr>
        <w:cantSplit/>
      </w:trPr>
      <w:tc>
        <w:tcPr>
          <w:tcW w:w="7312" w:type="dxa"/>
          <w:gridSpan w:val="2"/>
        </w:tcPr>
        <w:p w:rsidR="00E434BF" w:rsidRDefault="0009298C">
          <w:pPr>
            <w:pStyle w:val="HeaderActNameRight"/>
          </w:pPr>
          <w:fldSimple w:instr=" Styleref &quot;Name of Act/Reg&quot; ">
            <w:r w:rsidR="0086691C">
              <w:rPr>
                <w:noProof/>
              </w:rPr>
              <w:t>Exotic Diseases (General) Regulations 1970</w:t>
            </w:r>
          </w:fldSimple>
        </w:p>
      </w:tc>
    </w:tr>
    <w:tr w:rsidR="00E434BF">
      <w:tc>
        <w:tcPr>
          <w:tcW w:w="5760" w:type="dxa"/>
        </w:tcPr>
        <w:p w:rsidR="00E434BF" w:rsidRDefault="00E434BF">
          <w:pPr>
            <w:pStyle w:val="HeaderTextRight"/>
          </w:pPr>
        </w:p>
      </w:tc>
      <w:tc>
        <w:tcPr>
          <w:tcW w:w="1552" w:type="dxa"/>
        </w:tcPr>
        <w:p w:rsidR="00E434BF" w:rsidRDefault="00E434BF">
          <w:pPr>
            <w:pStyle w:val="HeaderNumberRight"/>
          </w:pPr>
        </w:p>
      </w:tc>
    </w:tr>
    <w:tr w:rsidR="00E434BF">
      <w:tc>
        <w:tcPr>
          <w:tcW w:w="5760" w:type="dxa"/>
        </w:tcPr>
        <w:p w:rsidR="00E434BF" w:rsidRDefault="00E434BF">
          <w:pPr>
            <w:pStyle w:val="HeaderTextRight"/>
          </w:pPr>
        </w:p>
      </w:tc>
      <w:tc>
        <w:tcPr>
          <w:tcW w:w="1552" w:type="dxa"/>
        </w:tcPr>
        <w:p w:rsidR="00E434BF" w:rsidRDefault="00E434BF">
          <w:pPr>
            <w:pStyle w:val="HeaderNumberRight"/>
          </w:pPr>
        </w:p>
      </w:tc>
    </w:tr>
    <w:tr w:rsidR="00E434BF">
      <w:trPr>
        <w:cantSplit/>
      </w:trPr>
      <w:tc>
        <w:tcPr>
          <w:tcW w:w="7312" w:type="dxa"/>
          <w:gridSpan w:val="2"/>
        </w:tcPr>
        <w:p w:rsidR="00E434BF" w:rsidRDefault="00E434BF">
          <w:pPr>
            <w:pStyle w:val="HeaderSectionRight"/>
          </w:pPr>
        </w:p>
      </w:tc>
    </w:tr>
  </w:tbl>
  <w:p w:rsidR="00E434BF" w:rsidRDefault="00E434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434BF">
      <w:trPr>
        <w:cantSplit/>
      </w:trPr>
      <w:tc>
        <w:tcPr>
          <w:tcW w:w="7312" w:type="dxa"/>
          <w:gridSpan w:val="2"/>
        </w:tcPr>
        <w:p w:rsidR="00E434BF" w:rsidRDefault="0009298C">
          <w:pPr>
            <w:pStyle w:val="HeaderActNameLeft"/>
          </w:pPr>
          <w:fldSimple w:instr=" Styleref &quot;Name of Act/Reg&quot; ">
            <w:r w:rsidR="0086691C">
              <w:rPr>
                <w:noProof/>
              </w:rPr>
              <w:t>Exotic Diseases (General) Regulations 1970</w:t>
            </w:r>
          </w:fldSimple>
        </w:p>
      </w:tc>
    </w:tr>
    <w:tr w:rsidR="00E434BF">
      <w:tc>
        <w:tcPr>
          <w:tcW w:w="1305" w:type="dxa"/>
        </w:tcPr>
        <w:p w:rsidR="00E434BF" w:rsidRDefault="0009298C">
          <w:pPr>
            <w:pStyle w:val="HeaderNumberLeft"/>
          </w:pPr>
          <w:r>
            <w:fldChar w:fldCharType="begin"/>
          </w:r>
          <w:r>
            <w:instrText xml:space="preserve"> styleref CharPartNo </w:instrText>
          </w:r>
          <w:r>
            <w:fldChar w:fldCharType="end"/>
          </w:r>
        </w:p>
      </w:tc>
      <w:tc>
        <w:tcPr>
          <w:tcW w:w="6007" w:type="dxa"/>
        </w:tcPr>
        <w:p w:rsidR="00E434BF" w:rsidRDefault="0009298C">
          <w:pPr>
            <w:pStyle w:val="HeaderTextLeft"/>
          </w:pPr>
          <w:r>
            <w:fldChar w:fldCharType="begin"/>
          </w:r>
          <w:r>
            <w:instrText xml:space="preserve"> styleref CharPartText </w:instrText>
          </w:r>
          <w:r>
            <w:fldChar w:fldCharType="end"/>
          </w:r>
        </w:p>
      </w:tc>
    </w:tr>
    <w:tr w:rsidR="00E434BF">
      <w:tc>
        <w:tcPr>
          <w:tcW w:w="1305" w:type="dxa"/>
        </w:tcPr>
        <w:p w:rsidR="00E434BF" w:rsidRDefault="0009298C">
          <w:pPr>
            <w:pStyle w:val="HeaderNumberLeft"/>
          </w:pPr>
          <w:r>
            <w:fldChar w:fldCharType="begin"/>
          </w:r>
          <w:r>
            <w:instrText xml:space="preserve"> styleref CharDivNo </w:instrText>
          </w:r>
          <w:r>
            <w:fldChar w:fldCharType="end"/>
          </w:r>
        </w:p>
      </w:tc>
      <w:tc>
        <w:tcPr>
          <w:tcW w:w="6007" w:type="dxa"/>
        </w:tcPr>
        <w:p w:rsidR="00E434BF" w:rsidRDefault="0009298C">
          <w:pPr>
            <w:pStyle w:val="HeaderTextLeft"/>
          </w:pPr>
          <w:r>
            <w:fldChar w:fldCharType="begin"/>
          </w:r>
          <w:r>
            <w:instrText xml:space="preserve"> styleref CharDivText </w:instrText>
          </w:r>
          <w:r>
            <w:fldChar w:fldCharType="end"/>
          </w:r>
        </w:p>
      </w:tc>
    </w:tr>
    <w:tr w:rsidR="00E434BF">
      <w:trPr>
        <w:cantSplit/>
      </w:trPr>
      <w:tc>
        <w:tcPr>
          <w:tcW w:w="7312" w:type="dxa"/>
          <w:gridSpan w:val="2"/>
        </w:tcPr>
        <w:p w:rsidR="00E434BF" w:rsidRDefault="0009298C">
          <w:pPr>
            <w:pStyle w:val="HeaderSectionLeft"/>
          </w:pPr>
          <w:r>
            <w:t xml:space="preserve">r. </w:t>
          </w:r>
          <w:fldSimple w:instr=" styleref CharSectno ">
            <w:r w:rsidR="0086691C">
              <w:rPr>
                <w:noProof/>
              </w:rPr>
              <w:t>1</w:t>
            </w:r>
          </w:fldSimple>
        </w:p>
      </w:tc>
    </w:tr>
  </w:tbl>
  <w:p w:rsidR="00E434BF" w:rsidRDefault="00E434BF">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434BF">
      <w:trPr>
        <w:cantSplit/>
      </w:trPr>
      <w:tc>
        <w:tcPr>
          <w:tcW w:w="7312" w:type="dxa"/>
          <w:gridSpan w:val="2"/>
        </w:tcPr>
        <w:p w:rsidR="00E434BF" w:rsidRDefault="0009298C">
          <w:pPr>
            <w:pStyle w:val="HeaderActNameRight"/>
          </w:pPr>
          <w:fldSimple w:instr=" Styleref &quot;Name of Act/Reg&quot; ">
            <w:r w:rsidR="0086691C">
              <w:rPr>
                <w:noProof/>
              </w:rPr>
              <w:t>Exotic Diseases (General) Regulations 1970</w:t>
            </w:r>
          </w:fldSimple>
        </w:p>
      </w:tc>
    </w:tr>
    <w:tr w:rsidR="00E434BF">
      <w:tc>
        <w:tcPr>
          <w:tcW w:w="5985" w:type="dxa"/>
        </w:tcPr>
        <w:p w:rsidR="00E434BF" w:rsidRDefault="0009298C">
          <w:pPr>
            <w:pStyle w:val="HeaderTextRight"/>
          </w:pPr>
          <w:r>
            <w:fldChar w:fldCharType="begin"/>
          </w:r>
          <w:r>
            <w:instrText xml:space="preserve"> styleref CharPartText </w:instrText>
          </w:r>
          <w:r>
            <w:fldChar w:fldCharType="end"/>
          </w:r>
        </w:p>
      </w:tc>
      <w:tc>
        <w:tcPr>
          <w:tcW w:w="1327" w:type="dxa"/>
        </w:tcPr>
        <w:p w:rsidR="00E434BF" w:rsidRDefault="0009298C">
          <w:pPr>
            <w:pStyle w:val="HeaderNumberRight"/>
          </w:pPr>
          <w:r>
            <w:fldChar w:fldCharType="begin"/>
          </w:r>
          <w:r>
            <w:instrText xml:space="preserve"> styleref CharPartNo </w:instrText>
          </w:r>
          <w:r>
            <w:fldChar w:fldCharType="end"/>
          </w:r>
        </w:p>
      </w:tc>
    </w:tr>
    <w:tr w:rsidR="00E434BF">
      <w:tc>
        <w:tcPr>
          <w:tcW w:w="5985" w:type="dxa"/>
        </w:tcPr>
        <w:p w:rsidR="00E434BF" w:rsidRDefault="0009298C">
          <w:pPr>
            <w:pStyle w:val="HeaderTextRight"/>
          </w:pPr>
          <w:r>
            <w:fldChar w:fldCharType="begin"/>
          </w:r>
          <w:r>
            <w:instrText xml:space="preserve"> styleref CharDivText </w:instrText>
          </w:r>
          <w:r>
            <w:fldChar w:fldCharType="end"/>
          </w:r>
        </w:p>
      </w:tc>
      <w:tc>
        <w:tcPr>
          <w:tcW w:w="1327" w:type="dxa"/>
        </w:tcPr>
        <w:p w:rsidR="00E434BF" w:rsidRDefault="0009298C">
          <w:pPr>
            <w:pStyle w:val="HeaderNumberRight"/>
          </w:pPr>
          <w:r>
            <w:fldChar w:fldCharType="begin"/>
          </w:r>
          <w:r>
            <w:instrText xml:space="preserve"> styleref CharDivNo </w:instrText>
          </w:r>
          <w:r>
            <w:fldChar w:fldCharType="end"/>
          </w:r>
        </w:p>
      </w:tc>
    </w:tr>
    <w:tr w:rsidR="00E434BF">
      <w:trPr>
        <w:cantSplit/>
      </w:trPr>
      <w:tc>
        <w:tcPr>
          <w:tcW w:w="7312" w:type="dxa"/>
          <w:gridSpan w:val="2"/>
        </w:tcPr>
        <w:p w:rsidR="00E434BF" w:rsidRDefault="0009298C">
          <w:pPr>
            <w:pStyle w:val="HeaderSectionRight"/>
          </w:pPr>
          <w:r>
            <w:t xml:space="preserve">r. </w:t>
          </w:r>
          <w:fldSimple w:instr=" styleref CharSectno ">
            <w:r w:rsidR="0086691C">
              <w:rPr>
                <w:noProof/>
              </w:rPr>
              <w:t>1</w:t>
            </w:r>
          </w:fldSimple>
        </w:p>
      </w:tc>
    </w:tr>
  </w:tbl>
  <w:p w:rsidR="00E434BF" w:rsidRDefault="00E434B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434BF">
      <w:trPr>
        <w:cantSplit/>
      </w:trPr>
      <w:tc>
        <w:tcPr>
          <w:tcW w:w="7312" w:type="dxa"/>
          <w:gridSpan w:val="2"/>
        </w:tcPr>
        <w:p w:rsidR="00E434BF" w:rsidRDefault="0009298C">
          <w:pPr>
            <w:pStyle w:val="HeaderActNameLeft"/>
          </w:pPr>
          <w:fldSimple w:instr=" Styleref &quot;Name of Act/Reg&quot; ">
            <w:r w:rsidR="0086691C">
              <w:rPr>
                <w:noProof/>
              </w:rPr>
              <w:t>Exotic Diseases (General) Regulations 1970</w:t>
            </w:r>
          </w:fldSimple>
        </w:p>
      </w:tc>
    </w:tr>
    <w:tr w:rsidR="00E434BF">
      <w:tc>
        <w:tcPr>
          <w:tcW w:w="1548" w:type="dxa"/>
        </w:tcPr>
        <w:p w:rsidR="00E434BF" w:rsidRDefault="00E434BF">
          <w:pPr>
            <w:pStyle w:val="HeaderNumberLeft"/>
          </w:pPr>
        </w:p>
      </w:tc>
      <w:tc>
        <w:tcPr>
          <w:tcW w:w="5764" w:type="dxa"/>
        </w:tcPr>
        <w:p w:rsidR="00E434BF" w:rsidRDefault="00E434BF">
          <w:pPr>
            <w:pStyle w:val="HeaderTextLeft"/>
          </w:pPr>
        </w:p>
      </w:tc>
    </w:tr>
    <w:tr w:rsidR="00E434BF">
      <w:tc>
        <w:tcPr>
          <w:tcW w:w="1548" w:type="dxa"/>
        </w:tcPr>
        <w:p w:rsidR="00E434BF" w:rsidRDefault="00E434BF">
          <w:pPr>
            <w:pStyle w:val="HeaderNumberLeft"/>
          </w:pPr>
        </w:p>
      </w:tc>
      <w:tc>
        <w:tcPr>
          <w:tcW w:w="5764" w:type="dxa"/>
        </w:tcPr>
        <w:p w:rsidR="00E434BF" w:rsidRDefault="00E434BF">
          <w:pPr>
            <w:pStyle w:val="HeaderTextLeft"/>
          </w:pPr>
        </w:p>
      </w:tc>
    </w:tr>
    <w:tr w:rsidR="00E434BF">
      <w:trPr>
        <w:cantSplit/>
      </w:trPr>
      <w:tc>
        <w:tcPr>
          <w:tcW w:w="7312" w:type="dxa"/>
          <w:gridSpan w:val="2"/>
        </w:tcPr>
        <w:p w:rsidR="00E434BF" w:rsidRDefault="0009298C">
          <w:pPr>
            <w:pStyle w:val="HeaderSectionLeft"/>
          </w:pPr>
          <w:r>
            <w:fldChar w:fldCharType="begin"/>
          </w:r>
          <w:r>
            <w:instrText xml:space="preserve"> styleref CharSchNo</w:instrText>
          </w:r>
          <w:r>
            <w:fldChar w:fldCharType="end"/>
          </w:r>
        </w:p>
      </w:tc>
    </w:tr>
  </w:tbl>
  <w:p w:rsidR="00E434BF" w:rsidRDefault="00E434B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434BF">
      <w:trPr>
        <w:gridAfter w:val="1"/>
        <w:wAfter w:w="36" w:type="dxa"/>
        <w:cantSplit/>
      </w:trPr>
      <w:tc>
        <w:tcPr>
          <w:tcW w:w="7312" w:type="dxa"/>
          <w:gridSpan w:val="3"/>
        </w:tcPr>
        <w:p w:rsidR="00E434BF" w:rsidRDefault="0009298C">
          <w:pPr>
            <w:pStyle w:val="HeaderActNameRight"/>
          </w:pPr>
          <w:fldSimple w:instr=" Styleref &quot;Name of Act/Reg&quot; ">
            <w:r w:rsidR="0086691C">
              <w:rPr>
                <w:noProof/>
              </w:rPr>
              <w:t>Exotic Diseases (General) Regulations 1970</w:t>
            </w:r>
          </w:fldSimple>
        </w:p>
      </w:tc>
    </w:tr>
    <w:tr w:rsidR="00E434BF">
      <w:tblPrEx>
        <w:tblCellMar>
          <w:left w:w="72" w:type="dxa"/>
          <w:right w:w="72" w:type="dxa"/>
        </w:tblCellMar>
      </w:tblPrEx>
      <w:trPr>
        <w:gridBefore w:val="1"/>
        <w:wBefore w:w="36" w:type="dxa"/>
      </w:trPr>
      <w:tc>
        <w:tcPr>
          <w:tcW w:w="5760" w:type="dxa"/>
        </w:tcPr>
        <w:p w:rsidR="00E434BF" w:rsidRDefault="00E434BF">
          <w:pPr>
            <w:pStyle w:val="HeaderTextRight"/>
          </w:pPr>
        </w:p>
      </w:tc>
      <w:tc>
        <w:tcPr>
          <w:tcW w:w="1552" w:type="dxa"/>
          <w:gridSpan w:val="2"/>
        </w:tcPr>
        <w:p w:rsidR="00E434BF" w:rsidRDefault="00E434BF">
          <w:pPr>
            <w:pStyle w:val="HeaderNumberRight"/>
          </w:pPr>
        </w:p>
      </w:tc>
    </w:tr>
    <w:tr w:rsidR="00E434BF">
      <w:tblPrEx>
        <w:tblCellMar>
          <w:left w:w="72" w:type="dxa"/>
          <w:right w:w="72" w:type="dxa"/>
        </w:tblCellMar>
      </w:tblPrEx>
      <w:trPr>
        <w:gridBefore w:val="1"/>
        <w:wBefore w:w="36" w:type="dxa"/>
      </w:trPr>
      <w:tc>
        <w:tcPr>
          <w:tcW w:w="5760" w:type="dxa"/>
        </w:tcPr>
        <w:p w:rsidR="00E434BF" w:rsidRDefault="00E434BF">
          <w:pPr>
            <w:pStyle w:val="HeaderTextRight"/>
          </w:pPr>
        </w:p>
      </w:tc>
      <w:tc>
        <w:tcPr>
          <w:tcW w:w="1552" w:type="dxa"/>
          <w:gridSpan w:val="2"/>
        </w:tcPr>
        <w:p w:rsidR="00E434BF" w:rsidRDefault="00E434BF">
          <w:pPr>
            <w:pStyle w:val="HeaderNumberRight"/>
          </w:pPr>
        </w:p>
      </w:tc>
    </w:tr>
    <w:tr w:rsidR="00E434BF">
      <w:trPr>
        <w:gridAfter w:val="1"/>
        <w:wAfter w:w="36" w:type="dxa"/>
        <w:cantSplit/>
      </w:trPr>
      <w:tc>
        <w:tcPr>
          <w:tcW w:w="7312" w:type="dxa"/>
          <w:gridSpan w:val="3"/>
        </w:tcPr>
        <w:p w:rsidR="00E434BF" w:rsidRDefault="0009298C">
          <w:pPr>
            <w:pStyle w:val="HeaderSectionRight"/>
          </w:pPr>
          <w:r>
            <w:fldChar w:fldCharType="begin"/>
          </w:r>
          <w:r>
            <w:instrText xml:space="preserve"> styleref CharSchNo </w:instrText>
          </w:r>
          <w:r>
            <w:fldChar w:fldCharType="end"/>
          </w:r>
        </w:p>
      </w:tc>
    </w:tr>
  </w:tbl>
  <w:p w:rsidR="00E434BF" w:rsidRDefault="00E434B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434BF">
      <w:trPr>
        <w:cantSplit/>
      </w:trPr>
      <w:tc>
        <w:tcPr>
          <w:tcW w:w="7312" w:type="dxa"/>
          <w:gridSpan w:val="2"/>
        </w:tcPr>
        <w:p w:rsidR="00E434BF" w:rsidRDefault="0009298C">
          <w:pPr>
            <w:pStyle w:val="HeaderActNameLeft"/>
          </w:pPr>
          <w:fldSimple w:instr=" Styleref &quot;Name of Act/Reg&quot; ">
            <w:r w:rsidR="0086691C">
              <w:rPr>
                <w:noProof/>
              </w:rPr>
              <w:t>Exotic Diseases (General) Regulations 1970</w:t>
            </w:r>
          </w:fldSimple>
        </w:p>
      </w:tc>
    </w:tr>
    <w:tr w:rsidR="00E434BF">
      <w:tc>
        <w:tcPr>
          <w:tcW w:w="1548" w:type="dxa"/>
        </w:tcPr>
        <w:p w:rsidR="00E434BF" w:rsidRDefault="00E434BF">
          <w:pPr>
            <w:pStyle w:val="HeaderNumberLeft"/>
          </w:pPr>
        </w:p>
      </w:tc>
      <w:tc>
        <w:tcPr>
          <w:tcW w:w="5764" w:type="dxa"/>
        </w:tcPr>
        <w:p w:rsidR="00E434BF" w:rsidRDefault="00E434BF">
          <w:pPr>
            <w:pStyle w:val="HeaderTextLeft"/>
          </w:pPr>
        </w:p>
      </w:tc>
    </w:tr>
    <w:tr w:rsidR="00E434BF">
      <w:tc>
        <w:tcPr>
          <w:tcW w:w="1548" w:type="dxa"/>
        </w:tcPr>
        <w:p w:rsidR="00E434BF" w:rsidRDefault="00E434BF">
          <w:pPr>
            <w:pStyle w:val="HeaderNumberLeft"/>
          </w:pPr>
        </w:p>
      </w:tc>
      <w:tc>
        <w:tcPr>
          <w:tcW w:w="5764" w:type="dxa"/>
        </w:tcPr>
        <w:p w:rsidR="00E434BF" w:rsidRDefault="00E434BF">
          <w:pPr>
            <w:pStyle w:val="HeaderTextLeft"/>
          </w:pPr>
        </w:p>
      </w:tc>
    </w:tr>
    <w:tr w:rsidR="00E434BF">
      <w:trPr>
        <w:cantSplit/>
      </w:trPr>
      <w:tc>
        <w:tcPr>
          <w:tcW w:w="7312" w:type="dxa"/>
          <w:gridSpan w:val="2"/>
        </w:tcPr>
        <w:p w:rsidR="00E434BF" w:rsidRDefault="00E434BF">
          <w:pPr>
            <w:pStyle w:val="HeaderSectionLeft"/>
          </w:pPr>
        </w:p>
      </w:tc>
    </w:tr>
  </w:tbl>
  <w:p w:rsidR="00E434BF" w:rsidRDefault="00E434B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434BF">
      <w:trPr>
        <w:cantSplit/>
      </w:trPr>
      <w:tc>
        <w:tcPr>
          <w:tcW w:w="7312" w:type="dxa"/>
          <w:gridSpan w:val="2"/>
        </w:tcPr>
        <w:p w:rsidR="00E434BF" w:rsidRDefault="0009298C">
          <w:pPr>
            <w:pStyle w:val="HeaderActNameRight"/>
          </w:pPr>
          <w:fldSimple w:instr=" Styleref &quot;Name of Act/Reg&quot; ">
            <w:r w:rsidR="0086691C">
              <w:rPr>
                <w:noProof/>
              </w:rPr>
              <w:t>Exotic Diseases (General) Regulations 1970</w:t>
            </w:r>
          </w:fldSimple>
        </w:p>
      </w:tc>
    </w:tr>
    <w:tr w:rsidR="00E434BF">
      <w:tc>
        <w:tcPr>
          <w:tcW w:w="5760" w:type="dxa"/>
        </w:tcPr>
        <w:p w:rsidR="00E434BF" w:rsidRDefault="00E434BF">
          <w:pPr>
            <w:pStyle w:val="HeaderTextRight"/>
          </w:pPr>
        </w:p>
      </w:tc>
      <w:tc>
        <w:tcPr>
          <w:tcW w:w="1552" w:type="dxa"/>
        </w:tcPr>
        <w:p w:rsidR="00E434BF" w:rsidRDefault="00E434BF">
          <w:pPr>
            <w:pStyle w:val="HeaderNumberRight"/>
          </w:pPr>
        </w:p>
      </w:tc>
    </w:tr>
    <w:tr w:rsidR="00E434BF">
      <w:tc>
        <w:tcPr>
          <w:tcW w:w="5760" w:type="dxa"/>
        </w:tcPr>
        <w:p w:rsidR="00E434BF" w:rsidRDefault="00E434BF">
          <w:pPr>
            <w:pStyle w:val="HeaderTextRight"/>
          </w:pPr>
        </w:p>
      </w:tc>
      <w:tc>
        <w:tcPr>
          <w:tcW w:w="1552" w:type="dxa"/>
        </w:tcPr>
        <w:p w:rsidR="00E434BF" w:rsidRDefault="00E434BF">
          <w:pPr>
            <w:pStyle w:val="HeaderNumberRight"/>
          </w:pPr>
        </w:p>
      </w:tc>
    </w:tr>
    <w:tr w:rsidR="00E434BF">
      <w:trPr>
        <w:cantSplit/>
      </w:trPr>
      <w:tc>
        <w:tcPr>
          <w:tcW w:w="7312" w:type="dxa"/>
          <w:gridSpan w:val="2"/>
        </w:tcPr>
        <w:p w:rsidR="00E434BF" w:rsidRDefault="00E434BF">
          <w:pPr>
            <w:pStyle w:val="HeaderSectionRight"/>
          </w:pPr>
        </w:p>
      </w:tc>
    </w:tr>
  </w:tbl>
  <w:p w:rsidR="00E434BF" w:rsidRDefault="00E434B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E434B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09298C">
    <w:pPr>
      <w:pStyle w:val="headerpartodd"/>
      <w:ind w:left="0" w:firstLine="0"/>
      <w:rPr>
        <w:i/>
      </w:rPr>
    </w:pPr>
    <w:r>
      <w:rPr>
        <w:i/>
      </w:rPr>
      <w:fldChar w:fldCharType="begin"/>
    </w:r>
    <w:r>
      <w:rPr>
        <w:i/>
      </w:rPr>
      <w:instrText xml:space="preserve"> Styleref "Name of Act/Reg" </w:instrText>
    </w:r>
    <w:r>
      <w:rPr>
        <w:i/>
      </w:rPr>
      <w:fldChar w:fldCharType="separate"/>
    </w:r>
    <w:r w:rsidR="0086691C">
      <w:rPr>
        <w:i/>
        <w:noProof/>
      </w:rPr>
      <w:t>Exotic Diseases (General) Regulations 1970</w:t>
    </w:r>
    <w:r>
      <w:rPr>
        <w:i/>
      </w:rPr>
      <w:fldChar w:fldCharType="end"/>
    </w:r>
  </w:p>
  <w:p w:rsidR="00E434BF" w:rsidRDefault="00E434BF">
    <w:pPr>
      <w:pStyle w:val="headerpartodd"/>
      <w:ind w:left="0" w:firstLine="0"/>
      <w:rPr>
        <w:b w:val="0"/>
        <w:i/>
      </w:rPr>
    </w:pPr>
  </w:p>
  <w:p w:rsidR="00E434BF" w:rsidRDefault="00E434BF">
    <w:pPr>
      <w:pStyle w:val="headerpart"/>
    </w:pPr>
  </w:p>
  <w:p w:rsidR="00E434BF" w:rsidRDefault="00E434BF">
    <w:pPr>
      <w:pStyle w:val="headerpart"/>
    </w:pPr>
  </w:p>
  <w:p w:rsidR="00E434BF" w:rsidRDefault="00E434BF">
    <w:pPr>
      <w:pBdr>
        <w:bottom w:val="single" w:sz="6" w:space="1" w:color="auto"/>
      </w:pBdr>
      <w:rPr>
        <w:b/>
      </w:rPr>
    </w:pPr>
  </w:p>
  <w:p w:rsidR="00E434BF" w:rsidRDefault="00E434BF"/>
  <w:p w:rsidR="00E434BF" w:rsidRDefault="00E434BF"/>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4BF" w:rsidRDefault="0009298C">
    <w:pPr>
      <w:pStyle w:val="headerpartodd"/>
      <w:ind w:left="0" w:firstLine="0"/>
      <w:jc w:val="right"/>
      <w:rPr>
        <w:i/>
      </w:rPr>
    </w:pPr>
    <w:r>
      <w:rPr>
        <w:i/>
      </w:rPr>
      <w:fldChar w:fldCharType="begin"/>
    </w:r>
    <w:r>
      <w:rPr>
        <w:i/>
      </w:rPr>
      <w:instrText xml:space="preserve"> Styleref "Name of Act/Reg" </w:instrText>
    </w:r>
    <w:r>
      <w:rPr>
        <w:i/>
      </w:rPr>
      <w:fldChar w:fldCharType="separate"/>
    </w:r>
    <w:r w:rsidR="0086691C">
      <w:rPr>
        <w:i/>
        <w:noProof/>
      </w:rPr>
      <w:t>Exotic Diseases (General) Regulations 1970</w:t>
    </w:r>
    <w:r>
      <w:rPr>
        <w:i/>
      </w:rPr>
      <w:fldChar w:fldCharType="end"/>
    </w:r>
  </w:p>
  <w:p w:rsidR="00E434BF" w:rsidRDefault="00E434BF">
    <w:pPr>
      <w:pStyle w:val="headerpartodd"/>
      <w:ind w:left="0" w:firstLine="0"/>
      <w:jc w:val="right"/>
      <w:rPr>
        <w:b w:val="0"/>
        <w:i/>
      </w:rPr>
    </w:pPr>
  </w:p>
  <w:p w:rsidR="00E434BF" w:rsidRDefault="00E434BF">
    <w:pPr>
      <w:pStyle w:val="headerpart"/>
      <w:jc w:val="right"/>
    </w:pPr>
  </w:p>
  <w:p w:rsidR="00E434BF" w:rsidRDefault="00E434BF">
    <w:pPr>
      <w:pStyle w:val="headerpart"/>
      <w:jc w:val="right"/>
    </w:pPr>
  </w:p>
  <w:p w:rsidR="00E434BF" w:rsidRDefault="00E434BF">
    <w:pPr>
      <w:pBdr>
        <w:bottom w:val="single" w:sz="6" w:space="1" w:color="auto"/>
      </w:pBdr>
      <w:jc w:val="right"/>
      <w:rPr>
        <w:b/>
      </w:rPr>
    </w:pPr>
  </w:p>
  <w:p w:rsidR="00E434BF" w:rsidRDefault="00E434BF"/>
  <w:p w:rsidR="00E434BF" w:rsidRDefault="00E434B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98C"/>
    <w:rsid w:val="0009298C"/>
    <w:rsid w:val="00694479"/>
    <w:rsid w:val="006C6DE0"/>
    <w:rsid w:val="0086691C"/>
    <w:rsid w:val="00E434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4624</Words>
  <Characters>23771</Characters>
  <Application>Microsoft Office Word</Application>
  <DocSecurity>0</DocSecurity>
  <Lines>720</Lines>
  <Paragraphs>417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1970 - 01-d0-01</dc:title>
  <dc:subject/>
  <dc:creator>B02</dc:creator>
  <cp:keywords/>
  <cp:lastModifiedBy>svcMRProcess</cp:lastModifiedBy>
  <cp:revision>4</cp:revision>
  <cp:lastPrinted>2003-05-14T02:04:00Z</cp:lastPrinted>
  <dcterms:created xsi:type="dcterms:W3CDTF">2013-02-14T15:09:00Z</dcterms:created>
  <dcterms:modified xsi:type="dcterms:W3CDTF">2013-02-14T15:09:00Z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4428</vt:i4>
  </property>
  <property fmtid="{D5CDD505-2E9C-101B-9397-08002B2CF9AE}" pid="6" name="AsAtDate">
    <vt:lpwstr>01 Jul 2007</vt:lpwstr>
  </property>
  <property fmtid="{D5CDD505-2E9C-101B-9397-08002B2CF9AE}" pid="7" name="Suffix">
    <vt:lpwstr>01-d0-01</vt:lpwstr>
  </property>
</Properties>
</file>