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F54" w:rsidRDefault="00A820DF">
      <w:pPr>
        <w:pStyle w:val="WA"/>
      </w:pPr>
      <w:bookmarkStart w:id="0" w:name="UpToHere"/>
      <w:bookmarkStart w:id="1" w:name="_GoBack"/>
      <w:bookmarkEnd w:id="0"/>
      <w:bookmarkEnd w:id="1"/>
      <w:r>
        <w:t>Western Australia</w:t>
      </w:r>
    </w:p>
    <w:p w:rsidR="007E4F54" w:rsidRDefault="00A820DF">
      <w:pPr>
        <w:pStyle w:val="NameofActRegPage1"/>
        <w:spacing w:before="3760" w:after="4200"/>
      </w:pPr>
      <w:r>
        <w:fldChar w:fldCharType="begin"/>
      </w:r>
      <w:r>
        <w:instrText xml:space="preserve"> STYLEREF "Name Of Act/Reg"</w:instrText>
      </w:r>
      <w:r>
        <w:fldChar w:fldCharType="separate"/>
      </w:r>
      <w:r w:rsidR="009D4D2D">
        <w:rPr>
          <w:noProof/>
        </w:rPr>
        <w:t>Medical Radiation Technologists Regulations 2007</w:t>
      </w:r>
      <w:r>
        <w:fldChar w:fldCharType="end"/>
      </w:r>
    </w:p>
    <w:p w:rsidR="007E4F54" w:rsidRDefault="007E4F54">
      <w:pPr>
        <w:jc w:val="center"/>
        <w:rPr>
          <w:b/>
        </w:rPr>
        <w:sectPr w:rsidR="007E4F5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E4F54" w:rsidRDefault="00A820DF">
      <w:pPr>
        <w:pStyle w:val="WA"/>
      </w:pPr>
      <w:r>
        <w:lastRenderedPageBreak/>
        <w:t>Western Australia</w:t>
      </w:r>
    </w:p>
    <w:p w:rsidR="007E4F54" w:rsidRDefault="00A820DF">
      <w:pPr>
        <w:pStyle w:val="NameofActRegPage1"/>
        <w:ind w:left="284" w:right="292"/>
      </w:pPr>
      <w:r>
        <w:fldChar w:fldCharType="begin"/>
      </w:r>
      <w:r>
        <w:instrText xml:space="preserve"> STYLEREF "Name Of Act/Reg"</w:instrText>
      </w:r>
      <w:r>
        <w:fldChar w:fldCharType="separate"/>
      </w:r>
      <w:r w:rsidR="009D4D2D">
        <w:rPr>
          <w:noProof/>
        </w:rPr>
        <w:t>Medical Radiation Technologists Regulations 2007</w:t>
      </w:r>
      <w:r>
        <w:fldChar w:fldCharType="end"/>
      </w:r>
    </w:p>
    <w:p w:rsidR="007E4F54" w:rsidRDefault="00A820DF">
      <w:pPr>
        <w:pStyle w:val="Arrangement"/>
      </w:pPr>
      <w:r>
        <w:t>CONTENTS</w:t>
      </w:r>
    </w:p>
    <w:p w:rsidR="007E4F54" w:rsidRDefault="00A820DF">
      <w:pPr>
        <w:pStyle w:val="TOC8"/>
        <w:rPr>
          <w:sz w:val="24"/>
          <w:szCs w:val="24"/>
        </w:rPr>
      </w:pPr>
      <w:r>
        <w:fldChar w:fldCharType="begin"/>
      </w:r>
      <w:r>
        <w:instrText xml:space="preserve"> TOC \t </w:instrText>
      </w:r>
      <w:r>
        <w:rPr>
          <w:szCs w:val="24"/>
          <w:lang w:val="en-US"/>
        </w:rPr>
        <w:instrText>"Heading 2,2,yScheduleHeading,2,yHeading 2,</w:instrText>
      </w:r>
      <w:r>
        <w:rPr>
          <w:szCs w:val="24"/>
          <w:lang w:val="en-US"/>
        </w:rPr>
        <w:fldChar w:fldCharType="begin"/>
      </w:r>
      <w:r>
        <w:rPr>
          <w:szCs w:val="24"/>
          <w:lang w:val="en-US"/>
        </w:rPr>
        <w:instrText xml:space="preserve">  </w:instrText>
      </w:r>
      <w:r>
        <w:rPr>
          <w:szCs w:val="24"/>
          <w:lang w:val="en-US"/>
        </w:rPr>
        <w:fldChar w:fldCharType="end"/>
      </w:r>
      <w:r>
        <w:rPr>
          <w:szCs w:val="24"/>
          <w:lang w:val="en-US"/>
        </w:rPr>
        <w:instrText xml:space="preserve">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_Toc171074636 \h </w:instrText>
      </w:r>
      <w:r>
        <w:fldChar w:fldCharType="separate"/>
      </w:r>
      <w:r w:rsidR="009D4D2D">
        <w:t>1</w:t>
      </w:r>
      <w:r>
        <w:fldChar w:fldCharType="end"/>
      </w:r>
    </w:p>
    <w:p w:rsidR="007E4F54" w:rsidRDefault="00A820D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_Toc171074637 \h </w:instrText>
      </w:r>
      <w:r>
        <w:fldChar w:fldCharType="separate"/>
      </w:r>
      <w:r w:rsidR="009D4D2D">
        <w:t>1</w:t>
      </w:r>
      <w:r>
        <w:fldChar w:fldCharType="end"/>
      </w:r>
    </w:p>
    <w:p w:rsidR="007E4F54" w:rsidRDefault="00A820DF">
      <w:pPr>
        <w:pStyle w:val="TOC8"/>
        <w:rPr>
          <w:sz w:val="24"/>
          <w:szCs w:val="24"/>
        </w:rPr>
      </w:pPr>
      <w:r>
        <w:rPr>
          <w:szCs w:val="24"/>
        </w:rPr>
        <w:t>3.</w:t>
      </w:r>
      <w:r>
        <w:rPr>
          <w:szCs w:val="24"/>
        </w:rPr>
        <w:tab/>
        <w:t>Criminal record screening</w:t>
      </w:r>
      <w:r>
        <w:tab/>
      </w:r>
      <w:r>
        <w:fldChar w:fldCharType="begin"/>
      </w:r>
      <w:r>
        <w:instrText xml:space="preserve"> PAGEREF _Toc171074638 \h </w:instrText>
      </w:r>
      <w:r>
        <w:fldChar w:fldCharType="separate"/>
      </w:r>
      <w:r w:rsidR="009D4D2D">
        <w:t>1</w:t>
      </w:r>
      <w:r>
        <w:fldChar w:fldCharType="end"/>
      </w:r>
    </w:p>
    <w:p w:rsidR="007E4F54" w:rsidRDefault="00A820DF">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_Toc171074639 \h </w:instrText>
      </w:r>
      <w:r>
        <w:fldChar w:fldCharType="separate"/>
      </w:r>
      <w:r w:rsidR="009D4D2D">
        <w:t>1</w:t>
      </w:r>
      <w:r>
        <w:fldChar w:fldCharType="end"/>
      </w:r>
    </w:p>
    <w:p w:rsidR="007E4F54" w:rsidRDefault="00A820DF">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_Toc171074640 \h </w:instrText>
      </w:r>
      <w:r>
        <w:fldChar w:fldCharType="separate"/>
      </w:r>
      <w:r w:rsidR="009D4D2D">
        <w:t>1</w:t>
      </w:r>
      <w:r>
        <w:fldChar w:fldCharType="end"/>
      </w:r>
    </w:p>
    <w:p w:rsidR="007E4F54" w:rsidRDefault="00A820DF">
      <w:pPr>
        <w:pStyle w:val="TOC8"/>
        <w:rPr>
          <w:sz w:val="24"/>
          <w:szCs w:val="24"/>
        </w:rPr>
      </w:pPr>
      <w:r>
        <w:rPr>
          <w:szCs w:val="24"/>
        </w:rPr>
        <w:t>6.</w:t>
      </w:r>
      <w:r>
        <w:rPr>
          <w:szCs w:val="24"/>
        </w:rPr>
        <w:tab/>
        <w:t>Day on which fee falls due under section 34(1)</w:t>
      </w:r>
      <w:r>
        <w:tab/>
      </w:r>
      <w:r>
        <w:fldChar w:fldCharType="begin"/>
      </w:r>
      <w:r>
        <w:instrText xml:space="preserve"> PAGEREF _Toc171074641 \h </w:instrText>
      </w:r>
      <w:r>
        <w:fldChar w:fldCharType="separate"/>
      </w:r>
      <w:r w:rsidR="009D4D2D">
        <w:t>1</w:t>
      </w:r>
      <w:r>
        <w:fldChar w:fldCharType="end"/>
      </w:r>
    </w:p>
    <w:p w:rsidR="007E4F54" w:rsidRDefault="00A820DF">
      <w:pPr>
        <w:pStyle w:val="TOC8"/>
        <w:rPr>
          <w:sz w:val="24"/>
          <w:szCs w:val="24"/>
        </w:rPr>
      </w:pPr>
      <w:r>
        <w:rPr>
          <w:szCs w:val="24"/>
        </w:rPr>
        <w:t>7.</w:t>
      </w:r>
      <w:r>
        <w:rPr>
          <w:szCs w:val="24"/>
        </w:rPr>
        <w:tab/>
        <w:t>Prescribed information under section 37(h)</w:t>
      </w:r>
      <w:r>
        <w:tab/>
      </w:r>
      <w:r>
        <w:fldChar w:fldCharType="begin"/>
      </w:r>
      <w:r>
        <w:instrText xml:space="preserve"> PAGEREF _Toc171074642 \h </w:instrText>
      </w:r>
      <w:r>
        <w:fldChar w:fldCharType="separate"/>
      </w:r>
      <w:r w:rsidR="009D4D2D">
        <w:t>1</w:t>
      </w:r>
      <w:r>
        <w:fldChar w:fldCharType="end"/>
      </w:r>
    </w:p>
    <w:p w:rsidR="007E4F54" w:rsidRDefault="00A820DF">
      <w:pPr>
        <w:pStyle w:val="TOC8"/>
        <w:rPr>
          <w:sz w:val="24"/>
          <w:szCs w:val="24"/>
        </w:rPr>
      </w:pPr>
      <w:r>
        <w:rPr>
          <w:szCs w:val="24"/>
        </w:rPr>
        <w:t>8.</w:t>
      </w:r>
      <w:r>
        <w:rPr>
          <w:szCs w:val="24"/>
        </w:rPr>
        <w:tab/>
        <w:t>Amendment of particulars</w:t>
      </w:r>
      <w:r>
        <w:tab/>
      </w:r>
      <w:r>
        <w:fldChar w:fldCharType="begin"/>
      </w:r>
      <w:r>
        <w:instrText xml:space="preserve"> PAGEREF _Toc171074643 \h </w:instrText>
      </w:r>
      <w:r>
        <w:fldChar w:fldCharType="separate"/>
      </w:r>
      <w:r w:rsidR="009D4D2D">
        <w:t>1</w:t>
      </w:r>
      <w:r>
        <w:fldChar w:fldCharType="end"/>
      </w:r>
    </w:p>
    <w:p w:rsidR="007E4F54" w:rsidRDefault="00A820DF">
      <w:pPr>
        <w:pStyle w:val="TOC8"/>
        <w:rPr>
          <w:sz w:val="24"/>
          <w:szCs w:val="24"/>
        </w:rPr>
      </w:pPr>
      <w:r>
        <w:rPr>
          <w:szCs w:val="24"/>
        </w:rPr>
        <w:t>9.</w:t>
      </w:r>
      <w:r>
        <w:rPr>
          <w:szCs w:val="24"/>
        </w:rPr>
        <w:tab/>
        <w:t xml:space="preserve">Notice relating to </w:t>
      </w:r>
      <w:r>
        <w:rPr>
          <w:i/>
          <w:iCs/>
          <w:szCs w:val="24"/>
        </w:rPr>
        <w:t>Radiation Safety Act 1975</w:t>
      </w:r>
      <w:r>
        <w:rPr>
          <w:szCs w:val="24"/>
        </w:rPr>
        <w:t xml:space="preserve"> licence</w:t>
      </w:r>
      <w:r>
        <w:tab/>
      </w:r>
      <w:r>
        <w:fldChar w:fldCharType="begin"/>
      </w:r>
      <w:r>
        <w:instrText xml:space="preserve"> PAGEREF _Toc171074644 \h </w:instrText>
      </w:r>
      <w:r>
        <w:fldChar w:fldCharType="separate"/>
      </w:r>
      <w:r w:rsidR="009D4D2D">
        <w:t>1</w:t>
      </w:r>
      <w:r>
        <w:fldChar w:fldCharType="end"/>
      </w:r>
    </w:p>
    <w:p w:rsidR="007E4F54" w:rsidRDefault="00A820DF">
      <w:pPr>
        <w:pStyle w:val="TOC8"/>
        <w:rPr>
          <w:sz w:val="24"/>
          <w:szCs w:val="24"/>
        </w:rPr>
      </w:pPr>
      <w:r>
        <w:rPr>
          <w:szCs w:val="24"/>
        </w:rPr>
        <w:t>10.</w:t>
      </w:r>
      <w:r>
        <w:rPr>
          <w:szCs w:val="24"/>
        </w:rPr>
        <w:tab/>
        <w:t>Change of name</w:t>
      </w:r>
      <w:r>
        <w:tab/>
      </w:r>
      <w:r>
        <w:fldChar w:fldCharType="begin"/>
      </w:r>
      <w:r>
        <w:instrText xml:space="preserve"> PAGEREF _Toc171074645 \h </w:instrText>
      </w:r>
      <w:r>
        <w:fldChar w:fldCharType="separate"/>
      </w:r>
      <w:r w:rsidR="009D4D2D">
        <w:t>1</w:t>
      </w:r>
      <w:r>
        <w:fldChar w:fldCharType="end"/>
      </w:r>
    </w:p>
    <w:p w:rsidR="007E4F54" w:rsidRDefault="00A820DF">
      <w:pPr>
        <w:pStyle w:val="TOC8"/>
        <w:rPr>
          <w:sz w:val="24"/>
          <w:szCs w:val="24"/>
        </w:rPr>
      </w:pPr>
      <w:r>
        <w:rPr>
          <w:szCs w:val="24"/>
        </w:rPr>
        <w:t>11.</w:t>
      </w:r>
      <w:r>
        <w:rPr>
          <w:szCs w:val="24"/>
        </w:rPr>
        <w:tab/>
        <w:t>Complaints to the complaints assessment committee</w:t>
      </w:r>
      <w:r>
        <w:tab/>
      </w:r>
      <w:r>
        <w:fldChar w:fldCharType="begin"/>
      </w:r>
      <w:r>
        <w:instrText xml:space="preserve"> PAGEREF _Toc171074646 \h </w:instrText>
      </w:r>
      <w:r>
        <w:fldChar w:fldCharType="separate"/>
      </w:r>
      <w:r w:rsidR="009D4D2D">
        <w:t>1</w:t>
      </w:r>
      <w:r>
        <w:fldChar w:fldCharType="end"/>
      </w:r>
    </w:p>
    <w:p w:rsidR="007E4F54" w:rsidRDefault="00A820DF">
      <w:pPr>
        <w:pStyle w:val="TOC8"/>
        <w:rPr>
          <w:sz w:val="24"/>
          <w:szCs w:val="24"/>
        </w:rPr>
      </w:pPr>
      <w:r>
        <w:rPr>
          <w:szCs w:val="24"/>
        </w:rPr>
        <w:t>12.</w:t>
      </w:r>
      <w:r>
        <w:rPr>
          <w:szCs w:val="24"/>
        </w:rPr>
        <w:tab/>
        <w:t>Appointment of a conciliator</w:t>
      </w:r>
      <w:r>
        <w:tab/>
      </w:r>
      <w:r>
        <w:fldChar w:fldCharType="begin"/>
      </w:r>
      <w:r>
        <w:instrText xml:space="preserve"> PAGEREF _Toc171074647 \h </w:instrText>
      </w:r>
      <w:r>
        <w:fldChar w:fldCharType="separate"/>
      </w:r>
      <w:r w:rsidR="009D4D2D">
        <w:t>1</w:t>
      </w:r>
      <w:r>
        <w:fldChar w:fldCharType="end"/>
      </w:r>
    </w:p>
    <w:p w:rsidR="007E4F54" w:rsidRDefault="00A820DF">
      <w:pPr>
        <w:pStyle w:val="TOC8"/>
        <w:rPr>
          <w:sz w:val="24"/>
          <w:szCs w:val="24"/>
        </w:rPr>
      </w:pPr>
      <w:r>
        <w:rPr>
          <w:szCs w:val="24"/>
        </w:rPr>
        <w:t>13.</w:t>
      </w:r>
      <w:r>
        <w:rPr>
          <w:szCs w:val="24"/>
        </w:rPr>
        <w:tab/>
        <w:t>Advertising</w:t>
      </w:r>
      <w:r>
        <w:tab/>
      </w:r>
      <w:r>
        <w:fldChar w:fldCharType="begin"/>
      </w:r>
      <w:r>
        <w:instrText xml:space="preserve"> PAGEREF _Toc171074648 \h </w:instrText>
      </w:r>
      <w:r>
        <w:fldChar w:fldCharType="separate"/>
      </w:r>
      <w:r w:rsidR="009D4D2D">
        <w:t>1</w:t>
      </w:r>
      <w:r>
        <w:fldChar w:fldCharType="end"/>
      </w:r>
    </w:p>
    <w:p w:rsidR="007E4F54" w:rsidRDefault="00A820DF">
      <w:pPr>
        <w:pStyle w:val="TOC8"/>
        <w:rPr>
          <w:sz w:val="24"/>
          <w:szCs w:val="24"/>
        </w:rPr>
      </w:pPr>
      <w:r>
        <w:rPr>
          <w:szCs w:val="24"/>
        </w:rPr>
        <w:t>14.</w:t>
      </w:r>
      <w:r>
        <w:rPr>
          <w:szCs w:val="24"/>
        </w:rPr>
        <w:tab/>
        <w:t>Fees</w:t>
      </w:r>
      <w:r>
        <w:tab/>
      </w:r>
      <w:r>
        <w:fldChar w:fldCharType="begin"/>
      </w:r>
      <w:r>
        <w:instrText xml:space="preserve"> PAGEREF _Toc171074649 \h </w:instrText>
      </w:r>
      <w:r>
        <w:fldChar w:fldCharType="separate"/>
      </w:r>
      <w:r w:rsidR="009D4D2D">
        <w:t>1</w:t>
      </w:r>
      <w:r>
        <w:fldChar w:fldCharType="end"/>
      </w:r>
    </w:p>
    <w:p w:rsidR="007E4F54" w:rsidRDefault="00A820DF">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_Toc171074650 \h </w:instrText>
      </w:r>
      <w:r>
        <w:fldChar w:fldCharType="separate"/>
      </w:r>
      <w:r w:rsidR="009D4D2D">
        <w:t>1</w:t>
      </w:r>
      <w:r>
        <w:fldChar w:fldCharType="end"/>
      </w:r>
    </w:p>
    <w:p w:rsidR="007E4F54" w:rsidRDefault="00A820DF">
      <w:pPr>
        <w:pStyle w:val="TOC8"/>
        <w:rPr>
          <w:sz w:val="24"/>
          <w:szCs w:val="24"/>
        </w:rPr>
      </w:pPr>
      <w:r>
        <w:rPr>
          <w:szCs w:val="24"/>
        </w:rPr>
        <w:t>16.</w:t>
      </w:r>
      <w:r>
        <w:rPr>
          <w:szCs w:val="24"/>
        </w:rPr>
        <w:tab/>
        <w:t>Reduction, waiver or refund of fees</w:t>
      </w:r>
      <w:r>
        <w:tab/>
      </w:r>
      <w:r>
        <w:fldChar w:fldCharType="begin"/>
      </w:r>
      <w:r>
        <w:instrText xml:space="preserve"> PAGEREF _Toc171074651 \h </w:instrText>
      </w:r>
      <w:r>
        <w:fldChar w:fldCharType="separate"/>
      </w:r>
      <w:r w:rsidR="009D4D2D">
        <w:t>1</w:t>
      </w:r>
      <w:r>
        <w:fldChar w:fldCharType="end"/>
      </w:r>
    </w:p>
    <w:p w:rsidR="007E4F54" w:rsidRDefault="00A820D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7E4F54" w:rsidRDefault="00A820DF">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7E4F54" w:rsidRDefault="00A820DF">
      <w:pPr>
        <w:pStyle w:val="TOC2"/>
        <w:tabs>
          <w:tab w:val="right" w:leader="dot" w:pos="7086"/>
        </w:tabs>
        <w:rPr>
          <w:b w:val="0"/>
          <w:sz w:val="24"/>
          <w:szCs w:val="24"/>
        </w:rPr>
      </w:pPr>
      <w:r>
        <w:rPr>
          <w:szCs w:val="26"/>
        </w:rPr>
        <w:t>Notes</w:t>
      </w:r>
    </w:p>
    <w:p w:rsidR="007E4F54" w:rsidRDefault="00A820DF">
      <w:pPr>
        <w:pStyle w:val="TOC8"/>
        <w:rPr>
          <w:sz w:val="24"/>
          <w:szCs w:val="24"/>
        </w:rPr>
      </w:pPr>
      <w:r>
        <w:rPr>
          <w:szCs w:val="24"/>
        </w:rPr>
        <w:tab/>
        <w:t>Compilation table</w:t>
      </w:r>
      <w:r>
        <w:tab/>
      </w:r>
      <w:r>
        <w:fldChar w:fldCharType="begin"/>
      </w:r>
      <w:r>
        <w:instrText xml:space="preserve"> PAGEREF _Toc171074655 \h </w:instrText>
      </w:r>
      <w:r>
        <w:fldChar w:fldCharType="separate"/>
      </w:r>
      <w:r w:rsidR="009D4D2D">
        <w:t>1</w:t>
      </w:r>
      <w:r>
        <w:fldChar w:fldCharType="end"/>
      </w:r>
    </w:p>
    <w:p w:rsidR="007E4F54" w:rsidRDefault="00A820DF">
      <w:pPr>
        <w:pStyle w:val="TOC8"/>
      </w:pPr>
      <w:r>
        <w:fldChar w:fldCharType="end"/>
      </w:r>
    </w:p>
    <w:p w:rsidR="007E4F54" w:rsidRDefault="00A820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E4F54" w:rsidRDefault="007E4F54">
      <w:pPr>
        <w:pStyle w:val="NoteHeading"/>
        <w:sectPr w:rsidR="007E4F5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E4F54" w:rsidRDefault="00A820DF">
      <w:pPr>
        <w:pStyle w:val="WA"/>
      </w:pPr>
      <w:r>
        <w:t>Western Australia</w:t>
      </w:r>
    </w:p>
    <w:p w:rsidR="007E4F54" w:rsidRDefault="00A820DF">
      <w:pPr>
        <w:pStyle w:val="PrincipalActReg"/>
      </w:pPr>
      <w:r>
        <w:t>Medical Radiation Technologists Act 2006</w:t>
      </w:r>
    </w:p>
    <w:p w:rsidR="007E4F54" w:rsidRDefault="00A820DF">
      <w:pPr>
        <w:pStyle w:val="NameofActReg"/>
        <w:spacing w:before="240" w:after="240"/>
      </w:pPr>
      <w:r>
        <w:t>Medical Radiation Technologists Regulations 2007</w:t>
      </w:r>
    </w:p>
    <w:p w:rsidR="007E4F54" w:rsidRDefault="00A820DF">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67498965"/>
      <w:bookmarkStart w:id="10" w:name="_Toc171074636"/>
      <w:r>
        <w:rPr>
          <w:rStyle w:val="CharSectno"/>
        </w:rPr>
        <w:t>1</w:t>
      </w:r>
      <w:r>
        <w:t>.</w:t>
      </w:r>
      <w:r>
        <w:tab/>
        <w:t>Citation</w:t>
      </w:r>
      <w:bookmarkEnd w:id="2"/>
      <w:bookmarkEnd w:id="3"/>
      <w:bookmarkEnd w:id="4"/>
      <w:bookmarkEnd w:id="5"/>
      <w:bookmarkEnd w:id="6"/>
      <w:bookmarkEnd w:id="7"/>
      <w:bookmarkEnd w:id="8"/>
      <w:bookmarkEnd w:id="9"/>
      <w:bookmarkEnd w:id="10"/>
    </w:p>
    <w:p w:rsidR="007E4F54" w:rsidRDefault="00A820DF">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Radiation Technologists Regulations 2007</w:t>
      </w:r>
      <w:r>
        <w:t>.</w:t>
      </w:r>
    </w:p>
    <w:p w:rsidR="007E4F54" w:rsidRDefault="00A820DF">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7498966"/>
      <w:bookmarkStart w:id="20" w:name="_Toc17107463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7E4F54" w:rsidRDefault="00A820DF">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rsidR="007E4F54" w:rsidRDefault="00A820DF">
      <w:pPr>
        <w:pStyle w:val="Heading5"/>
      </w:pPr>
      <w:bookmarkStart w:id="21" w:name="_Toc167498967"/>
      <w:bookmarkStart w:id="22" w:name="_Toc171074638"/>
      <w:r>
        <w:rPr>
          <w:rStyle w:val="CharSectno"/>
        </w:rPr>
        <w:t>3</w:t>
      </w:r>
      <w:r>
        <w:t>.</w:t>
      </w:r>
      <w:r>
        <w:tab/>
        <w:t>Criminal record screening</w:t>
      </w:r>
      <w:bookmarkEnd w:id="21"/>
      <w:bookmarkEnd w:id="22"/>
    </w:p>
    <w:p w:rsidR="007E4F54" w:rsidRDefault="00A820DF">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7E4F54" w:rsidRDefault="00A820DF">
      <w:pPr>
        <w:pStyle w:val="Heading5"/>
      </w:pPr>
      <w:bookmarkStart w:id="23" w:name="_Toc167498968"/>
      <w:bookmarkStart w:id="24" w:name="_Toc171074639"/>
      <w:r>
        <w:rPr>
          <w:rStyle w:val="CharSectno"/>
        </w:rPr>
        <w:t>4</w:t>
      </w:r>
      <w:r>
        <w:t>.</w:t>
      </w:r>
      <w:r>
        <w:tab/>
        <w:t>Prescribed qualifications for registration under section 27(2)(f)</w:t>
      </w:r>
      <w:bookmarkEnd w:id="23"/>
      <w:bookmarkEnd w:id="24"/>
    </w:p>
    <w:p w:rsidR="007E4F54" w:rsidRDefault="00A820DF">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rsidR="007E4F54" w:rsidRDefault="00A820D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7E4F54">
        <w:trPr>
          <w:tblHeader/>
        </w:trPr>
        <w:tc>
          <w:tcPr>
            <w:tcW w:w="2977" w:type="dxa"/>
            <w:tcBorders>
              <w:top w:val="single" w:sz="4" w:space="0" w:color="auto"/>
              <w:bottom w:val="single" w:sz="4" w:space="0" w:color="auto"/>
            </w:tcBorders>
          </w:tcPr>
          <w:p w:rsidR="007E4F54" w:rsidRDefault="00A820DF">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7E4F54" w:rsidRDefault="00A820DF">
            <w:pPr>
              <w:pStyle w:val="Table"/>
              <w:spacing w:before="0" w:line="240" w:lineRule="auto"/>
              <w:ind w:left="33"/>
              <w:jc w:val="center"/>
              <w:rPr>
                <w:b/>
              </w:rPr>
            </w:pPr>
            <w:r>
              <w:rPr>
                <w:b/>
              </w:rPr>
              <w:t>Column 2</w:t>
            </w:r>
            <w:r>
              <w:rPr>
                <w:b/>
              </w:rPr>
              <w:br/>
              <w:t>Institution</w:t>
            </w:r>
          </w:p>
        </w:tc>
      </w:tr>
      <w:tr w:rsidR="007E4F54">
        <w:tc>
          <w:tcPr>
            <w:tcW w:w="2977" w:type="dxa"/>
            <w:tcBorders>
              <w:top w:val="single" w:sz="4" w:space="0" w:color="auto"/>
            </w:tcBorders>
          </w:tcPr>
          <w:p w:rsidR="007E4F54" w:rsidRDefault="00A820DF">
            <w:pPr>
              <w:pStyle w:val="Table"/>
            </w:pPr>
            <w:r>
              <w:t>Bachelor of Science (Medical Imaging Science)</w:t>
            </w:r>
          </w:p>
        </w:tc>
        <w:tc>
          <w:tcPr>
            <w:tcW w:w="2976" w:type="dxa"/>
            <w:tcBorders>
              <w:top w:val="single" w:sz="4" w:space="0" w:color="auto"/>
            </w:tcBorders>
          </w:tcPr>
          <w:p w:rsidR="007E4F54" w:rsidRDefault="00A820DF">
            <w:pPr>
              <w:pStyle w:val="Table"/>
              <w:ind w:left="33"/>
            </w:pPr>
            <w:r>
              <w:t>Curtin University of Technology</w:t>
            </w:r>
          </w:p>
        </w:tc>
      </w:tr>
      <w:tr w:rsidR="007E4F54">
        <w:tc>
          <w:tcPr>
            <w:tcW w:w="2977" w:type="dxa"/>
            <w:tcBorders>
              <w:bottom w:val="single" w:sz="4" w:space="0" w:color="auto"/>
            </w:tcBorders>
          </w:tcPr>
          <w:p w:rsidR="007E4F54" w:rsidRDefault="00A820DF">
            <w:pPr>
              <w:pStyle w:val="Table"/>
            </w:pPr>
            <w:r>
              <w:t>Master of Medical Imaging</w:t>
            </w:r>
          </w:p>
        </w:tc>
        <w:tc>
          <w:tcPr>
            <w:tcW w:w="2976" w:type="dxa"/>
            <w:tcBorders>
              <w:bottom w:val="single" w:sz="4" w:space="0" w:color="auto"/>
            </w:tcBorders>
          </w:tcPr>
          <w:p w:rsidR="007E4F54" w:rsidRDefault="00A820DF">
            <w:pPr>
              <w:pStyle w:val="Table"/>
              <w:ind w:left="33"/>
            </w:pPr>
            <w:r>
              <w:t>Curtin University of Technology</w:t>
            </w:r>
          </w:p>
        </w:tc>
      </w:tr>
    </w:tbl>
    <w:p w:rsidR="007E4F54" w:rsidRDefault="00A820DF">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rsidR="007E4F54" w:rsidRDefault="00A820D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7E4F54">
        <w:trPr>
          <w:tblHeader/>
        </w:trPr>
        <w:tc>
          <w:tcPr>
            <w:tcW w:w="2977" w:type="dxa"/>
            <w:tcBorders>
              <w:top w:val="single" w:sz="4" w:space="0" w:color="auto"/>
              <w:bottom w:val="single" w:sz="4" w:space="0" w:color="auto"/>
            </w:tcBorders>
          </w:tcPr>
          <w:p w:rsidR="007E4F54" w:rsidRDefault="00A820DF">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7E4F54" w:rsidRDefault="00A820DF">
            <w:pPr>
              <w:pStyle w:val="Table"/>
              <w:spacing w:before="0" w:line="240" w:lineRule="auto"/>
              <w:ind w:left="33"/>
              <w:jc w:val="center"/>
              <w:rPr>
                <w:b/>
              </w:rPr>
            </w:pPr>
            <w:r>
              <w:rPr>
                <w:b/>
              </w:rPr>
              <w:t>Column 2</w:t>
            </w:r>
            <w:r>
              <w:rPr>
                <w:b/>
              </w:rPr>
              <w:br/>
              <w:t>Institution</w:t>
            </w:r>
          </w:p>
        </w:tc>
      </w:tr>
      <w:tr w:rsidR="007E4F54">
        <w:tc>
          <w:tcPr>
            <w:tcW w:w="2977" w:type="dxa"/>
            <w:tcBorders>
              <w:bottom w:val="single" w:sz="4" w:space="0" w:color="auto"/>
            </w:tcBorders>
          </w:tcPr>
          <w:p w:rsidR="007E4F54" w:rsidRDefault="00A820DF">
            <w:pPr>
              <w:pStyle w:val="Table"/>
            </w:pPr>
            <w:r>
              <w:t xml:space="preserve">Bachelor of Applied Science — Medical Radiations (Nuclear Medicine) </w:t>
            </w:r>
          </w:p>
        </w:tc>
        <w:tc>
          <w:tcPr>
            <w:tcW w:w="2976" w:type="dxa"/>
            <w:tcBorders>
              <w:bottom w:val="single" w:sz="4" w:space="0" w:color="auto"/>
            </w:tcBorders>
          </w:tcPr>
          <w:p w:rsidR="007E4F54" w:rsidRDefault="00A820DF">
            <w:pPr>
              <w:pStyle w:val="Table"/>
              <w:ind w:left="33"/>
            </w:pPr>
            <w:r>
              <w:t>Royal Melbourne Institute of Technology</w:t>
            </w:r>
          </w:p>
        </w:tc>
      </w:tr>
    </w:tbl>
    <w:p w:rsidR="007E4F54" w:rsidRDefault="00A820DF">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rsidR="007E4F54" w:rsidRDefault="00A820D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7E4F54">
        <w:trPr>
          <w:tblHeader/>
        </w:trPr>
        <w:tc>
          <w:tcPr>
            <w:tcW w:w="2977" w:type="dxa"/>
            <w:tcBorders>
              <w:top w:val="single" w:sz="4" w:space="0" w:color="auto"/>
              <w:bottom w:val="single" w:sz="4" w:space="0" w:color="auto"/>
            </w:tcBorders>
          </w:tcPr>
          <w:p w:rsidR="007E4F54" w:rsidRDefault="00A820DF">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7E4F54" w:rsidRDefault="00A820DF">
            <w:pPr>
              <w:pStyle w:val="Table"/>
              <w:spacing w:before="0" w:line="240" w:lineRule="auto"/>
              <w:ind w:left="33"/>
              <w:jc w:val="center"/>
              <w:rPr>
                <w:b/>
              </w:rPr>
            </w:pPr>
            <w:r>
              <w:rPr>
                <w:b/>
              </w:rPr>
              <w:t>Column 2</w:t>
            </w:r>
            <w:r>
              <w:rPr>
                <w:b/>
              </w:rPr>
              <w:br/>
              <w:t>Institution</w:t>
            </w:r>
          </w:p>
        </w:tc>
      </w:tr>
      <w:tr w:rsidR="007E4F54">
        <w:tc>
          <w:tcPr>
            <w:tcW w:w="2977" w:type="dxa"/>
            <w:tcBorders>
              <w:bottom w:val="single" w:sz="4" w:space="0" w:color="auto"/>
            </w:tcBorders>
          </w:tcPr>
          <w:p w:rsidR="007E4F54" w:rsidRDefault="00A820DF">
            <w:pPr>
              <w:pStyle w:val="Table"/>
            </w:pPr>
            <w:r>
              <w:t xml:space="preserve">Bachelor of Applied Science — Medical Radiations (Radiation Therapy) </w:t>
            </w:r>
          </w:p>
        </w:tc>
        <w:tc>
          <w:tcPr>
            <w:tcW w:w="2976" w:type="dxa"/>
            <w:tcBorders>
              <w:bottom w:val="single" w:sz="4" w:space="0" w:color="auto"/>
            </w:tcBorders>
          </w:tcPr>
          <w:p w:rsidR="007E4F54" w:rsidRDefault="00A820DF">
            <w:pPr>
              <w:pStyle w:val="Table"/>
              <w:ind w:left="33"/>
            </w:pPr>
            <w:r>
              <w:t>Royal Melbourne Institute of Technology</w:t>
            </w:r>
          </w:p>
        </w:tc>
      </w:tr>
    </w:tbl>
    <w:p w:rsidR="007E4F54" w:rsidRDefault="00A820DF">
      <w:pPr>
        <w:pStyle w:val="Heading5"/>
      </w:pPr>
      <w:bookmarkStart w:id="25" w:name="_Toc167498969"/>
      <w:bookmarkStart w:id="26" w:name="_Toc171074640"/>
      <w:r>
        <w:rPr>
          <w:rStyle w:val="CharSectno"/>
        </w:rPr>
        <w:t>5</w:t>
      </w:r>
      <w:r>
        <w:t>.</w:t>
      </w:r>
      <w:r>
        <w:tab/>
        <w:t>Prescribed period for registration and renewal of registration under section 33</w:t>
      </w:r>
      <w:bookmarkEnd w:id="25"/>
      <w:bookmarkEnd w:id="26"/>
    </w:p>
    <w:p w:rsidR="007E4F54" w:rsidRDefault="00A820DF">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rsidR="007E4F54" w:rsidRDefault="00A820DF">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rsidR="007E4F54" w:rsidRDefault="00A820DF">
      <w:pPr>
        <w:pStyle w:val="Heading5"/>
      </w:pPr>
      <w:bookmarkStart w:id="27" w:name="_Toc167498970"/>
      <w:bookmarkStart w:id="28" w:name="_Toc171074641"/>
      <w:r>
        <w:rPr>
          <w:rStyle w:val="CharSectno"/>
        </w:rPr>
        <w:t>6</w:t>
      </w:r>
      <w:r>
        <w:t>.</w:t>
      </w:r>
      <w:r>
        <w:tab/>
        <w:t>Day on which fee falls due under section 34(1)</w:t>
      </w:r>
      <w:bookmarkEnd w:id="27"/>
      <w:bookmarkEnd w:id="28"/>
    </w:p>
    <w:p w:rsidR="007E4F54" w:rsidRDefault="00A820DF">
      <w:pPr>
        <w:pStyle w:val="Subsection"/>
      </w:pPr>
      <w:r>
        <w:tab/>
      </w:r>
      <w:r>
        <w:tab/>
        <w:t>For the purposes of section 34(1) of the Act, the day in each year on which the prescribed fee for the renewal of registration falls due is 30 June.</w:t>
      </w:r>
    </w:p>
    <w:p w:rsidR="007E4F54" w:rsidRDefault="00A820DF">
      <w:pPr>
        <w:pStyle w:val="Heading5"/>
      </w:pPr>
      <w:bookmarkStart w:id="29" w:name="_Toc167498971"/>
      <w:bookmarkStart w:id="30" w:name="_Toc171074642"/>
      <w:r>
        <w:rPr>
          <w:rStyle w:val="CharSectno"/>
        </w:rPr>
        <w:t>7</w:t>
      </w:r>
      <w:r>
        <w:t>.</w:t>
      </w:r>
      <w:r>
        <w:tab/>
        <w:t>Prescribed information under section 37(h)</w:t>
      </w:r>
      <w:bookmarkEnd w:id="29"/>
      <w:bookmarkEnd w:id="30"/>
    </w:p>
    <w:p w:rsidR="007E4F54" w:rsidRDefault="00A820DF">
      <w:pPr>
        <w:pStyle w:val="Subsection"/>
      </w:pPr>
      <w:r>
        <w:tab/>
      </w:r>
      <w:r>
        <w:tab/>
        <w:t xml:space="preserve">For the purposes of section 37(h) of the Act, the following information is prescribed — </w:t>
      </w:r>
    </w:p>
    <w:p w:rsidR="007E4F54" w:rsidRDefault="00A820DF">
      <w:pPr>
        <w:pStyle w:val="Indenta"/>
      </w:pPr>
      <w:r>
        <w:tab/>
        <w:t>(a)</w:t>
      </w:r>
      <w:r>
        <w:tab/>
        <w:t>any offence under the Act for which the medical radiation technologist has been convicted;</w:t>
      </w:r>
    </w:p>
    <w:p w:rsidR="007E4F54" w:rsidRDefault="00A820DF">
      <w:pPr>
        <w:pStyle w:val="Indenta"/>
      </w:pPr>
      <w:r>
        <w:tab/>
        <w:t>(b)</w:t>
      </w:r>
      <w:r>
        <w:tab/>
        <w:t>the date on which the medical radiation technologist was first registered as a medical radiation technologist under the Act;</w:t>
      </w:r>
    </w:p>
    <w:p w:rsidR="007E4F54" w:rsidRDefault="00A820DF">
      <w:pPr>
        <w:pStyle w:val="Indenta"/>
      </w:pPr>
      <w:r>
        <w:tab/>
        <w:t>(c)</w:t>
      </w:r>
      <w:r>
        <w:tab/>
        <w:t>details of any registration elsewhere and the period of that registration;</w:t>
      </w:r>
    </w:p>
    <w:p w:rsidR="007E4F54" w:rsidRDefault="00A820DF">
      <w:pPr>
        <w:pStyle w:val="Indenta"/>
      </w:pPr>
      <w:r>
        <w:tab/>
        <w:t>(d)</w:t>
      </w:r>
      <w:r>
        <w:tab/>
        <w:t>the professional associations relevant to the practice of medical radiation technology of which the medical radiation technologist is a member.</w:t>
      </w:r>
    </w:p>
    <w:p w:rsidR="007E4F54" w:rsidRDefault="00A820DF">
      <w:pPr>
        <w:pStyle w:val="Heading5"/>
      </w:pPr>
      <w:bookmarkStart w:id="31" w:name="_Toc167498972"/>
      <w:bookmarkStart w:id="32" w:name="_Toc171074643"/>
      <w:r>
        <w:rPr>
          <w:rStyle w:val="CharSectno"/>
        </w:rPr>
        <w:t>8</w:t>
      </w:r>
      <w:r>
        <w:t>.</w:t>
      </w:r>
      <w:r>
        <w:tab/>
        <w:t>Amendment of particulars</w:t>
      </w:r>
      <w:bookmarkEnd w:id="31"/>
      <w:bookmarkEnd w:id="32"/>
    </w:p>
    <w:p w:rsidR="007E4F54" w:rsidRDefault="00A820DF">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rsidR="007E4F54" w:rsidRDefault="00A820DF">
      <w:pPr>
        <w:pStyle w:val="Heading5"/>
      </w:pPr>
      <w:bookmarkStart w:id="33" w:name="_Toc167498973"/>
      <w:bookmarkStart w:id="34" w:name="_Toc171074644"/>
      <w:r>
        <w:rPr>
          <w:rStyle w:val="CharSectno"/>
        </w:rPr>
        <w:t>9</w:t>
      </w:r>
      <w:r>
        <w:t>.</w:t>
      </w:r>
      <w:r>
        <w:tab/>
        <w:t xml:space="preserve">Notice relating to </w:t>
      </w:r>
      <w:r>
        <w:rPr>
          <w:i/>
          <w:iCs/>
        </w:rPr>
        <w:t>Radiation Safety Act 1975</w:t>
      </w:r>
      <w:r>
        <w:t xml:space="preserve"> licence</w:t>
      </w:r>
      <w:bookmarkEnd w:id="33"/>
      <w:bookmarkEnd w:id="34"/>
    </w:p>
    <w:p w:rsidR="007E4F54" w:rsidRDefault="00A820DF">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rsidR="007E4F54" w:rsidRDefault="00A820DF">
      <w:pPr>
        <w:pStyle w:val="Penstart"/>
      </w:pPr>
      <w:r>
        <w:tab/>
        <w:t>Penalty: a fine of $1 000.</w:t>
      </w:r>
    </w:p>
    <w:p w:rsidR="007E4F54" w:rsidRDefault="00A820DF">
      <w:pPr>
        <w:pStyle w:val="Subsection"/>
      </w:pPr>
      <w:r>
        <w:tab/>
        <w:t>(2)</w:t>
      </w:r>
      <w:r>
        <w:tab/>
        <w:t>The advice referred to in subregulation (1) must be given no later than 14 days after the revocation, surrender, non renewal or suspension.</w:t>
      </w:r>
    </w:p>
    <w:p w:rsidR="007E4F54" w:rsidRDefault="00A820DF">
      <w:pPr>
        <w:pStyle w:val="Heading5"/>
      </w:pPr>
      <w:bookmarkStart w:id="35" w:name="_Toc150330108"/>
      <w:bookmarkStart w:id="36" w:name="_Toc167498974"/>
      <w:bookmarkStart w:id="37" w:name="_Toc171074645"/>
      <w:r>
        <w:rPr>
          <w:rStyle w:val="CharSectno"/>
        </w:rPr>
        <w:t>10</w:t>
      </w:r>
      <w:r>
        <w:t>.</w:t>
      </w:r>
      <w:r>
        <w:tab/>
        <w:t>Change of name</w:t>
      </w:r>
      <w:bookmarkEnd w:id="35"/>
      <w:bookmarkEnd w:id="36"/>
      <w:bookmarkEnd w:id="37"/>
    </w:p>
    <w:p w:rsidR="007E4F54" w:rsidRDefault="00A820DF">
      <w:pPr>
        <w:pStyle w:val="Subsection"/>
      </w:pPr>
      <w:r>
        <w:tab/>
        <w:t>(1)</w:t>
      </w:r>
      <w:r>
        <w:tab/>
        <w:t>A medical radiation technologist must give the registrar written advice of any change to his or her name that is recorded in the register.</w:t>
      </w:r>
    </w:p>
    <w:p w:rsidR="007E4F54" w:rsidRDefault="00A820DF">
      <w:pPr>
        <w:pStyle w:val="Penstart"/>
      </w:pPr>
      <w:r>
        <w:tab/>
        <w:t>Penalty: a fine of $1 000.</w:t>
      </w:r>
    </w:p>
    <w:p w:rsidR="007E4F54" w:rsidRDefault="00A820DF">
      <w:pPr>
        <w:pStyle w:val="Subsection"/>
      </w:pPr>
      <w:r>
        <w:tab/>
        <w:t>(2)</w:t>
      </w:r>
      <w:r>
        <w:tab/>
        <w:t>The advice referred to in subregulation (1) must be given no later than 30 days after the change of name.</w:t>
      </w:r>
    </w:p>
    <w:p w:rsidR="007E4F54" w:rsidRDefault="00A820DF">
      <w:pPr>
        <w:pStyle w:val="Heading5"/>
      </w:pPr>
      <w:bookmarkStart w:id="38" w:name="_Toc167498975"/>
      <w:bookmarkStart w:id="39" w:name="_Toc171074646"/>
      <w:r>
        <w:rPr>
          <w:rStyle w:val="CharSectno"/>
        </w:rPr>
        <w:t>11</w:t>
      </w:r>
      <w:r>
        <w:t>.</w:t>
      </w:r>
      <w:r>
        <w:tab/>
        <w:t>Complaints to the complaints assessment committee</w:t>
      </w:r>
      <w:bookmarkEnd w:id="38"/>
      <w:bookmarkEnd w:id="39"/>
    </w:p>
    <w:p w:rsidR="007E4F54" w:rsidRDefault="00A820DF">
      <w:pPr>
        <w:pStyle w:val="Subsection"/>
      </w:pPr>
      <w:r>
        <w:tab/>
        <w:t>(1)</w:t>
      </w:r>
      <w:r>
        <w:tab/>
        <w:t>A complaint to the complaints assessment committee is to be in writing.</w:t>
      </w:r>
    </w:p>
    <w:p w:rsidR="007E4F54" w:rsidRDefault="00A820DF">
      <w:pPr>
        <w:pStyle w:val="Subsection"/>
      </w:pPr>
      <w:r>
        <w:tab/>
        <w:t>(2)</w:t>
      </w:r>
      <w:r>
        <w:tab/>
        <w:t xml:space="preserve">A person who complains to the complaints assessment committee must give to the committee — </w:t>
      </w:r>
    </w:p>
    <w:p w:rsidR="007E4F54" w:rsidRDefault="00A820DF">
      <w:pPr>
        <w:pStyle w:val="Indenta"/>
      </w:pPr>
      <w:r>
        <w:tab/>
        <w:t>(a)</w:t>
      </w:r>
      <w:r>
        <w:tab/>
        <w:t>his or her name; and</w:t>
      </w:r>
    </w:p>
    <w:p w:rsidR="007E4F54" w:rsidRDefault="00A820DF">
      <w:pPr>
        <w:pStyle w:val="Indenta"/>
      </w:pPr>
      <w:r>
        <w:tab/>
        <w:t>(b)</w:t>
      </w:r>
      <w:r>
        <w:tab/>
        <w:t>such other information relating to the person’s identity as the Board or registrar may require.</w:t>
      </w:r>
    </w:p>
    <w:p w:rsidR="007E4F54" w:rsidRDefault="00A820DF">
      <w:pPr>
        <w:pStyle w:val="Heading5"/>
      </w:pPr>
      <w:bookmarkStart w:id="40" w:name="_Toc167498976"/>
      <w:bookmarkStart w:id="41" w:name="_Toc171074647"/>
      <w:r>
        <w:rPr>
          <w:rStyle w:val="CharSectno"/>
        </w:rPr>
        <w:t>12</w:t>
      </w:r>
      <w:r>
        <w:t>.</w:t>
      </w:r>
      <w:r>
        <w:tab/>
        <w:t>Appointment of a conciliator</w:t>
      </w:r>
      <w:bookmarkEnd w:id="40"/>
      <w:bookmarkEnd w:id="41"/>
    </w:p>
    <w:p w:rsidR="007E4F54" w:rsidRDefault="00A820D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7E4F54" w:rsidRDefault="00A820DF">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7E4F54" w:rsidRDefault="00A820DF">
      <w:pPr>
        <w:pStyle w:val="Heading5"/>
      </w:pPr>
      <w:bookmarkStart w:id="42" w:name="_Toc167498977"/>
      <w:bookmarkStart w:id="43" w:name="_Toc171074648"/>
      <w:r>
        <w:rPr>
          <w:rStyle w:val="CharSectno"/>
        </w:rPr>
        <w:t>13</w:t>
      </w:r>
      <w:r>
        <w:t>.</w:t>
      </w:r>
      <w:r>
        <w:tab/>
        <w:t>Advertising</w:t>
      </w:r>
      <w:bookmarkEnd w:id="42"/>
      <w:bookmarkEnd w:id="43"/>
    </w:p>
    <w:p w:rsidR="007E4F54" w:rsidRDefault="00A820DF">
      <w:pPr>
        <w:pStyle w:val="Subsection"/>
      </w:pPr>
      <w:r>
        <w:tab/>
      </w:r>
      <w:r>
        <w:tab/>
        <w:t xml:space="preserve">A medical radiation technologist who advertises, or causes to be advertised, any material relating to the medical radiation technologist’s practice of medical radiation technology that — </w:t>
      </w:r>
    </w:p>
    <w:p w:rsidR="007E4F54" w:rsidRDefault="00A820DF">
      <w:pPr>
        <w:pStyle w:val="Indenta"/>
      </w:pPr>
      <w:r>
        <w:tab/>
        <w:t>(a)</w:t>
      </w:r>
      <w:r>
        <w:tab/>
        <w:t>is false, misleading or deceptive, or is likely to mislead or deceive; or</w:t>
      </w:r>
    </w:p>
    <w:p w:rsidR="007E4F54" w:rsidRDefault="00A820DF">
      <w:pPr>
        <w:pStyle w:val="Indenta"/>
      </w:pPr>
      <w:r>
        <w:tab/>
        <w:t>(b)</w:t>
      </w:r>
      <w:r>
        <w:tab/>
        <w:t>promotes the unnecessary or inappropriate use of the medical radiation technologist’s services,</w:t>
      </w:r>
    </w:p>
    <w:p w:rsidR="007E4F54" w:rsidRDefault="00A820DF">
      <w:pPr>
        <w:pStyle w:val="Subsection"/>
      </w:pPr>
      <w:r>
        <w:tab/>
      </w:r>
      <w:r>
        <w:tab/>
        <w:t>commits an offence.</w:t>
      </w:r>
    </w:p>
    <w:p w:rsidR="007E4F54" w:rsidRDefault="00A820DF">
      <w:pPr>
        <w:pStyle w:val="Penstart"/>
      </w:pPr>
      <w:r>
        <w:tab/>
        <w:t>Penalty: a fine of $1 000.</w:t>
      </w:r>
    </w:p>
    <w:p w:rsidR="007E4F54" w:rsidRDefault="00A820DF">
      <w:pPr>
        <w:pStyle w:val="Heading5"/>
      </w:pPr>
      <w:bookmarkStart w:id="44" w:name="_Toc167498978"/>
      <w:bookmarkStart w:id="45" w:name="_Toc171074649"/>
      <w:r>
        <w:rPr>
          <w:rStyle w:val="CharSectno"/>
        </w:rPr>
        <w:t>14</w:t>
      </w:r>
      <w:r>
        <w:t>.</w:t>
      </w:r>
      <w:r>
        <w:tab/>
        <w:t>Fees</w:t>
      </w:r>
      <w:bookmarkEnd w:id="44"/>
      <w:bookmarkEnd w:id="45"/>
    </w:p>
    <w:p w:rsidR="007E4F54" w:rsidRDefault="00A820DF">
      <w:pPr>
        <w:pStyle w:val="Subsection"/>
      </w:pPr>
      <w:r>
        <w:tab/>
      </w:r>
      <w:r>
        <w:tab/>
        <w:t>The fees in Schedule 1 are the prescribed fees payable in respect of the matters specified in that Schedule and the persons liable for payment of the fees are the persons specified in that Schedule.</w:t>
      </w:r>
    </w:p>
    <w:p w:rsidR="007E4F54" w:rsidRDefault="00A820DF">
      <w:pPr>
        <w:pStyle w:val="Heading5"/>
      </w:pPr>
      <w:bookmarkStart w:id="46" w:name="_Toc167498979"/>
      <w:bookmarkStart w:id="47" w:name="_Toc171074650"/>
      <w:r>
        <w:rPr>
          <w:rStyle w:val="CharSectno"/>
        </w:rPr>
        <w:t>15</w:t>
      </w:r>
      <w:r>
        <w:t>.</w:t>
      </w:r>
      <w:r>
        <w:tab/>
        <w:t xml:space="preserve">Fees for registration under the </w:t>
      </w:r>
      <w:r>
        <w:rPr>
          <w:i/>
        </w:rPr>
        <w:t>Mutual Recognition (Western Australia) Act 2001</w:t>
      </w:r>
      <w:bookmarkEnd w:id="46"/>
      <w:bookmarkEnd w:id="47"/>
    </w:p>
    <w:p w:rsidR="007E4F54" w:rsidRDefault="00A820DF">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in respect of one or more areas of</w:t>
      </w:r>
      <w:r>
        <w:rPr>
          <w:highlight w:val="yellow"/>
        </w:rPr>
        <w:t xml:space="preserve"> </w:t>
      </w:r>
      <w:r>
        <w:t>medical radiation technology.</w:t>
      </w:r>
    </w:p>
    <w:p w:rsidR="007E4F54" w:rsidRDefault="00A820DF">
      <w:pPr>
        <w:pStyle w:val="Heading5"/>
      </w:pPr>
      <w:bookmarkStart w:id="48" w:name="_Toc167498980"/>
      <w:bookmarkStart w:id="49" w:name="_Toc171074651"/>
      <w:r>
        <w:rPr>
          <w:rStyle w:val="CharSectno"/>
        </w:rPr>
        <w:t>16</w:t>
      </w:r>
      <w:r>
        <w:t>.</w:t>
      </w:r>
      <w:r>
        <w:tab/>
        <w:t>Reduction, waiver or refund of fees</w:t>
      </w:r>
      <w:bookmarkEnd w:id="48"/>
      <w:bookmarkEnd w:id="49"/>
    </w:p>
    <w:p w:rsidR="007E4F54" w:rsidRDefault="00A820DF">
      <w:pPr>
        <w:pStyle w:val="Subsection"/>
      </w:pPr>
      <w:r>
        <w:tab/>
      </w:r>
      <w:r>
        <w:tab/>
        <w:t>The Board may authorise the reduction, waiver or refund of any fee provided for in these regulations if the Board considers it appropriate to do so.</w:t>
      </w:r>
    </w:p>
    <w:p w:rsidR="007E4F54" w:rsidRDefault="007E4F54">
      <w:pPr>
        <w:sectPr w:rsidR="007E4F5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 w:name="_Toc129572752"/>
      <w:bookmarkStart w:id="51" w:name="_Toc129573083"/>
      <w:bookmarkStart w:id="52" w:name="_Toc129574124"/>
      <w:bookmarkStart w:id="53" w:name="_Toc129574141"/>
      <w:bookmarkStart w:id="54" w:name="_Toc129574309"/>
      <w:bookmarkStart w:id="55" w:name="_Toc129574944"/>
      <w:bookmarkStart w:id="56" w:name="_Toc129588691"/>
      <w:bookmarkStart w:id="57" w:name="_Toc129594456"/>
      <w:bookmarkStart w:id="58" w:name="_Toc129653864"/>
      <w:bookmarkStart w:id="59" w:name="_Toc129653903"/>
      <w:bookmarkStart w:id="60" w:name="_Toc129686701"/>
      <w:bookmarkStart w:id="61" w:name="_Toc129755982"/>
      <w:bookmarkStart w:id="62" w:name="_Toc129759180"/>
      <w:bookmarkStart w:id="63" w:name="_Toc129759458"/>
      <w:bookmarkStart w:id="64" w:name="_Toc131569473"/>
      <w:bookmarkStart w:id="65" w:name="_Toc135616731"/>
      <w:bookmarkStart w:id="66" w:name="_Toc135618140"/>
      <w:bookmarkStart w:id="67" w:name="_Toc136325392"/>
      <w:bookmarkStart w:id="68" w:name="_Toc136325411"/>
      <w:bookmarkStart w:id="69" w:name="_Toc136325445"/>
      <w:bookmarkStart w:id="70" w:name="_Toc136758364"/>
      <w:bookmarkStart w:id="71" w:name="_Toc136758562"/>
      <w:bookmarkStart w:id="72" w:name="_Toc136829281"/>
      <w:bookmarkStart w:id="73" w:name="_Toc136831126"/>
      <w:bookmarkStart w:id="74" w:name="_Toc136831147"/>
      <w:bookmarkStart w:id="75" w:name="_Toc136831271"/>
      <w:bookmarkStart w:id="76" w:name="_Toc138485447"/>
      <w:bookmarkStart w:id="77" w:name="_Toc138485466"/>
      <w:bookmarkStart w:id="78" w:name="_Toc138485548"/>
      <w:bookmarkStart w:id="79" w:name="_Toc138485619"/>
      <w:bookmarkStart w:id="80" w:name="_Toc138487860"/>
      <w:bookmarkStart w:id="81" w:name="_Toc138647276"/>
      <w:bookmarkStart w:id="82" w:name="_Toc150934151"/>
      <w:bookmarkStart w:id="83" w:name="_Toc150934176"/>
      <w:bookmarkStart w:id="84" w:name="_Toc150935114"/>
      <w:bookmarkStart w:id="85" w:name="_Toc151279280"/>
      <w:bookmarkStart w:id="86" w:name="_Toc151457653"/>
      <w:bookmarkStart w:id="87" w:name="_Toc151458239"/>
      <w:bookmarkStart w:id="88" w:name="_Toc151458733"/>
      <w:bookmarkStart w:id="89" w:name="_Toc151782655"/>
      <w:bookmarkStart w:id="90" w:name="_Toc151873449"/>
      <w:bookmarkStart w:id="91" w:name="_Toc151873508"/>
      <w:bookmarkStart w:id="92" w:name="_Toc151877025"/>
      <w:bookmarkStart w:id="93" w:name="_Toc151877101"/>
      <w:bookmarkStart w:id="94" w:name="_Toc151943810"/>
      <w:bookmarkStart w:id="95" w:name="_Toc159649318"/>
      <w:bookmarkStart w:id="96" w:name="_Toc159653022"/>
      <w:bookmarkStart w:id="97" w:name="_Toc160431747"/>
      <w:bookmarkStart w:id="98" w:name="_Toc160431765"/>
      <w:bookmarkStart w:id="99" w:name="_Toc160606663"/>
      <w:bookmarkStart w:id="100" w:name="_Toc160606706"/>
      <w:bookmarkStart w:id="101" w:name="_Toc161048341"/>
      <w:bookmarkStart w:id="102" w:name="_Toc161048358"/>
      <w:bookmarkStart w:id="103" w:name="_Toc161105999"/>
      <w:bookmarkStart w:id="104" w:name="_Toc161106180"/>
      <w:bookmarkStart w:id="105" w:name="_Toc161194409"/>
      <w:bookmarkStart w:id="106" w:name="_Toc161194477"/>
      <w:bookmarkStart w:id="107" w:name="_Toc161197738"/>
      <w:bookmarkStart w:id="108" w:name="_Toc161198995"/>
      <w:bookmarkStart w:id="109" w:name="_Toc162747477"/>
      <w:bookmarkStart w:id="110" w:name="_Toc162747533"/>
      <w:bookmarkStart w:id="111" w:name="_Toc162844027"/>
      <w:bookmarkStart w:id="112" w:name="_Toc162845789"/>
      <w:bookmarkStart w:id="113" w:name="_Toc162850655"/>
      <w:bookmarkStart w:id="114" w:name="_Toc162850672"/>
      <w:bookmarkStart w:id="115" w:name="_Toc162850689"/>
      <w:bookmarkStart w:id="116" w:name="_Toc162850814"/>
      <w:bookmarkStart w:id="117" w:name="_Toc162862135"/>
      <w:bookmarkStart w:id="118" w:name="_Toc162862194"/>
      <w:bookmarkStart w:id="119" w:name="_Toc162862481"/>
      <w:bookmarkStart w:id="120" w:name="_Toc162862553"/>
      <w:bookmarkStart w:id="121" w:name="_Toc162862582"/>
      <w:bookmarkStart w:id="122" w:name="_Toc162864424"/>
      <w:bookmarkStart w:id="123" w:name="_Toc162864893"/>
      <w:bookmarkStart w:id="124" w:name="_Toc162922173"/>
      <w:bookmarkStart w:id="125" w:name="_Toc162922289"/>
      <w:bookmarkStart w:id="126" w:name="_Toc162927305"/>
      <w:bookmarkStart w:id="127" w:name="_Toc162927450"/>
      <w:bookmarkStart w:id="128" w:name="_Toc162927567"/>
      <w:bookmarkStart w:id="129" w:name="_Toc166045208"/>
      <w:bookmarkStart w:id="130" w:name="_Toc166048935"/>
      <w:bookmarkStart w:id="131" w:name="_Toc166049010"/>
      <w:bookmarkStart w:id="132" w:name="_Toc166053501"/>
      <w:bookmarkStart w:id="133" w:name="_Toc166053530"/>
      <w:bookmarkStart w:id="134" w:name="_Toc166053681"/>
      <w:bookmarkStart w:id="135" w:name="_Toc166318134"/>
      <w:bookmarkStart w:id="136" w:name="_Toc166318152"/>
      <w:bookmarkStart w:id="137" w:name="_Toc166376080"/>
      <w:bookmarkStart w:id="138" w:name="_Toc166376129"/>
      <w:bookmarkStart w:id="139" w:name="_Toc166632491"/>
      <w:bookmarkStart w:id="140" w:name="_Toc166632833"/>
      <w:bookmarkStart w:id="141" w:name="_Toc166632853"/>
      <w:bookmarkStart w:id="142" w:name="_Toc167007787"/>
      <w:bookmarkStart w:id="143" w:name="_Toc167007805"/>
      <w:bookmarkStart w:id="144" w:name="_Toc167012221"/>
      <w:bookmarkStart w:id="145" w:name="_Toc167012292"/>
      <w:bookmarkStart w:id="146" w:name="_Toc167498605"/>
      <w:bookmarkStart w:id="147" w:name="_Toc167498913"/>
      <w:bookmarkStart w:id="148" w:name="_Toc167498963"/>
      <w:bookmarkStart w:id="149" w:name="_Toc167498981"/>
      <w:bookmarkStart w:id="150" w:name="_Toc170718991"/>
    </w:p>
    <w:p w:rsidR="007E4F54" w:rsidRDefault="00A820DF">
      <w:pPr>
        <w:pStyle w:val="yScheduleHeading"/>
        <w:outlineLvl w:val="0"/>
      </w:pPr>
      <w:bookmarkStart w:id="151" w:name="_Toc170720166"/>
      <w:bookmarkStart w:id="152" w:name="_Toc171074652"/>
      <w:r>
        <w:rPr>
          <w:rStyle w:val="CharSchNo"/>
        </w:rPr>
        <w:t>Schedule 1</w:t>
      </w:r>
      <w:r>
        <w:rPr>
          <w:rStyle w:val="CharSDivNo"/>
        </w:rPr>
        <w:t> </w:t>
      </w:r>
      <w:r>
        <w:t>—</w:t>
      </w:r>
      <w:bookmarkStart w:id="153" w:name="AutoSch"/>
      <w:bookmarkEnd w:id="153"/>
      <w:r>
        <w:rPr>
          <w:rStyle w:val="CharSDivText"/>
        </w:rPr>
        <w:t> </w:t>
      </w:r>
      <w:r>
        <w:rPr>
          <w:rStyle w:val="CharSchText"/>
        </w:rPr>
        <w:t>Fees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7E4F54" w:rsidRDefault="00A820DF">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7E4F54">
        <w:trPr>
          <w:cantSplit/>
          <w:tblHeader/>
        </w:trPr>
        <w:tc>
          <w:tcPr>
            <w:tcW w:w="567" w:type="dxa"/>
            <w:tcBorders>
              <w:top w:val="single" w:sz="4" w:space="0" w:color="auto"/>
              <w:bottom w:val="single" w:sz="4" w:space="0" w:color="auto"/>
            </w:tcBorders>
          </w:tcPr>
          <w:p w:rsidR="007E4F54" w:rsidRDefault="007E4F54">
            <w:pPr>
              <w:pStyle w:val="yTable"/>
              <w:jc w:val="center"/>
              <w:rPr>
                <w:b/>
              </w:rPr>
            </w:pPr>
          </w:p>
        </w:tc>
        <w:tc>
          <w:tcPr>
            <w:tcW w:w="3119" w:type="dxa"/>
            <w:tcBorders>
              <w:top w:val="single" w:sz="4" w:space="0" w:color="auto"/>
              <w:bottom w:val="single" w:sz="4" w:space="0" w:color="auto"/>
            </w:tcBorders>
          </w:tcPr>
          <w:p w:rsidR="007E4F54" w:rsidRDefault="00A820DF">
            <w:pPr>
              <w:pStyle w:val="yTable"/>
              <w:jc w:val="center"/>
              <w:rPr>
                <w:b/>
              </w:rPr>
            </w:pPr>
            <w:r>
              <w:rPr>
                <w:b/>
              </w:rPr>
              <w:t>Type of fee</w:t>
            </w:r>
          </w:p>
        </w:tc>
        <w:tc>
          <w:tcPr>
            <w:tcW w:w="1559" w:type="dxa"/>
            <w:tcBorders>
              <w:top w:val="single" w:sz="4" w:space="0" w:color="auto"/>
              <w:bottom w:val="single" w:sz="4" w:space="0" w:color="auto"/>
            </w:tcBorders>
          </w:tcPr>
          <w:p w:rsidR="007E4F54" w:rsidRDefault="00A820D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7E4F54" w:rsidRDefault="00A820DF">
            <w:pPr>
              <w:pStyle w:val="yTable"/>
              <w:jc w:val="center"/>
              <w:rPr>
                <w:b/>
              </w:rPr>
            </w:pPr>
            <w:r>
              <w:rPr>
                <w:b/>
              </w:rPr>
              <w:t>Fee</w:t>
            </w:r>
            <w:r>
              <w:rPr>
                <w:b/>
              </w:rPr>
              <w:br/>
              <w:t>$</w:t>
            </w:r>
          </w:p>
        </w:tc>
      </w:tr>
      <w:tr w:rsidR="007E4F54">
        <w:trPr>
          <w:cantSplit/>
        </w:trPr>
        <w:tc>
          <w:tcPr>
            <w:tcW w:w="567" w:type="dxa"/>
          </w:tcPr>
          <w:p w:rsidR="007E4F54" w:rsidRDefault="00A820DF">
            <w:pPr>
              <w:pStyle w:val="yTable"/>
            </w:pPr>
            <w:r>
              <w:t>1.</w:t>
            </w:r>
          </w:p>
        </w:tc>
        <w:tc>
          <w:tcPr>
            <w:tcW w:w="3119" w:type="dxa"/>
          </w:tcPr>
          <w:p w:rsidR="007E4F54" w:rsidRDefault="00A820DF">
            <w:pPr>
              <w:pStyle w:val="yTable"/>
            </w:pPr>
            <w:r>
              <w:t>Fee payable by a person who applies for a copy of the minutes of the Board available for inspection under section 20(4) of the Act.</w:t>
            </w:r>
          </w:p>
        </w:tc>
        <w:tc>
          <w:tcPr>
            <w:tcW w:w="1559" w:type="dxa"/>
          </w:tcPr>
          <w:p w:rsidR="007E4F54" w:rsidRDefault="00A820DF">
            <w:pPr>
              <w:pStyle w:val="yTable"/>
              <w:jc w:val="center"/>
            </w:pPr>
            <w:r>
              <w:br/>
            </w:r>
            <w:r>
              <w:br/>
            </w:r>
            <w:r>
              <w:br/>
            </w:r>
            <w:r>
              <w:br/>
              <w:t>s. 20(5)</w:t>
            </w:r>
          </w:p>
        </w:tc>
        <w:tc>
          <w:tcPr>
            <w:tcW w:w="1276" w:type="dxa"/>
          </w:tcPr>
          <w:p w:rsidR="007E4F54" w:rsidRDefault="00A820DF">
            <w:pPr>
              <w:pStyle w:val="yTable"/>
              <w:jc w:val="center"/>
            </w:pPr>
            <w:r>
              <w:t>$5 plus $1 per page up to a maximum fee of $10</w:t>
            </w:r>
          </w:p>
        </w:tc>
      </w:tr>
      <w:tr w:rsidR="007E4F54">
        <w:trPr>
          <w:cantSplit/>
        </w:trPr>
        <w:tc>
          <w:tcPr>
            <w:tcW w:w="567" w:type="dxa"/>
          </w:tcPr>
          <w:p w:rsidR="007E4F54" w:rsidRDefault="00A820DF">
            <w:pPr>
              <w:pStyle w:val="yTable"/>
            </w:pPr>
            <w:r>
              <w:t>2.</w:t>
            </w:r>
          </w:p>
        </w:tc>
        <w:tc>
          <w:tcPr>
            <w:tcW w:w="3119" w:type="dxa"/>
          </w:tcPr>
          <w:p w:rsidR="007E4F54" w:rsidRDefault="00A820DF">
            <w:pPr>
              <w:pStyle w:val="yTable"/>
            </w:pPr>
            <w:r>
              <w:t xml:space="preserve">Registration fee payable by a person if registration is effected in the months of July, August, September, October, November or December — </w:t>
            </w:r>
          </w:p>
          <w:p w:rsidR="007E4F54" w:rsidRDefault="00A820DF">
            <w:pPr>
              <w:pStyle w:val="yTable"/>
              <w:tabs>
                <w:tab w:val="left" w:pos="318"/>
                <w:tab w:val="left" w:pos="601"/>
              </w:tabs>
              <w:ind w:left="601" w:hanging="601"/>
            </w:pPr>
            <w:r>
              <w:tab/>
              <w:t>(a)</w:t>
            </w:r>
            <w:r>
              <w:tab/>
              <w:t>for first area of medical radiation technology;</w:t>
            </w:r>
          </w:p>
          <w:p w:rsidR="007E4F54" w:rsidRDefault="00A820DF">
            <w:pPr>
              <w:pStyle w:val="yTable"/>
              <w:tabs>
                <w:tab w:val="left" w:pos="318"/>
                <w:tab w:val="left" w:pos="601"/>
              </w:tabs>
              <w:ind w:left="601" w:hanging="601"/>
            </w:pPr>
            <w:r>
              <w:tab/>
              <w:t>(b)</w:t>
            </w:r>
            <w:r>
              <w:tab/>
              <w:t>for second or third area of medical radiation technology.</w:t>
            </w:r>
          </w:p>
        </w:tc>
        <w:tc>
          <w:tcPr>
            <w:tcW w:w="1559" w:type="dxa"/>
          </w:tcPr>
          <w:p w:rsidR="007E4F54" w:rsidRDefault="00A820DF">
            <w:pPr>
              <w:pStyle w:val="yTable"/>
              <w:jc w:val="center"/>
            </w:pPr>
            <w:r>
              <w:br/>
            </w:r>
            <w:r>
              <w:br/>
            </w:r>
            <w:r>
              <w:br/>
            </w:r>
            <w:r>
              <w:br/>
              <w:t>s. 27(1)(b)</w:t>
            </w:r>
          </w:p>
        </w:tc>
        <w:tc>
          <w:tcPr>
            <w:tcW w:w="1276" w:type="dxa"/>
          </w:tcPr>
          <w:p w:rsidR="007E4F54" w:rsidRDefault="00A820DF">
            <w:pPr>
              <w:pStyle w:val="yTable"/>
              <w:jc w:val="center"/>
            </w:pPr>
            <w:r>
              <w:br/>
            </w:r>
            <w:r>
              <w:br/>
            </w:r>
            <w:r>
              <w:br/>
            </w:r>
            <w:r>
              <w:br/>
            </w:r>
          </w:p>
          <w:p w:rsidR="007E4F54" w:rsidRDefault="00A820DF">
            <w:pPr>
              <w:pStyle w:val="yTable"/>
              <w:jc w:val="center"/>
            </w:pPr>
            <w:r>
              <w:br/>
              <w:t>175</w:t>
            </w:r>
          </w:p>
          <w:p w:rsidR="007E4F54" w:rsidRDefault="00A820DF">
            <w:pPr>
              <w:pStyle w:val="yTable"/>
              <w:jc w:val="center"/>
            </w:pPr>
            <w:r>
              <w:br/>
            </w:r>
            <w:r>
              <w:br/>
              <w:t>25</w:t>
            </w:r>
          </w:p>
        </w:tc>
      </w:tr>
      <w:tr w:rsidR="007E4F54">
        <w:trPr>
          <w:cantSplit/>
        </w:trPr>
        <w:tc>
          <w:tcPr>
            <w:tcW w:w="567" w:type="dxa"/>
          </w:tcPr>
          <w:p w:rsidR="007E4F54" w:rsidRDefault="00A820DF">
            <w:pPr>
              <w:pStyle w:val="yTable"/>
            </w:pPr>
            <w:r>
              <w:t>3.</w:t>
            </w:r>
          </w:p>
        </w:tc>
        <w:tc>
          <w:tcPr>
            <w:tcW w:w="3119" w:type="dxa"/>
          </w:tcPr>
          <w:p w:rsidR="007E4F54" w:rsidRDefault="00A820DF">
            <w:pPr>
              <w:pStyle w:val="yTable"/>
            </w:pPr>
            <w:r>
              <w:t xml:space="preserve">Registration fee payable by a person if registration is effected in the months of January, February, March, April, May or June — </w:t>
            </w:r>
          </w:p>
          <w:p w:rsidR="007E4F54" w:rsidRDefault="00A820DF">
            <w:pPr>
              <w:pStyle w:val="yTable"/>
              <w:tabs>
                <w:tab w:val="left" w:pos="318"/>
                <w:tab w:val="left" w:pos="601"/>
              </w:tabs>
              <w:ind w:left="601" w:hanging="601"/>
            </w:pPr>
            <w:r>
              <w:tab/>
              <w:t>(a)</w:t>
            </w:r>
            <w:r>
              <w:tab/>
              <w:t>for first area of medical radiation technology;</w:t>
            </w:r>
          </w:p>
          <w:p w:rsidR="007E4F54" w:rsidRDefault="00A820DF">
            <w:pPr>
              <w:pStyle w:val="yTable"/>
              <w:tabs>
                <w:tab w:val="left" w:pos="318"/>
                <w:tab w:val="left" w:pos="601"/>
              </w:tabs>
              <w:ind w:left="601" w:hanging="601"/>
            </w:pPr>
            <w:r>
              <w:tab/>
              <w:t>(b)</w:t>
            </w:r>
            <w:r>
              <w:tab/>
              <w:t>for second or third area of medical radiation technology.</w:t>
            </w:r>
          </w:p>
        </w:tc>
        <w:tc>
          <w:tcPr>
            <w:tcW w:w="1559" w:type="dxa"/>
          </w:tcPr>
          <w:p w:rsidR="007E4F54" w:rsidRDefault="00A820DF">
            <w:pPr>
              <w:pStyle w:val="yTable"/>
              <w:jc w:val="center"/>
            </w:pPr>
            <w:r>
              <w:br/>
            </w:r>
            <w:r>
              <w:br/>
            </w:r>
            <w:r>
              <w:br/>
            </w:r>
            <w:r>
              <w:br/>
              <w:t>s. 27(1)(b)</w:t>
            </w:r>
          </w:p>
        </w:tc>
        <w:tc>
          <w:tcPr>
            <w:tcW w:w="1276" w:type="dxa"/>
          </w:tcPr>
          <w:p w:rsidR="007E4F54" w:rsidRDefault="00A820DF">
            <w:pPr>
              <w:pStyle w:val="yTable"/>
              <w:jc w:val="center"/>
            </w:pPr>
            <w:r>
              <w:br/>
            </w:r>
            <w:r>
              <w:br/>
            </w:r>
            <w:r>
              <w:br/>
            </w:r>
            <w:r>
              <w:br/>
            </w:r>
          </w:p>
          <w:p w:rsidR="007E4F54" w:rsidRDefault="00A820DF">
            <w:pPr>
              <w:pStyle w:val="yTable"/>
              <w:jc w:val="center"/>
            </w:pPr>
            <w:r>
              <w:br/>
              <w:t>87.50</w:t>
            </w:r>
          </w:p>
          <w:p w:rsidR="007E4F54" w:rsidRDefault="00A820DF">
            <w:pPr>
              <w:pStyle w:val="yTable"/>
              <w:jc w:val="center"/>
            </w:pPr>
            <w:r>
              <w:br/>
            </w:r>
            <w:r>
              <w:br/>
              <w:t>12.50</w:t>
            </w:r>
          </w:p>
        </w:tc>
      </w:tr>
      <w:tr w:rsidR="007E4F54">
        <w:trPr>
          <w:cantSplit/>
        </w:trPr>
        <w:tc>
          <w:tcPr>
            <w:tcW w:w="567" w:type="dxa"/>
          </w:tcPr>
          <w:p w:rsidR="007E4F54" w:rsidRDefault="00A820DF">
            <w:pPr>
              <w:pStyle w:val="yTable"/>
            </w:pPr>
            <w:r>
              <w:t>4.</w:t>
            </w:r>
          </w:p>
        </w:tc>
        <w:tc>
          <w:tcPr>
            <w:tcW w:w="3119" w:type="dxa"/>
          </w:tcPr>
          <w:p w:rsidR="007E4F54" w:rsidRDefault="00A820DF">
            <w:pPr>
              <w:pStyle w:val="yTable"/>
            </w:pPr>
            <w:r>
              <w:t>Fee payable by a person who applies for registration under section 27 or 29 of the Act for the conduct of criminal record screening.</w:t>
            </w:r>
          </w:p>
        </w:tc>
        <w:tc>
          <w:tcPr>
            <w:tcW w:w="1559" w:type="dxa"/>
          </w:tcPr>
          <w:p w:rsidR="007E4F54" w:rsidRDefault="00A820DF">
            <w:pPr>
              <w:pStyle w:val="yTable"/>
              <w:jc w:val="center"/>
            </w:pPr>
            <w:r>
              <w:br/>
            </w:r>
            <w:r>
              <w:br/>
            </w:r>
            <w:r>
              <w:br/>
              <w:t>s. 27, 29 and 95(2)(h)</w:t>
            </w:r>
          </w:p>
        </w:tc>
        <w:tc>
          <w:tcPr>
            <w:tcW w:w="1276" w:type="dxa"/>
          </w:tcPr>
          <w:p w:rsidR="007E4F54" w:rsidRDefault="00A820DF">
            <w:pPr>
              <w:pStyle w:val="yTable"/>
              <w:jc w:val="center"/>
            </w:pPr>
            <w:r>
              <w:br/>
            </w:r>
            <w:r>
              <w:br/>
            </w:r>
            <w:r>
              <w:br/>
            </w:r>
            <w:r>
              <w:br/>
              <w:t>50</w:t>
            </w:r>
          </w:p>
        </w:tc>
      </w:tr>
      <w:tr w:rsidR="007E4F54">
        <w:trPr>
          <w:cantSplit/>
        </w:trPr>
        <w:tc>
          <w:tcPr>
            <w:tcW w:w="567" w:type="dxa"/>
          </w:tcPr>
          <w:p w:rsidR="007E4F54" w:rsidRDefault="00A820DF">
            <w:pPr>
              <w:pStyle w:val="yTable"/>
            </w:pPr>
            <w:r>
              <w:t>5.</w:t>
            </w:r>
          </w:p>
        </w:tc>
        <w:tc>
          <w:tcPr>
            <w:tcW w:w="3119" w:type="dxa"/>
          </w:tcPr>
          <w:p w:rsidR="007E4F54" w:rsidRDefault="00A820DF">
            <w:pPr>
              <w:pStyle w:val="yTable"/>
            </w:pPr>
            <w:r>
              <w:t>Registration fee payable by a person for provisional registration.</w:t>
            </w:r>
          </w:p>
        </w:tc>
        <w:tc>
          <w:tcPr>
            <w:tcW w:w="1559" w:type="dxa"/>
          </w:tcPr>
          <w:p w:rsidR="007E4F54" w:rsidRDefault="00A820DF">
            <w:pPr>
              <w:pStyle w:val="yTable"/>
              <w:jc w:val="center"/>
            </w:pPr>
            <w:r>
              <w:br/>
            </w:r>
            <w:r>
              <w:br/>
              <w:t>s. 28(1)(c)</w:t>
            </w:r>
          </w:p>
        </w:tc>
        <w:tc>
          <w:tcPr>
            <w:tcW w:w="1276" w:type="dxa"/>
          </w:tcPr>
          <w:p w:rsidR="007E4F54" w:rsidRDefault="00A820DF">
            <w:pPr>
              <w:pStyle w:val="yTable"/>
              <w:jc w:val="center"/>
            </w:pPr>
            <w:r>
              <w:br/>
            </w:r>
            <w:r>
              <w:br/>
              <w:t>175</w:t>
            </w:r>
          </w:p>
        </w:tc>
      </w:tr>
      <w:tr w:rsidR="007E4F54">
        <w:trPr>
          <w:cantSplit/>
        </w:trPr>
        <w:tc>
          <w:tcPr>
            <w:tcW w:w="567" w:type="dxa"/>
          </w:tcPr>
          <w:p w:rsidR="007E4F54" w:rsidRDefault="00A820DF">
            <w:pPr>
              <w:pStyle w:val="yTable"/>
            </w:pPr>
            <w:r>
              <w:t>6.</w:t>
            </w:r>
          </w:p>
        </w:tc>
        <w:tc>
          <w:tcPr>
            <w:tcW w:w="3119" w:type="dxa"/>
          </w:tcPr>
          <w:p w:rsidR="007E4F54" w:rsidRDefault="00A820DF">
            <w:pPr>
              <w:pStyle w:val="yTable"/>
            </w:pPr>
            <w:r>
              <w:t>Registration fee payable by a person for conditional registration.</w:t>
            </w:r>
          </w:p>
        </w:tc>
        <w:tc>
          <w:tcPr>
            <w:tcW w:w="1559" w:type="dxa"/>
          </w:tcPr>
          <w:p w:rsidR="007E4F54" w:rsidRDefault="00A820DF">
            <w:pPr>
              <w:pStyle w:val="yTable"/>
              <w:jc w:val="center"/>
            </w:pPr>
            <w:r>
              <w:br/>
            </w:r>
            <w:r>
              <w:br/>
              <w:t>s. 29(1)(c)</w:t>
            </w:r>
          </w:p>
        </w:tc>
        <w:tc>
          <w:tcPr>
            <w:tcW w:w="1276" w:type="dxa"/>
          </w:tcPr>
          <w:p w:rsidR="007E4F54" w:rsidRDefault="00A820DF">
            <w:pPr>
              <w:pStyle w:val="yTable"/>
              <w:jc w:val="center"/>
            </w:pPr>
            <w:r>
              <w:br/>
            </w:r>
            <w:r>
              <w:br/>
              <w:t>175</w:t>
            </w:r>
          </w:p>
        </w:tc>
      </w:tr>
      <w:tr w:rsidR="007E4F54">
        <w:trPr>
          <w:cantSplit/>
        </w:trPr>
        <w:tc>
          <w:tcPr>
            <w:tcW w:w="567" w:type="dxa"/>
          </w:tcPr>
          <w:p w:rsidR="007E4F54" w:rsidRDefault="00A820DF">
            <w:pPr>
              <w:pStyle w:val="yTable"/>
            </w:pPr>
            <w:r>
              <w:t>7.</w:t>
            </w:r>
          </w:p>
        </w:tc>
        <w:tc>
          <w:tcPr>
            <w:tcW w:w="3119" w:type="dxa"/>
          </w:tcPr>
          <w:p w:rsidR="007E4F54" w:rsidRDefault="00A820DF">
            <w:pPr>
              <w:pStyle w:val="yTable"/>
            </w:pPr>
            <w:r>
              <w:t>Subject to item 8, fee payable by the applicant to accompany an application for registration.</w:t>
            </w:r>
          </w:p>
        </w:tc>
        <w:tc>
          <w:tcPr>
            <w:tcW w:w="1559" w:type="dxa"/>
          </w:tcPr>
          <w:p w:rsidR="007E4F54" w:rsidRDefault="00A820DF">
            <w:pPr>
              <w:pStyle w:val="yTable"/>
              <w:jc w:val="center"/>
            </w:pPr>
            <w:r>
              <w:br/>
            </w:r>
            <w:r>
              <w:br/>
              <w:t>s. 31(1)(d)</w:t>
            </w:r>
          </w:p>
        </w:tc>
        <w:tc>
          <w:tcPr>
            <w:tcW w:w="1276" w:type="dxa"/>
          </w:tcPr>
          <w:p w:rsidR="007E4F54" w:rsidRDefault="00A820DF">
            <w:pPr>
              <w:pStyle w:val="yTable"/>
              <w:jc w:val="center"/>
            </w:pPr>
            <w:r>
              <w:br/>
            </w:r>
            <w:r>
              <w:br/>
              <w:t>125</w:t>
            </w:r>
          </w:p>
        </w:tc>
      </w:tr>
      <w:tr w:rsidR="007E4F54">
        <w:trPr>
          <w:cantSplit/>
        </w:trPr>
        <w:tc>
          <w:tcPr>
            <w:tcW w:w="567" w:type="dxa"/>
          </w:tcPr>
          <w:p w:rsidR="007E4F54" w:rsidRDefault="00A820DF">
            <w:pPr>
              <w:pStyle w:val="yTable"/>
            </w:pPr>
            <w:r>
              <w:t>8.</w:t>
            </w:r>
          </w:p>
        </w:tc>
        <w:tc>
          <w:tcPr>
            <w:tcW w:w="3119" w:type="dxa"/>
          </w:tcPr>
          <w:p w:rsidR="007E4F54" w:rsidRDefault="00A820DF">
            <w:pPr>
              <w:pStyle w:val="yTable"/>
            </w:pPr>
            <w:r>
              <w:t>Fee payable by the applicant to accompany an application for registration if the applicant’s qualification is not one prescribed in regulation 4.</w:t>
            </w:r>
          </w:p>
        </w:tc>
        <w:tc>
          <w:tcPr>
            <w:tcW w:w="1559" w:type="dxa"/>
          </w:tcPr>
          <w:p w:rsidR="007E4F54" w:rsidRDefault="00A820DF">
            <w:pPr>
              <w:pStyle w:val="yTable"/>
              <w:jc w:val="center"/>
            </w:pPr>
            <w:r>
              <w:br/>
            </w:r>
            <w:r>
              <w:br/>
            </w:r>
            <w:r>
              <w:br/>
            </w:r>
            <w:r>
              <w:br/>
              <w:t>s. 31(1)(d)</w:t>
            </w:r>
          </w:p>
        </w:tc>
        <w:tc>
          <w:tcPr>
            <w:tcW w:w="1276" w:type="dxa"/>
          </w:tcPr>
          <w:p w:rsidR="007E4F54" w:rsidRDefault="00A820DF">
            <w:pPr>
              <w:pStyle w:val="yTable"/>
              <w:jc w:val="center"/>
            </w:pPr>
            <w:r>
              <w:br/>
            </w:r>
            <w:r>
              <w:br/>
            </w:r>
            <w:r>
              <w:br/>
            </w:r>
            <w:r>
              <w:br/>
              <w:t>250</w:t>
            </w:r>
          </w:p>
        </w:tc>
      </w:tr>
      <w:tr w:rsidR="007E4F54">
        <w:trPr>
          <w:cantSplit/>
        </w:trPr>
        <w:tc>
          <w:tcPr>
            <w:tcW w:w="567" w:type="dxa"/>
          </w:tcPr>
          <w:p w:rsidR="007E4F54" w:rsidRDefault="00A820DF">
            <w:pPr>
              <w:pStyle w:val="yTable"/>
            </w:pPr>
            <w:r>
              <w:t>9.</w:t>
            </w:r>
          </w:p>
        </w:tc>
        <w:tc>
          <w:tcPr>
            <w:tcW w:w="3119" w:type="dxa"/>
          </w:tcPr>
          <w:p w:rsidR="007E4F54" w:rsidRDefault="00A820DF">
            <w:pPr>
              <w:pStyle w:val="yTable"/>
            </w:pPr>
            <w:r>
              <w:t>Fee payable by a medical radiation technologist for renewal of registration of the medical radiation technologist.</w:t>
            </w:r>
          </w:p>
        </w:tc>
        <w:tc>
          <w:tcPr>
            <w:tcW w:w="1559" w:type="dxa"/>
          </w:tcPr>
          <w:p w:rsidR="007E4F54" w:rsidRDefault="00A820DF">
            <w:pPr>
              <w:pStyle w:val="yTable"/>
              <w:jc w:val="center"/>
            </w:pPr>
            <w:r>
              <w:br/>
            </w:r>
            <w:r>
              <w:br/>
            </w:r>
            <w:r>
              <w:br/>
              <w:t>s. 34(1)</w:t>
            </w:r>
          </w:p>
        </w:tc>
        <w:tc>
          <w:tcPr>
            <w:tcW w:w="1276" w:type="dxa"/>
          </w:tcPr>
          <w:p w:rsidR="007E4F54" w:rsidRDefault="00A820DF">
            <w:pPr>
              <w:pStyle w:val="yTable"/>
              <w:jc w:val="center"/>
            </w:pPr>
            <w:r>
              <w:br/>
            </w:r>
            <w:r>
              <w:br/>
            </w:r>
            <w:r>
              <w:br/>
              <w:t>175</w:t>
            </w:r>
          </w:p>
        </w:tc>
      </w:tr>
      <w:tr w:rsidR="007E4F54">
        <w:trPr>
          <w:cantSplit/>
        </w:trPr>
        <w:tc>
          <w:tcPr>
            <w:tcW w:w="567" w:type="dxa"/>
          </w:tcPr>
          <w:p w:rsidR="007E4F54" w:rsidRDefault="00A820DF">
            <w:pPr>
              <w:pStyle w:val="yTable"/>
            </w:pPr>
            <w:r>
              <w:t>10.</w:t>
            </w:r>
          </w:p>
        </w:tc>
        <w:tc>
          <w:tcPr>
            <w:tcW w:w="3119" w:type="dxa"/>
          </w:tcPr>
          <w:p w:rsidR="007E4F54" w:rsidRDefault="00A820DF">
            <w:pPr>
              <w:pStyle w:val="yTable"/>
            </w:pPr>
            <w:r>
              <w:t>Registration fee payable by a person for registration of person practising medical radiation technology but not eligible for registration under Part 4 of the Act.</w:t>
            </w:r>
          </w:p>
        </w:tc>
        <w:tc>
          <w:tcPr>
            <w:tcW w:w="1559" w:type="dxa"/>
          </w:tcPr>
          <w:p w:rsidR="007E4F54" w:rsidRDefault="00A820DF">
            <w:pPr>
              <w:pStyle w:val="yTable"/>
              <w:jc w:val="center"/>
            </w:pPr>
            <w:r>
              <w:br/>
            </w:r>
            <w:r>
              <w:br/>
            </w:r>
            <w:r>
              <w:br/>
            </w:r>
            <w:r>
              <w:br/>
            </w:r>
            <w:r>
              <w:br/>
              <w:t>Sch. 2 cl. 3(2)</w:t>
            </w:r>
          </w:p>
        </w:tc>
        <w:tc>
          <w:tcPr>
            <w:tcW w:w="1276" w:type="dxa"/>
          </w:tcPr>
          <w:p w:rsidR="007E4F54" w:rsidRDefault="00A820DF">
            <w:pPr>
              <w:pStyle w:val="yTable"/>
              <w:jc w:val="center"/>
            </w:pPr>
            <w:r>
              <w:br/>
            </w:r>
            <w:r>
              <w:br/>
            </w:r>
            <w:r>
              <w:br/>
            </w:r>
            <w:r>
              <w:br/>
            </w:r>
            <w:r>
              <w:br/>
              <w:t>175</w:t>
            </w:r>
          </w:p>
        </w:tc>
      </w:tr>
      <w:tr w:rsidR="007E4F54">
        <w:trPr>
          <w:cantSplit/>
        </w:trPr>
        <w:tc>
          <w:tcPr>
            <w:tcW w:w="567" w:type="dxa"/>
          </w:tcPr>
          <w:p w:rsidR="007E4F54" w:rsidRDefault="00A820DF">
            <w:pPr>
              <w:pStyle w:val="yTable"/>
            </w:pPr>
            <w:r>
              <w:t>11.</w:t>
            </w:r>
          </w:p>
        </w:tc>
        <w:tc>
          <w:tcPr>
            <w:tcW w:w="3119" w:type="dxa"/>
          </w:tcPr>
          <w:p w:rsidR="007E4F54" w:rsidRDefault="00A820DF">
            <w:pPr>
              <w:pStyle w:val="yTable"/>
            </w:pPr>
            <w:r>
              <w:t>Additional amount to be paid to the Board by an applicant to have name restored to the register.</w:t>
            </w:r>
          </w:p>
        </w:tc>
        <w:tc>
          <w:tcPr>
            <w:tcW w:w="1559" w:type="dxa"/>
          </w:tcPr>
          <w:p w:rsidR="007E4F54" w:rsidRDefault="00A820DF">
            <w:pPr>
              <w:pStyle w:val="yTable"/>
              <w:jc w:val="center"/>
            </w:pPr>
            <w:r>
              <w:br/>
            </w:r>
            <w:r>
              <w:br/>
            </w:r>
            <w:r>
              <w:br/>
              <w:t>s. 34(2)</w:t>
            </w:r>
          </w:p>
        </w:tc>
        <w:tc>
          <w:tcPr>
            <w:tcW w:w="1276" w:type="dxa"/>
          </w:tcPr>
          <w:p w:rsidR="007E4F54" w:rsidRDefault="00A820DF">
            <w:pPr>
              <w:pStyle w:val="yTable"/>
              <w:jc w:val="center"/>
            </w:pPr>
            <w:r>
              <w:br/>
            </w:r>
            <w:r>
              <w:br/>
            </w:r>
            <w:r>
              <w:br/>
              <w:t>175</w:t>
            </w:r>
          </w:p>
        </w:tc>
      </w:tr>
      <w:tr w:rsidR="007E4F54">
        <w:trPr>
          <w:cantSplit/>
        </w:trPr>
        <w:tc>
          <w:tcPr>
            <w:tcW w:w="567" w:type="dxa"/>
          </w:tcPr>
          <w:p w:rsidR="007E4F54" w:rsidRDefault="00A820DF">
            <w:pPr>
              <w:pStyle w:val="yTable"/>
            </w:pPr>
            <w:r>
              <w:t>12.</w:t>
            </w:r>
          </w:p>
        </w:tc>
        <w:tc>
          <w:tcPr>
            <w:tcW w:w="3119" w:type="dxa"/>
          </w:tcPr>
          <w:p w:rsidR="007E4F54" w:rsidRDefault="00A820DF">
            <w:pPr>
              <w:pStyle w:val="yTable"/>
            </w:pPr>
            <w:r>
              <w:t>Fee payable by a person who applies for a certified copy of the register or an entry in the register for the copy.</w:t>
            </w:r>
          </w:p>
        </w:tc>
        <w:tc>
          <w:tcPr>
            <w:tcW w:w="1559" w:type="dxa"/>
          </w:tcPr>
          <w:p w:rsidR="007E4F54" w:rsidRDefault="00A820DF">
            <w:pPr>
              <w:pStyle w:val="yTable"/>
              <w:jc w:val="center"/>
            </w:pPr>
            <w:r>
              <w:br/>
            </w:r>
            <w:r>
              <w:br/>
            </w:r>
            <w:r>
              <w:br/>
              <w:t>s. 38(4)</w:t>
            </w:r>
          </w:p>
        </w:tc>
        <w:tc>
          <w:tcPr>
            <w:tcW w:w="1276" w:type="dxa"/>
          </w:tcPr>
          <w:p w:rsidR="007E4F54" w:rsidRDefault="00A820DF">
            <w:pPr>
              <w:pStyle w:val="yTable"/>
              <w:jc w:val="center"/>
            </w:pPr>
            <w:r>
              <w:br/>
            </w:r>
            <w:r>
              <w:br/>
            </w:r>
            <w:r>
              <w:br/>
              <w:t>20</w:t>
            </w:r>
          </w:p>
        </w:tc>
      </w:tr>
      <w:tr w:rsidR="007E4F54">
        <w:trPr>
          <w:cantSplit/>
        </w:trPr>
        <w:tc>
          <w:tcPr>
            <w:tcW w:w="567" w:type="dxa"/>
            <w:tcBorders>
              <w:bottom w:val="single" w:sz="4" w:space="0" w:color="auto"/>
            </w:tcBorders>
          </w:tcPr>
          <w:p w:rsidR="007E4F54" w:rsidRDefault="00A820DF">
            <w:pPr>
              <w:pStyle w:val="yTable"/>
            </w:pPr>
            <w:r>
              <w:t>13.</w:t>
            </w:r>
          </w:p>
        </w:tc>
        <w:tc>
          <w:tcPr>
            <w:tcW w:w="3119" w:type="dxa"/>
            <w:tcBorders>
              <w:bottom w:val="single" w:sz="4" w:space="0" w:color="auto"/>
            </w:tcBorders>
          </w:tcPr>
          <w:p w:rsidR="007E4F54" w:rsidRDefault="00A820DF">
            <w:pPr>
              <w:pStyle w:val="yTable"/>
            </w:pPr>
            <w:r>
              <w:t>Fee payable by an applicant for amendment of particulars entered in the register.</w:t>
            </w:r>
          </w:p>
        </w:tc>
        <w:tc>
          <w:tcPr>
            <w:tcW w:w="1559" w:type="dxa"/>
            <w:tcBorders>
              <w:bottom w:val="single" w:sz="4" w:space="0" w:color="auto"/>
            </w:tcBorders>
          </w:tcPr>
          <w:p w:rsidR="007E4F54" w:rsidRDefault="00A820DF">
            <w:pPr>
              <w:pStyle w:val="yTable"/>
              <w:jc w:val="center"/>
            </w:pPr>
            <w:r>
              <w:br/>
              <w:t>r. 8 and s. 95(2)(h)</w:t>
            </w:r>
          </w:p>
        </w:tc>
        <w:tc>
          <w:tcPr>
            <w:tcW w:w="1276" w:type="dxa"/>
            <w:tcBorders>
              <w:bottom w:val="single" w:sz="4" w:space="0" w:color="auto"/>
            </w:tcBorders>
          </w:tcPr>
          <w:p w:rsidR="007E4F54" w:rsidRDefault="00A820DF">
            <w:pPr>
              <w:pStyle w:val="yTable"/>
              <w:jc w:val="center"/>
            </w:pPr>
            <w:r>
              <w:br/>
            </w:r>
            <w:r>
              <w:br/>
              <w:t>20</w:t>
            </w:r>
          </w:p>
        </w:tc>
      </w:tr>
    </w:tbl>
    <w:p w:rsidR="007E4F54" w:rsidRDefault="00A820DF">
      <w:pPr>
        <w:pStyle w:val="yScheduleHeading"/>
      </w:pPr>
      <w:bookmarkStart w:id="154" w:name="_Toc129755983"/>
      <w:bookmarkStart w:id="155" w:name="_Toc129759181"/>
      <w:bookmarkStart w:id="156" w:name="_Toc129759459"/>
      <w:bookmarkStart w:id="157" w:name="_Toc131569474"/>
      <w:bookmarkStart w:id="158" w:name="_Toc135616732"/>
      <w:bookmarkStart w:id="159" w:name="_Toc135618141"/>
      <w:bookmarkStart w:id="160" w:name="_Toc136325393"/>
      <w:bookmarkStart w:id="161" w:name="_Toc136325412"/>
      <w:bookmarkStart w:id="162" w:name="_Toc136325446"/>
      <w:bookmarkStart w:id="163" w:name="_Toc136758365"/>
      <w:bookmarkStart w:id="164" w:name="_Toc136758563"/>
      <w:bookmarkStart w:id="165" w:name="_Toc136829282"/>
      <w:bookmarkStart w:id="166" w:name="_Toc136831127"/>
      <w:bookmarkStart w:id="167" w:name="_Toc136831148"/>
      <w:bookmarkStart w:id="168" w:name="_Toc136831272"/>
      <w:bookmarkStart w:id="169" w:name="_Toc138485448"/>
      <w:bookmarkStart w:id="170" w:name="_Toc138485467"/>
      <w:bookmarkStart w:id="171" w:name="_Toc138485549"/>
      <w:bookmarkStart w:id="172" w:name="_Toc138485620"/>
      <w:bookmarkStart w:id="173" w:name="_Toc138487861"/>
      <w:bookmarkStart w:id="174" w:name="_Toc138647277"/>
      <w:bookmarkStart w:id="175" w:name="_Toc150934152"/>
      <w:bookmarkStart w:id="176" w:name="_Toc150934177"/>
      <w:bookmarkStart w:id="177" w:name="_Toc150935115"/>
      <w:bookmarkStart w:id="178" w:name="_Toc151279281"/>
      <w:bookmarkStart w:id="179" w:name="_Toc151457654"/>
      <w:bookmarkStart w:id="180" w:name="_Toc151458240"/>
      <w:bookmarkStart w:id="181" w:name="_Toc151458734"/>
      <w:bookmarkStart w:id="182" w:name="_Toc151782656"/>
      <w:bookmarkStart w:id="183" w:name="_Toc151873450"/>
      <w:bookmarkStart w:id="184" w:name="_Toc151873509"/>
      <w:bookmarkStart w:id="185" w:name="_Toc151877026"/>
      <w:bookmarkStart w:id="186" w:name="_Toc151877102"/>
      <w:bookmarkStart w:id="187" w:name="_Toc151943811"/>
      <w:bookmarkStart w:id="188" w:name="_Toc159649319"/>
      <w:bookmarkStart w:id="189" w:name="_Toc159653023"/>
      <w:bookmarkStart w:id="190" w:name="_Toc160431748"/>
      <w:bookmarkStart w:id="191" w:name="_Toc160431766"/>
      <w:bookmarkStart w:id="192" w:name="_Toc160606664"/>
      <w:bookmarkStart w:id="193" w:name="_Toc160606707"/>
      <w:bookmarkStart w:id="194" w:name="_Toc161048342"/>
      <w:bookmarkStart w:id="195" w:name="_Toc161048359"/>
      <w:bookmarkStart w:id="196" w:name="_Toc161106000"/>
      <w:bookmarkStart w:id="197" w:name="_Toc161106181"/>
      <w:bookmarkStart w:id="198" w:name="_Toc161194410"/>
      <w:bookmarkStart w:id="199" w:name="_Toc161194478"/>
      <w:bookmarkStart w:id="200" w:name="_Toc161197739"/>
      <w:bookmarkStart w:id="201" w:name="_Toc161198996"/>
      <w:bookmarkStart w:id="202" w:name="_Toc162747478"/>
      <w:bookmarkStart w:id="203" w:name="_Toc162747534"/>
      <w:bookmarkStart w:id="204" w:name="_Toc162844028"/>
      <w:bookmarkStart w:id="205" w:name="_Toc162845790"/>
      <w:bookmarkStart w:id="206" w:name="_Toc162850656"/>
      <w:bookmarkStart w:id="207" w:name="_Toc162850673"/>
      <w:bookmarkStart w:id="208" w:name="_Toc162850690"/>
      <w:bookmarkStart w:id="209" w:name="_Toc162850815"/>
      <w:bookmarkStart w:id="210" w:name="_Toc162862136"/>
      <w:bookmarkStart w:id="211" w:name="_Toc162862195"/>
      <w:bookmarkStart w:id="212" w:name="_Toc162862482"/>
      <w:bookmarkStart w:id="213" w:name="_Toc162862554"/>
      <w:bookmarkStart w:id="214" w:name="_Toc162862583"/>
      <w:bookmarkStart w:id="215" w:name="_Toc162864425"/>
      <w:bookmarkStart w:id="216" w:name="_Toc162864894"/>
      <w:bookmarkStart w:id="217" w:name="_Toc162922174"/>
      <w:bookmarkStart w:id="218" w:name="_Toc162922290"/>
      <w:bookmarkStart w:id="219" w:name="_Toc162927306"/>
      <w:bookmarkStart w:id="220" w:name="_Toc162927451"/>
      <w:bookmarkStart w:id="221" w:name="_Toc162927568"/>
      <w:bookmarkStart w:id="222" w:name="_Toc166045209"/>
      <w:bookmarkStart w:id="223" w:name="_Toc166048936"/>
      <w:bookmarkStart w:id="224" w:name="_Toc166049011"/>
      <w:bookmarkStart w:id="225" w:name="_Toc166053502"/>
      <w:bookmarkStart w:id="226" w:name="_Toc166053531"/>
      <w:bookmarkStart w:id="227" w:name="_Toc166053682"/>
      <w:bookmarkStart w:id="228" w:name="_Toc166318135"/>
      <w:bookmarkStart w:id="229" w:name="_Toc166318153"/>
      <w:bookmarkStart w:id="230" w:name="_Toc166376081"/>
      <w:bookmarkStart w:id="231" w:name="_Toc166376130"/>
      <w:bookmarkStart w:id="232" w:name="_Toc166632492"/>
      <w:bookmarkStart w:id="233" w:name="_Toc166632834"/>
      <w:bookmarkStart w:id="234" w:name="_Toc166632854"/>
      <w:bookmarkStart w:id="235" w:name="_Toc167007788"/>
      <w:bookmarkStart w:id="236" w:name="_Toc167007806"/>
      <w:bookmarkStart w:id="237" w:name="_Toc167012222"/>
      <w:bookmarkStart w:id="238" w:name="_Toc167012293"/>
      <w:bookmarkStart w:id="239" w:name="_Toc167498606"/>
      <w:bookmarkStart w:id="240" w:name="_Toc167498914"/>
      <w:bookmarkStart w:id="241" w:name="_Toc167498964"/>
      <w:bookmarkStart w:id="242" w:name="_Toc167498982"/>
      <w:bookmarkStart w:id="243" w:name="_Toc170718992"/>
      <w:bookmarkStart w:id="244" w:name="_Toc170720167"/>
      <w:bookmarkStart w:id="245" w:name="_Toc171074653"/>
      <w:bookmarkStart w:id="246" w:name="_Toc129573084"/>
      <w:bookmarkStart w:id="247" w:name="_Toc129574125"/>
      <w:bookmarkStart w:id="248" w:name="_Toc129574142"/>
      <w:bookmarkStart w:id="249" w:name="_Toc129574310"/>
      <w:bookmarkStart w:id="250" w:name="_Toc129574945"/>
      <w:bookmarkStart w:id="251" w:name="_Toc129588692"/>
      <w:bookmarkStart w:id="252" w:name="_Toc129594457"/>
      <w:bookmarkStart w:id="253" w:name="_Toc129653865"/>
      <w:bookmarkStart w:id="254" w:name="_Toc129653904"/>
      <w:bookmarkStart w:id="255"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bookmarkEnd w:id="246"/>
    <w:bookmarkEnd w:id="247"/>
    <w:bookmarkEnd w:id="248"/>
    <w:bookmarkEnd w:id="249"/>
    <w:bookmarkEnd w:id="250"/>
    <w:bookmarkEnd w:id="251"/>
    <w:bookmarkEnd w:id="252"/>
    <w:bookmarkEnd w:id="253"/>
    <w:bookmarkEnd w:id="254"/>
    <w:bookmarkEnd w:id="255"/>
    <w:p w:rsidR="007E4F54" w:rsidRDefault="00A820DF">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rsidR="007E4F54">
        <w:trPr>
          <w:tblHeader/>
        </w:trPr>
        <w:tc>
          <w:tcPr>
            <w:tcW w:w="567" w:type="dxa"/>
            <w:tcBorders>
              <w:top w:val="single" w:sz="4" w:space="0" w:color="auto"/>
              <w:bottom w:val="single" w:sz="4" w:space="0" w:color="auto"/>
            </w:tcBorders>
          </w:tcPr>
          <w:p w:rsidR="007E4F54" w:rsidRDefault="007E4F54">
            <w:pPr>
              <w:pStyle w:val="yTable"/>
              <w:jc w:val="center"/>
              <w:rPr>
                <w:b/>
              </w:rPr>
            </w:pPr>
          </w:p>
        </w:tc>
        <w:tc>
          <w:tcPr>
            <w:tcW w:w="4536" w:type="dxa"/>
            <w:tcBorders>
              <w:top w:val="single" w:sz="4" w:space="0" w:color="auto"/>
              <w:bottom w:val="single" w:sz="4" w:space="0" w:color="auto"/>
            </w:tcBorders>
          </w:tcPr>
          <w:p w:rsidR="007E4F54" w:rsidRDefault="00A820DF">
            <w:pPr>
              <w:pStyle w:val="yTable"/>
              <w:jc w:val="center"/>
              <w:rPr>
                <w:b/>
              </w:rPr>
            </w:pPr>
            <w:r>
              <w:rPr>
                <w:b/>
              </w:rPr>
              <w:t>Type of fee</w:t>
            </w:r>
          </w:p>
        </w:tc>
        <w:tc>
          <w:tcPr>
            <w:tcW w:w="1418" w:type="dxa"/>
            <w:tcBorders>
              <w:top w:val="single" w:sz="4" w:space="0" w:color="auto"/>
              <w:bottom w:val="single" w:sz="4" w:space="0" w:color="auto"/>
            </w:tcBorders>
          </w:tcPr>
          <w:p w:rsidR="007E4F54" w:rsidRDefault="00A820DF">
            <w:pPr>
              <w:pStyle w:val="yTable"/>
              <w:jc w:val="center"/>
              <w:rPr>
                <w:b/>
              </w:rPr>
            </w:pPr>
            <w:r>
              <w:rPr>
                <w:b/>
              </w:rPr>
              <w:t>Fee</w:t>
            </w:r>
            <w:r>
              <w:rPr>
                <w:b/>
              </w:rPr>
              <w:br/>
              <w:t>$</w:t>
            </w:r>
          </w:p>
        </w:tc>
      </w:tr>
      <w:tr w:rsidR="007E4F54">
        <w:tc>
          <w:tcPr>
            <w:tcW w:w="567" w:type="dxa"/>
          </w:tcPr>
          <w:p w:rsidR="007E4F54" w:rsidRDefault="00A820DF">
            <w:pPr>
              <w:pStyle w:val="yTable"/>
            </w:pPr>
            <w:r>
              <w:t>1.</w:t>
            </w:r>
          </w:p>
        </w:tc>
        <w:tc>
          <w:tcPr>
            <w:tcW w:w="4536" w:type="dxa"/>
          </w:tcPr>
          <w:p w:rsidR="007E4F54" w:rsidRDefault="00A820DF">
            <w:pPr>
              <w:pStyle w:val="yTable"/>
            </w:pPr>
            <w:r>
              <w:t>Fee payable on lodgment of a written notice seeking registration in accordance with mutual recognition principle.</w:t>
            </w:r>
          </w:p>
        </w:tc>
        <w:tc>
          <w:tcPr>
            <w:tcW w:w="1418" w:type="dxa"/>
          </w:tcPr>
          <w:p w:rsidR="007E4F54" w:rsidRDefault="00A820DF">
            <w:pPr>
              <w:pStyle w:val="yTable"/>
              <w:jc w:val="center"/>
            </w:pPr>
            <w:r>
              <w:br/>
            </w:r>
            <w:r>
              <w:br/>
              <w:t>125</w:t>
            </w:r>
          </w:p>
        </w:tc>
      </w:tr>
      <w:tr w:rsidR="007E4F54">
        <w:tc>
          <w:tcPr>
            <w:tcW w:w="567" w:type="dxa"/>
          </w:tcPr>
          <w:p w:rsidR="007E4F54" w:rsidRDefault="00A820DF">
            <w:pPr>
              <w:pStyle w:val="yTable"/>
            </w:pPr>
            <w:r>
              <w:t>2.</w:t>
            </w:r>
          </w:p>
        </w:tc>
        <w:tc>
          <w:tcPr>
            <w:tcW w:w="4536" w:type="dxa"/>
          </w:tcPr>
          <w:p w:rsidR="007E4F54" w:rsidRDefault="00A820DF">
            <w:pPr>
              <w:pStyle w:val="yTable"/>
            </w:pPr>
            <w:r>
              <w:t xml:space="preserve">Registration fee for grant of registration in accordance with mutual recognition principle if registration is effected in the months of January, February, March, April, May or June — </w:t>
            </w:r>
          </w:p>
          <w:p w:rsidR="007E4F54" w:rsidRDefault="00A820DF">
            <w:pPr>
              <w:pStyle w:val="yTable"/>
              <w:tabs>
                <w:tab w:val="left" w:pos="318"/>
                <w:tab w:val="left" w:pos="601"/>
              </w:tabs>
              <w:ind w:left="601" w:hanging="601"/>
            </w:pPr>
            <w:r>
              <w:tab/>
              <w:t>(a)</w:t>
            </w:r>
            <w:r>
              <w:tab/>
              <w:t>for first area of medical radiation technology;</w:t>
            </w:r>
          </w:p>
          <w:p w:rsidR="007E4F54" w:rsidRDefault="00A820DF">
            <w:pPr>
              <w:pStyle w:val="yTable"/>
              <w:tabs>
                <w:tab w:val="left" w:pos="318"/>
                <w:tab w:val="left" w:pos="601"/>
              </w:tabs>
              <w:ind w:left="601" w:hanging="601"/>
            </w:pPr>
            <w:r>
              <w:tab/>
              <w:t>(b)</w:t>
            </w:r>
            <w:r>
              <w:tab/>
              <w:t>for second or third area of medical radiation technology.</w:t>
            </w:r>
          </w:p>
        </w:tc>
        <w:tc>
          <w:tcPr>
            <w:tcW w:w="1418" w:type="dxa"/>
          </w:tcPr>
          <w:p w:rsidR="007E4F54" w:rsidRDefault="00A820DF">
            <w:pPr>
              <w:pStyle w:val="yTable"/>
              <w:jc w:val="center"/>
            </w:pPr>
            <w:r>
              <w:br/>
            </w:r>
            <w:r>
              <w:br/>
            </w:r>
            <w:r>
              <w:br/>
            </w:r>
          </w:p>
          <w:p w:rsidR="007E4F54" w:rsidRDefault="00A820DF">
            <w:pPr>
              <w:pStyle w:val="yTable"/>
              <w:jc w:val="center"/>
            </w:pPr>
            <w:r>
              <w:br/>
              <w:t>87.50</w:t>
            </w:r>
          </w:p>
          <w:p w:rsidR="007E4F54" w:rsidRDefault="00A820DF">
            <w:pPr>
              <w:pStyle w:val="yTable"/>
              <w:jc w:val="center"/>
            </w:pPr>
            <w:r>
              <w:br/>
              <w:t>12.50</w:t>
            </w:r>
          </w:p>
        </w:tc>
      </w:tr>
      <w:tr w:rsidR="007E4F54">
        <w:tc>
          <w:tcPr>
            <w:tcW w:w="567" w:type="dxa"/>
            <w:tcBorders>
              <w:bottom w:val="single" w:sz="4" w:space="0" w:color="auto"/>
            </w:tcBorders>
          </w:tcPr>
          <w:p w:rsidR="007E4F54" w:rsidRDefault="00A820DF">
            <w:pPr>
              <w:pStyle w:val="yTable"/>
            </w:pPr>
            <w:r>
              <w:t>3.</w:t>
            </w:r>
          </w:p>
        </w:tc>
        <w:tc>
          <w:tcPr>
            <w:tcW w:w="4536" w:type="dxa"/>
            <w:tcBorders>
              <w:bottom w:val="single" w:sz="4" w:space="0" w:color="auto"/>
            </w:tcBorders>
          </w:tcPr>
          <w:p w:rsidR="007E4F54" w:rsidRDefault="00A820DF">
            <w:pPr>
              <w:pStyle w:val="yTable"/>
            </w:pPr>
            <w:r>
              <w:t xml:space="preserve">Registration fee for grant of registration in accordance with mutual recognition principle if registration is effected in the months of July, August, September, October, November or December — </w:t>
            </w:r>
          </w:p>
          <w:p w:rsidR="007E4F54" w:rsidRDefault="00A820DF">
            <w:pPr>
              <w:pStyle w:val="yTable"/>
              <w:tabs>
                <w:tab w:val="left" w:pos="318"/>
                <w:tab w:val="left" w:pos="601"/>
              </w:tabs>
              <w:ind w:left="601" w:hanging="601"/>
            </w:pPr>
            <w:r>
              <w:tab/>
              <w:t>(a)</w:t>
            </w:r>
            <w:r>
              <w:tab/>
              <w:t>for first area of medical radiation technology;</w:t>
            </w:r>
          </w:p>
          <w:p w:rsidR="007E4F54" w:rsidRDefault="00A820DF">
            <w:pPr>
              <w:pStyle w:val="yTable"/>
              <w:tabs>
                <w:tab w:val="left" w:pos="318"/>
                <w:tab w:val="left" w:pos="601"/>
              </w:tabs>
              <w:ind w:left="601" w:hanging="601"/>
            </w:pPr>
            <w:r>
              <w:tab/>
              <w:t>(b)</w:t>
            </w:r>
            <w:r>
              <w:tab/>
              <w:t>for second or third area of medical radiation technology.</w:t>
            </w:r>
          </w:p>
        </w:tc>
        <w:tc>
          <w:tcPr>
            <w:tcW w:w="1418" w:type="dxa"/>
            <w:tcBorders>
              <w:bottom w:val="single" w:sz="4" w:space="0" w:color="auto"/>
            </w:tcBorders>
          </w:tcPr>
          <w:p w:rsidR="007E4F54" w:rsidRDefault="00A820DF">
            <w:pPr>
              <w:pStyle w:val="yTable"/>
              <w:jc w:val="center"/>
            </w:pPr>
            <w:r>
              <w:br/>
            </w:r>
            <w:r>
              <w:br/>
            </w:r>
            <w:r>
              <w:br/>
            </w:r>
            <w:r>
              <w:br/>
            </w:r>
          </w:p>
          <w:p w:rsidR="007E4F54" w:rsidRDefault="00A820DF">
            <w:pPr>
              <w:pStyle w:val="yTable"/>
              <w:jc w:val="center"/>
            </w:pPr>
            <w:r>
              <w:br/>
              <w:t>175</w:t>
            </w:r>
          </w:p>
          <w:p w:rsidR="007E4F54" w:rsidRDefault="00A820DF">
            <w:pPr>
              <w:pStyle w:val="yTable"/>
              <w:jc w:val="center"/>
            </w:pPr>
            <w:r>
              <w:br/>
              <w:t>25</w:t>
            </w:r>
          </w:p>
        </w:tc>
      </w:tr>
    </w:tbl>
    <w:p w:rsidR="007E4F54" w:rsidRDefault="007E4F54">
      <w:pPr>
        <w:sectPr w:rsidR="007E4F5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56" w:name="_Toc113695922"/>
    </w:p>
    <w:p w:rsidR="007E4F54" w:rsidRDefault="00A820DF">
      <w:pPr>
        <w:pStyle w:val="nHeading2"/>
      </w:pPr>
      <w:bookmarkStart w:id="257" w:name="_Toc170720168"/>
      <w:bookmarkStart w:id="258" w:name="_Toc171074654"/>
      <w:r>
        <w:t>Notes</w:t>
      </w:r>
      <w:bookmarkEnd w:id="256"/>
      <w:bookmarkEnd w:id="257"/>
      <w:bookmarkEnd w:id="258"/>
    </w:p>
    <w:p w:rsidR="007E4F54" w:rsidRDefault="00A820DF">
      <w:pPr>
        <w:pStyle w:val="nSubsection"/>
        <w:rPr>
          <w:snapToGrid w:val="0"/>
        </w:rPr>
      </w:pPr>
      <w:bookmarkStart w:id="259" w:name="_Toc70311430"/>
      <w:bookmarkStart w:id="260" w:name="_Toc113695923"/>
      <w:r>
        <w:rPr>
          <w:snapToGrid w:val="0"/>
          <w:vertAlign w:val="superscript"/>
        </w:rPr>
        <w:t>1</w:t>
      </w:r>
      <w:r>
        <w:rPr>
          <w:snapToGrid w:val="0"/>
        </w:rPr>
        <w:tab/>
        <w:t xml:space="preserve">This is a compilation of the </w:t>
      </w:r>
      <w:r>
        <w:rPr>
          <w:i/>
          <w:noProof/>
          <w:snapToGrid w:val="0"/>
        </w:rPr>
        <w:t>Medical Radiation Technologists Regulations 2007</w:t>
      </w:r>
      <w:r>
        <w:rPr>
          <w:snapToGrid w:val="0"/>
        </w:rPr>
        <w:t xml:space="preserve">.  The following table contains information about those regulations. </w:t>
      </w:r>
    </w:p>
    <w:p w:rsidR="007E4F54" w:rsidRDefault="00A820DF">
      <w:pPr>
        <w:pStyle w:val="nHeading3"/>
      </w:pPr>
      <w:bookmarkStart w:id="261" w:name="_Toc171074655"/>
      <w:r>
        <w:t>Compilation table</w:t>
      </w:r>
      <w:bookmarkEnd w:id="259"/>
      <w:bookmarkEnd w:id="260"/>
      <w:bookmarkEnd w:id="2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E4F54">
        <w:trPr>
          <w:tblHeader/>
        </w:trPr>
        <w:tc>
          <w:tcPr>
            <w:tcW w:w="3118" w:type="dxa"/>
          </w:tcPr>
          <w:p w:rsidR="007E4F54" w:rsidRDefault="00A820DF">
            <w:pPr>
              <w:pStyle w:val="nTable"/>
              <w:spacing w:after="40"/>
              <w:rPr>
                <w:b/>
                <w:sz w:val="19"/>
              </w:rPr>
            </w:pPr>
            <w:r>
              <w:rPr>
                <w:b/>
                <w:sz w:val="19"/>
              </w:rPr>
              <w:t>Citation</w:t>
            </w:r>
          </w:p>
        </w:tc>
        <w:tc>
          <w:tcPr>
            <w:tcW w:w="1276" w:type="dxa"/>
          </w:tcPr>
          <w:p w:rsidR="007E4F54" w:rsidRDefault="00A820DF">
            <w:pPr>
              <w:pStyle w:val="nTable"/>
              <w:spacing w:after="40"/>
              <w:rPr>
                <w:b/>
                <w:sz w:val="19"/>
              </w:rPr>
            </w:pPr>
            <w:r>
              <w:rPr>
                <w:b/>
                <w:sz w:val="19"/>
              </w:rPr>
              <w:t>Gazettal</w:t>
            </w:r>
          </w:p>
        </w:tc>
        <w:tc>
          <w:tcPr>
            <w:tcW w:w="2693" w:type="dxa"/>
          </w:tcPr>
          <w:p w:rsidR="007E4F54" w:rsidRDefault="00A820DF">
            <w:pPr>
              <w:pStyle w:val="nTable"/>
              <w:spacing w:after="40"/>
              <w:rPr>
                <w:b/>
                <w:sz w:val="19"/>
              </w:rPr>
            </w:pPr>
            <w:r>
              <w:rPr>
                <w:b/>
                <w:sz w:val="19"/>
              </w:rPr>
              <w:t>Commencement</w:t>
            </w:r>
          </w:p>
        </w:tc>
      </w:tr>
      <w:tr w:rsidR="007E4F54">
        <w:tc>
          <w:tcPr>
            <w:tcW w:w="3118" w:type="dxa"/>
          </w:tcPr>
          <w:p w:rsidR="007E4F54" w:rsidRDefault="00A820DF">
            <w:pPr>
              <w:pStyle w:val="nTable"/>
              <w:spacing w:after="40"/>
              <w:rPr>
                <w:sz w:val="19"/>
              </w:rPr>
            </w:pPr>
            <w:r>
              <w:rPr>
                <w:i/>
                <w:sz w:val="19"/>
              </w:rPr>
              <w:t>Medical Radiation Technologists Regulations 2007</w:t>
            </w:r>
          </w:p>
        </w:tc>
        <w:tc>
          <w:tcPr>
            <w:tcW w:w="1276" w:type="dxa"/>
          </w:tcPr>
          <w:p w:rsidR="007E4F54" w:rsidRDefault="00A820DF">
            <w:pPr>
              <w:pStyle w:val="nTable"/>
              <w:spacing w:after="40"/>
              <w:rPr>
                <w:sz w:val="19"/>
              </w:rPr>
            </w:pPr>
            <w:r>
              <w:rPr>
                <w:sz w:val="19"/>
              </w:rPr>
              <w:t>26 Jun 2007 p. 2997</w:t>
            </w:r>
            <w:r>
              <w:rPr>
                <w:sz w:val="19"/>
              </w:rPr>
              <w:noBreakHyphen/>
              <w:t>3009</w:t>
            </w:r>
          </w:p>
        </w:tc>
        <w:tc>
          <w:tcPr>
            <w:tcW w:w="2693" w:type="dxa"/>
          </w:tcPr>
          <w:p w:rsidR="007E4F54" w:rsidRDefault="00A820DF">
            <w:pPr>
              <w:pStyle w:val="nTable"/>
              <w:spacing w:after="40"/>
              <w:rPr>
                <w:sz w:val="19"/>
              </w:rPr>
            </w:pPr>
            <w:r>
              <w:rPr>
                <w:sz w:val="19"/>
              </w:rPr>
              <w:t xml:space="preserve">1 Jul 2007 (see r. 2 and </w:t>
            </w:r>
            <w:r>
              <w:rPr>
                <w:i/>
                <w:iCs/>
                <w:sz w:val="19"/>
              </w:rPr>
              <w:t>Gazette</w:t>
            </w:r>
            <w:r>
              <w:rPr>
                <w:sz w:val="19"/>
              </w:rPr>
              <w:t xml:space="preserve"> 26 Jun 2007 p. 3013)</w:t>
            </w:r>
          </w:p>
        </w:tc>
      </w:tr>
    </w:tbl>
    <w:p w:rsidR="007E4F54" w:rsidRDefault="007E4F54"/>
    <w:p w:rsidR="007E4F54" w:rsidRDefault="007E4F54">
      <w:pPr>
        <w:sectPr w:rsidR="007E4F5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7E4F54" w:rsidRDefault="007E4F54"/>
    <w:sectPr w:rsidR="007E4F54">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F54" w:rsidRDefault="00A820DF">
      <w:pPr>
        <w:rPr>
          <w:b/>
          <w:sz w:val="28"/>
        </w:rPr>
      </w:pPr>
      <w:r>
        <w:rPr>
          <w:b/>
          <w:sz w:val="28"/>
        </w:rPr>
        <w:t>Endnotes</w:t>
      </w:r>
    </w:p>
    <w:p w:rsidR="007E4F54" w:rsidRDefault="00A820DF">
      <w:pPr>
        <w:spacing w:after="240"/>
        <w:rPr>
          <w:rFonts w:ascii="Times" w:hAnsi="Times"/>
          <w:sz w:val="18"/>
        </w:rPr>
      </w:pPr>
      <w:r>
        <w:rPr>
          <w:sz w:val="20"/>
        </w:rPr>
        <w:t>[For ease of reference detach these notes and read them alongside the draft.]</w:t>
      </w:r>
    </w:p>
    <w:p w:rsidR="007E4F54" w:rsidRDefault="007E4F54"/>
  </w:endnote>
  <w:endnote w:type="continuationSeparator" w:id="0">
    <w:p w:rsidR="007E4F54" w:rsidRDefault="007E4F54">
      <w:pPr>
        <w:pStyle w:val="Footer"/>
      </w:pPr>
    </w:p>
    <w:p w:rsidR="007E4F54" w:rsidRDefault="007E4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7E4F54" w:rsidRDefault="00A820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7E4F54" w:rsidRDefault="00A820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4D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4D2D">
      <w:rPr>
        <w:rStyle w:val="PageNumber"/>
        <w:rFonts w:ascii="Arial" w:hAnsi="Arial" w:cs="Arial"/>
        <w:noProof/>
      </w:rPr>
      <w:t>i</w:t>
    </w:r>
    <w:r>
      <w:rPr>
        <w:rStyle w:val="PageNumber"/>
        <w:rFonts w:ascii="Arial" w:hAnsi="Arial" w:cs="Arial"/>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D2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7E4F54" w:rsidRDefault="00A820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D2D">
      <w:rPr>
        <w:rStyle w:val="CharPageNo"/>
        <w:rFonts w:ascii="Arial" w:hAnsi="Arial"/>
        <w:noProof/>
      </w:rPr>
      <w:t>9</w:t>
    </w:r>
    <w:r>
      <w:rPr>
        <w:rStyle w:val="CharPageNo"/>
        <w:rFonts w:ascii="Arial" w:hAnsi="Arial"/>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Footer"/>
      <w:tabs>
        <w:tab w:val="clear" w:pos="4153"/>
        <w:tab w:val="right" w:pos="7088"/>
      </w:tabs>
      <w:rPr>
        <w:rStyle w:val="PageNumber"/>
      </w:rPr>
    </w:pPr>
  </w:p>
  <w:p w:rsidR="007E4F54" w:rsidRDefault="00A82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4D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4D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D2D">
      <w:rPr>
        <w:rStyle w:val="CharPageNo"/>
        <w:rFonts w:ascii="Arial" w:hAnsi="Arial"/>
        <w:noProof/>
      </w:rPr>
      <w:t>1</w:t>
    </w:r>
    <w:r>
      <w:rPr>
        <w:rStyle w:val="CharPageNo"/>
        <w:rFonts w:ascii="Arial" w:hAnsi="Arial"/>
      </w:rPr>
      <w:fldChar w:fldCharType="end"/>
    </w:r>
  </w:p>
  <w:p w:rsidR="007E4F54" w:rsidRDefault="00A820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F54" w:rsidRDefault="00A820DF">
      <w:r>
        <w:separator/>
      </w:r>
    </w:p>
  </w:footnote>
  <w:footnote w:type="continuationSeparator" w:id="0">
    <w:p w:rsidR="007E4F54" w:rsidRDefault="00A82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A820DF">
    <w:pPr>
      <w:pStyle w:val="headerpartodd"/>
      <w:ind w:left="0" w:firstLine="0"/>
      <w:rPr>
        <w:i/>
      </w:rPr>
    </w:pPr>
    <w:r>
      <w:rPr>
        <w:i/>
      </w:rPr>
      <w:fldChar w:fldCharType="begin"/>
    </w:r>
    <w:r>
      <w:rPr>
        <w:i/>
      </w:rPr>
      <w:instrText xml:space="preserve"> Styleref "Name of Act/Reg" </w:instrText>
    </w:r>
    <w:r>
      <w:rPr>
        <w:i/>
      </w:rPr>
      <w:fldChar w:fldCharType="separate"/>
    </w:r>
    <w:r w:rsidR="009D4D2D">
      <w:rPr>
        <w:i/>
        <w:noProof/>
      </w:rPr>
      <w:t>Medical Radiation Technologists Regulations 2007</w:t>
    </w:r>
    <w:r>
      <w:rPr>
        <w:i/>
      </w:rPr>
      <w:fldChar w:fldCharType="end"/>
    </w:r>
  </w:p>
  <w:p w:rsidR="007E4F54" w:rsidRDefault="00A820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E4F54" w:rsidRDefault="00A820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E4F54" w:rsidRDefault="007E4F54">
    <w:pPr>
      <w:pStyle w:val="headerpart"/>
    </w:pPr>
  </w:p>
  <w:p w:rsidR="007E4F54" w:rsidRDefault="007E4F54">
    <w:pPr>
      <w:pBdr>
        <w:bottom w:val="single" w:sz="6" w:space="1" w:color="auto"/>
      </w:pBdr>
      <w:rPr>
        <w:b/>
      </w:rPr>
    </w:pPr>
  </w:p>
  <w:p w:rsidR="007E4F54" w:rsidRDefault="007E4F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D2D" w:rsidRDefault="009D4D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D2D" w:rsidRDefault="009D4D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4F54">
      <w:trPr>
        <w:cantSplit/>
      </w:trPr>
      <w:tc>
        <w:tcPr>
          <w:tcW w:w="7258" w:type="dxa"/>
          <w:gridSpan w:val="2"/>
        </w:tcPr>
        <w:p w:rsidR="007E4F54" w:rsidRDefault="00A820DF">
          <w:pPr>
            <w:pStyle w:val="HeaderActNameLeft"/>
          </w:pPr>
          <w:fldSimple w:instr=" Styleref &quot;Name of Act/Reg&quot; ">
            <w:r w:rsidR="009D4D2D">
              <w:rPr>
                <w:noProof/>
              </w:rPr>
              <w:t>Medical Radiation Technologists Regulations 2007</w:t>
            </w:r>
          </w:fldSimple>
        </w:p>
      </w:tc>
    </w:tr>
    <w:tr w:rsidR="007E4F54">
      <w:tc>
        <w:tcPr>
          <w:tcW w:w="1548" w:type="dxa"/>
        </w:tcPr>
        <w:p w:rsidR="007E4F54" w:rsidRDefault="007E4F54">
          <w:pPr>
            <w:pStyle w:val="HeaderNumberLeft"/>
          </w:pPr>
        </w:p>
      </w:tc>
      <w:tc>
        <w:tcPr>
          <w:tcW w:w="5715" w:type="dxa"/>
        </w:tcPr>
        <w:p w:rsidR="007E4F54" w:rsidRDefault="007E4F54">
          <w:pPr>
            <w:pStyle w:val="HeaderTextLeft"/>
          </w:pPr>
        </w:p>
      </w:tc>
    </w:tr>
    <w:tr w:rsidR="007E4F54">
      <w:tc>
        <w:tcPr>
          <w:tcW w:w="1548" w:type="dxa"/>
        </w:tcPr>
        <w:p w:rsidR="007E4F54" w:rsidRDefault="007E4F54">
          <w:pPr>
            <w:pStyle w:val="HeaderNumberLeft"/>
          </w:pPr>
        </w:p>
      </w:tc>
      <w:tc>
        <w:tcPr>
          <w:tcW w:w="5715" w:type="dxa"/>
        </w:tcPr>
        <w:p w:rsidR="007E4F54" w:rsidRDefault="007E4F54">
          <w:pPr>
            <w:pStyle w:val="HeaderTextLeft"/>
          </w:pPr>
        </w:p>
      </w:tc>
    </w:tr>
    <w:tr w:rsidR="007E4F54">
      <w:trPr>
        <w:cantSplit/>
      </w:trPr>
      <w:tc>
        <w:tcPr>
          <w:tcW w:w="7258" w:type="dxa"/>
          <w:gridSpan w:val="2"/>
        </w:tcPr>
        <w:p w:rsidR="007E4F54" w:rsidRDefault="00A820DF">
          <w:pPr>
            <w:pStyle w:val="HeaderSectionLeft"/>
            <w:rPr>
              <w:b w:val="0"/>
            </w:rPr>
          </w:pPr>
          <w:r>
            <w:rPr>
              <w:b w:val="0"/>
            </w:rPr>
            <w:t>Contents</w:t>
          </w:r>
        </w:p>
      </w:tc>
    </w:tr>
  </w:tbl>
  <w:p w:rsidR="007E4F54" w:rsidRDefault="007E4F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4F54">
      <w:trPr>
        <w:cantSplit/>
      </w:trPr>
      <w:tc>
        <w:tcPr>
          <w:tcW w:w="7258" w:type="dxa"/>
          <w:gridSpan w:val="2"/>
        </w:tcPr>
        <w:p w:rsidR="007E4F54" w:rsidRDefault="00A820DF">
          <w:pPr>
            <w:pStyle w:val="HeaderActNameRight"/>
            <w:ind w:right="17"/>
          </w:pPr>
          <w:fldSimple w:instr=" Styleref &quot;Name of Act/Reg&quot; ">
            <w:r w:rsidR="009D4D2D">
              <w:rPr>
                <w:noProof/>
              </w:rPr>
              <w:t>Medical Radiation Technologists Regulations 2007</w:t>
            </w:r>
          </w:fldSimple>
        </w:p>
      </w:tc>
    </w:tr>
    <w:tr w:rsidR="007E4F54">
      <w:tc>
        <w:tcPr>
          <w:tcW w:w="5715" w:type="dxa"/>
        </w:tcPr>
        <w:p w:rsidR="007E4F54" w:rsidRDefault="007E4F54">
          <w:pPr>
            <w:pStyle w:val="HeaderTextRight"/>
          </w:pPr>
        </w:p>
      </w:tc>
      <w:tc>
        <w:tcPr>
          <w:tcW w:w="1548" w:type="dxa"/>
        </w:tcPr>
        <w:p w:rsidR="007E4F54" w:rsidRDefault="007E4F54">
          <w:pPr>
            <w:pStyle w:val="HeaderNumberRight"/>
            <w:ind w:right="17"/>
          </w:pPr>
        </w:p>
      </w:tc>
    </w:tr>
    <w:tr w:rsidR="007E4F54">
      <w:tc>
        <w:tcPr>
          <w:tcW w:w="5715" w:type="dxa"/>
        </w:tcPr>
        <w:p w:rsidR="007E4F54" w:rsidRDefault="007E4F54">
          <w:pPr>
            <w:pStyle w:val="HeaderTextRight"/>
          </w:pPr>
        </w:p>
      </w:tc>
      <w:tc>
        <w:tcPr>
          <w:tcW w:w="1548" w:type="dxa"/>
        </w:tcPr>
        <w:p w:rsidR="007E4F54" w:rsidRDefault="007E4F54">
          <w:pPr>
            <w:pStyle w:val="HeaderNumberRight"/>
            <w:ind w:right="17"/>
          </w:pPr>
        </w:p>
      </w:tc>
    </w:tr>
    <w:tr w:rsidR="007E4F54">
      <w:trPr>
        <w:cantSplit/>
      </w:trPr>
      <w:tc>
        <w:tcPr>
          <w:tcW w:w="7258" w:type="dxa"/>
          <w:gridSpan w:val="2"/>
        </w:tcPr>
        <w:p w:rsidR="007E4F54" w:rsidRDefault="00A820DF">
          <w:pPr>
            <w:pStyle w:val="HeaderSectionRight"/>
            <w:ind w:right="17"/>
            <w:rPr>
              <w:b w:val="0"/>
            </w:rPr>
          </w:pPr>
          <w:r>
            <w:rPr>
              <w:b w:val="0"/>
            </w:rPr>
            <w:t>Contents</w:t>
          </w:r>
        </w:p>
      </w:tc>
    </w:tr>
  </w:tbl>
  <w:p w:rsidR="007E4F54" w:rsidRDefault="007E4F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4F54">
      <w:trPr>
        <w:cantSplit/>
      </w:trPr>
      <w:tc>
        <w:tcPr>
          <w:tcW w:w="7258" w:type="dxa"/>
          <w:gridSpan w:val="2"/>
        </w:tcPr>
        <w:p w:rsidR="007E4F54" w:rsidRDefault="00A820DF">
          <w:pPr>
            <w:pStyle w:val="HeaderActNameLeft"/>
          </w:pPr>
          <w:fldSimple w:instr=" Styleref &quot;Name of Act/Reg&quot; ">
            <w:r w:rsidR="009D4D2D">
              <w:rPr>
                <w:noProof/>
              </w:rPr>
              <w:t>Medical Radiation Technologists Regulations 2007</w:t>
            </w:r>
          </w:fldSimple>
        </w:p>
      </w:tc>
    </w:tr>
    <w:tr w:rsidR="007E4F54">
      <w:tc>
        <w:tcPr>
          <w:tcW w:w="1548" w:type="dxa"/>
        </w:tcPr>
        <w:p w:rsidR="007E4F54" w:rsidRDefault="00A820DF">
          <w:pPr>
            <w:pStyle w:val="HeaderNumberLeft"/>
          </w:pPr>
          <w:r>
            <w:fldChar w:fldCharType="begin"/>
          </w:r>
          <w:r>
            <w:instrText xml:space="preserve"> styleref CharPartNo </w:instrText>
          </w:r>
          <w:r>
            <w:fldChar w:fldCharType="end"/>
          </w:r>
        </w:p>
      </w:tc>
      <w:tc>
        <w:tcPr>
          <w:tcW w:w="5715" w:type="dxa"/>
          <w:vAlign w:val="bottom"/>
        </w:tcPr>
        <w:p w:rsidR="007E4F54" w:rsidRDefault="00A820DF">
          <w:pPr>
            <w:pStyle w:val="HeaderTextLeft"/>
          </w:pPr>
          <w:r>
            <w:fldChar w:fldCharType="begin"/>
          </w:r>
          <w:r>
            <w:instrText xml:space="preserve"> styleref CharPartText </w:instrText>
          </w:r>
          <w:r>
            <w:fldChar w:fldCharType="end"/>
          </w:r>
        </w:p>
      </w:tc>
    </w:tr>
    <w:tr w:rsidR="007E4F54">
      <w:tc>
        <w:tcPr>
          <w:tcW w:w="1548" w:type="dxa"/>
        </w:tcPr>
        <w:p w:rsidR="007E4F54" w:rsidRDefault="00A820DF">
          <w:pPr>
            <w:pStyle w:val="HeaderNumberLeft"/>
          </w:pPr>
          <w:r>
            <w:fldChar w:fldCharType="begin"/>
          </w:r>
          <w:r>
            <w:instrText xml:space="preserve"> styleref CharDivNo </w:instrText>
          </w:r>
          <w:r>
            <w:fldChar w:fldCharType="end"/>
          </w:r>
        </w:p>
      </w:tc>
      <w:tc>
        <w:tcPr>
          <w:tcW w:w="5715" w:type="dxa"/>
        </w:tcPr>
        <w:p w:rsidR="007E4F54" w:rsidRDefault="00A820DF">
          <w:pPr>
            <w:pStyle w:val="HeaderTextLeft"/>
          </w:pPr>
          <w:r>
            <w:fldChar w:fldCharType="begin"/>
          </w:r>
          <w:r>
            <w:instrText xml:space="preserve"> styleref CharDivText </w:instrText>
          </w:r>
          <w:r>
            <w:fldChar w:fldCharType="end"/>
          </w:r>
        </w:p>
      </w:tc>
    </w:tr>
    <w:tr w:rsidR="007E4F54">
      <w:trPr>
        <w:cantSplit/>
      </w:trPr>
      <w:tc>
        <w:tcPr>
          <w:tcW w:w="7258" w:type="dxa"/>
          <w:gridSpan w:val="2"/>
        </w:tcPr>
        <w:p w:rsidR="007E4F54" w:rsidRDefault="00A820DF">
          <w:pPr>
            <w:pStyle w:val="HeaderSectionLeft"/>
          </w:pPr>
          <w:r>
            <w:t xml:space="preserve">r. </w:t>
          </w:r>
          <w:fldSimple w:instr=" styleref CharSectno ">
            <w:r w:rsidR="009D4D2D">
              <w:rPr>
                <w:noProof/>
              </w:rPr>
              <w:t>1</w:t>
            </w:r>
          </w:fldSimple>
        </w:p>
      </w:tc>
    </w:tr>
  </w:tbl>
  <w:p w:rsidR="007E4F54" w:rsidRDefault="007E4F5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4F54">
      <w:trPr>
        <w:cantSplit/>
      </w:trPr>
      <w:tc>
        <w:tcPr>
          <w:tcW w:w="7258" w:type="dxa"/>
          <w:gridSpan w:val="2"/>
        </w:tcPr>
        <w:p w:rsidR="007E4F54" w:rsidRDefault="00A820DF">
          <w:pPr>
            <w:pStyle w:val="HeaderActNameRight"/>
            <w:ind w:right="17"/>
          </w:pPr>
          <w:fldSimple w:instr=" Styleref &quot;Name of Act/Reg&quot; ">
            <w:r w:rsidR="009D4D2D">
              <w:rPr>
                <w:noProof/>
              </w:rPr>
              <w:t>Medical Radiation Technologists Regulations 2007</w:t>
            </w:r>
          </w:fldSimple>
        </w:p>
      </w:tc>
    </w:tr>
    <w:tr w:rsidR="007E4F54">
      <w:tc>
        <w:tcPr>
          <w:tcW w:w="5715" w:type="dxa"/>
        </w:tcPr>
        <w:p w:rsidR="007E4F54" w:rsidRDefault="00A820DF">
          <w:pPr>
            <w:pStyle w:val="HeaderTextRight"/>
          </w:pPr>
          <w:r>
            <w:fldChar w:fldCharType="begin"/>
          </w:r>
          <w:r>
            <w:instrText xml:space="preserve"> styleref CharPartText </w:instrText>
          </w:r>
          <w:r>
            <w:fldChar w:fldCharType="end"/>
          </w:r>
        </w:p>
      </w:tc>
      <w:tc>
        <w:tcPr>
          <w:tcW w:w="1548" w:type="dxa"/>
        </w:tcPr>
        <w:p w:rsidR="007E4F54" w:rsidRDefault="00A820DF">
          <w:pPr>
            <w:pStyle w:val="HeaderNumberRight"/>
            <w:ind w:right="17"/>
          </w:pPr>
          <w:r>
            <w:fldChar w:fldCharType="begin"/>
          </w:r>
          <w:r>
            <w:instrText xml:space="preserve"> styleref CharPartNo </w:instrText>
          </w:r>
          <w:r>
            <w:fldChar w:fldCharType="end"/>
          </w:r>
        </w:p>
      </w:tc>
    </w:tr>
    <w:tr w:rsidR="007E4F54">
      <w:tc>
        <w:tcPr>
          <w:tcW w:w="5715" w:type="dxa"/>
        </w:tcPr>
        <w:p w:rsidR="007E4F54" w:rsidRDefault="00A820DF">
          <w:pPr>
            <w:pStyle w:val="HeaderTextRight"/>
          </w:pPr>
          <w:r>
            <w:fldChar w:fldCharType="begin"/>
          </w:r>
          <w:r>
            <w:instrText xml:space="preserve"> styleref CharDivText </w:instrText>
          </w:r>
          <w:r>
            <w:fldChar w:fldCharType="end"/>
          </w:r>
        </w:p>
      </w:tc>
      <w:tc>
        <w:tcPr>
          <w:tcW w:w="1548" w:type="dxa"/>
        </w:tcPr>
        <w:p w:rsidR="007E4F54" w:rsidRDefault="00A820DF">
          <w:pPr>
            <w:pStyle w:val="HeaderNumberRight"/>
            <w:ind w:right="17"/>
          </w:pPr>
          <w:r>
            <w:fldChar w:fldCharType="begin"/>
          </w:r>
          <w:r>
            <w:instrText xml:space="preserve"> styleref CharDivNo </w:instrText>
          </w:r>
          <w:r>
            <w:fldChar w:fldCharType="end"/>
          </w:r>
        </w:p>
      </w:tc>
    </w:tr>
    <w:tr w:rsidR="007E4F54">
      <w:trPr>
        <w:cantSplit/>
      </w:trPr>
      <w:tc>
        <w:tcPr>
          <w:tcW w:w="7258" w:type="dxa"/>
          <w:gridSpan w:val="2"/>
        </w:tcPr>
        <w:p w:rsidR="007E4F54" w:rsidRDefault="00A820DF">
          <w:pPr>
            <w:pStyle w:val="HeaderSectionRight"/>
            <w:ind w:right="17"/>
          </w:pPr>
          <w:r>
            <w:t xml:space="preserve">r. </w:t>
          </w:r>
          <w:fldSimple w:instr=" styleref CharSectno ">
            <w:r w:rsidR="009D4D2D">
              <w:rPr>
                <w:noProof/>
              </w:rPr>
              <w:t>1</w:t>
            </w:r>
          </w:fldSimple>
        </w:p>
      </w:tc>
    </w:tr>
  </w:tbl>
  <w:p w:rsidR="007E4F54" w:rsidRDefault="007E4F5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4F54">
      <w:trPr>
        <w:cantSplit/>
      </w:trPr>
      <w:tc>
        <w:tcPr>
          <w:tcW w:w="7258" w:type="dxa"/>
          <w:gridSpan w:val="2"/>
        </w:tcPr>
        <w:p w:rsidR="007E4F54" w:rsidRDefault="00A820DF">
          <w:pPr>
            <w:pStyle w:val="HeaderActNameLeft"/>
          </w:pPr>
          <w:fldSimple w:instr=" STYLEREF &quot;Name of Act/Reg&quot; \* MERGEFORMAT ">
            <w:r w:rsidR="009D4D2D">
              <w:rPr>
                <w:noProof/>
              </w:rPr>
              <w:t>Medical Radiation Technologists Regulations 2007</w:t>
            </w:r>
          </w:fldSimple>
        </w:p>
      </w:tc>
    </w:tr>
    <w:tr w:rsidR="007E4F54">
      <w:tc>
        <w:tcPr>
          <w:tcW w:w="1548" w:type="dxa"/>
        </w:tcPr>
        <w:p w:rsidR="007E4F54" w:rsidRDefault="00A820DF">
          <w:pPr>
            <w:pStyle w:val="HeaderNumberLeft"/>
            <w:rPr>
              <w:b w:val="0"/>
            </w:rPr>
          </w:pPr>
          <w:r>
            <w:fldChar w:fldCharType="begin"/>
          </w:r>
          <w:r>
            <w:instrText xml:space="preserve"> styleref CharSchno </w:instrText>
          </w:r>
          <w:r>
            <w:fldChar w:fldCharType="end"/>
          </w:r>
        </w:p>
      </w:tc>
      <w:tc>
        <w:tcPr>
          <w:tcW w:w="5715" w:type="dxa"/>
        </w:tcPr>
        <w:p w:rsidR="007E4F54" w:rsidRDefault="00A820DF">
          <w:pPr>
            <w:pStyle w:val="HeaderTextLeft"/>
          </w:pPr>
          <w:r>
            <w:fldChar w:fldCharType="begin"/>
          </w:r>
          <w:r>
            <w:instrText xml:space="preserve"> styleref CharSchText </w:instrText>
          </w:r>
          <w:r>
            <w:fldChar w:fldCharType="end"/>
          </w:r>
        </w:p>
      </w:tc>
    </w:tr>
    <w:tr w:rsidR="007E4F54">
      <w:tc>
        <w:tcPr>
          <w:tcW w:w="1548" w:type="dxa"/>
        </w:tcPr>
        <w:p w:rsidR="007E4F54" w:rsidRDefault="00A820D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E4F54" w:rsidRDefault="00A820DF">
          <w:pPr>
            <w:pStyle w:val="HeaderTextLeft"/>
          </w:pPr>
          <w:r>
            <w:fldChar w:fldCharType="begin"/>
          </w:r>
          <w:r>
            <w:instrText xml:space="preserve"> styleref CharSDivText </w:instrText>
          </w:r>
          <w:r>
            <w:fldChar w:fldCharType="end"/>
          </w:r>
        </w:p>
      </w:tc>
    </w:tr>
    <w:tr w:rsidR="007E4F54">
      <w:tc>
        <w:tcPr>
          <w:tcW w:w="1548" w:type="dxa"/>
        </w:tcPr>
        <w:p w:rsidR="007E4F54" w:rsidRDefault="007E4F54">
          <w:pPr>
            <w:pStyle w:val="HeaderNumberLeft"/>
          </w:pPr>
        </w:p>
      </w:tc>
      <w:tc>
        <w:tcPr>
          <w:tcW w:w="5715" w:type="dxa"/>
        </w:tcPr>
        <w:p w:rsidR="007E4F54" w:rsidRDefault="007E4F54">
          <w:pPr>
            <w:pStyle w:val="HeaderTextLeft"/>
          </w:pPr>
        </w:p>
      </w:tc>
    </w:tr>
  </w:tbl>
  <w:p w:rsidR="007E4F54" w:rsidRDefault="007E4F5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4F54">
      <w:trPr>
        <w:cantSplit/>
      </w:trPr>
      <w:tc>
        <w:tcPr>
          <w:tcW w:w="7263" w:type="dxa"/>
          <w:gridSpan w:val="2"/>
        </w:tcPr>
        <w:p w:rsidR="007E4F54" w:rsidRDefault="00A820DF">
          <w:pPr>
            <w:pStyle w:val="HeaderActNameRight"/>
            <w:ind w:right="17"/>
          </w:pPr>
          <w:fldSimple w:instr=" Styleref &quot;Name of Act/Reg&quot; ">
            <w:r w:rsidR="009D4D2D">
              <w:rPr>
                <w:noProof/>
              </w:rPr>
              <w:t>Medical Radiation Technologists Regulations 2007</w:t>
            </w:r>
          </w:fldSimple>
        </w:p>
      </w:tc>
    </w:tr>
    <w:tr w:rsidR="007E4F54">
      <w:tc>
        <w:tcPr>
          <w:tcW w:w="5715" w:type="dxa"/>
          <w:vAlign w:val="bottom"/>
        </w:tcPr>
        <w:p w:rsidR="007E4F54" w:rsidRDefault="00A820DF">
          <w:pPr>
            <w:pStyle w:val="HeaderTextRight"/>
          </w:pPr>
          <w:r>
            <w:fldChar w:fldCharType="begin"/>
          </w:r>
          <w:r>
            <w:instrText xml:space="preserve"> styleref CharSchText </w:instrText>
          </w:r>
          <w:r>
            <w:fldChar w:fldCharType="end"/>
          </w:r>
        </w:p>
      </w:tc>
      <w:tc>
        <w:tcPr>
          <w:tcW w:w="1548" w:type="dxa"/>
        </w:tcPr>
        <w:p w:rsidR="007E4F54" w:rsidRDefault="00A820DF">
          <w:pPr>
            <w:pStyle w:val="HeaderNumberRight"/>
            <w:ind w:right="17"/>
          </w:pPr>
          <w:r>
            <w:fldChar w:fldCharType="begin"/>
          </w:r>
          <w:r>
            <w:instrText xml:space="preserve"> styleref CharSchno </w:instrText>
          </w:r>
          <w:r>
            <w:fldChar w:fldCharType="end"/>
          </w:r>
        </w:p>
      </w:tc>
    </w:tr>
    <w:tr w:rsidR="007E4F54">
      <w:tc>
        <w:tcPr>
          <w:tcW w:w="5715" w:type="dxa"/>
        </w:tcPr>
        <w:p w:rsidR="007E4F54" w:rsidRDefault="00A820DF">
          <w:pPr>
            <w:pStyle w:val="HeaderTextRight"/>
          </w:pPr>
          <w:r>
            <w:fldChar w:fldCharType="begin"/>
          </w:r>
          <w:r>
            <w:instrText xml:space="preserve"> styleref CharSDivText </w:instrText>
          </w:r>
          <w:r>
            <w:fldChar w:fldCharType="end"/>
          </w:r>
        </w:p>
      </w:tc>
      <w:tc>
        <w:tcPr>
          <w:tcW w:w="1548" w:type="dxa"/>
        </w:tcPr>
        <w:p w:rsidR="007E4F54" w:rsidRDefault="00A820DF">
          <w:pPr>
            <w:pStyle w:val="HeaderNumberRight"/>
            <w:ind w:right="17"/>
          </w:pPr>
          <w:r>
            <w:rPr>
              <w:bCs/>
            </w:rPr>
            <w:fldChar w:fldCharType="begin"/>
          </w:r>
          <w:r>
            <w:rPr>
              <w:bCs/>
            </w:rPr>
            <w:instrText xml:space="preserve"> STYLEREF CharSDivNo \* charformat</w:instrText>
          </w:r>
          <w:r>
            <w:rPr>
              <w:bCs/>
            </w:rPr>
            <w:fldChar w:fldCharType="end"/>
          </w:r>
        </w:p>
      </w:tc>
    </w:tr>
    <w:tr w:rsidR="007E4F54">
      <w:tc>
        <w:tcPr>
          <w:tcW w:w="5715" w:type="dxa"/>
        </w:tcPr>
        <w:p w:rsidR="007E4F54" w:rsidRDefault="007E4F54">
          <w:pPr>
            <w:pStyle w:val="HeaderTextRight"/>
          </w:pPr>
        </w:p>
      </w:tc>
      <w:tc>
        <w:tcPr>
          <w:tcW w:w="1548" w:type="dxa"/>
        </w:tcPr>
        <w:p w:rsidR="007E4F54" w:rsidRDefault="007E4F54">
          <w:pPr>
            <w:pStyle w:val="HeaderNumberRight"/>
            <w:ind w:right="17"/>
            <w:rPr>
              <w:bCs/>
            </w:rPr>
          </w:pPr>
        </w:p>
      </w:tc>
    </w:tr>
  </w:tbl>
  <w:p w:rsidR="007E4F54" w:rsidRDefault="007E4F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4F54">
      <w:trPr>
        <w:cantSplit/>
      </w:trPr>
      <w:tc>
        <w:tcPr>
          <w:tcW w:w="7258" w:type="dxa"/>
          <w:gridSpan w:val="2"/>
        </w:tcPr>
        <w:p w:rsidR="007E4F54" w:rsidRDefault="00A820DF">
          <w:pPr>
            <w:pStyle w:val="HeaderActNameLeft"/>
          </w:pPr>
          <w:fldSimple w:instr=" Styleref &quot;Name of Act/Reg&quot; ">
            <w:r w:rsidR="009D4D2D">
              <w:rPr>
                <w:noProof/>
              </w:rPr>
              <w:t>Medical Radiation Technologists Regulations 2007</w:t>
            </w:r>
          </w:fldSimple>
        </w:p>
      </w:tc>
    </w:tr>
    <w:tr w:rsidR="007E4F54">
      <w:tc>
        <w:tcPr>
          <w:tcW w:w="1548" w:type="dxa"/>
        </w:tcPr>
        <w:p w:rsidR="007E4F54" w:rsidRDefault="007E4F54">
          <w:pPr>
            <w:pStyle w:val="HeaderNumberLeft"/>
          </w:pPr>
        </w:p>
      </w:tc>
      <w:tc>
        <w:tcPr>
          <w:tcW w:w="5715" w:type="dxa"/>
        </w:tcPr>
        <w:p w:rsidR="007E4F54" w:rsidRDefault="007E4F54">
          <w:pPr>
            <w:pStyle w:val="HeaderTextLeft"/>
          </w:pPr>
        </w:p>
      </w:tc>
    </w:tr>
    <w:tr w:rsidR="007E4F54">
      <w:tc>
        <w:tcPr>
          <w:tcW w:w="1548" w:type="dxa"/>
        </w:tcPr>
        <w:p w:rsidR="007E4F54" w:rsidRDefault="007E4F54">
          <w:pPr>
            <w:pStyle w:val="HeaderNumberLeft"/>
          </w:pPr>
        </w:p>
      </w:tc>
      <w:tc>
        <w:tcPr>
          <w:tcW w:w="5715" w:type="dxa"/>
        </w:tcPr>
        <w:p w:rsidR="007E4F54" w:rsidRDefault="007E4F54">
          <w:pPr>
            <w:pStyle w:val="HeaderTextLeft"/>
          </w:pPr>
        </w:p>
      </w:tc>
    </w:tr>
    <w:tr w:rsidR="007E4F54">
      <w:trPr>
        <w:cantSplit/>
      </w:trPr>
      <w:tc>
        <w:tcPr>
          <w:tcW w:w="7258" w:type="dxa"/>
          <w:gridSpan w:val="2"/>
        </w:tcPr>
        <w:p w:rsidR="007E4F54" w:rsidRDefault="007E4F54">
          <w:pPr>
            <w:pStyle w:val="HeaderSectionRight"/>
            <w:ind w:right="17"/>
            <w:jc w:val="left"/>
          </w:pPr>
        </w:p>
      </w:tc>
    </w:tr>
  </w:tbl>
  <w:p w:rsidR="007E4F54" w:rsidRDefault="007E4F5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4F54">
      <w:trPr>
        <w:cantSplit/>
      </w:trPr>
      <w:tc>
        <w:tcPr>
          <w:tcW w:w="7258" w:type="dxa"/>
          <w:gridSpan w:val="2"/>
        </w:tcPr>
        <w:p w:rsidR="007E4F54" w:rsidRDefault="00A820DF">
          <w:pPr>
            <w:pStyle w:val="HeaderActNameRight"/>
            <w:ind w:right="17"/>
          </w:pPr>
          <w:fldSimple w:instr=" Styleref &quot;Name of Act/Reg&quot; ">
            <w:r w:rsidR="009D4D2D">
              <w:rPr>
                <w:noProof/>
              </w:rPr>
              <w:t>Medical Radiation Technologists Regulations 2007</w:t>
            </w:r>
          </w:fldSimple>
        </w:p>
      </w:tc>
    </w:tr>
    <w:tr w:rsidR="007E4F54">
      <w:tc>
        <w:tcPr>
          <w:tcW w:w="5715" w:type="dxa"/>
        </w:tcPr>
        <w:p w:rsidR="007E4F54" w:rsidRDefault="007E4F54">
          <w:pPr>
            <w:pStyle w:val="HeaderTextRight"/>
          </w:pPr>
        </w:p>
      </w:tc>
      <w:tc>
        <w:tcPr>
          <w:tcW w:w="1548" w:type="dxa"/>
        </w:tcPr>
        <w:p w:rsidR="007E4F54" w:rsidRDefault="007E4F54">
          <w:pPr>
            <w:pStyle w:val="HeaderNumberRight"/>
            <w:ind w:right="17"/>
          </w:pPr>
        </w:p>
      </w:tc>
    </w:tr>
    <w:tr w:rsidR="007E4F54">
      <w:tc>
        <w:tcPr>
          <w:tcW w:w="5715" w:type="dxa"/>
        </w:tcPr>
        <w:p w:rsidR="007E4F54" w:rsidRDefault="007E4F54">
          <w:pPr>
            <w:pStyle w:val="HeaderTextRight"/>
          </w:pPr>
        </w:p>
      </w:tc>
      <w:tc>
        <w:tcPr>
          <w:tcW w:w="1548" w:type="dxa"/>
        </w:tcPr>
        <w:p w:rsidR="007E4F54" w:rsidRDefault="007E4F54">
          <w:pPr>
            <w:pStyle w:val="HeaderNumberRight"/>
            <w:ind w:right="17"/>
          </w:pPr>
        </w:p>
      </w:tc>
    </w:tr>
    <w:tr w:rsidR="007E4F54">
      <w:trPr>
        <w:cantSplit/>
      </w:trPr>
      <w:tc>
        <w:tcPr>
          <w:tcW w:w="7258" w:type="dxa"/>
          <w:gridSpan w:val="2"/>
        </w:tcPr>
        <w:p w:rsidR="007E4F54" w:rsidRDefault="007E4F54">
          <w:pPr>
            <w:pStyle w:val="HeaderSectionRight"/>
            <w:ind w:right="17"/>
          </w:pPr>
        </w:p>
      </w:tc>
    </w:tr>
  </w:tbl>
  <w:p w:rsidR="007E4F54" w:rsidRDefault="007E4F5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54" w:rsidRDefault="007E4F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EC9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5AF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6C85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303A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24E87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9AFF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F8B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14EDF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86D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72A4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5871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0DF"/>
    <w:rsid w:val="006D7E9C"/>
    <w:rsid w:val="007E4F54"/>
    <w:rsid w:val="009D4D2D"/>
    <w:rsid w:val="00A350C5"/>
    <w:rsid w:val="00A820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1954</Words>
  <Characters>10147</Characters>
  <Application>Microsoft Office Word</Application>
  <DocSecurity>0</DocSecurity>
  <Lines>534</Lines>
  <Paragraphs>242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Schedule 1 — Fees</vt:lpstr>
      <vt:lpstr>    Schedule 2 — Fees relating to registration arising under the Mutual Recognition </vt:lpstr>
      <vt:lpstr>    Notes</vt:lpstr>
    </vt:vector>
  </TitlesOfParts>
  <Company>Parliamentary Counsel's Office</Company>
  <LinksUpToDate>false</LinksUpToDate>
  <CharactersWithSpaces>11859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2007 - 00-a0-04</dc:title>
  <dc:subject>Subsidiary Legislation</dc:subject>
  <dc:creator>Matthew Pether</dc:creator>
  <cp:keywords>Brought into Production 7 June 2002</cp:keywords>
  <dc:description/>
  <cp:lastModifiedBy>svcMRProcess</cp:lastModifiedBy>
  <cp:revision>4</cp:revision>
  <cp:lastPrinted>2007-05-15T07:54:00Z</cp:lastPrinted>
  <dcterms:created xsi:type="dcterms:W3CDTF">2013-02-16T08:20:00Z</dcterms:created>
  <dcterms:modified xsi:type="dcterms:W3CDTF">2013-02-16T08:20:00Z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39709</vt:i4>
  </property>
  <property fmtid="{D5CDD505-2E9C-101B-9397-08002B2CF9AE}" pid="6" name="AsAtDate">
    <vt:lpwstr>01 Jul 2007</vt:lpwstr>
  </property>
  <property fmtid="{D5CDD505-2E9C-101B-9397-08002B2CF9AE}" pid="7" name="Suffix">
    <vt:lpwstr>00-a0-04</vt:lpwstr>
  </property>
</Properties>
</file>