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Rules of Wagering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_Toc172699353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_Toc172699354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_Toc172699355 \h </w:instrText>
      </w:r>
      <w:r>
        <w:fldChar w:fldCharType="separate"/>
      </w:r>
      <w:r>
        <w:t>1</w:t>
      </w:r>
      <w:r>
        <w:fldChar w:fldCharType="end"/>
      </w:r>
    </w:p>
    <w:p>
      <w:pPr>
        <w:pStyle w:val="TOC8"/>
        <w:rPr>
          <w:sz w:val="24"/>
          <w:szCs w:val="24"/>
        </w:rPr>
      </w:pPr>
      <w:r>
        <w:rPr>
          <w:szCs w:val="24"/>
        </w:rPr>
        <w:t>4.</w:t>
      </w:r>
      <w:r>
        <w:rPr>
          <w:szCs w:val="24"/>
        </w:rPr>
        <w:tab/>
        <w:t>Application</w:t>
      </w:r>
      <w:r>
        <w:tab/>
      </w:r>
      <w:r>
        <w:fldChar w:fldCharType="begin"/>
      </w:r>
      <w:r>
        <w:instrText xml:space="preserve"> PAGEREF _Toc172699356 \h </w:instrText>
      </w:r>
      <w:r>
        <w:fldChar w:fldCharType="separate"/>
      </w:r>
      <w:r>
        <w:t>5</w:t>
      </w:r>
      <w:r>
        <w:fldChar w:fldCharType="end"/>
      </w:r>
    </w:p>
    <w:p>
      <w:pPr>
        <w:pStyle w:val="TOC8"/>
        <w:rPr>
          <w:sz w:val="24"/>
          <w:szCs w:val="24"/>
        </w:rPr>
      </w:pPr>
      <w:r>
        <w:rPr>
          <w:szCs w:val="24"/>
        </w:rPr>
        <w:t>5.</w:t>
      </w:r>
      <w:r>
        <w:rPr>
          <w:szCs w:val="24"/>
        </w:rPr>
        <w:tab/>
      </w:r>
      <w:r>
        <w:rPr>
          <w:szCs w:val="24"/>
          <w:lang w:val="en-US"/>
        </w:rPr>
        <w:t>Matters not covered by these rules</w:t>
      </w:r>
      <w:r>
        <w:tab/>
      </w:r>
      <w:r>
        <w:fldChar w:fldCharType="begin"/>
      </w:r>
      <w:r>
        <w:instrText xml:space="preserve"> PAGEREF _Toc172699357 \h </w:instrText>
      </w:r>
      <w:r>
        <w:fldChar w:fldCharType="separate"/>
      </w:r>
      <w:r>
        <w:t>6</w:t>
      </w:r>
      <w:r>
        <w:fldChar w:fldCharType="end"/>
      </w:r>
    </w:p>
    <w:p>
      <w:pPr>
        <w:pStyle w:val="TOC8"/>
        <w:rPr>
          <w:sz w:val="24"/>
          <w:szCs w:val="24"/>
        </w:rPr>
      </w:pPr>
      <w:r>
        <w:rPr>
          <w:szCs w:val="24"/>
        </w:rPr>
        <w:t>6.</w:t>
      </w:r>
      <w:r>
        <w:rPr>
          <w:szCs w:val="24"/>
        </w:rPr>
        <w:tab/>
        <w:t>Copy of these rules to be available</w:t>
      </w:r>
      <w:r>
        <w:tab/>
      </w:r>
      <w:r>
        <w:fldChar w:fldCharType="begin"/>
      </w:r>
      <w:r>
        <w:instrText xml:space="preserve"> PAGEREF _Toc172699358 \h </w:instrText>
      </w:r>
      <w:r>
        <w:fldChar w:fldCharType="separate"/>
      </w:r>
      <w:r>
        <w:t>7</w:t>
      </w:r>
      <w:r>
        <w:fldChar w:fldCharType="end"/>
      </w:r>
    </w:p>
    <w:p>
      <w:pPr>
        <w:pStyle w:val="TOC2"/>
        <w:tabs>
          <w:tab w:val="right" w:leader="dot" w:pos="7086"/>
        </w:tabs>
        <w:rPr>
          <w:b w:val="0"/>
          <w:sz w:val="24"/>
          <w:szCs w:val="24"/>
        </w:rPr>
      </w:pPr>
      <w:r>
        <w:rPr>
          <w:szCs w:val="30"/>
        </w:rPr>
        <w:t>Part 2 — Conduct of totalisator wagering generally</w:t>
      </w:r>
    </w:p>
    <w:p>
      <w:pPr>
        <w:pStyle w:val="TOC8"/>
        <w:rPr>
          <w:sz w:val="24"/>
          <w:szCs w:val="24"/>
        </w:rPr>
      </w:pPr>
      <w:r>
        <w:rPr>
          <w:szCs w:val="24"/>
        </w:rPr>
        <w:t>7.</w:t>
      </w:r>
      <w:r>
        <w:rPr>
          <w:szCs w:val="24"/>
        </w:rPr>
        <w:tab/>
      </w:r>
      <w:r>
        <w:rPr>
          <w:szCs w:val="24"/>
          <w:lang w:val="en-US"/>
        </w:rPr>
        <w:t>Supervision of wagering by on</w:t>
      </w:r>
      <w:r>
        <w:rPr>
          <w:szCs w:val="24"/>
          <w:lang w:val="en-US"/>
        </w:rPr>
        <w:noBreakHyphen/>
        <w:t>course totalisators</w:t>
      </w:r>
      <w:r>
        <w:tab/>
      </w:r>
      <w:r>
        <w:fldChar w:fldCharType="begin"/>
      </w:r>
      <w:r>
        <w:instrText xml:space="preserve"> PAGEREF _Toc172699360 \h </w:instrText>
      </w:r>
      <w:r>
        <w:fldChar w:fldCharType="separate"/>
      </w:r>
      <w:r>
        <w:t>8</w:t>
      </w:r>
      <w:r>
        <w:fldChar w:fldCharType="end"/>
      </w:r>
    </w:p>
    <w:p>
      <w:pPr>
        <w:pStyle w:val="TOC8"/>
        <w:rPr>
          <w:sz w:val="24"/>
          <w:szCs w:val="24"/>
        </w:rPr>
      </w:pPr>
      <w:r>
        <w:rPr>
          <w:szCs w:val="24"/>
        </w:rPr>
        <w:t>8.</w:t>
      </w:r>
      <w:r>
        <w:rPr>
          <w:szCs w:val="24"/>
        </w:rPr>
        <w:tab/>
      </w:r>
      <w:r>
        <w:rPr>
          <w:szCs w:val="24"/>
          <w:lang w:val="en-US"/>
        </w:rPr>
        <w:t>Racing club to appoint on</w:t>
      </w:r>
      <w:r>
        <w:rPr>
          <w:szCs w:val="24"/>
          <w:lang w:val="en-US"/>
        </w:rPr>
        <w:noBreakHyphen/>
        <w:t>course totalisator manager</w:t>
      </w:r>
      <w:r>
        <w:tab/>
      </w:r>
      <w:r>
        <w:fldChar w:fldCharType="begin"/>
      </w:r>
      <w:r>
        <w:instrText xml:space="preserve"> PAGEREF _Toc172699361 \h </w:instrText>
      </w:r>
      <w:r>
        <w:fldChar w:fldCharType="separate"/>
      </w:r>
      <w:r>
        <w:t>8</w:t>
      </w:r>
      <w:r>
        <w:fldChar w:fldCharType="end"/>
      </w:r>
    </w:p>
    <w:p>
      <w:pPr>
        <w:pStyle w:val="TOC8"/>
        <w:rPr>
          <w:sz w:val="24"/>
          <w:szCs w:val="24"/>
        </w:rPr>
      </w:pPr>
      <w:r>
        <w:rPr>
          <w:szCs w:val="24"/>
        </w:rPr>
        <w:t>9.</w:t>
      </w:r>
      <w:r>
        <w:rPr>
          <w:szCs w:val="24"/>
        </w:rPr>
        <w:tab/>
        <w:t>Duty to report non</w:t>
      </w:r>
      <w:r>
        <w:rPr>
          <w:szCs w:val="24"/>
        </w:rPr>
        <w:noBreakHyphen/>
        <w:t>compliance</w:t>
      </w:r>
      <w:r>
        <w:tab/>
      </w:r>
      <w:r>
        <w:fldChar w:fldCharType="begin"/>
      </w:r>
      <w:r>
        <w:instrText xml:space="preserve"> PAGEREF _Toc172699362 \h </w:instrText>
      </w:r>
      <w:r>
        <w:fldChar w:fldCharType="separate"/>
      </w:r>
      <w:r>
        <w:t>8</w:t>
      </w:r>
      <w:r>
        <w:fldChar w:fldCharType="end"/>
      </w:r>
    </w:p>
    <w:p>
      <w:pPr>
        <w:pStyle w:val="TOC8"/>
        <w:rPr>
          <w:sz w:val="24"/>
          <w:szCs w:val="24"/>
        </w:rPr>
      </w:pPr>
      <w:r>
        <w:rPr>
          <w:szCs w:val="24"/>
        </w:rPr>
        <w:t>10.</w:t>
      </w:r>
      <w:r>
        <w:rPr>
          <w:szCs w:val="24"/>
        </w:rPr>
        <w:tab/>
        <w:t>Changes affecting wagering to be advised</w:t>
      </w:r>
      <w:r>
        <w:tab/>
      </w:r>
      <w:r>
        <w:fldChar w:fldCharType="begin"/>
      </w:r>
      <w:r>
        <w:instrText xml:space="preserve"> PAGEREF _Toc172699363 \h </w:instrText>
      </w:r>
      <w:r>
        <w:fldChar w:fldCharType="separate"/>
      </w:r>
      <w:r>
        <w:t>8</w:t>
      </w:r>
      <w:r>
        <w:fldChar w:fldCharType="end"/>
      </w:r>
    </w:p>
    <w:p>
      <w:pPr>
        <w:pStyle w:val="TOC8"/>
        <w:rPr>
          <w:sz w:val="24"/>
          <w:szCs w:val="24"/>
        </w:rPr>
      </w:pPr>
      <w:r>
        <w:rPr>
          <w:szCs w:val="24"/>
        </w:rPr>
        <w:t>11.</w:t>
      </w:r>
      <w:r>
        <w:rPr>
          <w:szCs w:val="24"/>
        </w:rPr>
        <w:tab/>
        <w:t>Numbering of runner on totalisator</w:t>
      </w:r>
      <w:r>
        <w:tab/>
      </w:r>
      <w:r>
        <w:fldChar w:fldCharType="begin"/>
      </w:r>
      <w:r>
        <w:instrText xml:space="preserve"> PAGEREF _Toc172699364 \h </w:instrText>
      </w:r>
      <w:r>
        <w:fldChar w:fldCharType="separate"/>
      </w:r>
      <w:r>
        <w:t>9</w:t>
      </w:r>
      <w:r>
        <w:fldChar w:fldCharType="end"/>
      </w:r>
    </w:p>
    <w:p>
      <w:pPr>
        <w:pStyle w:val="TOC8"/>
        <w:rPr>
          <w:sz w:val="24"/>
          <w:szCs w:val="24"/>
        </w:rPr>
      </w:pPr>
      <w:r>
        <w:rPr>
          <w:szCs w:val="24"/>
        </w:rPr>
        <w:t>12.</w:t>
      </w:r>
      <w:r>
        <w:rPr>
          <w:szCs w:val="24"/>
        </w:rPr>
        <w:tab/>
        <w:t>Display of anticipated dividends</w:t>
      </w:r>
      <w:r>
        <w:tab/>
      </w:r>
      <w:r>
        <w:fldChar w:fldCharType="begin"/>
      </w:r>
      <w:r>
        <w:instrText xml:space="preserve"> PAGEREF _Toc172699365 \h </w:instrText>
      </w:r>
      <w:r>
        <w:fldChar w:fldCharType="separate"/>
      </w:r>
      <w:r>
        <w:t>9</w:t>
      </w:r>
      <w:r>
        <w:fldChar w:fldCharType="end"/>
      </w:r>
    </w:p>
    <w:p>
      <w:pPr>
        <w:pStyle w:val="TOC8"/>
        <w:rPr>
          <w:sz w:val="24"/>
          <w:szCs w:val="24"/>
        </w:rPr>
      </w:pPr>
      <w:r>
        <w:rPr>
          <w:szCs w:val="24"/>
        </w:rPr>
        <w:t>13.</w:t>
      </w:r>
      <w:r>
        <w:rPr>
          <w:szCs w:val="24"/>
        </w:rPr>
        <w:tab/>
        <w:t>When dividends become payable</w:t>
      </w:r>
      <w:r>
        <w:tab/>
      </w:r>
      <w:r>
        <w:fldChar w:fldCharType="begin"/>
      </w:r>
      <w:r>
        <w:instrText xml:space="preserve"> PAGEREF _Toc172699366 \h </w:instrText>
      </w:r>
      <w:r>
        <w:fldChar w:fldCharType="separate"/>
      </w:r>
      <w:r>
        <w:t>9</w:t>
      </w:r>
      <w:r>
        <w:fldChar w:fldCharType="end"/>
      </w:r>
    </w:p>
    <w:p>
      <w:pPr>
        <w:pStyle w:val="TOC8"/>
        <w:rPr>
          <w:sz w:val="24"/>
          <w:szCs w:val="24"/>
        </w:rPr>
      </w:pPr>
      <w:r>
        <w:rPr>
          <w:szCs w:val="24"/>
        </w:rPr>
        <w:t>14.</w:t>
      </w:r>
      <w:r>
        <w:rPr>
          <w:szCs w:val="24"/>
        </w:rPr>
        <w:tab/>
        <w:t>Exhibiting of dividends</w:t>
      </w:r>
      <w:r>
        <w:tab/>
      </w:r>
      <w:r>
        <w:fldChar w:fldCharType="begin"/>
      </w:r>
      <w:r>
        <w:instrText xml:space="preserve"> PAGEREF _Toc172699367 \h </w:instrText>
      </w:r>
      <w:r>
        <w:fldChar w:fldCharType="separate"/>
      </w:r>
      <w:r>
        <w:t>10</w:t>
      </w:r>
      <w:r>
        <w:fldChar w:fldCharType="end"/>
      </w:r>
    </w:p>
    <w:p>
      <w:pPr>
        <w:pStyle w:val="TOC8"/>
        <w:rPr>
          <w:sz w:val="24"/>
          <w:szCs w:val="24"/>
        </w:rPr>
      </w:pPr>
      <w:r>
        <w:rPr>
          <w:szCs w:val="24"/>
        </w:rPr>
        <w:t>15.</w:t>
      </w:r>
      <w:r>
        <w:rPr>
          <w:szCs w:val="24"/>
        </w:rPr>
        <w:tab/>
        <w:t>Wagers that contravene the Rules of Racing not permitted</w:t>
      </w:r>
      <w:r>
        <w:tab/>
      </w:r>
      <w:r>
        <w:fldChar w:fldCharType="begin"/>
      </w:r>
      <w:r>
        <w:instrText xml:space="preserve"> PAGEREF _Toc172699368 \h </w:instrText>
      </w:r>
      <w:r>
        <w:fldChar w:fldCharType="separate"/>
      </w:r>
      <w:r>
        <w:t>10</w:t>
      </w:r>
      <w:r>
        <w:fldChar w:fldCharType="end"/>
      </w:r>
    </w:p>
    <w:p>
      <w:pPr>
        <w:pStyle w:val="TOC2"/>
        <w:tabs>
          <w:tab w:val="right" w:leader="dot" w:pos="7086"/>
        </w:tabs>
        <w:rPr>
          <w:b w:val="0"/>
          <w:sz w:val="24"/>
          <w:szCs w:val="24"/>
        </w:rPr>
      </w:pPr>
      <w:r>
        <w:rPr>
          <w:szCs w:val="30"/>
        </w:rPr>
        <w:t>Part 3 — Rules of totalisator wagering</w:t>
      </w:r>
    </w:p>
    <w:p>
      <w:pPr>
        <w:pStyle w:val="TOC8"/>
        <w:rPr>
          <w:sz w:val="24"/>
          <w:szCs w:val="24"/>
        </w:rPr>
      </w:pPr>
      <w:r>
        <w:rPr>
          <w:szCs w:val="24"/>
        </w:rPr>
        <w:t>16.</w:t>
      </w:r>
      <w:r>
        <w:rPr>
          <w:szCs w:val="24"/>
        </w:rPr>
        <w:tab/>
      </w:r>
      <w:r>
        <w:rPr>
          <w:szCs w:val="24"/>
          <w:lang w:val="en-US"/>
        </w:rPr>
        <w:t>Totalisator pools – win and place wagers</w:t>
      </w:r>
      <w:r>
        <w:tab/>
      </w:r>
      <w:r>
        <w:fldChar w:fldCharType="begin"/>
      </w:r>
      <w:r>
        <w:instrText xml:space="preserve"> PAGEREF _Toc172699370 \h </w:instrText>
      </w:r>
      <w:r>
        <w:fldChar w:fldCharType="separate"/>
      </w:r>
      <w:r>
        <w:t>11</w:t>
      </w:r>
      <w:r>
        <w:fldChar w:fldCharType="end"/>
      </w:r>
    </w:p>
    <w:p>
      <w:pPr>
        <w:pStyle w:val="TOC8"/>
        <w:rPr>
          <w:sz w:val="24"/>
          <w:szCs w:val="24"/>
        </w:rPr>
      </w:pPr>
      <w:r>
        <w:rPr>
          <w:szCs w:val="24"/>
        </w:rPr>
        <w:t>17.</w:t>
      </w:r>
      <w:r>
        <w:rPr>
          <w:szCs w:val="24"/>
        </w:rPr>
        <w:tab/>
        <w:t>T</w:t>
      </w:r>
      <w:r>
        <w:rPr>
          <w:szCs w:val="24"/>
          <w:lang w:val="en-US"/>
        </w:rPr>
        <w:t>otalisator pools – novelty wagers on races</w:t>
      </w:r>
      <w:r>
        <w:tab/>
      </w:r>
      <w:r>
        <w:fldChar w:fldCharType="begin"/>
      </w:r>
      <w:r>
        <w:instrText xml:space="preserve"> PAGEREF _Toc172699371 \h </w:instrText>
      </w:r>
      <w:r>
        <w:fldChar w:fldCharType="separate"/>
      </w:r>
      <w:r>
        <w:t>15</w:t>
      </w:r>
      <w:r>
        <w:fldChar w:fldCharType="end"/>
      </w:r>
    </w:p>
    <w:p>
      <w:pPr>
        <w:pStyle w:val="TOC8"/>
        <w:rPr>
          <w:sz w:val="24"/>
          <w:szCs w:val="24"/>
        </w:rPr>
      </w:pPr>
      <w:r>
        <w:rPr>
          <w:szCs w:val="24"/>
        </w:rPr>
        <w:t>18.</w:t>
      </w:r>
      <w:r>
        <w:rPr>
          <w:szCs w:val="24"/>
        </w:rPr>
        <w:tab/>
        <w:t>Dividends on novelty wagers</w:t>
      </w:r>
      <w:r>
        <w:tab/>
      </w:r>
      <w:r>
        <w:fldChar w:fldCharType="begin"/>
      </w:r>
      <w:r>
        <w:instrText xml:space="preserve"> PAGEREF _Toc172699372 \h </w:instrText>
      </w:r>
      <w:r>
        <w:fldChar w:fldCharType="separate"/>
      </w:r>
      <w:r>
        <w:t>16</w:t>
      </w:r>
      <w:r>
        <w:fldChar w:fldCharType="end"/>
      </w:r>
    </w:p>
    <w:p>
      <w:pPr>
        <w:pStyle w:val="TOC8"/>
        <w:rPr>
          <w:sz w:val="24"/>
          <w:szCs w:val="24"/>
        </w:rPr>
      </w:pPr>
      <w:r>
        <w:rPr>
          <w:szCs w:val="24"/>
        </w:rPr>
        <w:t>19.</w:t>
      </w:r>
      <w:r>
        <w:rPr>
          <w:szCs w:val="24"/>
        </w:rPr>
        <w:tab/>
        <w:t>Double event wagers on races</w:t>
      </w:r>
      <w:r>
        <w:tab/>
      </w:r>
      <w:r>
        <w:fldChar w:fldCharType="begin"/>
      </w:r>
      <w:r>
        <w:instrText xml:space="preserve"> PAGEREF _Toc172699373 \h </w:instrText>
      </w:r>
      <w:r>
        <w:fldChar w:fldCharType="separate"/>
      </w:r>
      <w:r>
        <w:t>18</w:t>
      </w:r>
      <w:r>
        <w:fldChar w:fldCharType="end"/>
      </w:r>
    </w:p>
    <w:p>
      <w:pPr>
        <w:pStyle w:val="TOC8"/>
        <w:rPr>
          <w:sz w:val="24"/>
          <w:szCs w:val="24"/>
        </w:rPr>
      </w:pPr>
      <w:r>
        <w:rPr>
          <w:szCs w:val="24"/>
        </w:rPr>
        <w:t>20.</w:t>
      </w:r>
      <w:r>
        <w:rPr>
          <w:szCs w:val="24"/>
        </w:rPr>
        <w:tab/>
        <w:t>Favourite numbers wagers</w:t>
      </w:r>
      <w:r>
        <w:tab/>
      </w:r>
      <w:r>
        <w:fldChar w:fldCharType="begin"/>
      </w:r>
      <w:r>
        <w:instrText xml:space="preserve"> PAGEREF _Toc172699374 \h </w:instrText>
      </w:r>
      <w:r>
        <w:fldChar w:fldCharType="separate"/>
      </w:r>
      <w:r>
        <w:t>19</w:t>
      </w:r>
      <w:r>
        <w:fldChar w:fldCharType="end"/>
      </w:r>
    </w:p>
    <w:p>
      <w:pPr>
        <w:pStyle w:val="TOC8"/>
        <w:rPr>
          <w:sz w:val="24"/>
          <w:szCs w:val="24"/>
        </w:rPr>
      </w:pPr>
      <w:r>
        <w:rPr>
          <w:szCs w:val="24"/>
        </w:rPr>
        <w:t>21.</w:t>
      </w:r>
      <w:r>
        <w:rPr>
          <w:szCs w:val="24"/>
        </w:rPr>
        <w:tab/>
        <w:t>Determination of the totalisator favourite</w:t>
      </w:r>
      <w:r>
        <w:tab/>
      </w:r>
      <w:r>
        <w:fldChar w:fldCharType="begin"/>
      </w:r>
      <w:r>
        <w:instrText xml:space="preserve"> PAGEREF _Toc172699375 \h </w:instrText>
      </w:r>
      <w:r>
        <w:fldChar w:fldCharType="separate"/>
      </w:r>
      <w:r>
        <w:t>21</w:t>
      </w:r>
      <w:r>
        <w:fldChar w:fldCharType="end"/>
      </w:r>
    </w:p>
    <w:p>
      <w:pPr>
        <w:pStyle w:val="TOC8"/>
        <w:rPr>
          <w:sz w:val="24"/>
          <w:szCs w:val="24"/>
        </w:rPr>
      </w:pPr>
      <w:r>
        <w:rPr>
          <w:szCs w:val="24"/>
        </w:rPr>
        <w:t>22.</w:t>
      </w:r>
      <w:r>
        <w:rPr>
          <w:szCs w:val="24"/>
        </w:rPr>
        <w:tab/>
        <w:t>Quaddie wagers</w:t>
      </w:r>
      <w:r>
        <w:tab/>
      </w:r>
      <w:r>
        <w:fldChar w:fldCharType="begin"/>
      </w:r>
      <w:r>
        <w:instrText xml:space="preserve"> PAGEREF _Toc172699376 \h </w:instrText>
      </w:r>
      <w:r>
        <w:fldChar w:fldCharType="separate"/>
      </w:r>
      <w:r>
        <w:t>22</w:t>
      </w:r>
      <w:r>
        <w:fldChar w:fldCharType="end"/>
      </w:r>
    </w:p>
    <w:p>
      <w:pPr>
        <w:pStyle w:val="TOC8"/>
        <w:rPr>
          <w:sz w:val="24"/>
          <w:szCs w:val="24"/>
        </w:rPr>
      </w:pPr>
      <w:r>
        <w:rPr>
          <w:szCs w:val="24"/>
        </w:rPr>
        <w:t>23.</w:t>
      </w:r>
      <w:r>
        <w:rPr>
          <w:szCs w:val="24"/>
        </w:rPr>
        <w:tab/>
        <w:t>T</w:t>
      </w:r>
      <w:r>
        <w:rPr>
          <w:szCs w:val="24"/>
          <w:lang w:val="en-US"/>
        </w:rPr>
        <w:t>otalisator pools – sporting events</w:t>
      </w:r>
      <w:r>
        <w:tab/>
      </w:r>
      <w:r>
        <w:fldChar w:fldCharType="begin"/>
      </w:r>
      <w:r>
        <w:instrText xml:space="preserve"> PAGEREF _Toc172699377 \h </w:instrText>
      </w:r>
      <w:r>
        <w:fldChar w:fldCharType="separate"/>
      </w:r>
      <w:r>
        <w:t>25</w:t>
      </w:r>
      <w:r>
        <w:fldChar w:fldCharType="end"/>
      </w:r>
    </w:p>
    <w:p>
      <w:pPr>
        <w:pStyle w:val="TOC8"/>
        <w:rPr>
          <w:sz w:val="24"/>
          <w:szCs w:val="24"/>
        </w:rPr>
      </w:pPr>
      <w:r>
        <w:rPr>
          <w:szCs w:val="24"/>
        </w:rPr>
        <w:t>24.</w:t>
      </w:r>
      <w:r>
        <w:rPr>
          <w:szCs w:val="24"/>
        </w:rPr>
        <w:tab/>
      </w:r>
      <w:r>
        <w:rPr>
          <w:szCs w:val="24"/>
          <w:lang w:val="en-US"/>
        </w:rPr>
        <w:t>Nove</w:t>
      </w:r>
      <w:r>
        <w:rPr>
          <w:spacing w:val="-5"/>
          <w:szCs w:val="24"/>
          <w:lang w:val="en-US"/>
        </w:rPr>
        <w:t>l</w:t>
      </w:r>
      <w:r>
        <w:rPr>
          <w:szCs w:val="24"/>
          <w:lang w:val="en-US"/>
        </w:rPr>
        <w:t xml:space="preserve">ty wagers on </w:t>
      </w:r>
      <w:r>
        <w:rPr>
          <w:spacing w:val="-3"/>
          <w:szCs w:val="24"/>
          <w:lang w:val="en-US"/>
        </w:rPr>
        <w:t>s</w:t>
      </w:r>
      <w:r>
        <w:rPr>
          <w:szCs w:val="24"/>
          <w:lang w:val="en-US"/>
        </w:rPr>
        <w:t>po</w:t>
      </w:r>
      <w:r>
        <w:rPr>
          <w:spacing w:val="-7"/>
          <w:szCs w:val="24"/>
          <w:lang w:val="en-US"/>
        </w:rPr>
        <w:t>r</w:t>
      </w:r>
      <w:r>
        <w:rPr>
          <w:szCs w:val="24"/>
          <w:lang w:val="en-US"/>
        </w:rPr>
        <w:t>ting event</w:t>
      </w:r>
      <w:r>
        <w:rPr>
          <w:spacing w:val="-3"/>
          <w:szCs w:val="24"/>
          <w:lang w:val="en-US"/>
        </w:rPr>
        <w:t>s</w:t>
      </w:r>
      <w:r>
        <w:rPr>
          <w:szCs w:val="24"/>
          <w:lang w:val="en-US"/>
        </w:rPr>
        <w:t xml:space="preserve"> gene</w:t>
      </w:r>
      <w:r>
        <w:rPr>
          <w:spacing w:val="-7"/>
          <w:szCs w:val="24"/>
          <w:lang w:val="en-US"/>
        </w:rPr>
        <w:t>r</w:t>
      </w:r>
      <w:r>
        <w:rPr>
          <w:szCs w:val="24"/>
          <w:lang w:val="en-US"/>
        </w:rPr>
        <w:t>a</w:t>
      </w:r>
      <w:r>
        <w:rPr>
          <w:spacing w:val="-5"/>
          <w:szCs w:val="24"/>
          <w:lang w:val="en-US"/>
        </w:rPr>
        <w:t>ll</w:t>
      </w:r>
      <w:r>
        <w:rPr>
          <w:szCs w:val="24"/>
          <w:lang w:val="en-US"/>
        </w:rPr>
        <w:t>y</w:t>
      </w:r>
      <w:r>
        <w:tab/>
      </w:r>
      <w:r>
        <w:fldChar w:fldCharType="begin"/>
      </w:r>
      <w:r>
        <w:instrText xml:space="preserve"> PAGEREF _Toc172699378 \h </w:instrText>
      </w:r>
      <w:r>
        <w:fldChar w:fldCharType="separate"/>
      </w:r>
      <w:r>
        <w:t>25</w:t>
      </w:r>
      <w:r>
        <w:fldChar w:fldCharType="end"/>
      </w:r>
    </w:p>
    <w:p>
      <w:pPr>
        <w:pStyle w:val="TOC8"/>
        <w:rPr>
          <w:sz w:val="24"/>
          <w:szCs w:val="24"/>
        </w:rPr>
      </w:pPr>
      <w:r>
        <w:rPr>
          <w:szCs w:val="24"/>
        </w:rPr>
        <w:t>25.</w:t>
      </w:r>
      <w:r>
        <w:rPr>
          <w:szCs w:val="24"/>
        </w:rPr>
        <w:tab/>
        <w:t>Footing tipping wagers and sports tipping wagers</w:t>
      </w:r>
      <w:r>
        <w:tab/>
      </w:r>
      <w:r>
        <w:fldChar w:fldCharType="begin"/>
      </w:r>
      <w:r>
        <w:instrText xml:space="preserve"> PAGEREF _Toc172699379 \h </w:instrText>
      </w:r>
      <w:r>
        <w:fldChar w:fldCharType="separate"/>
      </w:r>
      <w:r>
        <w:t>26</w:t>
      </w:r>
      <w:r>
        <w:fldChar w:fldCharType="end"/>
      </w:r>
    </w:p>
    <w:p>
      <w:pPr>
        <w:pStyle w:val="TOC8"/>
        <w:rPr>
          <w:sz w:val="24"/>
          <w:szCs w:val="24"/>
        </w:rPr>
      </w:pPr>
      <w:r>
        <w:rPr>
          <w:szCs w:val="24"/>
        </w:rPr>
        <w:t>26.</w:t>
      </w:r>
      <w:r>
        <w:rPr>
          <w:szCs w:val="24"/>
        </w:rPr>
        <w:tab/>
        <w:t>Wagers on Australian Rules Football</w:t>
      </w:r>
      <w:r>
        <w:tab/>
      </w:r>
      <w:r>
        <w:fldChar w:fldCharType="begin"/>
      </w:r>
      <w:r>
        <w:instrText xml:space="preserve"> PAGEREF _Toc172699380 \h </w:instrText>
      </w:r>
      <w:r>
        <w:fldChar w:fldCharType="separate"/>
      </w:r>
      <w:r>
        <w:t>27</w:t>
      </w:r>
      <w:r>
        <w:fldChar w:fldCharType="end"/>
      </w:r>
    </w:p>
    <w:p>
      <w:pPr>
        <w:pStyle w:val="TOC8"/>
        <w:rPr>
          <w:sz w:val="24"/>
          <w:szCs w:val="24"/>
        </w:rPr>
      </w:pPr>
      <w:r>
        <w:rPr>
          <w:szCs w:val="24"/>
        </w:rPr>
        <w:t>27.</w:t>
      </w:r>
      <w:r>
        <w:rPr>
          <w:szCs w:val="24"/>
        </w:rPr>
        <w:tab/>
        <w:t>Footo wagers</w:t>
      </w:r>
      <w:r>
        <w:tab/>
      </w:r>
      <w:r>
        <w:fldChar w:fldCharType="begin"/>
      </w:r>
      <w:r>
        <w:instrText xml:space="preserve"> PAGEREF _Toc172699381 \h </w:instrText>
      </w:r>
      <w:r>
        <w:fldChar w:fldCharType="separate"/>
      </w:r>
      <w:r>
        <w:t>28</w:t>
      </w:r>
      <w:r>
        <w:fldChar w:fldCharType="end"/>
      </w:r>
    </w:p>
    <w:p>
      <w:pPr>
        <w:pStyle w:val="TOC8"/>
        <w:rPr>
          <w:sz w:val="24"/>
          <w:szCs w:val="24"/>
        </w:rPr>
      </w:pPr>
      <w:r>
        <w:rPr>
          <w:szCs w:val="24"/>
        </w:rPr>
        <w:t>28.</w:t>
      </w:r>
      <w:r>
        <w:rPr>
          <w:szCs w:val="24"/>
        </w:rPr>
        <w:tab/>
        <w:t>Wagers on cricket</w:t>
      </w:r>
      <w:r>
        <w:tab/>
      </w:r>
      <w:r>
        <w:fldChar w:fldCharType="begin"/>
      </w:r>
      <w:r>
        <w:instrText xml:space="preserve"> PAGEREF _Toc172699382 \h </w:instrText>
      </w:r>
      <w:r>
        <w:fldChar w:fldCharType="separate"/>
      </w:r>
      <w:r>
        <w:t>29</w:t>
      </w:r>
      <w:r>
        <w:fldChar w:fldCharType="end"/>
      </w:r>
    </w:p>
    <w:p>
      <w:pPr>
        <w:pStyle w:val="TOC8"/>
        <w:rPr>
          <w:sz w:val="24"/>
          <w:szCs w:val="24"/>
        </w:rPr>
      </w:pPr>
      <w:r>
        <w:rPr>
          <w:szCs w:val="24"/>
        </w:rPr>
        <w:t>29.</w:t>
      </w:r>
      <w:r>
        <w:rPr>
          <w:szCs w:val="24"/>
        </w:rPr>
        <w:tab/>
        <w:t>Wagers on soccer</w:t>
      </w:r>
      <w:r>
        <w:tab/>
      </w:r>
      <w:r>
        <w:fldChar w:fldCharType="begin"/>
      </w:r>
      <w:r>
        <w:instrText xml:space="preserve"> PAGEREF _Toc172699383 \h </w:instrText>
      </w:r>
      <w:r>
        <w:fldChar w:fldCharType="separate"/>
      </w:r>
      <w:r>
        <w:t>30</w:t>
      </w:r>
      <w:r>
        <w:fldChar w:fldCharType="end"/>
      </w:r>
    </w:p>
    <w:p>
      <w:pPr>
        <w:pStyle w:val="TOC2"/>
        <w:tabs>
          <w:tab w:val="right" w:leader="dot" w:pos="7086"/>
        </w:tabs>
        <w:rPr>
          <w:b w:val="0"/>
          <w:sz w:val="24"/>
          <w:szCs w:val="24"/>
        </w:rPr>
      </w:pPr>
      <w:r>
        <w:rPr>
          <w:szCs w:val="30"/>
        </w:rPr>
        <w:t>Part 4 — Conduct of bookmaker wagering generally</w:t>
      </w:r>
    </w:p>
    <w:p>
      <w:pPr>
        <w:pStyle w:val="TOC8"/>
        <w:rPr>
          <w:sz w:val="24"/>
          <w:szCs w:val="24"/>
        </w:rPr>
      </w:pPr>
      <w:r>
        <w:rPr>
          <w:szCs w:val="24"/>
        </w:rPr>
        <w:t>30.</w:t>
      </w:r>
      <w:r>
        <w:rPr>
          <w:szCs w:val="24"/>
        </w:rPr>
        <w:tab/>
        <w:t>Application</w:t>
      </w:r>
      <w:r>
        <w:tab/>
      </w:r>
      <w:r>
        <w:fldChar w:fldCharType="begin"/>
      </w:r>
      <w:r>
        <w:instrText xml:space="preserve"> PAGEREF _Toc172699385 \h </w:instrText>
      </w:r>
      <w:r>
        <w:fldChar w:fldCharType="separate"/>
      </w:r>
      <w:r>
        <w:t>31</w:t>
      </w:r>
      <w:r>
        <w:fldChar w:fldCharType="end"/>
      </w:r>
    </w:p>
    <w:p>
      <w:pPr>
        <w:pStyle w:val="TOC8"/>
        <w:rPr>
          <w:sz w:val="24"/>
          <w:szCs w:val="24"/>
        </w:rPr>
      </w:pPr>
      <w:r>
        <w:rPr>
          <w:szCs w:val="24"/>
        </w:rPr>
        <w:t>31.</w:t>
      </w:r>
      <w:r>
        <w:rPr>
          <w:szCs w:val="24"/>
        </w:rPr>
        <w:tab/>
        <w:t>B</w:t>
      </w:r>
      <w:r>
        <w:rPr>
          <w:szCs w:val="24"/>
          <w:lang w:val="en-US"/>
        </w:rPr>
        <w:t>ookmakers, bookmaker’s managers and bookmaker employees to be licensed</w:t>
      </w:r>
      <w:r>
        <w:tab/>
      </w:r>
      <w:r>
        <w:fldChar w:fldCharType="begin"/>
      </w:r>
      <w:r>
        <w:instrText xml:space="preserve"> PAGEREF _Toc172699386 \h </w:instrText>
      </w:r>
      <w:r>
        <w:fldChar w:fldCharType="separate"/>
      </w:r>
      <w:r>
        <w:t>31</w:t>
      </w:r>
      <w:r>
        <w:fldChar w:fldCharType="end"/>
      </w:r>
    </w:p>
    <w:p>
      <w:pPr>
        <w:pStyle w:val="TOC8"/>
        <w:rPr>
          <w:sz w:val="24"/>
          <w:szCs w:val="24"/>
        </w:rPr>
      </w:pPr>
      <w:r>
        <w:rPr>
          <w:szCs w:val="24"/>
        </w:rPr>
        <w:t>32.</w:t>
      </w:r>
      <w:r>
        <w:rPr>
          <w:szCs w:val="24"/>
        </w:rPr>
        <w:tab/>
      </w:r>
      <w:r>
        <w:rPr>
          <w:szCs w:val="24"/>
          <w:lang w:val="en-US"/>
        </w:rPr>
        <w:t>Bookmakers to operate in accordance with permit issued by racing club</w:t>
      </w:r>
      <w:r>
        <w:tab/>
      </w:r>
      <w:r>
        <w:fldChar w:fldCharType="begin"/>
      </w:r>
      <w:r>
        <w:instrText xml:space="preserve"> PAGEREF _Toc172699387 \h </w:instrText>
      </w:r>
      <w:r>
        <w:fldChar w:fldCharType="separate"/>
      </w:r>
      <w:r>
        <w:t>31</w:t>
      </w:r>
      <w:r>
        <w:fldChar w:fldCharType="end"/>
      </w:r>
    </w:p>
    <w:p>
      <w:pPr>
        <w:pStyle w:val="TOC8"/>
        <w:rPr>
          <w:sz w:val="24"/>
          <w:szCs w:val="24"/>
        </w:rPr>
      </w:pPr>
      <w:r>
        <w:rPr>
          <w:szCs w:val="24"/>
        </w:rPr>
        <w:t>33.</w:t>
      </w:r>
      <w:r>
        <w:rPr>
          <w:szCs w:val="24"/>
        </w:rPr>
        <w:tab/>
      </w:r>
      <w:r>
        <w:rPr>
          <w:szCs w:val="24"/>
          <w:lang w:val="en-US"/>
        </w:rPr>
        <w:t>Bookmaker’s agents and substitutes</w:t>
      </w:r>
      <w:r>
        <w:tab/>
      </w:r>
      <w:r>
        <w:fldChar w:fldCharType="begin"/>
      </w:r>
      <w:r>
        <w:instrText xml:space="preserve"> PAGEREF _Toc172699388 \h </w:instrText>
      </w:r>
      <w:r>
        <w:fldChar w:fldCharType="separate"/>
      </w:r>
      <w:r>
        <w:t>32</w:t>
      </w:r>
      <w:r>
        <w:fldChar w:fldCharType="end"/>
      </w:r>
    </w:p>
    <w:p>
      <w:pPr>
        <w:pStyle w:val="TOC8"/>
        <w:rPr>
          <w:sz w:val="24"/>
          <w:szCs w:val="24"/>
        </w:rPr>
      </w:pPr>
      <w:r>
        <w:rPr>
          <w:szCs w:val="24"/>
        </w:rPr>
        <w:t>34.</w:t>
      </w:r>
      <w:r>
        <w:rPr>
          <w:szCs w:val="24"/>
        </w:rPr>
        <w:tab/>
        <w:t>Temporary bookmaker's employee licence</w:t>
      </w:r>
      <w:r>
        <w:tab/>
      </w:r>
      <w:r>
        <w:fldChar w:fldCharType="begin"/>
      </w:r>
      <w:r>
        <w:instrText xml:space="preserve"> PAGEREF _Toc172699389 \h </w:instrText>
      </w:r>
      <w:r>
        <w:fldChar w:fldCharType="separate"/>
      </w:r>
      <w:r>
        <w:t>33</w:t>
      </w:r>
      <w:r>
        <w:fldChar w:fldCharType="end"/>
      </w:r>
    </w:p>
    <w:p>
      <w:pPr>
        <w:pStyle w:val="TOC8"/>
        <w:rPr>
          <w:sz w:val="24"/>
          <w:szCs w:val="24"/>
        </w:rPr>
      </w:pPr>
      <w:r>
        <w:rPr>
          <w:szCs w:val="24"/>
        </w:rPr>
        <w:t>35.</w:t>
      </w:r>
      <w:r>
        <w:rPr>
          <w:szCs w:val="24"/>
        </w:rPr>
        <w:tab/>
        <w:t>Supervision of wagering by bookmakers</w:t>
      </w:r>
      <w:r>
        <w:tab/>
      </w:r>
      <w:r>
        <w:fldChar w:fldCharType="begin"/>
      </w:r>
      <w:r>
        <w:instrText xml:space="preserve"> PAGEREF _Toc172699390 \h </w:instrText>
      </w:r>
      <w:r>
        <w:fldChar w:fldCharType="separate"/>
      </w:r>
      <w:r>
        <w:t>34</w:t>
      </w:r>
      <w:r>
        <w:fldChar w:fldCharType="end"/>
      </w:r>
    </w:p>
    <w:p>
      <w:pPr>
        <w:pStyle w:val="TOC8"/>
        <w:rPr>
          <w:sz w:val="24"/>
          <w:szCs w:val="24"/>
        </w:rPr>
      </w:pPr>
      <w:r>
        <w:rPr>
          <w:szCs w:val="24"/>
        </w:rPr>
        <w:t>36.</w:t>
      </w:r>
      <w:r>
        <w:rPr>
          <w:szCs w:val="24"/>
        </w:rPr>
        <w:tab/>
        <w:t>Duty to report non</w:t>
      </w:r>
      <w:r>
        <w:rPr>
          <w:szCs w:val="24"/>
        </w:rPr>
        <w:noBreakHyphen/>
        <w:t>compliance</w:t>
      </w:r>
      <w:r>
        <w:tab/>
      </w:r>
      <w:r>
        <w:fldChar w:fldCharType="begin"/>
      </w:r>
      <w:r>
        <w:instrText xml:space="preserve"> PAGEREF _Toc172699391 \h </w:instrText>
      </w:r>
      <w:r>
        <w:fldChar w:fldCharType="separate"/>
      </w:r>
      <w:r>
        <w:t>35</w:t>
      </w:r>
      <w:r>
        <w:fldChar w:fldCharType="end"/>
      </w:r>
    </w:p>
    <w:p>
      <w:pPr>
        <w:pStyle w:val="TOC8"/>
        <w:rPr>
          <w:sz w:val="24"/>
          <w:szCs w:val="24"/>
        </w:rPr>
      </w:pPr>
      <w:r>
        <w:rPr>
          <w:szCs w:val="24"/>
        </w:rPr>
        <w:t>37.</w:t>
      </w:r>
      <w:r>
        <w:rPr>
          <w:szCs w:val="24"/>
        </w:rPr>
        <w:tab/>
        <w:t>Record of wagering transactions</w:t>
      </w:r>
      <w:r>
        <w:tab/>
      </w:r>
      <w:r>
        <w:fldChar w:fldCharType="begin"/>
      </w:r>
      <w:r>
        <w:instrText xml:space="preserve"> PAGEREF _Toc172699392 \h </w:instrText>
      </w:r>
      <w:r>
        <w:fldChar w:fldCharType="separate"/>
      </w:r>
      <w:r>
        <w:t>35</w:t>
      </w:r>
      <w:r>
        <w:fldChar w:fldCharType="end"/>
      </w:r>
    </w:p>
    <w:p>
      <w:pPr>
        <w:pStyle w:val="TOC8"/>
        <w:rPr>
          <w:sz w:val="24"/>
          <w:szCs w:val="24"/>
        </w:rPr>
      </w:pPr>
      <w:r>
        <w:rPr>
          <w:szCs w:val="24"/>
        </w:rPr>
        <w:t>38.</w:t>
      </w:r>
      <w:r>
        <w:rPr>
          <w:szCs w:val="24"/>
        </w:rPr>
        <w:tab/>
        <w:t>Tickets</w:t>
      </w:r>
      <w:r>
        <w:tab/>
      </w:r>
      <w:r>
        <w:fldChar w:fldCharType="begin"/>
      </w:r>
      <w:r>
        <w:instrText xml:space="preserve"> PAGEREF _Toc172699393 \h </w:instrText>
      </w:r>
      <w:r>
        <w:fldChar w:fldCharType="separate"/>
      </w:r>
      <w:r>
        <w:t>37</w:t>
      </w:r>
      <w:r>
        <w:fldChar w:fldCharType="end"/>
      </w:r>
    </w:p>
    <w:p>
      <w:pPr>
        <w:pStyle w:val="TOC8"/>
        <w:rPr>
          <w:sz w:val="24"/>
          <w:szCs w:val="24"/>
        </w:rPr>
      </w:pPr>
      <w:r>
        <w:rPr>
          <w:szCs w:val="24"/>
        </w:rPr>
        <w:t>39.</w:t>
      </w:r>
      <w:r>
        <w:rPr>
          <w:szCs w:val="24"/>
        </w:rPr>
        <w:tab/>
        <w:t>Betting stands</w:t>
      </w:r>
      <w:r>
        <w:tab/>
      </w:r>
      <w:r>
        <w:fldChar w:fldCharType="begin"/>
      </w:r>
      <w:r>
        <w:instrText xml:space="preserve"> PAGEREF _Toc172699394 \h </w:instrText>
      </w:r>
      <w:r>
        <w:fldChar w:fldCharType="separate"/>
      </w:r>
      <w:r>
        <w:t>37</w:t>
      </w:r>
      <w:r>
        <w:fldChar w:fldCharType="end"/>
      </w:r>
    </w:p>
    <w:p>
      <w:pPr>
        <w:pStyle w:val="TOC8"/>
        <w:rPr>
          <w:sz w:val="24"/>
          <w:szCs w:val="24"/>
        </w:rPr>
      </w:pPr>
      <w:r>
        <w:rPr>
          <w:szCs w:val="24"/>
        </w:rPr>
        <w:t>40.</w:t>
      </w:r>
      <w:r>
        <w:rPr>
          <w:szCs w:val="24"/>
        </w:rPr>
        <w:tab/>
        <w:t>Betting boards, charts etc.</w:t>
      </w:r>
      <w:r>
        <w:tab/>
      </w:r>
      <w:r>
        <w:fldChar w:fldCharType="begin"/>
      </w:r>
      <w:r>
        <w:instrText xml:space="preserve"> PAGEREF _Toc172699395 \h </w:instrText>
      </w:r>
      <w:r>
        <w:fldChar w:fldCharType="separate"/>
      </w:r>
      <w:r>
        <w:t>38</w:t>
      </w:r>
      <w:r>
        <w:fldChar w:fldCharType="end"/>
      </w:r>
    </w:p>
    <w:p>
      <w:pPr>
        <w:pStyle w:val="TOC8"/>
        <w:rPr>
          <w:sz w:val="24"/>
          <w:szCs w:val="24"/>
        </w:rPr>
      </w:pPr>
      <w:r>
        <w:rPr>
          <w:szCs w:val="24"/>
        </w:rPr>
        <w:t>41.</w:t>
      </w:r>
      <w:r>
        <w:rPr>
          <w:szCs w:val="24"/>
        </w:rPr>
        <w:tab/>
        <w:t>Betting turnover returns</w:t>
      </w:r>
      <w:r>
        <w:tab/>
      </w:r>
      <w:r>
        <w:fldChar w:fldCharType="begin"/>
      </w:r>
      <w:r>
        <w:instrText xml:space="preserve"> PAGEREF _Toc172699396 \h </w:instrText>
      </w:r>
      <w:r>
        <w:fldChar w:fldCharType="separate"/>
      </w:r>
      <w:r>
        <w:t>39</w:t>
      </w:r>
      <w:r>
        <w:fldChar w:fldCharType="end"/>
      </w:r>
    </w:p>
    <w:p>
      <w:pPr>
        <w:pStyle w:val="TOC8"/>
        <w:rPr>
          <w:sz w:val="24"/>
          <w:szCs w:val="24"/>
        </w:rPr>
      </w:pPr>
      <w:r>
        <w:rPr>
          <w:szCs w:val="24"/>
        </w:rPr>
        <w:t>42.</w:t>
      </w:r>
      <w:r>
        <w:rPr>
          <w:szCs w:val="24"/>
        </w:rPr>
        <w:tab/>
        <w:t>Collection of wagering sheets</w:t>
      </w:r>
      <w:r>
        <w:tab/>
      </w:r>
      <w:r>
        <w:fldChar w:fldCharType="begin"/>
      </w:r>
      <w:r>
        <w:instrText xml:space="preserve"> PAGEREF _Toc172699397 \h </w:instrText>
      </w:r>
      <w:r>
        <w:fldChar w:fldCharType="separate"/>
      </w:r>
      <w:r>
        <w:t>40</w:t>
      </w:r>
      <w:r>
        <w:fldChar w:fldCharType="end"/>
      </w:r>
    </w:p>
    <w:p>
      <w:pPr>
        <w:pStyle w:val="TOC8"/>
        <w:rPr>
          <w:sz w:val="24"/>
          <w:szCs w:val="24"/>
        </w:rPr>
      </w:pPr>
      <w:r>
        <w:rPr>
          <w:szCs w:val="24"/>
        </w:rPr>
        <w:t>43.</w:t>
      </w:r>
      <w:r>
        <w:rPr>
          <w:szCs w:val="24"/>
        </w:rPr>
        <w:tab/>
        <w:t>Minimum wager obligations</w:t>
      </w:r>
      <w:r>
        <w:tab/>
      </w:r>
      <w:r>
        <w:fldChar w:fldCharType="begin"/>
      </w:r>
      <w:r>
        <w:instrText xml:space="preserve"> PAGEREF _Toc172699398 \h </w:instrText>
      </w:r>
      <w:r>
        <w:fldChar w:fldCharType="separate"/>
      </w:r>
      <w:r>
        <w:t>40</w:t>
      </w:r>
      <w:r>
        <w:fldChar w:fldCharType="end"/>
      </w:r>
    </w:p>
    <w:p>
      <w:pPr>
        <w:pStyle w:val="TOC8"/>
        <w:rPr>
          <w:sz w:val="24"/>
          <w:szCs w:val="24"/>
        </w:rPr>
      </w:pPr>
      <w:r>
        <w:rPr>
          <w:szCs w:val="24"/>
        </w:rPr>
        <w:t>44.</w:t>
      </w:r>
      <w:r>
        <w:rPr>
          <w:szCs w:val="24"/>
        </w:rPr>
        <w:tab/>
        <w:t>Wagers with other bookmakers</w:t>
      </w:r>
      <w:r>
        <w:tab/>
      </w:r>
      <w:r>
        <w:fldChar w:fldCharType="begin"/>
      </w:r>
      <w:r>
        <w:instrText xml:space="preserve"> PAGEREF _Toc172699399 \h </w:instrText>
      </w:r>
      <w:r>
        <w:fldChar w:fldCharType="separate"/>
      </w:r>
      <w:r>
        <w:t>42</w:t>
      </w:r>
      <w:r>
        <w:fldChar w:fldCharType="end"/>
      </w:r>
    </w:p>
    <w:p>
      <w:pPr>
        <w:pStyle w:val="TOC8"/>
        <w:rPr>
          <w:sz w:val="24"/>
          <w:szCs w:val="24"/>
        </w:rPr>
      </w:pPr>
      <w:r>
        <w:rPr>
          <w:szCs w:val="24"/>
        </w:rPr>
        <w:t>45.</w:t>
      </w:r>
      <w:r>
        <w:rPr>
          <w:szCs w:val="24"/>
        </w:rPr>
        <w:tab/>
        <w:t>Telephone wagering</w:t>
      </w:r>
      <w:r>
        <w:tab/>
      </w:r>
      <w:r>
        <w:fldChar w:fldCharType="begin"/>
      </w:r>
      <w:r>
        <w:instrText xml:space="preserve"> PAGEREF _Toc172699400 \h </w:instrText>
      </w:r>
      <w:r>
        <w:fldChar w:fldCharType="separate"/>
      </w:r>
      <w:r>
        <w:t>43</w:t>
      </w:r>
      <w:r>
        <w:fldChar w:fldCharType="end"/>
      </w:r>
    </w:p>
    <w:p>
      <w:pPr>
        <w:pStyle w:val="TOC8"/>
        <w:rPr>
          <w:sz w:val="24"/>
          <w:szCs w:val="24"/>
        </w:rPr>
      </w:pPr>
      <w:r>
        <w:rPr>
          <w:szCs w:val="24"/>
        </w:rPr>
        <w:t>46.</w:t>
      </w:r>
      <w:r>
        <w:rPr>
          <w:szCs w:val="24"/>
        </w:rPr>
        <w:tab/>
        <w:t>Internet wagering</w:t>
      </w:r>
      <w:r>
        <w:tab/>
      </w:r>
      <w:r>
        <w:fldChar w:fldCharType="begin"/>
      </w:r>
      <w:r>
        <w:instrText xml:space="preserve"> PAGEREF _Toc172699401 \h </w:instrText>
      </w:r>
      <w:r>
        <w:fldChar w:fldCharType="separate"/>
      </w:r>
      <w:r>
        <w:t>46</w:t>
      </w:r>
      <w:r>
        <w:fldChar w:fldCharType="end"/>
      </w:r>
    </w:p>
    <w:p>
      <w:pPr>
        <w:pStyle w:val="TOC8"/>
        <w:rPr>
          <w:sz w:val="24"/>
          <w:szCs w:val="24"/>
        </w:rPr>
      </w:pPr>
      <w:r>
        <w:rPr>
          <w:szCs w:val="24"/>
        </w:rPr>
        <w:t>47.</w:t>
      </w:r>
      <w:r>
        <w:rPr>
          <w:szCs w:val="24"/>
        </w:rPr>
        <w:tab/>
        <w:t>Settling generally</w:t>
      </w:r>
      <w:r>
        <w:tab/>
      </w:r>
      <w:r>
        <w:fldChar w:fldCharType="begin"/>
      </w:r>
      <w:r>
        <w:instrText xml:space="preserve"> PAGEREF _Toc172699402 \h </w:instrText>
      </w:r>
      <w:r>
        <w:fldChar w:fldCharType="separate"/>
      </w:r>
      <w:r>
        <w:t>49</w:t>
      </w:r>
      <w:r>
        <w:fldChar w:fldCharType="end"/>
      </w:r>
    </w:p>
    <w:p>
      <w:pPr>
        <w:pStyle w:val="TOC8"/>
        <w:rPr>
          <w:sz w:val="24"/>
          <w:szCs w:val="24"/>
        </w:rPr>
      </w:pPr>
      <w:r>
        <w:rPr>
          <w:szCs w:val="24"/>
        </w:rPr>
        <w:t>48.</w:t>
      </w:r>
      <w:r>
        <w:rPr>
          <w:szCs w:val="24"/>
        </w:rPr>
        <w:tab/>
        <w:t>Defaulters in wagering</w:t>
      </w:r>
      <w:r>
        <w:tab/>
      </w:r>
      <w:r>
        <w:fldChar w:fldCharType="begin"/>
      </w:r>
      <w:r>
        <w:instrText xml:space="preserve"> PAGEREF _Toc172699403 \h </w:instrText>
      </w:r>
      <w:r>
        <w:fldChar w:fldCharType="separate"/>
      </w:r>
      <w:r>
        <w:t>49</w:t>
      </w:r>
      <w:r>
        <w:fldChar w:fldCharType="end"/>
      </w:r>
    </w:p>
    <w:p>
      <w:pPr>
        <w:pStyle w:val="TOC2"/>
        <w:tabs>
          <w:tab w:val="right" w:leader="dot" w:pos="7086"/>
        </w:tabs>
        <w:rPr>
          <w:b w:val="0"/>
          <w:sz w:val="24"/>
          <w:szCs w:val="24"/>
        </w:rPr>
      </w:pPr>
      <w:r>
        <w:rPr>
          <w:szCs w:val="30"/>
        </w:rPr>
        <w:t>Part 5 — Rules of bookmaker wagering</w:t>
      </w:r>
    </w:p>
    <w:p>
      <w:pPr>
        <w:pStyle w:val="TOC8"/>
        <w:rPr>
          <w:sz w:val="24"/>
          <w:szCs w:val="24"/>
        </w:rPr>
      </w:pPr>
      <w:r>
        <w:rPr>
          <w:szCs w:val="24"/>
        </w:rPr>
        <w:t>49.</w:t>
      </w:r>
      <w:r>
        <w:rPr>
          <w:szCs w:val="24"/>
        </w:rPr>
        <w:tab/>
        <w:t>Meaning of terms used in this Part</w:t>
      </w:r>
      <w:r>
        <w:tab/>
      </w:r>
      <w:r>
        <w:fldChar w:fldCharType="begin"/>
      </w:r>
      <w:r>
        <w:instrText xml:space="preserve"> PAGEREF _Toc172699405 \h </w:instrText>
      </w:r>
      <w:r>
        <w:fldChar w:fldCharType="separate"/>
      </w:r>
      <w:r>
        <w:t>50</w:t>
      </w:r>
      <w:r>
        <w:fldChar w:fldCharType="end"/>
      </w:r>
    </w:p>
    <w:p>
      <w:pPr>
        <w:pStyle w:val="TOC8"/>
        <w:rPr>
          <w:sz w:val="24"/>
          <w:szCs w:val="24"/>
        </w:rPr>
      </w:pPr>
      <w:r>
        <w:rPr>
          <w:szCs w:val="24"/>
        </w:rPr>
        <w:t>50.</w:t>
      </w:r>
      <w:r>
        <w:rPr>
          <w:szCs w:val="24"/>
        </w:rPr>
        <w:tab/>
        <w:t>Permitted wagers — races</w:t>
      </w:r>
      <w:r>
        <w:tab/>
      </w:r>
      <w:r>
        <w:fldChar w:fldCharType="begin"/>
      </w:r>
      <w:r>
        <w:instrText xml:space="preserve"> PAGEREF _Toc172699406 \h </w:instrText>
      </w:r>
      <w:r>
        <w:fldChar w:fldCharType="separate"/>
      </w:r>
      <w:r>
        <w:t>50</w:t>
      </w:r>
      <w:r>
        <w:fldChar w:fldCharType="end"/>
      </w:r>
    </w:p>
    <w:p>
      <w:pPr>
        <w:pStyle w:val="TOC8"/>
        <w:rPr>
          <w:sz w:val="24"/>
          <w:szCs w:val="24"/>
        </w:rPr>
      </w:pPr>
      <w:r>
        <w:rPr>
          <w:szCs w:val="24"/>
        </w:rPr>
        <w:t>51.</w:t>
      </w:r>
      <w:r>
        <w:rPr>
          <w:szCs w:val="24"/>
        </w:rPr>
        <w:tab/>
        <w:t>Bookmakers not to offer, make or accept certain wagers</w:t>
      </w:r>
      <w:r>
        <w:tab/>
      </w:r>
      <w:r>
        <w:fldChar w:fldCharType="begin"/>
      </w:r>
      <w:r>
        <w:instrText xml:space="preserve"> PAGEREF _Toc172699407 \h </w:instrText>
      </w:r>
      <w:r>
        <w:fldChar w:fldCharType="separate"/>
      </w:r>
      <w:r>
        <w:t>51</w:t>
      </w:r>
      <w:r>
        <w:fldChar w:fldCharType="end"/>
      </w:r>
    </w:p>
    <w:p>
      <w:pPr>
        <w:pStyle w:val="TOC8"/>
        <w:rPr>
          <w:sz w:val="24"/>
          <w:szCs w:val="24"/>
        </w:rPr>
      </w:pPr>
      <w:r>
        <w:rPr>
          <w:szCs w:val="24"/>
        </w:rPr>
        <w:t>52.</w:t>
      </w:r>
      <w:r>
        <w:rPr>
          <w:szCs w:val="24"/>
        </w:rPr>
        <w:tab/>
        <w:t>Provisions as to runners</w:t>
      </w:r>
      <w:r>
        <w:tab/>
      </w:r>
      <w:r>
        <w:fldChar w:fldCharType="begin"/>
      </w:r>
      <w:r>
        <w:instrText xml:space="preserve"> PAGEREF _Toc172699408 \h </w:instrText>
      </w:r>
      <w:r>
        <w:fldChar w:fldCharType="separate"/>
      </w:r>
      <w:r>
        <w:t>52</w:t>
      </w:r>
      <w:r>
        <w:fldChar w:fldCharType="end"/>
      </w:r>
    </w:p>
    <w:p>
      <w:pPr>
        <w:pStyle w:val="TOC8"/>
        <w:rPr>
          <w:sz w:val="24"/>
          <w:szCs w:val="24"/>
        </w:rPr>
      </w:pPr>
      <w:r>
        <w:rPr>
          <w:szCs w:val="24"/>
        </w:rPr>
        <w:t>53.</w:t>
      </w:r>
      <w:r>
        <w:rPr>
          <w:szCs w:val="24"/>
        </w:rPr>
        <w:tab/>
        <w:t>Wagers void in certain circumstances</w:t>
      </w:r>
      <w:r>
        <w:tab/>
      </w:r>
      <w:r>
        <w:fldChar w:fldCharType="begin"/>
      </w:r>
      <w:r>
        <w:instrText xml:space="preserve"> PAGEREF _Toc172699409 \h </w:instrText>
      </w:r>
      <w:r>
        <w:fldChar w:fldCharType="separate"/>
      </w:r>
      <w:r>
        <w:t>52</w:t>
      </w:r>
      <w:r>
        <w:fldChar w:fldCharType="end"/>
      </w:r>
    </w:p>
    <w:p>
      <w:pPr>
        <w:pStyle w:val="TOC8"/>
        <w:rPr>
          <w:sz w:val="24"/>
          <w:szCs w:val="24"/>
        </w:rPr>
      </w:pPr>
      <w:r>
        <w:rPr>
          <w:szCs w:val="24"/>
        </w:rPr>
        <w:t>54.</w:t>
      </w:r>
      <w:r>
        <w:rPr>
          <w:szCs w:val="24"/>
        </w:rPr>
        <w:tab/>
        <w:t>When wagers are off</w:t>
      </w:r>
      <w:r>
        <w:tab/>
      </w:r>
      <w:r>
        <w:fldChar w:fldCharType="begin"/>
      </w:r>
      <w:r>
        <w:instrText xml:space="preserve"> PAGEREF _Toc172699410 \h </w:instrText>
      </w:r>
      <w:r>
        <w:fldChar w:fldCharType="separate"/>
      </w:r>
      <w:r>
        <w:t>53</w:t>
      </w:r>
      <w:r>
        <w:fldChar w:fldCharType="end"/>
      </w:r>
    </w:p>
    <w:p>
      <w:pPr>
        <w:pStyle w:val="TOC8"/>
        <w:rPr>
          <w:sz w:val="24"/>
          <w:szCs w:val="24"/>
        </w:rPr>
      </w:pPr>
      <w:r>
        <w:rPr>
          <w:szCs w:val="24"/>
        </w:rPr>
        <w:t>55.</w:t>
      </w:r>
      <w:r>
        <w:rPr>
          <w:szCs w:val="24"/>
        </w:rPr>
        <w:tab/>
        <w:t>Determination and settlement of wagers</w:t>
      </w:r>
      <w:r>
        <w:tab/>
      </w:r>
      <w:r>
        <w:fldChar w:fldCharType="begin"/>
      </w:r>
      <w:r>
        <w:instrText xml:space="preserve"> PAGEREF _Toc172699411 \h </w:instrText>
      </w:r>
      <w:r>
        <w:fldChar w:fldCharType="separate"/>
      </w:r>
      <w:r>
        <w:t>54</w:t>
      </w:r>
      <w:r>
        <w:fldChar w:fldCharType="end"/>
      </w:r>
    </w:p>
    <w:p>
      <w:pPr>
        <w:pStyle w:val="TOC8"/>
        <w:rPr>
          <w:sz w:val="24"/>
          <w:szCs w:val="24"/>
        </w:rPr>
      </w:pPr>
      <w:r>
        <w:rPr>
          <w:szCs w:val="24"/>
        </w:rPr>
        <w:t>56.</w:t>
      </w:r>
      <w:r>
        <w:rPr>
          <w:szCs w:val="24"/>
        </w:rPr>
        <w:tab/>
        <w:t>Determination of wagers where runner withdrawn</w:t>
      </w:r>
      <w:r>
        <w:tab/>
      </w:r>
      <w:r>
        <w:fldChar w:fldCharType="begin"/>
      </w:r>
      <w:r>
        <w:instrText xml:space="preserve"> PAGEREF _Toc172699412 \h </w:instrText>
      </w:r>
      <w:r>
        <w:fldChar w:fldCharType="separate"/>
      </w:r>
      <w:r>
        <w:t>57</w:t>
      </w:r>
      <w:r>
        <w:fldChar w:fldCharType="end"/>
      </w:r>
    </w:p>
    <w:p>
      <w:pPr>
        <w:pStyle w:val="TOC8"/>
        <w:rPr>
          <w:sz w:val="24"/>
          <w:szCs w:val="24"/>
        </w:rPr>
      </w:pPr>
      <w:r>
        <w:rPr>
          <w:szCs w:val="24"/>
        </w:rPr>
        <w:t>57.</w:t>
      </w:r>
      <w:r>
        <w:rPr>
          <w:szCs w:val="24"/>
        </w:rPr>
        <w:tab/>
        <w:t>Wagers to be pay or play except in certain circumstances</w:t>
      </w:r>
      <w:r>
        <w:tab/>
      </w:r>
      <w:r>
        <w:fldChar w:fldCharType="begin"/>
      </w:r>
      <w:r>
        <w:instrText xml:space="preserve"> PAGEREF _Toc172699413 \h </w:instrText>
      </w:r>
      <w:r>
        <w:fldChar w:fldCharType="separate"/>
      </w:r>
      <w:r>
        <w:t>59</w:t>
      </w:r>
      <w:r>
        <w:fldChar w:fldCharType="end"/>
      </w:r>
    </w:p>
    <w:p>
      <w:pPr>
        <w:pStyle w:val="TOC8"/>
        <w:rPr>
          <w:sz w:val="24"/>
          <w:szCs w:val="24"/>
        </w:rPr>
      </w:pPr>
      <w:r>
        <w:rPr>
          <w:szCs w:val="24"/>
        </w:rPr>
        <w:t>58.</w:t>
      </w:r>
      <w:r>
        <w:rPr>
          <w:szCs w:val="24"/>
        </w:rPr>
        <w:tab/>
        <w:t>Provisions as to settlement of wagers following a dead heat</w:t>
      </w:r>
      <w:r>
        <w:tab/>
      </w:r>
      <w:r>
        <w:fldChar w:fldCharType="begin"/>
      </w:r>
      <w:r>
        <w:instrText xml:space="preserve"> PAGEREF _Toc172699414 \h </w:instrText>
      </w:r>
      <w:r>
        <w:fldChar w:fldCharType="separate"/>
      </w:r>
      <w:r>
        <w:t>59</w:t>
      </w:r>
      <w:r>
        <w:fldChar w:fldCharType="end"/>
      </w:r>
    </w:p>
    <w:p>
      <w:pPr>
        <w:pStyle w:val="TOC8"/>
        <w:rPr>
          <w:sz w:val="24"/>
          <w:szCs w:val="24"/>
        </w:rPr>
      </w:pPr>
      <w:r>
        <w:rPr>
          <w:szCs w:val="24"/>
        </w:rPr>
        <w:t>59.</w:t>
      </w:r>
      <w:r>
        <w:rPr>
          <w:szCs w:val="24"/>
        </w:rPr>
        <w:tab/>
        <w:t>Provisions as to races that are re</w:t>
      </w:r>
      <w:r>
        <w:rPr>
          <w:szCs w:val="24"/>
        </w:rPr>
        <w:noBreakHyphen/>
        <w:t>run</w:t>
      </w:r>
      <w:r>
        <w:tab/>
      </w:r>
      <w:r>
        <w:fldChar w:fldCharType="begin"/>
      </w:r>
      <w:r>
        <w:instrText xml:space="preserve"> PAGEREF _Toc172699415 \h </w:instrText>
      </w:r>
      <w:r>
        <w:fldChar w:fldCharType="separate"/>
      </w:r>
      <w:r>
        <w:t>61</w:t>
      </w:r>
      <w:r>
        <w:fldChar w:fldCharType="end"/>
      </w:r>
    </w:p>
    <w:p>
      <w:pPr>
        <w:pStyle w:val="TOC8"/>
        <w:rPr>
          <w:sz w:val="24"/>
          <w:szCs w:val="24"/>
        </w:rPr>
      </w:pPr>
      <w:r>
        <w:rPr>
          <w:szCs w:val="24"/>
        </w:rPr>
        <w:t>60.</w:t>
      </w:r>
      <w:r>
        <w:rPr>
          <w:szCs w:val="24"/>
        </w:rPr>
        <w:tab/>
        <w:t>Pre</w:t>
      </w:r>
      <w:r>
        <w:rPr>
          <w:szCs w:val="24"/>
        </w:rPr>
        <w:noBreakHyphen/>
        <w:t>post wagering on the final of a special event</w:t>
      </w:r>
      <w:r>
        <w:tab/>
      </w:r>
      <w:r>
        <w:fldChar w:fldCharType="begin"/>
      </w:r>
      <w:r>
        <w:instrText xml:space="preserve"> PAGEREF _Toc172699416 \h </w:instrText>
      </w:r>
      <w:r>
        <w:fldChar w:fldCharType="separate"/>
      </w:r>
      <w:r>
        <w:t>61</w:t>
      </w:r>
      <w:r>
        <w:fldChar w:fldCharType="end"/>
      </w:r>
    </w:p>
    <w:p>
      <w:pPr>
        <w:pStyle w:val="TOC8"/>
        <w:rPr>
          <w:sz w:val="24"/>
          <w:szCs w:val="24"/>
        </w:rPr>
      </w:pPr>
      <w:r>
        <w:rPr>
          <w:szCs w:val="24"/>
        </w:rPr>
        <w:t>61.</w:t>
      </w:r>
      <w:r>
        <w:rPr>
          <w:szCs w:val="24"/>
        </w:rPr>
        <w:tab/>
        <w:t>“Favout” wagering</w:t>
      </w:r>
      <w:r>
        <w:tab/>
      </w:r>
      <w:r>
        <w:fldChar w:fldCharType="begin"/>
      </w:r>
      <w:r>
        <w:instrText xml:space="preserve"> PAGEREF _Toc172699417 \h </w:instrText>
      </w:r>
      <w:r>
        <w:fldChar w:fldCharType="separate"/>
      </w:r>
      <w:r>
        <w:t>62</w:t>
      </w:r>
      <w:r>
        <w:fldChar w:fldCharType="end"/>
      </w:r>
    </w:p>
    <w:p>
      <w:pPr>
        <w:pStyle w:val="TOC8"/>
        <w:rPr>
          <w:sz w:val="24"/>
          <w:szCs w:val="24"/>
        </w:rPr>
      </w:pPr>
      <w:r>
        <w:rPr>
          <w:szCs w:val="24"/>
        </w:rPr>
        <w:t>62.</w:t>
      </w:r>
      <w:r>
        <w:rPr>
          <w:szCs w:val="24"/>
        </w:rPr>
        <w:tab/>
      </w:r>
      <w:r>
        <w:rPr>
          <w:szCs w:val="24"/>
          <w:lang w:val="en-US"/>
        </w:rPr>
        <w:t xml:space="preserve">Wagering on a sporting event, or a contingency, approved under section 4B of the </w:t>
      </w:r>
      <w:r>
        <w:rPr>
          <w:i/>
          <w:iCs/>
          <w:szCs w:val="24"/>
          <w:lang w:val="en-US"/>
        </w:rPr>
        <w:t>Betting Control Act 1954</w:t>
      </w:r>
      <w:r>
        <w:tab/>
      </w:r>
      <w:r>
        <w:fldChar w:fldCharType="begin"/>
      </w:r>
      <w:r>
        <w:instrText xml:space="preserve"> PAGEREF _Toc172699418 \h </w:instrText>
      </w:r>
      <w:r>
        <w:fldChar w:fldCharType="separate"/>
      </w:r>
      <w:r>
        <w:t>62</w:t>
      </w:r>
      <w:r>
        <w:fldChar w:fldCharType="end"/>
      </w:r>
    </w:p>
    <w:p>
      <w:pPr>
        <w:pStyle w:val="TOC2"/>
        <w:tabs>
          <w:tab w:val="right" w:leader="dot" w:pos="7086"/>
        </w:tabs>
        <w:rPr>
          <w:b w:val="0"/>
          <w:sz w:val="24"/>
          <w:szCs w:val="24"/>
        </w:rPr>
      </w:pPr>
      <w:r>
        <w:rPr>
          <w:szCs w:val="30"/>
        </w:rPr>
        <w:t>Part 6 — Rules as to the operation of totalisator agencies</w:t>
      </w:r>
    </w:p>
    <w:p>
      <w:pPr>
        <w:pStyle w:val="TOC8"/>
        <w:rPr>
          <w:sz w:val="24"/>
          <w:szCs w:val="24"/>
        </w:rPr>
      </w:pPr>
      <w:r>
        <w:rPr>
          <w:szCs w:val="24"/>
        </w:rPr>
        <w:t>63.</w:t>
      </w:r>
      <w:r>
        <w:rPr>
          <w:szCs w:val="24"/>
        </w:rPr>
        <w:tab/>
        <w:t>Meaning of terms used in this Part</w:t>
      </w:r>
      <w:r>
        <w:tab/>
      </w:r>
      <w:r>
        <w:fldChar w:fldCharType="begin"/>
      </w:r>
      <w:r>
        <w:instrText xml:space="preserve"> PAGEREF _Toc172699420 \h </w:instrText>
      </w:r>
      <w:r>
        <w:fldChar w:fldCharType="separate"/>
      </w:r>
      <w:r>
        <w:t>65</w:t>
      </w:r>
      <w:r>
        <w:fldChar w:fldCharType="end"/>
      </w:r>
    </w:p>
    <w:p>
      <w:pPr>
        <w:pStyle w:val="TOC8"/>
        <w:rPr>
          <w:sz w:val="24"/>
          <w:szCs w:val="24"/>
        </w:rPr>
      </w:pPr>
      <w:r>
        <w:rPr>
          <w:szCs w:val="24"/>
        </w:rPr>
        <w:t>64.</w:t>
      </w:r>
      <w:r>
        <w:rPr>
          <w:szCs w:val="24"/>
        </w:rPr>
        <w:tab/>
        <w:t>O</w:t>
      </w:r>
      <w:r>
        <w:rPr>
          <w:szCs w:val="24"/>
          <w:lang w:val="en-US"/>
        </w:rPr>
        <w:t>bligations of agents and employees while on duty</w:t>
      </w:r>
      <w:r>
        <w:tab/>
      </w:r>
      <w:r>
        <w:fldChar w:fldCharType="begin"/>
      </w:r>
      <w:r>
        <w:instrText xml:space="preserve"> PAGEREF _Toc172699421 \h </w:instrText>
      </w:r>
      <w:r>
        <w:fldChar w:fldCharType="separate"/>
      </w:r>
      <w:r>
        <w:t>65</w:t>
      </w:r>
      <w:r>
        <w:fldChar w:fldCharType="end"/>
      </w:r>
    </w:p>
    <w:p>
      <w:pPr>
        <w:pStyle w:val="TOC8"/>
        <w:rPr>
          <w:sz w:val="24"/>
          <w:szCs w:val="24"/>
        </w:rPr>
      </w:pPr>
      <w:r>
        <w:rPr>
          <w:szCs w:val="24"/>
        </w:rPr>
        <w:t>65.</w:t>
      </w:r>
      <w:r>
        <w:rPr>
          <w:szCs w:val="24"/>
        </w:rPr>
        <w:tab/>
        <w:t>Use of video surveillance</w:t>
      </w:r>
      <w:r>
        <w:tab/>
      </w:r>
      <w:r>
        <w:fldChar w:fldCharType="begin"/>
      </w:r>
      <w:r>
        <w:instrText xml:space="preserve"> PAGEREF _Toc172699422 \h </w:instrText>
      </w:r>
      <w:r>
        <w:fldChar w:fldCharType="separate"/>
      </w:r>
      <w:r>
        <w:t>65</w:t>
      </w:r>
      <w:r>
        <w:fldChar w:fldCharType="end"/>
      </w:r>
    </w:p>
    <w:p>
      <w:pPr>
        <w:pStyle w:val="TOC8"/>
        <w:rPr>
          <w:sz w:val="24"/>
          <w:szCs w:val="24"/>
        </w:rPr>
      </w:pPr>
      <w:r>
        <w:rPr>
          <w:szCs w:val="24"/>
        </w:rPr>
        <w:t>66.</w:t>
      </w:r>
      <w:r>
        <w:rPr>
          <w:szCs w:val="24"/>
        </w:rPr>
        <w:tab/>
        <w:t>Agency bonds</w:t>
      </w:r>
      <w:r>
        <w:tab/>
      </w:r>
      <w:r>
        <w:fldChar w:fldCharType="begin"/>
      </w:r>
      <w:r>
        <w:instrText xml:space="preserve"> PAGEREF _Toc172699423 \h </w:instrText>
      </w:r>
      <w:r>
        <w:fldChar w:fldCharType="separate"/>
      </w:r>
      <w:r>
        <w:t>66</w:t>
      </w:r>
      <w:r>
        <w:fldChar w:fldCharType="end"/>
      </w:r>
    </w:p>
    <w:p>
      <w:pPr>
        <w:pStyle w:val="TOC8"/>
        <w:rPr>
          <w:sz w:val="24"/>
          <w:szCs w:val="24"/>
        </w:rPr>
      </w:pPr>
      <w:r>
        <w:rPr>
          <w:szCs w:val="24"/>
        </w:rPr>
        <w:t>67.</w:t>
      </w:r>
      <w:r>
        <w:rPr>
          <w:szCs w:val="24"/>
        </w:rPr>
        <w:tab/>
        <w:t>Acceptance of cheques</w:t>
      </w:r>
      <w:r>
        <w:tab/>
      </w:r>
      <w:r>
        <w:fldChar w:fldCharType="begin"/>
      </w:r>
      <w:r>
        <w:instrText xml:space="preserve"> PAGEREF _Toc172699424 \h </w:instrText>
      </w:r>
      <w:r>
        <w:fldChar w:fldCharType="separate"/>
      </w:r>
      <w:r>
        <w:t>66</w:t>
      </w:r>
      <w:r>
        <w:fldChar w:fldCharType="end"/>
      </w:r>
    </w:p>
    <w:p>
      <w:pPr>
        <w:pStyle w:val="TOC2"/>
        <w:tabs>
          <w:tab w:val="right" w:leader="dot" w:pos="7086"/>
        </w:tabs>
        <w:rPr>
          <w:b w:val="0"/>
          <w:sz w:val="24"/>
          <w:szCs w:val="24"/>
        </w:rPr>
      </w:pPr>
      <w:r>
        <w:rPr>
          <w:szCs w:val="28"/>
        </w:rPr>
        <w:t>Schedule 1 — Scale of Deduction Table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_Toc172699427 \h </w:instrText>
      </w:r>
      <w:r>
        <w:fldChar w:fldCharType="separate"/>
      </w:r>
      <w:r>
        <w:t>72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Racing and Wagering Western Australia Act 2003</w:t>
      </w:r>
    </w:p>
    <w:p>
      <w:pPr>
        <w:pStyle w:val="NameofActReg"/>
      </w:pPr>
      <w:r>
        <w:t>Rules of Wagering 2005</w:t>
      </w:r>
    </w:p>
    <w:p>
      <w:pPr>
        <w:pStyle w:val="Heading2"/>
        <w:keepNext w:val="0"/>
        <w:pageBreakBefore w:val="0"/>
        <w:spacing w:before="240"/>
      </w:pPr>
      <w:bookmarkStart w:id="1" w:name="_Toc94243112"/>
      <w:bookmarkStart w:id="2" w:name="_Toc94243189"/>
      <w:bookmarkStart w:id="3" w:name="_Toc94243335"/>
      <w:bookmarkStart w:id="4" w:name="_Toc94243432"/>
      <w:bookmarkStart w:id="5" w:name="_Toc94244608"/>
      <w:bookmarkStart w:id="6" w:name="_Toc94246414"/>
      <w:bookmarkStart w:id="7" w:name="_Toc94246723"/>
      <w:bookmarkStart w:id="8" w:name="_Toc94322819"/>
      <w:bookmarkStart w:id="9" w:name="_Toc94323671"/>
      <w:bookmarkStart w:id="10" w:name="_Toc94323748"/>
      <w:bookmarkStart w:id="11" w:name="_Toc94324637"/>
      <w:bookmarkStart w:id="12" w:name="_Toc94325630"/>
      <w:bookmarkStart w:id="13" w:name="_Toc94326574"/>
      <w:bookmarkStart w:id="14" w:name="_Toc94326931"/>
      <w:bookmarkStart w:id="15" w:name="_Toc94339918"/>
      <w:bookmarkStart w:id="16" w:name="_Toc94339992"/>
      <w:bookmarkStart w:id="17" w:name="_Toc94667646"/>
      <w:bookmarkStart w:id="18" w:name="_Toc94668529"/>
      <w:bookmarkStart w:id="19" w:name="_Toc113164301"/>
      <w:bookmarkStart w:id="20" w:name="_Toc143578286"/>
      <w:bookmarkStart w:id="21" w:name="_Toc143588696"/>
      <w:bookmarkStart w:id="22" w:name="_Toc172622859"/>
      <w:bookmarkStart w:id="23" w:name="_Toc1726993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94339993"/>
      <w:bookmarkStart w:id="31" w:name="_Toc113164302"/>
      <w:bookmarkStart w:id="32" w:name="_Toc172699353"/>
      <w:r>
        <w:rPr>
          <w:rStyle w:val="CharSectno"/>
        </w:rPr>
        <w:t>1</w:t>
      </w:r>
      <w:r>
        <w:t>.</w:t>
      </w:r>
      <w:r>
        <w:tab/>
        <w:t>Citation</w:t>
      </w:r>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94339994"/>
      <w:bookmarkStart w:id="40" w:name="_Toc113164303"/>
      <w:bookmarkStart w:id="41" w:name="_Toc172699354"/>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p>
    <w:p>
      <w:pPr>
        <w:pStyle w:val="Subsection"/>
        <w:rPr>
          <w:spacing w:val="-2"/>
        </w:rPr>
      </w:pPr>
      <w:r>
        <w:rPr>
          <w:spacing w:val="-2"/>
        </w:rPr>
        <w:tab/>
      </w:r>
      <w:r>
        <w:rPr>
          <w:spacing w:val="-2"/>
        </w:rPr>
        <w:tab/>
        <w:t>These rules come into operation on 30 January 2005.</w:t>
      </w:r>
    </w:p>
    <w:p>
      <w:pPr>
        <w:pStyle w:val="Heading5"/>
      </w:pPr>
      <w:bookmarkStart w:id="42" w:name="_Toc94339995"/>
      <w:bookmarkStart w:id="43" w:name="_Toc113164304"/>
      <w:bookmarkStart w:id="44" w:name="_Toc172699355"/>
      <w:r>
        <w:rPr>
          <w:rStyle w:val="CharSectno"/>
        </w:rPr>
        <w:t>3</w:t>
      </w:r>
      <w:r>
        <w:t>.</w:t>
      </w:r>
      <w:r>
        <w:tab/>
        <w:t>Interpretation</w:t>
      </w:r>
      <w:bookmarkEnd w:id="42"/>
      <w:bookmarkEnd w:id="43"/>
      <w:bookmarkEnd w:id="44"/>
    </w:p>
    <w:p>
      <w:pPr>
        <w:pStyle w:val="Subsection"/>
      </w:pPr>
      <w:r>
        <w:tab/>
        <w:t>(1)</w:t>
      </w:r>
      <w:r>
        <w:tab/>
        <w:t xml:space="preserve">In these rules — </w:t>
      </w:r>
    </w:p>
    <w:p>
      <w:pPr>
        <w:pStyle w:val="Defstart"/>
      </w:pPr>
      <w:r>
        <w:rPr>
          <w:b/>
        </w:rPr>
        <w:tab/>
        <w:t>“</w:t>
      </w:r>
      <w:r>
        <w:rPr>
          <w:rStyle w:val="CharDefText"/>
        </w:rPr>
        <w:t>all</w:t>
      </w:r>
      <w:r>
        <w:rPr>
          <w:rStyle w:val="CharDefText"/>
        </w:rPr>
        <w:noBreakHyphen/>
        <w:t>up</w:t>
      </w:r>
      <w:r>
        <w:rPr>
          <w:b/>
        </w:rPr>
        <w:t>”</w:t>
      </w:r>
      <w:r>
        <w:t xml:space="preserve"> means a wager in which any subsequent dividends are wagered on the runners named until the contract is completed;</w:t>
      </w:r>
    </w:p>
    <w:p>
      <w:pPr>
        <w:pStyle w:val="Defstart"/>
      </w:pPr>
      <w:r>
        <w:rPr>
          <w:b/>
        </w:rPr>
        <w:tab/>
        <w:t>“</w:t>
      </w:r>
      <w:r>
        <w:rPr>
          <w:rStyle w:val="CharDefText"/>
        </w:rPr>
        <w:t>betting exchange</w:t>
      </w:r>
      <w:r>
        <w:rPr>
          <w:b/>
        </w:rPr>
        <w:t>”</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t>“</w:t>
      </w:r>
      <w:r>
        <w:rPr>
          <w:rStyle w:val="CharDefText"/>
        </w:rPr>
        <w:t>bookmaker</w:t>
      </w:r>
      <w:r>
        <w:rPr>
          <w:b/>
        </w:rPr>
        <w:t>”</w:t>
      </w:r>
      <w:r>
        <w:t xml:space="preserve"> has the meaning given by section 4(1) and (2)(a) and (aa) of the </w:t>
      </w:r>
      <w:r>
        <w:rPr>
          <w:i/>
          <w:iCs/>
        </w:rPr>
        <w:t>Betting Control Act 1954</w:t>
      </w:r>
      <w:r>
        <w:t>;</w:t>
      </w:r>
    </w:p>
    <w:p>
      <w:pPr>
        <w:pStyle w:val="Defstart"/>
      </w:pPr>
      <w:r>
        <w:rPr>
          <w:b/>
        </w:rPr>
        <w:tab/>
        <w:t>“</w:t>
      </w:r>
      <w:r>
        <w:rPr>
          <w:rStyle w:val="CharDefText"/>
        </w:rPr>
        <w:t>bookmaker's manager</w:t>
      </w:r>
      <w:r>
        <w:rPr>
          <w:b/>
        </w:rPr>
        <w:t>”</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w:t>
      </w:r>
      <w:r>
        <w:rPr>
          <w:b/>
        </w:rPr>
        <w:t>”</w:t>
      </w:r>
      <w:r>
        <w:t xml:space="preserve"> means the Gaming and Wagering Commission of Western Australia established under the </w:t>
      </w:r>
      <w:r>
        <w:rPr>
          <w:i/>
          <w:iCs/>
        </w:rPr>
        <w:t>Gaming and Wagering Commission Act 1987</w:t>
      </w:r>
      <w:r>
        <w:t>;</w:t>
      </w:r>
    </w:p>
    <w:p>
      <w:pPr>
        <w:pStyle w:val="Defstart"/>
        <w:rPr>
          <w:lang w:val="en-US"/>
        </w:rPr>
      </w:pPr>
      <w:r>
        <w:rPr>
          <w:b/>
        </w:rPr>
        <w:tab/>
        <w:t>“</w:t>
      </w:r>
      <w:r>
        <w:rPr>
          <w:rStyle w:val="CharDefText"/>
        </w:rPr>
        <w:t>concession wager</w:t>
      </w:r>
      <w:r>
        <w:rPr>
          <w:b/>
        </w:rPr>
        <w:t>”</w:t>
      </w:r>
      <w:r>
        <w:t xml:space="preserve"> </w:t>
      </w:r>
      <w:r>
        <w:rPr>
          <w:lang w:val="en-US"/>
        </w:rPr>
        <w:t>means a wager to win at special odds, the stake being refunded if the runner concerned is placed second or third, subject to the number of starters;</w:t>
      </w:r>
    </w:p>
    <w:p>
      <w:pPr>
        <w:pStyle w:val="Defstart"/>
      </w:pPr>
      <w:r>
        <w:rPr>
          <w:b/>
        </w:rPr>
        <w:tab/>
        <w:t>“</w:t>
      </w:r>
      <w:r>
        <w:rPr>
          <w:rStyle w:val="CharDefText"/>
        </w:rPr>
        <w:t>controlling authority</w:t>
      </w:r>
      <w:r>
        <w:rPr>
          <w:b/>
        </w:rPr>
        <w:t>”</w:t>
      </w:r>
      <w:r>
        <w:t xml:space="preserve"> means the body responsible for conducting a sporting event;</w:t>
      </w:r>
    </w:p>
    <w:p>
      <w:pPr>
        <w:pStyle w:val="Defstart"/>
        <w:rPr>
          <w:lang w:val="en-US"/>
        </w:rPr>
      </w:pPr>
      <w:r>
        <w:rPr>
          <w:b/>
        </w:rPr>
        <w:tab/>
        <w:t>“</w:t>
      </w:r>
      <w:r>
        <w:rPr>
          <w:rStyle w:val="CharDefText"/>
        </w:rPr>
        <w:t>depositor</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t>“</w:t>
      </w:r>
      <w:r>
        <w:rPr>
          <w:rStyle w:val="CharDefText"/>
        </w:rPr>
        <w:t>dividend</w:t>
      </w:r>
      <w:r>
        <w:rPr>
          <w:b/>
        </w:rPr>
        <w:t>”</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t>“</w:t>
      </w:r>
      <w:r>
        <w:rPr>
          <w:rStyle w:val="CharDefText"/>
        </w:rPr>
        <w:t>doubles</w:t>
      </w:r>
      <w:r>
        <w:rPr>
          <w:b/>
        </w:rPr>
        <w:t>”</w:t>
      </w:r>
      <w:r>
        <w:t xml:space="preserve"> </w:t>
      </w:r>
      <w:r>
        <w:rPr>
          <w:lang w:val="en-US"/>
        </w:rPr>
        <w:t>means a wager on the contingency of 2 races or events;</w:t>
      </w:r>
    </w:p>
    <w:p>
      <w:pPr>
        <w:pStyle w:val="Defstart"/>
      </w:pPr>
      <w:r>
        <w:rPr>
          <w:b/>
        </w:rPr>
        <w:tab/>
        <w:t>“</w:t>
      </w:r>
      <w:r>
        <w:rPr>
          <w:rStyle w:val="CharDefText"/>
        </w:rPr>
        <w:t>fixed odds wager</w:t>
      </w:r>
      <w:r>
        <w:rPr>
          <w:b/>
        </w:rPr>
        <w:t>”</w:t>
      </w:r>
      <w:r>
        <w:t xml:space="preserve"> means a wager where a fixed amount that will be won if the wager is successful is determined before the wager is accepted;</w:t>
      </w:r>
    </w:p>
    <w:p>
      <w:pPr>
        <w:pStyle w:val="Defstart"/>
        <w:rPr>
          <w:lang w:val="en-US"/>
        </w:rPr>
      </w:pPr>
      <w:r>
        <w:rPr>
          <w:b/>
        </w:rPr>
        <w:tab/>
        <w:t>“</w:t>
      </w:r>
      <w:r>
        <w:rPr>
          <w:rStyle w:val="CharDefText"/>
        </w:rPr>
        <w:t>internet wagering</w:t>
      </w:r>
      <w:r>
        <w:rPr>
          <w:b/>
        </w:rPr>
        <w:t>”</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t>“</w:t>
      </w:r>
      <w:r>
        <w:rPr>
          <w:rStyle w:val="CharDefText"/>
        </w:rPr>
        <w:t>investor</w:t>
      </w:r>
      <w:r>
        <w:rPr>
          <w:b/>
        </w:rPr>
        <w:t>”</w:t>
      </w:r>
      <w:r>
        <w:t xml:space="preserve"> </w:t>
      </w:r>
      <w:r>
        <w:rPr>
          <w:lang w:val="en-US"/>
        </w:rPr>
        <w:t>means a person who makes, or offers to make, or attempts to make, a wager on a race or sporting event and includes a bettor;</w:t>
      </w:r>
    </w:p>
    <w:p>
      <w:pPr>
        <w:pStyle w:val="Defstart"/>
        <w:rPr>
          <w:lang w:val="en-US"/>
        </w:rPr>
      </w:pPr>
      <w:r>
        <w:rPr>
          <w:b/>
        </w:rPr>
        <w:tab/>
        <w:t>“</w:t>
      </w:r>
      <w:r>
        <w:rPr>
          <w:rStyle w:val="CharDefText"/>
        </w:rPr>
        <w:t>multiple double</w:t>
      </w:r>
      <w:r>
        <w:rPr>
          <w:b/>
        </w:rPr>
        <w:t>”</w:t>
      </w:r>
      <w:r>
        <w:t xml:space="preserve"> </w:t>
      </w:r>
      <w:r>
        <w:rPr>
          <w:lang w:val="en-US"/>
        </w:rPr>
        <w:t>means a double on 2 races or events scheduled at the time the wager is made to be run on the same day;</w:t>
      </w:r>
    </w:p>
    <w:p>
      <w:pPr>
        <w:pStyle w:val="Defstart"/>
        <w:rPr>
          <w:bCs/>
        </w:rPr>
      </w:pPr>
      <w:r>
        <w:rPr>
          <w:b/>
        </w:rPr>
        <w:tab/>
        <w:t>“</w:t>
      </w:r>
      <w:r>
        <w:rPr>
          <w:rStyle w:val="CharDefText"/>
        </w:rPr>
        <w:t>novelty wager</w:t>
      </w:r>
      <w:r>
        <w:rPr>
          <w:b/>
        </w:rPr>
        <w:t>”</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t>“</w:t>
      </w:r>
      <w:r>
        <w:rPr>
          <w:rStyle w:val="CharDefText"/>
        </w:rPr>
        <w:t>no race</w:t>
      </w:r>
      <w:r>
        <w:rPr>
          <w:b/>
        </w:rPr>
        <w:t>”</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t>“</w:t>
      </w:r>
      <w:r>
        <w:rPr>
          <w:rStyle w:val="CharDefText"/>
        </w:rPr>
        <w:t>objection</w:t>
      </w:r>
      <w:r>
        <w:rPr>
          <w:b/>
        </w:rPr>
        <w:t>”</w:t>
      </w:r>
      <w:r>
        <w:t xml:space="preserve"> </w:t>
      </w:r>
      <w:r>
        <w:rPr>
          <w:lang w:val="en-US"/>
        </w:rPr>
        <w:t>includes protest, as defined and provided for by the relevant Rules of Racing giving rise to such matter;</w:t>
      </w:r>
    </w:p>
    <w:p>
      <w:pPr>
        <w:pStyle w:val="Defstart"/>
      </w:pPr>
      <w:r>
        <w:rPr>
          <w:b/>
        </w:rPr>
        <w:tab/>
        <w:t>“</w:t>
      </w:r>
      <w:r>
        <w:rPr>
          <w:rStyle w:val="CharDefText"/>
        </w:rPr>
        <w:t>official result</w:t>
      </w:r>
      <w:r>
        <w:rPr>
          <w:b/>
        </w:rPr>
        <w:t>”</w:t>
      </w:r>
      <w:r>
        <w:t xml:space="preserve"> means the result or outcome of a sporting event, as declared by the relevant controlling authority immediately following the end of the event;</w:t>
      </w:r>
    </w:p>
    <w:p>
      <w:pPr>
        <w:pStyle w:val="Defstart"/>
        <w:rPr>
          <w:lang w:val="en-US"/>
        </w:rPr>
      </w:pPr>
      <w:r>
        <w:rPr>
          <w:b/>
        </w:rPr>
        <w:tab/>
        <w:t>“</w:t>
      </w:r>
      <w:r>
        <w:rPr>
          <w:rStyle w:val="CharDefText"/>
        </w:rPr>
        <w:t>on</w:t>
      </w:r>
      <w:r>
        <w:rPr>
          <w:rStyle w:val="CharDefText"/>
        </w:rPr>
        <w:noBreakHyphen/>
        <w:t>course totalisator</w:t>
      </w:r>
      <w:r>
        <w:rPr>
          <w:b/>
        </w:rPr>
        <w:t>”</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t>“</w:t>
      </w:r>
      <w:r>
        <w:rPr>
          <w:rStyle w:val="CharDefText"/>
        </w:rPr>
        <w:t>on</w:t>
      </w:r>
      <w:r>
        <w:rPr>
          <w:rStyle w:val="CharDefText"/>
        </w:rPr>
        <w:noBreakHyphen/>
        <w:t>course totalisator manager</w:t>
      </w:r>
      <w:r>
        <w:rPr>
          <w:b/>
        </w:rPr>
        <w:t>”</w:t>
      </w:r>
      <w:r>
        <w:t xml:space="preserve"> means a person appointed under rule 8;</w:t>
      </w:r>
    </w:p>
    <w:p>
      <w:pPr>
        <w:pStyle w:val="Defstart"/>
        <w:rPr>
          <w:spacing w:val="-2"/>
          <w:lang w:val="en-US"/>
        </w:rPr>
      </w:pPr>
      <w:r>
        <w:rPr>
          <w:b/>
        </w:rPr>
        <w:tab/>
        <w:t>“</w:t>
      </w:r>
      <w:r>
        <w:rPr>
          <w:rStyle w:val="CharDefText"/>
        </w:rPr>
        <w:t>participant</w:t>
      </w:r>
      <w:r>
        <w:rPr>
          <w:b/>
        </w:rPr>
        <w: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t>“</w:t>
      </w:r>
      <w:r>
        <w:rPr>
          <w:rStyle w:val="CharDefText"/>
        </w:rPr>
        <w:t>place wager</w:t>
      </w:r>
      <w:r>
        <w:rPr>
          <w:b/>
        </w:rPr>
        <w:t>”</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t>“</w:t>
      </w:r>
      <w:r>
        <w:rPr>
          <w:rStyle w:val="CharDefText"/>
        </w:rPr>
        <w:t>play or pay</w:t>
      </w:r>
      <w:r>
        <w:rPr>
          <w:b/>
        </w:rPr>
        <w:t>”</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t>“</w:t>
      </w:r>
      <w:r>
        <w:rPr>
          <w:rStyle w:val="CharDefText"/>
        </w:rPr>
        <w:t>prescribed commission</w:t>
      </w:r>
      <w:r>
        <w:rPr>
          <w:b/>
        </w:rPr>
        <w:t>”</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t>“</w:t>
      </w:r>
      <w:r>
        <w:rPr>
          <w:rStyle w:val="CharDefText"/>
        </w:rPr>
        <w:t>race</w:t>
      </w:r>
      <w:r>
        <w:rPr>
          <w:b/>
        </w:rPr>
        <w:t>”</w:t>
      </w:r>
      <w:r>
        <w:t xml:space="preserve"> </w:t>
      </w:r>
      <w:r>
        <w:rPr>
          <w:lang w:val="en-US"/>
        </w:rPr>
        <w:t>means a thoroughbred race, a harness race or a greyhound race, but does not include a trial;</w:t>
      </w:r>
    </w:p>
    <w:p>
      <w:pPr>
        <w:pStyle w:val="Defstart"/>
      </w:pPr>
      <w:r>
        <w:rPr>
          <w:b/>
        </w:rPr>
        <w:tab/>
        <w:t>“</w:t>
      </w:r>
      <w:r>
        <w:rPr>
          <w:rStyle w:val="CharDefText"/>
        </w:rPr>
        <w:t>runner</w:t>
      </w:r>
      <w:r>
        <w:rPr>
          <w:b/>
        </w:rPr>
        <w:t>”</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t>“</w:t>
      </w:r>
      <w:r>
        <w:rPr>
          <w:rStyle w:val="CharDefText"/>
        </w:rPr>
        <w:t>RWWA</w:t>
      </w:r>
      <w:r>
        <w:rPr>
          <w:b/>
        </w:rPr>
        <w:t>”</w:t>
      </w:r>
      <w:r>
        <w:t xml:space="preserve"> means Racing and Wagering Western Australia established under section 4 of the RWWA Act;</w:t>
      </w:r>
    </w:p>
    <w:p>
      <w:pPr>
        <w:pStyle w:val="Defstart"/>
      </w:pPr>
      <w:r>
        <w:rPr>
          <w:b/>
        </w:rPr>
        <w:tab/>
        <w:t>“</w:t>
      </w:r>
      <w:r>
        <w:rPr>
          <w:rStyle w:val="CharDefText"/>
        </w:rPr>
        <w:t>RWWA Act</w:t>
      </w:r>
      <w:r>
        <w:rPr>
          <w:b/>
        </w:rPr>
        <w:t>”</w:t>
      </w:r>
      <w:r>
        <w:t xml:space="preserve"> means the </w:t>
      </w:r>
      <w:r>
        <w:rPr>
          <w:i/>
          <w:iCs/>
        </w:rPr>
        <w:t>Racing and Wagering Western Australia Act 2003</w:t>
      </w:r>
      <w:r>
        <w:t>;</w:t>
      </w:r>
    </w:p>
    <w:p>
      <w:pPr>
        <w:pStyle w:val="Defstart"/>
        <w:rPr>
          <w:lang w:val="en-US"/>
        </w:rPr>
      </w:pPr>
      <w:r>
        <w:rPr>
          <w:b/>
        </w:rPr>
        <w:tab/>
        <w:t>“</w:t>
      </w:r>
      <w:r>
        <w:rPr>
          <w:rStyle w:val="CharDefText"/>
        </w:rPr>
        <w:t>RWWA Regulations</w:t>
      </w:r>
      <w:r>
        <w:rPr>
          <w:b/>
        </w:rPr>
        <w:t>”</w:t>
      </w:r>
      <w:r>
        <w:t xml:space="preserve"> </w:t>
      </w:r>
      <w:r>
        <w:rPr>
          <w:lang w:val="en-US"/>
        </w:rPr>
        <w:t xml:space="preserve">means the </w:t>
      </w:r>
      <w:r>
        <w:rPr>
          <w:i/>
          <w:iCs/>
          <w:lang w:val="en-US"/>
        </w:rPr>
        <w:t>Racing and Wagering Western Australia Regulations 2003</w:t>
      </w:r>
      <w:r>
        <w:rPr>
          <w:lang w:val="en-US"/>
        </w:rPr>
        <w:t>;</w:t>
      </w:r>
    </w:p>
    <w:p>
      <w:pPr>
        <w:pStyle w:val="Defstart"/>
      </w:pPr>
      <w:r>
        <w:rPr>
          <w:b/>
        </w:rPr>
        <w:tab/>
        <w:t>“</w:t>
      </w:r>
      <w:r>
        <w:rPr>
          <w:rStyle w:val="CharDefText"/>
        </w:rPr>
        <w:t>scheduled starting time</w:t>
      </w:r>
      <w:r>
        <w:rPr>
          <w:b/>
        </w:rPr>
        <w:t>”</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r>
      <w:r>
        <w:tab/>
        <w:t>but does not include a race or trial;</w:t>
      </w:r>
    </w:p>
    <w:p>
      <w:pPr>
        <w:pStyle w:val="Defstart"/>
      </w:pPr>
      <w:r>
        <w:rPr>
          <w:b/>
        </w:rPr>
        <w:tab/>
        <w:t>“</w:t>
      </w:r>
      <w:r>
        <w:rPr>
          <w:rStyle w:val="CharDefText"/>
        </w:rPr>
        <w:t>stake</w:t>
      </w:r>
      <w:r>
        <w:rPr>
          <w:b/>
        </w:rPr>
        <w:t>”</w:t>
      </w:r>
      <w:r>
        <w:t xml:space="preserve"> means the amount of money invested on a wager by an investor;</w:t>
      </w:r>
    </w:p>
    <w:p>
      <w:pPr>
        <w:pStyle w:val="Defstart"/>
      </w:pPr>
      <w:r>
        <w:rPr>
          <w:b/>
        </w:rPr>
        <w:tab/>
        <w:t>“</w:t>
      </w:r>
      <w:r>
        <w:rPr>
          <w:rStyle w:val="CharDefText"/>
        </w:rPr>
        <w:t>ticket</w:t>
      </w:r>
      <w:r>
        <w:rPr>
          <w:b/>
        </w:rPr>
        <w: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t>“</w:t>
      </w:r>
      <w:r>
        <w:rPr>
          <w:rStyle w:val="CharDefText"/>
        </w:rPr>
        <w:t>totalisator</w:t>
      </w:r>
      <w:r>
        <w:rPr>
          <w:b/>
        </w:rPr>
        <w:t>”</w:t>
      </w:r>
      <w:r>
        <w:t xml:space="preserve"> means the instrument known as </w:t>
      </w:r>
      <w:r>
        <w:rPr>
          <w:b/>
        </w:rPr>
        <w:t>“</w:t>
      </w:r>
      <w:r>
        <w:rPr>
          <w:rStyle w:val="CharDefText"/>
        </w:rPr>
        <w:t>the totalisator</w:t>
      </w:r>
      <w:r>
        <w:rPr>
          <w:b/>
        </w:rPr>
        <w:t>”</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t>“</w:t>
      </w:r>
      <w:r>
        <w:rPr>
          <w:rStyle w:val="CharDefText"/>
        </w:rPr>
        <w:t>totalisator agency</w:t>
      </w:r>
      <w:r>
        <w:rPr>
          <w:b/>
        </w:rPr>
        <w:t>”</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t>“</w:t>
      </w:r>
      <w:r>
        <w:rPr>
          <w:rStyle w:val="CharDefText"/>
        </w:rPr>
        <w:t>totalisator operator</w:t>
      </w:r>
      <w:r>
        <w:rPr>
          <w:b/>
        </w:rPr>
        <w:t>”</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t>“</w:t>
      </w:r>
      <w:r>
        <w:rPr>
          <w:rStyle w:val="CharDefText"/>
        </w:rPr>
        <w:t>unit</w:t>
      </w:r>
      <w:r>
        <w:rPr>
          <w:b/>
        </w:rPr>
        <w:t>”</w:t>
      </w:r>
      <w:r>
        <w:t xml:space="preserve"> means an investment of 50 cents on a wager;</w:t>
      </w:r>
    </w:p>
    <w:p>
      <w:pPr>
        <w:pStyle w:val="Defstart"/>
      </w:pPr>
      <w:r>
        <w:rPr>
          <w:b/>
        </w:rPr>
        <w:tab/>
        <w:t>“</w:t>
      </w:r>
      <w:r>
        <w:rPr>
          <w:rStyle w:val="CharDefText"/>
        </w:rPr>
        <w:t>wagering account</w:t>
      </w:r>
      <w:r>
        <w:rPr>
          <w:b/>
        </w:rPr>
        <w:t>”</w:t>
      </w:r>
      <w:r>
        <w:t xml:space="preserve"> means a wagering account established by a depositor under section 64 of the RWWA Act;</w:t>
      </w:r>
    </w:p>
    <w:p>
      <w:pPr>
        <w:pStyle w:val="Defstart"/>
      </w:pPr>
      <w:r>
        <w:rPr>
          <w:b/>
        </w:rPr>
        <w:tab/>
        <w:t>“</w:t>
      </w:r>
      <w:r>
        <w:rPr>
          <w:rStyle w:val="CharDefText"/>
        </w:rPr>
        <w:t>walk</w:t>
      </w:r>
      <w:r>
        <w:rPr>
          <w:rStyle w:val="CharDefText"/>
        </w:rPr>
        <w:noBreakHyphen/>
        <w:t>over</w:t>
      </w:r>
      <w:r>
        <w:rPr>
          <w:b/>
        </w:rPr>
        <w:t>”</w:t>
      </w:r>
      <w:r>
        <w:rPr>
          <w:bCs/>
        </w:rPr>
        <w:t xml:space="preserve">, </w:t>
      </w:r>
      <w:r>
        <w:t>in relation to a race, means a race in which there is only one runner;</w:t>
      </w:r>
    </w:p>
    <w:p>
      <w:pPr>
        <w:pStyle w:val="Defstart"/>
      </w:pPr>
      <w:r>
        <w:rPr>
          <w:b/>
        </w:rPr>
        <w:tab/>
        <w:t>“</w:t>
      </w:r>
      <w:r>
        <w:rPr>
          <w:rStyle w:val="CharDefText"/>
        </w:rPr>
        <w:t>win wager</w:t>
      </w:r>
      <w:r>
        <w:rPr>
          <w:b/>
        </w:rPr>
        <w:t>”</w:t>
      </w:r>
      <w:r>
        <w:t xml:space="preserve"> (also referred to as </w:t>
      </w:r>
      <w:r>
        <w:rPr>
          <w:b/>
          <w:bCs/>
        </w:rPr>
        <w:t>“straight</w:t>
      </w:r>
      <w:r>
        <w:rPr>
          <w:b/>
          <w:bCs/>
        </w:rPr>
        <w:noBreakHyphen/>
        <w:t>out”</w:t>
      </w:r>
      <w:r>
        <w:t>) means the nomination of the winner of a particular race or sporting event.</w:t>
      </w:r>
    </w:p>
    <w:p>
      <w:pPr>
        <w:pStyle w:val="Subsection"/>
      </w:pPr>
      <w:r>
        <w:tab/>
        <w:t>(2)</w:t>
      </w:r>
      <w:r>
        <w:tab/>
        <w:t xml:space="preserve">In these rules </w:t>
      </w:r>
      <w:r>
        <w:rPr>
          <w:b/>
          <w:bCs/>
        </w:rPr>
        <w:t>“wager”</w:t>
      </w:r>
      <w:r>
        <w:t xml:space="preserve"> and </w:t>
      </w:r>
      <w:r>
        <w:rPr>
          <w:b/>
          <w:bCs/>
        </w:rPr>
        <w:t>“bet”</w:t>
      </w:r>
      <w:r>
        <w:t xml:space="preserve"> have the same meaning, and a reference to a </w:t>
      </w:r>
      <w:r>
        <w:rPr>
          <w:b/>
          <w:bCs/>
        </w:rPr>
        <w:t xml:space="preserve">“wager” </w:t>
      </w:r>
      <w:r>
        <w:t xml:space="preserve">in the rules is the same as a reference to a </w:t>
      </w:r>
      <w:r>
        <w:rPr>
          <w:b/>
          <w:bCs/>
        </w:rPr>
        <w:t>“bet”</w:t>
      </w:r>
      <w:r>
        <w:t xml:space="preserve"> in the </w:t>
      </w:r>
      <w:r>
        <w:rPr>
          <w:i/>
          <w:iCs/>
        </w:rPr>
        <w:t>Betting Control Act 1954</w:t>
      </w:r>
      <w:r>
        <w:t xml:space="preserve"> and regulations made under that Act.</w:t>
      </w:r>
    </w:p>
    <w:p>
      <w:pPr>
        <w:pStyle w:val="Footnotesection"/>
      </w:pPr>
      <w:r>
        <w:tab/>
        <w:t>[Rule 3 amended in Gazette 18 Aug 2006 p. 3370.]</w:t>
      </w:r>
    </w:p>
    <w:p>
      <w:pPr>
        <w:pStyle w:val="Heading5"/>
      </w:pPr>
      <w:bookmarkStart w:id="45" w:name="_Toc94339996"/>
      <w:bookmarkStart w:id="46" w:name="_Toc113164305"/>
      <w:bookmarkStart w:id="47" w:name="_Toc172699356"/>
      <w:r>
        <w:rPr>
          <w:rStyle w:val="CharSectno"/>
        </w:rPr>
        <w:t>4</w:t>
      </w:r>
      <w:r>
        <w:t>.</w:t>
      </w:r>
      <w:r>
        <w:tab/>
        <w:t>Application</w:t>
      </w:r>
      <w:bookmarkEnd w:id="45"/>
      <w:bookmarkEnd w:id="46"/>
      <w:bookmarkEnd w:id="47"/>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48" w:name="_Toc94339997"/>
      <w:bookmarkStart w:id="49" w:name="_Toc113164306"/>
      <w:bookmarkStart w:id="50" w:name="_Toc172699357"/>
      <w:r>
        <w:rPr>
          <w:rStyle w:val="CharSectno"/>
        </w:rPr>
        <w:t>5</w:t>
      </w:r>
      <w:r>
        <w:t>.</w:t>
      </w:r>
      <w:r>
        <w:tab/>
      </w:r>
      <w:r>
        <w:rPr>
          <w:szCs w:val="18"/>
          <w:lang w:val="en-US"/>
        </w:rPr>
        <w:t>Matters not covered by these rules</w:t>
      </w:r>
      <w:bookmarkEnd w:id="48"/>
      <w:bookmarkEnd w:id="49"/>
      <w:bookmarkEnd w:id="50"/>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51" w:name="_Toc94339998"/>
      <w:bookmarkStart w:id="52" w:name="_Toc113164307"/>
      <w:bookmarkStart w:id="53" w:name="_Toc172699358"/>
      <w:r>
        <w:rPr>
          <w:rStyle w:val="CharSectno"/>
        </w:rPr>
        <w:t>6</w:t>
      </w:r>
      <w:r>
        <w:t>.</w:t>
      </w:r>
      <w:r>
        <w:tab/>
        <w:t>Copy of these rules to be available</w:t>
      </w:r>
      <w:bookmarkEnd w:id="51"/>
      <w:bookmarkEnd w:id="52"/>
      <w:bookmarkEnd w:id="53"/>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54" w:name="_Toc94243119"/>
      <w:bookmarkStart w:id="55" w:name="_Toc94243196"/>
      <w:bookmarkStart w:id="56" w:name="_Toc94243342"/>
      <w:bookmarkStart w:id="57" w:name="_Toc94243439"/>
      <w:bookmarkStart w:id="58" w:name="_Toc94244615"/>
      <w:bookmarkStart w:id="59" w:name="_Toc94246421"/>
      <w:bookmarkStart w:id="60" w:name="_Toc94246730"/>
      <w:bookmarkStart w:id="61" w:name="_Toc94322826"/>
      <w:bookmarkStart w:id="62" w:name="_Toc94323678"/>
      <w:bookmarkStart w:id="63" w:name="_Toc94323755"/>
      <w:bookmarkStart w:id="64" w:name="_Toc94324644"/>
      <w:bookmarkStart w:id="65" w:name="_Toc94325637"/>
      <w:bookmarkStart w:id="66" w:name="_Toc94326581"/>
      <w:bookmarkStart w:id="67" w:name="_Toc94326938"/>
      <w:bookmarkStart w:id="68" w:name="_Toc94339925"/>
      <w:bookmarkStart w:id="69" w:name="_Toc94339999"/>
      <w:bookmarkStart w:id="70" w:name="_Toc94667653"/>
      <w:bookmarkStart w:id="71" w:name="_Toc94668536"/>
      <w:bookmarkStart w:id="72" w:name="_Toc113164308"/>
      <w:bookmarkStart w:id="73" w:name="_Toc143578293"/>
      <w:bookmarkStart w:id="74" w:name="_Toc143588703"/>
      <w:bookmarkStart w:id="75" w:name="_Toc172622866"/>
      <w:bookmarkStart w:id="76" w:name="_Toc172699359"/>
      <w:r>
        <w:rPr>
          <w:rStyle w:val="CharPartNo"/>
        </w:rPr>
        <w:t>Part 2</w:t>
      </w:r>
      <w:r>
        <w:rPr>
          <w:rStyle w:val="CharDivNo"/>
        </w:rPr>
        <w:t> </w:t>
      </w:r>
      <w:r>
        <w:t>—</w:t>
      </w:r>
      <w:r>
        <w:rPr>
          <w:rStyle w:val="CharDivText"/>
        </w:rPr>
        <w:t> </w:t>
      </w:r>
      <w:r>
        <w:rPr>
          <w:rStyle w:val="CharPartText"/>
        </w:rPr>
        <w:t>Conduct of totalisator wagering generally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lang w:val="en-US"/>
        </w:rPr>
      </w:pPr>
      <w:bookmarkStart w:id="77" w:name="_Toc94340000"/>
      <w:bookmarkStart w:id="78" w:name="_Toc113164309"/>
      <w:bookmarkStart w:id="79" w:name="_Toc172699360"/>
      <w:r>
        <w:rPr>
          <w:rStyle w:val="CharSectno"/>
        </w:rPr>
        <w:t>7</w:t>
      </w:r>
      <w:r>
        <w:t>.</w:t>
      </w:r>
      <w:r>
        <w:tab/>
      </w:r>
      <w:bookmarkStart w:id="80" w:name="_Toc80431361"/>
      <w:r>
        <w:rPr>
          <w:lang w:val="en-US"/>
        </w:rPr>
        <w:t>Supervision of wagering by on</w:t>
      </w:r>
      <w:r>
        <w:rPr>
          <w:lang w:val="en-US"/>
        </w:rPr>
        <w:noBreakHyphen/>
        <w:t>course totalisators</w:t>
      </w:r>
      <w:bookmarkEnd w:id="77"/>
      <w:bookmarkEnd w:id="78"/>
      <w:bookmarkEnd w:id="79"/>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81" w:name="_Toc94340001"/>
      <w:bookmarkStart w:id="82" w:name="_Toc113164310"/>
      <w:bookmarkStart w:id="83" w:name="_Toc172699361"/>
      <w:r>
        <w:rPr>
          <w:rStyle w:val="CharSectno"/>
        </w:rPr>
        <w:t>8</w:t>
      </w:r>
      <w:r>
        <w:t>.</w:t>
      </w:r>
      <w:r>
        <w:tab/>
      </w:r>
      <w:r>
        <w:rPr>
          <w:lang w:val="en-US"/>
        </w:rPr>
        <w:t>Racing club to appoint on</w:t>
      </w:r>
      <w:r>
        <w:rPr>
          <w:lang w:val="en-US"/>
        </w:rPr>
        <w:noBreakHyphen/>
        <w:t>course totalisator manager</w:t>
      </w:r>
      <w:bookmarkEnd w:id="80"/>
      <w:bookmarkEnd w:id="81"/>
      <w:bookmarkEnd w:id="82"/>
      <w:bookmarkEnd w:id="83"/>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84" w:name="_Toc94340002"/>
      <w:bookmarkStart w:id="85" w:name="_Toc113164311"/>
      <w:bookmarkStart w:id="86" w:name="_Toc172699362"/>
      <w:r>
        <w:rPr>
          <w:rStyle w:val="CharSectno"/>
        </w:rPr>
        <w:t>9</w:t>
      </w:r>
      <w:r>
        <w:t>.</w:t>
      </w:r>
      <w:r>
        <w:tab/>
        <w:t>Duty to report non</w:t>
      </w:r>
      <w:r>
        <w:noBreakHyphen/>
        <w:t>compliance</w:t>
      </w:r>
      <w:bookmarkEnd w:id="84"/>
      <w:bookmarkEnd w:id="85"/>
      <w:bookmarkEnd w:id="86"/>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87" w:name="_Toc94340003"/>
      <w:bookmarkStart w:id="88" w:name="_Toc113164312"/>
      <w:bookmarkStart w:id="89" w:name="_Toc172699363"/>
      <w:r>
        <w:rPr>
          <w:rStyle w:val="CharSectno"/>
        </w:rPr>
        <w:t>10</w:t>
      </w:r>
      <w:r>
        <w:t>.</w:t>
      </w:r>
      <w:r>
        <w:tab/>
        <w:t>Changes affecting wagering to be advised</w:t>
      </w:r>
      <w:bookmarkEnd w:id="87"/>
      <w:bookmarkEnd w:id="88"/>
      <w:bookmarkEnd w:id="89"/>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90" w:name="_Toc94340004"/>
      <w:bookmarkStart w:id="91" w:name="_Toc113164313"/>
      <w:bookmarkStart w:id="92" w:name="_Toc172699364"/>
      <w:r>
        <w:rPr>
          <w:rStyle w:val="CharSectno"/>
        </w:rPr>
        <w:t>11</w:t>
      </w:r>
      <w:r>
        <w:t>.</w:t>
      </w:r>
      <w:r>
        <w:tab/>
        <w:t>Numbering of runner on totalisator</w:t>
      </w:r>
      <w:bookmarkEnd w:id="90"/>
      <w:bookmarkEnd w:id="91"/>
      <w:bookmarkEnd w:id="92"/>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93" w:name="_Toc94340005"/>
      <w:bookmarkStart w:id="94" w:name="_Toc113164314"/>
      <w:bookmarkStart w:id="95" w:name="_Toc172699365"/>
      <w:r>
        <w:rPr>
          <w:rStyle w:val="CharSectno"/>
        </w:rPr>
        <w:t>12</w:t>
      </w:r>
      <w:r>
        <w:t>.</w:t>
      </w:r>
      <w:r>
        <w:tab/>
        <w:t>Display of anticipated dividends</w:t>
      </w:r>
      <w:bookmarkEnd w:id="93"/>
      <w:bookmarkEnd w:id="94"/>
      <w:bookmarkEnd w:id="95"/>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96" w:name="_Toc94340006"/>
      <w:bookmarkStart w:id="97" w:name="_Toc113164315"/>
      <w:bookmarkStart w:id="98" w:name="_Toc172699366"/>
      <w:r>
        <w:rPr>
          <w:rStyle w:val="CharSectno"/>
        </w:rPr>
        <w:t>13</w:t>
      </w:r>
      <w:r>
        <w:t>.</w:t>
      </w:r>
      <w:r>
        <w:tab/>
        <w:t>When dividends become payable</w:t>
      </w:r>
      <w:bookmarkEnd w:id="96"/>
      <w:bookmarkEnd w:id="97"/>
      <w:bookmarkEnd w:id="98"/>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99" w:name="_Toc94340007"/>
      <w:bookmarkStart w:id="100"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01" w:name="_Toc172699367"/>
      <w:r>
        <w:rPr>
          <w:rStyle w:val="CharSectno"/>
        </w:rPr>
        <w:t>14</w:t>
      </w:r>
      <w:r>
        <w:t>.</w:t>
      </w:r>
      <w:r>
        <w:tab/>
        <w:t>Exhibiting of dividends</w:t>
      </w:r>
      <w:bookmarkEnd w:id="99"/>
      <w:bookmarkEnd w:id="100"/>
      <w:bookmarkEnd w:id="101"/>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02" w:name="_Toc94340008"/>
      <w:bookmarkStart w:id="103" w:name="_Toc113164317"/>
      <w:bookmarkStart w:id="104" w:name="_Toc172699368"/>
      <w:r>
        <w:rPr>
          <w:rStyle w:val="CharSectno"/>
        </w:rPr>
        <w:t>15</w:t>
      </w:r>
      <w:r>
        <w:t>.</w:t>
      </w:r>
      <w:r>
        <w:tab/>
        <w:t>Wagers that contravene the Rules of Racing not permitted</w:t>
      </w:r>
      <w:bookmarkEnd w:id="102"/>
      <w:bookmarkEnd w:id="103"/>
      <w:bookmarkEnd w:id="104"/>
    </w:p>
    <w:p>
      <w:pPr>
        <w:pStyle w:val="Subsection"/>
      </w:pPr>
      <w:r>
        <w:tab/>
      </w:r>
      <w:r>
        <w:tab/>
        <w:t>A totalisator operator is not permitted to receive or make a wager that contravenes the Rules of Racing made under section 45 of the RWWA Act.</w:t>
      </w:r>
    </w:p>
    <w:p>
      <w:pPr>
        <w:pStyle w:val="Heading2"/>
      </w:pPr>
      <w:bookmarkStart w:id="105" w:name="_Toc94243206"/>
      <w:bookmarkStart w:id="106" w:name="_Toc94243352"/>
      <w:bookmarkStart w:id="107" w:name="_Toc94243449"/>
      <w:bookmarkStart w:id="108" w:name="_Toc94244625"/>
      <w:bookmarkStart w:id="109" w:name="_Toc94246431"/>
      <w:bookmarkStart w:id="110" w:name="_Toc94246740"/>
      <w:bookmarkStart w:id="111" w:name="_Toc94322836"/>
      <w:bookmarkStart w:id="112" w:name="_Toc94323688"/>
      <w:bookmarkStart w:id="113" w:name="_Toc94323765"/>
      <w:bookmarkStart w:id="114" w:name="_Toc94324654"/>
      <w:bookmarkStart w:id="115" w:name="_Toc94325647"/>
      <w:bookmarkStart w:id="116" w:name="_Toc94326591"/>
      <w:bookmarkStart w:id="117" w:name="_Toc94326948"/>
      <w:bookmarkStart w:id="118" w:name="_Toc94339935"/>
      <w:bookmarkStart w:id="119" w:name="_Toc94340009"/>
      <w:bookmarkStart w:id="120" w:name="_Toc94667663"/>
      <w:bookmarkStart w:id="121" w:name="_Toc94668546"/>
      <w:bookmarkStart w:id="122" w:name="_Toc113164318"/>
      <w:bookmarkStart w:id="123" w:name="_Toc143578303"/>
      <w:bookmarkStart w:id="124" w:name="_Toc143588713"/>
      <w:bookmarkStart w:id="125" w:name="_Toc172622876"/>
      <w:bookmarkStart w:id="126" w:name="_Toc172699369"/>
      <w:r>
        <w:rPr>
          <w:rStyle w:val="CharPartNo"/>
        </w:rPr>
        <w:t>Part 3</w:t>
      </w:r>
      <w:r>
        <w:rPr>
          <w:rStyle w:val="CharDivNo"/>
        </w:rPr>
        <w:t> </w:t>
      </w:r>
      <w:r>
        <w:t>—</w:t>
      </w:r>
      <w:r>
        <w:rPr>
          <w:rStyle w:val="CharDivText"/>
        </w:rPr>
        <w:t> </w:t>
      </w:r>
      <w:r>
        <w:rPr>
          <w:rStyle w:val="CharPartText"/>
        </w:rPr>
        <w:t>Rules of totalisator wagering</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lang w:val="en-US"/>
        </w:rPr>
      </w:pPr>
      <w:bookmarkStart w:id="127" w:name="_Toc94340010"/>
      <w:bookmarkStart w:id="128" w:name="_Toc113164319"/>
      <w:bookmarkStart w:id="129" w:name="_Toc172699370"/>
      <w:r>
        <w:rPr>
          <w:rStyle w:val="CharSectno"/>
        </w:rPr>
        <w:t>16</w:t>
      </w:r>
      <w:r>
        <w:t>.</w:t>
      </w:r>
      <w:r>
        <w:tab/>
      </w:r>
      <w:r>
        <w:rPr>
          <w:lang w:val="en-US"/>
        </w:rPr>
        <w:t>Totalisator pools – win and place wagers</w:t>
      </w:r>
      <w:bookmarkEnd w:id="127"/>
      <w:bookmarkEnd w:id="128"/>
      <w:bookmarkEnd w:id="129"/>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30" w:name="_Toc94340011"/>
      <w:bookmarkStart w:id="131" w:name="_Toc113164320"/>
      <w:bookmarkStart w:id="132" w:name="_Toc172699371"/>
      <w:r>
        <w:rPr>
          <w:rStyle w:val="CharSectno"/>
        </w:rPr>
        <w:t>17</w:t>
      </w:r>
      <w:r>
        <w:t>.</w:t>
      </w:r>
      <w:r>
        <w:tab/>
        <w:t>T</w:t>
      </w:r>
      <w:r>
        <w:rPr>
          <w:lang w:val="en-US"/>
        </w:rPr>
        <w:t>otalisator pools – novelty wagers on races</w:t>
      </w:r>
      <w:bookmarkEnd w:id="130"/>
      <w:bookmarkEnd w:id="131"/>
      <w:bookmarkEnd w:id="132"/>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33" w:name="_Toc94340012"/>
      <w:bookmarkStart w:id="134" w:name="_Toc113164321"/>
      <w:bookmarkStart w:id="135" w:name="_Toc172699372"/>
      <w:r>
        <w:rPr>
          <w:rStyle w:val="CharSectno"/>
        </w:rPr>
        <w:t>18</w:t>
      </w:r>
      <w:r>
        <w:t>.</w:t>
      </w:r>
      <w:r>
        <w:tab/>
        <w:t>Dividends on novelty wagers</w:t>
      </w:r>
      <w:bookmarkEnd w:id="133"/>
      <w:bookmarkEnd w:id="134"/>
      <w:bookmarkEnd w:id="135"/>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w:t>
      </w:r>
    </w:p>
    <w:p>
      <w:pPr>
        <w:pStyle w:val="Heading5"/>
      </w:pPr>
      <w:bookmarkStart w:id="136" w:name="_Toc94340013"/>
      <w:bookmarkStart w:id="137" w:name="_Toc113164322"/>
      <w:bookmarkStart w:id="138" w:name="_Toc172699373"/>
      <w:r>
        <w:rPr>
          <w:rStyle w:val="CharSectno"/>
        </w:rPr>
        <w:t>19</w:t>
      </w:r>
      <w:r>
        <w:t>.</w:t>
      </w:r>
      <w:r>
        <w:tab/>
        <w:t>Double event wagers on races</w:t>
      </w:r>
      <w:bookmarkEnd w:id="136"/>
      <w:bookmarkEnd w:id="137"/>
      <w:bookmarkEnd w:id="138"/>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39" w:name="_Toc94340014"/>
      <w:bookmarkStart w:id="140" w:name="_Toc113164323"/>
      <w:bookmarkStart w:id="141" w:name="_Toc172699374"/>
      <w:r>
        <w:rPr>
          <w:rStyle w:val="CharSectno"/>
        </w:rPr>
        <w:t>20</w:t>
      </w:r>
      <w:r>
        <w:t>.</w:t>
      </w:r>
      <w:r>
        <w:tab/>
        <w:t>Favourite numbers wagers</w:t>
      </w:r>
      <w:bookmarkEnd w:id="139"/>
      <w:bookmarkEnd w:id="140"/>
      <w:bookmarkEnd w:id="141"/>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42" w:name="_Toc94340015"/>
      <w:bookmarkStart w:id="143" w:name="_Toc113164324"/>
      <w:bookmarkStart w:id="144" w:name="_Toc172699375"/>
      <w:r>
        <w:rPr>
          <w:rStyle w:val="CharSectno"/>
        </w:rPr>
        <w:t>21</w:t>
      </w:r>
      <w:r>
        <w:t>.</w:t>
      </w:r>
      <w:r>
        <w:tab/>
        <w:t>Determination of the totalisator favourite</w:t>
      </w:r>
      <w:bookmarkEnd w:id="142"/>
      <w:bookmarkEnd w:id="143"/>
      <w:bookmarkEnd w:id="144"/>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145" w:name="_Toc94340016"/>
      <w:bookmarkStart w:id="146" w:name="_Toc113164325"/>
      <w:bookmarkStart w:id="147" w:name="_Toc172699376"/>
      <w:r>
        <w:rPr>
          <w:rStyle w:val="CharSectno"/>
        </w:rPr>
        <w:t>22</w:t>
      </w:r>
      <w:r>
        <w:t>.</w:t>
      </w:r>
      <w:r>
        <w:tab/>
        <w:t>Quaddie wagers</w:t>
      </w:r>
      <w:bookmarkEnd w:id="145"/>
      <w:bookmarkEnd w:id="146"/>
      <w:bookmarkEnd w:id="147"/>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rPr>
          <w:lang w:val="en-US"/>
        </w:rPr>
      </w:pPr>
      <w:bookmarkStart w:id="148" w:name="_Toc94340017"/>
      <w:bookmarkStart w:id="149" w:name="_Toc113164326"/>
      <w:bookmarkStart w:id="150" w:name="_Toc172699377"/>
      <w:r>
        <w:rPr>
          <w:rStyle w:val="CharSectno"/>
        </w:rPr>
        <w:t>23</w:t>
      </w:r>
      <w:r>
        <w:t>.</w:t>
      </w:r>
      <w:r>
        <w:tab/>
        <w:t>T</w:t>
      </w:r>
      <w:r>
        <w:rPr>
          <w:lang w:val="en-US"/>
        </w:rPr>
        <w:t>otalisator pools – sporting events</w:t>
      </w:r>
      <w:bookmarkEnd w:id="148"/>
      <w:bookmarkEnd w:id="149"/>
      <w:bookmarkEnd w:id="150"/>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151" w:name="_Toc94340018"/>
      <w:bookmarkStart w:id="152" w:name="_Toc113164327"/>
      <w:bookmarkStart w:id="153" w:name="_Toc172699378"/>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151"/>
      <w:bookmarkEnd w:id="152"/>
      <w:bookmarkEnd w:id="153"/>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b/>
              </w:rPr>
              <w:t>“</w:t>
            </w:r>
            <w:r>
              <w:rPr>
                <w:rStyle w:val="CharDefText"/>
              </w:rPr>
              <w:t>footy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b/>
              </w:rPr>
              <w:t>“</w:t>
            </w:r>
            <w:r>
              <w:rPr>
                <w:rStyle w:val="CharDefText"/>
              </w:rPr>
              <w:t>sports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b/>
              </w:rPr>
              <w:t>“</w:t>
            </w:r>
            <w:r>
              <w:rPr>
                <w:rStyle w:val="CharDefText"/>
              </w:rPr>
              <w:t>footo</w:t>
            </w:r>
            <w:r>
              <w:rPr>
                <w:b/>
              </w:rPr>
              <w:t>”</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154" w:name="_Toc94340019"/>
      <w:bookmarkStart w:id="155" w:name="_Toc113164328"/>
      <w:bookmarkStart w:id="156" w:name="_Toc172699379"/>
      <w:r>
        <w:rPr>
          <w:rStyle w:val="CharSectno"/>
        </w:rPr>
        <w:t>25</w:t>
      </w:r>
      <w:r>
        <w:t>.</w:t>
      </w:r>
      <w:r>
        <w:tab/>
        <w:t>Footing tipping wagers and sports tipping wagers</w:t>
      </w:r>
      <w:bookmarkEnd w:id="154"/>
      <w:bookmarkEnd w:id="155"/>
      <w:bookmarkEnd w:id="156"/>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t>“</w:t>
      </w:r>
      <w:r>
        <w:rPr>
          <w:rStyle w:val="CharDefText"/>
        </w:rPr>
        <w:t>game pool</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t>“</w:t>
      </w:r>
      <w:r>
        <w:rPr>
          <w:rStyle w:val="CharDefText"/>
        </w:rPr>
        <w:t>secondary winning wager</w:t>
      </w:r>
      <w:r>
        <w:rPr>
          <w:b/>
        </w:rPr>
        <w:t>”</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t>“</w:t>
      </w:r>
      <w:r>
        <w:rPr>
          <w:rStyle w:val="CharDefText"/>
        </w:rPr>
        <w:t>winning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157" w:name="_Toc94340020"/>
      <w:bookmarkStart w:id="158" w:name="_Toc113164329"/>
      <w:bookmarkStart w:id="159" w:name="_Toc172699380"/>
      <w:r>
        <w:rPr>
          <w:rStyle w:val="CharSectno"/>
        </w:rPr>
        <w:t>26</w:t>
      </w:r>
      <w:r>
        <w:t>.</w:t>
      </w:r>
      <w:r>
        <w:tab/>
        <w:t>Wagers on Australian Rules Football</w:t>
      </w:r>
      <w:bookmarkEnd w:id="157"/>
      <w:bookmarkEnd w:id="158"/>
      <w:bookmarkEnd w:id="159"/>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160" w:name="_Toc94340021"/>
      <w:bookmarkStart w:id="161" w:name="_Toc113164330"/>
      <w:bookmarkStart w:id="162" w:name="_Toc172699381"/>
      <w:r>
        <w:rPr>
          <w:rStyle w:val="CharSectno"/>
        </w:rPr>
        <w:t>27</w:t>
      </w:r>
      <w:r>
        <w:t>.</w:t>
      </w:r>
      <w:r>
        <w:tab/>
        <w:t>Footo wagers</w:t>
      </w:r>
      <w:bookmarkEnd w:id="160"/>
      <w:bookmarkEnd w:id="161"/>
      <w:bookmarkEnd w:id="162"/>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163" w:name="_Toc94340022"/>
      <w:bookmarkStart w:id="164" w:name="_Toc113164331"/>
      <w:bookmarkStart w:id="165" w:name="_Toc172699382"/>
      <w:r>
        <w:rPr>
          <w:rStyle w:val="CharSectno"/>
        </w:rPr>
        <w:t>28</w:t>
      </w:r>
      <w:r>
        <w:t>.</w:t>
      </w:r>
      <w:r>
        <w:tab/>
        <w:t>Wagers on cricket</w:t>
      </w:r>
      <w:bookmarkEnd w:id="163"/>
      <w:bookmarkEnd w:id="164"/>
      <w:bookmarkEnd w:id="165"/>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t>“</w:t>
      </w:r>
      <w:r>
        <w:rPr>
          <w:rStyle w:val="CharDefText"/>
        </w:rPr>
        <w:t>draw</w:t>
      </w:r>
      <w:r>
        <w:rPr>
          <w:b/>
        </w:rPr>
        <w:t>”</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t>“</w:t>
      </w:r>
      <w:r>
        <w:rPr>
          <w:rStyle w:val="CharDefText"/>
        </w:rPr>
        <w:t>tie</w:t>
      </w:r>
      <w:r>
        <w:rPr>
          <w:b/>
        </w:rPr>
        <w:t>”</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166" w:name="_Toc94340023"/>
      <w:bookmarkStart w:id="167" w:name="_Toc113164332"/>
      <w:bookmarkStart w:id="168" w:name="_Toc172699383"/>
      <w:r>
        <w:rPr>
          <w:rStyle w:val="CharSectno"/>
        </w:rPr>
        <w:t>29</w:t>
      </w:r>
      <w:r>
        <w:t>.</w:t>
      </w:r>
      <w:r>
        <w:tab/>
        <w:t>Wagers on soccer</w:t>
      </w:r>
      <w:bookmarkEnd w:id="166"/>
      <w:bookmarkEnd w:id="167"/>
      <w:bookmarkEnd w:id="168"/>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169" w:name="_Toc94092366"/>
      <w:bookmarkStart w:id="170" w:name="_Toc94094142"/>
      <w:bookmarkStart w:id="171" w:name="_Toc94155353"/>
      <w:bookmarkStart w:id="172" w:name="_Toc94155431"/>
      <w:bookmarkStart w:id="173" w:name="_Toc94155509"/>
      <w:bookmarkStart w:id="174" w:name="_Toc94160503"/>
      <w:bookmarkStart w:id="175" w:name="_Toc94240041"/>
      <w:bookmarkStart w:id="176" w:name="_Toc94240134"/>
      <w:bookmarkStart w:id="177" w:name="_Toc94243144"/>
      <w:bookmarkStart w:id="178" w:name="_Toc94243221"/>
      <w:bookmarkStart w:id="179" w:name="_Toc94243367"/>
      <w:bookmarkStart w:id="180" w:name="_Toc94243464"/>
      <w:bookmarkStart w:id="181" w:name="_Toc94244640"/>
      <w:bookmarkStart w:id="182" w:name="_Toc94246446"/>
      <w:bookmarkStart w:id="183" w:name="_Toc94246755"/>
      <w:bookmarkStart w:id="184" w:name="_Toc94322851"/>
      <w:bookmarkStart w:id="185" w:name="_Toc94323703"/>
      <w:bookmarkStart w:id="186" w:name="_Toc94323780"/>
      <w:bookmarkStart w:id="187" w:name="_Toc94324669"/>
      <w:bookmarkStart w:id="188" w:name="_Toc94325662"/>
      <w:bookmarkStart w:id="189" w:name="_Toc94326606"/>
      <w:bookmarkStart w:id="190" w:name="_Toc94326963"/>
      <w:bookmarkStart w:id="191" w:name="_Toc94339950"/>
      <w:bookmarkStart w:id="192" w:name="_Toc94340024"/>
      <w:bookmarkStart w:id="193" w:name="_Toc94667678"/>
      <w:bookmarkStart w:id="194" w:name="_Toc94668561"/>
      <w:bookmarkStart w:id="195" w:name="_Toc113164333"/>
      <w:bookmarkStart w:id="196" w:name="_Toc143578318"/>
      <w:bookmarkStart w:id="197" w:name="_Toc143588728"/>
      <w:bookmarkStart w:id="198" w:name="_Toc172622891"/>
      <w:bookmarkStart w:id="199" w:name="_Toc172699384"/>
      <w:r>
        <w:rPr>
          <w:rStyle w:val="CharPartNo"/>
        </w:rPr>
        <w:t>Part 4</w:t>
      </w:r>
      <w:r>
        <w:rPr>
          <w:rStyle w:val="CharDivNo"/>
        </w:rPr>
        <w:t> </w:t>
      </w:r>
      <w:r>
        <w:t>—</w:t>
      </w:r>
      <w:r>
        <w:rPr>
          <w:rStyle w:val="CharDivText"/>
        </w:rPr>
        <w:t> </w:t>
      </w:r>
      <w:r>
        <w:rPr>
          <w:rStyle w:val="CharPartText"/>
        </w:rPr>
        <w:t>Conduct of</w:t>
      </w:r>
      <w:bookmarkStart w:id="200" w:name="_Toc80431365"/>
      <w:r>
        <w:rPr>
          <w:rStyle w:val="CharPartText"/>
        </w:rPr>
        <w:t xml:space="preserve"> bookmaker wagering generally</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1" w:name="_Toc94340025"/>
      <w:bookmarkStart w:id="202" w:name="_Toc113164334"/>
      <w:bookmarkStart w:id="203" w:name="_Toc172699385"/>
      <w:r>
        <w:rPr>
          <w:rStyle w:val="CharSectno"/>
        </w:rPr>
        <w:t>30</w:t>
      </w:r>
      <w:r>
        <w:t>.</w:t>
      </w:r>
      <w:r>
        <w:tab/>
        <w:t>Application</w:t>
      </w:r>
      <w:bookmarkEnd w:id="201"/>
      <w:bookmarkEnd w:id="202"/>
      <w:bookmarkEnd w:id="203"/>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204" w:name="_Toc94340026"/>
      <w:bookmarkStart w:id="205" w:name="_Toc113164335"/>
      <w:bookmarkStart w:id="206" w:name="_Toc172699386"/>
      <w:r>
        <w:rPr>
          <w:rStyle w:val="CharSectno"/>
        </w:rPr>
        <w:t>31</w:t>
      </w:r>
      <w:r>
        <w:t>.</w:t>
      </w:r>
      <w:r>
        <w:tab/>
        <w:t>B</w:t>
      </w:r>
      <w:bookmarkStart w:id="207" w:name="_Toc94082248"/>
      <w:bookmarkStart w:id="208" w:name="_Toc94086263"/>
      <w:bookmarkStart w:id="209" w:name="_Toc94086605"/>
      <w:bookmarkStart w:id="210" w:name="_Toc94087130"/>
      <w:bookmarkStart w:id="211" w:name="_Toc94089467"/>
      <w:r>
        <w:rPr>
          <w:lang w:val="en-US"/>
        </w:rPr>
        <w:t>ookmakers, bookmaker’s managers and bookmaker employees to be licensed</w:t>
      </w:r>
      <w:bookmarkEnd w:id="204"/>
      <w:bookmarkEnd w:id="205"/>
      <w:bookmarkEnd w:id="206"/>
      <w:bookmarkEnd w:id="207"/>
      <w:bookmarkEnd w:id="208"/>
      <w:bookmarkEnd w:id="209"/>
      <w:bookmarkEnd w:id="210"/>
      <w:bookmarkEnd w:id="211"/>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212" w:name="_Toc94340027"/>
      <w:bookmarkStart w:id="213" w:name="_Toc113164336"/>
      <w:bookmarkStart w:id="214" w:name="_Toc172699387"/>
      <w:r>
        <w:rPr>
          <w:rStyle w:val="CharSectno"/>
        </w:rPr>
        <w:t>32</w:t>
      </w:r>
      <w:r>
        <w:t>.</w:t>
      </w:r>
      <w:r>
        <w:tab/>
      </w:r>
      <w:bookmarkStart w:id="215" w:name="_Toc94082249"/>
      <w:bookmarkStart w:id="216" w:name="_Toc94086264"/>
      <w:bookmarkStart w:id="217" w:name="_Toc94086606"/>
      <w:bookmarkStart w:id="218" w:name="_Toc94087131"/>
      <w:bookmarkStart w:id="219" w:name="_Toc94089468"/>
      <w:r>
        <w:rPr>
          <w:lang w:val="en-US"/>
        </w:rPr>
        <w:t>Bookmakers to operate in accordance with permit issued by racing club</w:t>
      </w:r>
      <w:bookmarkEnd w:id="212"/>
      <w:bookmarkEnd w:id="213"/>
      <w:bookmarkEnd w:id="214"/>
      <w:bookmarkEnd w:id="215"/>
      <w:bookmarkEnd w:id="216"/>
      <w:bookmarkEnd w:id="217"/>
      <w:bookmarkEnd w:id="218"/>
      <w:bookmarkEnd w:id="219"/>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220" w:name="_Toc94340028"/>
      <w:bookmarkStart w:id="221" w:name="_Toc113164337"/>
      <w:bookmarkStart w:id="222" w:name="_Toc172699388"/>
      <w:r>
        <w:rPr>
          <w:rStyle w:val="CharSectno"/>
        </w:rPr>
        <w:t>33</w:t>
      </w:r>
      <w:r>
        <w:t>.</w:t>
      </w:r>
      <w:r>
        <w:tab/>
      </w:r>
      <w:bookmarkStart w:id="223" w:name="_Toc94082250"/>
      <w:bookmarkStart w:id="224" w:name="_Toc94086265"/>
      <w:bookmarkStart w:id="225" w:name="_Toc94086607"/>
      <w:bookmarkStart w:id="226" w:name="_Toc94087132"/>
      <w:bookmarkStart w:id="227" w:name="_Toc94089469"/>
      <w:r>
        <w:rPr>
          <w:lang w:val="en-US"/>
        </w:rPr>
        <w:t>Bookmaker’s agents and substitutes</w:t>
      </w:r>
      <w:bookmarkEnd w:id="220"/>
      <w:bookmarkEnd w:id="221"/>
      <w:bookmarkEnd w:id="222"/>
      <w:bookmarkEnd w:id="223"/>
      <w:bookmarkEnd w:id="224"/>
      <w:bookmarkEnd w:id="225"/>
      <w:bookmarkEnd w:id="226"/>
      <w:bookmarkEnd w:id="227"/>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228" w:name="_Toc94340029"/>
      <w:bookmarkStart w:id="229" w:name="_Toc113164338"/>
      <w:bookmarkStart w:id="230" w:name="_Toc172699389"/>
      <w:r>
        <w:rPr>
          <w:rStyle w:val="CharSectno"/>
        </w:rPr>
        <w:t>34</w:t>
      </w:r>
      <w:r>
        <w:t>.</w:t>
      </w:r>
      <w:r>
        <w:tab/>
        <w:t>Temporary bookmaker's employee licence</w:t>
      </w:r>
      <w:bookmarkEnd w:id="228"/>
      <w:bookmarkEnd w:id="229"/>
      <w:bookmarkEnd w:id="230"/>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231" w:name="_Toc94340030"/>
      <w:bookmarkStart w:id="232" w:name="_Toc113164339"/>
      <w:bookmarkStart w:id="233" w:name="_Toc172699390"/>
      <w:r>
        <w:rPr>
          <w:rStyle w:val="CharSectno"/>
        </w:rPr>
        <w:t>35</w:t>
      </w:r>
      <w:r>
        <w:t>.</w:t>
      </w:r>
      <w:r>
        <w:tab/>
        <w:t>Supervision of wagering by bookmakers</w:t>
      </w:r>
      <w:bookmarkEnd w:id="231"/>
      <w:bookmarkEnd w:id="232"/>
      <w:bookmarkEnd w:id="233"/>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234" w:name="_Toc94340031"/>
      <w:bookmarkStart w:id="235" w:name="_Toc113164340"/>
      <w:bookmarkStart w:id="236" w:name="_Toc172699391"/>
      <w:r>
        <w:rPr>
          <w:rStyle w:val="CharSectno"/>
        </w:rPr>
        <w:t>36</w:t>
      </w:r>
      <w:r>
        <w:t>.</w:t>
      </w:r>
      <w:r>
        <w:tab/>
        <w:t>Duty to report non</w:t>
      </w:r>
      <w:r>
        <w:noBreakHyphen/>
        <w:t>compliance</w:t>
      </w:r>
      <w:bookmarkEnd w:id="234"/>
      <w:bookmarkEnd w:id="235"/>
      <w:bookmarkEnd w:id="236"/>
    </w:p>
    <w:p>
      <w:pPr>
        <w:pStyle w:val="Subsection"/>
        <w:rPr>
          <w:lang w:val="en-US"/>
        </w:rPr>
      </w:pPr>
      <w:r>
        <w:tab/>
      </w:r>
      <w:r>
        <w:tab/>
      </w:r>
      <w:bookmarkStart w:id="237" w:name="_Toc94082254"/>
      <w:bookmarkStart w:id="238" w:name="_Toc94086269"/>
      <w:bookmarkStart w:id="239" w:name="_Toc94086611"/>
      <w:bookmarkStart w:id="240"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237"/>
      <w:bookmarkEnd w:id="238"/>
      <w:bookmarkEnd w:id="239"/>
      <w:bookmarkEnd w:id="240"/>
    </w:p>
    <w:p>
      <w:pPr>
        <w:pStyle w:val="Heading5"/>
      </w:pPr>
      <w:bookmarkStart w:id="241" w:name="_Toc94340032"/>
      <w:bookmarkStart w:id="242" w:name="_Toc113164341"/>
      <w:bookmarkStart w:id="243" w:name="_Toc172699392"/>
      <w:r>
        <w:rPr>
          <w:rStyle w:val="CharSectno"/>
        </w:rPr>
        <w:t>37</w:t>
      </w:r>
      <w:r>
        <w:t>.</w:t>
      </w:r>
      <w:r>
        <w:tab/>
        <w:t>Record of wagering transactions</w:t>
      </w:r>
      <w:bookmarkEnd w:id="241"/>
      <w:bookmarkEnd w:id="242"/>
      <w:bookmarkEnd w:id="243"/>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rPr>
          <w:lang w:val="en-US"/>
        </w:rPr>
      </w:pPr>
      <w:r>
        <w:tab/>
        <w:t>(6)</w:t>
      </w:r>
      <w:r>
        <w:tab/>
        <w:t>At the conclusion of each race meeting or as otherwise determined by the stewards, a bookmaker is to supply in writing on the form approved by the Commission to the stewards full particulars of unpaid winning wagers.</w:t>
      </w:r>
    </w:p>
    <w:p>
      <w:pPr>
        <w:pStyle w:val="Heading5"/>
      </w:pPr>
      <w:bookmarkStart w:id="244" w:name="_Toc94340033"/>
      <w:bookmarkStart w:id="245" w:name="_Toc113164342"/>
      <w:bookmarkStart w:id="246" w:name="_Toc172699393"/>
      <w:r>
        <w:rPr>
          <w:rStyle w:val="CharSectno"/>
        </w:rPr>
        <w:t>38</w:t>
      </w:r>
      <w:r>
        <w:t>.</w:t>
      </w:r>
      <w:r>
        <w:tab/>
        <w:t>Tickets</w:t>
      </w:r>
      <w:bookmarkEnd w:id="244"/>
      <w:bookmarkEnd w:id="245"/>
      <w:bookmarkEnd w:id="246"/>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247" w:name="_Toc94340034"/>
      <w:bookmarkStart w:id="248" w:name="_Toc113164343"/>
      <w:bookmarkStart w:id="249" w:name="_Toc172699394"/>
      <w:r>
        <w:rPr>
          <w:rStyle w:val="CharSectno"/>
        </w:rPr>
        <w:t>39</w:t>
      </w:r>
      <w:r>
        <w:t>.</w:t>
      </w:r>
      <w:r>
        <w:tab/>
        <w:t>Betting stands</w:t>
      </w:r>
      <w:bookmarkEnd w:id="247"/>
      <w:bookmarkEnd w:id="248"/>
      <w:bookmarkEnd w:id="249"/>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250" w:name="_Toc94340035"/>
      <w:bookmarkStart w:id="251" w:name="_Toc113164344"/>
      <w:bookmarkStart w:id="252" w:name="_Toc172699395"/>
      <w:r>
        <w:rPr>
          <w:rStyle w:val="CharSectno"/>
        </w:rPr>
        <w:t>40</w:t>
      </w:r>
      <w:r>
        <w:t>.</w:t>
      </w:r>
      <w:r>
        <w:tab/>
        <w:t>Betting boards, charts etc.</w:t>
      </w:r>
      <w:bookmarkEnd w:id="250"/>
      <w:bookmarkEnd w:id="251"/>
      <w:bookmarkEnd w:id="252"/>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253" w:name="_Toc94340036"/>
      <w:bookmarkStart w:id="254" w:name="_Toc113164345"/>
      <w:bookmarkStart w:id="255" w:name="_Toc172699396"/>
      <w:r>
        <w:rPr>
          <w:rStyle w:val="CharSectno"/>
        </w:rPr>
        <w:t>41</w:t>
      </w:r>
      <w:r>
        <w:t>.</w:t>
      </w:r>
      <w:r>
        <w:tab/>
        <w:t>Betting turnover returns</w:t>
      </w:r>
      <w:bookmarkEnd w:id="253"/>
      <w:bookmarkEnd w:id="254"/>
      <w:bookmarkEnd w:id="255"/>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256" w:name="_Toc94340037"/>
      <w:bookmarkStart w:id="257" w:name="_Toc113164346"/>
      <w:bookmarkStart w:id="258" w:name="_Toc172699397"/>
      <w:r>
        <w:rPr>
          <w:rStyle w:val="CharSectno"/>
        </w:rPr>
        <w:t>42</w:t>
      </w:r>
      <w:r>
        <w:t>.</w:t>
      </w:r>
      <w:r>
        <w:tab/>
        <w:t>Collection of wagering sheets</w:t>
      </w:r>
      <w:bookmarkEnd w:id="256"/>
      <w:bookmarkEnd w:id="257"/>
      <w:bookmarkEnd w:id="258"/>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259" w:name="_Toc94340038"/>
      <w:bookmarkStart w:id="260" w:name="_Toc113164347"/>
      <w:bookmarkStart w:id="261" w:name="_Toc172699398"/>
      <w:r>
        <w:rPr>
          <w:rStyle w:val="CharSectno"/>
        </w:rPr>
        <w:t>43</w:t>
      </w:r>
      <w:r>
        <w:t>.</w:t>
      </w:r>
      <w:r>
        <w:tab/>
        <w:t>Minimum wager obligations</w:t>
      </w:r>
      <w:bookmarkEnd w:id="259"/>
      <w:bookmarkEnd w:id="260"/>
      <w:bookmarkEnd w:id="261"/>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and</w:t>
      </w:r>
    </w:p>
    <w:p>
      <w:pPr>
        <w:pStyle w:val="Indenti"/>
      </w:pPr>
      <w:r>
        <w:tab/>
        <w:t>(iv)</w:t>
      </w:r>
      <w:r>
        <w:tab/>
        <w:t>held at a metropolitan race meeting classified as a midweek meeting — more than $2 500; and</w:t>
      </w:r>
    </w:p>
    <w:p>
      <w:pPr>
        <w:pStyle w:val="Indenti"/>
      </w:pPr>
      <w:r>
        <w:tab/>
        <w:t>(v)</w:t>
      </w:r>
      <w:r>
        <w:tab/>
        <w:t>held at racecourses located at Albany, Bunbury, Geraldton, Kalgoorlie, Mt. Barker, Northam, Pinjarra and York — more than $1 500; and</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w:t>
      </w:r>
    </w:p>
    <w:p>
      <w:pPr>
        <w:pStyle w:val="Heading5"/>
      </w:pPr>
      <w:bookmarkStart w:id="262" w:name="_Toc94340039"/>
      <w:bookmarkStart w:id="263" w:name="_Toc113164348"/>
      <w:bookmarkStart w:id="264" w:name="_Toc172699399"/>
      <w:r>
        <w:rPr>
          <w:rStyle w:val="CharSectno"/>
        </w:rPr>
        <w:t>44</w:t>
      </w:r>
      <w:r>
        <w:t>.</w:t>
      </w:r>
      <w:r>
        <w:tab/>
        <w:t>Wagers with other bookmakers</w:t>
      </w:r>
      <w:bookmarkEnd w:id="262"/>
      <w:bookmarkEnd w:id="263"/>
      <w:bookmarkEnd w:id="264"/>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265" w:name="_Toc94340040"/>
      <w:bookmarkStart w:id="266" w:name="_Toc113164349"/>
      <w:bookmarkStart w:id="267" w:name="_Toc172699400"/>
      <w:r>
        <w:rPr>
          <w:rStyle w:val="CharSectno"/>
        </w:rPr>
        <w:t>45</w:t>
      </w:r>
      <w:r>
        <w:t>.</w:t>
      </w:r>
      <w:r>
        <w:tab/>
        <w:t>Telephone wagering</w:t>
      </w:r>
      <w:bookmarkEnd w:id="265"/>
      <w:bookmarkEnd w:id="266"/>
      <w:bookmarkEnd w:id="267"/>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by telephone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68" w:name="_Toc94340041"/>
      <w:bookmarkStart w:id="269" w:name="_Toc113164350"/>
      <w:bookmarkStart w:id="270" w:name="_Toc172699401"/>
      <w:r>
        <w:rPr>
          <w:rStyle w:val="CharSectno"/>
        </w:rPr>
        <w:t>46</w:t>
      </w:r>
      <w:r>
        <w:t>.</w:t>
      </w:r>
      <w:r>
        <w:tab/>
        <w:t>Internet wagering</w:t>
      </w:r>
      <w:bookmarkEnd w:id="268"/>
      <w:bookmarkEnd w:id="269"/>
      <w:bookmarkEnd w:id="270"/>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via the internet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r>
      <w:r>
        <w:rPr>
          <w:lang w:val="en-US"/>
        </w:rPr>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271" w:name="_Toc94340042"/>
      <w:bookmarkStart w:id="272" w:name="_Toc113164351"/>
      <w:bookmarkStart w:id="273" w:name="_Toc172699402"/>
      <w:r>
        <w:rPr>
          <w:rStyle w:val="CharSectno"/>
        </w:rPr>
        <w:t>47</w:t>
      </w:r>
      <w:r>
        <w:t>.</w:t>
      </w:r>
      <w:r>
        <w:tab/>
        <w:t>Settling generally</w:t>
      </w:r>
      <w:bookmarkEnd w:id="271"/>
      <w:bookmarkEnd w:id="272"/>
      <w:bookmarkEnd w:id="273"/>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274" w:name="_Toc94340043"/>
      <w:bookmarkStart w:id="275" w:name="_Toc113164352"/>
      <w:bookmarkStart w:id="276" w:name="_Toc172699403"/>
      <w:r>
        <w:rPr>
          <w:rStyle w:val="CharSectno"/>
        </w:rPr>
        <w:t>48</w:t>
      </w:r>
      <w:r>
        <w:t>.</w:t>
      </w:r>
      <w:r>
        <w:tab/>
        <w:t>Defaulters in wagering</w:t>
      </w:r>
      <w:bookmarkEnd w:id="274"/>
      <w:bookmarkEnd w:id="275"/>
      <w:bookmarkEnd w:id="276"/>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77" w:name="_Toc94243387"/>
      <w:bookmarkStart w:id="278" w:name="_Toc94243484"/>
      <w:bookmarkStart w:id="279" w:name="_Toc94244660"/>
      <w:bookmarkStart w:id="280" w:name="_Toc94246466"/>
      <w:bookmarkStart w:id="281" w:name="_Toc94246775"/>
      <w:bookmarkStart w:id="282" w:name="_Toc94322871"/>
      <w:bookmarkStart w:id="283" w:name="_Toc94323723"/>
      <w:bookmarkStart w:id="284" w:name="_Toc94323800"/>
      <w:bookmarkStart w:id="285" w:name="_Toc94324689"/>
      <w:bookmarkStart w:id="286" w:name="_Toc94325682"/>
      <w:bookmarkStart w:id="287" w:name="_Toc94326626"/>
      <w:bookmarkStart w:id="288" w:name="_Toc94326983"/>
      <w:bookmarkStart w:id="289" w:name="_Toc94339970"/>
      <w:bookmarkStart w:id="290" w:name="_Toc94340044"/>
      <w:bookmarkStart w:id="291" w:name="_Toc94667698"/>
      <w:bookmarkStart w:id="292" w:name="_Toc94668581"/>
      <w:bookmarkStart w:id="293" w:name="_Toc113164353"/>
      <w:bookmarkStart w:id="294" w:name="_Toc143578338"/>
      <w:bookmarkStart w:id="295" w:name="_Toc143588748"/>
      <w:bookmarkStart w:id="296" w:name="_Toc172622911"/>
      <w:bookmarkStart w:id="297" w:name="_Toc172699404"/>
      <w:r>
        <w:rPr>
          <w:rStyle w:val="CharPartNo"/>
        </w:rPr>
        <w:t>Part 5</w:t>
      </w:r>
      <w:r>
        <w:rPr>
          <w:rStyle w:val="CharDivNo"/>
        </w:rPr>
        <w:t> </w:t>
      </w:r>
      <w:r>
        <w:t>—</w:t>
      </w:r>
      <w:r>
        <w:rPr>
          <w:rStyle w:val="CharDivText"/>
        </w:rPr>
        <w:t> </w:t>
      </w:r>
      <w:r>
        <w:rPr>
          <w:rStyle w:val="CharPartText"/>
        </w:rPr>
        <w:t>Rules of bookmaker wagering</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94340045"/>
      <w:bookmarkStart w:id="299" w:name="_Toc113164354"/>
      <w:bookmarkStart w:id="300" w:name="_Toc172699405"/>
      <w:bookmarkEnd w:id="200"/>
      <w:r>
        <w:rPr>
          <w:rStyle w:val="CharSectno"/>
        </w:rPr>
        <w:t>49</w:t>
      </w:r>
      <w:r>
        <w:t>.</w:t>
      </w:r>
      <w:r>
        <w:tab/>
        <w:t>Meaning of terms used in this Part</w:t>
      </w:r>
      <w:bookmarkEnd w:id="298"/>
      <w:bookmarkEnd w:id="299"/>
      <w:bookmarkEnd w:id="300"/>
    </w:p>
    <w:p>
      <w:pPr>
        <w:pStyle w:val="Subsection"/>
      </w:pPr>
      <w:r>
        <w:tab/>
        <w:t>(1)</w:t>
      </w:r>
      <w:r>
        <w:tab/>
        <w:t xml:space="preserve">In this Part — </w:t>
      </w:r>
    </w:p>
    <w:p>
      <w:pPr>
        <w:pStyle w:val="Defstart"/>
      </w:pPr>
      <w:r>
        <w:tab/>
        <w:t>“</w:t>
      </w:r>
      <w:r>
        <w:rPr>
          <w:rStyle w:val="CharDefText"/>
        </w:rPr>
        <w:t>odds</w:t>
      </w:r>
      <w:r>
        <w:t>” means the numerical ratio of money to be paid by the bookmaker (</w:t>
      </w:r>
      <w:r>
        <w:rPr>
          <w:b/>
        </w:rPr>
        <w:t>“</w:t>
      </w:r>
      <w:r>
        <w:rPr>
          <w:rStyle w:val="CharDefText"/>
        </w:rPr>
        <w:t>the odds portion</w:t>
      </w:r>
      <w:r>
        <w:rPr>
          <w:b/>
        </w:rPr>
        <w:t>”</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301" w:name="_Toc94340046"/>
      <w:bookmarkStart w:id="302" w:name="_Toc113164355"/>
      <w:bookmarkStart w:id="303" w:name="_Toc172699406"/>
      <w:r>
        <w:rPr>
          <w:rStyle w:val="CharSectno"/>
        </w:rPr>
        <w:t>50</w:t>
      </w:r>
      <w:r>
        <w:t>.</w:t>
      </w:r>
      <w:r>
        <w:tab/>
        <w:t>Permitted wagers — races</w:t>
      </w:r>
      <w:bookmarkEnd w:id="301"/>
      <w:bookmarkEnd w:id="302"/>
      <w:bookmarkEnd w:id="303"/>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304" w:name="_Toc94340047"/>
      <w:bookmarkStart w:id="305" w:name="_Toc113164356"/>
      <w:bookmarkStart w:id="306" w:name="_Toc172699407"/>
      <w:r>
        <w:rPr>
          <w:rStyle w:val="CharSectno"/>
        </w:rPr>
        <w:t>51</w:t>
      </w:r>
      <w:r>
        <w:t>.</w:t>
      </w:r>
      <w:r>
        <w:tab/>
        <w:t>Bookmakers not to offer, make or accept certain wagers</w:t>
      </w:r>
      <w:bookmarkEnd w:id="304"/>
      <w:bookmarkEnd w:id="305"/>
      <w:bookmarkEnd w:id="306"/>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307" w:name="_Toc94340048"/>
      <w:bookmarkStart w:id="308" w:name="_Toc113164357"/>
      <w:bookmarkStart w:id="309" w:name="_Toc172699408"/>
      <w:r>
        <w:rPr>
          <w:rStyle w:val="CharSectno"/>
        </w:rPr>
        <w:t>52</w:t>
      </w:r>
      <w:r>
        <w:t>.</w:t>
      </w:r>
      <w:r>
        <w:tab/>
        <w:t>Provisions as to runners</w:t>
      </w:r>
      <w:bookmarkEnd w:id="307"/>
      <w:bookmarkEnd w:id="308"/>
      <w:bookmarkEnd w:id="309"/>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310" w:name="_Toc94340049"/>
      <w:bookmarkStart w:id="311" w:name="_Toc113164358"/>
      <w:bookmarkStart w:id="312" w:name="_Toc172699409"/>
      <w:r>
        <w:rPr>
          <w:rStyle w:val="CharSectno"/>
        </w:rPr>
        <w:t>53</w:t>
      </w:r>
      <w:r>
        <w:t>.</w:t>
      </w:r>
      <w:r>
        <w:tab/>
        <w:t>Wagers void in certain circumstances</w:t>
      </w:r>
      <w:bookmarkEnd w:id="310"/>
      <w:bookmarkEnd w:id="311"/>
      <w:bookmarkEnd w:id="312"/>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313" w:name="_Toc94340050"/>
      <w:bookmarkStart w:id="314" w:name="_Toc113164359"/>
      <w:bookmarkStart w:id="315" w:name="_Toc172699410"/>
      <w:r>
        <w:rPr>
          <w:rStyle w:val="CharSectno"/>
        </w:rPr>
        <w:t>54</w:t>
      </w:r>
      <w:r>
        <w:t>.</w:t>
      </w:r>
      <w:r>
        <w:tab/>
        <w:t>When wagers are off</w:t>
      </w:r>
      <w:bookmarkEnd w:id="313"/>
      <w:bookmarkEnd w:id="314"/>
      <w:bookmarkEnd w:id="315"/>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316" w:name="_Toc94340051"/>
      <w:bookmarkStart w:id="317" w:name="_Toc113164360"/>
      <w:bookmarkStart w:id="318" w:name="_Toc172699411"/>
      <w:r>
        <w:rPr>
          <w:rStyle w:val="CharSectno"/>
        </w:rPr>
        <w:t>55</w:t>
      </w:r>
      <w:r>
        <w:t>.</w:t>
      </w:r>
      <w:r>
        <w:tab/>
        <w:t>Determination and settlement of wagers</w:t>
      </w:r>
      <w:bookmarkEnd w:id="316"/>
      <w:bookmarkEnd w:id="317"/>
      <w:bookmarkEnd w:id="318"/>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319" w:name="_Toc94340052"/>
      <w:bookmarkStart w:id="320" w:name="_Toc113164361"/>
      <w:bookmarkStart w:id="321" w:name="_Toc172699412"/>
      <w:r>
        <w:rPr>
          <w:rStyle w:val="CharSectno"/>
        </w:rPr>
        <w:t>56</w:t>
      </w:r>
      <w:r>
        <w:t>.</w:t>
      </w:r>
      <w:r>
        <w:tab/>
        <w:t>Determination of wagers where runner withdrawn</w:t>
      </w:r>
      <w:bookmarkEnd w:id="319"/>
      <w:bookmarkEnd w:id="320"/>
      <w:bookmarkEnd w:id="321"/>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322" w:name="_Toc94340053"/>
      <w:bookmarkStart w:id="323" w:name="_Toc113164362"/>
      <w:bookmarkStart w:id="324" w:name="_Toc172699413"/>
      <w:r>
        <w:rPr>
          <w:rStyle w:val="CharSectno"/>
        </w:rPr>
        <w:t>57</w:t>
      </w:r>
      <w:r>
        <w:t>.</w:t>
      </w:r>
      <w:r>
        <w:tab/>
        <w:t>Wagers to be pay or play except in certain circumstances</w:t>
      </w:r>
      <w:bookmarkEnd w:id="322"/>
      <w:bookmarkEnd w:id="323"/>
      <w:bookmarkEnd w:id="324"/>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325" w:name="_Toc94340054"/>
      <w:bookmarkStart w:id="326" w:name="_Toc113164363"/>
      <w:bookmarkStart w:id="327" w:name="_Toc172699414"/>
      <w:r>
        <w:rPr>
          <w:rStyle w:val="CharSectno"/>
        </w:rPr>
        <w:t>58</w:t>
      </w:r>
      <w:r>
        <w:t>.</w:t>
      </w:r>
      <w:r>
        <w:tab/>
        <w:t>Provisions as to settlement of wagers following a dead heat</w:t>
      </w:r>
      <w:bookmarkEnd w:id="325"/>
      <w:bookmarkEnd w:id="326"/>
      <w:bookmarkEnd w:id="327"/>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328" w:name="_Toc94340055"/>
      <w:bookmarkStart w:id="329" w:name="_Toc113164364"/>
      <w:bookmarkStart w:id="330" w:name="_Toc172699415"/>
      <w:r>
        <w:rPr>
          <w:rStyle w:val="CharSectno"/>
        </w:rPr>
        <w:t>59</w:t>
      </w:r>
      <w:r>
        <w:t>.</w:t>
      </w:r>
      <w:r>
        <w:tab/>
        <w:t>Provisions as to races that are re</w:t>
      </w:r>
      <w:r>
        <w:noBreakHyphen/>
        <w:t>run</w:t>
      </w:r>
      <w:bookmarkEnd w:id="328"/>
      <w:bookmarkEnd w:id="329"/>
      <w:bookmarkEnd w:id="330"/>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331" w:name="_Toc94340056"/>
      <w:bookmarkStart w:id="332" w:name="_Toc113164365"/>
      <w:bookmarkStart w:id="333" w:name="_Toc172699416"/>
      <w:r>
        <w:rPr>
          <w:rStyle w:val="CharSectno"/>
        </w:rPr>
        <w:t>60</w:t>
      </w:r>
      <w:r>
        <w:t>.</w:t>
      </w:r>
      <w:r>
        <w:tab/>
        <w:t>Pre</w:t>
      </w:r>
      <w:r>
        <w:noBreakHyphen/>
        <w:t>post wagering on the final of a special event</w:t>
      </w:r>
      <w:bookmarkEnd w:id="331"/>
      <w:bookmarkEnd w:id="332"/>
      <w:bookmarkEnd w:id="333"/>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334" w:name="_Toc94340057"/>
      <w:bookmarkStart w:id="335" w:name="_Toc113164366"/>
      <w:bookmarkStart w:id="336" w:name="_Toc172699417"/>
      <w:r>
        <w:rPr>
          <w:rStyle w:val="CharSectno"/>
        </w:rPr>
        <w:t>61</w:t>
      </w:r>
      <w:r>
        <w:t>.</w:t>
      </w:r>
      <w:r>
        <w:tab/>
        <w:t>“Favout” wagering</w:t>
      </w:r>
      <w:bookmarkEnd w:id="334"/>
      <w:bookmarkEnd w:id="335"/>
      <w:bookmarkEnd w:id="336"/>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337" w:name="_Toc94340058"/>
      <w:bookmarkStart w:id="338" w:name="_Toc113164367"/>
      <w:bookmarkStart w:id="339" w:name="_Toc172699418"/>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337"/>
      <w:bookmarkEnd w:id="338"/>
      <w:bookmarkEnd w:id="339"/>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lang w:val="en-US"/>
        </w:rPr>
      </w:pPr>
      <w:r>
        <w:tab/>
        <w:t>(3)</w:t>
      </w:r>
      <w:r>
        <w:tab/>
        <w:t>W</w:t>
      </w:r>
      <w:r>
        <w:rPr>
          <w:lang w:val="en-US"/>
        </w:rPr>
        <w:t>here wagering on the outcome of a sporting contingency involves a points margin, such a points margin is to be declared to half a point in every case.</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If no odds are offered for a tie, draw or dead heat and the event or contingency results in a tie, draw or dead heat between 2 teams or 2 participants, then 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w:t>
      </w:r>
    </w:p>
    <w:p>
      <w:pPr>
        <w:pStyle w:val="Heading2"/>
      </w:pPr>
      <w:bookmarkStart w:id="340" w:name="_Toc94325697"/>
      <w:bookmarkStart w:id="341" w:name="_Toc94326641"/>
      <w:bookmarkStart w:id="342" w:name="_Toc94326998"/>
      <w:bookmarkStart w:id="343" w:name="_Toc94339985"/>
      <w:bookmarkStart w:id="344" w:name="_Toc94340059"/>
      <w:bookmarkStart w:id="345" w:name="_Toc94667713"/>
      <w:bookmarkStart w:id="346" w:name="_Toc94668596"/>
      <w:bookmarkStart w:id="347" w:name="_Toc113164368"/>
      <w:bookmarkStart w:id="348" w:name="_Toc143578353"/>
      <w:bookmarkStart w:id="349" w:name="_Toc143588763"/>
      <w:bookmarkStart w:id="350" w:name="_Toc172622926"/>
      <w:bookmarkStart w:id="351" w:name="_Toc172699419"/>
      <w:bookmarkStart w:id="352" w:name="_Toc94243499"/>
      <w:bookmarkStart w:id="353" w:name="_Toc94244675"/>
      <w:bookmarkStart w:id="354" w:name="_Toc94246481"/>
      <w:bookmarkStart w:id="355" w:name="_Toc94246790"/>
      <w:bookmarkStart w:id="356" w:name="_Toc94322886"/>
      <w:bookmarkStart w:id="357" w:name="_Toc94323738"/>
      <w:bookmarkStart w:id="358" w:name="_Toc94323815"/>
      <w:bookmarkStart w:id="359"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60" w:name="_Toc94340060"/>
      <w:bookmarkStart w:id="361" w:name="_Toc113164369"/>
      <w:bookmarkStart w:id="362" w:name="_Toc172699420"/>
      <w:bookmarkEnd w:id="352"/>
      <w:bookmarkEnd w:id="353"/>
      <w:bookmarkEnd w:id="354"/>
      <w:bookmarkEnd w:id="355"/>
      <w:bookmarkEnd w:id="356"/>
      <w:bookmarkEnd w:id="357"/>
      <w:bookmarkEnd w:id="358"/>
      <w:bookmarkEnd w:id="359"/>
      <w:r>
        <w:rPr>
          <w:rStyle w:val="CharSectno"/>
        </w:rPr>
        <w:t>63</w:t>
      </w:r>
      <w:r>
        <w:t>.</w:t>
      </w:r>
      <w:r>
        <w:tab/>
        <w:t>Meaning of terms used in this Part</w:t>
      </w:r>
      <w:bookmarkEnd w:id="360"/>
      <w:bookmarkEnd w:id="361"/>
      <w:bookmarkEnd w:id="362"/>
    </w:p>
    <w:p>
      <w:pPr>
        <w:pStyle w:val="Subsection"/>
      </w:pPr>
      <w:r>
        <w:tab/>
      </w:r>
      <w:r>
        <w:tab/>
        <w:t xml:space="preserve">In this Part — </w:t>
      </w:r>
    </w:p>
    <w:p>
      <w:pPr>
        <w:pStyle w:val="Defstart"/>
        <w:rPr>
          <w:lang w:val="en-US"/>
        </w:rPr>
      </w:pPr>
      <w:r>
        <w:rPr>
          <w:b/>
        </w:rPr>
        <w:tab/>
        <w:t>“</w:t>
      </w:r>
      <w:r>
        <w:rPr>
          <w:rStyle w:val="CharDefText"/>
        </w:rPr>
        <w:t>agency manual</w:t>
      </w:r>
      <w:r>
        <w:rPr>
          <w:b/>
        </w:rPr>
        <w:t>”</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t>“</w:t>
      </w:r>
      <w:r>
        <w:rPr>
          <w:rStyle w:val="CharDefText"/>
        </w:rPr>
        <w:t>agency settlement</w:t>
      </w:r>
      <w:r>
        <w:rPr>
          <w:b/>
        </w:rPr>
        <w:t>”</w:t>
      </w:r>
      <w:r>
        <w:t xml:space="preserve"> </w:t>
      </w:r>
      <w:r>
        <w:rPr>
          <w:lang w:val="en-US"/>
        </w:rPr>
        <w:t>means a monetary settlement between RWWA and an agent conducted in accordance with the agency manual;</w:t>
      </w:r>
    </w:p>
    <w:p>
      <w:pPr>
        <w:pStyle w:val="Defstart"/>
        <w:rPr>
          <w:lang w:val="en-US"/>
        </w:rPr>
      </w:pPr>
      <w:r>
        <w:rPr>
          <w:b/>
        </w:rPr>
        <w:tab/>
        <w:t>“</w:t>
      </w:r>
      <w:r>
        <w:rPr>
          <w:rStyle w:val="CharDefText"/>
        </w:rPr>
        <w:t>PubTAB agreement</w:t>
      </w:r>
      <w:r>
        <w:rPr>
          <w:b/>
        </w:rPr>
        <w: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t>“</w:t>
      </w:r>
      <w:r>
        <w:rPr>
          <w:rStyle w:val="CharDefText"/>
        </w:rPr>
        <w:t>relevant period</w:t>
      </w:r>
      <w:r>
        <w:rPr>
          <w:b/>
        </w:rPr>
        <w:t>”</w:t>
      </w:r>
      <w:r>
        <w:t xml:space="preserve"> </w:t>
      </w:r>
      <w:r>
        <w:rPr>
          <w:lang w:val="en-US"/>
        </w:rPr>
        <w:t>means the period between 2 consecutive agency settlements;</w:t>
      </w:r>
    </w:p>
    <w:p>
      <w:pPr>
        <w:pStyle w:val="Defstart"/>
        <w:rPr>
          <w:lang w:val="en-US"/>
        </w:rPr>
      </w:pPr>
      <w:r>
        <w:rPr>
          <w:b/>
        </w:rPr>
        <w:tab/>
        <w:t>“</w:t>
      </w:r>
      <w:r>
        <w:rPr>
          <w:rStyle w:val="CharDefText"/>
        </w:rPr>
        <w:t>uncleared cheque</w:t>
      </w:r>
      <w:r>
        <w:rPr>
          <w:b/>
        </w:rPr>
        <w:t>”</w:t>
      </w:r>
      <w:r>
        <w:t xml:space="preserve"> </w:t>
      </w:r>
      <w:r>
        <w:rPr>
          <w:lang w:val="en-US"/>
        </w:rPr>
        <w:t>means a cheque in relation to which a financial institution has not made a payment or other funds transfer based on that cheque.</w:t>
      </w:r>
    </w:p>
    <w:p>
      <w:pPr>
        <w:pStyle w:val="Heading5"/>
        <w:rPr>
          <w:lang w:val="en-US"/>
        </w:rPr>
      </w:pPr>
      <w:bookmarkStart w:id="363" w:name="_Toc94340061"/>
      <w:bookmarkStart w:id="364" w:name="_Toc113164370"/>
      <w:bookmarkStart w:id="365" w:name="_Toc172699421"/>
      <w:r>
        <w:rPr>
          <w:rStyle w:val="CharSectno"/>
        </w:rPr>
        <w:t>64</w:t>
      </w:r>
      <w:r>
        <w:t>.</w:t>
      </w:r>
      <w:r>
        <w:tab/>
        <w:t>O</w:t>
      </w:r>
      <w:r>
        <w:rPr>
          <w:lang w:val="en-US"/>
        </w:rPr>
        <w:t>bligations of agents and employees while on duty</w:t>
      </w:r>
      <w:bookmarkEnd w:id="363"/>
      <w:bookmarkEnd w:id="364"/>
      <w:bookmarkEnd w:id="365"/>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366" w:name="_Toc94340062"/>
      <w:bookmarkStart w:id="367" w:name="_Toc113164371"/>
      <w:bookmarkStart w:id="368" w:name="_Toc172699422"/>
      <w:r>
        <w:rPr>
          <w:rStyle w:val="CharSectno"/>
        </w:rPr>
        <w:t>65</w:t>
      </w:r>
      <w:r>
        <w:t>.</w:t>
      </w:r>
      <w:r>
        <w:tab/>
        <w:t>Use of video surveillance</w:t>
      </w:r>
      <w:bookmarkEnd w:id="366"/>
      <w:bookmarkEnd w:id="367"/>
      <w:bookmarkEnd w:id="368"/>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369" w:name="_Toc94340063"/>
      <w:bookmarkStart w:id="370" w:name="_Toc113164372"/>
      <w:bookmarkStart w:id="371" w:name="_Toc172699423"/>
      <w:r>
        <w:rPr>
          <w:rStyle w:val="CharSectno"/>
        </w:rPr>
        <w:t>66</w:t>
      </w:r>
      <w:r>
        <w:t>.</w:t>
      </w:r>
      <w:r>
        <w:tab/>
        <w:t>Agency bonds</w:t>
      </w:r>
      <w:bookmarkEnd w:id="369"/>
      <w:bookmarkEnd w:id="370"/>
      <w:bookmarkEnd w:id="371"/>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72" w:name="_Toc94340064"/>
      <w:bookmarkStart w:id="373" w:name="_Toc113164373"/>
      <w:bookmarkStart w:id="374" w:name="_Toc172699424"/>
      <w:r>
        <w:rPr>
          <w:rStyle w:val="CharSectno"/>
        </w:rPr>
        <w:t>67</w:t>
      </w:r>
      <w:r>
        <w:t>.</w:t>
      </w:r>
      <w:r>
        <w:tab/>
        <w:t>Acceptance of cheques</w:t>
      </w:r>
      <w:bookmarkEnd w:id="372"/>
      <w:bookmarkEnd w:id="373"/>
      <w:bookmarkEnd w:id="374"/>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75" w:name="_Toc94340065"/>
    </w:p>
    <w:p>
      <w:pPr>
        <w:pStyle w:val="yScheduleHeading"/>
      </w:pPr>
      <w:bookmarkStart w:id="376" w:name="_Toc113164374"/>
      <w:bookmarkStart w:id="377" w:name="_Toc143578359"/>
      <w:bookmarkStart w:id="378" w:name="_Toc143588769"/>
      <w:bookmarkStart w:id="379" w:name="_Toc172622932"/>
      <w:bookmarkStart w:id="380" w:name="_Toc172699425"/>
      <w:r>
        <w:rPr>
          <w:rStyle w:val="CharSchNo"/>
        </w:rPr>
        <w:t>Schedule 1</w:t>
      </w:r>
      <w:r>
        <w:t xml:space="preserve"> — </w:t>
      </w:r>
      <w:r>
        <w:rPr>
          <w:rStyle w:val="CharSchText"/>
        </w:rPr>
        <w:t>Scale of Deduction Table</w:t>
      </w:r>
      <w:bookmarkEnd w:id="375"/>
      <w:bookmarkEnd w:id="376"/>
      <w:bookmarkEnd w:id="377"/>
      <w:bookmarkEnd w:id="378"/>
      <w:bookmarkEnd w:id="379"/>
      <w:bookmarkEnd w:id="380"/>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81" w:name="_Toc94668603"/>
      <w:bookmarkStart w:id="382" w:name="_Toc113164375"/>
      <w:bookmarkStart w:id="383" w:name="_Toc143578360"/>
      <w:bookmarkStart w:id="384" w:name="_Toc143588770"/>
      <w:bookmarkStart w:id="385" w:name="_Toc172622933"/>
      <w:bookmarkStart w:id="386" w:name="_Toc172699426"/>
      <w:r>
        <w:t>Notes</w:t>
      </w:r>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387" w:name="_Toc70311430"/>
      <w:bookmarkStart w:id="388" w:name="_Toc113164376"/>
      <w:bookmarkStart w:id="389" w:name="_Toc172699427"/>
      <w:r>
        <w:t>Compilation table</w:t>
      </w:r>
      <w:bookmarkEnd w:id="387"/>
      <w:bookmarkEnd w:id="388"/>
      <w:bookmarkEnd w:id="3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tr>
      <w:tr>
        <w:tc>
          <w:tcPr>
            <w:tcW w:w="3118" w:type="dxa"/>
          </w:tcPr>
          <w:p>
            <w:pPr>
              <w:pStyle w:val="nTable"/>
              <w:rPr>
                <w:i/>
                <w:noProof/>
                <w:snapToGrid w:val="0"/>
                <w:sz w:val="19"/>
              </w:rPr>
            </w:pPr>
            <w:r>
              <w:rPr>
                <w:i/>
                <w:noProof/>
                <w:snapToGrid w:val="0"/>
                <w:sz w:val="19"/>
              </w:rPr>
              <w:t>Rules of Wagering Amendment Rules (No. 2) 2006</w:t>
            </w:r>
          </w:p>
        </w:tc>
        <w:tc>
          <w:tcPr>
            <w:tcW w:w="1276" w:type="dxa"/>
          </w:tcPr>
          <w:p>
            <w:pPr>
              <w:pStyle w:val="nTable"/>
              <w:rPr>
                <w:sz w:val="19"/>
              </w:rPr>
            </w:pPr>
            <w:r>
              <w:rPr>
                <w:sz w:val="19"/>
              </w:rPr>
              <w:t>18 Aug 2006 p. 3369-70</w:t>
            </w:r>
          </w:p>
        </w:tc>
        <w:tc>
          <w:tcPr>
            <w:tcW w:w="2693" w:type="dxa"/>
          </w:tcPr>
          <w:p>
            <w:pPr>
              <w:pStyle w:val="nTable"/>
              <w:rPr>
                <w:sz w:val="19"/>
              </w:rPr>
            </w:pPr>
            <w:r>
              <w:rPr>
                <w:sz w:val="19"/>
              </w:rPr>
              <w:t>18 Aug 2006</w:t>
            </w:r>
          </w:p>
        </w:tc>
      </w:tr>
      <w:tr>
        <w:tc>
          <w:tcPr>
            <w:tcW w:w="3118" w:type="dxa"/>
            <w:tcBorders>
              <w:bottom w:val="single" w:sz="4" w:space="0" w:color="auto"/>
            </w:tcBorders>
          </w:tcPr>
          <w:p>
            <w:pPr>
              <w:pStyle w:val="nTable"/>
              <w:rPr>
                <w:i/>
                <w:noProof/>
                <w:snapToGrid w:val="0"/>
                <w:sz w:val="19"/>
              </w:rPr>
            </w:pPr>
            <w:r>
              <w:rPr>
                <w:i/>
                <w:noProof/>
                <w:snapToGrid w:val="0"/>
                <w:sz w:val="19"/>
              </w:rPr>
              <w:t>Rules of Wagering Amendment Rules (No. 2) 2007</w:t>
            </w:r>
          </w:p>
        </w:tc>
        <w:tc>
          <w:tcPr>
            <w:tcW w:w="1276" w:type="dxa"/>
            <w:tcBorders>
              <w:bottom w:val="single" w:sz="4" w:space="0" w:color="auto"/>
            </w:tcBorders>
          </w:tcPr>
          <w:p>
            <w:pPr>
              <w:pStyle w:val="nTable"/>
              <w:rPr>
                <w:sz w:val="19"/>
              </w:rPr>
            </w:pPr>
            <w:r>
              <w:rPr>
                <w:sz w:val="19"/>
              </w:rPr>
              <w:t>20 Jul 2007 p. 3629-30</w:t>
            </w:r>
          </w:p>
        </w:tc>
        <w:tc>
          <w:tcPr>
            <w:tcW w:w="2693" w:type="dxa"/>
            <w:tcBorders>
              <w:bottom w:val="single" w:sz="4" w:space="0" w:color="auto"/>
            </w:tcBorders>
          </w:tcPr>
          <w:p>
            <w:pPr>
              <w:pStyle w:val="nTable"/>
              <w:rPr>
                <w:sz w:val="19"/>
              </w:rPr>
            </w:pPr>
            <w:r>
              <w:rPr>
                <w:sz w:val="19"/>
              </w:rPr>
              <w:t>20 Jul 2007</w:t>
            </w:r>
          </w:p>
        </w:tc>
      </w:tr>
    </w:tbl>
    <w:p>
      <w:pPr>
        <w:rPr>
          <w:iCs/>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bookmarkStart w:id="390" w:name="UpToHere"/>
      <w:bookmarkEnd w:id="390"/>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536"/>
    <w:docVar w:name="WAFER_20151209142536" w:val="RemoveTrackChanges"/>
    <w:docVar w:name="WAFER_20151209142536_GUID" w:val="20db6740-0b45-4047-aa5b-319973c9e8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19839</Words>
  <Characters>92455</Characters>
  <Application>Microsoft Office Word</Application>
  <DocSecurity>0</DocSecurity>
  <Lines>2801</Lines>
  <Paragraphs>1559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110735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2005 - 00-d0-04</dc:title>
  <dc:subject/>
  <dc:creator/>
  <cp:keywords/>
  <dc:description/>
  <cp:lastModifiedBy>svcMRProcess</cp:lastModifiedBy>
  <cp:revision>4</cp:revision>
  <cp:lastPrinted>2005-01-24T07:30:00Z</cp:lastPrinted>
  <dcterms:created xsi:type="dcterms:W3CDTF">2020-02-29T02:45:00Z</dcterms:created>
  <dcterms:modified xsi:type="dcterms:W3CDTF">2020-02-29T02:45:00Z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20070720</vt:lpwstr>
  </property>
  <property fmtid="{D5CDD505-2E9C-101B-9397-08002B2CF9AE}" pid="4" name="DocumentType">
    <vt:lpwstr>Reg</vt:lpwstr>
  </property>
  <property fmtid="{D5CDD505-2E9C-101B-9397-08002B2CF9AE}" pid="5" name="OwlsUID">
    <vt:i4>37424</vt:i4>
  </property>
  <property fmtid="{D5CDD505-2E9C-101B-9397-08002B2CF9AE}" pid="6" name="AsAtDate">
    <vt:lpwstr>20 Jul 2007</vt:lpwstr>
  </property>
  <property fmtid="{D5CDD505-2E9C-101B-9397-08002B2CF9AE}" pid="7" name="Suffix">
    <vt:lpwstr>00-d0-04</vt:lpwstr>
  </property>
</Properties>
</file>