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3D5C" w:rsidRDefault="008D45EA">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B3D5C" w:rsidRDefault="008D45EA">
      <w:pPr>
        <w:pStyle w:val="NameofActRegPage1"/>
        <w:spacing w:before="3760" w:after="4200"/>
        <w:rPr>
          <w:sz w:val="48"/>
        </w:rPr>
      </w:pPr>
      <w:r>
        <w:rPr>
          <w:noProof/>
          <w:sz w:val="48"/>
        </w:rPr>
        <w:t>Con</w:t>
      </w:r>
      <w:bookmarkStart w:id="1" w:name="UpToHere"/>
      <w:bookmarkEnd w:id="1"/>
      <w:r>
        <w:rPr>
          <w:noProof/>
          <w:sz w:val="48"/>
        </w:rPr>
        <w:t>stitution Act 1889</w:t>
      </w:r>
    </w:p>
    <w:p w:rsidR="008B3D5C" w:rsidRDefault="008B3D5C">
      <w:pPr>
        <w:jc w:val="center"/>
        <w:rPr>
          <w:b/>
        </w:rPr>
        <w:sectPr w:rsidR="008B3D5C">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8B3D5C">
        <w:trPr>
          <w:cantSplit/>
        </w:trPr>
        <w:tc>
          <w:tcPr>
            <w:tcW w:w="2434" w:type="dxa"/>
            <w:vMerge w:val="restart"/>
          </w:tcPr>
          <w:p w:rsidR="008B3D5C" w:rsidRDefault="008B3D5C"/>
        </w:tc>
        <w:tc>
          <w:tcPr>
            <w:tcW w:w="2434" w:type="dxa"/>
            <w:vMerge w:val="restart"/>
          </w:tcPr>
          <w:p w:rsidR="008B3D5C" w:rsidRDefault="008B3D5C">
            <w:pPr>
              <w:jc w:val="center"/>
            </w:pPr>
          </w:p>
        </w:tc>
        <w:tc>
          <w:tcPr>
            <w:tcW w:w="2434" w:type="dxa"/>
          </w:tcPr>
          <w:p w:rsidR="008B3D5C" w:rsidRDefault="008B3D5C"/>
        </w:tc>
      </w:tr>
      <w:tr w:rsidR="008B3D5C">
        <w:trPr>
          <w:cantSplit/>
        </w:trPr>
        <w:tc>
          <w:tcPr>
            <w:tcW w:w="2434" w:type="dxa"/>
            <w:vMerge/>
          </w:tcPr>
          <w:p w:rsidR="008B3D5C" w:rsidRDefault="008B3D5C"/>
        </w:tc>
        <w:tc>
          <w:tcPr>
            <w:tcW w:w="2434" w:type="dxa"/>
            <w:vMerge/>
          </w:tcPr>
          <w:p w:rsidR="008B3D5C" w:rsidRDefault="008B3D5C">
            <w:pPr>
              <w:jc w:val="center"/>
            </w:pPr>
          </w:p>
        </w:tc>
        <w:tc>
          <w:tcPr>
            <w:tcW w:w="2434" w:type="dxa"/>
          </w:tcPr>
          <w:p w:rsidR="008B3D5C" w:rsidRDefault="008D45EA">
            <w:pPr>
              <w:keepNext/>
              <w:rPr>
                <w:b/>
                <w:sz w:val="22"/>
              </w:rPr>
            </w:pPr>
            <w:r>
              <w:rPr>
                <w:b/>
                <w:sz w:val="22"/>
              </w:rPr>
              <w:t xml:space="preserve">Reprinted under the </w:t>
            </w:r>
            <w:r>
              <w:rPr>
                <w:b/>
                <w:i/>
                <w:sz w:val="22"/>
              </w:rPr>
              <w:t>Reprints Act 1984</w:t>
            </w:r>
            <w:r>
              <w:rPr>
                <w:b/>
                <w:sz w:val="22"/>
              </w:rPr>
              <w:t xml:space="preserve"> as at 13 July 2007</w:t>
            </w:r>
          </w:p>
        </w:tc>
      </w:tr>
    </w:tbl>
    <w:p w:rsidR="008B3D5C" w:rsidRDefault="008D45EA">
      <w:pPr>
        <w:pStyle w:val="WA"/>
        <w:spacing w:before="120"/>
      </w:pPr>
      <w:r>
        <w:t>Western Australia</w:t>
      </w:r>
    </w:p>
    <w:p w:rsidR="008B3D5C" w:rsidRDefault="008D45EA">
      <w:pPr>
        <w:pStyle w:val="NameofActRegPage1"/>
        <w:spacing w:before="480"/>
      </w:pPr>
      <w:r>
        <w:fldChar w:fldCharType="begin"/>
      </w:r>
      <w:r>
        <w:instrText xml:space="preserve"> STYLEREF "Name Of Act/Reg"</w:instrText>
      </w:r>
      <w:r>
        <w:fldChar w:fldCharType="separate"/>
      </w:r>
      <w:r w:rsidR="002261E4">
        <w:rPr>
          <w:noProof/>
        </w:rPr>
        <w:t>Constitution Act 1889</w:t>
      </w:r>
      <w:r>
        <w:fldChar w:fldCharType="end"/>
      </w:r>
    </w:p>
    <w:p w:rsidR="008B3D5C" w:rsidRDefault="008D45EA">
      <w:pPr>
        <w:pStyle w:val="Arrangement"/>
      </w:pPr>
      <w:r>
        <w:t>CONTENTS</w:t>
      </w:r>
    </w:p>
    <w:p w:rsidR="008B3D5C" w:rsidRDefault="008D45EA">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Parliamentary</w:t>
      </w:r>
    </w:p>
    <w:p w:rsidR="008B3D5C" w:rsidRDefault="008D45EA">
      <w:pPr>
        <w:pStyle w:val="TOC8"/>
        <w:rPr>
          <w:sz w:val="24"/>
          <w:szCs w:val="24"/>
        </w:rPr>
      </w:pPr>
      <w:r>
        <w:rPr>
          <w:szCs w:val="24"/>
        </w:rPr>
        <w:t>2</w:t>
      </w:r>
      <w:r>
        <w:rPr>
          <w:snapToGrid w:val="0"/>
          <w:szCs w:val="24"/>
        </w:rPr>
        <w:t>.</w:t>
      </w:r>
      <w:r>
        <w:rPr>
          <w:snapToGrid w:val="0"/>
          <w:szCs w:val="24"/>
        </w:rPr>
        <w:tab/>
        <w:t>Legislature to be constituted in Western Australia</w:t>
      </w:r>
      <w:r>
        <w:tab/>
      </w:r>
      <w:r>
        <w:fldChar w:fldCharType="begin"/>
      </w:r>
      <w:r>
        <w:instrText xml:space="preserve"> PAGEREF _Toc173124284 \h </w:instrText>
      </w:r>
      <w:r>
        <w:fldChar w:fldCharType="separate"/>
      </w:r>
      <w:r w:rsidR="002261E4">
        <w:t>3</w:t>
      </w:r>
      <w:r>
        <w:fldChar w:fldCharType="end"/>
      </w:r>
    </w:p>
    <w:p w:rsidR="008B3D5C" w:rsidRDefault="008D45EA">
      <w:pPr>
        <w:pStyle w:val="TOC8"/>
        <w:rPr>
          <w:sz w:val="24"/>
          <w:szCs w:val="24"/>
        </w:rPr>
      </w:pPr>
      <w:r>
        <w:rPr>
          <w:szCs w:val="24"/>
        </w:rPr>
        <w:t>3</w:t>
      </w:r>
      <w:r>
        <w:rPr>
          <w:snapToGrid w:val="0"/>
          <w:szCs w:val="24"/>
        </w:rPr>
        <w:t>.</w:t>
      </w:r>
      <w:r>
        <w:rPr>
          <w:snapToGrid w:val="0"/>
          <w:szCs w:val="24"/>
        </w:rPr>
        <w:tab/>
        <w:t>Governor may fix place and time of sessions, prorogue Houses and dissolve Assembly</w:t>
      </w:r>
      <w:r>
        <w:tab/>
      </w:r>
      <w:r>
        <w:fldChar w:fldCharType="begin"/>
      </w:r>
      <w:r>
        <w:instrText xml:space="preserve"> PAGEREF _Toc173124285 \h </w:instrText>
      </w:r>
      <w:r>
        <w:fldChar w:fldCharType="separate"/>
      </w:r>
      <w:r w:rsidR="002261E4">
        <w:t>3</w:t>
      </w:r>
      <w:r>
        <w:fldChar w:fldCharType="end"/>
      </w:r>
    </w:p>
    <w:p w:rsidR="008B3D5C" w:rsidRDefault="008D45EA">
      <w:pPr>
        <w:pStyle w:val="TOC8"/>
        <w:rPr>
          <w:sz w:val="24"/>
          <w:szCs w:val="24"/>
        </w:rPr>
      </w:pPr>
      <w:r>
        <w:rPr>
          <w:szCs w:val="24"/>
        </w:rPr>
        <w:t>4</w:t>
      </w:r>
      <w:r>
        <w:rPr>
          <w:snapToGrid w:val="0"/>
          <w:szCs w:val="24"/>
        </w:rPr>
        <w:t>.</w:t>
      </w:r>
      <w:r>
        <w:rPr>
          <w:snapToGrid w:val="0"/>
          <w:szCs w:val="24"/>
        </w:rPr>
        <w:tab/>
        <w:t>A session every year</w:t>
      </w:r>
      <w:r>
        <w:tab/>
      </w:r>
      <w:r>
        <w:fldChar w:fldCharType="begin"/>
      </w:r>
      <w:r>
        <w:instrText xml:space="preserve"> PAGEREF _Toc173124286 \h </w:instrText>
      </w:r>
      <w:r>
        <w:fldChar w:fldCharType="separate"/>
      </w:r>
      <w:r w:rsidR="002261E4">
        <w:t>3</w:t>
      </w:r>
      <w:r>
        <w:fldChar w:fldCharType="end"/>
      </w:r>
    </w:p>
    <w:p w:rsidR="008B3D5C" w:rsidRDefault="008D45EA">
      <w:pPr>
        <w:pStyle w:val="TOC8"/>
        <w:rPr>
          <w:sz w:val="24"/>
          <w:szCs w:val="24"/>
        </w:rPr>
      </w:pPr>
      <w:r>
        <w:rPr>
          <w:szCs w:val="24"/>
        </w:rPr>
        <w:t>5</w:t>
      </w:r>
      <w:r>
        <w:rPr>
          <w:snapToGrid w:val="0"/>
          <w:szCs w:val="24"/>
        </w:rPr>
        <w:t>.</w:t>
      </w:r>
      <w:r>
        <w:rPr>
          <w:snapToGrid w:val="0"/>
          <w:szCs w:val="24"/>
        </w:rPr>
        <w:tab/>
        <w:t>First calling together of Legislature</w:t>
      </w:r>
      <w:r>
        <w:tab/>
      </w:r>
      <w:r>
        <w:fldChar w:fldCharType="begin"/>
      </w:r>
      <w:r>
        <w:instrText xml:space="preserve"> PAGEREF _Toc173124287 \h </w:instrText>
      </w:r>
      <w:r>
        <w:fldChar w:fldCharType="separate"/>
      </w:r>
      <w:r w:rsidR="002261E4">
        <w:t>4</w:t>
      </w:r>
      <w:r>
        <w:fldChar w:fldCharType="end"/>
      </w:r>
    </w:p>
    <w:p w:rsidR="008B3D5C" w:rsidRDefault="008D45EA">
      <w:pPr>
        <w:pStyle w:val="TOC8"/>
        <w:rPr>
          <w:sz w:val="24"/>
          <w:szCs w:val="24"/>
        </w:rPr>
      </w:pPr>
      <w:r>
        <w:rPr>
          <w:szCs w:val="24"/>
        </w:rPr>
        <w:t>6</w:t>
      </w:r>
      <w:r>
        <w:rPr>
          <w:snapToGrid w:val="0"/>
          <w:szCs w:val="24"/>
        </w:rPr>
        <w:t>.</w:t>
      </w:r>
      <w:r>
        <w:rPr>
          <w:snapToGrid w:val="0"/>
          <w:szCs w:val="24"/>
        </w:rPr>
        <w:tab/>
        <w:t>Appointment of members of Council</w:t>
      </w:r>
      <w:r>
        <w:tab/>
      </w:r>
      <w:r>
        <w:fldChar w:fldCharType="begin"/>
      </w:r>
      <w:r>
        <w:instrText xml:space="preserve"> PAGEREF _Toc173124288 \h </w:instrText>
      </w:r>
      <w:r>
        <w:fldChar w:fldCharType="separate"/>
      </w:r>
      <w:r w:rsidR="002261E4">
        <w:t>4</w:t>
      </w:r>
      <w:r>
        <w:fldChar w:fldCharType="end"/>
      </w:r>
    </w:p>
    <w:p w:rsidR="008B3D5C" w:rsidRDefault="008D45EA">
      <w:pPr>
        <w:pStyle w:val="TOC8"/>
        <w:rPr>
          <w:sz w:val="24"/>
          <w:szCs w:val="24"/>
        </w:rPr>
      </w:pPr>
      <w:r>
        <w:rPr>
          <w:szCs w:val="24"/>
        </w:rPr>
        <w:t>7</w:t>
      </w:r>
      <w:r>
        <w:rPr>
          <w:snapToGrid w:val="0"/>
          <w:szCs w:val="24"/>
        </w:rPr>
        <w:t>.</w:t>
      </w:r>
      <w:r>
        <w:rPr>
          <w:snapToGrid w:val="0"/>
          <w:szCs w:val="24"/>
        </w:rPr>
        <w:tab/>
        <w:t>Tenure of seats in Council</w:t>
      </w:r>
      <w:r>
        <w:tab/>
      </w:r>
      <w:r>
        <w:fldChar w:fldCharType="begin"/>
      </w:r>
      <w:r>
        <w:instrText xml:space="preserve"> PAGEREF _Toc173124289 \h </w:instrText>
      </w:r>
      <w:r>
        <w:fldChar w:fldCharType="separate"/>
      </w:r>
      <w:r w:rsidR="002261E4">
        <w:t>4</w:t>
      </w:r>
      <w:r>
        <w:fldChar w:fldCharType="end"/>
      </w:r>
    </w:p>
    <w:p w:rsidR="008B3D5C" w:rsidRDefault="008D45EA">
      <w:pPr>
        <w:pStyle w:val="TOC8"/>
        <w:rPr>
          <w:sz w:val="24"/>
          <w:szCs w:val="24"/>
        </w:rPr>
      </w:pPr>
      <w:r>
        <w:rPr>
          <w:szCs w:val="24"/>
        </w:rPr>
        <w:t>8</w:t>
      </w:r>
      <w:r>
        <w:rPr>
          <w:snapToGrid w:val="0"/>
          <w:szCs w:val="24"/>
        </w:rPr>
        <w:t>.</w:t>
      </w:r>
      <w:r>
        <w:rPr>
          <w:snapToGrid w:val="0"/>
          <w:szCs w:val="24"/>
        </w:rPr>
        <w:tab/>
        <w:t>Resignation of members of Council</w:t>
      </w:r>
      <w:r>
        <w:rPr>
          <w:snapToGrid w:val="0"/>
          <w:szCs w:val="24"/>
          <w:vertAlign w:val="superscript"/>
        </w:rPr>
        <w:t xml:space="preserve"> </w:t>
      </w:r>
      <w:r>
        <w:tab/>
      </w:r>
      <w:r>
        <w:fldChar w:fldCharType="begin"/>
      </w:r>
      <w:r>
        <w:instrText xml:space="preserve"> PAGEREF _Toc173124290 \h </w:instrText>
      </w:r>
      <w:r>
        <w:fldChar w:fldCharType="separate"/>
      </w:r>
      <w:r w:rsidR="002261E4">
        <w:t>4</w:t>
      </w:r>
      <w:r>
        <w:fldChar w:fldCharType="end"/>
      </w:r>
    </w:p>
    <w:p w:rsidR="008B3D5C" w:rsidRDefault="008D45EA">
      <w:pPr>
        <w:pStyle w:val="TOC8"/>
        <w:rPr>
          <w:sz w:val="24"/>
          <w:szCs w:val="24"/>
        </w:rPr>
      </w:pPr>
      <w:r>
        <w:rPr>
          <w:szCs w:val="24"/>
        </w:rPr>
        <w:t>9</w:t>
      </w:r>
      <w:r>
        <w:rPr>
          <w:snapToGrid w:val="0"/>
          <w:szCs w:val="24"/>
        </w:rPr>
        <w:t>.</w:t>
      </w:r>
      <w:r>
        <w:rPr>
          <w:snapToGrid w:val="0"/>
          <w:szCs w:val="24"/>
        </w:rPr>
        <w:tab/>
        <w:t>Appointment of President; who may take part in debate</w:t>
      </w:r>
      <w:r>
        <w:rPr>
          <w:snapToGrid w:val="0"/>
          <w:szCs w:val="24"/>
          <w:vertAlign w:val="superscript"/>
        </w:rPr>
        <w:t xml:space="preserve"> </w:t>
      </w:r>
      <w:r>
        <w:tab/>
      </w:r>
      <w:r>
        <w:fldChar w:fldCharType="begin"/>
      </w:r>
      <w:r>
        <w:instrText xml:space="preserve"> PAGEREF _Toc173124291 \h </w:instrText>
      </w:r>
      <w:r>
        <w:fldChar w:fldCharType="separate"/>
      </w:r>
      <w:r w:rsidR="002261E4">
        <w:t>4</w:t>
      </w:r>
      <w:r>
        <w:fldChar w:fldCharType="end"/>
      </w:r>
    </w:p>
    <w:p w:rsidR="008B3D5C" w:rsidRDefault="008D45EA">
      <w:pPr>
        <w:pStyle w:val="TOC8"/>
        <w:rPr>
          <w:sz w:val="24"/>
          <w:szCs w:val="24"/>
        </w:rPr>
      </w:pPr>
      <w:r>
        <w:rPr>
          <w:szCs w:val="24"/>
        </w:rPr>
        <w:t>12</w:t>
      </w:r>
      <w:r>
        <w:rPr>
          <w:snapToGrid w:val="0"/>
          <w:szCs w:val="24"/>
        </w:rPr>
        <w:t>.</w:t>
      </w:r>
      <w:r>
        <w:rPr>
          <w:snapToGrid w:val="0"/>
          <w:szCs w:val="24"/>
        </w:rPr>
        <w:tab/>
        <w:t>Convoking of Assembly</w:t>
      </w:r>
      <w:r>
        <w:rPr>
          <w:snapToGrid w:val="0"/>
          <w:szCs w:val="24"/>
          <w:vertAlign w:val="superscript"/>
        </w:rPr>
        <w:t xml:space="preserve"> </w:t>
      </w:r>
      <w:r>
        <w:tab/>
      </w:r>
      <w:r>
        <w:fldChar w:fldCharType="begin"/>
      </w:r>
      <w:r>
        <w:instrText xml:space="preserve"> PAGEREF _Toc173124292 \h </w:instrText>
      </w:r>
      <w:r>
        <w:fldChar w:fldCharType="separate"/>
      </w:r>
      <w:r w:rsidR="002261E4">
        <w:t>5</w:t>
      </w:r>
      <w:r>
        <w:fldChar w:fldCharType="end"/>
      </w:r>
    </w:p>
    <w:p w:rsidR="008B3D5C" w:rsidRDefault="008D45EA">
      <w:pPr>
        <w:pStyle w:val="TOC8"/>
        <w:rPr>
          <w:sz w:val="24"/>
          <w:szCs w:val="24"/>
        </w:rPr>
      </w:pPr>
      <w:r>
        <w:rPr>
          <w:szCs w:val="24"/>
        </w:rPr>
        <w:t>13</w:t>
      </w:r>
      <w:r>
        <w:rPr>
          <w:snapToGrid w:val="0"/>
          <w:szCs w:val="24"/>
        </w:rPr>
        <w:t>.</w:t>
      </w:r>
      <w:r>
        <w:rPr>
          <w:snapToGrid w:val="0"/>
          <w:szCs w:val="24"/>
        </w:rPr>
        <w:tab/>
        <w:t>Assembly may proceed to business although full number of members not elected at general election</w:t>
      </w:r>
      <w:r>
        <w:tab/>
      </w:r>
      <w:r>
        <w:fldChar w:fldCharType="begin"/>
      </w:r>
      <w:r>
        <w:instrText xml:space="preserve"> PAGEREF _Toc173124293 \h </w:instrText>
      </w:r>
      <w:r>
        <w:fldChar w:fldCharType="separate"/>
      </w:r>
      <w:r w:rsidR="002261E4">
        <w:t>5</w:t>
      </w:r>
      <w:r>
        <w:fldChar w:fldCharType="end"/>
      </w:r>
    </w:p>
    <w:p w:rsidR="008B3D5C" w:rsidRDefault="008D45EA">
      <w:pPr>
        <w:pStyle w:val="TOC8"/>
        <w:rPr>
          <w:sz w:val="24"/>
          <w:szCs w:val="24"/>
        </w:rPr>
      </w:pPr>
      <w:r>
        <w:rPr>
          <w:szCs w:val="24"/>
        </w:rPr>
        <w:t>15</w:t>
      </w:r>
      <w:r>
        <w:rPr>
          <w:snapToGrid w:val="0"/>
          <w:szCs w:val="24"/>
        </w:rPr>
        <w:t>.</w:t>
      </w:r>
      <w:r>
        <w:rPr>
          <w:snapToGrid w:val="0"/>
          <w:szCs w:val="24"/>
        </w:rPr>
        <w:tab/>
        <w:t>Election of Speaker</w:t>
      </w:r>
      <w:r>
        <w:tab/>
      </w:r>
      <w:r>
        <w:fldChar w:fldCharType="begin"/>
      </w:r>
      <w:r>
        <w:instrText xml:space="preserve"> PAGEREF _Toc173124294 \h </w:instrText>
      </w:r>
      <w:r>
        <w:fldChar w:fldCharType="separate"/>
      </w:r>
      <w:r w:rsidR="002261E4">
        <w:t>5</w:t>
      </w:r>
      <w:r>
        <w:fldChar w:fldCharType="end"/>
      </w:r>
    </w:p>
    <w:p w:rsidR="008B3D5C" w:rsidRDefault="008D45EA">
      <w:pPr>
        <w:pStyle w:val="TOC8"/>
        <w:rPr>
          <w:sz w:val="24"/>
          <w:szCs w:val="24"/>
        </w:rPr>
      </w:pPr>
      <w:r>
        <w:rPr>
          <w:szCs w:val="24"/>
        </w:rPr>
        <w:t>22</w:t>
      </w:r>
      <w:r>
        <w:rPr>
          <w:snapToGrid w:val="0"/>
          <w:szCs w:val="24"/>
        </w:rPr>
        <w:t>.</w:t>
      </w:r>
      <w:r>
        <w:rPr>
          <w:snapToGrid w:val="0"/>
          <w:szCs w:val="24"/>
        </w:rPr>
        <w:tab/>
        <w:t>Oath or affirmation of allegiance</w:t>
      </w:r>
      <w:r>
        <w:tab/>
      </w:r>
      <w:r>
        <w:fldChar w:fldCharType="begin"/>
      </w:r>
      <w:r>
        <w:instrText xml:space="preserve"> PAGEREF _Toc173124295 \h </w:instrText>
      </w:r>
      <w:r>
        <w:fldChar w:fldCharType="separate"/>
      </w:r>
      <w:r w:rsidR="002261E4">
        <w:t>6</w:t>
      </w:r>
      <w:r>
        <w:fldChar w:fldCharType="end"/>
      </w:r>
    </w:p>
    <w:p w:rsidR="008B3D5C" w:rsidRDefault="008D45EA">
      <w:pPr>
        <w:pStyle w:val="TOC8"/>
        <w:rPr>
          <w:sz w:val="24"/>
          <w:szCs w:val="24"/>
        </w:rPr>
      </w:pPr>
      <w:r>
        <w:rPr>
          <w:szCs w:val="24"/>
        </w:rPr>
        <w:t>34</w:t>
      </w:r>
      <w:r>
        <w:rPr>
          <w:snapToGrid w:val="0"/>
          <w:szCs w:val="24"/>
        </w:rPr>
        <w:t>.</w:t>
      </w:r>
      <w:r>
        <w:rPr>
          <w:snapToGrid w:val="0"/>
          <w:szCs w:val="24"/>
        </w:rPr>
        <w:tab/>
        <w:t>Standing Rules and Orders</w:t>
      </w:r>
      <w:r>
        <w:tab/>
      </w:r>
      <w:r>
        <w:fldChar w:fldCharType="begin"/>
      </w:r>
      <w:r>
        <w:instrText xml:space="preserve"> PAGEREF _Toc173124296 \h </w:instrText>
      </w:r>
      <w:r>
        <w:fldChar w:fldCharType="separate"/>
      </w:r>
      <w:r w:rsidR="002261E4">
        <w:t>6</w:t>
      </w:r>
      <w:r>
        <w:fldChar w:fldCharType="end"/>
      </w:r>
    </w:p>
    <w:p w:rsidR="008B3D5C" w:rsidRDefault="008D45EA">
      <w:pPr>
        <w:pStyle w:val="TOC8"/>
        <w:rPr>
          <w:sz w:val="24"/>
          <w:szCs w:val="24"/>
        </w:rPr>
      </w:pPr>
      <w:r>
        <w:rPr>
          <w:szCs w:val="24"/>
        </w:rPr>
        <w:t>35</w:t>
      </w:r>
      <w:r>
        <w:rPr>
          <w:snapToGrid w:val="0"/>
          <w:szCs w:val="24"/>
        </w:rPr>
        <w:t>.</w:t>
      </w:r>
      <w:r>
        <w:rPr>
          <w:snapToGrid w:val="0"/>
          <w:szCs w:val="24"/>
        </w:rPr>
        <w:tab/>
        <w:t>Salaries of President, Speaker, and officers</w:t>
      </w:r>
      <w:r>
        <w:tab/>
      </w:r>
      <w:r>
        <w:fldChar w:fldCharType="begin"/>
      </w:r>
      <w:r>
        <w:instrText xml:space="preserve"> PAGEREF _Toc173124297 \h </w:instrText>
      </w:r>
      <w:r>
        <w:fldChar w:fldCharType="separate"/>
      </w:r>
      <w:r w:rsidR="002261E4">
        <w:t>6</w:t>
      </w:r>
      <w:r>
        <w:fldChar w:fldCharType="end"/>
      </w:r>
    </w:p>
    <w:p w:rsidR="008B3D5C" w:rsidRDefault="008D45EA">
      <w:pPr>
        <w:pStyle w:val="TOC8"/>
        <w:rPr>
          <w:sz w:val="24"/>
          <w:szCs w:val="24"/>
        </w:rPr>
      </w:pPr>
      <w:r>
        <w:rPr>
          <w:szCs w:val="24"/>
        </w:rPr>
        <w:t>36</w:t>
      </w:r>
      <w:r>
        <w:rPr>
          <w:snapToGrid w:val="0"/>
          <w:szCs w:val="24"/>
        </w:rPr>
        <w:t>.</w:t>
      </w:r>
      <w:r>
        <w:rPr>
          <w:snapToGrid w:val="0"/>
          <w:szCs w:val="24"/>
        </w:rPr>
        <w:tab/>
        <w:t>Privileges of both Houses</w:t>
      </w:r>
      <w:r>
        <w:tab/>
      </w:r>
      <w:r>
        <w:fldChar w:fldCharType="begin"/>
      </w:r>
      <w:r>
        <w:instrText xml:space="preserve"> PAGEREF _Toc173124298 \h </w:instrText>
      </w:r>
      <w:r>
        <w:fldChar w:fldCharType="separate"/>
      </w:r>
      <w:r w:rsidR="002261E4">
        <w:t>7</w:t>
      </w:r>
      <w:r>
        <w:fldChar w:fldCharType="end"/>
      </w:r>
    </w:p>
    <w:p w:rsidR="008B3D5C" w:rsidRDefault="008D45EA">
      <w:pPr>
        <w:pStyle w:val="TOC2"/>
        <w:tabs>
          <w:tab w:val="right" w:leader="dot" w:pos="7086"/>
        </w:tabs>
        <w:rPr>
          <w:b w:val="0"/>
          <w:sz w:val="24"/>
          <w:szCs w:val="24"/>
        </w:rPr>
      </w:pPr>
      <w:r>
        <w:rPr>
          <w:szCs w:val="30"/>
        </w:rPr>
        <w:t>Part II — Electoral</w:t>
      </w:r>
    </w:p>
    <w:p w:rsidR="008B3D5C" w:rsidRDefault="008D45EA">
      <w:pPr>
        <w:pStyle w:val="TOC8"/>
        <w:rPr>
          <w:sz w:val="24"/>
          <w:szCs w:val="24"/>
        </w:rPr>
      </w:pPr>
      <w:r>
        <w:rPr>
          <w:szCs w:val="24"/>
        </w:rPr>
        <w:t>38</w:t>
      </w:r>
      <w:r>
        <w:rPr>
          <w:snapToGrid w:val="0"/>
          <w:szCs w:val="24"/>
        </w:rPr>
        <w:t>.</w:t>
      </w:r>
      <w:r>
        <w:rPr>
          <w:snapToGrid w:val="0"/>
          <w:szCs w:val="24"/>
        </w:rPr>
        <w:tab/>
        <w:t>Electoral laws</w:t>
      </w:r>
      <w:r>
        <w:rPr>
          <w:snapToGrid w:val="0"/>
          <w:szCs w:val="24"/>
          <w:vertAlign w:val="superscript"/>
        </w:rPr>
        <w:t xml:space="preserve"> </w:t>
      </w:r>
      <w:r>
        <w:tab/>
      </w:r>
      <w:r>
        <w:fldChar w:fldCharType="begin"/>
      </w:r>
      <w:r>
        <w:instrText xml:space="preserve"> PAGEREF _Toc173124300 \h </w:instrText>
      </w:r>
      <w:r>
        <w:fldChar w:fldCharType="separate"/>
      </w:r>
      <w:r w:rsidR="002261E4">
        <w:t>8</w:t>
      </w:r>
      <w:r>
        <w:fldChar w:fldCharType="end"/>
      </w:r>
    </w:p>
    <w:p w:rsidR="008B3D5C" w:rsidRDefault="008D45EA">
      <w:pPr>
        <w:pStyle w:val="TOC8"/>
        <w:rPr>
          <w:sz w:val="24"/>
          <w:szCs w:val="24"/>
        </w:rPr>
      </w:pPr>
      <w:r>
        <w:rPr>
          <w:szCs w:val="24"/>
        </w:rPr>
        <w:lastRenderedPageBreak/>
        <w:t>41</w:t>
      </w:r>
      <w:r>
        <w:rPr>
          <w:snapToGrid w:val="0"/>
          <w:szCs w:val="24"/>
        </w:rPr>
        <w:t>.</w:t>
      </w:r>
      <w:r>
        <w:rPr>
          <w:snapToGrid w:val="0"/>
          <w:szCs w:val="24"/>
        </w:rPr>
        <w:tab/>
        <w:t>Electoral lists</w:t>
      </w:r>
      <w:r>
        <w:rPr>
          <w:snapToGrid w:val="0"/>
          <w:szCs w:val="24"/>
          <w:vertAlign w:val="superscript"/>
        </w:rPr>
        <w:t xml:space="preserve"> </w:t>
      </w:r>
      <w:r>
        <w:tab/>
      </w:r>
      <w:r>
        <w:fldChar w:fldCharType="begin"/>
      </w:r>
      <w:r>
        <w:instrText xml:space="preserve"> PAGEREF _Toc173124301 \h </w:instrText>
      </w:r>
      <w:r>
        <w:fldChar w:fldCharType="separate"/>
      </w:r>
      <w:r w:rsidR="002261E4">
        <w:t>8</w:t>
      </w:r>
      <w:r>
        <w:fldChar w:fldCharType="end"/>
      </w:r>
    </w:p>
    <w:p w:rsidR="008B3D5C" w:rsidRDefault="008D45EA">
      <w:pPr>
        <w:pStyle w:val="TOC2"/>
        <w:tabs>
          <w:tab w:val="right" w:leader="dot" w:pos="7086"/>
        </w:tabs>
        <w:rPr>
          <w:b w:val="0"/>
          <w:sz w:val="24"/>
          <w:szCs w:val="24"/>
        </w:rPr>
      </w:pPr>
      <w:r>
        <w:rPr>
          <w:szCs w:val="30"/>
        </w:rPr>
        <w:t>Part III — Elective Council</w:t>
      </w:r>
    </w:p>
    <w:p w:rsidR="008B3D5C" w:rsidRDefault="008D45EA">
      <w:pPr>
        <w:pStyle w:val="TOC8"/>
        <w:rPr>
          <w:sz w:val="24"/>
          <w:szCs w:val="24"/>
        </w:rPr>
      </w:pPr>
      <w:r>
        <w:rPr>
          <w:szCs w:val="24"/>
        </w:rPr>
        <w:t>42</w:t>
      </w:r>
      <w:r>
        <w:rPr>
          <w:snapToGrid w:val="0"/>
          <w:szCs w:val="24"/>
        </w:rPr>
        <w:t>.</w:t>
      </w:r>
      <w:r>
        <w:rPr>
          <w:snapToGrid w:val="0"/>
          <w:szCs w:val="24"/>
        </w:rPr>
        <w:tab/>
        <w:t>Operation</w:t>
      </w:r>
      <w:r>
        <w:tab/>
      </w:r>
      <w:r>
        <w:fldChar w:fldCharType="begin"/>
      </w:r>
      <w:r>
        <w:instrText xml:space="preserve"> PAGEREF _Toc173124303 \h </w:instrText>
      </w:r>
      <w:r>
        <w:fldChar w:fldCharType="separate"/>
      </w:r>
      <w:r w:rsidR="002261E4">
        <w:t>10</w:t>
      </w:r>
      <w:r>
        <w:fldChar w:fldCharType="end"/>
      </w:r>
    </w:p>
    <w:p w:rsidR="008B3D5C" w:rsidRDefault="008D45EA">
      <w:pPr>
        <w:pStyle w:val="TOC8"/>
        <w:rPr>
          <w:sz w:val="24"/>
          <w:szCs w:val="24"/>
        </w:rPr>
      </w:pPr>
      <w:r>
        <w:rPr>
          <w:szCs w:val="24"/>
        </w:rPr>
        <w:t>43</w:t>
      </w:r>
      <w:r>
        <w:rPr>
          <w:snapToGrid w:val="0"/>
          <w:szCs w:val="24"/>
        </w:rPr>
        <w:t>.</w:t>
      </w:r>
      <w:r>
        <w:rPr>
          <w:snapToGrid w:val="0"/>
          <w:szCs w:val="24"/>
        </w:rPr>
        <w:tab/>
        <w:t>Certain sections to lapse</w:t>
      </w:r>
      <w:r>
        <w:tab/>
      </w:r>
      <w:r>
        <w:fldChar w:fldCharType="begin"/>
      </w:r>
      <w:r>
        <w:instrText xml:space="preserve"> PAGEREF _Toc173124304 \h </w:instrText>
      </w:r>
      <w:r>
        <w:fldChar w:fldCharType="separate"/>
      </w:r>
      <w:r w:rsidR="002261E4">
        <w:t>10</w:t>
      </w:r>
      <w:r>
        <w:fldChar w:fldCharType="end"/>
      </w:r>
    </w:p>
    <w:p w:rsidR="008B3D5C" w:rsidRDefault="008D45EA">
      <w:pPr>
        <w:pStyle w:val="TOC8"/>
        <w:rPr>
          <w:sz w:val="24"/>
          <w:szCs w:val="24"/>
        </w:rPr>
      </w:pPr>
      <w:r>
        <w:rPr>
          <w:szCs w:val="24"/>
        </w:rPr>
        <w:t>46</w:t>
      </w:r>
      <w:r>
        <w:rPr>
          <w:snapToGrid w:val="0"/>
          <w:szCs w:val="24"/>
        </w:rPr>
        <w:t>.</w:t>
      </w:r>
      <w:r>
        <w:rPr>
          <w:snapToGrid w:val="0"/>
          <w:szCs w:val="24"/>
        </w:rPr>
        <w:tab/>
        <w:t>Convoking of elected Council</w:t>
      </w:r>
      <w:r>
        <w:tab/>
      </w:r>
      <w:r>
        <w:fldChar w:fldCharType="begin"/>
      </w:r>
      <w:r>
        <w:instrText xml:space="preserve"> PAGEREF _Toc173124305 \h </w:instrText>
      </w:r>
      <w:r>
        <w:fldChar w:fldCharType="separate"/>
      </w:r>
      <w:r w:rsidR="002261E4">
        <w:t>10</w:t>
      </w:r>
      <w:r>
        <w:fldChar w:fldCharType="end"/>
      </w:r>
    </w:p>
    <w:p w:rsidR="008B3D5C" w:rsidRDefault="008D45EA">
      <w:pPr>
        <w:pStyle w:val="TOC8"/>
        <w:rPr>
          <w:sz w:val="24"/>
          <w:szCs w:val="24"/>
        </w:rPr>
      </w:pPr>
      <w:r>
        <w:rPr>
          <w:szCs w:val="24"/>
        </w:rPr>
        <w:t>47</w:t>
      </w:r>
      <w:r>
        <w:rPr>
          <w:snapToGrid w:val="0"/>
          <w:szCs w:val="24"/>
        </w:rPr>
        <w:t>.</w:t>
      </w:r>
      <w:r>
        <w:rPr>
          <w:snapToGrid w:val="0"/>
          <w:szCs w:val="24"/>
        </w:rPr>
        <w:tab/>
        <w:t>Council may proceed to business although full number of vacancies not filled at general election</w:t>
      </w:r>
      <w:r>
        <w:tab/>
      </w:r>
      <w:r>
        <w:fldChar w:fldCharType="begin"/>
      </w:r>
      <w:r>
        <w:instrText xml:space="preserve"> PAGEREF _Toc173124306 \h </w:instrText>
      </w:r>
      <w:r>
        <w:fldChar w:fldCharType="separate"/>
      </w:r>
      <w:r w:rsidR="002261E4">
        <w:t>10</w:t>
      </w:r>
      <w:r>
        <w:fldChar w:fldCharType="end"/>
      </w:r>
    </w:p>
    <w:p w:rsidR="008B3D5C" w:rsidRDefault="008D45EA">
      <w:pPr>
        <w:pStyle w:val="TOC8"/>
        <w:rPr>
          <w:sz w:val="24"/>
          <w:szCs w:val="24"/>
        </w:rPr>
      </w:pPr>
      <w:r>
        <w:rPr>
          <w:szCs w:val="24"/>
        </w:rPr>
        <w:t>49</w:t>
      </w:r>
      <w:r>
        <w:rPr>
          <w:snapToGrid w:val="0"/>
          <w:szCs w:val="24"/>
        </w:rPr>
        <w:t>.</w:t>
      </w:r>
      <w:r>
        <w:rPr>
          <w:snapToGrid w:val="0"/>
          <w:szCs w:val="24"/>
        </w:rPr>
        <w:tab/>
        <w:t>Election of President</w:t>
      </w:r>
      <w:r>
        <w:rPr>
          <w:snapToGrid w:val="0"/>
          <w:szCs w:val="24"/>
          <w:vertAlign w:val="superscript"/>
        </w:rPr>
        <w:t xml:space="preserve"> </w:t>
      </w:r>
      <w:r>
        <w:tab/>
      </w:r>
      <w:r>
        <w:fldChar w:fldCharType="begin"/>
      </w:r>
      <w:r>
        <w:instrText xml:space="preserve"> PAGEREF _Toc173124307 \h </w:instrText>
      </w:r>
      <w:r>
        <w:fldChar w:fldCharType="separate"/>
      </w:r>
      <w:r w:rsidR="002261E4">
        <w:t>11</w:t>
      </w:r>
      <w:r>
        <w:fldChar w:fldCharType="end"/>
      </w:r>
    </w:p>
    <w:p w:rsidR="008B3D5C" w:rsidRDefault="008D45EA">
      <w:pPr>
        <w:pStyle w:val="TOC2"/>
        <w:tabs>
          <w:tab w:val="right" w:leader="dot" w:pos="7086"/>
        </w:tabs>
        <w:rPr>
          <w:b w:val="0"/>
          <w:sz w:val="24"/>
          <w:szCs w:val="24"/>
        </w:rPr>
      </w:pPr>
      <w:r>
        <w:rPr>
          <w:szCs w:val="30"/>
        </w:rPr>
        <w:t>Part IIIA — The Governor</w:t>
      </w:r>
    </w:p>
    <w:p w:rsidR="008B3D5C" w:rsidRDefault="008D45EA">
      <w:pPr>
        <w:pStyle w:val="TOC8"/>
        <w:rPr>
          <w:sz w:val="24"/>
          <w:szCs w:val="24"/>
        </w:rPr>
      </w:pPr>
      <w:r>
        <w:rPr>
          <w:szCs w:val="24"/>
        </w:rPr>
        <w:t>50</w:t>
      </w:r>
      <w:r>
        <w:rPr>
          <w:snapToGrid w:val="0"/>
          <w:szCs w:val="24"/>
        </w:rPr>
        <w:t>.</w:t>
      </w:r>
      <w:r>
        <w:rPr>
          <w:snapToGrid w:val="0"/>
          <w:szCs w:val="24"/>
        </w:rPr>
        <w:tab/>
        <w:t>Office of Governor</w:t>
      </w:r>
      <w:r>
        <w:tab/>
      </w:r>
      <w:r>
        <w:fldChar w:fldCharType="begin"/>
      </w:r>
      <w:r>
        <w:instrText xml:space="preserve"> PAGEREF _Toc173124309 \h </w:instrText>
      </w:r>
      <w:r>
        <w:fldChar w:fldCharType="separate"/>
      </w:r>
      <w:r w:rsidR="002261E4">
        <w:t>12</w:t>
      </w:r>
      <w:r>
        <w:fldChar w:fldCharType="end"/>
      </w:r>
    </w:p>
    <w:p w:rsidR="008B3D5C" w:rsidRDefault="008D45EA">
      <w:pPr>
        <w:pStyle w:val="TOC8"/>
        <w:rPr>
          <w:sz w:val="24"/>
          <w:szCs w:val="24"/>
        </w:rPr>
      </w:pPr>
      <w:r>
        <w:rPr>
          <w:szCs w:val="24"/>
        </w:rPr>
        <w:t>51</w:t>
      </w:r>
      <w:r>
        <w:rPr>
          <w:snapToGrid w:val="0"/>
          <w:szCs w:val="24"/>
        </w:rPr>
        <w:t>.</w:t>
      </w:r>
      <w:r>
        <w:rPr>
          <w:snapToGrid w:val="0"/>
          <w:szCs w:val="24"/>
        </w:rPr>
        <w:tab/>
        <w:t>Instructions to Governor</w:t>
      </w:r>
      <w:r>
        <w:tab/>
      </w:r>
      <w:r>
        <w:fldChar w:fldCharType="begin"/>
      </w:r>
      <w:r>
        <w:instrText xml:space="preserve"> PAGEREF _Toc173124310 \h </w:instrText>
      </w:r>
      <w:r>
        <w:fldChar w:fldCharType="separate"/>
      </w:r>
      <w:r w:rsidR="002261E4">
        <w:t>12</w:t>
      </w:r>
      <w:r>
        <w:fldChar w:fldCharType="end"/>
      </w:r>
    </w:p>
    <w:p w:rsidR="008B3D5C" w:rsidRDefault="008D45EA">
      <w:pPr>
        <w:pStyle w:val="TOC2"/>
        <w:tabs>
          <w:tab w:val="right" w:leader="dot" w:pos="7086"/>
        </w:tabs>
        <w:rPr>
          <w:b w:val="0"/>
          <w:sz w:val="24"/>
          <w:szCs w:val="24"/>
        </w:rPr>
      </w:pPr>
      <w:r>
        <w:rPr>
          <w:szCs w:val="30"/>
        </w:rPr>
        <w:t>Part IIIB — Local government</w:t>
      </w:r>
    </w:p>
    <w:p w:rsidR="008B3D5C" w:rsidRDefault="008D45EA">
      <w:pPr>
        <w:pStyle w:val="TOC8"/>
        <w:rPr>
          <w:sz w:val="24"/>
          <w:szCs w:val="24"/>
        </w:rPr>
      </w:pPr>
      <w:r>
        <w:rPr>
          <w:szCs w:val="24"/>
        </w:rPr>
        <w:t>52</w:t>
      </w:r>
      <w:r>
        <w:rPr>
          <w:snapToGrid w:val="0"/>
          <w:szCs w:val="24"/>
        </w:rPr>
        <w:t>.</w:t>
      </w:r>
      <w:r>
        <w:rPr>
          <w:snapToGrid w:val="0"/>
          <w:szCs w:val="24"/>
        </w:rPr>
        <w:tab/>
        <w:t>Elected local governing bodies</w:t>
      </w:r>
      <w:r>
        <w:tab/>
      </w:r>
      <w:r>
        <w:fldChar w:fldCharType="begin"/>
      </w:r>
      <w:r>
        <w:instrText xml:space="preserve"> PAGEREF _Toc173124312 \h </w:instrText>
      </w:r>
      <w:r>
        <w:fldChar w:fldCharType="separate"/>
      </w:r>
      <w:r w:rsidR="002261E4">
        <w:t>13</w:t>
      </w:r>
      <w:r>
        <w:fldChar w:fldCharType="end"/>
      </w:r>
    </w:p>
    <w:p w:rsidR="008B3D5C" w:rsidRDefault="008D45EA">
      <w:pPr>
        <w:pStyle w:val="TOC8"/>
        <w:rPr>
          <w:sz w:val="24"/>
          <w:szCs w:val="24"/>
        </w:rPr>
      </w:pPr>
      <w:r>
        <w:rPr>
          <w:szCs w:val="24"/>
        </w:rPr>
        <w:t>53</w:t>
      </w:r>
      <w:r>
        <w:rPr>
          <w:snapToGrid w:val="0"/>
          <w:szCs w:val="24"/>
        </w:rPr>
        <w:t>.</w:t>
      </w:r>
      <w:r>
        <w:rPr>
          <w:snapToGrid w:val="0"/>
          <w:szCs w:val="24"/>
        </w:rPr>
        <w:tab/>
        <w:t>Certain laws not affected</w:t>
      </w:r>
      <w:r>
        <w:tab/>
      </w:r>
      <w:r>
        <w:fldChar w:fldCharType="begin"/>
      </w:r>
      <w:r>
        <w:instrText xml:space="preserve"> PAGEREF _Toc173124313 \h </w:instrText>
      </w:r>
      <w:r>
        <w:fldChar w:fldCharType="separate"/>
      </w:r>
      <w:r w:rsidR="002261E4">
        <w:t>13</w:t>
      </w:r>
      <w:r>
        <w:fldChar w:fldCharType="end"/>
      </w:r>
    </w:p>
    <w:p w:rsidR="008B3D5C" w:rsidRDefault="008D45EA">
      <w:pPr>
        <w:pStyle w:val="TOC2"/>
        <w:tabs>
          <w:tab w:val="right" w:leader="dot" w:pos="7086"/>
        </w:tabs>
        <w:rPr>
          <w:b w:val="0"/>
          <w:sz w:val="24"/>
          <w:szCs w:val="24"/>
        </w:rPr>
      </w:pPr>
      <w:r>
        <w:rPr>
          <w:szCs w:val="30"/>
        </w:rPr>
        <w:t>Part IV — Judicial</w:t>
      </w:r>
    </w:p>
    <w:p w:rsidR="008B3D5C" w:rsidRDefault="008D45EA">
      <w:pPr>
        <w:pStyle w:val="TOC8"/>
        <w:rPr>
          <w:sz w:val="24"/>
          <w:szCs w:val="24"/>
        </w:rPr>
      </w:pPr>
      <w:r>
        <w:rPr>
          <w:szCs w:val="24"/>
        </w:rPr>
        <w:t>54</w:t>
      </w:r>
      <w:r>
        <w:rPr>
          <w:snapToGrid w:val="0"/>
          <w:szCs w:val="24"/>
        </w:rPr>
        <w:t>.</w:t>
      </w:r>
      <w:r>
        <w:rPr>
          <w:snapToGrid w:val="0"/>
          <w:szCs w:val="24"/>
        </w:rPr>
        <w:tab/>
        <w:t>Judges continued in the enjoyment of their offices during good behaviour</w:t>
      </w:r>
      <w:r>
        <w:rPr>
          <w:snapToGrid w:val="0"/>
          <w:szCs w:val="24"/>
          <w:vertAlign w:val="superscript"/>
        </w:rPr>
        <w:t xml:space="preserve"> </w:t>
      </w:r>
      <w:r>
        <w:tab/>
      </w:r>
      <w:r>
        <w:fldChar w:fldCharType="begin"/>
      </w:r>
      <w:r>
        <w:instrText xml:space="preserve"> PAGEREF _Toc173124315 \h </w:instrText>
      </w:r>
      <w:r>
        <w:fldChar w:fldCharType="separate"/>
      </w:r>
      <w:r w:rsidR="002261E4">
        <w:t>14</w:t>
      </w:r>
      <w:r>
        <w:fldChar w:fldCharType="end"/>
      </w:r>
    </w:p>
    <w:p w:rsidR="008B3D5C" w:rsidRDefault="008D45EA">
      <w:pPr>
        <w:pStyle w:val="TOC8"/>
        <w:rPr>
          <w:sz w:val="24"/>
          <w:szCs w:val="24"/>
        </w:rPr>
      </w:pPr>
      <w:r>
        <w:rPr>
          <w:szCs w:val="24"/>
        </w:rPr>
        <w:t>55</w:t>
      </w:r>
      <w:r>
        <w:rPr>
          <w:snapToGrid w:val="0"/>
          <w:szCs w:val="24"/>
        </w:rPr>
        <w:t>.</w:t>
      </w:r>
      <w:r>
        <w:rPr>
          <w:snapToGrid w:val="0"/>
          <w:szCs w:val="24"/>
        </w:rPr>
        <w:tab/>
        <w:t>But they may be removed by the Crown on the address of both Houses</w:t>
      </w:r>
      <w:r>
        <w:tab/>
      </w:r>
      <w:r>
        <w:fldChar w:fldCharType="begin"/>
      </w:r>
      <w:r>
        <w:instrText xml:space="preserve"> PAGEREF _Toc173124316 \h </w:instrText>
      </w:r>
      <w:r>
        <w:fldChar w:fldCharType="separate"/>
      </w:r>
      <w:r w:rsidR="002261E4">
        <w:t>14</w:t>
      </w:r>
      <w:r>
        <w:fldChar w:fldCharType="end"/>
      </w:r>
    </w:p>
    <w:p w:rsidR="008B3D5C" w:rsidRDefault="008D45EA">
      <w:pPr>
        <w:pStyle w:val="TOC2"/>
        <w:tabs>
          <w:tab w:val="right" w:leader="dot" w:pos="7086"/>
        </w:tabs>
        <w:rPr>
          <w:b w:val="0"/>
          <w:sz w:val="24"/>
          <w:szCs w:val="24"/>
        </w:rPr>
      </w:pPr>
      <w:r>
        <w:rPr>
          <w:szCs w:val="30"/>
        </w:rPr>
        <w:t>Part V — Legal</w:t>
      </w:r>
    </w:p>
    <w:p w:rsidR="008B3D5C" w:rsidRDefault="008D45EA">
      <w:pPr>
        <w:pStyle w:val="TOC8"/>
        <w:rPr>
          <w:sz w:val="24"/>
          <w:szCs w:val="24"/>
        </w:rPr>
      </w:pPr>
      <w:r>
        <w:rPr>
          <w:szCs w:val="24"/>
        </w:rPr>
        <w:t>57</w:t>
      </w:r>
      <w:r>
        <w:rPr>
          <w:snapToGrid w:val="0"/>
          <w:szCs w:val="24"/>
        </w:rPr>
        <w:t>.</w:t>
      </w:r>
      <w:r>
        <w:rPr>
          <w:snapToGrid w:val="0"/>
          <w:szCs w:val="24"/>
        </w:rPr>
        <w:tab/>
        <w:t>Existing law saved</w:t>
      </w:r>
      <w:r>
        <w:tab/>
      </w:r>
      <w:r>
        <w:fldChar w:fldCharType="begin"/>
      </w:r>
      <w:r>
        <w:instrText xml:space="preserve"> PAGEREF _Toc173124318 \h </w:instrText>
      </w:r>
      <w:r>
        <w:fldChar w:fldCharType="separate"/>
      </w:r>
      <w:r w:rsidR="002261E4">
        <w:t>15</w:t>
      </w:r>
      <w:r>
        <w:fldChar w:fldCharType="end"/>
      </w:r>
    </w:p>
    <w:p w:rsidR="008B3D5C" w:rsidRDefault="008D45EA">
      <w:pPr>
        <w:pStyle w:val="TOC8"/>
        <w:rPr>
          <w:sz w:val="24"/>
          <w:szCs w:val="24"/>
        </w:rPr>
      </w:pPr>
      <w:r>
        <w:rPr>
          <w:szCs w:val="24"/>
        </w:rPr>
        <w:t>58</w:t>
      </w:r>
      <w:r>
        <w:rPr>
          <w:snapToGrid w:val="0"/>
          <w:szCs w:val="24"/>
        </w:rPr>
        <w:t>.</w:t>
      </w:r>
      <w:r>
        <w:rPr>
          <w:snapToGrid w:val="0"/>
          <w:szCs w:val="24"/>
        </w:rPr>
        <w:tab/>
        <w:t>Courts of justice, commissions, officers, etc.</w:t>
      </w:r>
      <w:r>
        <w:tab/>
      </w:r>
      <w:r>
        <w:fldChar w:fldCharType="begin"/>
      </w:r>
      <w:r>
        <w:instrText xml:space="preserve"> PAGEREF _Toc173124319 \h </w:instrText>
      </w:r>
      <w:r>
        <w:fldChar w:fldCharType="separate"/>
      </w:r>
      <w:r w:rsidR="002261E4">
        <w:t>15</w:t>
      </w:r>
      <w:r>
        <w:fldChar w:fldCharType="end"/>
      </w:r>
    </w:p>
    <w:p w:rsidR="008B3D5C" w:rsidRDefault="008D45EA">
      <w:pPr>
        <w:pStyle w:val="TOC8"/>
        <w:rPr>
          <w:sz w:val="24"/>
          <w:szCs w:val="24"/>
        </w:rPr>
      </w:pPr>
      <w:r>
        <w:rPr>
          <w:szCs w:val="24"/>
        </w:rPr>
        <w:t>59</w:t>
      </w:r>
      <w:r>
        <w:rPr>
          <w:snapToGrid w:val="0"/>
          <w:szCs w:val="24"/>
        </w:rPr>
        <w:t>.</w:t>
      </w:r>
      <w:r>
        <w:rPr>
          <w:snapToGrid w:val="0"/>
          <w:szCs w:val="24"/>
        </w:rPr>
        <w:tab/>
        <w:t>Custom duties may be imposed not differential</w:t>
      </w:r>
      <w:r>
        <w:tab/>
      </w:r>
      <w:r>
        <w:fldChar w:fldCharType="begin"/>
      </w:r>
      <w:r>
        <w:instrText xml:space="preserve"> PAGEREF _Toc173124320 \h </w:instrText>
      </w:r>
      <w:r>
        <w:fldChar w:fldCharType="separate"/>
      </w:r>
      <w:r w:rsidR="002261E4">
        <w:t>15</w:t>
      </w:r>
      <w:r>
        <w:fldChar w:fldCharType="end"/>
      </w:r>
    </w:p>
    <w:p w:rsidR="008B3D5C" w:rsidRDefault="008D45EA">
      <w:pPr>
        <w:pStyle w:val="TOC8"/>
        <w:rPr>
          <w:sz w:val="24"/>
          <w:szCs w:val="24"/>
        </w:rPr>
      </w:pPr>
      <w:r>
        <w:rPr>
          <w:szCs w:val="24"/>
        </w:rPr>
        <w:t>60</w:t>
      </w:r>
      <w:r>
        <w:rPr>
          <w:snapToGrid w:val="0"/>
          <w:szCs w:val="24"/>
        </w:rPr>
        <w:t>.</w:t>
      </w:r>
      <w:r>
        <w:rPr>
          <w:snapToGrid w:val="0"/>
          <w:szCs w:val="24"/>
        </w:rPr>
        <w:tab/>
        <w:t>Duties not to be levied on supplies for Governor or troops nor any duties inconsistent with treaties</w:t>
      </w:r>
      <w:r>
        <w:tab/>
      </w:r>
      <w:r>
        <w:fldChar w:fldCharType="begin"/>
      </w:r>
      <w:r>
        <w:instrText xml:space="preserve"> PAGEREF _Toc173124321 \h </w:instrText>
      </w:r>
      <w:r>
        <w:fldChar w:fldCharType="separate"/>
      </w:r>
      <w:r w:rsidR="002261E4">
        <w:t>16</w:t>
      </w:r>
      <w:r>
        <w:fldChar w:fldCharType="end"/>
      </w:r>
    </w:p>
    <w:p w:rsidR="008B3D5C" w:rsidRDefault="008D45EA">
      <w:pPr>
        <w:pStyle w:val="TOC8"/>
        <w:rPr>
          <w:sz w:val="24"/>
          <w:szCs w:val="24"/>
        </w:rPr>
      </w:pPr>
      <w:r>
        <w:rPr>
          <w:szCs w:val="24"/>
        </w:rPr>
        <w:t>61</w:t>
      </w:r>
      <w:r>
        <w:rPr>
          <w:snapToGrid w:val="0"/>
          <w:szCs w:val="24"/>
        </w:rPr>
        <w:t>.</w:t>
      </w:r>
      <w:r>
        <w:rPr>
          <w:snapToGrid w:val="0"/>
          <w:szCs w:val="24"/>
        </w:rPr>
        <w:tab/>
        <w:t>Separation of the Colony</w:t>
      </w:r>
      <w:r>
        <w:tab/>
      </w:r>
      <w:r>
        <w:fldChar w:fldCharType="begin"/>
      </w:r>
      <w:r>
        <w:instrText xml:space="preserve"> PAGEREF _Toc173124322 \h </w:instrText>
      </w:r>
      <w:r>
        <w:fldChar w:fldCharType="separate"/>
      </w:r>
      <w:r w:rsidR="002261E4">
        <w:t>16</w:t>
      </w:r>
      <w:r>
        <w:fldChar w:fldCharType="end"/>
      </w:r>
    </w:p>
    <w:p w:rsidR="008B3D5C" w:rsidRDefault="008D45EA">
      <w:pPr>
        <w:pStyle w:val="TOC8"/>
        <w:rPr>
          <w:sz w:val="24"/>
          <w:szCs w:val="24"/>
        </w:rPr>
      </w:pPr>
      <w:r>
        <w:rPr>
          <w:szCs w:val="24"/>
        </w:rPr>
        <w:t>62</w:t>
      </w:r>
      <w:r>
        <w:rPr>
          <w:snapToGrid w:val="0"/>
          <w:szCs w:val="24"/>
        </w:rPr>
        <w:t>.</w:t>
      </w:r>
      <w:r>
        <w:rPr>
          <w:snapToGrid w:val="0"/>
          <w:szCs w:val="24"/>
        </w:rPr>
        <w:tab/>
        <w:t>After separation, Act to apply to remaining part of Colony</w:t>
      </w:r>
      <w:r>
        <w:tab/>
      </w:r>
      <w:r>
        <w:fldChar w:fldCharType="begin"/>
      </w:r>
      <w:r>
        <w:instrText xml:space="preserve"> PAGEREF _Toc173124323 \h </w:instrText>
      </w:r>
      <w:r>
        <w:fldChar w:fldCharType="separate"/>
      </w:r>
      <w:r w:rsidR="002261E4">
        <w:t>16</w:t>
      </w:r>
      <w:r>
        <w:fldChar w:fldCharType="end"/>
      </w:r>
    </w:p>
    <w:p w:rsidR="008B3D5C" w:rsidRDefault="008D45EA">
      <w:pPr>
        <w:pStyle w:val="TOC2"/>
        <w:tabs>
          <w:tab w:val="right" w:leader="dot" w:pos="7086"/>
        </w:tabs>
        <w:rPr>
          <w:b w:val="0"/>
          <w:sz w:val="24"/>
          <w:szCs w:val="24"/>
        </w:rPr>
      </w:pPr>
      <w:r>
        <w:rPr>
          <w:szCs w:val="30"/>
        </w:rPr>
        <w:t>Part VI — Financial</w:t>
      </w:r>
    </w:p>
    <w:p w:rsidR="008B3D5C" w:rsidRDefault="008D45EA">
      <w:pPr>
        <w:pStyle w:val="TOC8"/>
        <w:rPr>
          <w:sz w:val="24"/>
          <w:szCs w:val="24"/>
        </w:rPr>
      </w:pPr>
      <w:r>
        <w:rPr>
          <w:szCs w:val="24"/>
        </w:rPr>
        <w:t>63</w:t>
      </w:r>
      <w:r>
        <w:rPr>
          <w:snapToGrid w:val="0"/>
          <w:szCs w:val="24"/>
        </w:rPr>
        <w:t>.</w:t>
      </w:r>
      <w:r>
        <w:rPr>
          <w:snapToGrid w:val="0"/>
          <w:szCs w:val="24"/>
        </w:rPr>
        <w:tab/>
        <w:t>Liability of separated portion of Colony for public debt</w:t>
      </w:r>
      <w:r>
        <w:tab/>
      </w:r>
      <w:r>
        <w:fldChar w:fldCharType="begin"/>
      </w:r>
      <w:r>
        <w:instrText xml:space="preserve"> PAGEREF _Toc173124325 \h </w:instrText>
      </w:r>
      <w:r>
        <w:fldChar w:fldCharType="separate"/>
      </w:r>
      <w:r w:rsidR="002261E4">
        <w:t>17</w:t>
      </w:r>
      <w:r>
        <w:fldChar w:fldCharType="end"/>
      </w:r>
    </w:p>
    <w:p w:rsidR="008B3D5C" w:rsidRDefault="008D45EA">
      <w:pPr>
        <w:pStyle w:val="TOC8"/>
        <w:rPr>
          <w:sz w:val="24"/>
          <w:szCs w:val="24"/>
        </w:rPr>
      </w:pPr>
      <w:r>
        <w:rPr>
          <w:szCs w:val="24"/>
        </w:rPr>
        <w:t>64</w:t>
      </w:r>
      <w:r>
        <w:rPr>
          <w:snapToGrid w:val="0"/>
          <w:szCs w:val="24"/>
        </w:rPr>
        <w:t>.</w:t>
      </w:r>
      <w:r>
        <w:rPr>
          <w:snapToGrid w:val="0"/>
          <w:szCs w:val="24"/>
        </w:rPr>
        <w:tab/>
        <w:t>All duties and revenues to form Consolidated Account</w:t>
      </w:r>
      <w:r>
        <w:tab/>
      </w:r>
      <w:r>
        <w:fldChar w:fldCharType="begin"/>
      </w:r>
      <w:r>
        <w:instrText xml:space="preserve"> PAGEREF _Toc173124326 \h </w:instrText>
      </w:r>
      <w:r>
        <w:fldChar w:fldCharType="separate"/>
      </w:r>
      <w:r w:rsidR="002261E4">
        <w:t>17</w:t>
      </w:r>
      <w:r>
        <w:fldChar w:fldCharType="end"/>
      </w:r>
    </w:p>
    <w:p w:rsidR="008B3D5C" w:rsidRDefault="008D45EA">
      <w:pPr>
        <w:pStyle w:val="TOC8"/>
        <w:rPr>
          <w:sz w:val="24"/>
          <w:szCs w:val="24"/>
        </w:rPr>
      </w:pPr>
      <w:r>
        <w:rPr>
          <w:szCs w:val="24"/>
        </w:rPr>
        <w:t>65</w:t>
      </w:r>
      <w:r>
        <w:rPr>
          <w:snapToGrid w:val="0"/>
          <w:szCs w:val="24"/>
        </w:rPr>
        <w:t>.</w:t>
      </w:r>
      <w:r>
        <w:rPr>
          <w:snapToGrid w:val="0"/>
          <w:szCs w:val="24"/>
        </w:rPr>
        <w:tab/>
        <w:t>Consolidated Account permanently charged with expenses of collection</w:t>
      </w:r>
      <w:r>
        <w:tab/>
      </w:r>
      <w:r>
        <w:fldChar w:fldCharType="begin"/>
      </w:r>
      <w:r>
        <w:instrText xml:space="preserve"> PAGEREF _Toc173124327 \h </w:instrText>
      </w:r>
      <w:r>
        <w:fldChar w:fldCharType="separate"/>
      </w:r>
      <w:r w:rsidR="002261E4">
        <w:t>18</w:t>
      </w:r>
      <w:r>
        <w:fldChar w:fldCharType="end"/>
      </w:r>
    </w:p>
    <w:p w:rsidR="008B3D5C" w:rsidRDefault="008D45EA">
      <w:pPr>
        <w:pStyle w:val="TOC8"/>
        <w:rPr>
          <w:sz w:val="24"/>
          <w:szCs w:val="24"/>
        </w:rPr>
      </w:pPr>
      <w:r>
        <w:rPr>
          <w:szCs w:val="24"/>
        </w:rPr>
        <w:lastRenderedPageBreak/>
        <w:t>68</w:t>
      </w:r>
      <w:r>
        <w:rPr>
          <w:snapToGrid w:val="0"/>
          <w:szCs w:val="24"/>
        </w:rPr>
        <w:t>.</w:t>
      </w:r>
      <w:r>
        <w:rPr>
          <w:snapToGrid w:val="0"/>
          <w:szCs w:val="24"/>
        </w:rPr>
        <w:tab/>
        <w:t>No part of public revenue to be issued except on warrants from Governor</w:t>
      </w:r>
      <w:r>
        <w:tab/>
      </w:r>
      <w:r>
        <w:fldChar w:fldCharType="begin"/>
      </w:r>
      <w:r>
        <w:instrText xml:space="preserve"> PAGEREF _Toc173124328 \h </w:instrText>
      </w:r>
      <w:r>
        <w:fldChar w:fldCharType="separate"/>
      </w:r>
      <w:r w:rsidR="002261E4">
        <w:t>18</w:t>
      </w:r>
      <w:r>
        <w:fldChar w:fldCharType="end"/>
      </w:r>
    </w:p>
    <w:p w:rsidR="008B3D5C" w:rsidRDefault="008D45EA">
      <w:pPr>
        <w:pStyle w:val="TOC8"/>
        <w:rPr>
          <w:sz w:val="24"/>
          <w:szCs w:val="24"/>
        </w:rPr>
      </w:pPr>
      <w:r>
        <w:rPr>
          <w:szCs w:val="24"/>
        </w:rPr>
        <w:t>71</w:t>
      </w:r>
      <w:r>
        <w:rPr>
          <w:snapToGrid w:val="0"/>
          <w:szCs w:val="24"/>
        </w:rPr>
        <w:t>.</w:t>
      </w:r>
      <w:r>
        <w:rPr>
          <w:snapToGrid w:val="0"/>
          <w:szCs w:val="24"/>
        </w:rPr>
        <w:tab/>
        <w:t>Compensation to officers</w:t>
      </w:r>
      <w:r>
        <w:tab/>
      </w:r>
      <w:r>
        <w:fldChar w:fldCharType="begin"/>
      </w:r>
      <w:r>
        <w:instrText xml:space="preserve"> PAGEREF _Toc173124329 \h </w:instrText>
      </w:r>
      <w:r>
        <w:fldChar w:fldCharType="separate"/>
      </w:r>
      <w:r w:rsidR="002261E4">
        <w:t>18</w:t>
      </w:r>
      <w:r>
        <w:fldChar w:fldCharType="end"/>
      </w:r>
    </w:p>
    <w:p w:rsidR="008B3D5C" w:rsidRDefault="008D45EA">
      <w:pPr>
        <w:pStyle w:val="TOC8"/>
        <w:rPr>
          <w:sz w:val="24"/>
          <w:szCs w:val="24"/>
        </w:rPr>
      </w:pPr>
      <w:r>
        <w:rPr>
          <w:szCs w:val="24"/>
        </w:rPr>
        <w:t>72</w:t>
      </w:r>
      <w:r>
        <w:rPr>
          <w:snapToGrid w:val="0"/>
          <w:szCs w:val="24"/>
        </w:rPr>
        <w:t>.</w:t>
      </w:r>
      <w:r>
        <w:rPr>
          <w:snapToGrid w:val="0"/>
          <w:szCs w:val="24"/>
        </w:rPr>
        <w:tab/>
        <w:t>Consolidated Account to be appropriated by Act of the Legislature: certain charges not affected</w:t>
      </w:r>
      <w:r>
        <w:tab/>
      </w:r>
      <w:r>
        <w:fldChar w:fldCharType="begin"/>
      </w:r>
      <w:r>
        <w:instrText xml:space="preserve"> PAGEREF _Toc173124330 \h </w:instrText>
      </w:r>
      <w:r>
        <w:fldChar w:fldCharType="separate"/>
      </w:r>
      <w:r w:rsidR="002261E4">
        <w:t>19</w:t>
      </w:r>
      <w:r>
        <w:fldChar w:fldCharType="end"/>
      </w:r>
    </w:p>
    <w:p w:rsidR="008B3D5C" w:rsidRDefault="008D45EA">
      <w:pPr>
        <w:pStyle w:val="TOC2"/>
        <w:tabs>
          <w:tab w:val="right" w:leader="dot" w:pos="7086"/>
        </w:tabs>
        <w:rPr>
          <w:b w:val="0"/>
          <w:sz w:val="24"/>
          <w:szCs w:val="24"/>
        </w:rPr>
      </w:pPr>
      <w:r>
        <w:rPr>
          <w:szCs w:val="30"/>
        </w:rPr>
        <w:t>Part VII — Miscellaneous</w:t>
      </w:r>
    </w:p>
    <w:p w:rsidR="008B3D5C" w:rsidRDefault="008D45EA">
      <w:pPr>
        <w:pStyle w:val="TOC8"/>
        <w:rPr>
          <w:sz w:val="24"/>
          <w:szCs w:val="24"/>
        </w:rPr>
      </w:pPr>
      <w:r>
        <w:rPr>
          <w:szCs w:val="24"/>
        </w:rPr>
        <w:t>73</w:t>
      </w:r>
      <w:r>
        <w:rPr>
          <w:snapToGrid w:val="0"/>
          <w:szCs w:val="24"/>
        </w:rPr>
        <w:t>.</w:t>
      </w:r>
      <w:r>
        <w:rPr>
          <w:snapToGrid w:val="0"/>
          <w:szCs w:val="24"/>
        </w:rPr>
        <w:tab/>
        <w:t>Legislature as constituted by this Act empowered to alter any of its provisions</w:t>
      </w:r>
      <w:r>
        <w:tab/>
      </w:r>
      <w:r>
        <w:fldChar w:fldCharType="begin"/>
      </w:r>
      <w:r>
        <w:instrText xml:space="preserve"> PAGEREF _Toc173124332 \h </w:instrText>
      </w:r>
      <w:r>
        <w:fldChar w:fldCharType="separate"/>
      </w:r>
      <w:r w:rsidR="002261E4">
        <w:t>20</w:t>
      </w:r>
      <w:r>
        <w:fldChar w:fldCharType="end"/>
      </w:r>
    </w:p>
    <w:p w:rsidR="008B3D5C" w:rsidRDefault="008D45EA">
      <w:pPr>
        <w:pStyle w:val="TOC8"/>
        <w:rPr>
          <w:sz w:val="24"/>
          <w:szCs w:val="24"/>
        </w:rPr>
      </w:pPr>
      <w:r>
        <w:rPr>
          <w:szCs w:val="24"/>
        </w:rPr>
        <w:t>74</w:t>
      </w:r>
      <w:r>
        <w:rPr>
          <w:snapToGrid w:val="0"/>
          <w:szCs w:val="24"/>
        </w:rPr>
        <w:t>.</w:t>
      </w:r>
      <w:r>
        <w:rPr>
          <w:snapToGrid w:val="0"/>
          <w:szCs w:val="24"/>
        </w:rPr>
        <w:tab/>
        <w:t>Appointment to offices under the Government of the Colony to be vested in the Governor</w:t>
      </w:r>
      <w:r>
        <w:tab/>
      </w:r>
      <w:r>
        <w:fldChar w:fldCharType="begin"/>
      </w:r>
      <w:r>
        <w:instrText xml:space="preserve"> PAGEREF _Toc173124333 \h </w:instrText>
      </w:r>
      <w:r>
        <w:fldChar w:fldCharType="separate"/>
      </w:r>
      <w:r w:rsidR="002261E4">
        <w:t>22</w:t>
      </w:r>
      <w:r>
        <w:fldChar w:fldCharType="end"/>
      </w:r>
    </w:p>
    <w:p w:rsidR="008B3D5C" w:rsidRDefault="008D45EA">
      <w:pPr>
        <w:pStyle w:val="TOC8"/>
        <w:rPr>
          <w:sz w:val="24"/>
          <w:szCs w:val="24"/>
        </w:rPr>
      </w:pPr>
      <w:r>
        <w:rPr>
          <w:szCs w:val="24"/>
        </w:rPr>
        <w:t>75</w:t>
      </w:r>
      <w:r>
        <w:rPr>
          <w:snapToGrid w:val="0"/>
          <w:szCs w:val="24"/>
        </w:rPr>
        <w:t>.</w:t>
      </w:r>
      <w:r>
        <w:rPr>
          <w:snapToGrid w:val="0"/>
          <w:szCs w:val="24"/>
        </w:rPr>
        <w:tab/>
        <w:t>Interpretation</w:t>
      </w:r>
      <w:r>
        <w:tab/>
      </w:r>
      <w:r>
        <w:fldChar w:fldCharType="begin"/>
      </w:r>
      <w:r>
        <w:instrText xml:space="preserve"> PAGEREF _Toc173124334 \h </w:instrText>
      </w:r>
      <w:r>
        <w:fldChar w:fldCharType="separate"/>
      </w:r>
      <w:r w:rsidR="002261E4">
        <w:t>22</w:t>
      </w:r>
      <w:r>
        <w:fldChar w:fldCharType="end"/>
      </w:r>
    </w:p>
    <w:p w:rsidR="008B3D5C" w:rsidRDefault="008D45EA">
      <w:pPr>
        <w:pStyle w:val="TOC8"/>
        <w:rPr>
          <w:sz w:val="24"/>
          <w:szCs w:val="24"/>
        </w:rPr>
      </w:pPr>
      <w:r>
        <w:rPr>
          <w:szCs w:val="24"/>
        </w:rPr>
        <w:t>76</w:t>
      </w:r>
      <w:r>
        <w:rPr>
          <w:snapToGrid w:val="0"/>
          <w:szCs w:val="24"/>
        </w:rPr>
        <w:t>.</w:t>
      </w:r>
      <w:r>
        <w:rPr>
          <w:snapToGrid w:val="0"/>
          <w:szCs w:val="24"/>
        </w:rPr>
        <w:tab/>
        <w:t>Operation of Act</w:t>
      </w:r>
      <w:r>
        <w:tab/>
      </w:r>
      <w:r>
        <w:fldChar w:fldCharType="begin"/>
      </w:r>
      <w:r>
        <w:instrText xml:space="preserve"> PAGEREF _Toc173124335 \h </w:instrText>
      </w:r>
      <w:r>
        <w:fldChar w:fldCharType="separate"/>
      </w:r>
      <w:r w:rsidR="002261E4">
        <w:t>23</w:t>
      </w:r>
      <w:r>
        <w:fldChar w:fldCharType="end"/>
      </w:r>
    </w:p>
    <w:p w:rsidR="008B3D5C" w:rsidRDefault="008D45EA">
      <w:pPr>
        <w:pStyle w:val="TOC8"/>
        <w:rPr>
          <w:sz w:val="24"/>
          <w:szCs w:val="24"/>
        </w:rPr>
      </w:pPr>
      <w:r>
        <w:rPr>
          <w:szCs w:val="24"/>
        </w:rPr>
        <w:t>77</w:t>
      </w:r>
      <w:r>
        <w:rPr>
          <w:snapToGrid w:val="0"/>
          <w:szCs w:val="24"/>
        </w:rPr>
        <w:t>.</w:t>
      </w:r>
      <w:r>
        <w:rPr>
          <w:snapToGrid w:val="0"/>
          <w:szCs w:val="24"/>
        </w:rPr>
        <w:tab/>
        <w:t>Act to be proclaimed</w:t>
      </w:r>
      <w:r>
        <w:tab/>
      </w:r>
      <w:r>
        <w:fldChar w:fldCharType="begin"/>
      </w:r>
      <w:r>
        <w:instrText xml:space="preserve"> PAGEREF _Toc173124336 \h </w:instrText>
      </w:r>
      <w:r>
        <w:fldChar w:fldCharType="separate"/>
      </w:r>
      <w:r w:rsidR="002261E4">
        <w:t>23</w:t>
      </w:r>
      <w:r>
        <w:fldChar w:fldCharType="end"/>
      </w:r>
    </w:p>
    <w:p w:rsidR="008B3D5C" w:rsidRDefault="008D45EA">
      <w:pPr>
        <w:pStyle w:val="TOC8"/>
        <w:rPr>
          <w:sz w:val="24"/>
          <w:szCs w:val="24"/>
        </w:rPr>
      </w:pPr>
      <w:r>
        <w:rPr>
          <w:szCs w:val="24"/>
        </w:rPr>
        <w:t>78</w:t>
      </w:r>
      <w:r>
        <w:rPr>
          <w:snapToGrid w:val="0"/>
          <w:szCs w:val="24"/>
        </w:rPr>
        <w:t>.</w:t>
      </w:r>
      <w:r>
        <w:rPr>
          <w:snapToGrid w:val="0"/>
          <w:szCs w:val="24"/>
        </w:rPr>
        <w:tab/>
        <w:t>Short title</w:t>
      </w:r>
      <w:r>
        <w:tab/>
      </w:r>
      <w:r>
        <w:fldChar w:fldCharType="begin"/>
      </w:r>
      <w:r>
        <w:instrText xml:space="preserve"> PAGEREF _Toc173124337 \h </w:instrText>
      </w:r>
      <w:r>
        <w:fldChar w:fldCharType="separate"/>
      </w:r>
      <w:r w:rsidR="002261E4">
        <w:t>23</w:t>
      </w:r>
      <w:r>
        <w:fldChar w:fldCharType="end"/>
      </w:r>
    </w:p>
    <w:p w:rsidR="008B3D5C" w:rsidRDefault="008D45EA">
      <w:pPr>
        <w:pStyle w:val="TOC2"/>
        <w:tabs>
          <w:tab w:val="right" w:leader="dot" w:pos="7086"/>
        </w:tabs>
        <w:rPr>
          <w:b w:val="0"/>
          <w:sz w:val="24"/>
          <w:szCs w:val="24"/>
        </w:rPr>
      </w:pPr>
      <w:r>
        <w:rPr>
          <w:szCs w:val="28"/>
        </w:rPr>
        <w:t>Schedule D</w:t>
      </w:r>
    </w:p>
    <w:p w:rsidR="008B3D5C" w:rsidRDefault="008D45EA">
      <w:pPr>
        <w:pStyle w:val="TOC2"/>
        <w:tabs>
          <w:tab w:val="right" w:leader="dot" w:pos="7086"/>
        </w:tabs>
        <w:rPr>
          <w:b w:val="0"/>
          <w:sz w:val="24"/>
          <w:szCs w:val="24"/>
        </w:rPr>
      </w:pPr>
      <w:r>
        <w:rPr>
          <w:szCs w:val="28"/>
        </w:rPr>
        <w:t>Schedule E — Oath and affirmation of office</w:t>
      </w:r>
    </w:p>
    <w:p w:rsidR="008B3D5C" w:rsidRDefault="008D45EA">
      <w:pPr>
        <w:pStyle w:val="TOC2"/>
        <w:tabs>
          <w:tab w:val="right" w:leader="dot" w:pos="7086"/>
        </w:tabs>
        <w:rPr>
          <w:b w:val="0"/>
          <w:sz w:val="24"/>
          <w:szCs w:val="24"/>
        </w:rPr>
      </w:pPr>
      <w:r>
        <w:rPr>
          <w:szCs w:val="26"/>
        </w:rPr>
        <w:t>Notes</w:t>
      </w:r>
    </w:p>
    <w:p w:rsidR="008B3D5C" w:rsidRDefault="008D45EA">
      <w:pPr>
        <w:pStyle w:val="TOC8"/>
        <w:rPr>
          <w:sz w:val="24"/>
          <w:szCs w:val="24"/>
        </w:rPr>
      </w:pPr>
      <w:r>
        <w:rPr>
          <w:szCs w:val="24"/>
        </w:rPr>
        <w:tab/>
        <w:t>Compilation table</w:t>
      </w:r>
      <w:r>
        <w:tab/>
      </w:r>
      <w:r>
        <w:fldChar w:fldCharType="begin"/>
      </w:r>
      <w:r>
        <w:instrText xml:space="preserve"> PAGEREF _Toc173124341 \h </w:instrText>
      </w:r>
      <w:r>
        <w:fldChar w:fldCharType="separate"/>
      </w:r>
      <w:r w:rsidR="002261E4">
        <w:t>26</w:t>
      </w:r>
      <w:r>
        <w:fldChar w:fldCharType="end"/>
      </w:r>
    </w:p>
    <w:p w:rsidR="008B3D5C" w:rsidRDefault="008D45EA">
      <w:r>
        <w:fldChar w:fldCharType="end"/>
      </w:r>
    </w:p>
    <w:p w:rsidR="008B3D5C" w:rsidRDefault="008D45E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B3D5C" w:rsidRDefault="008B3D5C">
      <w:pPr>
        <w:pStyle w:val="NoteHeading"/>
        <w:sectPr w:rsidR="008B3D5C">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8B3D5C">
        <w:trPr>
          <w:cantSplit/>
        </w:trPr>
        <w:tc>
          <w:tcPr>
            <w:tcW w:w="2434" w:type="dxa"/>
            <w:vMerge w:val="restart"/>
          </w:tcPr>
          <w:p w:rsidR="008B3D5C" w:rsidRDefault="008B3D5C"/>
        </w:tc>
        <w:tc>
          <w:tcPr>
            <w:tcW w:w="2434" w:type="dxa"/>
            <w:vMerge w:val="restart"/>
          </w:tcPr>
          <w:p w:rsidR="008B3D5C" w:rsidRDefault="008D45EA">
            <w:pPr>
              <w:jc w:val="center"/>
            </w:pPr>
            <w:r>
              <w:rPr>
                <w:noProof/>
                <w:lang w:eastAsia="en-AU"/>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p>
        </w:tc>
        <w:tc>
          <w:tcPr>
            <w:tcW w:w="2434" w:type="dxa"/>
          </w:tcPr>
          <w:p w:rsidR="008B3D5C" w:rsidRDefault="008B3D5C"/>
        </w:tc>
      </w:tr>
      <w:tr w:rsidR="008B3D5C">
        <w:trPr>
          <w:cantSplit/>
        </w:trPr>
        <w:tc>
          <w:tcPr>
            <w:tcW w:w="2434" w:type="dxa"/>
            <w:vMerge/>
          </w:tcPr>
          <w:p w:rsidR="008B3D5C" w:rsidRDefault="008B3D5C"/>
        </w:tc>
        <w:tc>
          <w:tcPr>
            <w:tcW w:w="2434" w:type="dxa"/>
            <w:vMerge/>
          </w:tcPr>
          <w:p w:rsidR="008B3D5C" w:rsidRDefault="008B3D5C">
            <w:pPr>
              <w:jc w:val="center"/>
            </w:pPr>
          </w:p>
        </w:tc>
        <w:tc>
          <w:tcPr>
            <w:tcW w:w="2434" w:type="dxa"/>
          </w:tcPr>
          <w:p w:rsidR="008B3D5C" w:rsidRDefault="008D45EA">
            <w:pPr>
              <w:keepNext/>
              <w:rPr>
                <w:b/>
                <w:sz w:val="22"/>
              </w:rPr>
            </w:pPr>
            <w:r>
              <w:rPr>
                <w:b/>
                <w:sz w:val="22"/>
              </w:rPr>
              <w:t xml:space="preserve">Reprinted under the </w:t>
            </w:r>
            <w:r>
              <w:rPr>
                <w:b/>
                <w:i/>
                <w:sz w:val="22"/>
              </w:rPr>
              <w:t>Reprints Act 1984</w:t>
            </w:r>
            <w:r>
              <w:rPr>
                <w:b/>
                <w:sz w:val="22"/>
              </w:rPr>
              <w:t xml:space="preserve"> as at 13</w:t>
            </w:r>
            <w:r>
              <w:rPr>
                <w:b/>
                <w:snapToGrid w:val="0"/>
                <w:sz w:val="22"/>
              </w:rPr>
              <w:t xml:space="preserve"> July 2007</w:t>
            </w:r>
          </w:p>
        </w:tc>
      </w:tr>
    </w:tbl>
    <w:p w:rsidR="008B3D5C" w:rsidRDefault="008D45EA">
      <w:pPr>
        <w:pStyle w:val="WA"/>
        <w:spacing w:before="120"/>
      </w:pPr>
      <w:r>
        <w:t>Western Australia</w:t>
      </w:r>
    </w:p>
    <w:p w:rsidR="008B3D5C" w:rsidRDefault="008D45EA">
      <w:pPr>
        <w:pStyle w:val="NameofActReg"/>
      </w:pPr>
      <w:r>
        <w:t>Constitution Act 1889</w:t>
      </w:r>
    </w:p>
    <w:p w:rsidR="008B3D5C" w:rsidRDefault="008D45EA">
      <w:pPr>
        <w:pStyle w:val="LongTitle"/>
        <w:rPr>
          <w:snapToGrid w:val="0"/>
          <w:vertAlign w:val="superscript"/>
        </w:rPr>
      </w:pPr>
      <w:r>
        <w:rPr>
          <w:snapToGrid w:val="0"/>
        </w:rPr>
        <w:t>An Act to confer a Constitution on Western Australia, and to grant a Civil list to Her Majesty.</w:t>
      </w:r>
      <w:r>
        <w:rPr>
          <w:b w:val="0"/>
          <w:bCs/>
          <w:snapToGrid w:val="0"/>
          <w:vertAlign w:val="superscript"/>
        </w:rPr>
        <w:t>1</w:t>
      </w:r>
    </w:p>
    <w:p w:rsidR="008B3D5C" w:rsidRDefault="008D45EA">
      <w:pPr>
        <w:pStyle w:val="Preamble1"/>
        <w:outlineLvl w:val="1"/>
        <w:rPr>
          <w:snapToGrid w:val="0"/>
        </w:rPr>
      </w:pPr>
      <w:r>
        <w:rPr>
          <w:snapToGrid w:val="0"/>
        </w:rPr>
        <w:t>Preamble</w:t>
      </w:r>
    </w:p>
    <w:p w:rsidR="008B3D5C" w:rsidRDefault="008D45EA">
      <w:pPr>
        <w:pStyle w:val="Preamble2"/>
        <w:rPr>
          <w:snapToGrid w:val="0"/>
        </w:rPr>
      </w:pPr>
      <w:r>
        <w:rPr>
          <w:snapToGrid w:val="0"/>
        </w:rPr>
        <w:t xml:space="preserve">Whereas by the 32nd section of the Imperial Act passed in the session holden in the 13th and 14th years of the Reign of Her present Majesty </w:t>
      </w:r>
      <w:r>
        <w:rPr>
          <w:snapToGrid w:val="0"/>
          <w:vertAlign w:val="superscript"/>
        </w:rPr>
        <w:t>2</w:t>
      </w:r>
      <w:r>
        <w:rPr>
          <w:snapToGrid w:val="0"/>
        </w:rPr>
        <w:t>, intituled “</w:t>
      </w:r>
      <w:r>
        <w:rPr>
          <w:i/>
          <w:snapToGrid w:val="0"/>
        </w:rPr>
        <w:t xml:space="preserve"> An Act for the better Government of Her Majesty’s Australian Colonies</w:t>
      </w:r>
      <w:r>
        <w:rPr>
          <w:snapToGrid w:val="0"/>
        </w:rPr>
        <w:t>”, it was among other things enacted that, notwithstanding anything thereinbefore contained, it should be lawful for the Governor and Legislative Council of Western Australia, from time to time, by any Act or Acts, to alter the provisions or laws for the time being in force under the said Act or otherwise concerning the election of the elective members of such Legislative Council, and the qualification of electors and elective members, or to establish in the said Colony, instead of the Legislative Council, a Council and a House of Representatives, or other separate Legislative Houses, to consist of such members to be appointed or elected by such persons and in such manner as by such Act or Acts should be determined, and to vest in such Council and House of Representatives, or other separate Legislative Houses, the powers and functions of the Legislative Council for which the same might be substituted; and whereas it is expedient that the powers vested by the said Act in the said Governor and Legislative Council should now be exercised, and that a Legislative Council and a Legislative Assembly should be substituted for the present Legislative Council, with the powers and functions hereinafter contained:</w:t>
      </w:r>
    </w:p>
    <w:p w:rsidR="008B3D5C" w:rsidRDefault="008D45EA">
      <w:pPr>
        <w:pStyle w:val="Enactment"/>
        <w:spacing w:before="400"/>
        <w:rPr>
          <w:snapToGrid w:val="0"/>
        </w:rPr>
      </w:pPr>
      <w:r>
        <w:rPr>
          <w:snapToGrid w:val="0"/>
        </w:rPr>
        <w:lastRenderedPageBreak/>
        <w:t>Be it therefore enacted by His Excellency the Governor of Western Australia and its Dependencies, by and with the advice and consent of the Legislative Council thereof, as follows: — </w:t>
      </w:r>
    </w:p>
    <w:p w:rsidR="008B3D5C" w:rsidRDefault="008D45EA">
      <w:pPr>
        <w:pStyle w:val="Ednotesection"/>
        <w:outlineLvl w:val="9"/>
      </w:pPr>
      <w:r>
        <w:t>[</w:t>
      </w:r>
      <w:r>
        <w:rPr>
          <w:b/>
        </w:rPr>
        <w:t>1.</w:t>
      </w:r>
      <w:r>
        <w:tab/>
        <w:t>Deleted by No. 10 of 1998 s. 76.]</w:t>
      </w:r>
    </w:p>
    <w:p w:rsidR="008B3D5C" w:rsidRDefault="008B3D5C">
      <w:pPr>
        <w:rPr>
          <w:rStyle w:val="CharPartNo"/>
        </w:rPr>
        <w:sectPr w:rsidR="008B3D5C">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2" w:name="_Toc87415900"/>
      <w:bookmarkStart w:id="3" w:name="_Toc87415964"/>
      <w:bookmarkStart w:id="4" w:name="_Toc87671996"/>
      <w:bookmarkStart w:id="5" w:name="_Toc87672068"/>
      <w:bookmarkStart w:id="6" w:name="_Toc121549647"/>
      <w:bookmarkStart w:id="7" w:name="_Toc124049773"/>
      <w:bookmarkStart w:id="8" w:name="_Toc124137358"/>
      <w:bookmarkStart w:id="9" w:name="_Toc157843992"/>
      <w:bookmarkStart w:id="10" w:name="_Toc170531774"/>
      <w:bookmarkStart w:id="11" w:name="_Toc170544001"/>
      <w:bookmarkStart w:id="12" w:name="_Toc171826641"/>
      <w:bookmarkStart w:id="13" w:name="_Toc171911520"/>
    </w:p>
    <w:p w:rsidR="008B3D5C" w:rsidRDefault="008D45EA">
      <w:pPr>
        <w:pStyle w:val="Heading2"/>
      </w:pPr>
      <w:bookmarkStart w:id="14" w:name="_Toc171919869"/>
      <w:bookmarkStart w:id="15" w:name="_Toc171997180"/>
      <w:bookmarkStart w:id="16" w:name="_Toc172599381"/>
      <w:bookmarkStart w:id="17" w:name="_Toc173124283"/>
      <w:r>
        <w:rPr>
          <w:rStyle w:val="CharPartNo"/>
        </w:rPr>
        <w:lastRenderedPageBreak/>
        <w:t>Part I</w:t>
      </w:r>
      <w:r>
        <w:rPr>
          <w:rStyle w:val="CharDivNo"/>
        </w:rPr>
        <w:t> </w:t>
      </w:r>
      <w:r>
        <w:t>—</w:t>
      </w:r>
      <w:r>
        <w:rPr>
          <w:rStyle w:val="CharDivText"/>
        </w:rPr>
        <w:t> </w:t>
      </w:r>
      <w:r>
        <w:rPr>
          <w:rStyle w:val="CharPartText"/>
        </w:rPr>
        <w:t>Parliamentary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rsidR="008B3D5C" w:rsidRDefault="008D45EA">
      <w:pPr>
        <w:pStyle w:val="Heading5"/>
        <w:rPr>
          <w:snapToGrid w:val="0"/>
        </w:rPr>
      </w:pPr>
      <w:bookmarkStart w:id="18" w:name="_Toc421610926"/>
      <w:bookmarkStart w:id="19" w:name="_Toc87415901"/>
      <w:bookmarkStart w:id="20" w:name="_Toc124049774"/>
      <w:bookmarkStart w:id="21" w:name="_Toc173124284"/>
      <w:r>
        <w:rPr>
          <w:rStyle w:val="CharSectno"/>
        </w:rPr>
        <w:t>2</w:t>
      </w:r>
      <w:r>
        <w:rPr>
          <w:snapToGrid w:val="0"/>
        </w:rPr>
        <w:t>.</w:t>
      </w:r>
      <w:r>
        <w:rPr>
          <w:snapToGrid w:val="0"/>
        </w:rPr>
        <w:tab/>
        <w:t>Legislature to be constituted in Western Australia</w:t>
      </w:r>
      <w:bookmarkEnd w:id="18"/>
      <w:bookmarkEnd w:id="19"/>
      <w:bookmarkEnd w:id="20"/>
      <w:bookmarkEnd w:id="21"/>
      <w:r>
        <w:rPr>
          <w:snapToGrid w:val="0"/>
        </w:rPr>
        <w:t xml:space="preserve"> </w:t>
      </w:r>
    </w:p>
    <w:p w:rsidR="008B3D5C" w:rsidRDefault="008D45EA">
      <w:pPr>
        <w:pStyle w:val="Subsection"/>
        <w:rPr>
          <w:snapToGrid w:val="0"/>
        </w:rPr>
      </w:pPr>
      <w:r>
        <w:rPr>
          <w:snapToGrid w:val="0"/>
        </w:rPr>
        <w:tab/>
        <w:t>(1)</w:t>
      </w:r>
      <w:r>
        <w:rPr>
          <w:snapToGrid w:val="0"/>
        </w:rPr>
        <w:tab/>
        <w:t>There shall be, in place of the Legislative Council now subsisting, a Legislative Council and a Legislative Assembly: and it shall be lawful for Her Majesty, by and with the advice and consent of the said Council and Assembly, to make laws for the peace, order, and good Government of the Colony of Western Australia and its Dependencies: and such Council and Assembly shall, subject to the provisions of this Act, have all the powers and functions of the now subsisting Legislative Council.</w:t>
      </w:r>
    </w:p>
    <w:p w:rsidR="008B3D5C" w:rsidRDefault="008D45EA">
      <w:pPr>
        <w:pStyle w:val="Subsection"/>
        <w:rPr>
          <w:snapToGrid w:val="0"/>
        </w:rPr>
      </w:pPr>
      <w:r>
        <w:rPr>
          <w:snapToGrid w:val="0"/>
        </w:rPr>
        <w:tab/>
        <w:t>(2)</w:t>
      </w:r>
      <w:r>
        <w:rPr>
          <w:snapToGrid w:val="0"/>
        </w:rPr>
        <w:tab/>
        <w:t>The Parliament of Western Australia consists of the Queen and the Legislative Council and the Legislative Assembly.</w:t>
      </w:r>
    </w:p>
    <w:p w:rsidR="008B3D5C" w:rsidRDefault="008D45EA">
      <w:pPr>
        <w:pStyle w:val="Subsection"/>
        <w:rPr>
          <w:snapToGrid w:val="0"/>
        </w:rPr>
      </w:pPr>
      <w:r>
        <w:rPr>
          <w:snapToGrid w:val="0"/>
        </w:rPr>
        <w:tab/>
        <w:t>(3)</w:t>
      </w:r>
      <w:r>
        <w:rPr>
          <w:snapToGrid w:val="0"/>
        </w:rPr>
        <w:tab/>
        <w:t>Every Bill, after its passage through the Legislative Council and the Legislative Assembly, shall, subject to section 73, be presented to the Governor for assent by or in the name of the Queen and shall be of no effect unless it has been duly assented to by or in the name of the Queen.</w:t>
      </w:r>
    </w:p>
    <w:p w:rsidR="008B3D5C" w:rsidRDefault="008D45EA">
      <w:pPr>
        <w:pStyle w:val="Footnotesection"/>
      </w:pPr>
      <w:r>
        <w:tab/>
        <w:t>[Section 2 amended by No. 59 of 1978 s. 4.]</w:t>
      </w:r>
    </w:p>
    <w:p w:rsidR="008B3D5C" w:rsidRDefault="008D45EA">
      <w:pPr>
        <w:pStyle w:val="Heading5"/>
        <w:spacing w:before="180"/>
        <w:rPr>
          <w:snapToGrid w:val="0"/>
        </w:rPr>
      </w:pPr>
      <w:bookmarkStart w:id="22" w:name="_Toc421610927"/>
      <w:bookmarkStart w:id="23" w:name="_Toc87415902"/>
      <w:bookmarkStart w:id="24" w:name="_Toc124049775"/>
      <w:bookmarkStart w:id="25" w:name="_Toc173124285"/>
      <w:r>
        <w:rPr>
          <w:rStyle w:val="CharSectno"/>
        </w:rPr>
        <w:t>3</w:t>
      </w:r>
      <w:r>
        <w:rPr>
          <w:snapToGrid w:val="0"/>
        </w:rPr>
        <w:t>.</w:t>
      </w:r>
      <w:r>
        <w:rPr>
          <w:snapToGrid w:val="0"/>
        </w:rPr>
        <w:tab/>
        <w:t>Governor may fix place and time of sessions, prorogue Houses and dissolve Assembly</w:t>
      </w:r>
      <w:bookmarkEnd w:id="22"/>
      <w:bookmarkEnd w:id="23"/>
      <w:bookmarkEnd w:id="24"/>
      <w:bookmarkEnd w:id="25"/>
      <w:r>
        <w:rPr>
          <w:snapToGrid w:val="0"/>
        </w:rPr>
        <w:t xml:space="preserve"> </w:t>
      </w:r>
    </w:p>
    <w:p w:rsidR="008B3D5C" w:rsidRDefault="008D45EA">
      <w:pPr>
        <w:pStyle w:val="Subsection"/>
        <w:rPr>
          <w:snapToGrid w:val="0"/>
        </w:rPr>
      </w:pPr>
      <w:r>
        <w:rPr>
          <w:snapToGrid w:val="0"/>
        </w:rPr>
        <w:tab/>
      </w:r>
      <w:r>
        <w:rPr>
          <w:snapToGrid w:val="0"/>
        </w:rPr>
        <w:tab/>
        <w:t>It shall be lawful for the Governor to fix the place and time for holding the first and every other session of the Legislative Council and Legislative Assembly, and from time to time to vary the same as he may judge advisable, giving sufficient notice thereof: and also to prorogue the Legislative Council and Legislative Assembly from time to time, and to dissolve the Legislative Assembly by Proclamation or otherwise whenever he shall think fit.</w:t>
      </w:r>
    </w:p>
    <w:p w:rsidR="008B3D5C" w:rsidRDefault="008D45EA">
      <w:pPr>
        <w:pStyle w:val="Heading5"/>
        <w:keepNext w:val="0"/>
        <w:keepLines w:val="0"/>
        <w:spacing w:before="180"/>
        <w:rPr>
          <w:snapToGrid w:val="0"/>
        </w:rPr>
      </w:pPr>
      <w:bookmarkStart w:id="26" w:name="_Toc421610928"/>
      <w:bookmarkStart w:id="27" w:name="_Toc87415903"/>
      <w:bookmarkStart w:id="28" w:name="_Toc124049776"/>
      <w:bookmarkStart w:id="29" w:name="_Toc173124286"/>
      <w:r>
        <w:rPr>
          <w:rStyle w:val="CharSectno"/>
        </w:rPr>
        <w:t>4</w:t>
      </w:r>
      <w:r>
        <w:rPr>
          <w:snapToGrid w:val="0"/>
        </w:rPr>
        <w:t>.</w:t>
      </w:r>
      <w:r>
        <w:rPr>
          <w:snapToGrid w:val="0"/>
        </w:rPr>
        <w:tab/>
        <w:t>A session every year</w:t>
      </w:r>
      <w:bookmarkEnd w:id="26"/>
      <w:bookmarkEnd w:id="27"/>
      <w:bookmarkEnd w:id="28"/>
      <w:bookmarkEnd w:id="29"/>
      <w:r>
        <w:rPr>
          <w:snapToGrid w:val="0"/>
        </w:rPr>
        <w:t xml:space="preserve"> </w:t>
      </w:r>
    </w:p>
    <w:p w:rsidR="008B3D5C" w:rsidRDefault="008D45EA">
      <w:pPr>
        <w:pStyle w:val="Subsection"/>
        <w:spacing w:before="120"/>
        <w:rPr>
          <w:snapToGrid w:val="0"/>
        </w:rPr>
      </w:pPr>
      <w:r>
        <w:rPr>
          <w:snapToGrid w:val="0"/>
        </w:rPr>
        <w:tab/>
      </w:r>
      <w:r>
        <w:rPr>
          <w:snapToGrid w:val="0"/>
        </w:rPr>
        <w:tab/>
        <w:t xml:space="preserve">There shall be a session of the Legislative Council and Legislative Assembly once at least in every year, so that a </w:t>
      </w:r>
      <w:r>
        <w:rPr>
          <w:snapToGrid w:val="0"/>
        </w:rPr>
        <w:lastRenderedPageBreak/>
        <w:t>period of 12 months shall not intervene between the last sitting of the said Council and Assembly in one session and the first sitting of the said Council and Assembly in the next session.</w:t>
      </w:r>
    </w:p>
    <w:p w:rsidR="008B3D5C" w:rsidRDefault="008D45EA">
      <w:pPr>
        <w:pStyle w:val="Heading5"/>
        <w:rPr>
          <w:snapToGrid w:val="0"/>
        </w:rPr>
      </w:pPr>
      <w:bookmarkStart w:id="30" w:name="_Toc421610929"/>
      <w:bookmarkStart w:id="31" w:name="_Toc87415904"/>
      <w:bookmarkStart w:id="32" w:name="_Toc124049777"/>
      <w:bookmarkStart w:id="33" w:name="_Toc173124287"/>
      <w:r>
        <w:rPr>
          <w:rStyle w:val="CharSectno"/>
        </w:rPr>
        <w:t>5</w:t>
      </w:r>
      <w:r>
        <w:rPr>
          <w:snapToGrid w:val="0"/>
        </w:rPr>
        <w:t>.</w:t>
      </w:r>
      <w:r>
        <w:rPr>
          <w:snapToGrid w:val="0"/>
        </w:rPr>
        <w:tab/>
        <w:t>First calling together of Legislature</w:t>
      </w:r>
      <w:bookmarkEnd w:id="30"/>
      <w:bookmarkEnd w:id="31"/>
      <w:bookmarkEnd w:id="32"/>
      <w:bookmarkEnd w:id="33"/>
      <w:r>
        <w:rPr>
          <w:snapToGrid w:val="0"/>
        </w:rPr>
        <w:t xml:space="preserve"> </w:t>
      </w:r>
    </w:p>
    <w:p w:rsidR="008B3D5C" w:rsidRDefault="008D45EA">
      <w:pPr>
        <w:pStyle w:val="Subsection"/>
        <w:rPr>
          <w:snapToGrid w:val="0"/>
        </w:rPr>
      </w:pPr>
      <w:r>
        <w:rPr>
          <w:snapToGrid w:val="0"/>
        </w:rPr>
        <w:tab/>
      </w:r>
      <w:r>
        <w:rPr>
          <w:snapToGrid w:val="0"/>
        </w:rPr>
        <w:tab/>
        <w:t>The Legislative Council and Legislative Assembly shall be called together for the first time at some period not later than 6 months after the commencement of this Act.</w:t>
      </w:r>
    </w:p>
    <w:p w:rsidR="008B3D5C" w:rsidRDefault="008D45EA">
      <w:pPr>
        <w:pStyle w:val="Heading5"/>
        <w:rPr>
          <w:snapToGrid w:val="0"/>
        </w:rPr>
      </w:pPr>
      <w:bookmarkStart w:id="34" w:name="_Toc421610930"/>
      <w:bookmarkStart w:id="35" w:name="_Toc173124288"/>
      <w:bookmarkStart w:id="36" w:name="_Toc87415905"/>
      <w:bookmarkStart w:id="37" w:name="_Toc124049778"/>
      <w:r>
        <w:rPr>
          <w:rStyle w:val="CharSectno"/>
        </w:rPr>
        <w:t>6</w:t>
      </w:r>
      <w:r>
        <w:rPr>
          <w:snapToGrid w:val="0"/>
        </w:rPr>
        <w:t>.</w:t>
      </w:r>
      <w:r>
        <w:rPr>
          <w:snapToGrid w:val="0"/>
        </w:rPr>
        <w:tab/>
        <w:t>Appointment of members of Council</w:t>
      </w:r>
      <w:bookmarkEnd w:id="34"/>
      <w:bookmarkEnd w:id="35"/>
      <w:r>
        <w:rPr>
          <w:snapToGrid w:val="0"/>
          <w:vertAlign w:val="superscript"/>
        </w:rPr>
        <w:t xml:space="preserve"> </w:t>
      </w:r>
      <w:bookmarkEnd w:id="36"/>
      <w:bookmarkEnd w:id="37"/>
    </w:p>
    <w:p w:rsidR="008B3D5C" w:rsidRDefault="008D45EA">
      <w:pPr>
        <w:pStyle w:val="Subsection"/>
        <w:rPr>
          <w:snapToGrid w:val="0"/>
        </w:rPr>
      </w:pPr>
      <w:r>
        <w:rPr>
          <w:snapToGrid w:val="0"/>
        </w:rPr>
        <w:tab/>
      </w:r>
      <w:r>
        <w:rPr>
          <w:snapToGrid w:val="0"/>
        </w:rPr>
        <w:tab/>
        <w:t>Before the first meeting of the Legislative Council and Legislative Assembly the Governor in Council may, in Her Majesty’s name, by instruments under the Public Seal of the Colony, summon to the Legislative Council such persons, to the number of 15, as he shall think fit, and thereafter may from time to time, as vacancies occur, in like manner summon to the Legislative Council such other persons as he shall think fit, and every person so summoned shall thereby become a member of the Legislative Council.</w:t>
      </w:r>
    </w:p>
    <w:p w:rsidR="008B3D5C" w:rsidRDefault="008D45EA">
      <w:pPr>
        <w:pStyle w:val="Footnotesection"/>
      </w:pPr>
      <w:r>
        <w:tab/>
        <w:t>[Section 6</w:t>
      </w:r>
      <w:r>
        <w:rPr>
          <w:vertAlign w:val="superscript"/>
        </w:rPr>
        <w:t> 3</w:t>
      </w:r>
      <w:r>
        <w:t xml:space="preserve"> amended by No. 78 of 1984 s. 5.]</w:t>
      </w:r>
    </w:p>
    <w:p w:rsidR="008B3D5C" w:rsidRDefault="008D45EA">
      <w:pPr>
        <w:pStyle w:val="Heading5"/>
        <w:rPr>
          <w:snapToGrid w:val="0"/>
        </w:rPr>
      </w:pPr>
      <w:bookmarkStart w:id="38" w:name="_Toc421610931"/>
      <w:bookmarkStart w:id="39" w:name="_Toc87415906"/>
      <w:bookmarkStart w:id="40" w:name="_Toc124049779"/>
      <w:bookmarkStart w:id="41" w:name="_Toc173124289"/>
      <w:r>
        <w:rPr>
          <w:rStyle w:val="CharSectno"/>
        </w:rPr>
        <w:t>7</w:t>
      </w:r>
      <w:r>
        <w:rPr>
          <w:snapToGrid w:val="0"/>
        </w:rPr>
        <w:t>.</w:t>
      </w:r>
      <w:r>
        <w:rPr>
          <w:snapToGrid w:val="0"/>
        </w:rPr>
        <w:tab/>
        <w:t>Tenure of seats in Council</w:t>
      </w:r>
      <w:bookmarkEnd w:id="38"/>
      <w:bookmarkEnd w:id="39"/>
      <w:bookmarkEnd w:id="40"/>
      <w:bookmarkEnd w:id="41"/>
      <w:r>
        <w:rPr>
          <w:snapToGrid w:val="0"/>
        </w:rPr>
        <w:t xml:space="preserve"> </w:t>
      </w:r>
    </w:p>
    <w:p w:rsidR="008B3D5C" w:rsidRDefault="008D45EA">
      <w:pPr>
        <w:pStyle w:val="Subsection"/>
        <w:rPr>
          <w:snapToGrid w:val="0"/>
        </w:rPr>
      </w:pPr>
      <w:r>
        <w:rPr>
          <w:snapToGrid w:val="0"/>
        </w:rPr>
        <w:tab/>
      </w:r>
      <w:r>
        <w:rPr>
          <w:snapToGrid w:val="0"/>
        </w:rPr>
        <w:tab/>
        <w:t>Every member of the Legislative Council shall, subject to the provisions of this Act, hold his seat therein until Part III shall come into operation.</w:t>
      </w:r>
    </w:p>
    <w:p w:rsidR="008B3D5C" w:rsidRDefault="008D45EA">
      <w:pPr>
        <w:pStyle w:val="Heading5"/>
        <w:rPr>
          <w:snapToGrid w:val="0"/>
        </w:rPr>
      </w:pPr>
      <w:bookmarkStart w:id="42" w:name="_Toc421610932"/>
      <w:bookmarkStart w:id="43" w:name="_Toc87415907"/>
      <w:bookmarkStart w:id="44" w:name="_Toc124049780"/>
      <w:bookmarkStart w:id="45" w:name="_Toc173124290"/>
      <w:r>
        <w:rPr>
          <w:rStyle w:val="CharSectno"/>
        </w:rPr>
        <w:t>8</w:t>
      </w:r>
      <w:r>
        <w:rPr>
          <w:snapToGrid w:val="0"/>
        </w:rPr>
        <w:t>.</w:t>
      </w:r>
      <w:r>
        <w:rPr>
          <w:snapToGrid w:val="0"/>
        </w:rPr>
        <w:tab/>
        <w:t>Resignation of members of Council</w:t>
      </w:r>
      <w:bookmarkEnd w:id="42"/>
      <w:r>
        <w:rPr>
          <w:snapToGrid w:val="0"/>
          <w:vertAlign w:val="superscript"/>
        </w:rPr>
        <w:t xml:space="preserve"> </w:t>
      </w:r>
      <w:bookmarkEnd w:id="43"/>
      <w:bookmarkEnd w:id="44"/>
      <w:r>
        <w:rPr>
          <w:b w:val="0"/>
          <w:bCs/>
          <w:snapToGrid w:val="0"/>
          <w:vertAlign w:val="superscript"/>
        </w:rPr>
        <w:t>4</w:t>
      </w:r>
      <w:bookmarkEnd w:id="45"/>
    </w:p>
    <w:p w:rsidR="008B3D5C" w:rsidRDefault="008D45EA">
      <w:pPr>
        <w:pStyle w:val="Subsection"/>
        <w:rPr>
          <w:snapToGrid w:val="0"/>
        </w:rPr>
      </w:pPr>
      <w:r>
        <w:rPr>
          <w:snapToGrid w:val="0"/>
        </w:rPr>
        <w:tab/>
      </w:r>
      <w:r>
        <w:rPr>
          <w:snapToGrid w:val="0"/>
        </w:rPr>
        <w:tab/>
        <w:t>Any member of the Legislative Council may resign his seat therein by a letter to the Governor, and upon the receipt of such letter by the Governor the seat of such member shall become vacant.</w:t>
      </w:r>
    </w:p>
    <w:p w:rsidR="008B3D5C" w:rsidRDefault="008D45EA">
      <w:pPr>
        <w:pStyle w:val="Heading5"/>
        <w:rPr>
          <w:b w:val="0"/>
          <w:bCs/>
          <w:snapToGrid w:val="0"/>
        </w:rPr>
      </w:pPr>
      <w:bookmarkStart w:id="46" w:name="_Toc421610933"/>
      <w:bookmarkStart w:id="47" w:name="_Toc87415908"/>
      <w:bookmarkStart w:id="48" w:name="_Toc124049781"/>
      <w:bookmarkStart w:id="49" w:name="_Toc173124291"/>
      <w:r>
        <w:rPr>
          <w:rStyle w:val="CharSectno"/>
        </w:rPr>
        <w:t>9</w:t>
      </w:r>
      <w:r>
        <w:rPr>
          <w:snapToGrid w:val="0"/>
        </w:rPr>
        <w:t>.</w:t>
      </w:r>
      <w:r>
        <w:rPr>
          <w:snapToGrid w:val="0"/>
        </w:rPr>
        <w:tab/>
        <w:t>Appointment of President; who may take part in debate</w:t>
      </w:r>
      <w:bookmarkEnd w:id="46"/>
      <w:r>
        <w:rPr>
          <w:snapToGrid w:val="0"/>
          <w:vertAlign w:val="superscript"/>
        </w:rPr>
        <w:t xml:space="preserve"> </w:t>
      </w:r>
      <w:bookmarkEnd w:id="47"/>
      <w:bookmarkEnd w:id="48"/>
      <w:r>
        <w:rPr>
          <w:b w:val="0"/>
          <w:bCs/>
          <w:snapToGrid w:val="0"/>
          <w:vertAlign w:val="superscript"/>
        </w:rPr>
        <w:t>4</w:t>
      </w:r>
      <w:bookmarkEnd w:id="49"/>
    </w:p>
    <w:p w:rsidR="008B3D5C" w:rsidRDefault="008D45EA">
      <w:pPr>
        <w:pStyle w:val="Subsection"/>
        <w:rPr>
          <w:snapToGrid w:val="0"/>
        </w:rPr>
      </w:pPr>
      <w:r>
        <w:rPr>
          <w:snapToGrid w:val="0"/>
        </w:rPr>
        <w:tab/>
      </w:r>
      <w:r>
        <w:rPr>
          <w:snapToGrid w:val="0"/>
        </w:rPr>
        <w:tab/>
        <w:t xml:space="preserve">The Governor may from time to time, by an instrument under the Public Seal of the Colony, appoint one member of the </w:t>
      </w:r>
      <w:r>
        <w:rPr>
          <w:snapToGrid w:val="0"/>
        </w:rPr>
        <w:lastRenderedPageBreak/>
        <w:t>Legislative Council to be President, and may remove him and appoint another in his stead; and the President may at any time take part in any debate or discussion in the said Council.</w:t>
      </w:r>
    </w:p>
    <w:p w:rsidR="008B3D5C" w:rsidRDefault="008D45EA">
      <w:pPr>
        <w:pStyle w:val="Ednotesection"/>
      </w:pPr>
      <w:r>
        <w:t>[</w:t>
      </w:r>
      <w:r>
        <w:rPr>
          <w:b/>
        </w:rPr>
        <w:t>10, 11</w:t>
      </w:r>
      <w:r>
        <w:rPr>
          <w:b/>
          <w:bCs/>
        </w:rPr>
        <w:t>.</w:t>
      </w:r>
      <w:r>
        <w:tab/>
        <w:t xml:space="preserve">Deleted by 57 Vict., No. 14 s. 2.] </w:t>
      </w:r>
    </w:p>
    <w:p w:rsidR="008B3D5C" w:rsidRDefault="008D45EA">
      <w:pPr>
        <w:pStyle w:val="Heading5"/>
        <w:rPr>
          <w:snapToGrid w:val="0"/>
        </w:rPr>
      </w:pPr>
      <w:bookmarkStart w:id="50" w:name="_Toc421610934"/>
      <w:bookmarkStart w:id="51" w:name="_Toc87415909"/>
      <w:bookmarkStart w:id="52" w:name="_Toc124049782"/>
      <w:bookmarkStart w:id="53" w:name="_Toc173124292"/>
      <w:r>
        <w:rPr>
          <w:rStyle w:val="CharSectno"/>
        </w:rPr>
        <w:t>12</w:t>
      </w:r>
      <w:r>
        <w:rPr>
          <w:snapToGrid w:val="0"/>
        </w:rPr>
        <w:t>.</w:t>
      </w:r>
      <w:r>
        <w:rPr>
          <w:snapToGrid w:val="0"/>
        </w:rPr>
        <w:tab/>
        <w:t>Convoking of Assembly</w:t>
      </w:r>
      <w:bookmarkEnd w:id="50"/>
      <w:r>
        <w:rPr>
          <w:snapToGrid w:val="0"/>
          <w:vertAlign w:val="superscript"/>
        </w:rPr>
        <w:t xml:space="preserve"> </w:t>
      </w:r>
      <w:bookmarkEnd w:id="51"/>
      <w:bookmarkEnd w:id="52"/>
      <w:r>
        <w:rPr>
          <w:b w:val="0"/>
          <w:bCs/>
          <w:snapToGrid w:val="0"/>
          <w:vertAlign w:val="superscript"/>
        </w:rPr>
        <w:t>5</w:t>
      </w:r>
      <w:bookmarkEnd w:id="53"/>
    </w:p>
    <w:p w:rsidR="008B3D5C" w:rsidRDefault="008D45EA">
      <w:pPr>
        <w:pStyle w:val="Subsection"/>
        <w:rPr>
          <w:snapToGrid w:val="0"/>
        </w:rPr>
      </w:pPr>
      <w:r>
        <w:rPr>
          <w:snapToGrid w:val="0"/>
        </w:rPr>
        <w:tab/>
      </w:r>
      <w:r>
        <w:rPr>
          <w:snapToGrid w:val="0"/>
        </w:rPr>
        <w:tab/>
        <w:t>For the purpose of constituting the Legislative Assembly, the Governor, before the time appointed for the first meeting of the Legislative Council and Legislative Assembly, and thereafter from time to time, as occasion shall require, may in Her Majesty’s name issue writs under the Public Seal of the Colony for the general election of members to serve in the Legislative Assembly.</w:t>
      </w:r>
    </w:p>
    <w:p w:rsidR="008B3D5C" w:rsidRDefault="008D45EA">
      <w:pPr>
        <w:pStyle w:val="Heading5"/>
        <w:rPr>
          <w:snapToGrid w:val="0"/>
        </w:rPr>
      </w:pPr>
      <w:bookmarkStart w:id="54" w:name="_Toc421610935"/>
      <w:bookmarkStart w:id="55" w:name="_Toc87415910"/>
      <w:bookmarkStart w:id="56" w:name="_Toc124049783"/>
      <w:bookmarkStart w:id="57" w:name="_Toc173124293"/>
      <w:r>
        <w:rPr>
          <w:rStyle w:val="CharSectno"/>
        </w:rPr>
        <w:t>13</w:t>
      </w:r>
      <w:r>
        <w:rPr>
          <w:snapToGrid w:val="0"/>
        </w:rPr>
        <w:t>.</w:t>
      </w:r>
      <w:r>
        <w:rPr>
          <w:snapToGrid w:val="0"/>
        </w:rPr>
        <w:tab/>
        <w:t xml:space="preserve">Assembly may proceed to business although full number of </w:t>
      </w:r>
      <w:bookmarkEnd w:id="54"/>
      <w:r>
        <w:rPr>
          <w:snapToGrid w:val="0"/>
        </w:rPr>
        <w:t>members not elected at general election</w:t>
      </w:r>
      <w:bookmarkEnd w:id="55"/>
      <w:bookmarkEnd w:id="56"/>
      <w:bookmarkEnd w:id="57"/>
      <w:r>
        <w:rPr>
          <w:snapToGrid w:val="0"/>
        </w:rPr>
        <w:t xml:space="preserve"> </w:t>
      </w:r>
    </w:p>
    <w:p w:rsidR="008B3D5C" w:rsidRDefault="008D45EA">
      <w:pPr>
        <w:pStyle w:val="Subsection"/>
        <w:rPr>
          <w:snapToGrid w:val="0"/>
        </w:rPr>
      </w:pPr>
      <w:r>
        <w:rPr>
          <w:snapToGrid w:val="0"/>
        </w:rPr>
        <w:tab/>
      </w:r>
      <w:r>
        <w:rPr>
          <w:snapToGrid w:val="0"/>
        </w:rPr>
        <w:tab/>
        <w:t>Upon any general election the Legislative Assembly shall be competent to proceed to the despatch of business, at the time appointed by the Governor for that purpose, notwithstanding that in any of the electoral districts the electors shall have failed to elect a member to serve in the said Assembly.</w:t>
      </w:r>
    </w:p>
    <w:p w:rsidR="008B3D5C" w:rsidRDefault="008D45EA">
      <w:pPr>
        <w:pStyle w:val="Footnotesection"/>
      </w:pPr>
      <w:r>
        <w:tab/>
        <w:t>[Section 13 amended by No. 36 of 2000 s. 22.]</w:t>
      </w:r>
    </w:p>
    <w:p w:rsidR="008B3D5C" w:rsidRDefault="008D45EA">
      <w:pPr>
        <w:pStyle w:val="Ednotesection"/>
      </w:pPr>
      <w:r>
        <w:t>[</w:t>
      </w:r>
      <w:r>
        <w:rPr>
          <w:b/>
        </w:rPr>
        <w:t>14.</w:t>
      </w:r>
      <w:r>
        <w:rPr>
          <w:b/>
        </w:rPr>
        <w:tab/>
      </w:r>
      <w:r>
        <w:t xml:space="preserve">Deleted by 63 Vict., No. 19 s. 2.] </w:t>
      </w:r>
    </w:p>
    <w:p w:rsidR="008B3D5C" w:rsidRDefault="008D45EA">
      <w:pPr>
        <w:pStyle w:val="Heading5"/>
        <w:rPr>
          <w:snapToGrid w:val="0"/>
        </w:rPr>
      </w:pPr>
      <w:bookmarkStart w:id="58" w:name="_Toc421610936"/>
      <w:bookmarkStart w:id="59" w:name="_Toc87415911"/>
      <w:bookmarkStart w:id="60" w:name="_Toc124049784"/>
      <w:bookmarkStart w:id="61" w:name="_Toc173124294"/>
      <w:r>
        <w:rPr>
          <w:rStyle w:val="CharSectno"/>
        </w:rPr>
        <w:t>15</w:t>
      </w:r>
      <w:r>
        <w:rPr>
          <w:snapToGrid w:val="0"/>
        </w:rPr>
        <w:t>.</w:t>
      </w:r>
      <w:r>
        <w:rPr>
          <w:snapToGrid w:val="0"/>
        </w:rPr>
        <w:tab/>
        <w:t>Election of Speaker</w:t>
      </w:r>
      <w:bookmarkEnd w:id="58"/>
      <w:bookmarkEnd w:id="59"/>
      <w:bookmarkEnd w:id="60"/>
      <w:bookmarkEnd w:id="61"/>
      <w:r>
        <w:rPr>
          <w:snapToGrid w:val="0"/>
        </w:rPr>
        <w:t xml:space="preserve"> </w:t>
      </w:r>
    </w:p>
    <w:p w:rsidR="008B3D5C" w:rsidRDefault="008D45EA">
      <w:pPr>
        <w:pStyle w:val="Subsection"/>
        <w:rPr>
          <w:snapToGrid w:val="0"/>
        </w:rPr>
      </w:pPr>
      <w:r>
        <w:rPr>
          <w:snapToGrid w:val="0"/>
        </w:rPr>
        <w:tab/>
      </w:r>
      <w:r>
        <w:rPr>
          <w:snapToGrid w:val="0"/>
        </w:rPr>
        <w:tab/>
        <w:t>The members of the Legislative Assembly shall, upon their first assembling after every general election, proceed forthwith to elect one of their number to be Speaker; and in case of his death, resignation, or removal by a vote of the said Assembly, the members shall again elect one of their number to be Speaker. The Speaker so elected shall preside at all meetings of the said Assembly.</w:t>
      </w:r>
    </w:p>
    <w:p w:rsidR="008B3D5C" w:rsidRDefault="008D45EA">
      <w:pPr>
        <w:pStyle w:val="Ednotesection"/>
      </w:pPr>
      <w:r>
        <w:t>[</w:t>
      </w:r>
      <w:r>
        <w:rPr>
          <w:b/>
        </w:rPr>
        <w:t>16, 17</w:t>
      </w:r>
      <w:r>
        <w:rPr>
          <w:b/>
          <w:bCs/>
        </w:rPr>
        <w:t>.</w:t>
      </w:r>
      <w:r>
        <w:tab/>
        <w:t xml:space="preserve">Deleted by No. 78 of 1984 s. 6.] </w:t>
      </w:r>
    </w:p>
    <w:p w:rsidR="008B3D5C" w:rsidRDefault="008D45EA">
      <w:pPr>
        <w:pStyle w:val="Ednotesection"/>
      </w:pPr>
      <w:r>
        <w:lastRenderedPageBreak/>
        <w:t>[</w:t>
      </w:r>
      <w:r>
        <w:rPr>
          <w:b/>
        </w:rPr>
        <w:t>18</w:t>
      </w:r>
      <w:r>
        <w:rPr>
          <w:b/>
        </w:rPr>
        <w:noBreakHyphen/>
        <w:t>21</w:t>
      </w:r>
      <w:r>
        <w:rPr>
          <w:b/>
          <w:bCs/>
        </w:rPr>
        <w:t>.</w:t>
      </w:r>
      <w:r>
        <w:tab/>
        <w:t xml:space="preserve">Deleted by 63 Vict., No. 19 s. 2.] </w:t>
      </w:r>
    </w:p>
    <w:p w:rsidR="008B3D5C" w:rsidRDefault="008D45EA">
      <w:pPr>
        <w:pStyle w:val="Heading5"/>
        <w:rPr>
          <w:snapToGrid w:val="0"/>
        </w:rPr>
      </w:pPr>
      <w:bookmarkStart w:id="62" w:name="_Toc421610937"/>
      <w:bookmarkStart w:id="63" w:name="_Toc87415912"/>
      <w:bookmarkStart w:id="64" w:name="_Toc124049785"/>
      <w:bookmarkStart w:id="65" w:name="_Toc173124295"/>
      <w:r>
        <w:rPr>
          <w:rStyle w:val="CharSectno"/>
        </w:rPr>
        <w:t>22</w:t>
      </w:r>
      <w:r>
        <w:rPr>
          <w:snapToGrid w:val="0"/>
        </w:rPr>
        <w:t>.</w:t>
      </w:r>
      <w:r>
        <w:rPr>
          <w:snapToGrid w:val="0"/>
        </w:rPr>
        <w:tab/>
        <w:t>Oath or affirmation of allegiance</w:t>
      </w:r>
      <w:bookmarkEnd w:id="62"/>
      <w:bookmarkEnd w:id="63"/>
      <w:bookmarkEnd w:id="64"/>
      <w:bookmarkEnd w:id="65"/>
      <w:r>
        <w:rPr>
          <w:snapToGrid w:val="0"/>
        </w:rPr>
        <w:t xml:space="preserve"> </w:t>
      </w:r>
    </w:p>
    <w:p w:rsidR="008B3D5C" w:rsidRDefault="008D45EA">
      <w:pPr>
        <w:pStyle w:val="Subsection"/>
        <w:rPr>
          <w:snapToGrid w:val="0"/>
        </w:rPr>
      </w:pPr>
      <w:r>
        <w:rPr>
          <w:snapToGrid w:val="0"/>
        </w:rPr>
        <w:tab/>
      </w:r>
      <w:r>
        <w:rPr>
          <w:snapToGrid w:val="0"/>
        </w:rPr>
        <w:tab/>
        <w:t>No member of the Legislative Council or Legislative Assembly shall sit or vote therein until he has taken and subscribed before the Governor, or some person authorised by the Governor in that behalf, an oath or affirmation of office in a form set out in Schedule E.</w:t>
      </w:r>
    </w:p>
    <w:p w:rsidR="008B3D5C" w:rsidRDefault="008D45EA">
      <w:pPr>
        <w:pStyle w:val="Footnotesection"/>
      </w:pPr>
      <w:r>
        <w:tab/>
        <w:t>[Section 22 inserted by No. 15 of 1980 s. 2; amended by No. 24 of 2005 s. 6.]</w:t>
      </w:r>
    </w:p>
    <w:p w:rsidR="008B3D5C" w:rsidRDefault="008D45EA">
      <w:pPr>
        <w:pStyle w:val="Ednotesection"/>
      </w:pPr>
      <w:r>
        <w:t>[</w:t>
      </w:r>
      <w:r>
        <w:rPr>
          <w:b/>
        </w:rPr>
        <w:t>23</w:t>
      </w:r>
      <w:r>
        <w:rPr>
          <w:b/>
        </w:rPr>
        <w:noBreakHyphen/>
        <w:t>30</w:t>
      </w:r>
      <w:r>
        <w:rPr>
          <w:b/>
          <w:bCs/>
        </w:rPr>
        <w:t>.</w:t>
      </w:r>
      <w:r>
        <w:tab/>
        <w:t>Deleted by 63 Vict., No. 19 s. 2.]</w:t>
      </w:r>
    </w:p>
    <w:p w:rsidR="008B3D5C" w:rsidRDefault="008D45EA">
      <w:pPr>
        <w:pStyle w:val="Ednotesection"/>
      </w:pPr>
      <w:r>
        <w:t>[</w:t>
      </w:r>
      <w:r>
        <w:rPr>
          <w:b/>
        </w:rPr>
        <w:t>31</w:t>
      </w:r>
      <w:r>
        <w:rPr>
          <w:b/>
          <w:bCs/>
        </w:rPr>
        <w:t>.</w:t>
      </w:r>
      <w:r>
        <w:tab/>
        <w:t xml:space="preserve">Deleted by 57 Vict., No. 14 s. 2.] </w:t>
      </w:r>
    </w:p>
    <w:p w:rsidR="008B3D5C" w:rsidRDefault="008D45EA">
      <w:pPr>
        <w:pStyle w:val="Ednotesection"/>
      </w:pPr>
      <w:r>
        <w:t>[</w:t>
      </w:r>
      <w:r>
        <w:rPr>
          <w:b/>
        </w:rPr>
        <w:t>32, 33</w:t>
      </w:r>
      <w:r>
        <w:rPr>
          <w:b/>
          <w:bCs/>
        </w:rPr>
        <w:t>.</w:t>
      </w:r>
      <w:r>
        <w:rPr>
          <w:b/>
          <w:bCs/>
        </w:rPr>
        <w:tab/>
      </w:r>
      <w:r>
        <w:t xml:space="preserve">Deleted by 63 Vict., No. 19 s. 2.] </w:t>
      </w:r>
    </w:p>
    <w:p w:rsidR="008B3D5C" w:rsidRDefault="008D45EA">
      <w:pPr>
        <w:pStyle w:val="Heading5"/>
        <w:rPr>
          <w:snapToGrid w:val="0"/>
        </w:rPr>
      </w:pPr>
      <w:bookmarkStart w:id="66" w:name="_Toc421610938"/>
      <w:bookmarkStart w:id="67" w:name="_Toc87415913"/>
      <w:bookmarkStart w:id="68" w:name="_Toc124049786"/>
      <w:bookmarkStart w:id="69" w:name="_Toc173124296"/>
      <w:r>
        <w:rPr>
          <w:rStyle w:val="CharSectno"/>
        </w:rPr>
        <w:t>34</w:t>
      </w:r>
      <w:r>
        <w:rPr>
          <w:snapToGrid w:val="0"/>
        </w:rPr>
        <w:t>.</w:t>
      </w:r>
      <w:r>
        <w:rPr>
          <w:snapToGrid w:val="0"/>
        </w:rPr>
        <w:tab/>
        <w:t>Standing Rules and Orders</w:t>
      </w:r>
      <w:bookmarkEnd w:id="66"/>
      <w:bookmarkEnd w:id="67"/>
      <w:bookmarkEnd w:id="68"/>
      <w:bookmarkEnd w:id="69"/>
      <w:r>
        <w:rPr>
          <w:snapToGrid w:val="0"/>
        </w:rPr>
        <w:t xml:space="preserve"> </w:t>
      </w:r>
    </w:p>
    <w:p w:rsidR="008B3D5C" w:rsidRDefault="008D45EA">
      <w:pPr>
        <w:pStyle w:val="Subsection"/>
        <w:rPr>
          <w:snapToGrid w:val="0"/>
        </w:rPr>
      </w:pPr>
      <w:r>
        <w:rPr>
          <w:snapToGrid w:val="0"/>
        </w:rPr>
        <w:tab/>
      </w:r>
      <w:r>
        <w:rPr>
          <w:snapToGrid w:val="0"/>
        </w:rPr>
        <w:tab/>
        <w:t>The Legislative Council and Legislative Assembly, in their first session, and from time to time afterwards as there shall be occasion, shall each adopt Standing Rules and Orders, joint as well as otherwise, for the regulation and orderly conduct of their proceedings and the despatch of business, and for the manner in which the said Council and Assembly shall be presided over in the absence of the President or the Speaker, and for the mode in which the said Council and Assembly shall confer, correspond, and communicate with each other, and for the passing, intituling, and numbering of Bills, and for the presentation of the same to the Governor for Her Majesty’s assent.</w:t>
      </w:r>
    </w:p>
    <w:p w:rsidR="008B3D5C" w:rsidRDefault="008D45EA">
      <w:pPr>
        <w:pStyle w:val="Footnotesection"/>
      </w:pPr>
      <w:r>
        <w:tab/>
        <w:t>[Section 34 amended by No. 51 of 1987 s. 3.]</w:t>
      </w:r>
    </w:p>
    <w:p w:rsidR="008B3D5C" w:rsidRDefault="008D45EA">
      <w:pPr>
        <w:pStyle w:val="Heading5"/>
        <w:rPr>
          <w:snapToGrid w:val="0"/>
        </w:rPr>
      </w:pPr>
      <w:bookmarkStart w:id="70" w:name="_Toc421610939"/>
      <w:bookmarkStart w:id="71" w:name="_Toc87415914"/>
      <w:bookmarkStart w:id="72" w:name="_Toc124049787"/>
      <w:bookmarkStart w:id="73" w:name="_Toc173124297"/>
      <w:r>
        <w:rPr>
          <w:rStyle w:val="CharSectno"/>
        </w:rPr>
        <w:t>35</w:t>
      </w:r>
      <w:r>
        <w:rPr>
          <w:snapToGrid w:val="0"/>
        </w:rPr>
        <w:t>.</w:t>
      </w:r>
      <w:r>
        <w:rPr>
          <w:snapToGrid w:val="0"/>
        </w:rPr>
        <w:tab/>
        <w:t>Salaries of President, Speaker, and officers</w:t>
      </w:r>
      <w:bookmarkEnd w:id="70"/>
      <w:bookmarkEnd w:id="71"/>
      <w:bookmarkEnd w:id="72"/>
      <w:bookmarkEnd w:id="73"/>
      <w:r>
        <w:rPr>
          <w:snapToGrid w:val="0"/>
        </w:rPr>
        <w:t xml:space="preserve"> </w:t>
      </w:r>
    </w:p>
    <w:p w:rsidR="008B3D5C" w:rsidRDefault="008D45EA">
      <w:pPr>
        <w:pStyle w:val="Subsection"/>
        <w:rPr>
          <w:snapToGrid w:val="0"/>
        </w:rPr>
      </w:pPr>
      <w:r>
        <w:rPr>
          <w:snapToGrid w:val="0"/>
        </w:rPr>
        <w:tab/>
      </w:r>
      <w:r>
        <w:rPr>
          <w:snapToGrid w:val="0"/>
        </w:rPr>
        <w:tab/>
        <w:t xml:space="preserve">The salary of the President of the Legislative Council shall be at least equal to the salary of the Speaker of the Legislative Assembly; and the salaries and allowances of the various officers of the Legislative Council shall be the same as those of </w:t>
      </w:r>
      <w:r>
        <w:rPr>
          <w:snapToGrid w:val="0"/>
        </w:rPr>
        <w:lastRenderedPageBreak/>
        <w:t>the corresponding officers of the Legislative Assembly; and the chief Clerk for the time being of the Legislative Council and of the Legislative Assembly shall respectively be removable from office only in accordance with a vote of the House of which he is an officer.</w:t>
      </w:r>
    </w:p>
    <w:p w:rsidR="008B3D5C" w:rsidRDefault="008D45EA">
      <w:pPr>
        <w:pStyle w:val="Heading5"/>
        <w:rPr>
          <w:snapToGrid w:val="0"/>
        </w:rPr>
      </w:pPr>
      <w:bookmarkStart w:id="74" w:name="_Toc421610940"/>
      <w:bookmarkStart w:id="75" w:name="_Toc87415915"/>
      <w:bookmarkStart w:id="76" w:name="_Toc124049788"/>
      <w:bookmarkStart w:id="77" w:name="_Toc173124298"/>
      <w:r>
        <w:rPr>
          <w:rStyle w:val="CharSectno"/>
        </w:rPr>
        <w:t>36</w:t>
      </w:r>
      <w:r>
        <w:rPr>
          <w:snapToGrid w:val="0"/>
        </w:rPr>
        <w:t>.</w:t>
      </w:r>
      <w:r>
        <w:rPr>
          <w:snapToGrid w:val="0"/>
        </w:rPr>
        <w:tab/>
        <w:t>Privileges of both Houses</w:t>
      </w:r>
      <w:bookmarkEnd w:id="74"/>
      <w:bookmarkEnd w:id="75"/>
      <w:bookmarkEnd w:id="76"/>
      <w:bookmarkEnd w:id="77"/>
      <w:r>
        <w:rPr>
          <w:snapToGrid w:val="0"/>
        </w:rPr>
        <w:t xml:space="preserve"> </w:t>
      </w:r>
    </w:p>
    <w:p w:rsidR="008B3D5C" w:rsidRDefault="008D45EA">
      <w:pPr>
        <w:pStyle w:val="Subsection"/>
        <w:rPr>
          <w:snapToGrid w:val="0"/>
        </w:rPr>
      </w:pPr>
      <w:r>
        <w:rPr>
          <w:snapToGrid w:val="0"/>
        </w:rPr>
        <w:tab/>
      </w:r>
      <w:r>
        <w:rPr>
          <w:snapToGrid w:val="0"/>
        </w:rPr>
        <w:tab/>
        <w:t xml:space="preserve">It shall be lawful for the Legislature of the Colony, by any Act to define the privileges, immunities, and powers to be held, enjoyed, and exercised by the Legislative Council and Legislative Assembly, and by the members thereof respectively. </w:t>
      </w:r>
    </w:p>
    <w:p w:rsidR="008B3D5C" w:rsidRDefault="008D45EA">
      <w:pPr>
        <w:pStyle w:val="Footnotesection"/>
      </w:pPr>
      <w:r>
        <w:tab/>
        <w:t>[Section 36 amended by No. 41 of 2004 s. 4.]</w:t>
      </w:r>
    </w:p>
    <w:p w:rsidR="008B3D5C" w:rsidRDefault="008D45EA">
      <w:pPr>
        <w:pStyle w:val="Heading2"/>
      </w:pPr>
      <w:bookmarkStart w:id="78" w:name="_Toc87415916"/>
      <w:bookmarkStart w:id="79" w:name="_Toc87415980"/>
      <w:bookmarkStart w:id="80" w:name="_Toc87672012"/>
      <w:bookmarkStart w:id="81" w:name="_Toc87672084"/>
      <w:bookmarkStart w:id="82" w:name="_Toc121549663"/>
      <w:bookmarkStart w:id="83" w:name="_Toc124049789"/>
      <w:bookmarkStart w:id="84" w:name="_Toc124137374"/>
      <w:bookmarkStart w:id="85" w:name="_Toc157844008"/>
      <w:bookmarkStart w:id="86" w:name="_Toc170531790"/>
      <w:bookmarkStart w:id="87" w:name="_Toc170544017"/>
      <w:bookmarkStart w:id="88" w:name="_Toc171826657"/>
      <w:bookmarkStart w:id="89" w:name="_Toc171911536"/>
      <w:bookmarkStart w:id="90" w:name="_Toc171919885"/>
      <w:bookmarkStart w:id="91" w:name="_Toc171997196"/>
      <w:bookmarkStart w:id="92" w:name="_Toc172599397"/>
      <w:bookmarkStart w:id="93" w:name="_Toc173124299"/>
      <w:r>
        <w:rPr>
          <w:rStyle w:val="CharPartNo"/>
        </w:rPr>
        <w:lastRenderedPageBreak/>
        <w:t>Part II</w:t>
      </w:r>
      <w:r>
        <w:rPr>
          <w:rStyle w:val="CharDivNo"/>
        </w:rPr>
        <w:t> </w:t>
      </w:r>
      <w:r>
        <w:t>—</w:t>
      </w:r>
      <w:r>
        <w:rPr>
          <w:rStyle w:val="CharDivText"/>
        </w:rPr>
        <w:t> </w:t>
      </w:r>
      <w:r>
        <w:rPr>
          <w:rStyle w:val="CharPartText"/>
        </w:rPr>
        <w:t>Electoral</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PartText"/>
        </w:rPr>
        <w:t xml:space="preserve"> </w:t>
      </w:r>
    </w:p>
    <w:p w:rsidR="008B3D5C" w:rsidRDefault="008D45EA">
      <w:pPr>
        <w:pStyle w:val="Ednotesection"/>
      </w:pPr>
      <w:r>
        <w:t>[</w:t>
      </w:r>
      <w:r>
        <w:rPr>
          <w:b/>
        </w:rPr>
        <w:t>37</w:t>
      </w:r>
      <w:r>
        <w:rPr>
          <w:b/>
          <w:bCs/>
        </w:rPr>
        <w:t>.</w:t>
      </w:r>
      <w:r>
        <w:tab/>
        <w:t xml:space="preserve">Deleted by 57 Vict., No. 14 s. 2.] </w:t>
      </w:r>
    </w:p>
    <w:p w:rsidR="008B3D5C" w:rsidRDefault="008D45EA">
      <w:pPr>
        <w:pStyle w:val="Heading5"/>
        <w:rPr>
          <w:b w:val="0"/>
          <w:bCs/>
          <w:snapToGrid w:val="0"/>
        </w:rPr>
      </w:pPr>
      <w:bookmarkStart w:id="94" w:name="_Toc421610941"/>
      <w:bookmarkStart w:id="95" w:name="_Toc87415917"/>
      <w:bookmarkStart w:id="96" w:name="_Toc124049790"/>
      <w:bookmarkStart w:id="97" w:name="_Toc173124300"/>
      <w:r>
        <w:rPr>
          <w:rStyle w:val="CharSectno"/>
        </w:rPr>
        <w:t>38</w:t>
      </w:r>
      <w:r>
        <w:rPr>
          <w:snapToGrid w:val="0"/>
        </w:rPr>
        <w:t>.</w:t>
      </w:r>
      <w:r>
        <w:rPr>
          <w:snapToGrid w:val="0"/>
        </w:rPr>
        <w:tab/>
        <w:t>Electoral laws</w:t>
      </w:r>
      <w:bookmarkEnd w:id="94"/>
      <w:r>
        <w:rPr>
          <w:snapToGrid w:val="0"/>
          <w:vertAlign w:val="superscript"/>
        </w:rPr>
        <w:t xml:space="preserve"> </w:t>
      </w:r>
      <w:bookmarkEnd w:id="95"/>
      <w:bookmarkEnd w:id="96"/>
      <w:r>
        <w:rPr>
          <w:b w:val="0"/>
          <w:bCs/>
          <w:snapToGrid w:val="0"/>
          <w:vertAlign w:val="superscript"/>
        </w:rPr>
        <w:t>5</w:t>
      </w:r>
      <w:bookmarkEnd w:id="97"/>
    </w:p>
    <w:p w:rsidR="008B3D5C" w:rsidRDefault="008D45EA">
      <w:pPr>
        <w:pStyle w:val="Subsection"/>
        <w:rPr>
          <w:snapToGrid w:val="0"/>
        </w:rPr>
      </w:pPr>
      <w:r>
        <w:rPr>
          <w:snapToGrid w:val="0"/>
        </w:rPr>
        <w:tab/>
      </w:r>
      <w:r>
        <w:rPr>
          <w:snapToGrid w:val="0"/>
        </w:rPr>
        <w:tab/>
        <w:t>Except as otherwise provided in this Act, the existing laws relating to the qualification of electors, the mode of election, and all other matters concerning elections, shall be in force, and apply to the election of members to serve in the Legislative Assembly, in the same manner as they are now in force in respect of election to the existing Legislative Council.</w:t>
      </w:r>
    </w:p>
    <w:p w:rsidR="008B3D5C" w:rsidRDefault="008D45EA">
      <w:pPr>
        <w:pStyle w:val="Subsection"/>
        <w:rPr>
          <w:snapToGrid w:val="0"/>
        </w:rPr>
      </w:pPr>
      <w:r>
        <w:rPr>
          <w:snapToGrid w:val="0"/>
        </w:rPr>
        <w:tab/>
      </w:r>
      <w:r>
        <w:rPr>
          <w:snapToGrid w:val="0"/>
        </w:rPr>
        <w:tab/>
        <w:t>The electoral laws existing at the date of the coming into operation of Part III shall, except as otherwise provided in this Act, be in force and apply to the election of members to serve in the Legislative Council for electoral divisions, in the same manner as such laws shall then be in force in respect of election to the Legislative Assembly for electoral districts.</w:t>
      </w:r>
    </w:p>
    <w:p w:rsidR="008B3D5C" w:rsidRDefault="008D45EA">
      <w:pPr>
        <w:pStyle w:val="Ednotesection"/>
      </w:pPr>
      <w:r>
        <w:t>[</w:t>
      </w:r>
      <w:r>
        <w:rPr>
          <w:b/>
        </w:rPr>
        <w:t>39</w:t>
      </w:r>
      <w:r>
        <w:rPr>
          <w:b/>
          <w:bCs/>
        </w:rPr>
        <w:t>.</w:t>
      </w:r>
      <w:r>
        <w:tab/>
        <w:t xml:space="preserve">Deleted by 57 Vict., No. 14 s. 2.] </w:t>
      </w:r>
    </w:p>
    <w:p w:rsidR="008B3D5C" w:rsidRDefault="008D45EA">
      <w:pPr>
        <w:pStyle w:val="Ednotesection"/>
      </w:pPr>
      <w:r>
        <w:t>[</w:t>
      </w:r>
      <w:r>
        <w:rPr>
          <w:b/>
        </w:rPr>
        <w:t>40.</w:t>
      </w:r>
      <w:r>
        <w:rPr>
          <w:b/>
        </w:rPr>
        <w:tab/>
      </w:r>
      <w:r>
        <w:t xml:space="preserve">Deleted by 63 Vict., No. 19 s. 2.] </w:t>
      </w:r>
    </w:p>
    <w:p w:rsidR="008B3D5C" w:rsidRDefault="008D45EA">
      <w:pPr>
        <w:pStyle w:val="Heading5"/>
        <w:rPr>
          <w:b w:val="0"/>
          <w:bCs/>
          <w:snapToGrid w:val="0"/>
        </w:rPr>
      </w:pPr>
      <w:bookmarkStart w:id="98" w:name="_Toc421610942"/>
      <w:bookmarkStart w:id="99" w:name="_Toc87415918"/>
      <w:bookmarkStart w:id="100" w:name="_Toc124049791"/>
      <w:bookmarkStart w:id="101" w:name="_Toc173124301"/>
      <w:r>
        <w:rPr>
          <w:rStyle w:val="CharSectno"/>
        </w:rPr>
        <w:t>41</w:t>
      </w:r>
      <w:r>
        <w:rPr>
          <w:snapToGrid w:val="0"/>
        </w:rPr>
        <w:t>.</w:t>
      </w:r>
      <w:r>
        <w:rPr>
          <w:snapToGrid w:val="0"/>
        </w:rPr>
        <w:tab/>
        <w:t>Electoral lists</w:t>
      </w:r>
      <w:bookmarkEnd w:id="98"/>
      <w:r>
        <w:rPr>
          <w:snapToGrid w:val="0"/>
          <w:vertAlign w:val="superscript"/>
        </w:rPr>
        <w:t xml:space="preserve"> </w:t>
      </w:r>
      <w:bookmarkEnd w:id="99"/>
      <w:bookmarkEnd w:id="100"/>
      <w:r>
        <w:rPr>
          <w:b w:val="0"/>
          <w:bCs/>
          <w:snapToGrid w:val="0"/>
          <w:vertAlign w:val="superscript"/>
        </w:rPr>
        <w:t>5</w:t>
      </w:r>
      <w:bookmarkEnd w:id="101"/>
    </w:p>
    <w:p w:rsidR="008B3D5C" w:rsidRDefault="008D45EA">
      <w:pPr>
        <w:pStyle w:val="Subsection"/>
        <w:rPr>
          <w:snapToGrid w:val="0"/>
        </w:rPr>
      </w:pPr>
      <w:r>
        <w:rPr>
          <w:snapToGrid w:val="0"/>
        </w:rPr>
        <w:tab/>
      </w:r>
      <w:r>
        <w:rPr>
          <w:snapToGrid w:val="0"/>
        </w:rPr>
        <w:tab/>
        <w:t xml:space="preserve">The names of electors under this Act shall be inserted in the electoral lists of the electoral districts, and (when Part III shall come into operation) in the electoral lists of the electoral divisions, in which they shall be respectively qualified; and all such lists shall specify the Christian and surnames of all such electors, the nature of the qualification, and the place where they respectively reside; and all such lists shall be signed, delivered, printed, and hung up for public inspection by the persons and in the way prescribed in the Electoral Acts for the time being in force, and shall be subject to such claims and notice from any person whose name shall have been omitted therein, and to such objections and notice as to the names of any persons inserted therein, and to such modes of altering, amending, or continuing </w:t>
      </w:r>
      <w:r>
        <w:rPr>
          <w:snapToGrid w:val="0"/>
        </w:rPr>
        <w:lastRenderedPageBreak/>
        <w:t>any such lists as are, or shall be, in these said several respects provided for in the said Electoral Acts, as nearly as may be consistently with the rights of such new electors.</w:t>
      </w:r>
    </w:p>
    <w:p w:rsidR="008B3D5C" w:rsidRDefault="008D45EA">
      <w:pPr>
        <w:pStyle w:val="Subsection"/>
        <w:rPr>
          <w:snapToGrid w:val="0"/>
        </w:rPr>
      </w:pPr>
      <w:r>
        <w:rPr>
          <w:snapToGrid w:val="0"/>
        </w:rPr>
        <w:tab/>
      </w:r>
      <w:r>
        <w:rPr>
          <w:snapToGrid w:val="0"/>
        </w:rPr>
        <w:tab/>
        <w:t xml:space="preserve">Provided that it shall be lawful, in order to the convenient holding of the first general election under this Act to the Legislative Assembly, and of the general election, mentioned in Part III, to the Legislative Council, for the Governor in Council to make such arrangements, appoint such persons, and fix such dates and periods, as may to him seem under the circumstances to be required for the doing of any matter or thing necessary to be done under any Electoral Act, notifying the same in the </w:t>
      </w:r>
      <w:r>
        <w:rPr>
          <w:i/>
          <w:snapToGrid w:val="0"/>
        </w:rPr>
        <w:t>Government Gazette</w:t>
      </w:r>
      <w:r>
        <w:rPr>
          <w:snapToGrid w:val="0"/>
        </w:rPr>
        <w:t>. Any Electoral Act affected by such notice shall be deemed to be varied accordingly, for the purposes of the said elections.</w:t>
      </w:r>
    </w:p>
    <w:p w:rsidR="008B3D5C" w:rsidRDefault="008D45EA">
      <w:pPr>
        <w:pStyle w:val="Heading2"/>
      </w:pPr>
      <w:bookmarkStart w:id="102" w:name="_Toc87415919"/>
      <w:bookmarkStart w:id="103" w:name="_Toc87415983"/>
      <w:bookmarkStart w:id="104" w:name="_Toc87672015"/>
      <w:bookmarkStart w:id="105" w:name="_Toc87672087"/>
      <w:bookmarkStart w:id="106" w:name="_Toc121549666"/>
      <w:bookmarkStart w:id="107" w:name="_Toc124049792"/>
      <w:bookmarkStart w:id="108" w:name="_Toc124137377"/>
      <w:bookmarkStart w:id="109" w:name="_Toc157844011"/>
      <w:bookmarkStart w:id="110" w:name="_Toc170531793"/>
      <w:bookmarkStart w:id="111" w:name="_Toc170544020"/>
      <w:bookmarkStart w:id="112" w:name="_Toc171826660"/>
      <w:bookmarkStart w:id="113" w:name="_Toc171911539"/>
      <w:bookmarkStart w:id="114" w:name="_Toc171919888"/>
      <w:bookmarkStart w:id="115" w:name="_Toc171997199"/>
      <w:bookmarkStart w:id="116" w:name="_Toc172599400"/>
      <w:bookmarkStart w:id="117" w:name="_Toc173124302"/>
      <w:r>
        <w:rPr>
          <w:rStyle w:val="CharPartNo"/>
        </w:rPr>
        <w:lastRenderedPageBreak/>
        <w:t>Part III</w:t>
      </w:r>
      <w:r>
        <w:rPr>
          <w:rStyle w:val="CharDivNo"/>
        </w:rPr>
        <w:t> </w:t>
      </w:r>
      <w:r>
        <w:t>—</w:t>
      </w:r>
      <w:r>
        <w:rPr>
          <w:rStyle w:val="CharDivText"/>
        </w:rPr>
        <w:t> </w:t>
      </w:r>
      <w:r>
        <w:rPr>
          <w:rStyle w:val="CharPartText"/>
        </w:rPr>
        <w:t>Elective Council</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rsidR="008B3D5C" w:rsidRDefault="008D45EA">
      <w:pPr>
        <w:pStyle w:val="Heading5"/>
        <w:rPr>
          <w:snapToGrid w:val="0"/>
        </w:rPr>
      </w:pPr>
      <w:bookmarkStart w:id="118" w:name="_Toc421610943"/>
      <w:bookmarkStart w:id="119" w:name="_Toc87415920"/>
      <w:bookmarkStart w:id="120" w:name="_Toc124049793"/>
      <w:bookmarkStart w:id="121" w:name="_Toc173124303"/>
      <w:r>
        <w:rPr>
          <w:rStyle w:val="CharSectno"/>
        </w:rPr>
        <w:t>42</w:t>
      </w:r>
      <w:r>
        <w:rPr>
          <w:snapToGrid w:val="0"/>
        </w:rPr>
        <w:t>.</w:t>
      </w:r>
      <w:r>
        <w:rPr>
          <w:snapToGrid w:val="0"/>
        </w:rPr>
        <w:tab/>
        <w:t>Operation</w:t>
      </w:r>
      <w:bookmarkEnd w:id="118"/>
      <w:bookmarkEnd w:id="119"/>
      <w:bookmarkEnd w:id="120"/>
      <w:bookmarkEnd w:id="121"/>
      <w:r>
        <w:rPr>
          <w:snapToGrid w:val="0"/>
        </w:rPr>
        <w:t> </w:t>
      </w:r>
    </w:p>
    <w:p w:rsidR="008B3D5C" w:rsidRDefault="008D45EA">
      <w:pPr>
        <w:pStyle w:val="Subsection"/>
        <w:rPr>
          <w:snapToGrid w:val="0"/>
        </w:rPr>
      </w:pPr>
      <w:r>
        <w:rPr>
          <w:snapToGrid w:val="0"/>
        </w:rPr>
        <w:tab/>
      </w:r>
      <w:r>
        <w:rPr>
          <w:snapToGrid w:val="0"/>
        </w:rPr>
        <w:tab/>
        <w:t xml:space="preserve">When 6 years shall have elapsed from the date of the first summoning, under section 6, of persons to the Legislative Council, or when the Registrar General of the Colony shall have certified, by writing under his hand to be published in the </w:t>
      </w:r>
      <w:r>
        <w:rPr>
          <w:i/>
          <w:snapToGrid w:val="0"/>
        </w:rPr>
        <w:t>Government Gazette</w:t>
      </w:r>
      <w:r>
        <w:rPr>
          <w:snapToGrid w:val="0"/>
        </w:rPr>
        <w:t xml:space="preserve">, that the population of the Colony has, to the best of his knowledge and belief, exclusive of aboriginal natives, attained to 60 000 souls, whichever event shall first happen, this Part shall come into operation, provided that the Governor in Council shall have power, by proclamation in the </w:t>
      </w:r>
      <w:r>
        <w:rPr>
          <w:i/>
          <w:snapToGrid w:val="0"/>
        </w:rPr>
        <w:t>Government Gazette</w:t>
      </w:r>
      <w:r>
        <w:rPr>
          <w:snapToGrid w:val="0"/>
        </w:rPr>
        <w:t>, to further postpone the operation of this Part for any period not exceeding 6 months</w:t>
      </w:r>
      <w:r>
        <w:rPr>
          <w:snapToGrid w:val="0"/>
          <w:vertAlign w:val="superscript"/>
        </w:rPr>
        <w:t> 6</w:t>
      </w:r>
      <w:r>
        <w:rPr>
          <w:snapToGrid w:val="0"/>
        </w:rPr>
        <w:t>.</w:t>
      </w:r>
    </w:p>
    <w:p w:rsidR="008B3D5C" w:rsidRDefault="008D45EA">
      <w:pPr>
        <w:pStyle w:val="Heading5"/>
        <w:rPr>
          <w:snapToGrid w:val="0"/>
        </w:rPr>
      </w:pPr>
      <w:bookmarkStart w:id="122" w:name="_Toc421610944"/>
      <w:bookmarkStart w:id="123" w:name="_Toc87415921"/>
      <w:bookmarkStart w:id="124" w:name="_Toc124049794"/>
      <w:bookmarkStart w:id="125" w:name="_Toc173124304"/>
      <w:r>
        <w:rPr>
          <w:rStyle w:val="CharSectno"/>
        </w:rPr>
        <w:t>43</w:t>
      </w:r>
      <w:r>
        <w:rPr>
          <w:snapToGrid w:val="0"/>
        </w:rPr>
        <w:t>.</w:t>
      </w:r>
      <w:r>
        <w:rPr>
          <w:snapToGrid w:val="0"/>
        </w:rPr>
        <w:tab/>
        <w:t>Certain sections to lapse</w:t>
      </w:r>
      <w:bookmarkEnd w:id="122"/>
      <w:bookmarkEnd w:id="123"/>
      <w:bookmarkEnd w:id="124"/>
      <w:bookmarkEnd w:id="125"/>
      <w:r>
        <w:rPr>
          <w:snapToGrid w:val="0"/>
        </w:rPr>
        <w:t xml:space="preserve"> </w:t>
      </w:r>
    </w:p>
    <w:p w:rsidR="008B3D5C" w:rsidRDefault="008D45EA">
      <w:pPr>
        <w:pStyle w:val="Subsection"/>
        <w:rPr>
          <w:snapToGrid w:val="0"/>
        </w:rPr>
      </w:pPr>
      <w:r>
        <w:rPr>
          <w:snapToGrid w:val="0"/>
        </w:rPr>
        <w:tab/>
      </w:r>
      <w:r>
        <w:rPr>
          <w:snapToGrid w:val="0"/>
        </w:rPr>
        <w:tab/>
        <w:t>On the coming into operation of this Part, the first paragraph of section 6, and sections 8, 9 and 30 shall, saving validity of things done, cease to have any operation.</w:t>
      </w:r>
    </w:p>
    <w:p w:rsidR="008B3D5C" w:rsidRDefault="008D45EA">
      <w:pPr>
        <w:pStyle w:val="Ednotesection"/>
      </w:pPr>
      <w:r>
        <w:t>[</w:t>
      </w:r>
      <w:r>
        <w:rPr>
          <w:b/>
        </w:rPr>
        <w:t>44, 45</w:t>
      </w:r>
      <w:r>
        <w:rPr>
          <w:b/>
          <w:bCs/>
        </w:rPr>
        <w:t>.</w:t>
      </w:r>
      <w:r>
        <w:tab/>
        <w:t xml:space="preserve">Deleted by 57 Vict., No. 14 s. 2.] </w:t>
      </w:r>
    </w:p>
    <w:p w:rsidR="008B3D5C" w:rsidRDefault="008D45EA">
      <w:pPr>
        <w:pStyle w:val="Heading5"/>
        <w:rPr>
          <w:snapToGrid w:val="0"/>
        </w:rPr>
      </w:pPr>
      <w:bookmarkStart w:id="126" w:name="_Toc421610945"/>
      <w:bookmarkStart w:id="127" w:name="_Toc87415922"/>
      <w:bookmarkStart w:id="128" w:name="_Toc124049795"/>
      <w:bookmarkStart w:id="129" w:name="_Toc173124305"/>
      <w:r>
        <w:rPr>
          <w:rStyle w:val="CharSectno"/>
        </w:rPr>
        <w:t>46</w:t>
      </w:r>
      <w:r>
        <w:rPr>
          <w:snapToGrid w:val="0"/>
        </w:rPr>
        <w:t>.</w:t>
      </w:r>
      <w:r>
        <w:rPr>
          <w:snapToGrid w:val="0"/>
        </w:rPr>
        <w:tab/>
        <w:t>Convoking of elected Council</w:t>
      </w:r>
      <w:bookmarkEnd w:id="126"/>
      <w:bookmarkEnd w:id="127"/>
      <w:bookmarkEnd w:id="128"/>
      <w:bookmarkEnd w:id="129"/>
      <w:r>
        <w:rPr>
          <w:snapToGrid w:val="0"/>
        </w:rPr>
        <w:t xml:space="preserve"> </w:t>
      </w:r>
    </w:p>
    <w:p w:rsidR="008B3D5C" w:rsidRDefault="008D45EA">
      <w:pPr>
        <w:pStyle w:val="Subsection"/>
        <w:rPr>
          <w:snapToGrid w:val="0"/>
        </w:rPr>
      </w:pPr>
      <w:r>
        <w:rPr>
          <w:snapToGrid w:val="0"/>
        </w:rPr>
        <w:tab/>
      </w:r>
      <w:r>
        <w:rPr>
          <w:snapToGrid w:val="0"/>
        </w:rPr>
        <w:tab/>
        <w:t>For the purpose of constituting the Legislative Council, the Governor, before the time appointed for the first meeting of the Legislative Council and Legislative Assembly, after this Part shall be in operation, may, in Her Majesty’s name, issue writs under the Public Seal of the Colony for a general election of members to serve in the Legislative Council.</w:t>
      </w:r>
    </w:p>
    <w:p w:rsidR="008B3D5C" w:rsidRDefault="008D45EA">
      <w:pPr>
        <w:pStyle w:val="Heading5"/>
        <w:rPr>
          <w:snapToGrid w:val="0"/>
        </w:rPr>
      </w:pPr>
      <w:bookmarkStart w:id="130" w:name="_Toc421610946"/>
      <w:bookmarkStart w:id="131" w:name="_Toc87415923"/>
      <w:bookmarkStart w:id="132" w:name="_Toc124049796"/>
      <w:bookmarkStart w:id="133" w:name="_Toc173124306"/>
      <w:r>
        <w:rPr>
          <w:rStyle w:val="CharSectno"/>
        </w:rPr>
        <w:t>47</w:t>
      </w:r>
      <w:r>
        <w:rPr>
          <w:snapToGrid w:val="0"/>
        </w:rPr>
        <w:t>.</w:t>
      </w:r>
      <w:r>
        <w:rPr>
          <w:snapToGrid w:val="0"/>
        </w:rPr>
        <w:tab/>
        <w:t>Council may proceed to business although full number of vacancies not filled at general election</w:t>
      </w:r>
      <w:bookmarkEnd w:id="130"/>
      <w:bookmarkEnd w:id="131"/>
      <w:bookmarkEnd w:id="132"/>
      <w:bookmarkEnd w:id="133"/>
      <w:r>
        <w:rPr>
          <w:snapToGrid w:val="0"/>
        </w:rPr>
        <w:t xml:space="preserve"> </w:t>
      </w:r>
    </w:p>
    <w:p w:rsidR="008B3D5C" w:rsidRDefault="008D45EA">
      <w:pPr>
        <w:pStyle w:val="Subsection"/>
        <w:rPr>
          <w:snapToGrid w:val="0"/>
        </w:rPr>
      </w:pPr>
      <w:r>
        <w:rPr>
          <w:snapToGrid w:val="0"/>
        </w:rPr>
        <w:tab/>
      </w:r>
      <w:r>
        <w:rPr>
          <w:snapToGrid w:val="0"/>
        </w:rPr>
        <w:tab/>
        <w:t xml:space="preserve">Upon any general election the Legislative Council shall be competent to proceed to the despatch of business, at the time appointed by the Governor for that purpose, notwithstanding </w:t>
      </w:r>
      <w:r>
        <w:rPr>
          <w:snapToGrid w:val="0"/>
        </w:rPr>
        <w:lastRenderedPageBreak/>
        <w:t>that the electors shall have failed to elect the required number of members to serve in the Legislative Council.</w:t>
      </w:r>
    </w:p>
    <w:p w:rsidR="008B3D5C" w:rsidRDefault="008D45EA">
      <w:pPr>
        <w:pStyle w:val="Footnotesection"/>
      </w:pPr>
      <w:r>
        <w:tab/>
        <w:t>[Section 47 inserted by No. 40 of 1987 s. 4.]</w:t>
      </w:r>
    </w:p>
    <w:p w:rsidR="008B3D5C" w:rsidRDefault="008D45EA">
      <w:pPr>
        <w:pStyle w:val="Ednotesection"/>
      </w:pPr>
      <w:r>
        <w:t>[</w:t>
      </w:r>
      <w:r>
        <w:rPr>
          <w:b/>
        </w:rPr>
        <w:t>48</w:t>
      </w:r>
      <w:r>
        <w:rPr>
          <w:b/>
          <w:bCs/>
        </w:rPr>
        <w:t>.</w:t>
      </w:r>
      <w:r>
        <w:tab/>
        <w:t xml:space="preserve">Deleted by 57 Vict., No. 14 s. 2.] </w:t>
      </w:r>
    </w:p>
    <w:p w:rsidR="008B3D5C" w:rsidRDefault="008D45EA">
      <w:pPr>
        <w:pStyle w:val="Heading5"/>
        <w:rPr>
          <w:snapToGrid w:val="0"/>
        </w:rPr>
      </w:pPr>
      <w:bookmarkStart w:id="134" w:name="_Toc421610947"/>
      <w:bookmarkStart w:id="135" w:name="_Toc87415924"/>
      <w:bookmarkStart w:id="136" w:name="_Toc124049797"/>
      <w:bookmarkStart w:id="137" w:name="_Toc173124307"/>
      <w:r>
        <w:rPr>
          <w:rStyle w:val="CharSectno"/>
        </w:rPr>
        <w:t>49</w:t>
      </w:r>
      <w:r>
        <w:rPr>
          <w:snapToGrid w:val="0"/>
        </w:rPr>
        <w:t>.</w:t>
      </w:r>
      <w:r>
        <w:rPr>
          <w:snapToGrid w:val="0"/>
        </w:rPr>
        <w:tab/>
        <w:t>Election of President</w:t>
      </w:r>
      <w:bookmarkEnd w:id="134"/>
      <w:r>
        <w:rPr>
          <w:snapToGrid w:val="0"/>
          <w:vertAlign w:val="superscript"/>
        </w:rPr>
        <w:t xml:space="preserve"> </w:t>
      </w:r>
      <w:bookmarkEnd w:id="135"/>
      <w:bookmarkEnd w:id="136"/>
      <w:r>
        <w:rPr>
          <w:b w:val="0"/>
          <w:bCs/>
          <w:snapToGrid w:val="0"/>
          <w:vertAlign w:val="superscript"/>
        </w:rPr>
        <w:t>7</w:t>
      </w:r>
      <w:bookmarkEnd w:id="137"/>
    </w:p>
    <w:p w:rsidR="008B3D5C" w:rsidRDefault="008D45EA">
      <w:pPr>
        <w:pStyle w:val="Subsection"/>
        <w:rPr>
          <w:snapToGrid w:val="0"/>
        </w:rPr>
      </w:pPr>
      <w:r>
        <w:rPr>
          <w:snapToGrid w:val="0"/>
        </w:rPr>
        <w:tab/>
      </w:r>
      <w:r>
        <w:rPr>
          <w:snapToGrid w:val="0"/>
        </w:rPr>
        <w:tab/>
        <w:t>The members of the Legislative Council shall, upon their first assembly after the general election, proceed forthwith to elect one of their number to be President; and in case of his death, resignation, or removal by a vote of the Council, the members shall again elect one of their number to be President. The President so elected shall preside at all meetings of the said Council.</w:t>
      </w:r>
    </w:p>
    <w:p w:rsidR="008B3D5C" w:rsidRDefault="008D45EA">
      <w:pPr>
        <w:pStyle w:val="Heading2"/>
      </w:pPr>
      <w:bookmarkStart w:id="138" w:name="_Toc87415925"/>
      <w:bookmarkStart w:id="139" w:name="_Toc87415989"/>
      <w:bookmarkStart w:id="140" w:name="_Toc87672021"/>
      <w:bookmarkStart w:id="141" w:name="_Toc87672093"/>
      <w:bookmarkStart w:id="142" w:name="_Toc121549672"/>
      <w:bookmarkStart w:id="143" w:name="_Toc124049798"/>
      <w:bookmarkStart w:id="144" w:name="_Toc124137383"/>
      <w:bookmarkStart w:id="145" w:name="_Toc157844017"/>
      <w:bookmarkStart w:id="146" w:name="_Toc170531799"/>
      <w:bookmarkStart w:id="147" w:name="_Toc170544026"/>
      <w:bookmarkStart w:id="148" w:name="_Toc171826666"/>
      <w:bookmarkStart w:id="149" w:name="_Toc171911545"/>
      <w:bookmarkStart w:id="150" w:name="_Toc171919894"/>
      <w:bookmarkStart w:id="151" w:name="_Toc171997205"/>
      <w:bookmarkStart w:id="152" w:name="_Toc172599406"/>
      <w:bookmarkStart w:id="153" w:name="_Toc173124308"/>
      <w:r>
        <w:rPr>
          <w:rStyle w:val="CharPartNo"/>
        </w:rPr>
        <w:lastRenderedPageBreak/>
        <w:t>Part IIIA</w:t>
      </w:r>
      <w:r>
        <w:rPr>
          <w:rStyle w:val="CharDivNo"/>
        </w:rPr>
        <w:t> </w:t>
      </w:r>
      <w:r>
        <w:t>—</w:t>
      </w:r>
      <w:r>
        <w:rPr>
          <w:rStyle w:val="CharDivText"/>
        </w:rPr>
        <w:t> </w:t>
      </w:r>
      <w:r>
        <w:rPr>
          <w:rStyle w:val="CharPartText"/>
        </w:rPr>
        <w:t>The Governor</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PartText"/>
        </w:rPr>
        <w:t xml:space="preserve"> </w:t>
      </w:r>
    </w:p>
    <w:p w:rsidR="008B3D5C" w:rsidRDefault="008D45EA">
      <w:pPr>
        <w:pStyle w:val="Footnoteheading"/>
        <w:rPr>
          <w:snapToGrid w:val="0"/>
        </w:rPr>
      </w:pPr>
      <w:r>
        <w:rPr>
          <w:snapToGrid w:val="0"/>
        </w:rPr>
        <w:tab/>
        <w:t xml:space="preserve">[Heading inserted by No. 59 of 1978 s. 5.] </w:t>
      </w:r>
    </w:p>
    <w:p w:rsidR="008B3D5C" w:rsidRDefault="008D45EA">
      <w:pPr>
        <w:pStyle w:val="Heading5"/>
        <w:rPr>
          <w:snapToGrid w:val="0"/>
        </w:rPr>
      </w:pPr>
      <w:bookmarkStart w:id="154" w:name="_Toc421610948"/>
      <w:bookmarkStart w:id="155" w:name="_Toc87415926"/>
      <w:bookmarkStart w:id="156" w:name="_Toc124049799"/>
      <w:bookmarkStart w:id="157" w:name="_Toc173124309"/>
      <w:r>
        <w:rPr>
          <w:rStyle w:val="CharSectno"/>
        </w:rPr>
        <w:t>50</w:t>
      </w:r>
      <w:r>
        <w:rPr>
          <w:snapToGrid w:val="0"/>
        </w:rPr>
        <w:t>.</w:t>
      </w:r>
      <w:r>
        <w:rPr>
          <w:snapToGrid w:val="0"/>
        </w:rPr>
        <w:tab/>
        <w:t>Office of Governor</w:t>
      </w:r>
      <w:bookmarkEnd w:id="154"/>
      <w:bookmarkEnd w:id="155"/>
      <w:bookmarkEnd w:id="156"/>
      <w:bookmarkEnd w:id="157"/>
      <w:r>
        <w:rPr>
          <w:snapToGrid w:val="0"/>
        </w:rPr>
        <w:t xml:space="preserve"> </w:t>
      </w:r>
    </w:p>
    <w:p w:rsidR="008B3D5C" w:rsidRDefault="008D45EA">
      <w:pPr>
        <w:pStyle w:val="Subsection"/>
        <w:rPr>
          <w:snapToGrid w:val="0"/>
        </w:rPr>
      </w:pPr>
      <w:r>
        <w:rPr>
          <w:snapToGrid w:val="0"/>
        </w:rPr>
        <w:tab/>
        <w:t>(1)</w:t>
      </w:r>
      <w:r>
        <w:rPr>
          <w:snapToGrid w:val="0"/>
        </w:rPr>
        <w:tab/>
        <w:t>The Queen’s representative in Western Australia is the Governor who shall hold office during Her Majesty’s pleasure.</w:t>
      </w:r>
    </w:p>
    <w:p w:rsidR="008B3D5C" w:rsidRDefault="008D45EA">
      <w:pPr>
        <w:pStyle w:val="Subsection"/>
        <w:rPr>
          <w:snapToGrid w:val="0"/>
        </w:rPr>
      </w:pPr>
      <w:r>
        <w:rPr>
          <w:snapToGrid w:val="0"/>
        </w:rPr>
        <w:tab/>
        <w:t>(2)</w:t>
      </w:r>
      <w:r>
        <w:rPr>
          <w:snapToGrid w:val="0"/>
        </w:rPr>
        <w:tab/>
        <w:t>Abolition of or alteration in the office of Governor shall not be effected by an Act of the Parliament except in accordance with section 73(2).</w:t>
      </w:r>
    </w:p>
    <w:p w:rsidR="008B3D5C" w:rsidRDefault="008D45EA">
      <w:pPr>
        <w:pStyle w:val="Subsection"/>
        <w:rPr>
          <w:snapToGrid w:val="0"/>
        </w:rPr>
      </w:pPr>
      <w:r>
        <w:rPr>
          <w:snapToGrid w:val="0"/>
        </w:rPr>
        <w:tab/>
        <w:t>(3)</w:t>
      </w:r>
      <w:r>
        <w:rPr>
          <w:snapToGrid w:val="0"/>
        </w:rPr>
        <w:tab/>
        <w:t>In this Act and in every other Act a reference to the Governor shall be taken — </w:t>
      </w:r>
    </w:p>
    <w:p w:rsidR="008B3D5C" w:rsidRDefault="008D45EA">
      <w:pPr>
        <w:pStyle w:val="Indenta"/>
        <w:rPr>
          <w:snapToGrid w:val="0"/>
        </w:rPr>
      </w:pPr>
      <w:r>
        <w:rPr>
          <w:snapToGrid w:val="0"/>
        </w:rPr>
        <w:tab/>
        <w:t>(a)</w:t>
      </w:r>
      <w:r>
        <w:rPr>
          <w:snapToGrid w:val="0"/>
        </w:rPr>
        <w:tab/>
        <w:t>to be a reference to the person appointed for the time being by the Queen by Commission under Her Majesty’s Royal Sign Manual to the office of Governor of the State of Western Australia; and</w:t>
      </w:r>
    </w:p>
    <w:p w:rsidR="008B3D5C" w:rsidRDefault="008D45EA">
      <w:pPr>
        <w:pStyle w:val="Indenta"/>
        <w:rPr>
          <w:snapToGrid w:val="0"/>
        </w:rPr>
      </w:pPr>
      <w:r>
        <w:rPr>
          <w:snapToGrid w:val="0"/>
        </w:rPr>
        <w:tab/>
        <w:t>(b)</w:t>
      </w:r>
      <w:r>
        <w:rPr>
          <w:snapToGrid w:val="0"/>
        </w:rPr>
        <w:tab/>
        <w:t>to include any other person appointed by dormant or other Commission under the Royal Sign Manual to administer the Government of the State of Western Australia; and</w:t>
      </w:r>
    </w:p>
    <w:p w:rsidR="008B3D5C" w:rsidRDefault="008D45EA">
      <w:pPr>
        <w:pStyle w:val="Indenta"/>
        <w:rPr>
          <w:snapToGrid w:val="0"/>
        </w:rPr>
      </w:pPr>
      <w:r>
        <w:rPr>
          <w:snapToGrid w:val="0"/>
        </w:rPr>
        <w:tab/>
        <w:t>(c)</w:t>
      </w:r>
      <w:r>
        <w:rPr>
          <w:snapToGrid w:val="0"/>
        </w:rPr>
        <w:tab/>
        <w:t>to also include any other person exercising, by virtue of an appointment by the Governor in accordance with Letters Patent, any powers and authorities of the Governor.</w:t>
      </w:r>
    </w:p>
    <w:p w:rsidR="008B3D5C" w:rsidRDefault="008D45EA">
      <w:pPr>
        <w:pStyle w:val="Footnotesection"/>
      </w:pPr>
      <w:r>
        <w:tab/>
        <w:t xml:space="preserve">[Section 50 inserted by No. 59 of 1978 s. 5; amended by the Australia Act 1986 (U.K.) s. 14(2) (see WA Act No. 65 of 1985 and also the Australia Act 1986 (Cwlth.) s. 14(2)).] </w:t>
      </w:r>
    </w:p>
    <w:p w:rsidR="008B3D5C" w:rsidRDefault="008D45EA">
      <w:pPr>
        <w:pStyle w:val="Heading5"/>
        <w:keepNext w:val="0"/>
        <w:rPr>
          <w:snapToGrid w:val="0"/>
        </w:rPr>
      </w:pPr>
      <w:bookmarkStart w:id="158" w:name="_Toc421610949"/>
      <w:bookmarkStart w:id="159" w:name="_Toc87415927"/>
      <w:bookmarkStart w:id="160" w:name="_Toc124049800"/>
      <w:bookmarkStart w:id="161" w:name="_Toc173124310"/>
      <w:r>
        <w:rPr>
          <w:rStyle w:val="CharSectno"/>
        </w:rPr>
        <w:t>51</w:t>
      </w:r>
      <w:r>
        <w:rPr>
          <w:snapToGrid w:val="0"/>
        </w:rPr>
        <w:t>.</w:t>
      </w:r>
      <w:r>
        <w:rPr>
          <w:snapToGrid w:val="0"/>
        </w:rPr>
        <w:tab/>
        <w:t>Instructions to Governor</w:t>
      </w:r>
      <w:bookmarkEnd w:id="158"/>
      <w:bookmarkEnd w:id="159"/>
      <w:bookmarkEnd w:id="160"/>
      <w:bookmarkEnd w:id="161"/>
      <w:r>
        <w:rPr>
          <w:snapToGrid w:val="0"/>
        </w:rPr>
        <w:t xml:space="preserve"> </w:t>
      </w:r>
    </w:p>
    <w:p w:rsidR="008B3D5C" w:rsidRDefault="008D45EA">
      <w:pPr>
        <w:pStyle w:val="Subsection"/>
        <w:keepLines/>
        <w:rPr>
          <w:snapToGrid w:val="0"/>
        </w:rPr>
      </w:pPr>
      <w:r>
        <w:rPr>
          <w:snapToGrid w:val="0"/>
        </w:rPr>
        <w:tab/>
      </w:r>
      <w:r>
        <w:rPr>
          <w:snapToGrid w:val="0"/>
        </w:rPr>
        <w:tab/>
        <w:t xml:space="preserve">In section 50 the expression </w:t>
      </w:r>
      <w:r>
        <w:rPr>
          <w:rStyle w:val="CharDefText"/>
        </w:rPr>
        <w:t>Royal Sign Manual</w:t>
      </w:r>
      <w:r>
        <w:rPr>
          <w:snapToGrid w:val="0"/>
        </w:rPr>
        <w:t xml:space="preserve"> means the signature or royal hand of the Sovereign.</w:t>
      </w:r>
    </w:p>
    <w:p w:rsidR="008B3D5C" w:rsidRDefault="008D45EA">
      <w:pPr>
        <w:pStyle w:val="Footnotesection"/>
      </w:pPr>
      <w:r>
        <w:tab/>
        <w:t>[Section 51 inserted by No. 59 of 1978 s. 5; amended by the Australia Act 1986 (U.K.) s. 14(3) (see WA Act No. 65 of 1985 and also the Australia Act 1986 (Cwlth.) s. 14(3)).]</w:t>
      </w:r>
    </w:p>
    <w:p w:rsidR="008B3D5C" w:rsidRDefault="008D45EA">
      <w:pPr>
        <w:pStyle w:val="Heading2"/>
      </w:pPr>
      <w:bookmarkStart w:id="162" w:name="_Toc87415928"/>
      <w:bookmarkStart w:id="163" w:name="_Toc87415992"/>
      <w:bookmarkStart w:id="164" w:name="_Toc87672024"/>
      <w:bookmarkStart w:id="165" w:name="_Toc87672096"/>
      <w:bookmarkStart w:id="166" w:name="_Toc121549675"/>
      <w:bookmarkStart w:id="167" w:name="_Toc124049801"/>
      <w:bookmarkStart w:id="168" w:name="_Toc124137386"/>
      <w:bookmarkStart w:id="169" w:name="_Toc157844020"/>
      <w:bookmarkStart w:id="170" w:name="_Toc170531802"/>
      <w:bookmarkStart w:id="171" w:name="_Toc170544029"/>
      <w:bookmarkStart w:id="172" w:name="_Toc171826669"/>
      <w:bookmarkStart w:id="173" w:name="_Toc171911548"/>
      <w:bookmarkStart w:id="174" w:name="_Toc171919897"/>
      <w:bookmarkStart w:id="175" w:name="_Toc171997208"/>
      <w:bookmarkStart w:id="176" w:name="_Toc172599409"/>
      <w:bookmarkStart w:id="177" w:name="_Toc173124311"/>
      <w:r>
        <w:rPr>
          <w:rStyle w:val="CharPartNo"/>
        </w:rPr>
        <w:lastRenderedPageBreak/>
        <w:t>Part IIIB</w:t>
      </w:r>
      <w:r>
        <w:rPr>
          <w:rStyle w:val="CharDivNo"/>
        </w:rPr>
        <w:t> </w:t>
      </w:r>
      <w:r>
        <w:t>—</w:t>
      </w:r>
      <w:r>
        <w:rPr>
          <w:rStyle w:val="CharDivText"/>
        </w:rPr>
        <w:t> </w:t>
      </w:r>
      <w:r>
        <w:rPr>
          <w:rStyle w:val="CharPartText"/>
        </w:rPr>
        <w:t>Local government</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PartText"/>
        </w:rPr>
        <w:t xml:space="preserve"> </w:t>
      </w:r>
    </w:p>
    <w:p w:rsidR="008B3D5C" w:rsidRDefault="008D45EA">
      <w:pPr>
        <w:pStyle w:val="Footnoteheading"/>
        <w:rPr>
          <w:snapToGrid w:val="0"/>
        </w:rPr>
      </w:pPr>
      <w:r>
        <w:rPr>
          <w:snapToGrid w:val="0"/>
        </w:rPr>
        <w:tab/>
        <w:t xml:space="preserve">[Heading inserted by No. 88 of 1979 s. 3.] </w:t>
      </w:r>
    </w:p>
    <w:p w:rsidR="008B3D5C" w:rsidRDefault="008D45EA">
      <w:pPr>
        <w:pStyle w:val="Heading5"/>
        <w:rPr>
          <w:snapToGrid w:val="0"/>
        </w:rPr>
      </w:pPr>
      <w:bookmarkStart w:id="178" w:name="_Toc421610950"/>
      <w:bookmarkStart w:id="179" w:name="_Toc87415929"/>
      <w:bookmarkStart w:id="180" w:name="_Toc124049802"/>
      <w:bookmarkStart w:id="181" w:name="_Toc173124312"/>
      <w:r>
        <w:rPr>
          <w:rStyle w:val="CharSectno"/>
        </w:rPr>
        <w:t>52</w:t>
      </w:r>
      <w:r>
        <w:rPr>
          <w:snapToGrid w:val="0"/>
        </w:rPr>
        <w:t>.</w:t>
      </w:r>
      <w:r>
        <w:rPr>
          <w:snapToGrid w:val="0"/>
        </w:rPr>
        <w:tab/>
        <w:t>Elected local governing bodies</w:t>
      </w:r>
      <w:bookmarkEnd w:id="178"/>
      <w:bookmarkEnd w:id="179"/>
      <w:bookmarkEnd w:id="180"/>
      <w:bookmarkEnd w:id="181"/>
      <w:r>
        <w:rPr>
          <w:snapToGrid w:val="0"/>
        </w:rPr>
        <w:t xml:space="preserve"> </w:t>
      </w:r>
    </w:p>
    <w:p w:rsidR="008B3D5C" w:rsidRDefault="008D45EA">
      <w:pPr>
        <w:pStyle w:val="Subsection"/>
        <w:rPr>
          <w:snapToGrid w:val="0"/>
        </w:rPr>
      </w:pPr>
      <w:r>
        <w:rPr>
          <w:snapToGrid w:val="0"/>
        </w:rPr>
        <w:tab/>
        <w:t>(1)</w:t>
      </w:r>
      <w:r>
        <w:rPr>
          <w:snapToGrid w:val="0"/>
        </w:rPr>
        <w:tab/>
        <w:t>The Legislature shall maintain a system of local governing bodies elected and constituted in such manner as the Legislature may from time to time provide.</w:t>
      </w:r>
    </w:p>
    <w:p w:rsidR="008B3D5C" w:rsidRDefault="008D45EA">
      <w:pPr>
        <w:pStyle w:val="Subsection"/>
        <w:rPr>
          <w:snapToGrid w:val="0"/>
        </w:rPr>
      </w:pPr>
      <w:r>
        <w:rPr>
          <w:snapToGrid w:val="0"/>
        </w:rPr>
        <w:tab/>
        <w:t>(2)</w:t>
      </w:r>
      <w:r>
        <w:rPr>
          <w:snapToGrid w:val="0"/>
        </w:rPr>
        <w:tab/>
        <w:t>Each elected local governing body shall have such powers as the Legislature may from time to time provide being such powers as the Legislature considers necessary for the better government of the area in respect of which the body is constituted.</w:t>
      </w:r>
    </w:p>
    <w:p w:rsidR="008B3D5C" w:rsidRDefault="008D45EA">
      <w:pPr>
        <w:pStyle w:val="Footnotesection"/>
      </w:pPr>
      <w:r>
        <w:tab/>
        <w:t>[Section 52 inserted by No. 88 of 1979 s. 3.]</w:t>
      </w:r>
    </w:p>
    <w:p w:rsidR="008B3D5C" w:rsidRDefault="008D45EA">
      <w:pPr>
        <w:pStyle w:val="Heading5"/>
        <w:rPr>
          <w:snapToGrid w:val="0"/>
        </w:rPr>
      </w:pPr>
      <w:bookmarkStart w:id="182" w:name="_Toc421610951"/>
      <w:bookmarkStart w:id="183" w:name="_Toc87415930"/>
      <w:bookmarkStart w:id="184" w:name="_Toc124049803"/>
      <w:bookmarkStart w:id="185" w:name="_Toc173124313"/>
      <w:r>
        <w:rPr>
          <w:rStyle w:val="CharSectno"/>
        </w:rPr>
        <w:t>53</w:t>
      </w:r>
      <w:r>
        <w:rPr>
          <w:snapToGrid w:val="0"/>
        </w:rPr>
        <w:t>.</w:t>
      </w:r>
      <w:r>
        <w:rPr>
          <w:snapToGrid w:val="0"/>
        </w:rPr>
        <w:tab/>
        <w:t>Certain laws not affected</w:t>
      </w:r>
      <w:bookmarkEnd w:id="182"/>
      <w:bookmarkEnd w:id="183"/>
      <w:bookmarkEnd w:id="184"/>
      <w:bookmarkEnd w:id="185"/>
      <w:r>
        <w:rPr>
          <w:snapToGrid w:val="0"/>
        </w:rPr>
        <w:t xml:space="preserve"> </w:t>
      </w:r>
    </w:p>
    <w:p w:rsidR="008B3D5C" w:rsidRDefault="008D45EA">
      <w:pPr>
        <w:pStyle w:val="Subsection"/>
        <w:rPr>
          <w:snapToGrid w:val="0"/>
        </w:rPr>
      </w:pPr>
      <w:r>
        <w:rPr>
          <w:snapToGrid w:val="0"/>
        </w:rPr>
        <w:tab/>
      </w:r>
      <w:r>
        <w:rPr>
          <w:snapToGrid w:val="0"/>
        </w:rPr>
        <w:tab/>
        <w:t>Section 52 does not affect the operation of any law — </w:t>
      </w:r>
    </w:p>
    <w:p w:rsidR="008B3D5C" w:rsidRDefault="008D45EA">
      <w:pPr>
        <w:pStyle w:val="Indenta"/>
        <w:rPr>
          <w:snapToGrid w:val="0"/>
        </w:rPr>
      </w:pPr>
      <w:r>
        <w:rPr>
          <w:snapToGrid w:val="0"/>
        </w:rPr>
        <w:tab/>
        <w:t>(a)</w:t>
      </w:r>
      <w:r>
        <w:rPr>
          <w:snapToGrid w:val="0"/>
        </w:rPr>
        <w:tab/>
        <w:t>prescribing circumstances in which the offices of members of a local governing body shall become and remain vacant; or</w:t>
      </w:r>
    </w:p>
    <w:p w:rsidR="008B3D5C" w:rsidRDefault="008D45EA">
      <w:pPr>
        <w:pStyle w:val="Indenta"/>
        <w:rPr>
          <w:snapToGrid w:val="0"/>
        </w:rPr>
      </w:pPr>
      <w:r>
        <w:rPr>
          <w:snapToGrid w:val="0"/>
        </w:rPr>
        <w:tab/>
        <w:t>(b)</w:t>
      </w:r>
      <w:r>
        <w:rPr>
          <w:snapToGrid w:val="0"/>
        </w:rPr>
        <w:tab/>
        <w:t>providing for the administration of any area of the State — </w:t>
      </w:r>
    </w:p>
    <w:p w:rsidR="008B3D5C" w:rsidRDefault="008D45EA">
      <w:pPr>
        <w:pStyle w:val="Indenti"/>
        <w:rPr>
          <w:snapToGrid w:val="0"/>
        </w:rPr>
      </w:pPr>
      <w:r>
        <w:rPr>
          <w:snapToGrid w:val="0"/>
        </w:rPr>
        <w:tab/>
        <w:t>(i)</w:t>
      </w:r>
      <w:r>
        <w:rPr>
          <w:snapToGrid w:val="0"/>
        </w:rPr>
        <w:tab/>
        <w:t>to which the system maintained under that section does not for the time being extend; or</w:t>
      </w:r>
    </w:p>
    <w:p w:rsidR="008B3D5C" w:rsidRDefault="008D45EA">
      <w:pPr>
        <w:pStyle w:val="Indenti"/>
        <w:rPr>
          <w:snapToGrid w:val="0"/>
        </w:rPr>
      </w:pPr>
      <w:r>
        <w:rPr>
          <w:snapToGrid w:val="0"/>
        </w:rPr>
        <w:tab/>
        <w:t>(ii)</w:t>
      </w:r>
      <w:r>
        <w:rPr>
          <w:snapToGrid w:val="0"/>
        </w:rPr>
        <w:tab/>
        <w:t xml:space="preserve">when the offices of all the members of the local governing body for that area are vacant; </w:t>
      </w:r>
    </w:p>
    <w:p w:rsidR="008B3D5C" w:rsidRDefault="008D45EA">
      <w:pPr>
        <w:pStyle w:val="Indenta"/>
        <w:rPr>
          <w:snapToGrid w:val="0"/>
        </w:rPr>
      </w:pPr>
      <w:r>
        <w:rPr>
          <w:snapToGrid w:val="0"/>
        </w:rPr>
        <w:tab/>
      </w:r>
      <w:r>
        <w:rPr>
          <w:snapToGrid w:val="0"/>
        </w:rPr>
        <w:tab/>
        <w:t>or</w:t>
      </w:r>
    </w:p>
    <w:p w:rsidR="008B3D5C" w:rsidRDefault="008D45EA">
      <w:pPr>
        <w:pStyle w:val="Indenta"/>
        <w:rPr>
          <w:snapToGrid w:val="0"/>
        </w:rPr>
      </w:pPr>
      <w:r>
        <w:rPr>
          <w:snapToGrid w:val="0"/>
        </w:rPr>
        <w:tab/>
        <w:t>(c)</w:t>
      </w:r>
      <w:r>
        <w:rPr>
          <w:snapToGrid w:val="0"/>
        </w:rPr>
        <w:tab/>
        <w:t>limiting or otherwise affecting the operation of a law relating to local government; or</w:t>
      </w:r>
    </w:p>
    <w:p w:rsidR="008B3D5C" w:rsidRDefault="008D45EA">
      <w:pPr>
        <w:pStyle w:val="Indenta"/>
        <w:keepNext/>
        <w:rPr>
          <w:snapToGrid w:val="0"/>
        </w:rPr>
      </w:pPr>
      <w:r>
        <w:rPr>
          <w:snapToGrid w:val="0"/>
        </w:rPr>
        <w:tab/>
        <w:t>(d)</w:t>
      </w:r>
      <w:r>
        <w:rPr>
          <w:snapToGrid w:val="0"/>
        </w:rPr>
        <w:tab/>
        <w:t>conferring any power relating to local government on a person other than a duly constituted local governing body.</w:t>
      </w:r>
    </w:p>
    <w:p w:rsidR="008B3D5C" w:rsidRDefault="008D45EA">
      <w:pPr>
        <w:pStyle w:val="Footnotesection"/>
      </w:pPr>
      <w:r>
        <w:tab/>
        <w:t xml:space="preserve">[Section 53 inserted by No. 88 of 1979 s. 3.] </w:t>
      </w:r>
    </w:p>
    <w:p w:rsidR="008B3D5C" w:rsidRDefault="008D45EA">
      <w:pPr>
        <w:pStyle w:val="Heading2"/>
      </w:pPr>
      <w:bookmarkStart w:id="186" w:name="_Toc87415931"/>
      <w:bookmarkStart w:id="187" w:name="_Toc87415995"/>
      <w:bookmarkStart w:id="188" w:name="_Toc87672027"/>
      <w:bookmarkStart w:id="189" w:name="_Toc87672099"/>
      <w:bookmarkStart w:id="190" w:name="_Toc121549678"/>
      <w:bookmarkStart w:id="191" w:name="_Toc124049804"/>
      <w:bookmarkStart w:id="192" w:name="_Toc124137389"/>
      <w:bookmarkStart w:id="193" w:name="_Toc157844023"/>
      <w:bookmarkStart w:id="194" w:name="_Toc170531805"/>
      <w:bookmarkStart w:id="195" w:name="_Toc170544032"/>
      <w:bookmarkStart w:id="196" w:name="_Toc171826672"/>
      <w:bookmarkStart w:id="197" w:name="_Toc171911551"/>
      <w:bookmarkStart w:id="198" w:name="_Toc171919900"/>
      <w:bookmarkStart w:id="199" w:name="_Toc171997211"/>
      <w:bookmarkStart w:id="200" w:name="_Toc172599412"/>
      <w:bookmarkStart w:id="201" w:name="_Toc173124314"/>
      <w:r>
        <w:rPr>
          <w:rStyle w:val="CharPartNo"/>
        </w:rPr>
        <w:lastRenderedPageBreak/>
        <w:t>Part IV</w:t>
      </w:r>
      <w:r>
        <w:rPr>
          <w:rStyle w:val="CharDivNo"/>
        </w:rPr>
        <w:t> </w:t>
      </w:r>
      <w:r>
        <w:t>—</w:t>
      </w:r>
      <w:r>
        <w:rPr>
          <w:rStyle w:val="CharDivText"/>
        </w:rPr>
        <w:t> </w:t>
      </w:r>
      <w:r>
        <w:rPr>
          <w:rStyle w:val="CharPartText"/>
        </w:rPr>
        <w:t>Judicial</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rStyle w:val="CharPartText"/>
        </w:rPr>
        <w:t xml:space="preserve"> </w:t>
      </w:r>
    </w:p>
    <w:p w:rsidR="008B3D5C" w:rsidRDefault="008D45EA">
      <w:pPr>
        <w:pStyle w:val="Heading5"/>
        <w:rPr>
          <w:b w:val="0"/>
          <w:bCs/>
          <w:snapToGrid w:val="0"/>
        </w:rPr>
      </w:pPr>
      <w:bookmarkStart w:id="202" w:name="_Toc421610952"/>
      <w:bookmarkStart w:id="203" w:name="_Toc87415932"/>
      <w:bookmarkStart w:id="204" w:name="_Toc124049805"/>
      <w:bookmarkStart w:id="205" w:name="_Toc173124315"/>
      <w:r>
        <w:rPr>
          <w:rStyle w:val="CharSectno"/>
        </w:rPr>
        <w:t>54</w:t>
      </w:r>
      <w:r>
        <w:rPr>
          <w:snapToGrid w:val="0"/>
        </w:rPr>
        <w:t>.</w:t>
      </w:r>
      <w:r>
        <w:rPr>
          <w:snapToGrid w:val="0"/>
        </w:rPr>
        <w:tab/>
        <w:t>Judges continued in the enjoyment of their offices during good behaviour</w:t>
      </w:r>
      <w:bookmarkEnd w:id="202"/>
      <w:r>
        <w:rPr>
          <w:snapToGrid w:val="0"/>
          <w:vertAlign w:val="superscript"/>
        </w:rPr>
        <w:t xml:space="preserve"> </w:t>
      </w:r>
      <w:bookmarkEnd w:id="203"/>
      <w:bookmarkEnd w:id="204"/>
      <w:r>
        <w:rPr>
          <w:b w:val="0"/>
          <w:bCs/>
          <w:snapToGrid w:val="0"/>
          <w:vertAlign w:val="superscript"/>
        </w:rPr>
        <w:t>8</w:t>
      </w:r>
      <w:bookmarkEnd w:id="205"/>
      <w:r>
        <w:rPr>
          <w:b w:val="0"/>
          <w:bCs/>
          <w:snapToGrid w:val="0"/>
          <w:vertAlign w:val="superscript"/>
        </w:rPr>
        <w:t xml:space="preserve"> </w:t>
      </w:r>
    </w:p>
    <w:p w:rsidR="008B3D5C" w:rsidRDefault="008D45EA">
      <w:pPr>
        <w:pStyle w:val="Subsection"/>
        <w:rPr>
          <w:snapToGrid w:val="0"/>
        </w:rPr>
      </w:pPr>
      <w:r>
        <w:rPr>
          <w:snapToGrid w:val="0"/>
        </w:rPr>
        <w:tab/>
      </w:r>
      <w:r>
        <w:rPr>
          <w:snapToGrid w:val="0"/>
        </w:rPr>
        <w:tab/>
        <w:t>The Commissions of the present Judges of the Supreme Court and of all future Judges thereof shall be, continue, and remain in full force during their good behaviour, notwithstanding the demise of Her Majesty (whom may God long preserve), any law, usage, or practice to the contrary notwithstanding.</w:t>
      </w:r>
    </w:p>
    <w:p w:rsidR="008B3D5C" w:rsidRDefault="008D45EA">
      <w:pPr>
        <w:pStyle w:val="Heading5"/>
        <w:rPr>
          <w:snapToGrid w:val="0"/>
        </w:rPr>
      </w:pPr>
      <w:bookmarkStart w:id="206" w:name="_Toc421610953"/>
      <w:bookmarkStart w:id="207" w:name="_Toc87415933"/>
      <w:bookmarkStart w:id="208" w:name="_Toc124049806"/>
      <w:bookmarkStart w:id="209" w:name="_Toc173124316"/>
      <w:r>
        <w:rPr>
          <w:rStyle w:val="CharSectno"/>
        </w:rPr>
        <w:t>55</w:t>
      </w:r>
      <w:r>
        <w:rPr>
          <w:snapToGrid w:val="0"/>
        </w:rPr>
        <w:t>.</w:t>
      </w:r>
      <w:r>
        <w:rPr>
          <w:snapToGrid w:val="0"/>
        </w:rPr>
        <w:tab/>
        <w:t>But they may be removed by the Crown on the address of both Houses</w:t>
      </w:r>
      <w:bookmarkEnd w:id="206"/>
      <w:bookmarkEnd w:id="207"/>
      <w:bookmarkEnd w:id="208"/>
      <w:bookmarkEnd w:id="209"/>
      <w:r>
        <w:rPr>
          <w:snapToGrid w:val="0"/>
        </w:rPr>
        <w:t xml:space="preserve"> </w:t>
      </w:r>
    </w:p>
    <w:p w:rsidR="008B3D5C" w:rsidRDefault="008D45EA">
      <w:pPr>
        <w:pStyle w:val="Subsection"/>
        <w:rPr>
          <w:snapToGrid w:val="0"/>
        </w:rPr>
      </w:pPr>
      <w:r>
        <w:rPr>
          <w:snapToGrid w:val="0"/>
        </w:rPr>
        <w:tab/>
      </w:r>
      <w:r>
        <w:rPr>
          <w:snapToGrid w:val="0"/>
        </w:rPr>
        <w:tab/>
        <w:t>It shall be lawful nevertheless for Her Majesty to remove any such Judge upon the Address of both Houses of the Legislature of the Colony.</w:t>
      </w:r>
    </w:p>
    <w:p w:rsidR="008B3D5C" w:rsidRDefault="008D45EA">
      <w:pPr>
        <w:pStyle w:val="Ednotesection"/>
      </w:pPr>
      <w:r>
        <w:t>[</w:t>
      </w:r>
      <w:r>
        <w:rPr>
          <w:b/>
        </w:rPr>
        <w:t>56</w:t>
      </w:r>
      <w:r>
        <w:rPr>
          <w:b/>
          <w:bCs/>
        </w:rPr>
        <w:t>.</w:t>
      </w:r>
      <w:r>
        <w:tab/>
        <w:t xml:space="preserve">Deleted by No. 35 of 1950 s. 4.] </w:t>
      </w:r>
    </w:p>
    <w:p w:rsidR="008B3D5C" w:rsidRDefault="008D45EA">
      <w:pPr>
        <w:pStyle w:val="Heading2"/>
      </w:pPr>
      <w:bookmarkStart w:id="210" w:name="_Toc87415934"/>
      <w:bookmarkStart w:id="211" w:name="_Toc87415998"/>
      <w:bookmarkStart w:id="212" w:name="_Toc87672030"/>
      <w:bookmarkStart w:id="213" w:name="_Toc87672102"/>
      <w:bookmarkStart w:id="214" w:name="_Toc121549681"/>
      <w:bookmarkStart w:id="215" w:name="_Toc124049807"/>
      <w:bookmarkStart w:id="216" w:name="_Toc124137392"/>
      <w:bookmarkStart w:id="217" w:name="_Toc157844026"/>
      <w:bookmarkStart w:id="218" w:name="_Toc170531808"/>
      <w:bookmarkStart w:id="219" w:name="_Toc170544035"/>
      <w:bookmarkStart w:id="220" w:name="_Toc171826675"/>
      <w:bookmarkStart w:id="221" w:name="_Toc171911554"/>
      <w:bookmarkStart w:id="222" w:name="_Toc171919903"/>
      <w:bookmarkStart w:id="223" w:name="_Toc171997214"/>
      <w:bookmarkStart w:id="224" w:name="_Toc172599415"/>
      <w:bookmarkStart w:id="225" w:name="_Toc173124317"/>
      <w:r>
        <w:rPr>
          <w:rStyle w:val="CharPartNo"/>
        </w:rPr>
        <w:lastRenderedPageBreak/>
        <w:t>Part V</w:t>
      </w:r>
      <w:r>
        <w:rPr>
          <w:rStyle w:val="CharDivNo"/>
        </w:rPr>
        <w:t> </w:t>
      </w:r>
      <w:r>
        <w:t>—</w:t>
      </w:r>
      <w:r>
        <w:rPr>
          <w:rStyle w:val="CharDivText"/>
        </w:rPr>
        <w:t> </w:t>
      </w:r>
      <w:r>
        <w:rPr>
          <w:rStyle w:val="CharPartText"/>
        </w:rPr>
        <w:t>Legal</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Pr>
          <w:rStyle w:val="CharPartText"/>
        </w:rPr>
        <w:t xml:space="preserve"> </w:t>
      </w:r>
    </w:p>
    <w:p w:rsidR="008B3D5C" w:rsidRDefault="008D45EA">
      <w:pPr>
        <w:pStyle w:val="Heading5"/>
        <w:rPr>
          <w:snapToGrid w:val="0"/>
        </w:rPr>
      </w:pPr>
      <w:bookmarkStart w:id="226" w:name="_Toc421610954"/>
      <w:bookmarkStart w:id="227" w:name="_Toc87415935"/>
      <w:bookmarkStart w:id="228" w:name="_Toc124049808"/>
      <w:bookmarkStart w:id="229" w:name="_Toc173124318"/>
      <w:r>
        <w:rPr>
          <w:rStyle w:val="CharSectno"/>
        </w:rPr>
        <w:t>57</w:t>
      </w:r>
      <w:r>
        <w:rPr>
          <w:snapToGrid w:val="0"/>
        </w:rPr>
        <w:t>.</w:t>
      </w:r>
      <w:r>
        <w:rPr>
          <w:snapToGrid w:val="0"/>
        </w:rPr>
        <w:tab/>
        <w:t>Existing law saved</w:t>
      </w:r>
      <w:bookmarkEnd w:id="226"/>
      <w:bookmarkEnd w:id="227"/>
      <w:bookmarkEnd w:id="228"/>
      <w:bookmarkEnd w:id="229"/>
      <w:r>
        <w:rPr>
          <w:snapToGrid w:val="0"/>
        </w:rPr>
        <w:t xml:space="preserve"> </w:t>
      </w:r>
    </w:p>
    <w:p w:rsidR="008B3D5C" w:rsidRDefault="008D45EA">
      <w:pPr>
        <w:pStyle w:val="Subsection"/>
        <w:rPr>
          <w:snapToGrid w:val="0"/>
        </w:rPr>
      </w:pPr>
      <w:r>
        <w:rPr>
          <w:snapToGrid w:val="0"/>
        </w:rPr>
        <w:tab/>
      </w:r>
      <w:r>
        <w:rPr>
          <w:snapToGrid w:val="0"/>
        </w:rPr>
        <w:tab/>
        <w:t>All laws, statutes, and ordinances which at the commencement of this Act are in force within the Colony shall until repealed or varied by any Act of the Legislature continue to be of the same force, authority, and effect as if this Act had not been passed, except in so far as the same are repugnant to this Act (in which case they are to that extent hereby amended and repealed as necessary).</w:t>
      </w:r>
    </w:p>
    <w:p w:rsidR="008B3D5C" w:rsidRDefault="008D45EA">
      <w:pPr>
        <w:pStyle w:val="Heading5"/>
        <w:rPr>
          <w:snapToGrid w:val="0"/>
        </w:rPr>
      </w:pPr>
      <w:bookmarkStart w:id="230" w:name="_Toc421610955"/>
      <w:bookmarkStart w:id="231" w:name="_Toc87415936"/>
      <w:bookmarkStart w:id="232" w:name="_Toc124049809"/>
      <w:bookmarkStart w:id="233" w:name="_Toc173124319"/>
      <w:r>
        <w:rPr>
          <w:rStyle w:val="CharSectno"/>
        </w:rPr>
        <w:t>58</w:t>
      </w:r>
      <w:r>
        <w:rPr>
          <w:snapToGrid w:val="0"/>
        </w:rPr>
        <w:t>.</w:t>
      </w:r>
      <w:r>
        <w:rPr>
          <w:snapToGrid w:val="0"/>
        </w:rPr>
        <w:tab/>
        <w:t>Courts of justice, commissions, officers, etc.</w:t>
      </w:r>
      <w:bookmarkEnd w:id="230"/>
      <w:bookmarkEnd w:id="231"/>
      <w:bookmarkEnd w:id="232"/>
      <w:bookmarkEnd w:id="233"/>
      <w:r>
        <w:rPr>
          <w:snapToGrid w:val="0"/>
        </w:rPr>
        <w:t xml:space="preserve"> </w:t>
      </w:r>
    </w:p>
    <w:p w:rsidR="008B3D5C" w:rsidRDefault="008D45EA">
      <w:pPr>
        <w:pStyle w:val="Subsection"/>
        <w:rPr>
          <w:snapToGrid w:val="0"/>
        </w:rPr>
      </w:pPr>
      <w:r>
        <w:rPr>
          <w:snapToGrid w:val="0"/>
        </w:rPr>
        <w:tab/>
      </w:r>
      <w:r>
        <w:rPr>
          <w:snapToGrid w:val="0"/>
        </w:rPr>
        <w:tab/>
        <w:t>All Courts of Civil and Criminal Jurisdiction, and all legal commissions, powers, and authorities, and all officers, judicial, administrative, or ministerial, within the Colony at the commencement of this Act shall except in so far as they are abolished, altered, or varied by this or any future Act of the Legislature of the Colony or other competent authority, continue to subsist in the same form and with the same effect as if this Act had not been passed.</w:t>
      </w:r>
    </w:p>
    <w:p w:rsidR="008B3D5C" w:rsidRDefault="008D45EA">
      <w:pPr>
        <w:pStyle w:val="Heading5"/>
        <w:rPr>
          <w:snapToGrid w:val="0"/>
        </w:rPr>
      </w:pPr>
      <w:bookmarkStart w:id="234" w:name="_Toc421610956"/>
      <w:bookmarkStart w:id="235" w:name="_Toc87415937"/>
      <w:bookmarkStart w:id="236" w:name="_Toc124049810"/>
      <w:bookmarkStart w:id="237" w:name="_Toc173124320"/>
      <w:r>
        <w:rPr>
          <w:rStyle w:val="CharSectno"/>
        </w:rPr>
        <w:t>59</w:t>
      </w:r>
      <w:r>
        <w:rPr>
          <w:snapToGrid w:val="0"/>
        </w:rPr>
        <w:t>.</w:t>
      </w:r>
      <w:r>
        <w:rPr>
          <w:snapToGrid w:val="0"/>
        </w:rPr>
        <w:tab/>
        <w:t>Custom duties may be imposed not differential</w:t>
      </w:r>
      <w:bookmarkEnd w:id="234"/>
      <w:bookmarkEnd w:id="235"/>
      <w:bookmarkEnd w:id="236"/>
      <w:bookmarkEnd w:id="237"/>
      <w:r>
        <w:rPr>
          <w:snapToGrid w:val="0"/>
        </w:rPr>
        <w:t xml:space="preserve"> </w:t>
      </w:r>
    </w:p>
    <w:p w:rsidR="008B3D5C" w:rsidRDefault="008D45EA">
      <w:pPr>
        <w:pStyle w:val="Subsection"/>
        <w:rPr>
          <w:snapToGrid w:val="0"/>
        </w:rPr>
      </w:pPr>
      <w:r>
        <w:rPr>
          <w:snapToGrid w:val="0"/>
        </w:rPr>
        <w:tab/>
      </w:r>
      <w:r>
        <w:rPr>
          <w:snapToGrid w:val="0"/>
        </w:rPr>
        <w:tab/>
        <w:t xml:space="preserve">It shall be lawful for the Legislature of the Colony, subject to the provisions of this Act, to impose and levy such duties of Customs as to it may seem fit, on the importation into the Colony of any goods whatsoever, whether the produce of or exported from the United Kingdom or any of the Colonies or Dependencies of the United Kingdom or any Foreign Country. Provided always, that, except as authorised by the Imperial Act known as the </w:t>
      </w:r>
      <w:r>
        <w:rPr>
          <w:i/>
          <w:snapToGrid w:val="0"/>
        </w:rPr>
        <w:t>Australian Colonies Duties Act 1873</w:t>
      </w:r>
      <w:r>
        <w:rPr>
          <w:snapToGrid w:val="0"/>
        </w:rPr>
        <w:t>, no new duty shall be imposed upon the importation into the Colony of any article the produce or manufacture of or imported from any particular country or place which shall not be equally imposed on the importation into the Colony of the like article the produce or manufacture of or exported from all other countries and places whatsoever.</w:t>
      </w:r>
    </w:p>
    <w:p w:rsidR="008B3D5C" w:rsidRDefault="008D45EA">
      <w:pPr>
        <w:pStyle w:val="Heading5"/>
        <w:rPr>
          <w:snapToGrid w:val="0"/>
        </w:rPr>
      </w:pPr>
      <w:bookmarkStart w:id="238" w:name="_Toc421610957"/>
      <w:bookmarkStart w:id="239" w:name="_Toc87415938"/>
      <w:bookmarkStart w:id="240" w:name="_Toc124049811"/>
      <w:bookmarkStart w:id="241" w:name="_Toc173124321"/>
      <w:r>
        <w:rPr>
          <w:rStyle w:val="CharSectno"/>
        </w:rPr>
        <w:lastRenderedPageBreak/>
        <w:t>60</w:t>
      </w:r>
      <w:r>
        <w:rPr>
          <w:snapToGrid w:val="0"/>
        </w:rPr>
        <w:t>.</w:t>
      </w:r>
      <w:r>
        <w:rPr>
          <w:snapToGrid w:val="0"/>
        </w:rPr>
        <w:tab/>
        <w:t>Duties not to be levied on supplies for Governor or troops nor any duties inconsistent with treaties</w:t>
      </w:r>
      <w:bookmarkEnd w:id="238"/>
      <w:bookmarkEnd w:id="239"/>
      <w:bookmarkEnd w:id="240"/>
      <w:bookmarkEnd w:id="241"/>
      <w:r>
        <w:rPr>
          <w:snapToGrid w:val="0"/>
        </w:rPr>
        <w:t xml:space="preserve"> </w:t>
      </w:r>
    </w:p>
    <w:p w:rsidR="008B3D5C" w:rsidRDefault="008D45EA">
      <w:pPr>
        <w:pStyle w:val="Subsection"/>
        <w:rPr>
          <w:snapToGrid w:val="0"/>
        </w:rPr>
      </w:pPr>
      <w:r>
        <w:rPr>
          <w:snapToGrid w:val="0"/>
        </w:rPr>
        <w:tab/>
      </w:r>
      <w:r>
        <w:rPr>
          <w:snapToGrid w:val="0"/>
        </w:rPr>
        <w:tab/>
        <w:t>It shall not be lawful for the Legislature of the Colony to levy any duty upon articles imported bona fide for the supply of the Governor or of Her Majesty’s Land or Sea Forces, nor to levy any duty, impose any prohibition or restriction, or grant any exemption or any drawback or other privilege upon the importation or exportation of any articles, nor to enforce any dues or charges upon shipping contrary to or at variance with any treaty concluded by Her Majesty with any foreign Power.</w:t>
      </w:r>
    </w:p>
    <w:p w:rsidR="008B3D5C" w:rsidRDefault="008D45EA">
      <w:pPr>
        <w:pStyle w:val="Heading5"/>
        <w:rPr>
          <w:snapToGrid w:val="0"/>
        </w:rPr>
      </w:pPr>
      <w:bookmarkStart w:id="242" w:name="_Toc421610958"/>
      <w:bookmarkStart w:id="243" w:name="_Toc87415939"/>
      <w:bookmarkStart w:id="244" w:name="_Toc124049812"/>
      <w:bookmarkStart w:id="245" w:name="_Toc173124322"/>
      <w:r>
        <w:rPr>
          <w:rStyle w:val="CharSectno"/>
        </w:rPr>
        <w:t>61</w:t>
      </w:r>
      <w:r>
        <w:rPr>
          <w:snapToGrid w:val="0"/>
        </w:rPr>
        <w:t>.</w:t>
      </w:r>
      <w:r>
        <w:rPr>
          <w:snapToGrid w:val="0"/>
        </w:rPr>
        <w:tab/>
        <w:t>Separation of the Colony</w:t>
      </w:r>
      <w:bookmarkEnd w:id="242"/>
      <w:bookmarkEnd w:id="243"/>
      <w:bookmarkEnd w:id="244"/>
      <w:bookmarkEnd w:id="245"/>
      <w:r>
        <w:rPr>
          <w:snapToGrid w:val="0"/>
        </w:rPr>
        <w:t xml:space="preserve"> </w:t>
      </w:r>
    </w:p>
    <w:p w:rsidR="008B3D5C" w:rsidRDefault="008D45EA">
      <w:pPr>
        <w:pStyle w:val="Subsection"/>
        <w:rPr>
          <w:snapToGrid w:val="0"/>
        </w:rPr>
      </w:pPr>
      <w:r>
        <w:rPr>
          <w:snapToGrid w:val="0"/>
        </w:rPr>
        <w:tab/>
      </w:r>
      <w:r>
        <w:rPr>
          <w:snapToGrid w:val="0"/>
        </w:rPr>
        <w:tab/>
        <w:t>Nothing in this Act contained shall prevent Her Majesty from dividing the Colony of Western Australia as she may from time to time think fit, by separating therefrom any portion thereof, and either erecting the same or any part thereof into a separate Colony or Colonies under such form of Government as she may think fit, or from subdividing any Colony so created, or from re</w:t>
      </w:r>
      <w:r>
        <w:rPr>
          <w:snapToGrid w:val="0"/>
        </w:rPr>
        <w:noBreakHyphen/>
        <w:t>uniting to the Colony of Western Australia any part of any Colony so created.</w:t>
      </w:r>
    </w:p>
    <w:p w:rsidR="008B3D5C" w:rsidRDefault="008D45EA">
      <w:pPr>
        <w:pStyle w:val="Heading5"/>
        <w:rPr>
          <w:snapToGrid w:val="0"/>
        </w:rPr>
      </w:pPr>
      <w:bookmarkStart w:id="246" w:name="_Toc421610959"/>
      <w:bookmarkStart w:id="247" w:name="_Toc87415940"/>
      <w:bookmarkStart w:id="248" w:name="_Toc124049813"/>
      <w:bookmarkStart w:id="249" w:name="_Toc173124323"/>
      <w:r>
        <w:rPr>
          <w:rStyle w:val="CharSectno"/>
        </w:rPr>
        <w:t>62</w:t>
      </w:r>
      <w:r>
        <w:rPr>
          <w:snapToGrid w:val="0"/>
        </w:rPr>
        <w:t>.</w:t>
      </w:r>
      <w:r>
        <w:rPr>
          <w:snapToGrid w:val="0"/>
        </w:rPr>
        <w:tab/>
        <w:t>After separation, Act to apply to remaining part of Colony</w:t>
      </w:r>
      <w:bookmarkEnd w:id="246"/>
      <w:bookmarkEnd w:id="247"/>
      <w:bookmarkEnd w:id="248"/>
      <w:bookmarkEnd w:id="249"/>
      <w:r>
        <w:rPr>
          <w:snapToGrid w:val="0"/>
        </w:rPr>
        <w:t xml:space="preserve"> </w:t>
      </w:r>
    </w:p>
    <w:p w:rsidR="008B3D5C" w:rsidRDefault="008D45EA">
      <w:pPr>
        <w:pStyle w:val="Subsection"/>
        <w:rPr>
          <w:snapToGrid w:val="0"/>
        </w:rPr>
      </w:pPr>
      <w:r>
        <w:rPr>
          <w:snapToGrid w:val="0"/>
        </w:rPr>
        <w:tab/>
      </w:r>
      <w:r>
        <w:rPr>
          <w:snapToGrid w:val="0"/>
        </w:rPr>
        <w:tab/>
        <w:t>In the event of any such separation or other proceeding as in the last preceding section mentioned, the provisions of this Act shall apply, so far as practicable, to the Colony of Western Australia as for the time being existing.</w:t>
      </w:r>
    </w:p>
    <w:p w:rsidR="008B3D5C" w:rsidRDefault="008D45EA">
      <w:pPr>
        <w:pStyle w:val="Heading2"/>
      </w:pPr>
      <w:bookmarkStart w:id="250" w:name="_Toc87415941"/>
      <w:bookmarkStart w:id="251" w:name="_Toc87416005"/>
      <w:bookmarkStart w:id="252" w:name="_Toc87672037"/>
      <w:bookmarkStart w:id="253" w:name="_Toc87672109"/>
      <w:bookmarkStart w:id="254" w:name="_Toc121549688"/>
      <w:bookmarkStart w:id="255" w:name="_Toc124049814"/>
      <w:bookmarkStart w:id="256" w:name="_Toc124137399"/>
      <w:bookmarkStart w:id="257" w:name="_Toc157844033"/>
      <w:bookmarkStart w:id="258" w:name="_Toc170531815"/>
      <w:bookmarkStart w:id="259" w:name="_Toc170544042"/>
      <w:bookmarkStart w:id="260" w:name="_Toc171826682"/>
      <w:bookmarkStart w:id="261" w:name="_Toc171911561"/>
      <w:bookmarkStart w:id="262" w:name="_Toc171919910"/>
      <w:bookmarkStart w:id="263" w:name="_Toc171997221"/>
      <w:bookmarkStart w:id="264" w:name="_Toc172599422"/>
      <w:bookmarkStart w:id="265" w:name="_Toc173124324"/>
      <w:r>
        <w:rPr>
          <w:rStyle w:val="CharPartNo"/>
        </w:rPr>
        <w:lastRenderedPageBreak/>
        <w:t>Part VI</w:t>
      </w:r>
      <w:r>
        <w:rPr>
          <w:rStyle w:val="CharDivNo"/>
        </w:rPr>
        <w:t> </w:t>
      </w:r>
      <w:r>
        <w:t>—</w:t>
      </w:r>
      <w:r>
        <w:rPr>
          <w:rStyle w:val="CharDivText"/>
        </w:rPr>
        <w:t> </w:t>
      </w:r>
      <w:r>
        <w:rPr>
          <w:rStyle w:val="CharPartText"/>
        </w:rPr>
        <w:t>Financial</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Pr>
          <w:rStyle w:val="CharPartText"/>
        </w:rPr>
        <w:t xml:space="preserve"> </w:t>
      </w:r>
    </w:p>
    <w:p w:rsidR="008B3D5C" w:rsidRDefault="008D45EA">
      <w:pPr>
        <w:pStyle w:val="Heading5"/>
        <w:rPr>
          <w:snapToGrid w:val="0"/>
        </w:rPr>
      </w:pPr>
      <w:bookmarkStart w:id="266" w:name="_Toc421610960"/>
      <w:bookmarkStart w:id="267" w:name="_Toc87415942"/>
      <w:bookmarkStart w:id="268" w:name="_Toc124049815"/>
      <w:bookmarkStart w:id="269" w:name="_Toc173124325"/>
      <w:r>
        <w:rPr>
          <w:rStyle w:val="CharSectno"/>
        </w:rPr>
        <w:t>63</w:t>
      </w:r>
      <w:r>
        <w:rPr>
          <w:snapToGrid w:val="0"/>
        </w:rPr>
        <w:t>.</w:t>
      </w:r>
      <w:r>
        <w:rPr>
          <w:snapToGrid w:val="0"/>
        </w:rPr>
        <w:tab/>
        <w:t>Liability of separated portion of Colony for public debt</w:t>
      </w:r>
      <w:bookmarkEnd w:id="266"/>
      <w:bookmarkEnd w:id="267"/>
      <w:bookmarkEnd w:id="268"/>
      <w:bookmarkEnd w:id="269"/>
      <w:r>
        <w:rPr>
          <w:snapToGrid w:val="0"/>
        </w:rPr>
        <w:t xml:space="preserve"> </w:t>
      </w:r>
    </w:p>
    <w:p w:rsidR="008B3D5C" w:rsidRDefault="008D45EA">
      <w:pPr>
        <w:pStyle w:val="Subsection"/>
        <w:rPr>
          <w:snapToGrid w:val="0"/>
        </w:rPr>
      </w:pPr>
      <w:r>
        <w:rPr>
          <w:snapToGrid w:val="0"/>
        </w:rPr>
        <w:tab/>
      </w:r>
      <w:r>
        <w:rPr>
          <w:snapToGrid w:val="0"/>
        </w:rPr>
        <w:tab/>
        <w:t>Whenever any portion of the Colony is about to be separated therefrom the Lords Commissioners of Her Majesty’s Treasury may if requested by the Governor in Council, on report and accounts furnished by him, declare what portion of the public debt of the Colony has been expended within the territory about to be separated, and the interest and sinking fund, if any, upon the portion of the public debt mentioned in any such declaration shall be a reserved charge payable to the Government of Western Australia by the Government of the separated territory, and due provision for such reserved charge shall be made in any Act regulating the constitution of the separated territory. Provided always, that nothing herein contained, and no declaration or provision as aforesaid, shall in any way prejudice or affect the security of any debentures which may have been issued by the Government of Western Australia before the separation of any such territory.</w:t>
      </w:r>
    </w:p>
    <w:p w:rsidR="008B3D5C" w:rsidRDefault="008D45EA">
      <w:pPr>
        <w:pStyle w:val="Heading5"/>
        <w:rPr>
          <w:snapToGrid w:val="0"/>
        </w:rPr>
      </w:pPr>
      <w:bookmarkStart w:id="270" w:name="_Toc421610961"/>
      <w:bookmarkStart w:id="271" w:name="_Toc87415943"/>
      <w:bookmarkStart w:id="272" w:name="_Toc124049816"/>
      <w:bookmarkStart w:id="273" w:name="_Toc173124326"/>
      <w:r>
        <w:rPr>
          <w:rStyle w:val="CharSectno"/>
        </w:rPr>
        <w:t>64</w:t>
      </w:r>
      <w:r>
        <w:rPr>
          <w:snapToGrid w:val="0"/>
        </w:rPr>
        <w:t>.</w:t>
      </w:r>
      <w:r>
        <w:rPr>
          <w:snapToGrid w:val="0"/>
        </w:rPr>
        <w:tab/>
        <w:t xml:space="preserve">All duties and revenues to form </w:t>
      </w:r>
      <w:bookmarkEnd w:id="270"/>
      <w:bookmarkEnd w:id="271"/>
      <w:bookmarkEnd w:id="272"/>
      <w:r>
        <w:rPr>
          <w:snapToGrid w:val="0"/>
        </w:rPr>
        <w:t>Consolidated Account</w:t>
      </w:r>
      <w:bookmarkEnd w:id="273"/>
      <w:r>
        <w:rPr>
          <w:snapToGrid w:val="0"/>
        </w:rPr>
        <w:t xml:space="preserve"> </w:t>
      </w:r>
    </w:p>
    <w:p w:rsidR="008B3D5C" w:rsidRDefault="008D45EA">
      <w:pPr>
        <w:pStyle w:val="Subsection"/>
        <w:rPr>
          <w:snapToGrid w:val="0"/>
        </w:rPr>
      </w:pPr>
      <w:r>
        <w:rPr>
          <w:snapToGrid w:val="0"/>
        </w:rPr>
        <w:tab/>
      </w:r>
      <w:r>
        <w:rPr>
          <w:snapToGrid w:val="0"/>
        </w:rPr>
        <w:tab/>
        <w:t>All taxes, imposts, rates, and duties, and all territorial, casual, and other revenues of the Crown (including royalties) from whatever source arising within the Colony, over which the Legislature has power of appropriation, shall form one Consolidated Account together with all other moneys lawfully credited to that Account, and that Account shall be appropriated to the Public Service of the Colony in the manner and subject to the charges hereinafter mentioned.</w:t>
      </w:r>
    </w:p>
    <w:p w:rsidR="008B3D5C" w:rsidRDefault="008D45EA">
      <w:pPr>
        <w:pStyle w:val="Footnotesection"/>
      </w:pPr>
      <w:r>
        <w:tab/>
        <w:t>[Section 64 amended by No. 6 of 1993 s. 9 and 11; No. 77 of 2006 s. 4 and 5(1).]</w:t>
      </w:r>
    </w:p>
    <w:p w:rsidR="008B3D5C" w:rsidRDefault="008D45EA">
      <w:pPr>
        <w:pStyle w:val="Heading5"/>
        <w:rPr>
          <w:snapToGrid w:val="0"/>
        </w:rPr>
      </w:pPr>
      <w:bookmarkStart w:id="274" w:name="_Toc421610962"/>
      <w:bookmarkStart w:id="275" w:name="_Toc87415944"/>
      <w:bookmarkStart w:id="276" w:name="_Toc124049817"/>
      <w:bookmarkStart w:id="277" w:name="_Toc173124327"/>
      <w:r>
        <w:rPr>
          <w:rStyle w:val="CharSectno"/>
        </w:rPr>
        <w:lastRenderedPageBreak/>
        <w:t>65</w:t>
      </w:r>
      <w:r>
        <w:rPr>
          <w:snapToGrid w:val="0"/>
        </w:rPr>
        <w:t>.</w:t>
      </w:r>
      <w:r>
        <w:rPr>
          <w:snapToGrid w:val="0"/>
        </w:rPr>
        <w:tab/>
        <w:t>Consolidated Account permanently charged with expenses of collection</w:t>
      </w:r>
      <w:bookmarkEnd w:id="274"/>
      <w:bookmarkEnd w:id="275"/>
      <w:bookmarkEnd w:id="276"/>
      <w:bookmarkEnd w:id="277"/>
      <w:r>
        <w:rPr>
          <w:snapToGrid w:val="0"/>
        </w:rPr>
        <w:t xml:space="preserve"> </w:t>
      </w:r>
    </w:p>
    <w:p w:rsidR="008B3D5C" w:rsidRDefault="008D45EA">
      <w:pPr>
        <w:pStyle w:val="Subsection"/>
        <w:rPr>
          <w:snapToGrid w:val="0"/>
        </w:rPr>
      </w:pPr>
      <w:r>
        <w:rPr>
          <w:snapToGrid w:val="0"/>
        </w:rPr>
        <w:tab/>
      </w:r>
      <w:r>
        <w:rPr>
          <w:snapToGrid w:val="0"/>
        </w:rPr>
        <w:tab/>
        <w:t xml:space="preserve">The Consolidated Account shall be permanently charged with all the costs, charges, and expenses incident to the collection, management, and receipt thereof; such costs, charges, and expenses being subject nevertheless to be reviewed and audited in such manner as is directed by the </w:t>
      </w:r>
      <w:r>
        <w:rPr>
          <w:i/>
          <w:snapToGrid w:val="0"/>
        </w:rPr>
        <w:t>Audit Act 1881</w:t>
      </w:r>
      <w:r>
        <w:rPr>
          <w:snapToGrid w:val="0"/>
        </w:rPr>
        <w:t> </w:t>
      </w:r>
      <w:r>
        <w:rPr>
          <w:snapToGrid w:val="0"/>
          <w:vertAlign w:val="superscript"/>
        </w:rPr>
        <w:t>9</w:t>
      </w:r>
      <w:r>
        <w:rPr>
          <w:snapToGrid w:val="0"/>
        </w:rPr>
        <w:t>, or as may from time to time be directed by any Act of the Legislature.</w:t>
      </w:r>
    </w:p>
    <w:p w:rsidR="008B3D5C" w:rsidRDefault="008D45EA">
      <w:pPr>
        <w:pStyle w:val="Footnotesection"/>
      </w:pPr>
      <w:r>
        <w:tab/>
        <w:t>[Section 65 amended by No. 6 of 1993 s. 11; No. 77 of 2006 s. 4.]</w:t>
      </w:r>
    </w:p>
    <w:p w:rsidR="008B3D5C" w:rsidRDefault="008D45EA">
      <w:pPr>
        <w:pStyle w:val="Ednotesection"/>
      </w:pPr>
      <w:r>
        <w:t>[</w:t>
      </w:r>
      <w:r>
        <w:rPr>
          <w:b/>
        </w:rPr>
        <w:t>66, 67.</w:t>
      </w:r>
      <w:r>
        <w:rPr>
          <w:b/>
        </w:rPr>
        <w:tab/>
      </w:r>
      <w:r>
        <w:t xml:space="preserve">Deleted by No. 34 of 1921 s. 2.] </w:t>
      </w:r>
    </w:p>
    <w:p w:rsidR="008B3D5C" w:rsidRDefault="008D45EA">
      <w:pPr>
        <w:pStyle w:val="Heading5"/>
        <w:rPr>
          <w:snapToGrid w:val="0"/>
        </w:rPr>
      </w:pPr>
      <w:bookmarkStart w:id="278" w:name="_Toc421610963"/>
      <w:bookmarkStart w:id="279" w:name="_Toc87415945"/>
      <w:bookmarkStart w:id="280" w:name="_Toc124049818"/>
      <w:bookmarkStart w:id="281" w:name="_Toc173124328"/>
      <w:r>
        <w:rPr>
          <w:rStyle w:val="CharSectno"/>
        </w:rPr>
        <w:t>68</w:t>
      </w:r>
      <w:r>
        <w:rPr>
          <w:snapToGrid w:val="0"/>
        </w:rPr>
        <w:t>.</w:t>
      </w:r>
      <w:r>
        <w:rPr>
          <w:snapToGrid w:val="0"/>
        </w:rPr>
        <w:tab/>
        <w:t>No part of public revenue to be issued except on warrants from Governor</w:t>
      </w:r>
      <w:bookmarkEnd w:id="278"/>
      <w:bookmarkEnd w:id="279"/>
      <w:bookmarkEnd w:id="280"/>
      <w:bookmarkEnd w:id="281"/>
      <w:r>
        <w:rPr>
          <w:snapToGrid w:val="0"/>
        </w:rPr>
        <w:t xml:space="preserve"> </w:t>
      </w:r>
    </w:p>
    <w:p w:rsidR="008B3D5C" w:rsidRDefault="008D45EA">
      <w:pPr>
        <w:pStyle w:val="Subsection"/>
        <w:rPr>
          <w:snapToGrid w:val="0"/>
        </w:rPr>
      </w:pPr>
      <w:r>
        <w:rPr>
          <w:snapToGrid w:val="0"/>
        </w:rPr>
        <w:tab/>
      </w:r>
      <w:r>
        <w:rPr>
          <w:snapToGrid w:val="0"/>
        </w:rPr>
        <w:tab/>
        <w:t>No part of the public revenue of the Colony arising from any of the sources aforesaid shall be issued except in pursuance of warrants under the hand of the Governor directed to the Treasurer.</w:t>
      </w:r>
    </w:p>
    <w:p w:rsidR="008B3D5C" w:rsidRDefault="008D45EA">
      <w:pPr>
        <w:pStyle w:val="Ednotesection"/>
      </w:pPr>
      <w:r>
        <w:t>[</w:t>
      </w:r>
      <w:r>
        <w:rPr>
          <w:b/>
        </w:rPr>
        <w:t>69.</w:t>
      </w:r>
      <w:r>
        <w:rPr>
          <w:b/>
        </w:rPr>
        <w:tab/>
      </w:r>
      <w:r>
        <w:t xml:space="preserve">Deleted by 60 Vict., No. 18 s. 2.] </w:t>
      </w:r>
    </w:p>
    <w:p w:rsidR="008B3D5C" w:rsidRDefault="008D45EA">
      <w:pPr>
        <w:pStyle w:val="Ednotesection"/>
      </w:pPr>
      <w:r>
        <w:t>[</w:t>
      </w:r>
      <w:r>
        <w:rPr>
          <w:b/>
        </w:rPr>
        <w:t>70.</w:t>
      </w:r>
      <w:r>
        <w:rPr>
          <w:b/>
        </w:rPr>
        <w:tab/>
      </w:r>
      <w:r>
        <w:t xml:space="preserve">Deleted by No. 14 of 1905 s. 65.] </w:t>
      </w:r>
    </w:p>
    <w:p w:rsidR="008B3D5C" w:rsidRDefault="008D45EA">
      <w:pPr>
        <w:pStyle w:val="Heading5"/>
        <w:rPr>
          <w:snapToGrid w:val="0"/>
        </w:rPr>
      </w:pPr>
      <w:bookmarkStart w:id="282" w:name="_Toc421610964"/>
      <w:bookmarkStart w:id="283" w:name="_Toc87415946"/>
      <w:bookmarkStart w:id="284" w:name="_Toc124049819"/>
      <w:bookmarkStart w:id="285" w:name="_Toc173124329"/>
      <w:r>
        <w:rPr>
          <w:rStyle w:val="CharSectno"/>
        </w:rPr>
        <w:t>71</w:t>
      </w:r>
      <w:r>
        <w:rPr>
          <w:snapToGrid w:val="0"/>
        </w:rPr>
        <w:t>.</w:t>
      </w:r>
      <w:r>
        <w:rPr>
          <w:snapToGrid w:val="0"/>
        </w:rPr>
        <w:tab/>
        <w:t>Compensation to officers</w:t>
      </w:r>
      <w:bookmarkEnd w:id="282"/>
      <w:bookmarkEnd w:id="283"/>
      <w:bookmarkEnd w:id="284"/>
      <w:bookmarkEnd w:id="285"/>
      <w:r>
        <w:rPr>
          <w:snapToGrid w:val="0"/>
        </w:rPr>
        <w:t xml:space="preserve"> </w:t>
      </w:r>
    </w:p>
    <w:p w:rsidR="008B3D5C" w:rsidRDefault="008D45EA">
      <w:pPr>
        <w:pStyle w:val="Subsection"/>
        <w:rPr>
          <w:snapToGrid w:val="0"/>
        </w:rPr>
      </w:pPr>
      <w:r>
        <w:rPr>
          <w:snapToGrid w:val="0"/>
        </w:rPr>
        <w:tab/>
      </w:r>
      <w:r>
        <w:rPr>
          <w:snapToGrid w:val="0"/>
        </w:rPr>
        <w:tab/>
        <w:t xml:space="preserve">And whereas by the operation of this Act certain officers of the Government may lose their offices on political grounds, and it is just to compensate such officers for such loss, be it enacted that the sums set opposite to the names of the persons in Schedule D, who at present respectively hold the offices therein mentioned, shall be payable to them annually by way of retiring allowance upon their ceasing to hold office on political grounds after the commencement of this Act; and all such sums shall be paid to such persons out of the Consolidated Account, and the Treasurer shall make such payments accordingly, on warrants under the hand of the Governor. Provided that if after any such annual </w:t>
      </w:r>
      <w:r>
        <w:rPr>
          <w:snapToGrid w:val="0"/>
        </w:rPr>
        <w:lastRenderedPageBreak/>
        <w:t xml:space="preserve">allowance shall have become payable, the person entitled thereto shall accept any appointment under the Crown in any part of Her Majesty’s Dominions, then such allowance shall, during the tenure of such appointment, be suspended or be reduced </w:t>
      </w:r>
      <w:r>
        <w:rPr>
          <w:i/>
          <w:snapToGrid w:val="0"/>
        </w:rPr>
        <w:t>pro tanto</w:t>
      </w:r>
      <w:r>
        <w:rPr>
          <w:snapToGrid w:val="0"/>
        </w:rPr>
        <w:t xml:space="preserve"> according as the salary of such appointment added to such allowance is greater than the salary of the office vacated in consequence of this Act.</w:t>
      </w:r>
    </w:p>
    <w:p w:rsidR="008B3D5C" w:rsidRDefault="008D45EA">
      <w:pPr>
        <w:pStyle w:val="Footnotesection"/>
      </w:pPr>
      <w:r>
        <w:tab/>
        <w:t>[Section 71 amended by No. 6 of 1993 s. 11; No. 77 of 2006 s. 4.]</w:t>
      </w:r>
    </w:p>
    <w:p w:rsidR="008B3D5C" w:rsidRDefault="008D45EA">
      <w:pPr>
        <w:pStyle w:val="Heading5"/>
        <w:rPr>
          <w:snapToGrid w:val="0"/>
        </w:rPr>
      </w:pPr>
      <w:bookmarkStart w:id="286" w:name="_Toc421610965"/>
      <w:bookmarkStart w:id="287" w:name="_Toc87415947"/>
      <w:bookmarkStart w:id="288" w:name="_Toc124049820"/>
      <w:bookmarkStart w:id="289" w:name="_Toc173124330"/>
      <w:r>
        <w:rPr>
          <w:rStyle w:val="CharSectno"/>
        </w:rPr>
        <w:t>72</w:t>
      </w:r>
      <w:r>
        <w:rPr>
          <w:snapToGrid w:val="0"/>
        </w:rPr>
        <w:t>.</w:t>
      </w:r>
      <w:r>
        <w:rPr>
          <w:snapToGrid w:val="0"/>
        </w:rPr>
        <w:tab/>
        <w:t>Consolidated Account to be appropriated by Act of the Legislature: certain charges not affected</w:t>
      </w:r>
      <w:bookmarkEnd w:id="286"/>
      <w:bookmarkEnd w:id="287"/>
      <w:bookmarkEnd w:id="288"/>
      <w:bookmarkEnd w:id="289"/>
      <w:r>
        <w:rPr>
          <w:snapToGrid w:val="0"/>
        </w:rPr>
        <w:t xml:space="preserve"> </w:t>
      </w:r>
    </w:p>
    <w:p w:rsidR="008B3D5C" w:rsidRDefault="008D45EA">
      <w:pPr>
        <w:pStyle w:val="Subsection"/>
        <w:rPr>
          <w:snapToGrid w:val="0"/>
        </w:rPr>
      </w:pPr>
      <w:r>
        <w:rPr>
          <w:snapToGrid w:val="0"/>
        </w:rPr>
        <w:tab/>
      </w:r>
      <w:r>
        <w:rPr>
          <w:snapToGrid w:val="0"/>
        </w:rPr>
        <w:tab/>
        <w:t>After and subject to the charges hereinbefore mentioned, all the Consolidated Account shall be appropriated to such purposes as any Act of the Legislature shall prescribe. Provided that nothing in this Act shall affect the payment of the annual interest or the principal sums mentioned in any outstanding debentures, or of any other charge upon the public revenue, as such interest, principal, or charge becomes due. Nor shall anything in this Act affect any pensions or superannuation allowances which at the commencement of this Act are by law chargeable upon the public revenue of the Colony, but all such pensions and superannuation allowances shall remain and be so chargeable, and shall be paid out of the Consolidated Account, and all rights and benefits which at the commencement of this Act are by law claimable by or accruing to any civil servant of the Government are hereby reserved and maintained. Provided nevertheless, that the power to suspend or remove any civil servant from his office shall be vested in the Governor in Council.</w:t>
      </w:r>
    </w:p>
    <w:p w:rsidR="008B3D5C" w:rsidRDefault="008D45EA">
      <w:pPr>
        <w:pStyle w:val="Footnotesection"/>
      </w:pPr>
      <w:r>
        <w:tab/>
        <w:t>[Section 72 amended by No. 6 of 1993 s. 11; No. 77 of 2006 s. 4.]</w:t>
      </w:r>
    </w:p>
    <w:p w:rsidR="008B3D5C" w:rsidRDefault="008D45EA">
      <w:pPr>
        <w:pStyle w:val="Heading2"/>
      </w:pPr>
      <w:bookmarkStart w:id="290" w:name="_Toc87415948"/>
      <w:bookmarkStart w:id="291" w:name="_Toc87416012"/>
      <w:bookmarkStart w:id="292" w:name="_Toc87672044"/>
      <w:bookmarkStart w:id="293" w:name="_Toc87672116"/>
      <w:bookmarkStart w:id="294" w:name="_Toc121549695"/>
      <w:bookmarkStart w:id="295" w:name="_Toc124049821"/>
      <w:bookmarkStart w:id="296" w:name="_Toc124137406"/>
      <w:bookmarkStart w:id="297" w:name="_Toc157844040"/>
      <w:bookmarkStart w:id="298" w:name="_Toc170531822"/>
      <w:bookmarkStart w:id="299" w:name="_Toc170544049"/>
      <w:bookmarkStart w:id="300" w:name="_Toc171826689"/>
      <w:bookmarkStart w:id="301" w:name="_Toc171911568"/>
      <w:bookmarkStart w:id="302" w:name="_Toc171919917"/>
      <w:bookmarkStart w:id="303" w:name="_Toc171997228"/>
      <w:bookmarkStart w:id="304" w:name="_Toc172599429"/>
      <w:bookmarkStart w:id="305" w:name="_Toc173124331"/>
      <w:r>
        <w:rPr>
          <w:rStyle w:val="CharPartNo"/>
        </w:rPr>
        <w:lastRenderedPageBreak/>
        <w:t>Part VII</w:t>
      </w:r>
      <w:r>
        <w:rPr>
          <w:rStyle w:val="CharDivNo"/>
        </w:rPr>
        <w:t> </w:t>
      </w:r>
      <w:r>
        <w:t>—</w:t>
      </w:r>
      <w:r>
        <w:rPr>
          <w:rStyle w:val="CharDivText"/>
        </w:rPr>
        <w:t> </w:t>
      </w:r>
      <w:r>
        <w:rPr>
          <w:rStyle w:val="CharPartText"/>
        </w:rPr>
        <w:t>Miscellaneous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rStyle w:val="CharPartText"/>
        </w:rPr>
        <w:t xml:space="preserve"> </w:t>
      </w:r>
    </w:p>
    <w:p w:rsidR="008B3D5C" w:rsidRDefault="008D45EA">
      <w:pPr>
        <w:pStyle w:val="Heading5"/>
        <w:rPr>
          <w:snapToGrid w:val="0"/>
        </w:rPr>
      </w:pPr>
      <w:bookmarkStart w:id="306" w:name="_Toc421610966"/>
      <w:bookmarkStart w:id="307" w:name="_Toc87415949"/>
      <w:bookmarkStart w:id="308" w:name="_Toc124049822"/>
      <w:bookmarkStart w:id="309" w:name="_Toc173124332"/>
      <w:r>
        <w:rPr>
          <w:rStyle w:val="CharSectno"/>
        </w:rPr>
        <w:t>73</w:t>
      </w:r>
      <w:r>
        <w:rPr>
          <w:snapToGrid w:val="0"/>
        </w:rPr>
        <w:t>.</w:t>
      </w:r>
      <w:r>
        <w:rPr>
          <w:snapToGrid w:val="0"/>
        </w:rPr>
        <w:tab/>
        <w:t>Legislature as constituted by this Act empowered to alter any of its provisions</w:t>
      </w:r>
      <w:bookmarkEnd w:id="306"/>
      <w:bookmarkEnd w:id="307"/>
      <w:bookmarkEnd w:id="308"/>
      <w:bookmarkEnd w:id="309"/>
      <w:r>
        <w:rPr>
          <w:snapToGrid w:val="0"/>
        </w:rPr>
        <w:t xml:space="preserve"> </w:t>
      </w:r>
    </w:p>
    <w:p w:rsidR="008B3D5C" w:rsidRDefault="008D45EA">
      <w:pPr>
        <w:pStyle w:val="Subsection"/>
        <w:rPr>
          <w:snapToGrid w:val="0"/>
        </w:rPr>
      </w:pPr>
      <w:r>
        <w:rPr>
          <w:snapToGrid w:val="0"/>
        </w:rPr>
        <w:tab/>
        <w:t>(1)</w:t>
      </w:r>
      <w:r>
        <w:rPr>
          <w:snapToGrid w:val="0"/>
        </w:rPr>
        <w:tab/>
        <w:t>Subject to the succeeding provisions of this section, the Legislature of the Colony shall have full power and authority, from time to time, by any Act, to repeal or alter any of the provisions of this Act. Provided always, that it shall not be lawful to present to the Governor for Her Majesty’s assent any Bill by which any change in the Constitution of the Legislative Council or of the Legislative Assembly shall be effected, unless the second and third readings of such Bill shall have been passed with the concurrence of an absolute majority of the whole number of the members for the time being of the Legislative Council and the Legislative Assembly respectively. Provided also, that every Bill which shall be so passed for the election of a Legislative Council at any date earlier than by Part III provided, and every Bill which shall interfere with the operation of sections 69, 70, 71, or 72, or of Schedules B, C, or D, or of this section, shall be reserved by the Governor for the signification of Her Majesty’s pleasure thereon</w:t>
      </w:r>
      <w:r>
        <w:rPr>
          <w:snapToGrid w:val="0"/>
          <w:vertAlign w:val="superscript"/>
        </w:rPr>
        <w:t xml:space="preserve"> 10, 11</w:t>
      </w:r>
      <w:r>
        <w:rPr>
          <w:snapToGrid w:val="0"/>
        </w:rPr>
        <w:t xml:space="preserve">. </w:t>
      </w:r>
    </w:p>
    <w:p w:rsidR="008B3D5C" w:rsidRDefault="008D45EA">
      <w:pPr>
        <w:pStyle w:val="Subsection"/>
        <w:rPr>
          <w:snapToGrid w:val="0"/>
        </w:rPr>
      </w:pPr>
      <w:r>
        <w:rPr>
          <w:snapToGrid w:val="0"/>
        </w:rPr>
        <w:tab/>
        <w:t>(2)</w:t>
      </w:r>
      <w:r>
        <w:rPr>
          <w:snapToGrid w:val="0"/>
        </w:rPr>
        <w:tab/>
        <w:t>A Bill that — </w:t>
      </w:r>
    </w:p>
    <w:p w:rsidR="008B3D5C" w:rsidRDefault="008D45EA">
      <w:pPr>
        <w:pStyle w:val="Indenta"/>
        <w:rPr>
          <w:snapToGrid w:val="0"/>
        </w:rPr>
      </w:pPr>
      <w:r>
        <w:rPr>
          <w:snapToGrid w:val="0"/>
        </w:rPr>
        <w:tab/>
        <w:t>(a)</w:t>
      </w:r>
      <w:r>
        <w:rPr>
          <w:snapToGrid w:val="0"/>
        </w:rPr>
        <w:tab/>
        <w:t>expressly or impliedly provides for the abolition of or alteration in the office of Governor; or</w:t>
      </w:r>
    </w:p>
    <w:p w:rsidR="008B3D5C" w:rsidRDefault="008D45EA">
      <w:pPr>
        <w:pStyle w:val="Indenta"/>
        <w:rPr>
          <w:snapToGrid w:val="0"/>
        </w:rPr>
      </w:pPr>
      <w:r>
        <w:rPr>
          <w:snapToGrid w:val="0"/>
        </w:rPr>
        <w:tab/>
        <w:t>(b)</w:t>
      </w:r>
      <w:r>
        <w:rPr>
          <w:snapToGrid w:val="0"/>
        </w:rPr>
        <w:tab/>
        <w:t>expressly or impliedly provides for the abolition of the Legislative Council or of the Legislative Assembly; or</w:t>
      </w:r>
    </w:p>
    <w:p w:rsidR="008B3D5C" w:rsidRDefault="008D45EA">
      <w:pPr>
        <w:pStyle w:val="Indenta"/>
        <w:rPr>
          <w:snapToGrid w:val="0"/>
        </w:rPr>
      </w:pPr>
      <w:r>
        <w:rPr>
          <w:snapToGrid w:val="0"/>
        </w:rPr>
        <w:tab/>
        <w:t>(c)</w:t>
      </w:r>
      <w:r>
        <w:rPr>
          <w:snapToGrid w:val="0"/>
        </w:rPr>
        <w:tab/>
        <w:t>expressly or impliedly provides that the Legislative Council or the Legislative Assembly shall be composed of members other than members chosen directly by the people; or</w:t>
      </w:r>
    </w:p>
    <w:p w:rsidR="008B3D5C" w:rsidRDefault="008D45EA">
      <w:pPr>
        <w:pStyle w:val="Indenta"/>
        <w:rPr>
          <w:snapToGrid w:val="0"/>
        </w:rPr>
      </w:pPr>
      <w:r>
        <w:rPr>
          <w:snapToGrid w:val="0"/>
        </w:rPr>
        <w:tab/>
        <w:t>(d)</w:t>
      </w:r>
      <w:r>
        <w:rPr>
          <w:snapToGrid w:val="0"/>
        </w:rPr>
        <w:tab/>
        <w:t>expressly or impliedly provides for a reduction in the numbers of the members of the Legislative Council or of the Legislative Assembly; or</w:t>
      </w:r>
    </w:p>
    <w:p w:rsidR="008B3D5C" w:rsidRDefault="008D45EA">
      <w:pPr>
        <w:pStyle w:val="Indenta"/>
        <w:keepNext/>
        <w:spacing w:after="160"/>
        <w:rPr>
          <w:snapToGrid w:val="0"/>
        </w:rPr>
      </w:pPr>
      <w:r>
        <w:rPr>
          <w:snapToGrid w:val="0"/>
        </w:rPr>
        <w:lastRenderedPageBreak/>
        <w:tab/>
        <w:t>(e)</w:t>
      </w:r>
      <w:r>
        <w:rPr>
          <w:snapToGrid w:val="0"/>
        </w:rPr>
        <w:tab/>
        <w:t>expressly or impliedly in any way affects any of the following sections of this Act, namely — </w:t>
      </w:r>
    </w:p>
    <w:tbl>
      <w:tblPr>
        <w:tblW w:w="0" w:type="auto"/>
        <w:tblInd w:w="1809" w:type="dxa"/>
        <w:tblLook w:val="0000" w:firstRow="0" w:lastRow="0" w:firstColumn="0" w:lastColumn="0" w:noHBand="0" w:noVBand="0"/>
      </w:tblPr>
      <w:tblGrid>
        <w:gridCol w:w="4111"/>
      </w:tblGrid>
      <w:tr w:rsidR="008B3D5C">
        <w:trPr>
          <w:cantSplit/>
        </w:trPr>
        <w:tc>
          <w:tcPr>
            <w:tcW w:w="4111" w:type="dxa"/>
          </w:tcPr>
          <w:p w:rsidR="008B3D5C" w:rsidRDefault="008D45EA">
            <w:pPr>
              <w:pStyle w:val="Table"/>
              <w:rPr>
                <w:snapToGrid w:val="0"/>
                <w:sz w:val="24"/>
              </w:rPr>
            </w:pPr>
            <w:r>
              <w:rPr>
                <w:snapToGrid w:val="0"/>
                <w:sz w:val="24"/>
              </w:rPr>
              <w:t>sections 2, 3, 4, 50, 51 and 73,</w:t>
            </w:r>
          </w:p>
        </w:tc>
      </w:tr>
    </w:tbl>
    <w:p w:rsidR="008B3D5C" w:rsidRDefault="008D45EA">
      <w:pPr>
        <w:pStyle w:val="Subsection"/>
        <w:rPr>
          <w:snapToGrid w:val="0"/>
        </w:rPr>
      </w:pPr>
      <w:r>
        <w:rPr>
          <w:snapToGrid w:val="0"/>
        </w:rPr>
        <w:tab/>
      </w:r>
      <w:r>
        <w:rPr>
          <w:snapToGrid w:val="0"/>
        </w:rPr>
        <w:tab/>
        <w:t>shall not be presented for assent by or in the name of the Queen unless — </w:t>
      </w:r>
    </w:p>
    <w:p w:rsidR="008B3D5C" w:rsidRDefault="008D45EA">
      <w:pPr>
        <w:pStyle w:val="Indenta"/>
        <w:rPr>
          <w:snapToGrid w:val="0"/>
        </w:rPr>
      </w:pPr>
      <w:r>
        <w:rPr>
          <w:snapToGrid w:val="0"/>
        </w:rPr>
        <w:tab/>
        <w:t>(f)</w:t>
      </w:r>
      <w:r>
        <w:rPr>
          <w:snapToGrid w:val="0"/>
        </w:rPr>
        <w:tab/>
        <w:t>the second and third readings of the Bill shall have been passed with the concurrence of an absolute majority of the whole number of the members for the time being of the Legislative Council and the Legislative Assembly, respectively; and</w:t>
      </w:r>
    </w:p>
    <w:p w:rsidR="008B3D5C" w:rsidRDefault="008D45EA">
      <w:pPr>
        <w:pStyle w:val="Indenta"/>
        <w:rPr>
          <w:snapToGrid w:val="0"/>
        </w:rPr>
      </w:pPr>
      <w:r>
        <w:rPr>
          <w:snapToGrid w:val="0"/>
        </w:rPr>
        <w:tab/>
        <w:t>(g)</w:t>
      </w:r>
      <w:r>
        <w:rPr>
          <w:snapToGrid w:val="0"/>
        </w:rPr>
        <w:tab/>
        <w:t>the Bill has also prior to such presentation been approved by the electors in accordance with this section,</w:t>
      </w:r>
    </w:p>
    <w:p w:rsidR="008B3D5C" w:rsidRDefault="008D45EA">
      <w:pPr>
        <w:pStyle w:val="Subsection"/>
        <w:rPr>
          <w:snapToGrid w:val="0"/>
        </w:rPr>
      </w:pPr>
      <w:r>
        <w:rPr>
          <w:snapToGrid w:val="0"/>
        </w:rPr>
        <w:tab/>
      </w:r>
      <w:r>
        <w:rPr>
          <w:snapToGrid w:val="0"/>
        </w:rPr>
        <w:tab/>
        <w:t>and a Bill assented to consequent upon its presentation in contravention of this subsection shall be of no effect as an Act.</w:t>
      </w:r>
    </w:p>
    <w:p w:rsidR="008B3D5C" w:rsidRDefault="008D45EA">
      <w:pPr>
        <w:pStyle w:val="Subsection"/>
        <w:rPr>
          <w:snapToGrid w:val="0"/>
        </w:rPr>
      </w:pPr>
      <w:r>
        <w:rPr>
          <w:snapToGrid w:val="0"/>
        </w:rPr>
        <w:tab/>
        <w:t>(3)</w:t>
      </w:r>
      <w:r>
        <w:rPr>
          <w:snapToGrid w:val="0"/>
        </w:rPr>
        <w:tab/>
        <w:t xml:space="preserve">On a day fixed by the Governor by Order in Council, being a day not sooner than 2 months, and not later than 6 months, after the passage through the Legislative Council and the Legislative Assembly of a Bill of a kind referred to in subsection (2), the question for the approval or otherwise of the Bill shall be submitted to the electors qualified to vote for the election of members of the Legislative Assembly according to the provisions of the </w:t>
      </w:r>
      <w:r>
        <w:rPr>
          <w:i/>
          <w:snapToGrid w:val="0"/>
        </w:rPr>
        <w:t>Electoral Act 1907</w:t>
      </w:r>
      <w:r>
        <w:rPr>
          <w:snapToGrid w:val="0"/>
        </w:rPr>
        <w:t>.</w:t>
      </w:r>
    </w:p>
    <w:p w:rsidR="008B3D5C" w:rsidRDefault="008D45EA">
      <w:pPr>
        <w:pStyle w:val="Subsection"/>
        <w:rPr>
          <w:snapToGrid w:val="0"/>
        </w:rPr>
      </w:pPr>
      <w:r>
        <w:rPr>
          <w:snapToGrid w:val="0"/>
        </w:rPr>
        <w:tab/>
        <w:t>(4)</w:t>
      </w:r>
      <w:r>
        <w:rPr>
          <w:snapToGrid w:val="0"/>
        </w:rPr>
        <w:tab/>
        <w:t>When the Bill is submitted to the electors the vote shall be taken in such manner as is fixed by law.</w:t>
      </w:r>
    </w:p>
    <w:p w:rsidR="008B3D5C" w:rsidRDefault="008D45EA">
      <w:pPr>
        <w:pStyle w:val="Subsection"/>
        <w:rPr>
          <w:snapToGrid w:val="0"/>
        </w:rPr>
      </w:pPr>
      <w:r>
        <w:rPr>
          <w:snapToGrid w:val="0"/>
        </w:rPr>
        <w:tab/>
        <w:t>(5)</w:t>
      </w:r>
      <w:r>
        <w:rPr>
          <w:snapToGrid w:val="0"/>
        </w:rPr>
        <w:tab/>
        <w:t>If a majority of the electors voting approve the Bill, it shall be presented to the Governor for assent by or in the name of the Queen.</w:t>
      </w:r>
    </w:p>
    <w:p w:rsidR="008B3D5C" w:rsidRDefault="008D45EA">
      <w:pPr>
        <w:pStyle w:val="Subsection"/>
        <w:rPr>
          <w:snapToGrid w:val="0"/>
        </w:rPr>
      </w:pPr>
      <w:r>
        <w:rPr>
          <w:snapToGrid w:val="0"/>
        </w:rPr>
        <w:tab/>
        <w:t>(6)</w:t>
      </w:r>
      <w:r>
        <w:rPr>
          <w:snapToGrid w:val="0"/>
        </w:rPr>
        <w:tab/>
        <w:t xml:space="preserve">Any person entitled to vote at a general election of members of the Legislative Assembly is entitled to bring proceedings in the Supreme Court for a declaration, injunction or other remedy to enforce the provisions of this section either before or after a Bill </w:t>
      </w:r>
      <w:r>
        <w:rPr>
          <w:snapToGrid w:val="0"/>
        </w:rPr>
        <w:lastRenderedPageBreak/>
        <w:t>of a kind referred to in subsection (2) is presented for assent by or in the name of the Queen.</w:t>
      </w:r>
    </w:p>
    <w:p w:rsidR="008B3D5C" w:rsidRDefault="008D45EA">
      <w:pPr>
        <w:pStyle w:val="Footnotesection"/>
      </w:pPr>
      <w:r>
        <w:tab/>
        <w:t>[Section 73 amended by No. 59 of 1978 s. 6.]</w:t>
      </w:r>
    </w:p>
    <w:p w:rsidR="008B3D5C" w:rsidRDefault="008D45EA">
      <w:pPr>
        <w:pStyle w:val="Heading5"/>
        <w:rPr>
          <w:snapToGrid w:val="0"/>
        </w:rPr>
      </w:pPr>
      <w:bookmarkStart w:id="310" w:name="_Toc421610967"/>
      <w:bookmarkStart w:id="311" w:name="_Toc87415950"/>
      <w:bookmarkStart w:id="312" w:name="_Toc124049823"/>
      <w:bookmarkStart w:id="313" w:name="_Toc173124333"/>
      <w:r>
        <w:rPr>
          <w:rStyle w:val="CharSectno"/>
        </w:rPr>
        <w:t>74</w:t>
      </w:r>
      <w:r>
        <w:rPr>
          <w:snapToGrid w:val="0"/>
        </w:rPr>
        <w:t>.</w:t>
      </w:r>
      <w:r>
        <w:rPr>
          <w:snapToGrid w:val="0"/>
        </w:rPr>
        <w:tab/>
        <w:t>Appointment to offices under the Government of the Colony to be vested in the Governor</w:t>
      </w:r>
      <w:bookmarkEnd w:id="310"/>
      <w:bookmarkEnd w:id="311"/>
      <w:bookmarkEnd w:id="312"/>
      <w:bookmarkEnd w:id="313"/>
      <w:r>
        <w:rPr>
          <w:snapToGrid w:val="0"/>
        </w:rPr>
        <w:t xml:space="preserve"> </w:t>
      </w:r>
    </w:p>
    <w:p w:rsidR="008B3D5C" w:rsidRDefault="008D45EA">
      <w:pPr>
        <w:pStyle w:val="Subsection"/>
        <w:rPr>
          <w:snapToGrid w:val="0"/>
        </w:rPr>
      </w:pPr>
      <w:r>
        <w:rPr>
          <w:snapToGrid w:val="0"/>
        </w:rPr>
        <w:tab/>
      </w:r>
      <w:r>
        <w:rPr>
          <w:snapToGrid w:val="0"/>
        </w:rPr>
        <w:tab/>
        <w:t>The appointment to all public offices under the Government of the Colony hereafter to become vacant or to be created, whether such offices be salaried or not, shall be vested in the Governor in Council, with the exception of the appointments of officers liable to retire from office on political grounds, which appointments shall be vested in the Governor alone. Provided always, that this enactment shall not extend to minor appointments which by Act of the Legislature or by order of the Governor in Council may be vested in heads of departments or other officers or persons within the Colony.</w:t>
      </w:r>
    </w:p>
    <w:p w:rsidR="008B3D5C" w:rsidRDefault="008D45EA">
      <w:pPr>
        <w:pStyle w:val="Heading5"/>
        <w:rPr>
          <w:snapToGrid w:val="0"/>
        </w:rPr>
      </w:pPr>
      <w:bookmarkStart w:id="314" w:name="_Toc421610968"/>
      <w:bookmarkStart w:id="315" w:name="_Toc87415951"/>
      <w:bookmarkStart w:id="316" w:name="_Toc124049824"/>
      <w:bookmarkStart w:id="317" w:name="_Toc173124334"/>
      <w:r>
        <w:rPr>
          <w:rStyle w:val="CharSectno"/>
        </w:rPr>
        <w:t>75</w:t>
      </w:r>
      <w:r>
        <w:rPr>
          <w:snapToGrid w:val="0"/>
        </w:rPr>
        <w:t>.</w:t>
      </w:r>
      <w:r>
        <w:rPr>
          <w:snapToGrid w:val="0"/>
        </w:rPr>
        <w:tab/>
        <w:t>Interpretation</w:t>
      </w:r>
      <w:bookmarkEnd w:id="314"/>
      <w:bookmarkEnd w:id="315"/>
      <w:bookmarkEnd w:id="316"/>
      <w:bookmarkEnd w:id="317"/>
      <w:r>
        <w:rPr>
          <w:snapToGrid w:val="0"/>
        </w:rPr>
        <w:t> </w:t>
      </w:r>
    </w:p>
    <w:p w:rsidR="008B3D5C" w:rsidRDefault="008D45EA">
      <w:pPr>
        <w:pStyle w:val="Subsection"/>
        <w:rPr>
          <w:snapToGrid w:val="0"/>
        </w:rPr>
      </w:pPr>
      <w:r>
        <w:rPr>
          <w:snapToGrid w:val="0"/>
        </w:rPr>
        <w:tab/>
      </w:r>
      <w:r>
        <w:rPr>
          <w:snapToGrid w:val="0"/>
        </w:rPr>
        <w:tab/>
        <w:t>For the purposes of this Act — </w:t>
      </w:r>
    </w:p>
    <w:p w:rsidR="008B3D5C" w:rsidRDefault="008D45EA">
      <w:pPr>
        <w:pStyle w:val="Defstart"/>
      </w:pPr>
      <w:r>
        <w:rPr>
          <w:b/>
        </w:rPr>
        <w:tab/>
      </w:r>
      <w:r>
        <w:rPr>
          <w:rStyle w:val="CharDefText"/>
        </w:rPr>
        <w:t>Her Majesty</w:t>
      </w:r>
      <w:r>
        <w:t xml:space="preserve"> means, when not repugnant to the context, Her Majesty, her heirs and successors.</w:t>
      </w:r>
    </w:p>
    <w:p w:rsidR="008B3D5C" w:rsidRDefault="008D45EA">
      <w:pPr>
        <w:pStyle w:val="Defstart"/>
      </w:pPr>
      <w:r>
        <w:rPr>
          <w:b/>
        </w:rPr>
        <w:tab/>
      </w:r>
      <w:r>
        <w:rPr>
          <w:rStyle w:val="CharDefText"/>
        </w:rPr>
        <w:t>Governor in Council</w:t>
      </w:r>
      <w:r>
        <w:t xml:space="preserve"> means the Governor acting with the advice of the Executive Council.</w:t>
      </w:r>
    </w:p>
    <w:p w:rsidR="008B3D5C" w:rsidRDefault="008D45EA">
      <w:pPr>
        <w:pStyle w:val="Defstart"/>
      </w:pPr>
      <w:r>
        <w:rPr>
          <w:b/>
        </w:rPr>
        <w:tab/>
      </w:r>
      <w:r>
        <w:rPr>
          <w:rStyle w:val="CharDefText"/>
        </w:rPr>
        <w:t>Treasurer</w:t>
      </w:r>
      <w:r>
        <w:t xml:space="preserve"> means the Treasurer of the Colony for the time being.</w:t>
      </w:r>
    </w:p>
    <w:p w:rsidR="008B3D5C" w:rsidRDefault="008D45EA">
      <w:pPr>
        <w:pStyle w:val="Defstart"/>
      </w:pPr>
      <w:r>
        <w:rPr>
          <w:b/>
        </w:rPr>
        <w:tab/>
      </w:r>
      <w:r>
        <w:rPr>
          <w:rStyle w:val="CharDefText"/>
        </w:rPr>
        <w:t>Aborigines Protection Board</w:t>
      </w:r>
      <w:r>
        <w:t xml:space="preserve"> means the Board established under the </w:t>
      </w:r>
      <w:r>
        <w:rPr>
          <w:i/>
        </w:rPr>
        <w:t>Aborigines Protection Act 1886</w:t>
      </w:r>
      <w:r>
        <w:t>, or any Board with similar functions established in its place under any Act adding to, amending, or substituted for the said Act</w:t>
      </w:r>
      <w:r>
        <w:rPr>
          <w:vertAlign w:val="superscript"/>
        </w:rPr>
        <w:t> 12</w:t>
      </w:r>
      <w:r>
        <w:t>.</w:t>
      </w:r>
    </w:p>
    <w:p w:rsidR="008B3D5C" w:rsidRDefault="008D45EA">
      <w:pPr>
        <w:pStyle w:val="Defstart"/>
      </w:pPr>
      <w:r>
        <w:rPr>
          <w:b/>
        </w:rPr>
        <w:tab/>
      </w:r>
      <w:r>
        <w:rPr>
          <w:rStyle w:val="CharDefText"/>
        </w:rPr>
        <w:t>Person</w:t>
      </w:r>
      <w:r>
        <w:t xml:space="preserve"> includes a corporation or association of persons.</w:t>
      </w:r>
    </w:p>
    <w:p w:rsidR="008B3D5C" w:rsidRDefault="008D45EA">
      <w:pPr>
        <w:pStyle w:val="Defstart"/>
      </w:pPr>
      <w:r>
        <w:rPr>
          <w:b/>
        </w:rPr>
        <w:tab/>
      </w:r>
      <w:r>
        <w:rPr>
          <w:rStyle w:val="CharDefText"/>
        </w:rPr>
        <w:t>Month</w:t>
      </w:r>
      <w:bookmarkStart w:id="318" w:name="endcomma"/>
      <w:bookmarkEnd w:id="318"/>
      <w:r>
        <w:t xml:space="preserve"> </w:t>
      </w:r>
      <w:bookmarkStart w:id="319" w:name="comma"/>
      <w:bookmarkEnd w:id="319"/>
      <w:r>
        <w:t>means calendar month.</w:t>
      </w:r>
    </w:p>
    <w:p w:rsidR="008B3D5C" w:rsidRDefault="008D45EA">
      <w:pPr>
        <w:pStyle w:val="Footnotesection"/>
      </w:pPr>
      <w:r>
        <w:tab/>
        <w:t xml:space="preserve">[Section 75 amended by No. 59 of 1978 s. 7.] </w:t>
      </w:r>
    </w:p>
    <w:p w:rsidR="008B3D5C" w:rsidRDefault="008D45EA">
      <w:pPr>
        <w:pStyle w:val="Heading5"/>
        <w:rPr>
          <w:snapToGrid w:val="0"/>
        </w:rPr>
      </w:pPr>
      <w:bookmarkStart w:id="320" w:name="_Toc421610969"/>
      <w:bookmarkStart w:id="321" w:name="_Toc87415952"/>
      <w:bookmarkStart w:id="322" w:name="_Toc124049825"/>
      <w:bookmarkStart w:id="323" w:name="_Toc173124335"/>
      <w:r>
        <w:rPr>
          <w:rStyle w:val="CharSectno"/>
        </w:rPr>
        <w:lastRenderedPageBreak/>
        <w:t>76</w:t>
      </w:r>
      <w:r>
        <w:rPr>
          <w:snapToGrid w:val="0"/>
        </w:rPr>
        <w:t>.</w:t>
      </w:r>
      <w:r>
        <w:rPr>
          <w:snapToGrid w:val="0"/>
        </w:rPr>
        <w:tab/>
        <w:t>Operation of Act</w:t>
      </w:r>
      <w:bookmarkEnd w:id="320"/>
      <w:bookmarkEnd w:id="321"/>
      <w:bookmarkEnd w:id="322"/>
      <w:bookmarkEnd w:id="323"/>
      <w:r>
        <w:rPr>
          <w:snapToGrid w:val="0"/>
        </w:rPr>
        <w:t> </w:t>
      </w:r>
    </w:p>
    <w:p w:rsidR="008B3D5C" w:rsidRDefault="008D45EA">
      <w:pPr>
        <w:pStyle w:val="Subsection"/>
        <w:rPr>
          <w:snapToGrid w:val="0"/>
        </w:rPr>
      </w:pPr>
      <w:r>
        <w:rPr>
          <w:snapToGrid w:val="0"/>
        </w:rPr>
        <w:tab/>
      </w:r>
      <w:r>
        <w:rPr>
          <w:snapToGrid w:val="0"/>
        </w:rPr>
        <w:tab/>
        <w:t xml:space="preserve">The foregoing provisions of this Act shall have no force or effect until so much and such parts of the following Acts of the Parliament of the United Kingdom, that is to say: — 13th and 14th Victoria, chapter 59, intituled </w:t>
      </w:r>
      <w:r>
        <w:rPr>
          <w:i/>
          <w:snapToGrid w:val="0"/>
        </w:rPr>
        <w:t>An Act for the better Government of Her Majesty’s Australian Colonies</w:t>
      </w:r>
      <w:r>
        <w:rPr>
          <w:snapToGrid w:val="0"/>
        </w:rPr>
        <w:t xml:space="preserve">; 5th and 6th Victoria, chapter 76, intituled </w:t>
      </w:r>
      <w:r>
        <w:rPr>
          <w:i/>
          <w:snapToGrid w:val="0"/>
        </w:rPr>
        <w:t>An Act for the better Government of New South Wales and Van Dieman’s Land</w:t>
      </w:r>
      <w:r>
        <w:rPr>
          <w:snapToGrid w:val="0"/>
        </w:rPr>
        <w:t xml:space="preserve">; 7th and 8th Victoria, chapter 74, intituled </w:t>
      </w:r>
      <w:r>
        <w:rPr>
          <w:i/>
          <w:snapToGrid w:val="0"/>
        </w:rPr>
        <w:t>An Act to explain and amend the Act for the Government of New South Wales and Van Dieman’s Land</w:t>
      </w:r>
      <w:r>
        <w:rPr>
          <w:snapToGrid w:val="0"/>
        </w:rPr>
        <w:t>; as severally relate to the Colony of Western Australia, and are repugnant to this Act, shall have been repealed</w:t>
      </w:r>
      <w:r>
        <w:rPr>
          <w:snapToGrid w:val="0"/>
          <w:vertAlign w:val="superscript"/>
        </w:rPr>
        <w:t> 13</w:t>
      </w:r>
      <w:r>
        <w:rPr>
          <w:snapToGrid w:val="0"/>
        </w:rPr>
        <w:t>.</w:t>
      </w:r>
    </w:p>
    <w:p w:rsidR="008B3D5C" w:rsidRDefault="008D45EA">
      <w:pPr>
        <w:pStyle w:val="Heading5"/>
        <w:rPr>
          <w:snapToGrid w:val="0"/>
        </w:rPr>
      </w:pPr>
      <w:bookmarkStart w:id="324" w:name="_Toc421610970"/>
      <w:bookmarkStart w:id="325" w:name="_Toc87415953"/>
      <w:bookmarkStart w:id="326" w:name="_Toc124049826"/>
      <w:bookmarkStart w:id="327" w:name="_Toc173124336"/>
      <w:r>
        <w:rPr>
          <w:rStyle w:val="CharSectno"/>
        </w:rPr>
        <w:t>77</w:t>
      </w:r>
      <w:r>
        <w:rPr>
          <w:snapToGrid w:val="0"/>
        </w:rPr>
        <w:t>.</w:t>
      </w:r>
      <w:r>
        <w:rPr>
          <w:snapToGrid w:val="0"/>
        </w:rPr>
        <w:tab/>
        <w:t>Act to be proclaimed</w:t>
      </w:r>
      <w:bookmarkEnd w:id="324"/>
      <w:bookmarkEnd w:id="325"/>
      <w:bookmarkEnd w:id="326"/>
      <w:bookmarkEnd w:id="327"/>
      <w:r>
        <w:rPr>
          <w:snapToGrid w:val="0"/>
        </w:rPr>
        <w:t xml:space="preserve"> </w:t>
      </w:r>
    </w:p>
    <w:p w:rsidR="008B3D5C" w:rsidRDefault="008D45EA">
      <w:pPr>
        <w:pStyle w:val="Subsection"/>
        <w:rPr>
          <w:snapToGrid w:val="0"/>
        </w:rPr>
      </w:pPr>
      <w:r>
        <w:rPr>
          <w:snapToGrid w:val="0"/>
        </w:rPr>
        <w:tab/>
      </w:r>
      <w:r>
        <w:rPr>
          <w:snapToGrid w:val="0"/>
        </w:rPr>
        <w:tab/>
        <w:t>This Act shall be proclaimed in Western Australia, by the Governor, within 3 months after he shall have received official information of the Royal Assent thereto, and shall commence and, except as provided in section 42, take effect from the date of such proclamation</w:t>
      </w:r>
      <w:r>
        <w:rPr>
          <w:snapToGrid w:val="0"/>
          <w:vertAlign w:val="superscript"/>
        </w:rPr>
        <w:t xml:space="preserve"> 1</w:t>
      </w:r>
      <w:r>
        <w:rPr>
          <w:snapToGrid w:val="0"/>
        </w:rPr>
        <w:t xml:space="preserve">. </w:t>
      </w:r>
    </w:p>
    <w:p w:rsidR="008B3D5C" w:rsidRDefault="008D45EA">
      <w:pPr>
        <w:pStyle w:val="Heading5"/>
        <w:rPr>
          <w:snapToGrid w:val="0"/>
        </w:rPr>
      </w:pPr>
      <w:bookmarkStart w:id="328" w:name="_Toc421610971"/>
      <w:bookmarkStart w:id="329" w:name="_Toc87415954"/>
      <w:bookmarkStart w:id="330" w:name="_Toc124049827"/>
      <w:bookmarkStart w:id="331" w:name="_Toc173124337"/>
      <w:r>
        <w:rPr>
          <w:rStyle w:val="CharSectno"/>
        </w:rPr>
        <w:t>78</w:t>
      </w:r>
      <w:r>
        <w:rPr>
          <w:snapToGrid w:val="0"/>
        </w:rPr>
        <w:t>.</w:t>
      </w:r>
      <w:r>
        <w:rPr>
          <w:snapToGrid w:val="0"/>
        </w:rPr>
        <w:tab/>
        <w:t>Short title</w:t>
      </w:r>
      <w:bookmarkEnd w:id="328"/>
      <w:bookmarkEnd w:id="329"/>
      <w:bookmarkEnd w:id="330"/>
      <w:bookmarkEnd w:id="331"/>
    </w:p>
    <w:p w:rsidR="008B3D5C" w:rsidRDefault="008D45EA">
      <w:pPr>
        <w:pStyle w:val="Subsection"/>
        <w:rPr>
          <w:snapToGrid w:val="0"/>
        </w:rPr>
      </w:pPr>
      <w:r>
        <w:rPr>
          <w:snapToGrid w:val="0"/>
        </w:rPr>
        <w:tab/>
      </w:r>
      <w:r>
        <w:rPr>
          <w:snapToGrid w:val="0"/>
        </w:rPr>
        <w:tab/>
        <w:t xml:space="preserve">This Act may be cited for all purposes as the </w:t>
      </w:r>
      <w:r>
        <w:rPr>
          <w:i/>
          <w:snapToGrid w:val="0"/>
        </w:rPr>
        <w:t>Constitution Act 1889</w:t>
      </w:r>
      <w:r>
        <w:rPr>
          <w:i/>
          <w:snapToGrid w:val="0"/>
          <w:vertAlign w:val="superscript"/>
        </w:rPr>
        <w:t> </w:t>
      </w:r>
      <w:r>
        <w:rPr>
          <w:iCs/>
          <w:snapToGrid w:val="0"/>
          <w:vertAlign w:val="superscript"/>
        </w:rPr>
        <w:t>1</w:t>
      </w:r>
      <w:r>
        <w:rPr>
          <w:snapToGrid w:val="0"/>
        </w:rPr>
        <w:t>.</w:t>
      </w:r>
    </w:p>
    <w:p w:rsidR="008B3D5C" w:rsidRDefault="008D45EA">
      <w:pPr>
        <w:pStyle w:val="Footnotesection"/>
      </w:pPr>
      <w:r>
        <w:tab/>
        <w:t>[Section 78 amended by No. 10 of 1970 s. 4.]</w:t>
      </w:r>
    </w:p>
    <w:p w:rsidR="008B3D5C" w:rsidRDefault="008D45EA">
      <w:pPr>
        <w:pStyle w:val="yEdnoteschedule"/>
        <w:spacing w:before="360"/>
      </w:pPr>
      <w:r>
        <w:t>[Schedule A and Schedule B deleted by 60 Vict., No. 18 s. 2.]</w:t>
      </w:r>
    </w:p>
    <w:p w:rsidR="008B3D5C" w:rsidRDefault="008D45EA">
      <w:pPr>
        <w:pStyle w:val="yEdnoteschedule"/>
      </w:pPr>
      <w:r>
        <w:t>[Schedule C related to section 70 which was deleted by No. 14 of 1905 s. 65.]</w:t>
      </w:r>
    </w:p>
    <w:p w:rsidR="008B3D5C" w:rsidRDefault="008B3D5C">
      <w:pPr>
        <w:sectPr w:rsidR="008B3D5C">
          <w:headerReference w:type="even" r:id="rId27"/>
          <w:headerReference w:type="default" r:id="rId28"/>
          <w:headerReference w:type="first" r:id="rId29"/>
          <w:pgSz w:w="11906" w:h="16838" w:code="9"/>
          <w:pgMar w:top="2376" w:right="2404" w:bottom="3544" w:left="2404" w:header="709" w:footer="3380" w:gutter="0"/>
          <w:cols w:space="720"/>
          <w:noEndnote/>
          <w:docGrid w:linePitch="326"/>
        </w:sectPr>
      </w:pPr>
    </w:p>
    <w:p w:rsidR="008B3D5C" w:rsidRDefault="008D45EA">
      <w:pPr>
        <w:pStyle w:val="yScheduleHeading"/>
      </w:pPr>
      <w:bookmarkStart w:id="332" w:name="_Toc87415956"/>
      <w:bookmarkStart w:id="333" w:name="_Toc124049828"/>
      <w:bookmarkStart w:id="334" w:name="_Toc124137413"/>
      <w:bookmarkStart w:id="335" w:name="_Toc157844047"/>
      <w:bookmarkStart w:id="336" w:name="_Toc170531829"/>
      <w:bookmarkStart w:id="337" w:name="_Toc170544056"/>
      <w:bookmarkStart w:id="338" w:name="_Toc171826696"/>
      <w:bookmarkStart w:id="339" w:name="_Toc171911575"/>
      <w:bookmarkStart w:id="340" w:name="_Toc171919924"/>
      <w:bookmarkStart w:id="341" w:name="_Toc171997235"/>
      <w:bookmarkStart w:id="342" w:name="_Toc172599436"/>
      <w:bookmarkStart w:id="343" w:name="_Toc173124338"/>
      <w:r>
        <w:rPr>
          <w:rStyle w:val="CharSchNo"/>
        </w:rPr>
        <w:lastRenderedPageBreak/>
        <w:t>Schedule D</w:t>
      </w:r>
      <w:bookmarkEnd w:id="332"/>
      <w:bookmarkEnd w:id="333"/>
      <w:bookmarkEnd w:id="334"/>
      <w:bookmarkEnd w:id="335"/>
      <w:bookmarkEnd w:id="336"/>
      <w:bookmarkEnd w:id="337"/>
      <w:bookmarkEnd w:id="338"/>
      <w:bookmarkEnd w:id="339"/>
      <w:bookmarkEnd w:id="340"/>
      <w:bookmarkEnd w:id="341"/>
      <w:bookmarkEnd w:id="342"/>
      <w:bookmarkEnd w:id="343"/>
      <w:r>
        <w:rPr>
          <w:rStyle w:val="CharSchText"/>
        </w:rPr>
        <w:t xml:space="preserve"> </w:t>
      </w:r>
    </w:p>
    <w:p w:rsidR="008B3D5C" w:rsidRDefault="008D45EA">
      <w:pPr>
        <w:pStyle w:val="yShoulderClause"/>
        <w:rPr>
          <w:snapToGrid w:val="0"/>
        </w:rPr>
      </w:pPr>
      <w:r>
        <w:rPr>
          <w:snapToGrid w:val="0"/>
        </w:rPr>
        <w:t>[Section 71]</w:t>
      </w:r>
    </w:p>
    <w:tbl>
      <w:tblPr>
        <w:tblW w:w="0" w:type="auto"/>
        <w:tblLayout w:type="fixed"/>
        <w:tblLook w:val="0000" w:firstRow="0" w:lastRow="0" w:firstColumn="0" w:lastColumn="0" w:noHBand="0" w:noVBand="0"/>
      </w:tblPr>
      <w:tblGrid>
        <w:gridCol w:w="4361"/>
        <w:gridCol w:w="945"/>
        <w:gridCol w:w="945"/>
        <w:gridCol w:w="945"/>
      </w:tblGrid>
      <w:tr w:rsidR="008B3D5C">
        <w:trPr>
          <w:cantSplit/>
          <w:trHeight w:val="392"/>
        </w:trPr>
        <w:tc>
          <w:tcPr>
            <w:tcW w:w="4361" w:type="dxa"/>
          </w:tcPr>
          <w:p w:rsidR="008B3D5C" w:rsidRDefault="008B3D5C">
            <w:pPr>
              <w:pStyle w:val="yTable"/>
              <w:rPr>
                <w:snapToGrid w:val="0"/>
                <w:sz w:val="20"/>
              </w:rPr>
            </w:pPr>
          </w:p>
        </w:tc>
        <w:tc>
          <w:tcPr>
            <w:tcW w:w="945" w:type="dxa"/>
          </w:tcPr>
          <w:p w:rsidR="008B3D5C" w:rsidRDefault="008D45EA">
            <w:pPr>
              <w:pStyle w:val="yTable"/>
              <w:jc w:val="center"/>
              <w:rPr>
                <w:snapToGrid w:val="0"/>
                <w:sz w:val="20"/>
              </w:rPr>
            </w:pPr>
            <w:r>
              <w:rPr>
                <w:snapToGrid w:val="0"/>
                <w:sz w:val="20"/>
              </w:rPr>
              <w:t>£</w:t>
            </w:r>
          </w:p>
        </w:tc>
        <w:tc>
          <w:tcPr>
            <w:tcW w:w="945" w:type="dxa"/>
          </w:tcPr>
          <w:p w:rsidR="008B3D5C" w:rsidRDefault="008D45EA">
            <w:pPr>
              <w:pStyle w:val="yTable"/>
              <w:jc w:val="center"/>
              <w:rPr>
                <w:snapToGrid w:val="0"/>
                <w:sz w:val="20"/>
              </w:rPr>
            </w:pPr>
            <w:r>
              <w:rPr>
                <w:snapToGrid w:val="0"/>
                <w:sz w:val="20"/>
              </w:rPr>
              <w:t>s</w:t>
            </w:r>
          </w:p>
        </w:tc>
        <w:tc>
          <w:tcPr>
            <w:tcW w:w="945" w:type="dxa"/>
          </w:tcPr>
          <w:p w:rsidR="008B3D5C" w:rsidRDefault="008D45EA">
            <w:pPr>
              <w:pStyle w:val="yTable"/>
              <w:jc w:val="center"/>
              <w:rPr>
                <w:snapToGrid w:val="0"/>
                <w:sz w:val="20"/>
              </w:rPr>
            </w:pPr>
            <w:r>
              <w:rPr>
                <w:snapToGrid w:val="0"/>
                <w:sz w:val="20"/>
              </w:rPr>
              <w:t>d</w:t>
            </w:r>
          </w:p>
        </w:tc>
      </w:tr>
      <w:tr w:rsidR="008B3D5C">
        <w:trPr>
          <w:cantSplit/>
          <w:trHeight w:val="392"/>
        </w:trPr>
        <w:tc>
          <w:tcPr>
            <w:tcW w:w="4361" w:type="dxa"/>
          </w:tcPr>
          <w:p w:rsidR="008B3D5C" w:rsidRDefault="008D45EA">
            <w:pPr>
              <w:pStyle w:val="yTable"/>
              <w:rPr>
                <w:snapToGrid w:val="0"/>
                <w:sz w:val="20"/>
                <w:vertAlign w:val="superscript"/>
              </w:rPr>
            </w:pPr>
            <w:r>
              <w:rPr>
                <w:snapToGrid w:val="0"/>
                <w:sz w:val="20"/>
              </w:rPr>
              <w:t>Sir Malcolm Fraser, K.C.M.G., Chief Secretary</w:t>
            </w:r>
          </w:p>
        </w:tc>
        <w:tc>
          <w:tcPr>
            <w:tcW w:w="945" w:type="dxa"/>
          </w:tcPr>
          <w:p w:rsidR="008B3D5C" w:rsidRDefault="008D45EA">
            <w:pPr>
              <w:pStyle w:val="yTable"/>
              <w:jc w:val="center"/>
              <w:rPr>
                <w:snapToGrid w:val="0"/>
                <w:sz w:val="20"/>
              </w:rPr>
            </w:pPr>
            <w:r>
              <w:rPr>
                <w:snapToGrid w:val="0"/>
                <w:sz w:val="20"/>
              </w:rPr>
              <w:t>700</w:t>
            </w:r>
          </w:p>
        </w:tc>
        <w:tc>
          <w:tcPr>
            <w:tcW w:w="945" w:type="dxa"/>
          </w:tcPr>
          <w:p w:rsidR="008B3D5C" w:rsidRDefault="008D45EA">
            <w:pPr>
              <w:pStyle w:val="yTable"/>
              <w:jc w:val="center"/>
              <w:rPr>
                <w:snapToGrid w:val="0"/>
                <w:sz w:val="20"/>
              </w:rPr>
            </w:pPr>
            <w:r>
              <w:rPr>
                <w:snapToGrid w:val="0"/>
                <w:sz w:val="20"/>
              </w:rPr>
              <w:t>0</w:t>
            </w:r>
          </w:p>
        </w:tc>
        <w:tc>
          <w:tcPr>
            <w:tcW w:w="945" w:type="dxa"/>
          </w:tcPr>
          <w:p w:rsidR="008B3D5C" w:rsidRDefault="008D45EA">
            <w:pPr>
              <w:pStyle w:val="yTable"/>
              <w:jc w:val="center"/>
              <w:rPr>
                <w:snapToGrid w:val="0"/>
                <w:sz w:val="20"/>
              </w:rPr>
            </w:pPr>
            <w:r>
              <w:rPr>
                <w:snapToGrid w:val="0"/>
                <w:sz w:val="20"/>
              </w:rPr>
              <w:t>0</w:t>
            </w:r>
          </w:p>
        </w:tc>
      </w:tr>
      <w:tr w:rsidR="008B3D5C">
        <w:trPr>
          <w:cantSplit/>
          <w:trHeight w:val="392"/>
        </w:trPr>
        <w:tc>
          <w:tcPr>
            <w:tcW w:w="4361" w:type="dxa"/>
          </w:tcPr>
          <w:p w:rsidR="008B3D5C" w:rsidRDefault="008D45EA">
            <w:pPr>
              <w:pStyle w:val="yTable"/>
              <w:rPr>
                <w:snapToGrid w:val="0"/>
                <w:sz w:val="20"/>
              </w:rPr>
            </w:pPr>
            <w:r>
              <w:rPr>
                <w:snapToGrid w:val="0"/>
                <w:sz w:val="20"/>
              </w:rPr>
              <w:t>Charles Nicholas Warton, Esq., Attorney General</w:t>
            </w:r>
          </w:p>
        </w:tc>
        <w:tc>
          <w:tcPr>
            <w:tcW w:w="945" w:type="dxa"/>
          </w:tcPr>
          <w:p w:rsidR="008B3D5C" w:rsidRDefault="008D45EA">
            <w:pPr>
              <w:pStyle w:val="yTable"/>
              <w:jc w:val="center"/>
              <w:rPr>
                <w:snapToGrid w:val="0"/>
                <w:sz w:val="20"/>
              </w:rPr>
            </w:pPr>
            <w:r>
              <w:rPr>
                <w:snapToGrid w:val="0"/>
                <w:sz w:val="20"/>
              </w:rPr>
              <w:t>333</w:t>
            </w:r>
          </w:p>
        </w:tc>
        <w:tc>
          <w:tcPr>
            <w:tcW w:w="945" w:type="dxa"/>
          </w:tcPr>
          <w:p w:rsidR="008B3D5C" w:rsidRDefault="008D45EA">
            <w:pPr>
              <w:pStyle w:val="yTable"/>
              <w:jc w:val="center"/>
              <w:rPr>
                <w:snapToGrid w:val="0"/>
                <w:sz w:val="20"/>
              </w:rPr>
            </w:pPr>
            <w:r>
              <w:rPr>
                <w:snapToGrid w:val="0"/>
                <w:sz w:val="20"/>
              </w:rPr>
              <w:t>6</w:t>
            </w:r>
          </w:p>
        </w:tc>
        <w:tc>
          <w:tcPr>
            <w:tcW w:w="945" w:type="dxa"/>
          </w:tcPr>
          <w:p w:rsidR="008B3D5C" w:rsidRDefault="008D45EA">
            <w:pPr>
              <w:pStyle w:val="yTable"/>
              <w:jc w:val="center"/>
              <w:rPr>
                <w:snapToGrid w:val="0"/>
                <w:sz w:val="20"/>
              </w:rPr>
            </w:pPr>
            <w:r>
              <w:rPr>
                <w:snapToGrid w:val="0"/>
                <w:sz w:val="20"/>
              </w:rPr>
              <w:t>8</w:t>
            </w:r>
          </w:p>
        </w:tc>
      </w:tr>
      <w:tr w:rsidR="008B3D5C">
        <w:trPr>
          <w:cantSplit/>
          <w:trHeight w:val="392"/>
        </w:trPr>
        <w:tc>
          <w:tcPr>
            <w:tcW w:w="4361" w:type="dxa"/>
          </w:tcPr>
          <w:p w:rsidR="008B3D5C" w:rsidRDefault="008D45EA">
            <w:pPr>
              <w:pStyle w:val="yTable"/>
              <w:ind w:left="709" w:hanging="709"/>
              <w:rPr>
                <w:snapToGrid w:val="0"/>
                <w:sz w:val="20"/>
              </w:rPr>
            </w:pPr>
            <w:r>
              <w:rPr>
                <w:snapToGrid w:val="0"/>
                <w:sz w:val="20"/>
              </w:rPr>
              <w:t>Anthony O’Grady Lefroy, C.M.G., Treasurer .........</w:t>
            </w:r>
          </w:p>
        </w:tc>
        <w:tc>
          <w:tcPr>
            <w:tcW w:w="945" w:type="dxa"/>
          </w:tcPr>
          <w:p w:rsidR="008B3D5C" w:rsidRDefault="008D45EA">
            <w:pPr>
              <w:pStyle w:val="yTable"/>
              <w:jc w:val="center"/>
              <w:rPr>
                <w:snapToGrid w:val="0"/>
                <w:sz w:val="20"/>
              </w:rPr>
            </w:pPr>
            <w:r>
              <w:rPr>
                <w:snapToGrid w:val="0"/>
                <w:sz w:val="20"/>
              </w:rPr>
              <w:t>550</w:t>
            </w:r>
          </w:p>
        </w:tc>
        <w:tc>
          <w:tcPr>
            <w:tcW w:w="945" w:type="dxa"/>
          </w:tcPr>
          <w:p w:rsidR="008B3D5C" w:rsidRDefault="008D45EA">
            <w:pPr>
              <w:pStyle w:val="yTable"/>
              <w:jc w:val="center"/>
              <w:rPr>
                <w:snapToGrid w:val="0"/>
                <w:sz w:val="20"/>
              </w:rPr>
            </w:pPr>
            <w:r>
              <w:rPr>
                <w:snapToGrid w:val="0"/>
                <w:sz w:val="20"/>
              </w:rPr>
              <w:t>0</w:t>
            </w:r>
          </w:p>
        </w:tc>
        <w:tc>
          <w:tcPr>
            <w:tcW w:w="945" w:type="dxa"/>
          </w:tcPr>
          <w:p w:rsidR="008B3D5C" w:rsidRDefault="008D45EA">
            <w:pPr>
              <w:pStyle w:val="yTable"/>
              <w:jc w:val="center"/>
              <w:rPr>
                <w:snapToGrid w:val="0"/>
                <w:sz w:val="20"/>
              </w:rPr>
            </w:pPr>
            <w:r>
              <w:rPr>
                <w:snapToGrid w:val="0"/>
                <w:sz w:val="20"/>
              </w:rPr>
              <w:t>0</w:t>
            </w:r>
          </w:p>
        </w:tc>
      </w:tr>
      <w:tr w:rsidR="008B3D5C">
        <w:trPr>
          <w:cantSplit/>
          <w:trHeight w:val="392"/>
        </w:trPr>
        <w:tc>
          <w:tcPr>
            <w:tcW w:w="4361" w:type="dxa"/>
          </w:tcPr>
          <w:p w:rsidR="008B3D5C" w:rsidRDefault="008D45EA">
            <w:pPr>
              <w:pStyle w:val="yTable"/>
              <w:ind w:left="709" w:hanging="709"/>
              <w:rPr>
                <w:snapToGrid w:val="0"/>
                <w:sz w:val="20"/>
              </w:rPr>
            </w:pPr>
            <w:r>
              <w:rPr>
                <w:snapToGrid w:val="0"/>
                <w:sz w:val="20"/>
              </w:rPr>
              <w:t>John Forrest, C.M.G., Surveyor General and Commissioner of Crown Lands ................</w:t>
            </w:r>
          </w:p>
        </w:tc>
        <w:tc>
          <w:tcPr>
            <w:tcW w:w="945" w:type="dxa"/>
          </w:tcPr>
          <w:p w:rsidR="008B3D5C" w:rsidRDefault="008D45EA">
            <w:pPr>
              <w:pStyle w:val="yTable"/>
              <w:jc w:val="center"/>
              <w:rPr>
                <w:snapToGrid w:val="0"/>
                <w:sz w:val="20"/>
              </w:rPr>
            </w:pPr>
            <w:r>
              <w:rPr>
                <w:snapToGrid w:val="0"/>
                <w:sz w:val="20"/>
              </w:rPr>
              <w:br/>
              <w:t>550</w:t>
            </w:r>
          </w:p>
        </w:tc>
        <w:tc>
          <w:tcPr>
            <w:tcW w:w="945" w:type="dxa"/>
          </w:tcPr>
          <w:p w:rsidR="008B3D5C" w:rsidRDefault="008D45EA">
            <w:pPr>
              <w:pStyle w:val="yTable"/>
              <w:jc w:val="center"/>
              <w:rPr>
                <w:snapToGrid w:val="0"/>
                <w:sz w:val="20"/>
              </w:rPr>
            </w:pPr>
            <w:r>
              <w:rPr>
                <w:snapToGrid w:val="0"/>
                <w:sz w:val="20"/>
              </w:rPr>
              <w:br/>
              <w:t>0</w:t>
            </w:r>
          </w:p>
        </w:tc>
        <w:tc>
          <w:tcPr>
            <w:tcW w:w="945" w:type="dxa"/>
          </w:tcPr>
          <w:p w:rsidR="008B3D5C" w:rsidRDefault="008D45EA">
            <w:pPr>
              <w:pStyle w:val="yTable"/>
              <w:jc w:val="center"/>
              <w:rPr>
                <w:snapToGrid w:val="0"/>
                <w:sz w:val="20"/>
              </w:rPr>
            </w:pPr>
            <w:r>
              <w:rPr>
                <w:snapToGrid w:val="0"/>
                <w:sz w:val="20"/>
              </w:rPr>
              <w:br/>
              <w:t>0</w:t>
            </w:r>
          </w:p>
        </w:tc>
      </w:tr>
      <w:tr w:rsidR="008B3D5C">
        <w:trPr>
          <w:cantSplit/>
          <w:trHeight w:val="392"/>
        </w:trPr>
        <w:tc>
          <w:tcPr>
            <w:tcW w:w="4361" w:type="dxa"/>
            <w:tcBorders>
              <w:bottom w:val="nil"/>
            </w:tcBorders>
          </w:tcPr>
          <w:p w:rsidR="008B3D5C" w:rsidRDefault="008B3D5C">
            <w:pPr>
              <w:pStyle w:val="yTable"/>
              <w:ind w:left="709" w:hanging="709"/>
              <w:rPr>
                <w:snapToGrid w:val="0"/>
                <w:sz w:val="20"/>
              </w:rPr>
            </w:pPr>
          </w:p>
        </w:tc>
        <w:tc>
          <w:tcPr>
            <w:tcW w:w="945" w:type="dxa"/>
            <w:tcBorders>
              <w:top w:val="single" w:sz="4" w:space="0" w:color="auto"/>
              <w:bottom w:val="single" w:sz="4" w:space="0" w:color="auto"/>
            </w:tcBorders>
          </w:tcPr>
          <w:p w:rsidR="008B3D5C" w:rsidRDefault="008D45EA">
            <w:pPr>
              <w:pStyle w:val="yTable"/>
              <w:jc w:val="center"/>
              <w:rPr>
                <w:snapToGrid w:val="0"/>
                <w:sz w:val="20"/>
              </w:rPr>
            </w:pPr>
            <w:r>
              <w:rPr>
                <w:snapToGrid w:val="0"/>
                <w:sz w:val="20"/>
              </w:rPr>
              <w:t>£2,083</w:t>
            </w:r>
          </w:p>
        </w:tc>
        <w:tc>
          <w:tcPr>
            <w:tcW w:w="945" w:type="dxa"/>
            <w:tcBorders>
              <w:top w:val="single" w:sz="4" w:space="0" w:color="auto"/>
              <w:bottom w:val="single" w:sz="4" w:space="0" w:color="auto"/>
            </w:tcBorders>
          </w:tcPr>
          <w:p w:rsidR="008B3D5C" w:rsidRDefault="008D45EA">
            <w:pPr>
              <w:pStyle w:val="yTable"/>
              <w:jc w:val="center"/>
              <w:rPr>
                <w:snapToGrid w:val="0"/>
                <w:sz w:val="20"/>
              </w:rPr>
            </w:pPr>
            <w:r>
              <w:rPr>
                <w:snapToGrid w:val="0"/>
                <w:sz w:val="20"/>
              </w:rPr>
              <w:t>6</w:t>
            </w:r>
          </w:p>
        </w:tc>
        <w:tc>
          <w:tcPr>
            <w:tcW w:w="945" w:type="dxa"/>
            <w:tcBorders>
              <w:top w:val="single" w:sz="4" w:space="0" w:color="auto"/>
              <w:bottom w:val="single" w:sz="4" w:space="0" w:color="auto"/>
            </w:tcBorders>
          </w:tcPr>
          <w:p w:rsidR="008B3D5C" w:rsidRDefault="008D45EA">
            <w:pPr>
              <w:pStyle w:val="yTable"/>
              <w:jc w:val="center"/>
              <w:rPr>
                <w:snapToGrid w:val="0"/>
                <w:sz w:val="20"/>
              </w:rPr>
            </w:pPr>
            <w:r>
              <w:rPr>
                <w:snapToGrid w:val="0"/>
                <w:sz w:val="20"/>
              </w:rPr>
              <w:t>8</w:t>
            </w:r>
          </w:p>
        </w:tc>
      </w:tr>
    </w:tbl>
    <w:p w:rsidR="008B3D5C" w:rsidRDefault="008D45EA">
      <w:pPr>
        <w:pStyle w:val="yFootnotesection"/>
      </w:pPr>
      <w:r>
        <w:tab/>
        <w:t>[Schedule D amended by No. 8 of 1925 s. 2.]</w:t>
      </w:r>
    </w:p>
    <w:p w:rsidR="008B3D5C" w:rsidRDefault="008D45EA">
      <w:pPr>
        <w:pStyle w:val="yScheduleHeading"/>
      </w:pPr>
      <w:bookmarkStart w:id="344" w:name="_Toc124049829"/>
      <w:bookmarkStart w:id="345" w:name="_Toc124137414"/>
      <w:bookmarkStart w:id="346" w:name="_Toc157844048"/>
      <w:bookmarkStart w:id="347" w:name="_Toc170531830"/>
      <w:bookmarkStart w:id="348" w:name="_Toc170544057"/>
      <w:bookmarkStart w:id="349" w:name="_Toc171826697"/>
      <w:bookmarkStart w:id="350" w:name="_Toc171911576"/>
      <w:bookmarkStart w:id="351" w:name="_Toc171919925"/>
      <w:bookmarkStart w:id="352" w:name="_Toc171997236"/>
      <w:bookmarkStart w:id="353" w:name="_Toc172599437"/>
      <w:bookmarkStart w:id="354" w:name="_Toc173124339"/>
      <w:r>
        <w:rPr>
          <w:rStyle w:val="CharSchNo"/>
        </w:rPr>
        <w:lastRenderedPageBreak/>
        <w:t>Schedule E</w:t>
      </w:r>
      <w:r>
        <w:t> — </w:t>
      </w:r>
      <w:r>
        <w:rPr>
          <w:rStyle w:val="CharSchText"/>
        </w:rPr>
        <w:t>Oath and affirmation of office</w:t>
      </w:r>
      <w:bookmarkEnd w:id="344"/>
      <w:bookmarkEnd w:id="345"/>
      <w:bookmarkEnd w:id="346"/>
      <w:bookmarkEnd w:id="347"/>
      <w:bookmarkEnd w:id="348"/>
      <w:bookmarkEnd w:id="349"/>
      <w:bookmarkEnd w:id="350"/>
      <w:bookmarkEnd w:id="351"/>
      <w:bookmarkEnd w:id="352"/>
      <w:bookmarkEnd w:id="353"/>
      <w:bookmarkEnd w:id="354"/>
    </w:p>
    <w:p w:rsidR="008B3D5C" w:rsidRDefault="008D45EA">
      <w:pPr>
        <w:pStyle w:val="yShoulderClause"/>
      </w:pPr>
      <w:r>
        <w:t>[s. 22]</w:t>
      </w:r>
    </w:p>
    <w:p w:rsidR="008B3D5C" w:rsidRDefault="008D45EA">
      <w:pPr>
        <w:pStyle w:val="yFootnoteheading"/>
      </w:pPr>
      <w:r>
        <w:tab/>
        <w:t>[Heading inserted by No. 24 of 2005 s. 7.]</w:t>
      </w:r>
    </w:p>
    <w:p w:rsidR="008B3D5C" w:rsidRDefault="008D45EA">
      <w:pPr>
        <w:pStyle w:val="ySubsection"/>
      </w:pPr>
      <w:r>
        <w:t>Either —</w:t>
      </w:r>
    </w:p>
    <w:p w:rsidR="008B3D5C" w:rsidRDefault="008D45EA">
      <w:pPr>
        <w:pStyle w:val="ySubsection"/>
      </w:pPr>
      <w:r>
        <w:tab/>
        <w:t>(a)</w:t>
      </w:r>
      <w:r>
        <w:tab/>
        <w:t>I, [</w:t>
      </w:r>
      <w:r>
        <w:rPr>
          <w:i/>
        </w:rPr>
        <w:t>name</w:t>
      </w:r>
      <w:r>
        <w:t>], [</w:t>
      </w:r>
      <w:r>
        <w:rPr>
          <w:i/>
        </w:rPr>
        <w:t>insert an oath or affirmation according to the Oaths, Affidavits and Statutory Declarations Act 2005</w:t>
      </w:r>
      <w:r>
        <w:t>] that I will faithfully serve the people of Western Australia as a member of the *Legislative Council/Legislative Assembly.</w:t>
      </w:r>
    </w:p>
    <w:p w:rsidR="008B3D5C" w:rsidRDefault="008D45EA">
      <w:pPr>
        <w:pStyle w:val="ySubsection"/>
        <w:rPr>
          <w:sz w:val="20"/>
        </w:rPr>
      </w:pPr>
      <w:r>
        <w:tab/>
      </w:r>
      <w:r>
        <w:tab/>
      </w:r>
      <w:r>
        <w:rPr>
          <w:sz w:val="20"/>
        </w:rPr>
        <w:t>[*Delete the inapplicable.]</w:t>
      </w:r>
    </w:p>
    <w:p w:rsidR="008B3D5C" w:rsidRDefault="008D45EA">
      <w:pPr>
        <w:pStyle w:val="ySubsection"/>
        <w:rPr>
          <w:sz w:val="20"/>
        </w:rPr>
      </w:pPr>
      <w:r>
        <w:rPr>
          <w:sz w:val="20"/>
        </w:rPr>
        <w:t>or</w:t>
      </w:r>
      <w:r>
        <w:t> —</w:t>
      </w:r>
    </w:p>
    <w:p w:rsidR="008B3D5C" w:rsidRDefault="008D45EA">
      <w:pPr>
        <w:pStyle w:val="ySubsection"/>
      </w:pPr>
      <w:r>
        <w:tab/>
        <w:t>(b)</w:t>
      </w:r>
      <w:r>
        <w:tab/>
        <w:t>I, [</w:t>
      </w:r>
      <w:r>
        <w:rPr>
          <w:i/>
        </w:rPr>
        <w:t>name</w:t>
      </w:r>
      <w:r>
        <w:t>], [</w:t>
      </w:r>
      <w:r>
        <w:rPr>
          <w:i/>
        </w:rPr>
        <w:t>insert an oath or affirmation according to the Oaths, Affidavits and Statutory Declarations Act 2005</w:t>
      </w:r>
      <w:r>
        <w:t>] that I will be faithful and bear true allegiance to Her Majesty Queen Elizabeth the Second, her heirs and successors, according to law and will faithfully serve the people of Western Australia as a member of the *Legislative Council/Legislative Assembly.</w:t>
      </w:r>
    </w:p>
    <w:p w:rsidR="008B3D5C" w:rsidRDefault="008D45EA">
      <w:pPr>
        <w:pStyle w:val="ySubsection"/>
        <w:rPr>
          <w:sz w:val="20"/>
        </w:rPr>
      </w:pPr>
      <w:r>
        <w:tab/>
      </w:r>
      <w:r>
        <w:tab/>
      </w:r>
      <w:r>
        <w:rPr>
          <w:sz w:val="20"/>
        </w:rPr>
        <w:t>[*Delete the inapplicable.]</w:t>
      </w:r>
    </w:p>
    <w:p w:rsidR="008B3D5C" w:rsidRDefault="008D45EA">
      <w:pPr>
        <w:pStyle w:val="yFootnotesection"/>
      </w:pPr>
      <w:r>
        <w:tab/>
        <w:t>[Schedule E inserted by No. 24 of 2005 s. 7.]</w:t>
      </w:r>
    </w:p>
    <w:p w:rsidR="008B3D5C" w:rsidRDefault="008D45EA">
      <w:pPr>
        <w:pStyle w:val="CentredBaseLine"/>
        <w:jc w:val="center"/>
      </w:pPr>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rsidR="008B3D5C" w:rsidRDefault="008B3D5C">
      <w:pPr>
        <w:pStyle w:val="yFootnotesection"/>
      </w:pPr>
    </w:p>
    <w:p w:rsidR="008B3D5C" w:rsidRDefault="008B3D5C">
      <w:pPr>
        <w:sectPr w:rsidR="008B3D5C">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8B3D5C" w:rsidRDefault="008D45EA">
      <w:pPr>
        <w:pStyle w:val="nHeading2"/>
      </w:pPr>
      <w:bookmarkStart w:id="355" w:name="_Toc87415958"/>
      <w:bookmarkStart w:id="356" w:name="_Toc87416022"/>
      <w:bookmarkStart w:id="357" w:name="_Toc87672054"/>
      <w:bookmarkStart w:id="358" w:name="_Toc87672126"/>
      <w:bookmarkStart w:id="359" w:name="_Toc121549705"/>
      <w:bookmarkStart w:id="360" w:name="_Toc124049830"/>
      <w:bookmarkStart w:id="361" w:name="_Toc124137415"/>
      <w:bookmarkStart w:id="362" w:name="_Toc157844049"/>
      <w:bookmarkStart w:id="363" w:name="_Toc170531831"/>
      <w:bookmarkStart w:id="364" w:name="_Toc170544058"/>
      <w:bookmarkStart w:id="365" w:name="_Toc171826698"/>
      <w:bookmarkStart w:id="366" w:name="_Toc171911577"/>
      <w:bookmarkStart w:id="367" w:name="_Toc171919926"/>
      <w:bookmarkStart w:id="368" w:name="_Toc171997237"/>
      <w:bookmarkStart w:id="369" w:name="_Toc172599438"/>
      <w:bookmarkStart w:id="370" w:name="_Toc173124340"/>
      <w:r>
        <w:lastRenderedPageBreak/>
        <w:t>Notes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rsidR="008B3D5C" w:rsidRDefault="008D45EA">
      <w:pPr>
        <w:pStyle w:val="nSubsection"/>
        <w:rPr>
          <w:snapToGrid w:val="0"/>
        </w:rPr>
      </w:pPr>
      <w:r>
        <w:rPr>
          <w:snapToGrid w:val="0"/>
          <w:vertAlign w:val="superscript"/>
        </w:rPr>
        <w:t>1</w:t>
      </w:r>
      <w:r>
        <w:rPr>
          <w:snapToGrid w:val="0"/>
        </w:rPr>
        <w:tab/>
        <w:t xml:space="preserve">This reprint is a compilation as at 13 July 2007 of the </w:t>
      </w:r>
      <w:r>
        <w:rPr>
          <w:i/>
          <w:noProof/>
          <w:snapToGrid w:val="0"/>
        </w:rPr>
        <w:t>Constitution Act 1889</w:t>
      </w:r>
      <w:r>
        <w:rPr>
          <w:snapToGrid w:val="0"/>
        </w:rPr>
        <w:t xml:space="preserve"> and includes the amendments made by the other written laws referred to in the following table.  The table also contains information about any reprint.</w:t>
      </w:r>
    </w:p>
    <w:p w:rsidR="008B3D5C" w:rsidRDefault="008D45EA">
      <w:pPr>
        <w:pStyle w:val="nHeading3"/>
      </w:pPr>
      <w:bookmarkStart w:id="371" w:name="_Toc173124341"/>
      <w:r>
        <w:t>Compilation table</w:t>
      </w:r>
      <w:bookmarkEnd w:id="371"/>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8B3D5C">
        <w:trPr>
          <w:cantSplit/>
          <w:tblHeader/>
        </w:trPr>
        <w:tc>
          <w:tcPr>
            <w:tcW w:w="2268" w:type="dxa"/>
            <w:tcBorders>
              <w:top w:val="single" w:sz="8" w:space="0" w:color="auto"/>
              <w:bottom w:val="single" w:sz="8" w:space="0" w:color="auto"/>
            </w:tcBorders>
          </w:tcPr>
          <w:p w:rsidR="008B3D5C" w:rsidRDefault="008D45EA">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8B3D5C" w:rsidRDefault="008D45EA">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8B3D5C" w:rsidRDefault="008D45EA">
            <w:pPr>
              <w:pStyle w:val="nTable"/>
              <w:spacing w:after="40"/>
              <w:rPr>
                <w:b/>
                <w:sz w:val="19"/>
              </w:rPr>
            </w:pPr>
            <w:r>
              <w:rPr>
                <w:b/>
                <w:sz w:val="19"/>
              </w:rPr>
              <w:t>Assent</w:t>
            </w:r>
          </w:p>
        </w:tc>
        <w:tc>
          <w:tcPr>
            <w:tcW w:w="2551" w:type="dxa"/>
            <w:tcBorders>
              <w:top w:val="single" w:sz="8" w:space="0" w:color="auto"/>
              <w:bottom w:val="single" w:sz="8" w:space="0" w:color="auto"/>
            </w:tcBorders>
          </w:tcPr>
          <w:p w:rsidR="008B3D5C" w:rsidRDefault="008D45EA">
            <w:pPr>
              <w:pStyle w:val="nTable"/>
              <w:spacing w:after="40"/>
              <w:rPr>
                <w:b/>
                <w:sz w:val="19"/>
              </w:rPr>
            </w:pPr>
            <w:r>
              <w:rPr>
                <w:b/>
                <w:sz w:val="19"/>
              </w:rPr>
              <w:t>Commencement</w:t>
            </w:r>
          </w:p>
        </w:tc>
      </w:tr>
      <w:tr w:rsidR="008B3D5C">
        <w:trPr>
          <w:cantSplit/>
        </w:trPr>
        <w:tc>
          <w:tcPr>
            <w:tcW w:w="2268" w:type="dxa"/>
          </w:tcPr>
          <w:p w:rsidR="008B3D5C" w:rsidRDefault="008D45EA">
            <w:pPr>
              <w:pStyle w:val="nTable"/>
              <w:spacing w:after="40"/>
              <w:ind w:right="113"/>
              <w:rPr>
                <w:sz w:val="19"/>
                <w:vertAlign w:val="superscript"/>
              </w:rPr>
            </w:pPr>
            <w:r>
              <w:rPr>
                <w:i/>
                <w:sz w:val="19"/>
              </w:rPr>
              <w:t>The Constitution Act 1889</w:t>
            </w:r>
            <w:r>
              <w:rPr>
                <w:sz w:val="19"/>
                <w:vertAlign w:val="superscript"/>
              </w:rPr>
              <w:t> 14</w:t>
            </w:r>
          </w:p>
        </w:tc>
        <w:tc>
          <w:tcPr>
            <w:tcW w:w="1134" w:type="dxa"/>
          </w:tcPr>
          <w:p w:rsidR="008B3D5C" w:rsidRDefault="008D45EA">
            <w:pPr>
              <w:pStyle w:val="nTable"/>
              <w:spacing w:after="40"/>
              <w:rPr>
                <w:sz w:val="19"/>
              </w:rPr>
            </w:pPr>
            <w:r>
              <w:rPr>
                <w:color w:val="000000"/>
              </w:rPr>
              <w:t>1889 (52 Vict. No. 23)</w:t>
            </w:r>
          </w:p>
        </w:tc>
        <w:tc>
          <w:tcPr>
            <w:tcW w:w="1134" w:type="dxa"/>
          </w:tcPr>
          <w:p w:rsidR="008B3D5C" w:rsidRDefault="008D45EA">
            <w:pPr>
              <w:pStyle w:val="nTable"/>
              <w:spacing w:after="40"/>
              <w:rPr>
                <w:sz w:val="19"/>
              </w:rPr>
            </w:pPr>
            <w:r>
              <w:rPr>
                <w:sz w:val="19"/>
              </w:rPr>
              <w:t>Reserved for Royal Assent 29 Apr 1889.  Assented to 15 Aug 1890</w:t>
            </w:r>
          </w:p>
        </w:tc>
        <w:tc>
          <w:tcPr>
            <w:tcW w:w="2551" w:type="dxa"/>
          </w:tcPr>
          <w:p w:rsidR="008B3D5C" w:rsidRDefault="008D45EA">
            <w:pPr>
              <w:pStyle w:val="nTable"/>
              <w:spacing w:after="40"/>
              <w:rPr>
                <w:sz w:val="19"/>
              </w:rPr>
            </w:pPr>
            <w:r>
              <w:rPr>
                <w:sz w:val="19"/>
              </w:rPr>
              <w:t xml:space="preserve">Act except for Pt. III: 21 Oct 1890 (see s. 77 and </w:t>
            </w:r>
            <w:r>
              <w:rPr>
                <w:i/>
                <w:sz w:val="19"/>
              </w:rPr>
              <w:t>Gazette</w:t>
            </w:r>
            <w:r>
              <w:rPr>
                <w:sz w:val="19"/>
              </w:rPr>
              <w:t xml:space="preserve"> 23 Oct 1890 p. 790</w:t>
            </w:r>
            <w:r>
              <w:rPr>
                <w:sz w:val="19"/>
              </w:rPr>
              <w:noBreakHyphen/>
              <w:t>1);</w:t>
            </w:r>
            <w:r>
              <w:rPr>
                <w:sz w:val="19"/>
              </w:rPr>
              <w:br/>
              <w:t xml:space="preserve">Pt. III: 18 Oct 1893 (see s. 42 and </w:t>
            </w:r>
            <w:r>
              <w:rPr>
                <w:i/>
                <w:sz w:val="19"/>
              </w:rPr>
              <w:t>Gazette</w:t>
            </w:r>
            <w:r>
              <w:rPr>
                <w:sz w:val="19"/>
              </w:rPr>
              <w:t xml:space="preserve"> 18 Jul 1893 p. 727)</w:t>
            </w:r>
          </w:p>
        </w:tc>
      </w:tr>
      <w:tr w:rsidR="008B3D5C">
        <w:trPr>
          <w:cantSplit/>
        </w:trPr>
        <w:tc>
          <w:tcPr>
            <w:tcW w:w="2268" w:type="dxa"/>
          </w:tcPr>
          <w:p w:rsidR="008B3D5C" w:rsidRDefault="008D45EA">
            <w:pPr>
              <w:pStyle w:val="nTable"/>
              <w:spacing w:after="40"/>
              <w:ind w:right="113"/>
              <w:rPr>
                <w:sz w:val="19"/>
              </w:rPr>
            </w:pPr>
            <w:r>
              <w:rPr>
                <w:i/>
                <w:sz w:val="19"/>
              </w:rPr>
              <w:t>The Constitution Act Amendment Act 1893</w:t>
            </w:r>
            <w:r>
              <w:rPr>
                <w:sz w:val="19"/>
              </w:rPr>
              <w:t xml:space="preserve"> s. 2</w:t>
            </w:r>
          </w:p>
        </w:tc>
        <w:tc>
          <w:tcPr>
            <w:tcW w:w="1134" w:type="dxa"/>
          </w:tcPr>
          <w:p w:rsidR="008B3D5C" w:rsidRDefault="008D45EA">
            <w:pPr>
              <w:pStyle w:val="nTable"/>
              <w:spacing w:after="40"/>
              <w:rPr>
                <w:sz w:val="19"/>
              </w:rPr>
            </w:pPr>
            <w:r>
              <w:rPr>
                <w:color w:val="000000"/>
                <w:sz w:val="19"/>
              </w:rPr>
              <w:t>1893 (57 Vict. No. 14)</w:t>
            </w:r>
          </w:p>
        </w:tc>
        <w:tc>
          <w:tcPr>
            <w:tcW w:w="1134" w:type="dxa"/>
          </w:tcPr>
          <w:p w:rsidR="008B3D5C" w:rsidRDefault="008D45EA">
            <w:pPr>
              <w:pStyle w:val="nTable"/>
              <w:spacing w:after="40"/>
              <w:rPr>
                <w:sz w:val="19"/>
              </w:rPr>
            </w:pPr>
            <w:r>
              <w:rPr>
                <w:sz w:val="19"/>
              </w:rPr>
              <w:t>13 Oct 1893</w:t>
            </w:r>
          </w:p>
        </w:tc>
        <w:tc>
          <w:tcPr>
            <w:tcW w:w="2551" w:type="dxa"/>
          </w:tcPr>
          <w:p w:rsidR="008B3D5C" w:rsidRDefault="008D45EA">
            <w:pPr>
              <w:pStyle w:val="nTable"/>
              <w:spacing w:after="40"/>
              <w:rPr>
                <w:sz w:val="19"/>
              </w:rPr>
            </w:pPr>
            <w:r>
              <w:rPr>
                <w:sz w:val="19"/>
              </w:rPr>
              <w:t>18 Oct 1893 (see s. 1)</w:t>
            </w:r>
          </w:p>
        </w:tc>
      </w:tr>
      <w:tr w:rsidR="008B3D5C">
        <w:trPr>
          <w:cantSplit/>
        </w:trPr>
        <w:tc>
          <w:tcPr>
            <w:tcW w:w="2268" w:type="dxa"/>
          </w:tcPr>
          <w:p w:rsidR="008B3D5C" w:rsidRDefault="008D45EA">
            <w:pPr>
              <w:pStyle w:val="nTable"/>
              <w:keepNext/>
              <w:keepLines/>
              <w:spacing w:after="40"/>
              <w:ind w:right="113"/>
              <w:rPr>
                <w:sz w:val="19"/>
              </w:rPr>
            </w:pPr>
            <w:r>
              <w:rPr>
                <w:i/>
                <w:sz w:val="19"/>
              </w:rPr>
              <w:t>The Constitution Act 1889 Amendment Act 1894</w:t>
            </w:r>
            <w:r>
              <w:rPr>
                <w:sz w:val="19"/>
              </w:rPr>
              <w:t xml:space="preserve"> s. 2</w:t>
            </w:r>
          </w:p>
        </w:tc>
        <w:tc>
          <w:tcPr>
            <w:tcW w:w="1134" w:type="dxa"/>
          </w:tcPr>
          <w:p w:rsidR="008B3D5C" w:rsidRDefault="008D45EA">
            <w:pPr>
              <w:pStyle w:val="nTable"/>
              <w:keepNext/>
              <w:keepLines/>
              <w:spacing w:after="40"/>
              <w:rPr>
                <w:sz w:val="19"/>
              </w:rPr>
            </w:pPr>
            <w:r>
              <w:rPr>
                <w:color w:val="000000"/>
                <w:sz w:val="19"/>
              </w:rPr>
              <w:t>1894 (58 Vict. No. 15)</w:t>
            </w:r>
          </w:p>
        </w:tc>
        <w:tc>
          <w:tcPr>
            <w:tcW w:w="1134" w:type="dxa"/>
          </w:tcPr>
          <w:p w:rsidR="008B3D5C" w:rsidRDefault="008D45EA">
            <w:pPr>
              <w:pStyle w:val="nTable"/>
              <w:keepNext/>
              <w:keepLines/>
              <w:spacing w:after="40"/>
              <w:rPr>
                <w:sz w:val="19"/>
              </w:rPr>
            </w:pPr>
            <w:r>
              <w:rPr>
                <w:sz w:val="19"/>
              </w:rPr>
              <w:t>8 Nov 1894</w:t>
            </w:r>
          </w:p>
        </w:tc>
        <w:tc>
          <w:tcPr>
            <w:tcW w:w="2551" w:type="dxa"/>
          </w:tcPr>
          <w:p w:rsidR="008B3D5C" w:rsidRDefault="008D45EA">
            <w:pPr>
              <w:pStyle w:val="nTable"/>
              <w:keepNext/>
              <w:keepLines/>
              <w:spacing w:after="40"/>
              <w:rPr>
                <w:sz w:val="19"/>
              </w:rPr>
            </w:pPr>
            <w:r>
              <w:rPr>
                <w:sz w:val="19"/>
              </w:rPr>
              <w:t>8 Nov 1894</w:t>
            </w:r>
          </w:p>
        </w:tc>
      </w:tr>
      <w:tr w:rsidR="008B3D5C">
        <w:trPr>
          <w:cantSplit/>
        </w:trPr>
        <w:tc>
          <w:tcPr>
            <w:tcW w:w="2268" w:type="dxa"/>
          </w:tcPr>
          <w:p w:rsidR="008B3D5C" w:rsidRDefault="008D45EA">
            <w:pPr>
              <w:pStyle w:val="nTable"/>
              <w:spacing w:after="40"/>
              <w:ind w:right="113"/>
              <w:rPr>
                <w:sz w:val="19"/>
              </w:rPr>
            </w:pPr>
            <w:r>
              <w:rPr>
                <w:i/>
                <w:sz w:val="19"/>
              </w:rPr>
              <w:t xml:space="preserve">Constitution Act Amendment Act 1896 </w:t>
            </w:r>
            <w:r>
              <w:rPr>
                <w:sz w:val="19"/>
              </w:rPr>
              <w:t>s. 2</w:t>
            </w:r>
          </w:p>
        </w:tc>
        <w:tc>
          <w:tcPr>
            <w:tcW w:w="1134" w:type="dxa"/>
          </w:tcPr>
          <w:p w:rsidR="008B3D5C" w:rsidRDefault="008D45EA">
            <w:pPr>
              <w:pStyle w:val="nTable"/>
              <w:spacing w:after="40"/>
              <w:rPr>
                <w:sz w:val="19"/>
              </w:rPr>
            </w:pPr>
            <w:r>
              <w:rPr>
                <w:color w:val="000000"/>
                <w:sz w:val="19"/>
              </w:rPr>
              <w:t>1896 (60 Vict. No. 18)</w:t>
            </w:r>
          </w:p>
        </w:tc>
        <w:tc>
          <w:tcPr>
            <w:tcW w:w="1134" w:type="dxa"/>
          </w:tcPr>
          <w:p w:rsidR="008B3D5C" w:rsidRDefault="008D45EA">
            <w:pPr>
              <w:pStyle w:val="nTable"/>
              <w:spacing w:after="40"/>
              <w:rPr>
                <w:sz w:val="19"/>
              </w:rPr>
            </w:pPr>
            <w:r>
              <w:rPr>
                <w:sz w:val="19"/>
              </w:rPr>
              <w:t>8 Oct 1896</w:t>
            </w:r>
          </w:p>
        </w:tc>
        <w:tc>
          <w:tcPr>
            <w:tcW w:w="2551" w:type="dxa"/>
          </w:tcPr>
          <w:p w:rsidR="008B3D5C" w:rsidRDefault="008D45EA">
            <w:pPr>
              <w:pStyle w:val="nTable"/>
              <w:spacing w:after="40"/>
              <w:rPr>
                <w:sz w:val="19"/>
              </w:rPr>
            </w:pPr>
            <w:r>
              <w:rPr>
                <w:sz w:val="19"/>
              </w:rPr>
              <w:t xml:space="preserve">12 Apr 1897 (see </w:t>
            </w:r>
            <w:r>
              <w:rPr>
                <w:i/>
                <w:sz w:val="19"/>
              </w:rPr>
              <w:t>Gazette</w:t>
            </w:r>
            <w:r>
              <w:rPr>
                <w:sz w:val="19"/>
              </w:rPr>
              <w:t xml:space="preserve"> 12 Apr 1897 p. 683)</w:t>
            </w:r>
          </w:p>
        </w:tc>
      </w:tr>
      <w:tr w:rsidR="008B3D5C">
        <w:trPr>
          <w:cantSplit/>
        </w:trPr>
        <w:tc>
          <w:tcPr>
            <w:tcW w:w="2268" w:type="dxa"/>
          </w:tcPr>
          <w:p w:rsidR="008B3D5C" w:rsidRDefault="008D45EA">
            <w:pPr>
              <w:pStyle w:val="nTable"/>
              <w:spacing w:after="40"/>
              <w:ind w:right="113"/>
              <w:rPr>
                <w:sz w:val="19"/>
              </w:rPr>
            </w:pPr>
            <w:r>
              <w:rPr>
                <w:i/>
                <w:sz w:val="19"/>
              </w:rPr>
              <w:t>Constitution Acts Amendment Act 1899</w:t>
            </w:r>
            <w:r>
              <w:rPr>
                <w:sz w:val="19"/>
              </w:rPr>
              <w:t xml:space="preserve"> s. 2</w:t>
            </w:r>
          </w:p>
        </w:tc>
        <w:tc>
          <w:tcPr>
            <w:tcW w:w="1134" w:type="dxa"/>
          </w:tcPr>
          <w:p w:rsidR="008B3D5C" w:rsidRDefault="008D45EA">
            <w:pPr>
              <w:pStyle w:val="nTable"/>
              <w:spacing w:after="40"/>
              <w:rPr>
                <w:sz w:val="19"/>
              </w:rPr>
            </w:pPr>
            <w:r>
              <w:rPr>
                <w:color w:val="000000"/>
                <w:sz w:val="19"/>
              </w:rPr>
              <w:t>1899 (63 Vict. No. 19)</w:t>
            </w:r>
          </w:p>
        </w:tc>
        <w:tc>
          <w:tcPr>
            <w:tcW w:w="1134" w:type="dxa"/>
          </w:tcPr>
          <w:p w:rsidR="008B3D5C" w:rsidRDefault="008D45EA">
            <w:pPr>
              <w:pStyle w:val="nTable"/>
              <w:spacing w:after="40"/>
              <w:rPr>
                <w:sz w:val="19"/>
              </w:rPr>
            </w:pPr>
            <w:r>
              <w:rPr>
                <w:color w:val="000000"/>
                <w:sz w:val="19"/>
              </w:rPr>
              <w:t xml:space="preserve">Reserved for Royal Assent 16 Dec 1899. Assented to </w:t>
            </w:r>
            <w:r>
              <w:rPr>
                <w:sz w:val="19"/>
              </w:rPr>
              <w:t>18 May 1900</w:t>
            </w:r>
          </w:p>
        </w:tc>
        <w:tc>
          <w:tcPr>
            <w:tcW w:w="2551" w:type="dxa"/>
          </w:tcPr>
          <w:p w:rsidR="008B3D5C" w:rsidRDefault="008D45EA">
            <w:pPr>
              <w:pStyle w:val="nTable"/>
              <w:spacing w:after="40"/>
              <w:rPr>
                <w:sz w:val="19"/>
              </w:rPr>
            </w:pPr>
            <w:r>
              <w:rPr>
                <w:sz w:val="19"/>
              </w:rPr>
              <w:t xml:space="preserve">18 May 1900 (see s. 52 and </w:t>
            </w:r>
            <w:r>
              <w:rPr>
                <w:i/>
                <w:sz w:val="19"/>
              </w:rPr>
              <w:t>Gazette</w:t>
            </w:r>
            <w:r>
              <w:rPr>
                <w:sz w:val="19"/>
              </w:rPr>
              <w:t xml:space="preserve"> 18 May 1900 p. 1686</w:t>
            </w:r>
            <w:r>
              <w:rPr>
                <w:color w:val="000000"/>
                <w:sz w:val="19"/>
              </w:rPr>
              <w:br/>
            </w:r>
          </w:p>
        </w:tc>
      </w:tr>
      <w:tr w:rsidR="008B3D5C">
        <w:trPr>
          <w:cantSplit/>
        </w:trPr>
        <w:tc>
          <w:tcPr>
            <w:tcW w:w="2268" w:type="dxa"/>
          </w:tcPr>
          <w:p w:rsidR="008B3D5C" w:rsidRDefault="008D45EA">
            <w:pPr>
              <w:pStyle w:val="nTable"/>
              <w:spacing w:after="40"/>
              <w:ind w:right="113"/>
              <w:rPr>
                <w:sz w:val="19"/>
              </w:rPr>
            </w:pPr>
            <w:r>
              <w:rPr>
                <w:i/>
                <w:sz w:val="19"/>
              </w:rPr>
              <w:t>Constitution Act Amendment Act 1900</w:t>
            </w:r>
          </w:p>
        </w:tc>
        <w:tc>
          <w:tcPr>
            <w:tcW w:w="1134" w:type="dxa"/>
          </w:tcPr>
          <w:p w:rsidR="008B3D5C" w:rsidRDefault="008D45EA">
            <w:pPr>
              <w:pStyle w:val="nTable"/>
              <w:spacing w:after="40"/>
              <w:rPr>
                <w:sz w:val="19"/>
              </w:rPr>
            </w:pPr>
            <w:r>
              <w:rPr>
                <w:color w:val="000000"/>
                <w:sz w:val="19"/>
              </w:rPr>
              <w:t xml:space="preserve">1900 (64 Vict. No. 5) </w:t>
            </w:r>
            <w:r>
              <w:rPr>
                <w:sz w:val="19"/>
              </w:rPr>
              <w:t>(as amended by No. 45 of 1963)</w:t>
            </w:r>
          </w:p>
        </w:tc>
        <w:tc>
          <w:tcPr>
            <w:tcW w:w="1134" w:type="dxa"/>
          </w:tcPr>
          <w:p w:rsidR="008B3D5C" w:rsidRDefault="008D45EA">
            <w:pPr>
              <w:pStyle w:val="nTable"/>
              <w:spacing w:after="40"/>
              <w:rPr>
                <w:sz w:val="19"/>
              </w:rPr>
            </w:pPr>
            <w:r>
              <w:rPr>
                <w:sz w:val="19"/>
              </w:rPr>
              <w:t>5 Dec 1900</w:t>
            </w:r>
          </w:p>
        </w:tc>
        <w:tc>
          <w:tcPr>
            <w:tcW w:w="2551" w:type="dxa"/>
          </w:tcPr>
          <w:p w:rsidR="008B3D5C" w:rsidRDefault="008D45EA">
            <w:pPr>
              <w:pStyle w:val="nTable"/>
              <w:spacing w:after="40"/>
              <w:rPr>
                <w:sz w:val="19"/>
              </w:rPr>
            </w:pPr>
            <w:r>
              <w:rPr>
                <w:sz w:val="19"/>
              </w:rPr>
              <w:t>5 Dec 1900</w:t>
            </w:r>
          </w:p>
        </w:tc>
      </w:tr>
      <w:tr w:rsidR="008B3D5C">
        <w:trPr>
          <w:cantSplit/>
        </w:trPr>
        <w:tc>
          <w:tcPr>
            <w:tcW w:w="2268" w:type="dxa"/>
          </w:tcPr>
          <w:p w:rsidR="008B3D5C" w:rsidRDefault="008D45EA">
            <w:pPr>
              <w:pStyle w:val="nTable"/>
              <w:keepNext/>
              <w:keepLines/>
              <w:spacing w:after="40"/>
              <w:ind w:right="113"/>
              <w:rPr>
                <w:sz w:val="19"/>
              </w:rPr>
            </w:pPr>
            <w:r>
              <w:rPr>
                <w:i/>
                <w:sz w:val="19"/>
              </w:rPr>
              <w:t>Aborigines Act 1905</w:t>
            </w:r>
            <w:r>
              <w:rPr>
                <w:sz w:val="19"/>
              </w:rPr>
              <w:t xml:space="preserve"> s. 65</w:t>
            </w:r>
          </w:p>
        </w:tc>
        <w:tc>
          <w:tcPr>
            <w:tcW w:w="1134" w:type="dxa"/>
          </w:tcPr>
          <w:p w:rsidR="008B3D5C" w:rsidRDefault="008D45EA">
            <w:pPr>
              <w:pStyle w:val="nTable"/>
              <w:keepNext/>
              <w:keepLines/>
              <w:spacing w:after="40"/>
              <w:rPr>
                <w:sz w:val="19"/>
              </w:rPr>
            </w:pPr>
            <w:r>
              <w:rPr>
                <w:sz w:val="19"/>
              </w:rPr>
              <w:t xml:space="preserve">14 of 1905 </w:t>
            </w:r>
            <w:r>
              <w:rPr>
                <w:color w:val="000000"/>
                <w:sz w:val="19"/>
              </w:rPr>
              <w:t>(5 Edw. VII No. 14)</w:t>
            </w:r>
          </w:p>
        </w:tc>
        <w:tc>
          <w:tcPr>
            <w:tcW w:w="1134" w:type="dxa"/>
          </w:tcPr>
          <w:p w:rsidR="008B3D5C" w:rsidRDefault="008D45EA">
            <w:pPr>
              <w:pStyle w:val="nTable"/>
              <w:keepNext/>
              <w:keepLines/>
              <w:spacing w:after="40"/>
              <w:rPr>
                <w:sz w:val="19"/>
              </w:rPr>
            </w:pPr>
            <w:r>
              <w:rPr>
                <w:color w:val="000000"/>
                <w:sz w:val="19"/>
              </w:rPr>
              <w:t xml:space="preserve">Reserved for Royal Assent 23 Dec 1905. Assented to </w:t>
            </w:r>
            <w:r>
              <w:rPr>
                <w:sz w:val="19"/>
              </w:rPr>
              <w:t>4 Apr 1906</w:t>
            </w:r>
            <w:r>
              <w:rPr>
                <w:sz w:val="19"/>
                <w:vertAlign w:val="superscript"/>
              </w:rPr>
              <w:t xml:space="preserve"> 15</w:t>
            </w:r>
          </w:p>
        </w:tc>
        <w:tc>
          <w:tcPr>
            <w:tcW w:w="2551" w:type="dxa"/>
          </w:tcPr>
          <w:p w:rsidR="008B3D5C" w:rsidRDefault="008D45EA">
            <w:pPr>
              <w:pStyle w:val="nTable"/>
              <w:keepNext/>
              <w:keepLines/>
              <w:spacing w:after="40"/>
              <w:rPr>
                <w:sz w:val="19"/>
              </w:rPr>
            </w:pPr>
            <w:r>
              <w:rPr>
                <w:color w:val="000000"/>
                <w:sz w:val="19"/>
              </w:rPr>
              <w:t xml:space="preserve">1 Apr 1898 (see s. 65) </w:t>
            </w:r>
          </w:p>
        </w:tc>
      </w:tr>
      <w:tr w:rsidR="008B3D5C">
        <w:trPr>
          <w:cantSplit/>
        </w:trPr>
        <w:tc>
          <w:tcPr>
            <w:tcW w:w="2268" w:type="dxa"/>
          </w:tcPr>
          <w:p w:rsidR="008B3D5C" w:rsidRDefault="008D45EA">
            <w:pPr>
              <w:pStyle w:val="nTable"/>
              <w:spacing w:after="40"/>
              <w:ind w:right="113"/>
              <w:rPr>
                <w:i/>
                <w:sz w:val="19"/>
              </w:rPr>
            </w:pPr>
            <w:r>
              <w:rPr>
                <w:i/>
                <w:sz w:val="19"/>
              </w:rPr>
              <w:t>Constitution Act Amendment Act 1921</w:t>
            </w:r>
          </w:p>
        </w:tc>
        <w:tc>
          <w:tcPr>
            <w:tcW w:w="1134" w:type="dxa"/>
          </w:tcPr>
          <w:p w:rsidR="008B3D5C" w:rsidRDefault="008D45EA">
            <w:pPr>
              <w:pStyle w:val="nTable"/>
              <w:spacing w:after="40"/>
              <w:rPr>
                <w:sz w:val="19"/>
              </w:rPr>
            </w:pPr>
            <w:r>
              <w:rPr>
                <w:sz w:val="19"/>
              </w:rPr>
              <w:t xml:space="preserve">34 of 1921 </w:t>
            </w:r>
            <w:r>
              <w:rPr>
                <w:color w:val="000000"/>
                <w:sz w:val="19"/>
              </w:rPr>
              <w:t>(12 Geo. V No. 34)</w:t>
            </w:r>
          </w:p>
        </w:tc>
        <w:tc>
          <w:tcPr>
            <w:tcW w:w="1134" w:type="dxa"/>
          </w:tcPr>
          <w:p w:rsidR="008B3D5C" w:rsidRDefault="008D45EA">
            <w:pPr>
              <w:pStyle w:val="nTable"/>
              <w:spacing w:after="40"/>
              <w:rPr>
                <w:sz w:val="19"/>
              </w:rPr>
            </w:pPr>
            <w:r>
              <w:rPr>
                <w:sz w:val="19"/>
              </w:rPr>
              <w:t>30 Dec 1921</w:t>
            </w:r>
          </w:p>
        </w:tc>
        <w:tc>
          <w:tcPr>
            <w:tcW w:w="2551" w:type="dxa"/>
          </w:tcPr>
          <w:p w:rsidR="008B3D5C" w:rsidRDefault="008D45EA">
            <w:pPr>
              <w:pStyle w:val="nTable"/>
              <w:spacing w:after="40"/>
              <w:rPr>
                <w:sz w:val="19"/>
              </w:rPr>
            </w:pPr>
            <w:r>
              <w:rPr>
                <w:sz w:val="19"/>
              </w:rPr>
              <w:t>30 Dec 1921</w:t>
            </w:r>
          </w:p>
        </w:tc>
      </w:tr>
      <w:tr w:rsidR="008B3D5C">
        <w:trPr>
          <w:cantSplit/>
        </w:trPr>
        <w:tc>
          <w:tcPr>
            <w:tcW w:w="2268" w:type="dxa"/>
          </w:tcPr>
          <w:p w:rsidR="008B3D5C" w:rsidRDefault="008D45EA">
            <w:pPr>
              <w:pStyle w:val="nTable"/>
              <w:spacing w:after="40"/>
              <w:ind w:right="113"/>
              <w:rPr>
                <w:i/>
                <w:sz w:val="19"/>
              </w:rPr>
            </w:pPr>
            <w:r>
              <w:rPr>
                <w:i/>
                <w:sz w:val="19"/>
              </w:rPr>
              <w:lastRenderedPageBreak/>
              <w:t xml:space="preserve">Ministers’ Titles Act 1925 </w:t>
            </w:r>
            <w:r>
              <w:rPr>
                <w:iCs/>
                <w:sz w:val="19"/>
              </w:rPr>
              <w:t>s. 2</w:t>
            </w:r>
          </w:p>
        </w:tc>
        <w:tc>
          <w:tcPr>
            <w:tcW w:w="1134" w:type="dxa"/>
          </w:tcPr>
          <w:p w:rsidR="008B3D5C" w:rsidRDefault="008D45EA">
            <w:pPr>
              <w:pStyle w:val="nTable"/>
              <w:spacing w:after="40"/>
              <w:rPr>
                <w:sz w:val="19"/>
              </w:rPr>
            </w:pPr>
            <w:r>
              <w:rPr>
                <w:sz w:val="19"/>
              </w:rPr>
              <w:t xml:space="preserve">8 of 1925 </w:t>
            </w:r>
            <w:r>
              <w:rPr>
                <w:color w:val="000000"/>
                <w:sz w:val="19"/>
              </w:rPr>
              <w:t>(16 Geo. V No. 8)</w:t>
            </w:r>
          </w:p>
        </w:tc>
        <w:tc>
          <w:tcPr>
            <w:tcW w:w="1134" w:type="dxa"/>
          </w:tcPr>
          <w:p w:rsidR="008B3D5C" w:rsidRDefault="008D45EA">
            <w:pPr>
              <w:pStyle w:val="nTable"/>
              <w:spacing w:after="40"/>
              <w:rPr>
                <w:sz w:val="19"/>
              </w:rPr>
            </w:pPr>
            <w:r>
              <w:rPr>
                <w:sz w:val="19"/>
              </w:rPr>
              <w:t>24 Sep 1925</w:t>
            </w:r>
          </w:p>
        </w:tc>
        <w:tc>
          <w:tcPr>
            <w:tcW w:w="2551" w:type="dxa"/>
          </w:tcPr>
          <w:p w:rsidR="008B3D5C" w:rsidRDefault="008D45EA">
            <w:pPr>
              <w:pStyle w:val="nTable"/>
              <w:spacing w:after="40"/>
              <w:rPr>
                <w:sz w:val="19"/>
              </w:rPr>
            </w:pPr>
            <w:r>
              <w:rPr>
                <w:sz w:val="19"/>
              </w:rPr>
              <w:t>24 Sep 1925</w:t>
            </w:r>
          </w:p>
        </w:tc>
      </w:tr>
      <w:tr w:rsidR="008B3D5C">
        <w:trPr>
          <w:cantSplit/>
        </w:trPr>
        <w:tc>
          <w:tcPr>
            <w:tcW w:w="2268" w:type="dxa"/>
          </w:tcPr>
          <w:p w:rsidR="008B3D5C" w:rsidRDefault="008D45EA">
            <w:pPr>
              <w:pStyle w:val="nTable"/>
              <w:spacing w:after="40"/>
              <w:ind w:right="113"/>
              <w:rPr>
                <w:sz w:val="19"/>
              </w:rPr>
            </w:pPr>
            <w:r>
              <w:rPr>
                <w:i/>
                <w:sz w:val="19"/>
              </w:rPr>
              <w:t xml:space="preserve">Judges’ Salaries and Pensions Act 1950 </w:t>
            </w:r>
            <w:r>
              <w:rPr>
                <w:sz w:val="19"/>
              </w:rPr>
              <w:t>s. 4</w:t>
            </w:r>
          </w:p>
        </w:tc>
        <w:tc>
          <w:tcPr>
            <w:tcW w:w="1134" w:type="dxa"/>
          </w:tcPr>
          <w:p w:rsidR="008B3D5C" w:rsidRDefault="008D45EA">
            <w:pPr>
              <w:pStyle w:val="nTable"/>
              <w:spacing w:after="40"/>
              <w:rPr>
                <w:sz w:val="19"/>
              </w:rPr>
            </w:pPr>
            <w:r>
              <w:rPr>
                <w:sz w:val="19"/>
              </w:rPr>
              <w:t xml:space="preserve">35 of 1950 </w:t>
            </w:r>
            <w:r>
              <w:rPr>
                <w:color w:val="000000"/>
                <w:sz w:val="19"/>
              </w:rPr>
              <w:t>(14 and 15 Geo. VI No. 35)</w:t>
            </w:r>
          </w:p>
        </w:tc>
        <w:tc>
          <w:tcPr>
            <w:tcW w:w="1134" w:type="dxa"/>
          </w:tcPr>
          <w:p w:rsidR="008B3D5C" w:rsidRDefault="008D45EA">
            <w:pPr>
              <w:pStyle w:val="nTable"/>
              <w:spacing w:after="40"/>
              <w:rPr>
                <w:sz w:val="19"/>
              </w:rPr>
            </w:pPr>
            <w:r>
              <w:rPr>
                <w:sz w:val="19"/>
              </w:rPr>
              <w:t>16 Dec 1950</w:t>
            </w:r>
          </w:p>
        </w:tc>
        <w:tc>
          <w:tcPr>
            <w:tcW w:w="2551" w:type="dxa"/>
          </w:tcPr>
          <w:p w:rsidR="008B3D5C" w:rsidRDefault="008D45EA">
            <w:pPr>
              <w:pStyle w:val="nTable"/>
              <w:spacing w:after="40"/>
              <w:rPr>
                <w:sz w:val="19"/>
              </w:rPr>
            </w:pPr>
            <w:r>
              <w:rPr>
                <w:sz w:val="19"/>
              </w:rPr>
              <w:t>16 Dec 1950</w:t>
            </w:r>
          </w:p>
        </w:tc>
      </w:tr>
      <w:tr w:rsidR="008B3D5C">
        <w:trPr>
          <w:cantSplit/>
        </w:trPr>
        <w:tc>
          <w:tcPr>
            <w:tcW w:w="7087" w:type="dxa"/>
            <w:gridSpan w:val="4"/>
          </w:tcPr>
          <w:p w:rsidR="008B3D5C" w:rsidRDefault="008D45EA">
            <w:pPr>
              <w:pStyle w:val="nTable"/>
              <w:spacing w:after="40"/>
              <w:rPr>
                <w:sz w:val="19"/>
              </w:rPr>
            </w:pPr>
            <w:r>
              <w:rPr>
                <w:b/>
                <w:sz w:val="19"/>
              </w:rPr>
              <w:t xml:space="preserve">Reprint of </w:t>
            </w:r>
            <w:r>
              <w:rPr>
                <w:b/>
                <w:i/>
                <w:iCs/>
                <w:sz w:val="19"/>
              </w:rPr>
              <w:t xml:space="preserve">The </w:t>
            </w:r>
            <w:r>
              <w:rPr>
                <w:b/>
                <w:i/>
                <w:sz w:val="19"/>
              </w:rPr>
              <w:t xml:space="preserve">Constitution Act 1889 </w:t>
            </w:r>
            <w:r>
              <w:rPr>
                <w:b/>
                <w:sz w:val="19"/>
              </w:rPr>
              <w:t xml:space="preserve">approved 30 Nov 1964 in Volume 19 of Reprinted Acts </w:t>
            </w:r>
            <w:r>
              <w:rPr>
                <w:bCs/>
                <w:sz w:val="19"/>
              </w:rPr>
              <w:t>(includes amendments listed above)</w:t>
            </w:r>
          </w:p>
        </w:tc>
      </w:tr>
      <w:tr w:rsidR="008B3D5C">
        <w:trPr>
          <w:cantSplit/>
        </w:trPr>
        <w:tc>
          <w:tcPr>
            <w:tcW w:w="2268" w:type="dxa"/>
          </w:tcPr>
          <w:p w:rsidR="008B3D5C" w:rsidRDefault="008D45EA">
            <w:pPr>
              <w:pStyle w:val="nTable"/>
              <w:spacing w:after="40"/>
              <w:ind w:right="113"/>
              <w:rPr>
                <w:sz w:val="19"/>
              </w:rPr>
            </w:pPr>
            <w:r>
              <w:rPr>
                <w:i/>
                <w:sz w:val="19"/>
              </w:rPr>
              <w:t>Statute Law Revision Act 1970</w:t>
            </w:r>
            <w:r>
              <w:rPr>
                <w:sz w:val="19"/>
              </w:rPr>
              <w:t xml:space="preserve"> s. 4</w:t>
            </w:r>
          </w:p>
        </w:tc>
        <w:tc>
          <w:tcPr>
            <w:tcW w:w="1134" w:type="dxa"/>
          </w:tcPr>
          <w:p w:rsidR="008B3D5C" w:rsidRDefault="008D45EA">
            <w:pPr>
              <w:pStyle w:val="nTable"/>
              <w:spacing w:after="40"/>
              <w:rPr>
                <w:sz w:val="19"/>
              </w:rPr>
            </w:pPr>
            <w:r>
              <w:rPr>
                <w:sz w:val="19"/>
              </w:rPr>
              <w:t>10 of 1970</w:t>
            </w:r>
          </w:p>
        </w:tc>
        <w:tc>
          <w:tcPr>
            <w:tcW w:w="1134" w:type="dxa"/>
          </w:tcPr>
          <w:p w:rsidR="008B3D5C" w:rsidRDefault="008D45EA">
            <w:pPr>
              <w:pStyle w:val="nTable"/>
              <w:spacing w:after="40"/>
              <w:rPr>
                <w:sz w:val="19"/>
              </w:rPr>
            </w:pPr>
            <w:r>
              <w:rPr>
                <w:sz w:val="19"/>
              </w:rPr>
              <w:t>29 Apr 1970</w:t>
            </w:r>
          </w:p>
        </w:tc>
        <w:tc>
          <w:tcPr>
            <w:tcW w:w="2551" w:type="dxa"/>
          </w:tcPr>
          <w:p w:rsidR="008B3D5C" w:rsidRDefault="008D45EA">
            <w:pPr>
              <w:pStyle w:val="nTable"/>
              <w:spacing w:after="40"/>
              <w:rPr>
                <w:sz w:val="19"/>
              </w:rPr>
            </w:pPr>
            <w:r>
              <w:rPr>
                <w:sz w:val="19"/>
              </w:rPr>
              <w:t>29 Apr 1970</w:t>
            </w:r>
          </w:p>
        </w:tc>
      </w:tr>
      <w:tr w:rsidR="008B3D5C">
        <w:trPr>
          <w:cantSplit/>
        </w:trPr>
        <w:tc>
          <w:tcPr>
            <w:tcW w:w="7087" w:type="dxa"/>
            <w:gridSpan w:val="4"/>
          </w:tcPr>
          <w:p w:rsidR="008B3D5C" w:rsidRDefault="008D45EA">
            <w:pPr>
              <w:pStyle w:val="nTable"/>
              <w:spacing w:after="40"/>
              <w:rPr>
                <w:sz w:val="19"/>
              </w:rPr>
            </w:pPr>
            <w:r>
              <w:rPr>
                <w:b/>
                <w:sz w:val="19"/>
              </w:rPr>
              <w:t xml:space="preserve">Reprint of the </w:t>
            </w:r>
            <w:r>
              <w:rPr>
                <w:b/>
                <w:i/>
                <w:sz w:val="19"/>
              </w:rPr>
              <w:t xml:space="preserve">Constitution Act 1889 </w:t>
            </w:r>
            <w:r>
              <w:rPr>
                <w:b/>
                <w:sz w:val="19"/>
              </w:rPr>
              <w:t xml:space="preserve">approved 29 Apr 1971 </w:t>
            </w:r>
            <w:r>
              <w:rPr>
                <w:bCs/>
                <w:sz w:val="19"/>
              </w:rPr>
              <w:t>(includes amendments listed above)</w:t>
            </w:r>
          </w:p>
        </w:tc>
      </w:tr>
      <w:tr w:rsidR="008B3D5C">
        <w:trPr>
          <w:cantSplit/>
        </w:trPr>
        <w:tc>
          <w:tcPr>
            <w:tcW w:w="2268" w:type="dxa"/>
          </w:tcPr>
          <w:p w:rsidR="008B3D5C" w:rsidRDefault="008D45EA">
            <w:pPr>
              <w:pStyle w:val="nTable"/>
              <w:keepNext/>
              <w:keepLines/>
              <w:spacing w:after="40"/>
              <w:ind w:right="113"/>
              <w:rPr>
                <w:sz w:val="19"/>
              </w:rPr>
            </w:pPr>
            <w:r>
              <w:rPr>
                <w:i/>
                <w:sz w:val="19"/>
              </w:rPr>
              <w:t xml:space="preserve">Acts Amendment (Constitution) Act 1978 </w:t>
            </w:r>
            <w:r>
              <w:rPr>
                <w:sz w:val="19"/>
              </w:rPr>
              <w:t>Pt. I</w:t>
            </w:r>
          </w:p>
        </w:tc>
        <w:tc>
          <w:tcPr>
            <w:tcW w:w="1134" w:type="dxa"/>
          </w:tcPr>
          <w:p w:rsidR="008B3D5C" w:rsidRDefault="008D45EA">
            <w:pPr>
              <w:pStyle w:val="nTable"/>
              <w:spacing w:after="40"/>
              <w:rPr>
                <w:sz w:val="19"/>
              </w:rPr>
            </w:pPr>
            <w:r>
              <w:rPr>
                <w:sz w:val="19"/>
              </w:rPr>
              <w:t>59 of 1978</w:t>
            </w:r>
          </w:p>
        </w:tc>
        <w:tc>
          <w:tcPr>
            <w:tcW w:w="1134" w:type="dxa"/>
          </w:tcPr>
          <w:p w:rsidR="008B3D5C" w:rsidRDefault="008D45EA">
            <w:pPr>
              <w:pStyle w:val="nTable"/>
              <w:spacing w:after="40"/>
              <w:rPr>
                <w:sz w:val="19"/>
              </w:rPr>
            </w:pPr>
            <w:r>
              <w:rPr>
                <w:sz w:val="19"/>
              </w:rPr>
              <w:t>Reserved for Royal Assent 20 Sep 1978.</w:t>
            </w:r>
            <w:r>
              <w:rPr>
                <w:sz w:val="19"/>
              </w:rPr>
              <w:br/>
              <w:t>Assented to 15 Nov 1978</w:t>
            </w:r>
          </w:p>
        </w:tc>
        <w:tc>
          <w:tcPr>
            <w:tcW w:w="2551" w:type="dxa"/>
          </w:tcPr>
          <w:p w:rsidR="008B3D5C" w:rsidRDefault="008D45EA">
            <w:pPr>
              <w:pStyle w:val="nTable"/>
              <w:spacing w:after="40"/>
              <w:rPr>
                <w:sz w:val="19"/>
              </w:rPr>
            </w:pPr>
            <w:r>
              <w:rPr>
                <w:color w:val="000000"/>
                <w:sz w:val="19"/>
              </w:rPr>
              <w:t xml:space="preserve">22 Dec 1978 (see </w:t>
            </w:r>
            <w:r>
              <w:rPr>
                <w:i/>
                <w:iCs/>
                <w:color w:val="000000"/>
                <w:sz w:val="19"/>
              </w:rPr>
              <w:t>Interpretation Act 1918</w:t>
            </w:r>
            <w:r>
              <w:rPr>
                <w:color w:val="000000"/>
                <w:sz w:val="19"/>
              </w:rPr>
              <w:t xml:space="preserve"> s. 8 and </w:t>
            </w:r>
            <w:r>
              <w:rPr>
                <w:i/>
                <w:iCs/>
                <w:color w:val="000000"/>
                <w:sz w:val="19"/>
              </w:rPr>
              <w:t>Gazette</w:t>
            </w:r>
            <w:r>
              <w:rPr>
                <w:color w:val="000000"/>
                <w:sz w:val="19"/>
              </w:rPr>
              <w:t xml:space="preserve"> 22 Dec 1978 p. 4769-70)</w:t>
            </w:r>
          </w:p>
        </w:tc>
      </w:tr>
      <w:tr w:rsidR="008B3D5C">
        <w:trPr>
          <w:cantSplit/>
        </w:trPr>
        <w:tc>
          <w:tcPr>
            <w:tcW w:w="2268" w:type="dxa"/>
          </w:tcPr>
          <w:p w:rsidR="008B3D5C" w:rsidRDefault="008D45EA">
            <w:pPr>
              <w:pStyle w:val="nTable"/>
              <w:spacing w:after="40"/>
              <w:ind w:right="113"/>
              <w:rPr>
                <w:sz w:val="19"/>
              </w:rPr>
            </w:pPr>
            <w:r>
              <w:rPr>
                <w:i/>
                <w:sz w:val="19"/>
              </w:rPr>
              <w:t>Constitution Act Amendment Act 1979</w:t>
            </w:r>
          </w:p>
        </w:tc>
        <w:tc>
          <w:tcPr>
            <w:tcW w:w="1134" w:type="dxa"/>
          </w:tcPr>
          <w:p w:rsidR="008B3D5C" w:rsidRDefault="008D45EA">
            <w:pPr>
              <w:pStyle w:val="nTable"/>
              <w:spacing w:after="40"/>
              <w:rPr>
                <w:sz w:val="19"/>
              </w:rPr>
            </w:pPr>
            <w:r>
              <w:rPr>
                <w:sz w:val="19"/>
              </w:rPr>
              <w:t>88 of 1979</w:t>
            </w:r>
          </w:p>
        </w:tc>
        <w:tc>
          <w:tcPr>
            <w:tcW w:w="1134" w:type="dxa"/>
          </w:tcPr>
          <w:p w:rsidR="008B3D5C" w:rsidRDefault="008D45EA">
            <w:pPr>
              <w:pStyle w:val="nTable"/>
              <w:spacing w:after="40"/>
              <w:rPr>
                <w:sz w:val="19"/>
              </w:rPr>
            </w:pPr>
            <w:r>
              <w:rPr>
                <w:sz w:val="19"/>
              </w:rPr>
              <w:t>11 Dec 1979</w:t>
            </w:r>
          </w:p>
        </w:tc>
        <w:tc>
          <w:tcPr>
            <w:tcW w:w="2551" w:type="dxa"/>
          </w:tcPr>
          <w:p w:rsidR="008B3D5C" w:rsidRDefault="008D45EA">
            <w:pPr>
              <w:pStyle w:val="nTable"/>
              <w:spacing w:after="40"/>
              <w:rPr>
                <w:sz w:val="19"/>
              </w:rPr>
            </w:pPr>
            <w:r>
              <w:rPr>
                <w:sz w:val="19"/>
              </w:rPr>
              <w:t>11 Dec 1979</w:t>
            </w:r>
          </w:p>
        </w:tc>
      </w:tr>
      <w:tr w:rsidR="008B3D5C">
        <w:trPr>
          <w:cantSplit/>
        </w:trPr>
        <w:tc>
          <w:tcPr>
            <w:tcW w:w="2268" w:type="dxa"/>
          </w:tcPr>
          <w:p w:rsidR="008B3D5C" w:rsidRDefault="008D45EA">
            <w:pPr>
              <w:pStyle w:val="nTable"/>
              <w:spacing w:after="40"/>
              <w:ind w:right="113"/>
              <w:rPr>
                <w:sz w:val="19"/>
              </w:rPr>
            </w:pPr>
            <w:r>
              <w:rPr>
                <w:i/>
                <w:sz w:val="19"/>
              </w:rPr>
              <w:t>Constitution Amendment Act (No. 3) 1980</w:t>
            </w:r>
          </w:p>
        </w:tc>
        <w:tc>
          <w:tcPr>
            <w:tcW w:w="1134" w:type="dxa"/>
          </w:tcPr>
          <w:p w:rsidR="008B3D5C" w:rsidRDefault="008D45EA">
            <w:pPr>
              <w:pStyle w:val="nTable"/>
              <w:spacing w:after="40"/>
              <w:rPr>
                <w:sz w:val="19"/>
              </w:rPr>
            </w:pPr>
            <w:r>
              <w:rPr>
                <w:sz w:val="19"/>
              </w:rPr>
              <w:t>15 of 1980</w:t>
            </w:r>
          </w:p>
        </w:tc>
        <w:tc>
          <w:tcPr>
            <w:tcW w:w="1134" w:type="dxa"/>
          </w:tcPr>
          <w:p w:rsidR="008B3D5C" w:rsidRDefault="008D45EA">
            <w:pPr>
              <w:pStyle w:val="nTable"/>
              <w:spacing w:after="40"/>
              <w:rPr>
                <w:sz w:val="19"/>
              </w:rPr>
            </w:pPr>
            <w:r>
              <w:rPr>
                <w:sz w:val="19"/>
              </w:rPr>
              <w:t>15 Oct 1980</w:t>
            </w:r>
          </w:p>
        </w:tc>
        <w:tc>
          <w:tcPr>
            <w:tcW w:w="2551" w:type="dxa"/>
          </w:tcPr>
          <w:p w:rsidR="008B3D5C" w:rsidRDefault="008D45EA">
            <w:pPr>
              <w:pStyle w:val="nTable"/>
              <w:spacing w:after="40"/>
              <w:rPr>
                <w:sz w:val="19"/>
              </w:rPr>
            </w:pPr>
            <w:r>
              <w:rPr>
                <w:sz w:val="19"/>
              </w:rPr>
              <w:t>15 Oct 1980</w:t>
            </w:r>
          </w:p>
        </w:tc>
      </w:tr>
      <w:tr w:rsidR="008B3D5C">
        <w:trPr>
          <w:cantSplit/>
        </w:trPr>
        <w:tc>
          <w:tcPr>
            <w:tcW w:w="7087" w:type="dxa"/>
            <w:gridSpan w:val="4"/>
          </w:tcPr>
          <w:p w:rsidR="008B3D5C" w:rsidRDefault="008D45EA">
            <w:pPr>
              <w:pStyle w:val="nTable"/>
              <w:spacing w:after="40"/>
              <w:rPr>
                <w:sz w:val="19"/>
              </w:rPr>
            </w:pPr>
            <w:r>
              <w:rPr>
                <w:b/>
                <w:sz w:val="19"/>
              </w:rPr>
              <w:t xml:space="preserve">Reprint of the </w:t>
            </w:r>
            <w:r>
              <w:rPr>
                <w:b/>
                <w:i/>
                <w:sz w:val="19"/>
              </w:rPr>
              <w:t xml:space="preserve">Constitution Act 1889 </w:t>
            </w:r>
            <w:r>
              <w:rPr>
                <w:b/>
                <w:sz w:val="19"/>
              </w:rPr>
              <w:t xml:space="preserve">as approved 30 Apr 1982 </w:t>
            </w:r>
            <w:r>
              <w:rPr>
                <w:bCs/>
                <w:sz w:val="19"/>
              </w:rPr>
              <w:t>(includes amendments listed above)</w:t>
            </w:r>
          </w:p>
        </w:tc>
      </w:tr>
      <w:tr w:rsidR="008B3D5C">
        <w:trPr>
          <w:cantSplit/>
        </w:trPr>
        <w:tc>
          <w:tcPr>
            <w:tcW w:w="2268" w:type="dxa"/>
          </w:tcPr>
          <w:p w:rsidR="008B3D5C" w:rsidRDefault="008D45EA">
            <w:pPr>
              <w:pStyle w:val="nTable"/>
              <w:keepNext/>
              <w:keepLines/>
              <w:spacing w:after="40"/>
              <w:ind w:right="113"/>
              <w:rPr>
                <w:sz w:val="19"/>
                <w:vertAlign w:val="superscript"/>
              </w:rPr>
            </w:pPr>
            <w:r>
              <w:rPr>
                <w:i/>
                <w:sz w:val="19"/>
              </w:rPr>
              <w:t>Acts Amendment and Repeal (Disqualification for Parliament) Act 1984</w:t>
            </w:r>
            <w:r>
              <w:rPr>
                <w:sz w:val="19"/>
              </w:rPr>
              <w:br/>
              <w:t>Pt. IV</w:t>
            </w:r>
            <w:r>
              <w:rPr>
                <w:sz w:val="19"/>
                <w:vertAlign w:val="superscript"/>
              </w:rPr>
              <w:t> 3</w:t>
            </w:r>
          </w:p>
        </w:tc>
        <w:tc>
          <w:tcPr>
            <w:tcW w:w="1134" w:type="dxa"/>
          </w:tcPr>
          <w:p w:rsidR="008B3D5C" w:rsidRDefault="008D45EA">
            <w:pPr>
              <w:pStyle w:val="nTable"/>
              <w:keepNext/>
              <w:keepLines/>
              <w:spacing w:after="40"/>
              <w:rPr>
                <w:sz w:val="19"/>
              </w:rPr>
            </w:pPr>
            <w:r>
              <w:rPr>
                <w:sz w:val="19"/>
              </w:rPr>
              <w:t>78 of 1984</w:t>
            </w:r>
          </w:p>
        </w:tc>
        <w:tc>
          <w:tcPr>
            <w:tcW w:w="1134" w:type="dxa"/>
          </w:tcPr>
          <w:p w:rsidR="008B3D5C" w:rsidRDefault="008D45EA">
            <w:pPr>
              <w:pStyle w:val="nTable"/>
              <w:keepNext/>
              <w:keepLines/>
              <w:spacing w:after="40"/>
              <w:rPr>
                <w:sz w:val="19"/>
              </w:rPr>
            </w:pPr>
            <w:r>
              <w:rPr>
                <w:sz w:val="19"/>
              </w:rPr>
              <w:t>14 Nov 1984</w:t>
            </w:r>
          </w:p>
        </w:tc>
        <w:tc>
          <w:tcPr>
            <w:tcW w:w="2551" w:type="dxa"/>
          </w:tcPr>
          <w:p w:rsidR="008B3D5C" w:rsidRDefault="008D45EA">
            <w:pPr>
              <w:pStyle w:val="nTable"/>
              <w:keepNext/>
              <w:keepLines/>
              <w:spacing w:after="40"/>
              <w:rPr>
                <w:sz w:val="19"/>
              </w:rPr>
            </w:pPr>
            <w:r>
              <w:rPr>
                <w:sz w:val="19"/>
              </w:rPr>
              <w:t xml:space="preserve">1 Jul 1985 (see s. 2 and </w:t>
            </w:r>
            <w:r>
              <w:rPr>
                <w:i/>
                <w:sz w:val="19"/>
              </w:rPr>
              <w:t>Gazette</w:t>
            </w:r>
            <w:r>
              <w:rPr>
                <w:sz w:val="19"/>
              </w:rPr>
              <w:t xml:space="preserve"> 17 May 1985 p. 1671)</w:t>
            </w:r>
          </w:p>
        </w:tc>
      </w:tr>
      <w:tr w:rsidR="008B3D5C">
        <w:trPr>
          <w:cantSplit/>
        </w:trPr>
        <w:tc>
          <w:tcPr>
            <w:tcW w:w="2268" w:type="dxa"/>
          </w:tcPr>
          <w:p w:rsidR="008B3D5C" w:rsidRDefault="008D45EA">
            <w:pPr>
              <w:pStyle w:val="nTable"/>
              <w:spacing w:after="40"/>
              <w:ind w:right="113"/>
              <w:rPr>
                <w:sz w:val="19"/>
              </w:rPr>
            </w:pPr>
            <w:r>
              <w:rPr>
                <w:i/>
                <w:sz w:val="19"/>
              </w:rPr>
              <w:t>Australia Act 1986</w:t>
            </w:r>
            <w:r>
              <w:rPr>
                <w:sz w:val="19"/>
              </w:rPr>
              <w:t xml:space="preserve"> (U.K.)</w:t>
            </w:r>
            <w:r>
              <w:rPr>
                <w:sz w:val="19"/>
              </w:rPr>
              <w:br/>
              <w:t>s. 14</w:t>
            </w:r>
            <w:r>
              <w:rPr>
                <w:sz w:val="19"/>
              </w:rPr>
              <w:br/>
              <w:t xml:space="preserve">(See WA Act No. 65 of 1985 s. 4 and  </w:t>
            </w:r>
            <w:r>
              <w:rPr>
                <w:i/>
                <w:sz w:val="19"/>
              </w:rPr>
              <w:t>Australia Act 1986</w:t>
            </w:r>
            <w:r>
              <w:rPr>
                <w:sz w:val="19"/>
              </w:rPr>
              <w:t xml:space="preserve"> (Cwlth.) s. 14)</w:t>
            </w:r>
          </w:p>
        </w:tc>
        <w:tc>
          <w:tcPr>
            <w:tcW w:w="1134" w:type="dxa"/>
          </w:tcPr>
          <w:p w:rsidR="008B3D5C" w:rsidRDefault="008D45EA">
            <w:pPr>
              <w:pStyle w:val="nTable"/>
              <w:spacing w:after="40"/>
              <w:rPr>
                <w:sz w:val="19"/>
              </w:rPr>
            </w:pPr>
            <w:r>
              <w:rPr>
                <w:sz w:val="19"/>
              </w:rPr>
              <w:t>1986 c. 2</w:t>
            </w:r>
          </w:p>
        </w:tc>
        <w:tc>
          <w:tcPr>
            <w:tcW w:w="1134" w:type="dxa"/>
          </w:tcPr>
          <w:p w:rsidR="008B3D5C" w:rsidRDefault="008D45EA">
            <w:pPr>
              <w:pStyle w:val="nTable"/>
              <w:spacing w:after="40"/>
              <w:rPr>
                <w:sz w:val="19"/>
              </w:rPr>
            </w:pPr>
            <w:r>
              <w:rPr>
                <w:sz w:val="19"/>
              </w:rPr>
              <w:t>17 Feb 1986</w:t>
            </w:r>
          </w:p>
        </w:tc>
        <w:tc>
          <w:tcPr>
            <w:tcW w:w="2551" w:type="dxa"/>
          </w:tcPr>
          <w:p w:rsidR="008B3D5C" w:rsidRDefault="008D45EA">
            <w:pPr>
              <w:pStyle w:val="nTable"/>
              <w:spacing w:after="40"/>
              <w:rPr>
                <w:sz w:val="19"/>
              </w:rPr>
            </w:pPr>
            <w:r>
              <w:rPr>
                <w:sz w:val="19"/>
              </w:rPr>
              <w:t>3 Mar 1986 at 5 a.m. GMT (see </w:t>
            </w:r>
            <w:r>
              <w:rPr>
                <w:i/>
                <w:sz w:val="19"/>
              </w:rPr>
              <w:t>Statutory Instruments 1986</w:t>
            </w:r>
            <w:r>
              <w:rPr>
                <w:sz w:val="19"/>
              </w:rPr>
              <w:t xml:space="preserve"> No. 319 c. 8)</w:t>
            </w:r>
          </w:p>
        </w:tc>
      </w:tr>
      <w:tr w:rsidR="008B3D5C">
        <w:trPr>
          <w:cantSplit/>
        </w:trPr>
        <w:tc>
          <w:tcPr>
            <w:tcW w:w="2268" w:type="dxa"/>
          </w:tcPr>
          <w:p w:rsidR="008B3D5C" w:rsidRDefault="008D45EA">
            <w:pPr>
              <w:pStyle w:val="nTable"/>
              <w:spacing w:after="40"/>
              <w:ind w:right="113"/>
              <w:rPr>
                <w:sz w:val="19"/>
              </w:rPr>
            </w:pPr>
            <w:r>
              <w:rPr>
                <w:i/>
                <w:sz w:val="19"/>
              </w:rPr>
              <w:t>Acts Amendment (Electoral Reform) Act 1987</w:t>
            </w:r>
            <w:r>
              <w:rPr>
                <w:sz w:val="19"/>
              </w:rPr>
              <w:t xml:space="preserve"> Pt. II</w:t>
            </w:r>
          </w:p>
        </w:tc>
        <w:tc>
          <w:tcPr>
            <w:tcW w:w="1134" w:type="dxa"/>
          </w:tcPr>
          <w:p w:rsidR="008B3D5C" w:rsidRDefault="008D45EA">
            <w:pPr>
              <w:pStyle w:val="nTable"/>
              <w:spacing w:after="40"/>
              <w:rPr>
                <w:sz w:val="19"/>
              </w:rPr>
            </w:pPr>
            <w:r>
              <w:rPr>
                <w:sz w:val="19"/>
              </w:rPr>
              <w:t>40 of 1987</w:t>
            </w:r>
          </w:p>
        </w:tc>
        <w:tc>
          <w:tcPr>
            <w:tcW w:w="1134" w:type="dxa"/>
          </w:tcPr>
          <w:p w:rsidR="008B3D5C" w:rsidRDefault="008D45EA">
            <w:pPr>
              <w:pStyle w:val="nTable"/>
              <w:spacing w:after="40"/>
              <w:rPr>
                <w:sz w:val="19"/>
              </w:rPr>
            </w:pPr>
            <w:r>
              <w:rPr>
                <w:sz w:val="19"/>
              </w:rPr>
              <w:t>12 Jul 1987</w:t>
            </w:r>
          </w:p>
        </w:tc>
        <w:tc>
          <w:tcPr>
            <w:tcW w:w="2551" w:type="dxa"/>
          </w:tcPr>
          <w:p w:rsidR="008B3D5C" w:rsidRDefault="008D45EA">
            <w:pPr>
              <w:pStyle w:val="nTable"/>
              <w:spacing w:after="40"/>
              <w:rPr>
                <w:sz w:val="19"/>
              </w:rPr>
            </w:pPr>
            <w:r>
              <w:rPr>
                <w:sz w:val="19"/>
              </w:rPr>
              <w:t xml:space="preserve">30 Oct 1987 (see s. 2 and </w:t>
            </w:r>
            <w:r>
              <w:rPr>
                <w:i/>
                <w:sz w:val="19"/>
              </w:rPr>
              <w:t>Gazette</w:t>
            </w:r>
            <w:r>
              <w:rPr>
                <w:sz w:val="19"/>
              </w:rPr>
              <w:t xml:space="preserve"> 30 Oct 1987 p. 3977)</w:t>
            </w:r>
          </w:p>
        </w:tc>
      </w:tr>
      <w:tr w:rsidR="008B3D5C">
        <w:trPr>
          <w:cantSplit/>
        </w:trPr>
        <w:tc>
          <w:tcPr>
            <w:tcW w:w="2268" w:type="dxa"/>
          </w:tcPr>
          <w:p w:rsidR="008B3D5C" w:rsidRDefault="008D45EA">
            <w:pPr>
              <w:pStyle w:val="nTable"/>
              <w:spacing w:after="40"/>
              <w:ind w:right="113"/>
              <w:rPr>
                <w:sz w:val="19"/>
              </w:rPr>
            </w:pPr>
            <w:r>
              <w:rPr>
                <w:i/>
                <w:sz w:val="19"/>
              </w:rPr>
              <w:t>Constitution Amendment Act 1987</w:t>
            </w:r>
          </w:p>
        </w:tc>
        <w:tc>
          <w:tcPr>
            <w:tcW w:w="1134" w:type="dxa"/>
          </w:tcPr>
          <w:p w:rsidR="008B3D5C" w:rsidRDefault="008D45EA">
            <w:pPr>
              <w:pStyle w:val="nTable"/>
              <w:spacing w:after="40"/>
              <w:rPr>
                <w:sz w:val="19"/>
              </w:rPr>
            </w:pPr>
            <w:r>
              <w:rPr>
                <w:sz w:val="19"/>
              </w:rPr>
              <w:t>51 of 1987</w:t>
            </w:r>
          </w:p>
        </w:tc>
        <w:tc>
          <w:tcPr>
            <w:tcW w:w="1134" w:type="dxa"/>
          </w:tcPr>
          <w:p w:rsidR="008B3D5C" w:rsidRDefault="008D45EA">
            <w:pPr>
              <w:pStyle w:val="nTable"/>
              <w:spacing w:after="40"/>
              <w:rPr>
                <w:sz w:val="19"/>
              </w:rPr>
            </w:pPr>
            <w:r>
              <w:rPr>
                <w:sz w:val="19"/>
              </w:rPr>
              <w:t>30 Oct 1987</w:t>
            </w:r>
          </w:p>
        </w:tc>
        <w:tc>
          <w:tcPr>
            <w:tcW w:w="2551" w:type="dxa"/>
          </w:tcPr>
          <w:p w:rsidR="008B3D5C" w:rsidRDefault="008D45EA">
            <w:pPr>
              <w:pStyle w:val="nTable"/>
              <w:spacing w:after="40"/>
              <w:rPr>
                <w:sz w:val="19"/>
              </w:rPr>
            </w:pPr>
            <w:r>
              <w:rPr>
                <w:sz w:val="19"/>
              </w:rPr>
              <w:t>30 Oct 1987 (see s. 2)</w:t>
            </w:r>
          </w:p>
        </w:tc>
      </w:tr>
      <w:tr w:rsidR="008B3D5C">
        <w:trPr>
          <w:cantSplit/>
        </w:trPr>
        <w:tc>
          <w:tcPr>
            <w:tcW w:w="7087" w:type="dxa"/>
            <w:gridSpan w:val="4"/>
          </w:tcPr>
          <w:p w:rsidR="008B3D5C" w:rsidRDefault="008D45EA">
            <w:pPr>
              <w:pStyle w:val="nTable"/>
              <w:spacing w:after="40"/>
              <w:rPr>
                <w:sz w:val="19"/>
              </w:rPr>
            </w:pPr>
            <w:r>
              <w:rPr>
                <w:b/>
                <w:sz w:val="19"/>
              </w:rPr>
              <w:lastRenderedPageBreak/>
              <w:t xml:space="preserve">Reprint of the </w:t>
            </w:r>
            <w:r>
              <w:rPr>
                <w:b/>
                <w:i/>
                <w:sz w:val="19"/>
              </w:rPr>
              <w:t xml:space="preserve">Constitution Act 1889 </w:t>
            </w:r>
            <w:r>
              <w:rPr>
                <w:b/>
                <w:sz w:val="19"/>
              </w:rPr>
              <w:t>as at 1 Mar 1993</w:t>
            </w:r>
            <w:r>
              <w:rPr>
                <w:bCs/>
                <w:sz w:val="19"/>
              </w:rPr>
              <w:t xml:space="preserve"> (includes amendments listed above)</w:t>
            </w:r>
          </w:p>
        </w:tc>
      </w:tr>
      <w:tr w:rsidR="008B3D5C">
        <w:trPr>
          <w:cantSplit/>
        </w:trPr>
        <w:tc>
          <w:tcPr>
            <w:tcW w:w="2268" w:type="dxa"/>
          </w:tcPr>
          <w:p w:rsidR="008B3D5C" w:rsidRDefault="008D45EA">
            <w:pPr>
              <w:pStyle w:val="nTable"/>
              <w:spacing w:after="40"/>
              <w:ind w:right="113"/>
              <w:rPr>
                <w:sz w:val="19"/>
              </w:rPr>
            </w:pPr>
            <w:r>
              <w:rPr>
                <w:i/>
                <w:sz w:val="19"/>
              </w:rPr>
              <w:t>Financial Administration Legislation Amendment Act 1993</w:t>
            </w:r>
            <w:r>
              <w:rPr>
                <w:sz w:val="19"/>
              </w:rPr>
              <w:t xml:space="preserve"> s. 9 and 11</w:t>
            </w:r>
          </w:p>
        </w:tc>
        <w:tc>
          <w:tcPr>
            <w:tcW w:w="1134" w:type="dxa"/>
          </w:tcPr>
          <w:p w:rsidR="008B3D5C" w:rsidRDefault="008D45EA">
            <w:pPr>
              <w:pStyle w:val="nTable"/>
              <w:spacing w:after="40"/>
              <w:rPr>
                <w:sz w:val="19"/>
              </w:rPr>
            </w:pPr>
            <w:r>
              <w:rPr>
                <w:sz w:val="19"/>
              </w:rPr>
              <w:t>6 of 1993</w:t>
            </w:r>
          </w:p>
        </w:tc>
        <w:tc>
          <w:tcPr>
            <w:tcW w:w="1134" w:type="dxa"/>
          </w:tcPr>
          <w:p w:rsidR="008B3D5C" w:rsidRDefault="008D45EA">
            <w:pPr>
              <w:pStyle w:val="nTable"/>
              <w:spacing w:after="40"/>
              <w:rPr>
                <w:sz w:val="19"/>
              </w:rPr>
            </w:pPr>
            <w:r>
              <w:rPr>
                <w:sz w:val="19"/>
              </w:rPr>
              <w:t>27 Aug 1993</w:t>
            </w:r>
          </w:p>
        </w:tc>
        <w:tc>
          <w:tcPr>
            <w:tcW w:w="2551" w:type="dxa"/>
          </w:tcPr>
          <w:p w:rsidR="008B3D5C" w:rsidRDefault="008D45EA">
            <w:pPr>
              <w:pStyle w:val="nTable"/>
              <w:spacing w:after="40"/>
              <w:rPr>
                <w:sz w:val="19"/>
              </w:rPr>
            </w:pPr>
            <w:r>
              <w:rPr>
                <w:sz w:val="19"/>
              </w:rPr>
              <w:t>1 Jul 1993 (see s. 2(1))</w:t>
            </w:r>
          </w:p>
        </w:tc>
      </w:tr>
      <w:tr w:rsidR="008B3D5C">
        <w:trPr>
          <w:cantSplit/>
        </w:trPr>
        <w:tc>
          <w:tcPr>
            <w:tcW w:w="2268" w:type="dxa"/>
          </w:tcPr>
          <w:p w:rsidR="008B3D5C" w:rsidRDefault="008D45EA">
            <w:pPr>
              <w:pStyle w:val="nTable"/>
              <w:spacing w:after="40"/>
              <w:ind w:right="113"/>
              <w:rPr>
                <w:sz w:val="19"/>
              </w:rPr>
            </w:pPr>
            <w:r>
              <w:rPr>
                <w:i/>
                <w:sz w:val="19"/>
              </w:rPr>
              <w:t>Statutes (Repeals and Minor Amendments) Act (No. 2) 1998</w:t>
            </w:r>
            <w:r>
              <w:rPr>
                <w:sz w:val="19"/>
              </w:rPr>
              <w:t xml:space="preserve"> s. 76</w:t>
            </w:r>
          </w:p>
        </w:tc>
        <w:tc>
          <w:tcPr>
            <w:tcW w:w="1134" w:type="dxa"/>
          </w:tcPr>
          <w:p w:rsidR="008B3D5C" w:rsidRDefault="008D45EA">
            <w:pPr>
              <w:pStyle w:val="nTable"/>
              <w:spacing w:after="40"/>
              <w:rPr>
                <w:sz w:val="19"/>
              </w:rPr>
            </w:pPr>
            <w:r>
              <w:rPr>
                <w:sz w:val="19"/>
              </w:rPr>
              <w:t>10 of 1998</w:t>
            </w:r>
          </w:p>
        </w:tc>
        <w:tc>
          <w:tcPr>
            <w:tcW w:w="1134" w:type="dxa"/>
          </w:tcPr>
          <w:p w:rsidR="008B3D5C" w:rsidRDefault="008D45EA">
            <w:pPr>
              <w:pStyle w:val="nTable"/>
              <w:spacing w:after="40"/>
              <w:rPr>
                <w:sz w:val="19"/>
              </w:rPr>
            </w:pPr>
            <w:r>
              <w:rPr>
                <w:sz w:val="19"/>
              </w:rPr>
              <w:t>30 Apr 1998</w:t>
            </w:r>
          </w:p>
        </w:tc>
        <w:tc>
          <w:tcPr>
            <w:tcW w:w="2551" w:type="dxa"/>
          </w:tcPr>
          <w:p w:rsidR="008B3D5C" w:rsidRDefault="008D45EA">
            <w:pPr>
              <w:pStyle w:val="nTable"/>
              <w:spacing w:after="40"/>
              <w:rPr>
                <w:sz w:val="19"/>
              </w:rPr>
            </w:pPr>
            <w:r>
              <w:rPr>
                <w:sz w:val="19"/>
              </w:rPr>
              <w:t>30 Apr 1998 (see s. 2(1))</w:t>
            </w:r>
          </w:p>
        </w:tc>
      </w:tr>
      <w:tr w:rsidR="008B3D5C">
        <w:trPr>
          <w:cantSplit/>
        </w:trPr>
        <w:tc>
          <w:tcPr>
            <w:tcW w:w="7087" w:type="dxa"/>
            <w:gridSpan w:val="4"/>
          </w:tcPr>
          <w:p w:rsidR="008B3D5C" w:rsidRDefault="008D45EA">
            <w:pPr>
              <w:pStyle w:val="nTable"/>
              <w:spacing w:after="40"/>
              <w:rPr>
                <w:sz w:val="19"/>
              </w:rPr>
            </w:pPr>
            <w:r>
              <w:rPr>
                <w:b/>
                <w:sz w:val="19"/>
              </w:rPr>
              <w:t xml:space="preserve">Reprint of the </w:t>
            </w:r>
            <w:r>
              <w:rPr>
                <w:b/>
                <w:i/>
                <w:sz w:val="19"/>
              </w:rPr>
              <w:t xml:space="preserve">Constitution Act 1889 </w:t>
            </w:r>
            <w:r>
              <w:rPr>
                <w:b/>
                <w:sz w:val="19"/>
              </w:rPr>
              <w:t>as at 3 Jul 2000</w:t>
            </w:r>
            <w:r>
              <w:rPr>
                <w:bCs/>
                <w:sz w:val="19"/>
              </w:rPr>
              <w:t xml:space="preserve"> (includes amendments listed above)</w:t>
            </w:r>
            <w:r>
              <w:rPr>
                <w:b/>
                <w:sz w:val="19"/>
              </w:rPr>
              <w:t xml:space="preserve"> </w:t>
            </w:r>
          </w:p>
        </w:tc>
      </w:tr>
      <w:tr w:rsidR="008B3D5C">
        <w:trPr>
          <w:cantSplit/>
        </w:trPr>
        <w:tc>
          <w:tcPr>
            <w:tcW w:w="2268" w:type="dxa"/>
          </w:tcPr>
          <w:p w:rsidR="008B3D5C" w:rsidRDefault="008D45EA">
            <w:pPr>
              <w:pStyle w:val="nTable"/>
              <w:spacing w:after="40"/>
              <w:ind w:right="113"/>
              <w:rPr>
                <w:sz w:val="19"/>
              </w:rPr>
            </w:pPr>
            <w:r>
              <w:rPr>
                <w:i/>
                <w:sz w:val="19"/>
              </w:rPr>
              <w:t xml:space="preserve">Electoral Amendment Act 2000 </w:t>
            </w:r>
            <w:r>
              <w:rPr>
                <w:sz w:val="19"/>
              </w:rPr>
              <w:t>s. 22</w:t>
            </w:r>
          </w:p>
        </w:tc>
        <w:tc>
          <w:tcPr>
            <w:tcW w:w="1134" w:type="dxa"/>
          </w:tcPr>
          <w:p w:rsidR="008B3D5C" w:rsidRDefault="008D45EA">
            <w:pPr>
              <w:pStyle w:val="nTable"/>
              <w:spacing w:after="40"/>
              <w:rPr>
                <w:sz w:val="19"/>
              </w:rPr>
            </w:pPr>
            <w:r>
              <w:rPr>
                <w:sz w:val="19"/>
              </w:rPr>
              <w:t>36 of 2000</w:t>
            </w:r>
          </w:p>
        </w:tc>
        <w:tc>
          <w:tcPr>
            <w:tcW w:w="1134" w:type="dxa"/>
          </w:tcPr>
          <w:p w:rsidR="008B3D5C" w:rsidRDefault="008D45EA">
            <w:pPr>
              <w:pStyle w:val="nTable"/>
              <w:spacing w:after="40"/>
              <w:rPr>
                <w:sz w:val="19"/>
              </w:rPr>
            </w:pPr>
            <w:r>
              <w:rPr>
                <w:sz w:val="19"/>
              </w:rPr>
              <w:t>10 Oct 2000</w:t>
            </w:r>
          </w:p>
        </w:tc>
        <w:tc>
          <w:tcPr>
            <w:tcW w:w="2551" w:type="dxa"/>
          </w:tcPr>
          <w:p w:rsidR="008B3D5C" w:rsidRDefault="008D45EA">
            <w:pPr>
              <w:pStyle w:val="nTable"/>
              <w:spacing w:after="40"/>
              <w:rPr>
                <w:sz w:val="19"/>
              </w:rPr>
            </w:pPr>
            <w:r>
              <w:rPr>
                <w:sz w:val="19"/>
              </w:rPr>
              <w:t xml:space="preserve">21 Oct 2000 (see s. 2(1) and </w:t>
            </w:r>
            <w:r>
              <w:rPr>
                <w:i/>
                <w:sz w:val="19"/>
              </w:rPr>
              <w:t xml:space="preserve">Gazette </w:t>
            </w:r>
            <w:r>
              <w:rPr>
                <w:sz w:val="19"/>
              </w:rPr>
              <w:t>20 Oct 2000 p. 5899)</w:t>
            </w:r>
          </w:p>
        </w:tc>
      </w:tr>
      <w:tr w:rsidR="008B3D5C">
        <w:trPr>
          <w:cantSplit/>
        </w:trPr>
        <w:tc>
          <w:tcPr>
            <w:tcW w:w="2268" w:type="dxa"/>
          </w:tcPr>
          <w:p w:rsidR="008B3D5C" w:rsidRDefault="008D45EA">
            <w:pPr>
              <w:pStyle w:val="nTable"/>
              <w:spacing w:after="40"/>
              <w:ind w:right="113"/>
              <w:rPr>
                <w:iCs/>
                <w:sz w:val="19"/>
              </w:rPr>
            </w:pPr>
            <w:r>
              <w:rPr>
                <w:i/>
                <w:sz w:val="19"/>
              </w:rPr>
              <w:t>Constitution (Parliamentary Privileges) Amendment Act 2004</w:t>
            </w:r>
            <w:r>
              <w:rPr>
                <w:iCs/>
                <w:sz w:val="19"/>
              </w:rPr>
              <w:t xml:space="preserve"> Pt. 2</w:t>
            </w:r>
          </w:p>
        </w:tc>
        <w:tc>
          <w:tcPr>
            <w:tcW w:w="1134" w:type="dxa"/>
          </w:tcPr>
          <w:p w:rsidR="008B3D5C" w:rsidRDefault="008D45EA">
            <w:pPr>
              <w:pStyle w:val="nTable"/>
              <w:spacing w:after="40"/>
              <w:rPr>
                <w:sz w:val="19"/>
              </w:rPr>
            </w:pPr>
            <w:r>
              <w:rPr>
                <w:sz w:val="19"/>
              </w:rPr>
              <w:t>41 of 2004</w:t>
            </w:r>
          </w:p>
        </w:tc>
        <w:tc>
          <w:tcPr>
            <w:tcW w:w="1134" w:type="dxa"/>
          </w:tcPr>
          <w:p w:rsidR="008B3D5C" w:rsidRDefault="008D45EA">
            <w:pPr>
              <w:pStyle w:val="nTable"/>
              <w:spacing w:after="40"/>
              <w:rPr>
                <w:sz w:val="19"/>
              </w:rPr>
            </w:pPr>
            <w:r>
              <w:rPr>
                <w:sz w:val="19"/>
              </w:rPr>
              <w:t>3 Nov 2004</w:t>
            </w:r>
          </w:p>
        </w:tc>
        <w:tc>
          <w:tcPr>
            <w:tcW w:w="2551" w:type="dxa"/>
          </w:tcPr>
          <w:p w:rsidR="008B3D5C" w:rsidRDefault="008D45EA">
            <w:pPr>
              <w:pStyle w:val="nTable"/>
              <w:spacing w:after="40"/>
              <w:rPr>
                <w:sz w:val="19"/>
              </w:rPr>
            </w:pPr>
            <w:r>
              <w:rPr>
                <w:sz w:val="19"/>
              </w:rPr>
              <w:t>3 Nov 2004 (see s. 2)</w:t>
            </w:r>
          </w:p>
        </w:tc>
      </w:tr>
      <w:tr w:rsidR="008B3D5C">
        <w:trPr>
          <w:cantSplit/>
        </w:trPr>
        <w:tc>
          <w:tcPr>
            <w:tcW w:w="2268" w:type="dxa"/>
          </w:tcPr>
          <w:p w:rsidR="008B3D5C" w:rsidRDefault="008D45EA">
            <w:pPr>
              <w:pStyle w:val="nTable"/>
              <w:spacing w:after="40"/>
              <w:ind w:right="113"/>
              <w:rPr>
                <w:i/>
                <w:sz w:val="19"/>
              </w:rPr>
            </w:pPr>
            <w:r>
              <w:rPr>
                <w:i/>
                <w:sz w:val="19"/>
              </w:rPr>
              <w:t>Oaths, Affidavits and Statutory Declarations (Consequential Provisions) Act 2005</w:t>
            </w:r>
            <w:r>
              <w:rPr>
                <w:iCs/>
                <w:sz w:val="19"/>
              </w:rPr>
              <w:t xml:space="preserve"> Pt. 3</w:t>
            </w:r>
          </w:p>
        </w:tc>
        <w:tc>
          <w:tcPr>
            <w:tcW w:w="1134" w:type="dxa"/>
          </w:tcPr>
          <w:p w:rsidR="008B3D5C" w:rsidRDefault="008D45EA">
            <w:pPr>
              <w:pStyle w:val="nTable"/>
              <w:spacing w:after="40"/>
              <w:rPr>
                <w:sz w:val="19"/>
              </w:rPr>
            </w:pPr>
            <w:r>
              <w:rPr>
                <w:sz w:val="19"/>
              </w:rPr>
              <w:t>24 of 2005</w:t>
            </w:r>
          </w:p>
        </w:tc>
        <w:tc>
          <w:tcPr>
            <w:tcW w:w="1134" w:type="dxa"/>
          </w:tcPr>
          <w:p w:rsidR="008B3D5C" w:rsidRDefault="008D45EA">
            <w:pPr>
              <w:pStyle w:val="nTable"/>
              <w:spacing w:after="40"/>
              <w:rPr>
                <w:sz w:val="19"/>
              </w:rPr>
            </w:pPr>
            <w:r>
              <w:rPr>
                <w:sz w:val="19"/>
              </w:rPr>
              <w:t>2 Dec 2005</w:t>
            </w:r>
          </w:p>
        </w:tc>
        <w:tc>
          <w:tcPr>
            <w:tcW w:w="2551" w:type="dxa"/>
          </w:tcPr>
          <w:p w:rsidR="008B3D5C" w:rsidRDefault="008D45EA">
            <w:pPr>
              <w:pStyle w:val="nTable"/>
              <w:spacing w:after="40"/>
              <w:rPr>
                <w:sz w:val="19"/>
              </w:rPr>
            </w:pPr>
            <w:r>
              <w:rPr>
                <w:sz w:val="19"/>
              </w:rPr>
              <w:t xml:space="preserve">1 Jan 2006 (see s. 2 and </w:t>
            </w:r>
            <w:r>
              <w:rPr>
                <w:i/>
                <w:iCs/>
                <w:sz w:val="19"/>
              </w:rPr>
              <w:t>Gazette</w:t>
            </w:r>
            <w:r>
              <w:rPr>
                <w:sz w:val="19"/>
              </w:rPr>
              <w:t xml:space="preserve"> 23 Dec 2005 p. 6244)</w:t>
            </w:r>
          </w:p>
        </w:tc>
      </w:tr>
      <w:tr w:rsidR="008B3D5C">
        <w:trPr>
          <w:cantSplit/>
        </w:trPr>
        <w:tc>
          <w:tcPr>
            <w:tcW w:w="2268" w:type="dxa"/>
          </w:tcPr>
          <w:p w:rsidR="008B3D5C" w:rsidRDefault="008D45EA">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 and 5(1)</w:t>
            </w:r>
          </w:p>
        </w:tc>
        <w:tc>
          <w:tcPr>
            <w:tcW w:w="1134" w:type="dxa"/>
          </w:tcPr>
          <w:p w:rsidR="008B3D5C" w:rsidRDefault="008D45EA">
            <w:pPr>
              <w:pStyle w:val="nTable"/>
              <w:spacing w:after="40"/>
              <w:rPr>
                <w:sz w:val="19"/>
              </w:rPr>
            </w:pPr>
            <w:r>
              <w:rPr>
                <w:snapToGrid w:val="0"/>
                <w:sz w:val="19"/>
                <w:lang w:val="en-US"/>
              </w:rPr>
              <w:t xml:space="preserve">77 of 2006 </w:t>
            </w:r>
          </w:p>
        </w:tc>
        <w:tc>
          <w:tcPr>
            <w:tcW w:w="1134" w:type="dxa"/>
          </w:tcPr>
          <w:p w:rsidR="008B3D5C" w:rsidRDefault="008D45EA">
            <w:pPr>
              <w:pStyle w:val="nTable"/>
              <w:spacing w:after="40"/>
              <w:rPr>
                <w:sz w:val="19"/>
              </w:rPr>
            </w:pPr>
            <w:r>
              <w:rPr>
                <w:snapToGrid w:val="0"/>
                <w:sz w:val="19"/>
                <w:lang w:val="en-US"/>
              </w:rPr>
              <w:t>21 Dec 2006</w:t>
            </w:r>
          </w:p>
        </w:tc>
        <w:tc>
          <w:tcPr>
            <w:tcW w:w="2551" w:type="dxa"/>
          </w:tcPr>
          <w:p w:rsidR="008B3D5C" w:rsidRDefault="008D45EA">
            <w:pPr>
              <w:pStyle w:val="nTable"/>
              <w:spacing w:after="40"/>
              <w:rPr>
                <w:i/>
                <w:iCs/>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8B3D5C">
        <w:trPr>
          <w:cantSplit/>
        </w:trPr>
        <w:tc>
          <w:tcPr>
            <w:tcW w:w="7087" w:type="dxa"/>
            <w:gridSpan w:val="4"/>
            <w:tcBorders>
              <w:bottom w:val="single" w:sz="8" w:space="0" w:color="auto"/>
            </w:tcBorders>
          </w:tcPr>
          <w:p w:rsidR="008B3D5C" w:rsidRDefault="008D45EA">
            <w:pPr>
              <w:pStyle w:val="nTable"/>
              <w:spacing w:after="40"/>
              <w:rPr>
                <w:snapToGrid w:val="0"/>
                <w:sz w:val="19"/>
                <w:lang w:val="en-US"/>
              </w:rPr>
            </w:pPr>
            <w:r>
              <w:rPr>
                <w:b/>
                <w:sz w:val="19"/>
              </w:rPr>
              <w:t xml:space="preserve">Reprint 6:  The </w:t>
            </w:r>
            <w:r>
              <w:rPr>
                <w:b/>
                <w:i/>
                <w:sz w:val="19"/>
              </w:rPr>
              <w:t xml:space="preserve">Constitution Act 1889 </w:t>
            </w:r>
            <w:r>
              <w:rPr>
                <w:b/>
                <w:sz w:val="19"/>
              </w:rPr>
              <w:t>as at 13 Jul 2007</w:t>
            </w:r>
            <w:r>
              <w:rPr>
                <w:bCs/>
                <w:sz w:val="19"/>
              </w:rPr>
              <w:t xml:space="preserve"> (includes amendments listed above)</w:t>
            </w:r>
          </w:p>
        </w:tc>
      </w:tr>
    </w:tbl>
    <w:p w:rsidR="008B3D5C" w:rsidRDefault="008B3D5C"/>
    <w:p w:rsidR="008B3D5C" w:rsidRDefault="008D45EA">
      <w:pPr>
        <w:pStyle w:val="nSubsection"/>
        <w:keepNext/>
        <w:rPr>
          <w:snapToGrid w:val="0"/>
        </w:rPr>
      </w:pPr>
      <w:r>
        <w:rPr>
          <w:snapToGrid w:val="0"/>
        </w:rPr>
        <w:t>N.B.:</w:t>
      </w:r>
      <w:r>
        <w:rPr>
          <w:snapToGrid w:val="0"/>
        </w:rPr>
        <w:tab/>
      </w:r>
      <w:r>
        <w:rPr>
          <w:snapToGrid w:val="0"/>
        </w:rPr>
        <w:tab/>
        <w:t xml:space="preserve">The </w:t>
      </w:r>
      <w:r>
        <w:rPr>
          <w:i/>
          <w:snapToGrid w:val="0"/>
        </w:rPr>
        <w:t>Constitution Act 1889</w:t>
      </w:r>
      <w:r>
        <w:rPr>
          <w:snapToGrid w:val="0"/>
        </w:rPr>
        <w:t xml:space="preserve"> was or is affected by —</w:t>
      </w:r>
    </w:p>
    <w:p w:rsidR="008B3D5C" w:rsidRDefault="008D45EA">
      <w:pPr>
        <w:pStyle w:val="nSubsection"/>
        <w:ind w:left="720" w:hanging="720"/>
        <w:rPr>
          <w:snapToGrid w:val="0"/>
        </w:rPr>
      </w:pPr>
      <w:r>
        <w:rPr>
          <w:snapToGrid w:val="0"/>
        </w:rPr>
        <w:tab/>
      </w:r>
      <w:r>
        <w:rPr>
          <w:snapToGrid w:val="0"/>
        </w:rPr>
        <w:tab/>
        <w:t>An Act to augment Ministerial Salaries. 55 Vict. No. 23 (1892).</w:t>
      </w:r>
      <w:r>
        <w:rPr>
          <w:snapToGrid w:val="0"/>
        </w:rPr>
        <w:br/>
        <w:t>(Repealed by 60 Vict. No. 18.)</w:t>
      </w:r>
    </w:p>
    <w:p w:rsidR="008B3D5C" w:rsidRDefault="008D45EA">
      <w:pPr>
        <w:pStyle w:val="nSubsection"/>
        <w:ind w:left="720" w:hanging="720"/>
        <w:rPr>
          <w:snapToGrid w:val="0"/>
        </w:rPr>
      </w:pPr>
      <w:r>
        <w:rPr>
          <w:i/>
          <w:snapToGrid w:val="0"/>
        </w:rPr>
        <w:tab/>
      </w:r>
      <w:r>
        <w:rPr>
          <w:i/>
          <w:snapToGrid w:val="0"/>
        </w:rPr>
        <w:tab/>
        <w:t>The Officers of Parliament Act 1893</w:t>
      </w:r>
      <w:r>
        <w:rPr>
          <w:snapToGrid w:val="0"/>
        </w:rPr>
        <w:t>. (56 Vict. No. 17).</w:t>
      </w:r>
      <w:r>
        <w:rPr>
          <w:snapToGrid w:val="0"/>
        </w:rPr>
        <w:br/>
        <w:t>(Repealed by 63 Vict. No. 19.)</w:t>
      </w:r>
    </w:p>
    <w:p w:rsidR="008B3D5C" w:rsidRDefault="008D45EA">
      <w:pPr>
        <w:pStyle w:val="nSubsection"/>
        <w:ind w:left="720" w:hanging="720"/>
        <w:rPr>
          <w:snapToGrid w:val="0"/>
        </w:rPr>
      </w:pPr>
      <w:r>
        <w:rPr>
          <w:i/>
          <w:snapToGrid w:val="0"/>
        </w:rPr>
        <w:tab/>
      </w:r>
      <w:r>
        <w:rPr>
          <w:i/>
          <w:snapToGrid w:val="0"/>
        </w:rPr>
        <w:tab/>
        <w:t>Constitution Acts Amendment Act 1933</w:t>
      </w:r>
      <w:r>
        <w:rPr>
          <w:snapToGrid w:val="0"/>
        </w:rPr>
        <w:t>.  (No. 25 of 1933).</w:t>
      </w:r>
      <w:r>
        <w:rPr>
          <w:snapToGrid w:val="0"/>
        </w:rPr>
        <w:br/>
        <w:t>(Amended by Act No. 46 of 1963 s. 10.  Repealed by Act No. 57 of 1965.)</w:t>
      </w:r>
    </w:p>
    <w:p w:rsidR="008B3D5C" w:rsidRDefault="008D45EA">
      <w:pPr>
        <w:pStyle w:val="nSubsection"/>
        <w:ind w:left="720" w:hanging="720"/>
        <w:rPr>
          <w:snapToGrid w:val="0"/>
        </w:rPr>
      </w:pPr>
      <w:r>
        <w:rPr>
          <w:i/>
          <w:snapToGrid w:val="0"/>
        </w:rPr>
        <w:tab/>
      </w:r>
      <w:r>
        <w:rPr>
          <w:i/>
          <w:snapToGrid w:val="0"/>
        </w:rPr>
        <w:tab/>
        <w:t>Constitution Acts Amendment (Temporary) Act 1934</w:t>
      </w:r>
      <w:r>
        <w:rPr>
          <w:snapToGrid w:val="0"/>
        </w:rPr>
        <w:t>. (No. 3 of 1934).</w:t>
      </w:r>
      <w:r>
        <w:rPr>
          <w:snapToGrid w:val="0"/>
        </w:rPr>
        <w:br/>
        <w:t>(Expired on 31 December 1934 (see s. 4).  Repealed by Act No. 57 of 1965.)</w:t>
      </w:r>
    </w:p>
    <w:p w:rsidR="008B3D5C" w:rsidRDefault="008D45EA">
      <w:pPr>
        <w:pStyle w:val="nSubsection"/>
        <w:rPr>
          <w:snapToGrid w:val="0"/>
        </w:rPr>
      </w:pPr>
      <w:bookmarkStart w:id="372" w:name="RuleErr_17"/>
      <w:r>
        <w:rPr>
          <w:i/>
          <w:snapToGrid w:val="0"/>
        </w:rPr>
        <w:tab/>
      </w:r>
      <w:r>
        <w:rPr>
          <w:i/>
          <w:snapToGrid w:val="0"/>
        </w:rPr>
        <w:tab/>
        <w:t>Judges’ Retirement Act 1937</w:t>
      </w:r>
      <w:bookmarkEnd w:id="372"/>
      <w:r>
        <w:rPr>
          <w:snapToGrid w:val="0"/>
        </w:rPr>
        <w:t>. (No. 8 of 1937).</w:t>
      </w:r>
    </w:p>
    <w:p w:rsidR="008B3D5C" w:rsidRDefault="008D45EA">
      <w:pPr>
        <w:pStyle w:val="nSubsection"/>
        <w:ind w:left="720" w:hanging="720"/>
        <w:rPr>
          <w:snapToGrid w:val="0"/>
        </w:rPr>
      </w:pPr>
      <w:bookmarkStart w:id="373" w:name="RuleErr_18"/>
      <w:r>
        <w:rPr>
          <w:i/>
          <w:snapToGrid w:val="0"/>
        </w:rPr>
        <w:tab/>
      </w:r>
      <w:r>
        <w:rPr>
          <w:i/>
          <w:snapToGrid w:val="0"/>
        </w:rPr>
        <w:tab/>
        <w:t>Constitution Acts Amendment Act 1942</w:t>
      </w:r>
      <w:bookmarkEnd w:id="373"/>
      <w:r>
        <w:rPr>
          <w:snapToGrid w:val="0"/>
        </w:rPr>
        <w:t xml:space="preserve">. (No. 29 of 1942). </w:t>
      </w:r>
      <w:r>
        <w:rPr>
          <w:snapToGrid w:val="0"/>
        </w:rPr>
        <w:br/>
        <w:t>(Amended by Act No. 45 of 1950 and Act No. 46 of 1963 s. 10.  Repealed by Act No. 57 of 1965.)</w:t>
      </w:r>
    </w:p>
    <w:p w:rsidR="008B3D5C" w:rsidRDefault="008D45EA">
      <w:pPr>
        <w:pStyle w:val="nSubsection"/>
        <w:spacing w:before="100"/>
        <w:ind w:left="720" w:hanging="720"/>
        <w:rPr>
          <w:snapToGrid w:val="0"/>
        </w:rPr>
      </w:pPr>
      <w:r>
        <w:rPr>
          <w:snapToGrid w:val="0"/>
          <w:vertAlign w:val="superscript"/>
        </w:rPr>
        <w:lastRenderedPageBreak/>
        <w:t>2</w:t>
      </w:r>
      <w:r>
        <w:rPr>
          <w:snapToGrid w:val="0"/>
          <w:vertAlign w:val="superscript"/>
        </w:rPr>
        <w:tab/>
      </w:r>
      <w:r>
        <w:rPr>
          <w:snapToGrid w:val="0"/>
        </w:rPr>
        <w:t>I.e.: 13 and 14 Victoria c. 59 (1850) s. 32.</w:t>
      </w:r>
    </w:p>
    <w:p w:rsidR="008B3D5C" w:rsidRDefault="008D45EA">
      <w:pPr>
        <w:pStyle w:val="nSubsection"/>
        <w:spacing w:before="100"/>
        <w:ind w:left="450" w:hanging="450"/>
        <w:rPr>
          <w:snapToGrid w:val="0"/>
        </w:rPr>
      </w:pPr>
      <w:r>
        <w:rPr>
          <w:snapToGrid w:val="0"/>
          <w:vertAlign w:val="superscript"/>
        </w:rPr>
        <w:t>3</w:t>
      </w:r>
      <w:r>
        <w:rPr>
          <w:snapToGrid w:val="0"/>
        </w:rPr>
        <w:tab/>
        <w:t xml:space="preserve">Section 6 was originally composed of three paragraphs.  The second and third paragraphs were repealed by the </w:t>
      </w:r>
      <w:r>
        <w:rPr>
          <w:i/>
          <w:iCs/>
          <w:snapToGrid w:val="0"/>
        </w:rPr>
        <w:t>Acts Amendment and Repeal (Disqualification for Parliament) Act 1984</w:t>
      </w:r>
      <w:r>
        <w:rPr>
          <w:snapToGrid w:val="0"/>
        </w:rPr>
        <w:t xml:space="preserve"> s. 4.  The first paragraph ceased to operate on 18 October 1893. See s. 43.</w:t>
      </w:r>
    </w:p>
    <w:p w:rsidR="008B3D5C" w:rsidRDefault="008D45EA">
      <w:pPr>
        <w:pStyle w:val="nSubsection"/>
        <w:spacing w:before="100"/>
        <w:rPr>
          <w:snapToGrid w:val="0"/>
        </w:rPr>
      </w:pPr>
      <w:r>
        <w:rPr>
          <w:snapToGrid w:val="0"/>
          <w:vertAlign w:val="superscript"/>
        </w:rPr>
        <w:t>4</w:t>
      </w:r>
      <w:r>
        <w:rPr>
          <w:snapToGrid w:val="0"/>
        </w:rPr>
        <w:tab/>
        <w:t>This provision ceased to operate on 18 October 1893.  See s. 43.</w:t>
      </w:r>
    </w:p>
    <w:p w:rsidR="008B3D5C" w:rsidRDefault="008D45EA">
      <w:pPr>
        <w:pStyle w:val="nSubsection"/>
        <w:spacing w:before="100"/>
        <w:rPr>
          <w:snapToGrid w:val="0"/>
        </w:rPr>
      </w:pPr>
      <w:r>
        <w:rPr>
          <w:snapToGrid w:val="0"/>
          <w:vertAlign w:val="superscript"/>
        </w:rPr>
        <w:t>5</w:t>
      </w:r>
      <w:r>
        <w:rPr>
          <w:snapToGrid w:val="0"/>
        </w:rPr>
        <w:tab/>
        <w:t xml:space="preserve">Now see </w:t>
      </w:r>
      <w:r>
        <w:rPr>
          <w:i/>
          <w:snapToGrid w:val="0"/>
        </w:rPr>
        <w:t>Electoral Act 1907</w:t>
      </w:r>
      <w:r>
        <w:rPr>
          <w:snapToGrid w:val="0"/>
        </w:rPr>
        <w:t>.</w:t>
      </w:r>
    </w:p>
    <w:p w:rsidR="008B3D5C" w:rsidRDefault="008D45EA">
      <w:pPr>
        <w:pStyle w:val="nSubsection"/>
        <w:spacing w:before="100"/>
        <w:rPr>
          <w:snapToGrid w:val="0"/>
        </w:rPr>
      </w:pPr>
      <w:r>
        <w:rPr>
          <w:snapToGrid w:val="0"/>
          <w:vertAlign w:val="superscript"/>
        </w:rPr>
        <w:t>6</w:t>
      </w:r>
      <w:r>
        <w:rPr>
          <w:snapToGrid w:val="0"/>
        </w:rPr>
        <w:tab/>
        <w:t xml:space="preserve">Part III commenced 18 Oct 1893 (see </w:t>
      </w:r>
      <w:r>
        <w:rPr>
          <w:i/>
          <w:snapToGrid w:val="0"/>
        </w:rPr>
        <w:t>Gazette</w:t>
      </w:r>
      <w:r>
        <w:rPr>
          <w:snapToGrid w:val="0"/>
        </w:rPr>
        <w:t xml:space="preserve"> 18 July 1893 p. 727).</w:t>
      </w:r>
    </w:p>
    <w:p w:rsidR="008B3D5C" w:rsidRDefault="008D45EA">
      <w:pPr>
        <w:pStyle w:val="nSubsection"/>
        <w:spacing w:before="100"/>
        <w:rPr>
          <w:snapToGrid w:val="0"/>
        </w:rPr>
      </w:pPr>
      <w:r>
        <w:rPr>
          <w:snapToGrid w:val="0"/>
          <w:vertAlign w:val="superscript"/>
        </w:rPr>
        <w:t>7</w:t>
      </w:r>
      <w:r>
        <w:rPr>
          <w:snapToGrid w:val="0"/>
        </w:rPr>
        <w:tab/>
        <w:t xml:space="preserve">Now see the </w:t>
      </w:r>
      <w:r>
        <w:rPr>
          <w:i/>
          <w:snapToGrid w:val="0"/>
        </w:rPr>
        <w:t xml:space="preserve">Constitution Acts Amendment Act 1899 </w:t>
      </w:r>
      <w:r>
        <w:rPr>
          <w:iCs/>
          <w:snapToGrid w:val="0"/>
        </w:rPr>
        <w:t>s. 11.</w:t>
      </w:r>
    </w:p>
    <w:p w:rsidR="008B3D5C" w:rsidRDefault="008D45EA">
      <w:pPr>
        <w:pStyle w:val="nSubsection"/>
        <w:spacing w:before="100"/>
        <w:rPr>
          <w:snapToGrid w:val="0"/>
        </w:rPr>
      </w:pPr>
      <w:r>
        <w:rPr>
          <w:snapToGrid w:val="0"/>
          <w:vertAlign w:val="superscript"/>
        </w:rPr>
        <w:t>8</w:t>
      </w:r>
      <w:r>
        <w:rPr>
          <w:snapToGrid w:val="0"/>
        </w:rPr>
        <w:tab/>
        <w:t xml:space="preserve">Also see </w:t>
      </w:r>
      <w:r>
        <w:rPr>
          <w:i/>
          <w:snapToGrid w:val="0"/>
        </w:rPr>
        <w:t>Judges’ Retirement Act 1937</w:t>
      </w:r>
      <w:r>
        <w:rPr>
          <w:snapToGrid w:val="0"/>
        </w:rPr>
        <w:t xml:space="preserve"> s. 3.</w:t>
      </w:r>
    </w:p>
    <w:p w:rsidR="008B3D5C" w:rsidRDefault="008D45EA">
      <w:pPr>
        <w:pStyle w:val="nSubsection"/>
        <w:spacing w:before="100"/>
        <w:rPr>
          <w:snapToGrid w:val="0"/>
        </w:rPr>
      </w:pPr>
      <w:r>
        <w:rPr>
          <w:snapToGrid w:val="0"/>
          <w:vertAlign w:val="superscript"/>
        </w:rPr>
        <w:t>9</w:t>
      </w:r>
      <w:r>
        <w:rPr>
          <w:snapToGrid w:val="0"/>
        </w:rPr>
        <w:tab/>
        <w:t xml:space="preserve">Now see </w:t>
      </w:r>
      <w:r>
        <w:rPr>
          <w:i/>
        </w:rPr>
        <w:t>Financial Management Act 2006</w:t>
      </w:r>
      <w:r>
        <w:rPr>
          <w:snapToGrid w:val="0"/>
        </w:rPr>
        <w:t xml:space="preserve"> and </w:t>
      </w:r>
      <w:r>
        <w:rPr>
          <w:i/>
        </w:rPr>
        <w:t>Auditor General Act 2006.</w:t>
      </w:r>
    </w:p>
    <w:p w:rsidR="008B3D5C" w:rsidRDefault="008D45EA">
      <w:pPr>
        <w:pStyle w:val="nSubsection"/>
        <w:spacing w:before="100"/>
        <w:rPr>
          <w:snapToGrid w:val="0"/>
        </w:rPr>
      </w:pPr>
      <w:r>
        <w:rPr>
          <w:snapToGrid w:val="0"/>
          <w:vertAlign w:val="superscript"/>
        </w:rPr>
        <w:t>10</w:t>
      </w:r>
      <w:r>
        <w:rPr>
          <w:snapToGrid w:val="0"/>
        </w:rPr>
        <w:tab/>
      </w:r>
      <w:bookmarkStart w:id="374" w:name="RuleErr_19"/>
      <w:r>
        <w:rPr>
          <w:i/>
          <w:snapToGrid w:val="0"/>
        </w:rPr>
        <w:t>Australia Act 1986</w:t>
      </w:r>
      <w:bookmarkEnd w:id="374"/>
      <w:r>
        <w:rPr>
          <w:snapToGrid w:val="0"/>
        </w:rPr>
        <w:t xml:space="preserve"> (U.K.) s. 9(2) and </w:t>
      </w:r>
      <w:bookmarkStart w:id="375" w:name="RuleErr_20"/>
      <w:r>
        <w:rPr>
          <w:i/>
          <w:snapToGrid w:val="0"/>
        </w:rPr>
        <w:t>Australia Act 1986</w:t>
      </w:r>
      <w:bookmarkEnd w:id="375"/>
      <w:r>
        <w:rPr>
          <w:snapToGrid w:val="0"/>
        </w:rPr>
        <w:t xml:space="preserve"> (Cwlth) s. 9(2) (set out in the Schedules to the </w:t>
      </w:r>
      <w:r>
        <w:rPr>
          <w:i/>
          <w:snapToGrid w:val="0"/>
        </w:rPr>
        <w:t>Australia Acts (Request) Act 1985</w:t>
      </w:r>
      <w:r>
        <w:rPr>
          <w:snapToGrid w:val="0"/>
        </w:rPr>
        <w:t xml:space="preserve"> (WA)) read as follows:</w:t>
      </w:r>
    </w:p>
    <w:p w:rsidR="008B3D5C" w:rsidRDefault="008D45EA">
      <w:pPr>
        <w:pStyle w:val="MiscOpen"/>
        <w:rPr>
          <w:snapToGrid w:val="0"/>
        </w:rPr>
      </w:pPr>
      <w:r>
        <w:rPr>
          <w:snapToGrid w:val="0"/>
        </w:rPr>
        <w:t>“</w:t>
      </w:r>
    </w:p>
    <w:p w:rsidR="008B3D5C" w:rsidRDefault="008D45EA">
      <w:pPr>
        <w:pStyle w:val="nzSubsection"/>
        <w:rPr>
          <w:snapToGrid w:val="0"/>
        </w:rPr>
      </w:pPr>
      <w:r>
        <w:rPr>
          <w:snapToGrid w:val="0"/>
        </w:rPr>
        <w:tab/>
        <w:t>(2)</w:t>
      </w:r>
      <w:r>
        <w:rPr>
          <w:snapToGrid w:val="0"/>
        </w:rPr>
        <w:tab/>
        <w:t>No law or instrument shall be of any force or effect in so far as it purports to require the reservation of any Bill for an Act of a State for the signification of Her Majesty’s pleasure thereon.</w:t>
      </w:r>
    </w:p>
    <w:p w:rsidR="008B3D5C" w:rsidRDefault="008D45EA">
      <w:pPr>
        <w:pStyle w:val="MiscClose"/>
        <w:rPr>
          <w:snapToGrid w:val="0"/>
          <w:sz w:val="20"/>
        </w:rPr>
      </w:pPr>
      <w:r>
        <w:rPr>
          <w:snapToGrid w:val="0"/>
          <w:sz w:val="20"/>
        </w:rPr>
        <w:t>”.</w:t>
      </w:r>
    </w:p>
    <w:p w:rsidR="008B3D5C" w:rsidRDefault="008D45EA">
      <w:pPr>
        <w:pStyle w:val="nSubsection"/>
        <w:spacing w:before="100"/>
        <w:rPr>
          <w:snapToGrid w:val="0"/>
          <w:vertAlign w:val="superscript"/>
        </w:rPr>
      </w:pPr>
      <w:r>
        <w:rPr>
          <w:snapToGrid w:val="0"/>
          <w:vertAlign w:val="superscript"/>
        </w:rPr>
        <w:t>11</w:t>
      </w:r>
      <w:r>
        <w:rPr>
          <w:snapToGrid w:val="0"/>
        </w:rPr>
        <w:tab/>
        <w:t>Sections 69 and 70 and Schedules B and C have been repealed.</w:t>
      </w:r>
    </w:p>
    <w:p w:rsidR="008B3D5C" w:rsidRDefault="008D45EA">
      <w:pPr>
        <w:pStyle w:val="nSubsection"/>
        <w:spacing w:before="100"/>
        <w:rPr>
          <w:snapToGrid w:val="0"/>
        </w:rPr>
      </w:pPr>
      <w:r>
        <w:rPr>
          <w:snapToGrid w:val="0"/>
          <w:vertAlign w:val="superscript"/>
        </w:rPr>
        <w:t>12</w:t>
      </w:r>
      <w:r>
        <w:rPr>
          <w:snapToGrid w:val="0"/>
        </w:rPr>
        <w:tab/>
        <w:t xml:space="preserve">The reference to the “Aborigines Protection Board” was used only in s. 70 which has been repealed.  The </w:t>
      </w:r>
      <w:bookmarkStart w:id="376" w:name="RuleErr_21"/>
      <w:r>
        <w:rPr>
          <w:i/>
          <w:iCs/>
        </w:rPr>
        <w:t>Aborigines Protection Act 1886</w:t>
      </w:r>
      <w:bookmarkEnd w:id="376"/>
      <w:r>
        <w:t xml:space="preserve"> was repealed by the </w:t>
      </w:r>
      <w:r>
        <w:rPr>
          <w:i/>
          <w:iCs/>
        </w:rPr>
        <w:t>Statute Law Revision Act 1964.</w:t>
      </w:r>
    </w:p>
    <w:p w:rsidR="008B3D5C" w:rsidRDefault="008D45EA">
      <w:pPr>
        <w:pStyle w:val="nSubsection"/>
        <w:spacing w:before="100"/>
        <w:rPr>
          <w:snapToGrid w:val="0"/>
        </w:rPr>
      </w:pPr>
      <w:r>
        <w:rPr>
          <w:snapToGrid w:val="0"/>
          <w:vertAlign w:val="superscript"/>
        </w:rPr>
        <w:t>13</w:t>
      </w:r>
      <w:r>
        <w:rPr>
          <w:snapToGrid w:val="0"/>
        </w:rPr>
        <w:tab/>
        <w:t xml:space="preserve">See </w:t>
      </w:r>
      <w:bookmarkStart w:id="377" w:name="RuleErr_22"/>
      <w:r>
        <w:rPr>
          <w:i/>
          <w:snapToGrid w:val="0"/>
        </w:rPr>
        <w:t>Western Australia Constitution Act 1890</w:t>
      </w:r>
      <w:bookmarkEnd w:id="377"/>
      <w:r>
        <w:rPr>
          <w:snapToGrid w:val="0"/>
        </w:rPr>
        <w:t xml:space="preserve"> (U.K.) (53 and 54 Vict. c. 26) s. 2 which effected these repeals as from the proclamation of this Act in WA </w:t>
      </w:r>
      <w:r>
        <w:rPr>
          <w:iCs/>
          <w:snapToGrid w:val="0"/>
        </w:rPr>
        <w:t>i.e.</w:t>
      </w:r>
      <w:r>
        <w:rPr>
          <w:snapToGrid w:val="0"/>
        </w:rPr>
        <w:t xml:space="preserve"> 21 October 1890. As to the proviso in s. 2 of that Act, now see </w:t>
      </w:r>
      <w:bookmarkStart w:id="378" w:name="RuleErr_23"/>
      <w:r>
        <w:rPr>
          <w:i/>
          <w:snapToGrid w:val="0"/>
        </w:rPr>
        <w:t>Australia Act 1986</w:t>
      </w:r>
      <w:bookmarkEnd w:id="378"/>
      <w:r>
        <w:rPr>
          <w:snapToGrid w:val="0"/>
        </w:rPr>
        <w:t xml:space="preserve"> (U.K.) s. 7</w:t>
      </w:r>
      <w:r>
        <w:rPr>
          <w:snapToGrid w:val="0"/>
        </w:rPr>
        <w:noBreakHyphen/>
        <w:t>9.  Paragraph (a) of the proviso reads as follows:</w:t>
      </w:r>
    </w:p>
    <w:p w:rsidR="008B3D5C" w:rsidRDefault="008D45EA">
      <w:pPr>
        <w:pStyle w:val="MiscOpen"/>
        <w:rPr>
          <w:snapToGrid w:val="0"/>
          <w:sz w:val="20"/>
        </w:rPr>
      </w:pPr>
      <w:r>
        <w:rPr>
          <w:snapToGrid w:val="0"/>
          <w:sz w:val="20"/>
        </w:rPr>
        <w:t>“</w:t>
      </w:r>
    </w:p>
    <w:p w:rsidR="008B3D5C" w:rsidRDefault="008D45EA">
      <w:pPr>
        <w:pStyle w:val="nzIndenta"/>
        <w:rPr>
          <w:snapToGrid w:val="0"/>
        </w:rPr>
      </w:pPr>
      <w:r>
        <w:rPr>
          <w:snapToGrid w:val="0"/>
        </w:rPr>
        <w:tab/>
        <w:t>(a)</w:t>
      </w:r>
      <w:r>
        <w:rPr>
          <w:snapToGrid w:val="0"/>
        </w:rPr>
        <w:tab/>
        <w:t>The provisions of the Acts of the session held in the 13</w:t>
      </w:r>
      <w:r>
        <w:rPr>
          <w:snapToGrid w:val="0"/>
          <w:vertAlign w:val="superscript"/>
        </w:rPr>
        <w:t>th</w:t>
      </w:r>
      <w:r>
        <w:rPr>
          <w:snapToGrid w:val="0"/>
        </w:rPr>
        <w:t> and 14</w:t>
      </w:r>
      <w:r>
        <w:rPr>
          <w:snapToGrid w:val="0"/>
          <w:vertAlign w:val="superscript"/>
        </w:rPr>
        <w:t>th</w:t>
      </w:r>
      <w:r>
        <w:rPr>
          <w:snapToGrid w:val="0"/>
        </w:rPr>
        <w:t> years of Her Majesty, chapter 59, and of the session held in the 5</w:t>
      </w:r>
      <w:r>
        <w:rPr>
          <w:snapToGrid w:val="0"/>
          <w:vertAlign w:val="superscript"/>
        </w:rPr>
        <w:t>th</w:t>
      </w:r>
      <w:r>
        <w:rPr>
          <w:snapToGrid w:val="0"/>
        </w:rPr>
        <w:t xml:space="preserve"> and 6</w:t>
      </w:r>
      <w:r>
        <w:rPr>
          <w:snapToGrid w:val="0"/>
          <w:vertAlign w:val="superscript"/>
        </w:rPr>
        <w:t>th</w:t>
      </w:r>
      <w:r>
        <w:rPr>
          <w:snapToGrid w:val="0"/>
        </w:rPr>
        <w:t xml:space="preserve"> years of Her Majesty, chapter 76 (being 2 of the Acts mentioned in the said schedule), which relate to the giving or withholding of Her Majesty’s assent to Bills, ... and the instructions to be conveyed to Governors for their guidance in relation to the matters aforesaid, and the disallowance of Bills by Her Majesty, shall apply to Bills to be passed by the Legislative Council and Assembly constituted under the scheduled Bill and this Act, and by any other legislative </w:t>
      </w:r>
      <w:r>
        <w:rPr>
          <w:snapToGrid w:val="0"/>
        </w:rPr>
        <w:lastRenderedPageBreak/>
        <w:t>body or bodies which may at any time hereafter be substituted for the said Legislative Council and Assembly.</w:t>
      </w:r>
    </w:p>
    <w:p w:rsidR="008B3D5C" w:rsidRDefault="008D45EA">
      <w:pPr>
        <w:pStyle w:val="MiscClose"/>
        <w:rPr>
          <w:snapToGrid w:val="0"/>
        </w:rPr>
      </w:pPr>
      <w:r>
        <w:rPr>
          <w:snapToGrid w:val="0"/>
        </w:rPr>
        <w:t>”.</w:t>
      </w:r>
    </w:p>
    <w:p w:rsidR="008B3D5C" w:rsidRDefault="008D45EA">
      <w:pPr>
        <w:pStyle w:val="nSubsection"/>
        <w:tabs>
          <w:tab w:val="clear" w:pos="454"/>
        </w:tabs>
        <w:rPr>
          <w:snapToGrid w:val="0"/>
        </w:rPr>
      </w:pPr>
      <w:r>
        <w:rPr>
          <w:snapToGrid w:val="0"/>
        </w:rPr>
        <w:tab/>
        <w:t xml:space="preserve">[Note the proviso was amended by the </w:t>
      </w:r>
      <w:bookmarkStart w:id="379" w:name="RuleErr_24"/>
      <w:r>
        <w:rPr>
          <w:i/>
          <w:snapToGrid w:val="0"/>
        </w:rPr>
        <w:t>Australian States Constitution Act 1907</w:t>
      </w:r>
      <w:bookmarkEnd w:id="379"/>
      <w:r>
        <w:rPr>
          <w:snapToGrid w:val="0"/>
        </w:rPr>
        <w:t xml:space="preserve"> (U.K.) (7 Ed. VII c. 7).]</w:t>
      </w:r>
    </w:p>
    <w:p w:rsidR="008B3D5C" w:rsidRDefault="008D45EA">
      <w:pPr>
        <w:pStyle w:val="nSubsection"/>
        <w:rPr>
          <w:snapToGrid w:val="0"/>
        </w:rPr>
      </w:pPr>
      <w:r>
        <w:rPr>
          <w:snapToGrid w:val="0"/>
          <w:vertAlign w:val="superscript"/>
        </w:rPr>
        <w:t>14</w:t>
      </w:r>
      <w:r>
        <w:rPr>
          <w:snapToGrid w:val="0"/>
          <w:vertAlign w:val="superscript"/>
        </w:rPr>
        <w:tab/>
      </w:r>
      <w:r>
        <w:rPr>
          <w:snapToGrid w:val="0"/>
        </w:rPr>
        <w:t xml:space="preserve">Now known as the </w:t>
      </w:r>
      <w:r>
        <w:rPr>
          <w:i/>
          <w:iCs/>
          <w:snapToGrid w:val="0"/>
        </w:rPr>
        <w:t>Constitution Act 1889</w:t>
      </w:r>
      <w:r>
        <w:rPr>
          <w:snapToGrid w:val="0"/>
        </w:rPr>
        <w:t>; short title amended (see note under s. 78).</w:t>
      </w:r>
    </w:p>
    <w:p w:rsidR="008B3D5C" w:rsidRDefault="008D45EA">
      <w:pPr>
        <w:pStyle w:val="nSubsection"/>
        <w:rPr>
          <w:snapToGrid w:val="0"/>
        </w:rPr>
      </w:pPr>
      <w:r>
        <w:rPr>
          <w:snapToGrid w:val="0"/>
          <w:vertAlign w:val="superscript"/>
        </w:rPr>
        <w:t>15</w:t>
      </w:r>
      <w:r>
        <w:rPr>
          <w:snapToGrid w:val="0"/>
          <w:vertAlign w:val="superscript"/>
        </w:rPr>
        <w:tab/>
      </w:r>
      <w:r>
        <w:rPr>
          <w:snapToGrid w:val="0"/>
        </w:rPr>
        <w:t xml:space="preserve">The </w:t>
      </w:r>
      <w:r>
        <w:rPr>
          <w:i/>
          <w:iCs/>
          <w:snapToGrid w:val="0"/>
        </w:rPr>
        <w:t>Aborigines Act 1905</w:t>
      </w:r>
      <w:r>
        <w:rPr>
          <w:snapToGrid w:val="0"/>
        </w:rPr>
        <w:t xml:space="preserve"> </w:t>
      </w:r>
      <w:r>
        <w:rPr>
          <w:color w:val="000000"/>
          <w:sz w:val="19"/>
        </w:rPr>
        <w:t xml:space="preserve">commenced on 23 April 1906 (see s. 1 and </w:t>
      </w:r>
      <w:r>
        <w:rPr>
          <w:i/>
          <w:iCs/>
          <w:color w:val="000000"/>
          <w:sz w:val="19"/>
        </w:rPr>
        <w:t xml:space="preserve">Gazette </w:t>
      </w:r>
      <w:r>
        <w:rPr>
          <w:color w:val="000000"/>
          <w:sz w:val="19"/>
        </w:rPr>
        <w:t>20 Apr 1906 p. 1221, 21 Apr 1906 p. 1261 and 27 Apr 1906 p. 1263).  It is not clear why there were 3 Gazettals.</w:t>
      </w:r>
    </w:p>
    <w:p w:rsidR="008B3D5C" w:rsidRDefault="008B3D5C"/>
    <w:p w:rsidR="008B3D5C" w:rsidRDefault="008B3D5C">
      <w:pPr>
        <w:sectPr w:rsidR="008B3D5C">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rsidR="008B3D5C" w:rsidRDefault="008B3D5C"/>
    <w:sectPr w:rsidR="008B3D5C">
      <w:headerReference w:type="even" r:id="rId37"/>
      <w:headerReference w:type="defaul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3D5C" w:rsidRDefault="008D45EA">
      <w:r>
        <w:separator/>
      </w:r>
    </w:p>
  </w:endnote>
  <w:endnote w:type="continuationSeparator" w:id="0">
    <w:p w:rsidR="008B3D5C" w:rsidRDefault="008D4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D5C" w:rsidRDefault="008B3D5C">
    <w:pPr>
      <w:pStyle w:val="Footer"/>
      <w:tabs>
        <w:tab w:val="clear" w:pos="4153"/>
        <w:tab w:val="right" w:pos="7088"/>
      </w:tabs>
      <w:rPr>
        <w:rStyle w:val="PageNumber"/>
      </w:rPr>
    </w:pPr>
  </w:p>
  <w:p w:rsidR="008B3D5C" w:rsidRDefault="008D45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61E4">
      <w:rPr>
        <w:rFonts w:ascii="Arial" w:hAnsi="Arial" w:cs="Arial"/>
        <w:sz w:val="20"/>
        <w:lang w:val="en-US"/>
      </w:rPr>
      <w:t>06-a0-04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61E4">
      <w:rPr>
        <w:rFonts w:ascii="Arial" w:hAnsi="Arial" w:cs="Arial"/>
        <w:sz w:val="20"/>
        <w:lang w:val="en-US"/>
      </w:rPr>
      <w:t>13 Jul 2007</w:t>
    </w:r>
    <w:r>
      <w:rPr>
        <w:rFonts w:ascii="Arial" w:hAnsi="Arial" w:cs="Arial"/>
        <w:sz w:val="20"/>
        <w:lang w:val="en-US"/>
      </w:rPr>
      <w:fldChar w:fldCharType="end"/>
    </w:r>
  </w:p>
  <w:p w:rsidR="008B3D5C" w:rsidRDefault="008D45E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D5C" w:rsidRDefault="008B3D5C">
    <w:pPr>
      <w:pStyle w:val="Footer"/>
      <w:tabs>
        <w:tab w:val="clear" w:pos="4153"/>
        <w:tab w:val="right" w:pos="7088"/>
      </w:tabs>
      <w:rPr>
        <w:rStyle w:val="PageNumber"/>
      </w:rPr>
    </w:pPr>
  </w:p>
  <w:p w:rsidR="008B3D5C" w:rsidRDefault="008D45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61E4">
      <w:rPr>
        <w:rFonts w:ascii="Arial" w:hAnsi="Arial" w:cs="Arial"/>
        <w:sz w:val="20"/>
        <w:lang w:val="en-US"/>
      </w:rPr>
      <w:t>13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61E4">
      <w:rPr>
        <w:rFonts w:ascii="Arial" w:hAnsi="Arial" w:cs="Arial"/>
        <w:sz w:val="20"/>
        <w:lang w:val="en-US"/>
      </w:rPr>
      <w:t>06-a0-04</w:t>
    </w:r>
    <w:r>
      <w:rPr>
        <w:rFonts w:ascii="Arial" w:hAnsi="Arial" w:cs="Arial"/>
        <w:sz w:val="20"/>
        <w:lang w:val="en-US"/>
      </w:rPr>
      <w:fldChar w:fldCharType="end"/>
    </w:r>
    <w:r>
      <w:rPr>
        <w:rFonts w:ascii="Arial" w:hAnsi="Arial" w:cs="Arial"/>
        <w:sz w:val="20"/>
        <w:lang w:val="en-US"/>
      </w:rPr>
      <w:tab/>
    </w:r>
  </w:p>
  <w:p w:rsidR="008B3D5C" w:rsidRDefault="008D45E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D5C" w:rsidRDefault="008B3D5C">
    <w:pPr>
      <w:pStyle w:val="Footer"/>
      <w:tabs>
        <w:tab w:val="clear" w:pos="4153"/>
        <w:tab w:val="right" w:pos="7088"/>
      </w:tabs>
      <w:rPr>
        <w:rStyle w:val="PageNumber"/>
      </w:rPr>
    </w:pPr>
  </w:p>
  <w:p w:rsidR="008B3D5C" w:rsidRDefault="008D45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61E4">
      <w:rPr>
        <w:rFonts w:ascii="Arial" w:hAnsi="Arial" w:cs="Arial"/>
        <w:sz w:val="20"/>
        <w:lang w:val="en-US"/>
      </w:rPr>
      <w:t>13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61E4">
      <w:rPr>
        <w:rFonts w:ascii="Arial" w:hAnsi="Arial" w:cs="Arial"/>
        <w:sz w:val="20"/>
        <w:lang w:val="en-US"/>
      </w:rPr>
      <w:t>06-a0-04</w:t>
    </w:r>
    <w:r>
      <w:rPr>
        <w:rFonts w:ascii="Arial" w:hAnsi="Arial" w:cs="Arial"/>
        <w:sz w:val="20"/>
        <w:lang w:val="en-US"/>
      </w:rPr>
      <w:fldChar w:fldCharType="end"/>
    </w:r>
    <w:r>
      <w:rPr>
        <w:rFonts w:ascii="Arial" w:hAnsi="Arial" w:cs="Arial"/>
        <w:sz w:val="20"/>
        <w:lang w:val="en-US"/>
      </w:rPr>
      <w:tab/>
    </w:r>
  </w:p>
  <w:p w:rsidR="008B3D5C" w:rsidRDefault="008D45E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D5C" w:rsidRDefault="008B3D5C">
    <w:pPr>
      <w:pStyle w:val="Footer"/>
      <w:tabs>
        <w:tab w:val="clear" w:pos="4153"/>
        <w:tab w:val="right" w:pos="7088"/>
      </w:tabs>
      <w:rPr>
        <w:rStyle w:val="PageNumber"/>
      </w:rPr>
    </w:pPr>
  </w:p>
  <w:p w:rsidR="008B3D5C" w:rsidRDefault="008D45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261E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61E4">
      <w:rPr>
        <w:rFonts w:ascii="Arial" w:hAnsi="Arial" w:cs="Arial"/>
        <w:sz w:val="20"/>
        <w:lang w:val="en-US"/>
      </w:rPr>
      <w:t>06-a0-04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61E4">
      <w:rPr>
        <w:rFonts w:ascii="Arial" w:hAnsi="Arial" w:cs="Arial"/>
        <w:sz w:val="20"/>
        <w:lang w:val="en-US"/>
      </w:rPr>
      <w:t>13 Jul 2007</w:t>
    </w:r>
    <w:r>
      <w:rPr>
        <w:rFonts w:ascii="Arial" w:hAnsi="Arial" w:cs="Arial"/>
        <w:sz w:val="20"/>
        <w:lang w:val="en-US"/>
      </w:rPr>
      <w:fldChar w:fldCharType="end"/>
    </w:r>
  </w:p>
  <w:p w:rsidR="008B3D5C" w:rsidRDefault="008D45E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D5C" w:rsidRDefault="008B3D5C">
    <w:pPr>
      <w:pStyle w:val="Footer"/>
      <w:tabs>
        <w:tab w:val="clear" w:pos="4153"/>
        <w:tab w:val="right" w:pos="7088"/>
      </w:tabs>
      <w:rPr>
        <w:rStyle w:val="PageNumber"/>
      </w:rPr>
    </w:pPr>
  </w:p>
  <w:p w:rsidR="008B3D5C" w:rsidRDefault="008D45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61E4">
      <w:rPr>
        <w:rFonts w:ascii="Arial" w:hAnsi="Arial" w:cs="Arial"/>
        <w:sz w:val="20"/>
        <w:lang w:val="en-US"/>
      </w:rPr>
      <w:t>13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61E4">
      <w:rPr>
        <w:rFonts w:ascii="Arial" w:hAnsi="Arial" w:cs="Arial"/>
        <w:sz w:val="20"/>
        <w:lang w:val="en-US"/>
      </w:rPr>
      <w:t>06-a0-04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261E4">
      <w:rPr>
        <w:rStyle w:val="PageNumber"/>
        <w:rFonts w:ascii="Arial" w:hAnsi="Arial" w:cs="Arial"/>
        <w:noProof/>
      </w:rPr>
      <w:t>iii</w:t>
    </w:r>
    <w:r>
      <w:rPr>
        <w:rStyle w:val="PageNumber"/>
        <w:rFonts w:ascii="Arial" w:hAnsi="Arial" w:cs="Arial"/>
      </w:rPr>
      <w:fldChar w:fldCharType="end"/>
    </w:r>
  </w:p>
  <w:p w:rsidR="008B3D5C" w:rsidRDefault="008D45EA">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D5C" w:rsidRDefault="008B3D5C">
    <w:pPr>
      <w:pStyle w:val="Footer"/>
      <w:tabs>
        <w:tab w:val="clear" w:pos="4153"/>
        <w:tab w:val="right" w:pos="7088"/>
      </w:tabs>
      <w:rPr>
        <w:rStyle w:val="PageNumber"/>
      </w:rPr>
    </w:pPr>
  </w:p>
  <w:p w:rsidR="008B3D5C" w:rsidRDefault="008D45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61E4">
      <w:rPr>
        <w:rFonts w:ascii="Arial" w:hAnsi="Arial" w:cs="Arial"/>
        <w:sz w:val="20"/>
        <w:lang w:val="en-US"/>
      </w:rPr>
      <w:t>13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61E4">
      <w:rPr>
        <w:rFonts w:ascii="Arial" w:hAnsi="Arial" w:cs="Arial"/>
        <w:sz w:val="20"/>
        <w:lang w:val="en-US"/>
      </w:rPr>
      <w:t>06-a0-04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261E4">
      <w:rPr>
        <w:rStyle w:val="PageNumber"/>
        <w:rFonts w:ascii="Arial" w:hAnsi="Arial" w:cs="Arial"/>
        <w:noProof/>
      </w:rPr>
      <w:t>i</w:t>
    </w:r>
    <w:r>
      <w:rPr>
        <w:rStyle w:val="PageNumber"/>
        <w:rFonts w:ascii="Arial" w:hAnsi="Arial" w:cs="Arial"/>
      </w:rPr>
      <w:fldChar w:fldCharType="end"/>
    </w:r>
  </w:p>
  <w:p w:rsidR="008B3D5C" w:rsidRDefault="008D45E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D5C" w:rsidRDefault="008B3D5C">
    <w:pPr>
      <w:pStyle w:val="Footer"/>
      <w:tabs>
        <w:tab w:val="clear" w:pos="4153"/>
        <w:tab w:val="right" w:pos="7088"/>
      </w:tabs>
      <w:rPr>
        <w:rStyle w:val="PageNumber"/>
      </w:rPr>
    </w:pPr>
  </w:p>
  <w:p w:rsidR="008B3D5C" w:rsidRDefault="008D45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261E4">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61E4">
      <w:rPr>
        <w:rFonts w:ascii="Arial" w:hAnsi="Arial" w:cs="Arial"/>
        <w:sz w:val="20"/>
        <w:lang w:val="en-US"/>
      </w:rPr>
      <w:t>06-a0-04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61E4">
      <w:rPr>
        <w:rFonts w:ascii="Arial" w:hAnsi="Arial" w:cs="Arial"/>
        <w:sz w:val="20"/>
        <w:lang w:val="en-US"/>
      </w:rPr>
      <w:t>13 Jul 2007</w:t>
    </w:r>
    <w:r>
      <w:rPr>
        <w:rFonts w:ascii="Arial" w:hAnsi="Arial" w:cs="Arial"/>
        <w:sz w:val="20"/>
        <w:lang w:val="en-US"/>
      </w:rPr>
      <w:fldChar w:fldCharType="end"/>
    </w:r>
    <w:r>
      <w:rPr>
        <w:rFonts w:ascii="Arial" w:hAnsi="Arial" w:cs="Arial"/>
        <w:sz w:val="20"/>
        <w:lang w:val="en-US"/>
      </w:rPr>
      <w:t xml:space="preserve"> </w:t>
    </w:r>
  </w:p>
  <w:p w:rsidR="008B3D5C" w:rsidRDefault="008D45E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D5C" w:rsidRDefault="008B3D5C">
    <w:pPr>
      <w:pStyle w:val="Footer"/>
      <w:tabs>
        <w:tab w:val="clear" w:pos="4153"/>
        <w:tab w:val="right" w:pos="7088"/>
      </w:tabs>
      <w:rPr>
        <w:rStyle w:val="PageNumber"/>
      </w:rPr>
    </w:pPr>
  </w:p>
  <w:p w:rsidR="008B3D5C" w:rsidRDefault="008D45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61E4">
      <w:rPr>
        <w:rFonts w:ascii="Arial" w:hAnsi="Arial" w:cs="Arial"/>
        <w:sz w:val="20"/>
        <w:lang w:val="en-US"/>
      </w:rPr>
      <w:t>13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61E4">
      <w:rPr>
        <w:rFonts w:ascii="Arial" w:hAnsi="Arial" w:cs="Arial"/>
        <w:sz w:val="20"/>
        <w:lang w:val="en-US"/>
      </w:rPr>
      <w:t>06-a0-04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261E4">
      <w:rPr>
        <w:rStyle w:val="CharPageNo"/>
        <w:rFonts w:ascii="Arial" w:hAnsi="Arial"/>
        <w:noProof/>
      </w:rPr>
      <w:t>29</w:t>
    </w:r>
    <w:r>
      <w:rPr>
        <w:rStyle w:val="CharPageNo"/>
        <w:rFonts w:ascii="Arial" w:hAnsi="Arial"/>
      </w:rPr>
      <w:fldChar w:fldCharType="end"/>
    </w:r>
  </w:p>
  <w:p w:rsidR="008B3D5C" w:rsidRDefault="008D45EA">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D5C" w:rsidRDefault="008B3D5C">
    <w:pPr>
      <w:pStyle w:val="Footer"/>
      <w:tabs>
        <w:tab w:val="clear" w:pos="4153"/>
        <w:tab w:val="right" w:pos="7088"/>
      </w:tabs>
      <w:rPr>
        <w:rStyle w:val="PageNumber"/>
      </w:rPr>
    </w:pPr>
  </w:p>
  <w:p w:rsidR="008B3D5C" w:rsidRDefault="008D45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61E4">
      <w:rPr>
        <w:rFonts w:ascii="Arial" w:hAnsi="Arial" w:cs="Arial"/>
        <w:sz w:val="20"/>
        <w:lang w:val="en-US"/>
      </w:rPr>
      <w:t>13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61E4">
      <w:rPr>
        <w:rFonts w:ascii="Arial" w:hAnsi="Arial" w:cs="Arial"/>
        <w:sz w:val="20"/>
        <w:lang w:val="en-US"/>
      </w:rPr>
      <w:t>06-a0-04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261E4">
      <w:rPr>
        <w:rStyle w:val="CharPageNo"/>
        <w:rFonts w:ascii="Arial" w:hAnsi="Arial"/>
        <w:noProof/>
      </w:rPr>
      <w:t>1</w:t>
    </w:r>
    <w:r>
      <w:rPr>
        <w:rStyle w:val="CharPageNo"/>
        <w:rFonts w:ascii="Arial" w:hAnsi="Arial"/>
      </w:rPr>
      <w:fldChar w:fldCharType="end"/>
    </w:r>
  </w:p>
  <w:p w:rsidR="008B3D5C" w:rsidRDefault="008D45EA">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3D5C" w:rsidRDefault="008D45EA">
      <w:r>
        <w:separator/>
      </w:r>
    </w:p>
  </w:footnote>
  <w:footnote w:type="continuationSeparator" w:id="0">
    <w:p w:rsidR="008B3D5C" w:rsidRDefault="008D45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1E4" w:rsidRDefault="002261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1E4" w:rsidRDefault="002261E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1E4" w:rsidRDefault="002261E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B3D5C">
      <w:trPr>
        <w:cantSplit/>
      </w:trPr>
      <w:tc>
        <w:tcPr>
          <w:tcW w:w="7258" w:type="dxa"/>
          <w:gridSpan w:val="2"/>
        </w:tcPr>
        <w:p w:rsidR="008B3D5C" w:rsidRDefault="008D45EA">
          <w:pPr>
            <w:pStyle w:val="HeaderActNameLeft"/>
          </w:pPr>
          <w:fldSimple w:instr=" Styleref &quot;Name of Act/Reg&quot; ">
            <w:r w:rsidR="002261E4">
              <w:rPr>
                <w:noProof/>
              </w:rPr>
              <w:t>Constitution Act 1889</w:t>
            </w:r>
          </w:fldSimple>
        </w:p>
      </w:tc>
    </w:tr>
    <w:tr w:rsidR="008B3D5C">
      <w:tc>
        <w:tcPr>
          <w:tcW w:w="1548" w:type="dxa"/>
        </w:tcPr>
        <w:p w:rsidR="008B3D5C" w:rsidRDefault="008B3D5C">
          <w:pPr>
            <w:pStyle w:val="HeaderNumberLeft"/>
          </w:pPr>
        </w:p>
      </w:tc>
      <w:tc>
        <w:tcPr>
          <w:tcW w:w="5715" w:type="dxa"/>
        </w:tcPr>
        <w:p w:rsidR="008B3D5C" w:rsidRDefault="008B3D5C">
          <w:pPr>
            <w:pStyle w:val="HeaderTextLeft"/>
          </w:pPr>
        </w:p>
      </w:tc>
    </w:tr>
    <w:tr w:rsidR="008B3D5C">
      <w:tc>
        <w:tcPr>
          <w:tcW w:w="1548" w:type="dxa"/>
        </w:tcPr>
        <w:p w:rsidR="008B3D5C" w:rsidRDefault="008B3D5C">
          <w:pPr>
            <w:pStyle w:val="HeaderNumberLeft"/>
          </w:pPr>
        </w:p>
      </w:tc>
      <w:tc>
        <w:tcPr>
          <w:tcW w:w="5715" w:type="dxa"/>
        </w:tcPr>
        <w:p w:rsidR="008B3D5C" w:rsidRDefault="008B3D5C">
          <w:pPr>
            <w:pStyle w:val="HeaderTextLeft"/>
          </w:pPr>
        </w:p>
      </w:tc>
    </w:tr>
    <w:tr w:rsidR="008B3D5C">
      <w:trPr>
        <w:cantSplit/>
      </w:trPr>
      <w:tc>
        <w:tcPr>
          <w:tcW w:w="7258" w:type="dxa"/>
          <w:gridSpan w:val="2"/>
        </w:tcPr>
        <w:p w:rsidR="008B3D5C" w:rsidRDefault="008D45EA">
          <w:pPr>
            <w:pStyle w:val="HeaderSectionLeft"/>
            <w:rPr>
              <w:b w:val="0"/>
            </w:rPr>
          </w:pPr>
          <w:r>
            <w:rPr>
              <w:b w:val="0"/>
            </w:rPr>
            <w:t>Contents</w:t>
          </w:r>
        </w:p>
      </w:tc>
    </w:tr>
  </w:tbl>
  <w:p w:rsidR="008B3D5C" w:rsidRDefault="008B3D5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B3D5C">
      <w:trPr>
        <w:cantSplit/>
      </w:trPr>
      <w:tc>
        <w:tcPr>
          <w:tcW w:w="7258" w:type="dxa"/>
          <w:gridSpan w:val="2"/>
        </w:tcPr>
        <w:p w:rsidR="008B3D5C" w:rsidRDefault="008D45EA">
          <w:pPr>
            <w:pStyle w:val="HeaderActNameRight"/>
            <w:ind w:right="17"/>
          </w:pPr>
          <w:fldSimple w:instr=" Styleref &quot;Name of Act/Reg&quot; ">
            <w:r w:rsidR="002261E4">
              <w:rPr>
                <w:noProof/>
              </w:rPr>
              <w:t>Constitution Act 1889</w:t>
            </w:r>
          </w:fldSimple>
        </w:p>
      </w:tc>
    </w:tr>
    <w:tr w:rsidR="008B3D5C">
      <w:tc>
        <w:tcPr>
          <w:tcW w:w="5715" w:type="dxa"/>
        </w:tcPr>
        <w:p w:rsidR="008B3D5C" w:rsidRDefault="008B3D5C">
          <w:pPr>
            <w:pStyle w:val="HeaderTextRight"/>
          </w:pPr>
        </w:p>
      </w:tc>
      <w:tc>
        <w:tcPr>
          <w:tcW w:w="1548" w:type="dxa"/>
        </w:tcPr>
        <w:p w:rsidR="008B3D5C" w:rsidRDefault="008B3D5C">
          <w:pPr>
            <w:pStyle w:val="HeaderNumberRight"/>
            <w:ind w:right="17"/>
          </w:pPr>
        </w:p>
      </w:tc>
    </w:tr>
    <w:tr w:rsidR="008B3D5C">
      <w:tc>
        <w:tcPr>
          <w:tcW w:w="5715" w:type="dxa"/>
        </w:tcPr>
        <w:p w:rsidR="008B3D5C" w:rsidRDefault="008B3D5C">
          <w:pPr>
            <w:pStyle w:val="HeaderTextRight"/>
          </w:pPr>
        </w:p>
      </w:tc>
      <w:tc>
        <w:tcPr>
          <w:tcW w:w="1548" w:type="dxa"/>
        </w:tcPr>
        <w:p w:rsidR="008B3D5C" w:rsidRDefault="008B3D5C">
          <w:pPr>
            <w:pStyle w:val="HeaderNumberRight"/>
            <w:ind w:right="17"/>
          </w:pPr>
        </w:p>
      </w:tc>
    </w:tr>
    <w:tr w:rsidR="008B3D5C">
      <w:trPr>
        <w:cantSplit/>
      </w:trPr>
      <w:tc>
        <w:tcPr>
          <w:tcW w:w="7258" w:type="dxa"/>
          <w:gridSpan w:val="2"/>
        </w:tcPr>
        <w:p w:rsidR="008B3D5C" w:rsidRDefault="008D45EA">
          <w:pPr>
            <w:pStyle w:val="HeaderSectionRight"/>
            <w:ind w:right="17"/>
            <w:rPr>
              <w:b w:val="0"/>
            </w:rPr>
          </w:pPr>
          <w:r>
            <w:rPr>
              <w:b w:val="0"/>
            </w:rPr>
            <w:t>Contents</w:t>
          </w:r>
        </w:p>
      </w:tc>
    </w:tr>
  </w:tbl>
  <w:p w:rsidR="008B3D5C" w:rsidRDefault="008B3D5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B3D5C">
      <w:trPr>
        <w:cantSplit/>
      </w:trPr>
      <w:tc>
        <w:tcPr>
          <w:tcW w:w="7258" w:type="dxa"/>
          <w:gridSpan w:val="2"/>
        </w:tcPr>
        <w:p w:rsidR="008B3D5C" w:rsidRDefault="008D45EA">
          <w:pPr>
            <w:pStyle w:val="HeaderActNameLeft"/>
          </w:pPr>
          <w:fldSimple w:instr=" Styleref &quot;Name of Act/Reg&quot; ">
            <w:r w:rsidR="002261E4">
              <w:rPr>
                <w:noProof/>
              </w:rPr>
              <w:t>Constitution Act 1889</w:t>
            </w:r>
          </w:fldSimple>
        </w:p>
      </w:tc>
    </w:tr>
    <w:tr w:rsidR="008B3D5C">
      <w:tc>
        <w:tcPr>
          <w:tcW w:w="1548" w:type="dxa"/>
        </w:tcPr>
        <w:p w:rsidR="008B3D5C" w:rsidRDefault="008D45EA">
          <w:pPr>
            <w:pStyle w:val="HeaderNumberLeft"/>
          </w:pPr>
          <w:r>
            <w:fldChar w:fldCharType="begin"/>
          </w:r>
          <w:r>
            <w:instrText xml:space="preserve"> styleref CharPartNo </w:instrText>
          </w:r>
          <w:r>
            <w:fldChar w:fldCharType="end"/>
          </w:r>
        </w:p>
      </w:tc>
      <w:tc>
        <w:tcPr>
          <w:tcW w:w="5715" w:type="dxa"/>
        </w:tcPr>
        <w:p w:rsidR="008B3D5C" w:rsidRDefault="008D45EA">
          <w:pPr>
            <w:pStyle w:val="HeaderTextLeft"/>
          </w:pPr>
          <w:r>
            <w:fldChar w:fldCharType="begin"/>
          </w:r>
          <w:r>
            <w:instrText xml:space="preserve"> styleref CharPartText </w:instrText>
          </w:r>
          <w:r>
            <w:fldChar w:fldCharType="end"/>
          </w:r>
        </w:p>
      </w:tc>
    </w:tr>
    <w:tr w:rsidR="008B3D5C">
      <w:tc>
        <w:tcPr>
          <w:tcW w:w="1548" w:type="dxa"/>
        </w:tcPr>
        <w:p w:rsidR="008B3D5C" w:rsidRDefault="008D45EA">
          <w:pPr>
            <w:pStyle w:val="HeaderNumberLeft"/>
          </w:pPr>
          <w:r>
            <w:fldChar w:fldCharType="begin"/>
          </w:r>
          <w:r>
            <w:instrText xml:space="preserve"> styleref CharDivNo </w:instrText>
          </w:r>
          <w:r>
            <w:fldChar w:fldCharType="end"/>
          </w:r>
        </w:p>
      </w:tc>
      <w:tc>
        <w:tcPr>
          <w:tcW w:w="5715" w:type="dxa"/>
        </w:tcPr>
        <w:p w:rsidR="008B3D5C" w:rsidRDefault="008D45EA">
          <w:pPr>
            <w:pStyle w:val="HeaderTextLeft"/>
          </w:pPr>
          <w:r>
            <w:fldChar w:fldCharType="begin"/>
          </w:r>
          <w:r>
            <w:instrText xml:space="preserve"> styleref CharDivText </w:instrText>
          </w:r>
          <w:r>
            <w:fldChar w:fldCharType="end"/>
          </w:r>
        </w:p>
      </w:tc>
    </w:tr>
    <w:tr w:rsidR="008B3D5C">
      <w:trPr>
        <w:cantSplit/>
      </w:trPr>
      <w:tc>
        <w:tcPr>
          <w:tcW w:w="7258" w:type="dxa"/>
          <w:gridSpan w:val="2"/>
        </w:tcPr>
        <w:p w:rsidR="008B3D5C" w:rsidRDefault="008D45EA">
          <w:pPr>
            <w:pStyle w:val="HeaderSectionLeft"/>
          </w:pPr>
          <w:r>
            <w:t>Preamble</w:t>
          </w:r>
        </w:p>
      </w:tc>
    </w:tr>
  </w:tbl>
  <w:p w:rsidR="008B3D5C" w:rsidRDefault="008B3D5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B3D5C">
      <w:trPr>
        <w:cantSplit/>
      </w:trPr>
      <w:tc>
        <w:tcPr>
          <w:tcW w:w="7258" w:type="dxa"/>
          <w:gridSpan w:val="2"/>
        </w:tcPr>
        <w:p w:rsidR="008B3D5C" w:rsidRDefault="008D45EA">
          <w:pPr>
            <w:pStyle w:val="HeaderActNameRight"/>
            <w:ind w:right="17"/>
          </w:pPr>
          <w:fldSimple w:instr=" Styleref &quot;Name of Act/Reg&quot; ">
            <w:r w:rsidR="002261E4">
              <w:rPr>
                <w:noProof/>
              </w:rPr>
              <w:t>Constitution Act 1889</w:t>
            </w:r>
          </w:fldSimple>
        </w:p>
      </w:tc>
    </w:tr>
    <w:tr w:rsidR="008B3D5C">
      <w:tc>
        <w:tcPr>
          <w:tcW w:w="5715" w:type="dxa"/>
        </w:tcPr>
        <w:p w:rsidR="008B3D5C" w:rsidRDefault="008D45EA">
          <w:pPr>
            <w:pStyle w:val="HeaderTextRight"/>
          </w:pPr>
          <w:r>
            <w:fldChar w:fldCharType="begin"/>
          </w:r>
          <w:r>
            <w:instrText xml:space="preserve"> styleref CharPartText </w:instrText>
          </w:r>
          <w:r>
            <w:fldChar w:fldCharType="end"/>
          </w:r>
        </w:p>
      </w:tc>
      <w:tc>
        <w:tcPr>
          <w:tcW w:w="1548" w:type="dxa"/>
        </w:tcPr>
        <w:p w:rsidR="008B3D5C" w:rsidRDefault="008D45EA">
          <w:pPr>
            <w:pStyle w:val="HeaderNumberRight"/>
            <w:ind w:right="17"/>
          </w:pPr>
          <w:r>
            <w:fldChar w:fldCharType="begin"/>
          </w:r>
          <w:r>
            <w:instrText xml:space="preserve"> styleref CharPartNo </w:instrText>
          </w:r>
          <w:r>
            <w:fldChar w:fldCharType="end"/>
          </w:r>
        </w:p>
      </w:tc>
    </w:tr>
    <w:tr w:rsidR="008B3D5C">
      <w:tc>
        <w:tcPr>
          <w:tcW w:w="5715" w:type="dxa"/>
        </w:tcPr>
        <w:p w:rsidR="008B3D5C" w:rsidRDefault="008D45EA">
          <w:pPr>
            <w:pStyle w:val="HeaderTextRight"/>
          </w:pPr>
          <w:r>
            <w:fldChar w:fldCharType="begin"/>
          </w:r>
          <w:r>
            <w:instrText xml:space="preserve"> styleref CharDivText </w:instrText>
          </w:r>
          <w:r>
            <w:fldChar w:fldCharType="end"/>
          </w:r>
        </w:p>
      </w:tc>
      <w:tc>
        <w:tcPr>
          <w:tcW w:w="1548" w:type="dxa"/>
        </w:tcPr>
        <w:p w:rsidR="008B3D5C" w:rsidRDefault="008D45EA">
          <w:pPr>
            <w:pStyle w:val="HeaderNumberRight"/>
            <w:ind w:right="17"/>
          </w:pPr>
          <w:r>
            <w:fldChar w:fldCharType="begin"/>
          </w:r>
          <w:r>
            <w:instrText xml:space="preserve"> styleref CharDivNo </w:instrText>
          </w:r>
          <w:r>
            <w:fldChar w:fldCharType="end"/>
          </w:r>
        </w:p>
      </w:tc>
    </w:tr>
    <w:tr w:rsidR="008B3D5C">
      <w:trPr>
        <w:cantSplit/>
      </w:trPr>
      <w:tc>
        <w:tcPr>
          <w:tcW w:w="7258" w:type="dxa"/>
          <w:gridSpan w:val="2"/>
        </w:tcPr>
        <w:p w:rsidR="008B3D5C" w:rsidRDefault="008D45EA">
          <w:pPr>
            <w:pStyle w:val="HeaderSectionRight"/>
            <w:ind w:right="17"/>
          </w:pPr>
          <w:r>
            <w:t xml:space="preserve">s. </w:t>
          </w:r>
          <w:fldSimple w:instr=" styleref CharSectno ">
            <w:r w:rsidR="002261E4">
              <w:rPr>
                <w:noProof/>
              </w:rPr>
              <w:t>2</w:t>
            </w:r>
          </w:fldSimple>
        </w:p>
      </w:tc>
    </w:tr>
  </w:tbl>
  <w:p w:rsidR="008B3D5C" w:rsidRDefault="008B3D5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D5C" w:rsidRDefault="008B3D5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B3D5C">
      <w:trPr>
        <w:cantSplit/>
      </w:trPr>
      <w:tc>
        <w:tcPr>
          <w:tcW w:w="7258" w:type="dxa"/>
          <w:gridSpan w:val="2"/>
        </w:tcPr>
        <w:p w:rsidR="008B3D5C" w:rsidRDefault="008D45EA">
          <w:pPr>
            <w:pStyle w:val="HeaderActNameLeft"/>
          </w:pPr>
          <w:fldSimple w:instr=" Styleref &quot;Name of Act/Reg&quot; ">
            <w:r w:rsidR="002261E4">
              <w:rPr>
                <w:noProof/>
              </w:rPr>
              <w:t>Constitution Act 1889</w:t>
            </w:r>
          </w:fldSimple>
        </w:p>
      </w:tc>
    </w:tr>
    <w:tr w:rsidR="008B3D5C">
      <w:tc>
        <w:tcPr>
          <w:tcW w:w="1548" w:type="dxa"/>
        </w:tcPr>
        <w:p w:rsidR="008B3D5C" w:rsidRDefault="008D45EA">
          <w:pPr>
            <w:pStyle w:val="HeaderNumberLeft"/>
          </w:pPr>
          <w:r>
            <w:fldChar w:fldCharType="begin"/>
          </w:r>
          <w:r>
            <w:instrText xml:space="preserve"> styleref CharPartNo </w:instrText>
          </w:r>
          <w:r>
            <w:fldChar w:fldCharType="end"/>
          </w:r>
        </w:p>
      </w:tc>
      <w:tc>
        <w:tcPr>
          <w:tcW w:w="5715" w:type="dxa"/>
          <w:vAlign w:val="bottom"/>
        </w:tcPr>
        <w:p w:rsidR="008B3D5C" w:rsidRDefault="008D45EA">
          <w:pPr>
            <w:pStyle w:val="HeaderTextLeft"/>
          </w:pPr>
          <w:r>
            <w:fldChar w:fldCharType="begin"/>
          </w:r>
          <w:r>
            <w:instrText xml:space="preserve"> styleref CharPartText </w:instrText>
          </w:r>
          <w:r>
            <w:fldChar w:fldCharType="end"/>
          </w:r>
        </w:p>
      </w:tc>
    </w:tr>
    <w:tr w:rsidR="008B3D5C">
      <w:tc>
        <w:tcPr>
          <w:tcW w:w="1548" w:type="dxa"/>
        </w:tcPr>
        <w:p w:rsidR="008B3D5C" w:rsidRDefault="008D45EA">
          <w:pPr>
            <w:pStyle w:val="HeaderNumberLeft"/>
          </w:pPr>
          <w:r>
            <w:fldChar w:fldCharType="begin"/>
          </w:r>
          <w:r>
            <w:instrText xml:space="preserve"> styleref CharDivNo </w:instrText>
          </w:r>
          <w:r>
            <w:fldChar w:fldCharType="end"/>
          </w:r>
        </w:p>
      </w:tc>
      <w:tc>
        <w:tcPr>
          <w:tcW w:w="5715" w:type="dxa"/>
        </w:tcPr>
        <w:p w:rsidR="008B3D5C" w:rsidRDefault="008D45EA">
          <w:pPr>
            <w:pStyle w:val="HeaderTextLeft"/>
          </w:pPr>
          <w:r>
            <w:fldChar w:fldCharType="begin"/>
          </w:r>
          <w:r>
            <w:instrText xml:space="preserve"> styleref CharDivText </w:instrText>
          </w:r>
          <w:r>
            <w:fldChar w:fldCharType="end"/>
          </w:r>
        </w:p>
      </w:tc>
    </w:tr>
    <w:tr w:rsidR="008B3D5C">
      <w:trPr>
        <w:cantSplit/>
      </w:trPr>
      <w:tc>
        <w:tcPr>
          <w:tcW w:w="7258" w:type="dxa"/>
          <w:gridSpan w:val="2"/>
        </w:tcPr>
        <w:p w:rsidR="008B3D5C" w:rsidRDefault="008D45EA">
          <w:pPr>
            <w:pStyle w:val="HeaderSectionLeft"/>
          </w:pPr>
          <w:r>
            <w:t xml:space="preserve">s. </w:t>
          </w:r>
          <w:fldSimple w:instr=" styleref CharSectno ">
            <w:r w:rsidR="002261E4">
              <w:rPr>
                <w:noProof/>
              </w:rPr>
              <w:t>2</w:t>
            </w:r>
          </w:fldSimple>
        </w:p>
      </w:tc>
    </w:tr>
  </w:tbl>
  <w:p w:rsidR="008B3D5C" w:rsidRDefault="008B3D5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B3D5C">
      <w:trPr>
        <w:cantSplit/>
      </w:trPr>
      <w:tc>
        <w:tcPr>
          <w:tcW w:w="7258" w:type="dxa"/>
          <w:gridSpan w:val="2"/>
        </w:tcPr>
        <w:p w:rsidR="008B3D5C" w:rsidRDefault="008D45EA">
          <w:pPr>
            <w:pStyle w:val="HeaderActNameRight"/>
            <w:ind w:right="17"/>
          </w:pPr>
          <w:fldSimple w:instr=" Styleref &quot;Name of Act/Reg&quot; ">
            <w:r w:rsidR="002261E4">
              <w:rPr>
                <w:noProof/>
              </w:rPr>
              <w:t>Constitution Act 1889</w:t>
            </w:r>
          </w:fldSimple>
        </w:p>
      </w:tc>
    </w:tr>
    <w:tr w:rsidR="008B3D5C">
      <w:tc>
        <w:tcPr>
          <w:tcW w:w="5715" w:type="dxa"/>
        </w:tcPr>
        <w:p w:rsidR="008B3D5C" w:rsidRDefault="008D45EA">
          <w:pPr>
            <w:pStyle w:val="HeaderTextRight"/>
          </w:pPr>
          <w:r>
            <w:fldChar w:fldCharType="begin"/>
          </w:r>
          <w:r>
            <w:instrText xml:space="preserve"> styleref CharPartText </w:instrText>
          </w:r>
          <w:r>
            <w:fldChar w:fldCharType="end"/>
          </w:r>
        </w:p>
      </w:tc>
      <w:tc>
        <w:tcPr>
          <w:tcW w:w="1548" w:type="dxa"/>
        </w:tcPr>
        <w:p w:rsidR="008B3D5C" w:rsidRDefault="008D45EA">
          <w:pPr>
            <w:pStyle w:val="HeaderNumberRight"/>
            <w:ind w:right="17"/>
          </w:pPr>
          <w:r>
            <w:fldChar w:fldCharType="begin"/>
          </w:r>
          <w:r>
            <w:instrText xml:space="preserve"> styleref CharPartNo </w:instrText>
          </w:r>
          <w:r>
            <w:fldChar w:fldCharType="end"/>
          </w:r>
        </w:p>
      </w:tc>
    </w:tr>
    <w:tr w:rsidR="008B3D5C">
      <w:tc>
        <w:tcPr>
          <w:tcW w:w="5715" w:type="dxa"/>
        </w:tcPr>
        <w:p w:rsidR="008B3D5C" w:rsidRDefault="008D45EA">
          <w:pPr>
            <w:pStyle w:val="HeaderTextRight"/>
          </w:pPr>
          <w:r>
            <w:fldChar w:fldCharType="begin"/>
          </w:r>
          <w:r>
            <w:instrText xml:space="preserve"> styleref CharDivText </w:instrText>
          </w:r>
          <w:r>
            <w:fldChar w:fldCharType="end"/>
          </w:r>
        </w:p>
      </w:tc>
      <w:tc>
        <w:tcPr>
          <w:tcW w:w="1548" w:type="dxa"/>
        </w:tcPr>
        <w:p w:rsidR="008B3D5C" w:rsidRDefault="008D45EA">
          <w:pPr>
            <w:pStyle w:val="HeaderNumberRight"/>
            <w:ind w:right="17"/>
          </w:pPr>
          <w:r>
            <w:fldChar w:fldCharType="begin"/>
          </w:r>
          <w:r>
            <w:instrText xml:space="preserve"> styleref CharDivNo </w:instrText>
          </w:r>
          <w:r>
            <w:fldChar w:fldCharType="end"/>
          </w:r>
        </w:p>
      </w:tc>
    </w:tr>
    <w:tr w:rsidR="008B3D5C">
      <w:trPr>
        <w:cantSplit/>
      </w:trPr>
      <w:tc>
        <w:tcPr>
          <w:tcW w:w="7258" w:type="dxa"/>
          <w:gridSpan w:val="2"/>
        </w:tcPr>
        <w:p w:rsidR="008B3D5C" w:rsidRDefault="008D45EA">
          <w:pPr>
            <w:pStyle w:val="HeaderSectionRight"/>
            <w:ind w:right="17"/>
          </w:pPr>
          <w:r>
            <w:t xml:space="preserve">s. </w:t>
          </w:r>
          <w:fldSimple w:instr=" styleref CharSectno ">
            <w:r w:rsidR="002261E4">
              <w:rPr>
                <w:noProof/>
              </w:rPr>
              <w:t>2</w:t>
            </w:r>
          </w:fldSimple>
        </w:p>
      </w:tc>
    </w:tr>
  </w:tbl>
  <w:p w:rsidR="008B3D5C" w:rsidRDefault="008B3D5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D5C" w:rsidRDefault="008B3D5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B3D5C">
      <w:trPr>
        <w:cantSplit/>
      </w:trPr>
      <w:tc>
        <w:tcPr>
          <w:tcW w:w="7258" w:type="dxa"/>
          <w:gridSpan w:val="2"/>
        </w:tcPr>
        <w:p w:rsidR="008B3D5C" w:rsidRDefault="008D45EA">
          <w:pPr>
            <w:pStyle w:val="HeaderActNameLeft"/>
          </w:pPr>
          <w:fldSimple w:instr=" STYLEREF &quot;Name of Act/Reg&quot; \* MERGEFORMAT ">
            <w:r w:rsidR="002261E4">
              <w:rPr>
                <w:noProof/>
              </w:rPr>
              <w:t>Constitution Act 1889</w:t>
            </w:r>
          </w:fldSimple>
        </w:p>
      </w:tc>
    </w:tr>
    <w:tr w:rsidR="008B3D5C">
      <w:tc>
        <w:tcPr>
          <w:tcW w:w="1548" w:type="dxa"/>
        </w:tcPr>
        <w:p w:rsidR="008B3D5C" w:rsidRDefault="008D45EA">
          <w:pPr>
            <w:pStyle w:val="HeaderNumberLeft"/>
            <w:rPr>
              <w:b w:val="0"/>
            </w:rPr>
          </w:pPr>
          <w:r>
            <w:fldChar w:fldCharType="begin"/>
          </w:r>
          <w:r>
            <w:instrText xml:space="preserve"> styleref CharSchno </w:instrText>
          </w:r>
          <w:r>
            <w:fldChar w:fldCharType="end"/>
          </w:r>
        </w:p>
      </w:tc>
      <w:tc>
        <w:tcPr>
          <w:tcW w:w="5715" w:type="dxa"/>
        </w:tcPr>
        <w:p w:rsidR="008B3D5C" w:rsidRDefault="008D45EA">
          <w:pPr>
            <w:pStyle w:val="HeaderTextLeft"/>
          </w:pPr>
          <w:r>
            <w:fldChar w:fldCharType="begin"/>
          </w:r>
          <w:r>
            <w:instrText xml:space="preserve"> styleref CharSchText </w:instrText>
          </w:r>
          <w:r>
            <w:fldChar w:fldCharType="end"/>
          </w:r>
        </w:p>
      </w:tc>
    </w:tr>
    <w:tr w:rsidR="008B3D5C">
      <w:tc>
        <w:tcPr>
          <w:tcW w:w="1548" w:type="dxa"/>
        </w:tcPr>
        <w:p w:rsidR="008B3D5C" w:rsidRDefault="008B3D5C">
          <w:pPr>
            <w:pStyle w:val="HeaderNumberLeft"/>
            <w:rPr>
              <w:b w:val="0"/>
            </w:rPr>
          </w:pPr>
        </w:p>
      </w:tc>
      <w:tc>
        <w:tcPr>
          <w:tcW w:w="5715" w:type="dxa"/>
        </w:tcPr>
        <w:p w:rsidR="008B3D5C" w:rsidRDefault="008B3D5C">
          <w:pPr>
            <w:pStyle w:val="HeaderTextLeft"/>
          </w:pPr>
        </w:p>
      </w:tc>
    </w:tr>
    <w:tr w:rsidR="008B3D5C">
      <w:tc>
        <w:tcPr>
          <w:tcW w:w="1548" w:type="dxa"/>
        </w:tcPr>
        <w:p w:rsidR="008B3D5C" w:rsidRDefault="008B3D5C">
          <w:pPr>
            <w:pStyle w:val="HeaderNumberLeft"/>
          </w:pPr>
        </w:p>
      </w:tc>
      <w:tc>
        <w:tcPr>
          <w:tcW w:w="5715" w:type="dxa"/>
        </w:tcPr>
        <w:p w:rsidR="008B3D5C" w:rsidRDefault="008B3D5C">
          <w:pPr>
            <w:pStyle w:val="HeaderTextLeft"/>
          </w:pPr>
        </w:p>
      </w:tc>
    </w:tr>
  </w:tbl>
  <w:p w:rsidR="008B3D5C" w:rsidRDefault="008B3D5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B3D5C">
      <w:trPr>
        <w:cantSplit/>
      </w:trPr>
      <w:tc>
        <w:tcPr>
          <w:tcW w:w="7263" w:type="dxa"/>
          <w:gridSpan w:val="2"/>
        </w:tcPr>
        <w:p w:rsidR="008B3D5C" w:rsidRDefault="008D45EA">
          <w:pPr>
            <w:pStyle w:val="HeaderActNameRight"/>
            <w:ind w:right="17"/>
          </w:pPr>
          <w:fldSimple w:instr=" Styleref &quot;Name of Act/Reg&quot; ">
            <w:r w:rsidR="002261E4">
              <w:rPr>
                <w:noProof/>
              </w:rPr>
              <w:t>Constitution Act 1889</w:t>
            </w:r>
          </w:fldSimple>
        </w:p>
      </w:tc>
    </w:tr>
    <w:tr w:rsidR="008B3D5C">
      <w:tc>
        <w:tcPr>
          <w:tcW w:w="5715" w:type="dxa"/>
          <w:vAlign w:val="bottom"/>
        </w:tcPr>
        <w:p w:rsidR="008B3D5C" w:rsidRDefault="008D45EA">
          <w:pPr>
            <w:pStyle w:val="HeaderTextRight"/>
          </w:pPr>
          <w:r>
            <w:fldChar w:fldCharType="begin"/>
          </w:r>
          <w:r>
            <w:instrText xml:space="preserve"> styleref CharSchText </w:instrText>
          </w:r>
          <w:r>
            <w:fldChar w:fldCharType="end"/>
          </w:r>
        </w:p>
      </w:tc>
      <w:tc>
        <w:tcPr>
          <w:tcW w:w="1548" w:type="dxa"/>
        </w:tcPr>
        <w:p w:rsidR="008B3D5C" w:rsidRDefault="008D45EA">
          <w:pPr>
            <w:pStyle w:val="HeaderNumberRight"/>
            <w:ind w:right="17"/>
          </w:pPr>
          <w:r>
            <w:fldChar w:fldCharType="begin"/>
          </w:r>
          <w:r>
            <w:instrText xml:space="preserve"> styleref CharSchno </w:instrText>
          </w:r>
          <w:r>
            <w:fldChar w:fldCharType="end"/>
          </w:r>
        </w:p>
      </w:tc>
    </w:tr>
    <w:tr w:rsidR="008B3D5C">
      <w:tc>
        <w:tcPr>
          <w:tcW w:w="5715" w:type="dxa"/>
        </w:tcPr>
        <w:p w:rsidR="008B3D5C" w:rsidRDefault="008B3D5C">
          <w:pPr>
            <w:pStyle w:val="HeaderTextRight"/>
          </w:pPr>
        </w:p>
      </w:tc>
      <w:tc>
        <w:tcPr>
          <w:tcW w:w="1548" w:type="dxa"/>
        </w:tcPr>
        <w:p w:rsidR="008B3D5C" w:rsidRDefault="008B3D5C">
          <w:pPr>
            <w:pStyle w:val="HeaderNumberRight"/>
            <w:ind w:right="17"/>
          </w:pPr>
        </w:p>
      </w:tc>
    </w:tr>
    <w:tr w:rsidR="008B3D5C">
      <w:tc>
        <w:tcPr>
          <w:tcW w:w="5715" w:type="dxa"/>
        </w:tcPr>
        <w:p w:rsidR="008B3D5C" w:rsidRDefault="008B3D5C">
          <w:pPr>
            <w:pStyle w:val="HeaderTextRight"/>
          </w:pPr>
        </w:p>
      </w:tc>
      <w:tc>
        <w:tcPr>
          <w:tcW w:w="1548" w:type="dxa"/>
        </w:tcPr>
        <w:p w:rsidR="008B3D5C" w:rsidRDefault="008B3D5C">
          <w:pPr>
            <w:pStyle w:val="HeaderNumberRight"/>
            <w:ind w:right="17"/>
            <w:rPr>
              <w:bCs/>
            </w:rPr>
          </w:pPr>
        </w:p>
      </w:tc>
    </w:tr>
  </w:tbl>
  <w:p w:rsidR="008B3D5C" w:rsidRDefault="008B3D5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D5C" w:rsidRDefault="008B3D5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8B3D5C">
      <w:trPr>
        <w:cantSplit/>
      </w:trPr>
      <w:tc>
        <w:tcPr>
          <w:tcW w:w="7160" w:type="dxa"/>
          <w:gridSpan w:val="2"/>
        </w:tcPr>
        <w:p w:rsidR="008B3D5C" w:rsidRDefault="008D45EA">
          <w:pPr>
            <w:pStyle w:val="HeaderActNameLeft"/>
          </w:pPr>
          <w:fldSimple w:instr=" Styleref &quot;Name of Act/Reg&quot; ">
            <w:r w:rsidR="002261E4">
              <w:rPr>
                <w:noProof/>
              </w:rPr>
              <w:t>Constitution Act 1889</w:t>
            </w:r>
          </w:fldSimple>
        </w:p>
      </w:tc>
    </w:tr>
    <w:tr w:rsidR="008B3D5C">
      <w:tc>
        <w:tcPr>
          <w:tcW w:w="1548" w:type="dxa"/>
        </w:tcPr>
        <w:p w:rsidR="008B3D5C" w:rsidRDefault="008B3D5C">
          <w:pPr>
            <w:pStyle w:val="HeaderNumberLeft"/>
          </w:pPr>
        </w:p>
      </w:tc>
      <w:tc>
        <w:tcPr>
          <w:tcW w:w="5612" w:type="dxa"/>
        </w:tcPr>
        <w:p w:rsidR="008B3D5C" w:rsidRDefault="008B3D5C">
          <w:pPr>
            <w:pStyle w:val="HeaderTextLeft"/>
          </w:pPr>
        </w:p>
      </w:tc>
    </w:tr>
    <w:tr w:rsidR="008B3D5C">
      <w:tc>
        <w:tcPr>
          <w:tcW w:w="1548" w:type="dxa"/>
        </w:tcPr>
        <w:p w:rsidR="008B3D5C" w:rsidRDefault="008B3D5C">
          <w:pPr>
            <w:pStyle w:val="HeaderNumberLeft"/>
          </w:pPr>
        </w:p>
      </w:tc>
      <w:tc>
        <w:tcPr>
          <w:tcW w:w="5612" w:type="dxa"/>
        </w:tcPr>
        <w:p w:rsidR="008B3D5C" w:rsidRDefault="008B3D5C">
          <w:pPr>
            <w:pStyle w:val="HeaderTextLeft"/>
          </w:pPr>
        </w:p>
      </w:tc>
    </w:tr>
    <w:tr w:rsidR="008B3D5C">
      <w:trPr>
        <w:cantSplit/>
      </w:trPr>
      <w:tc>
        <w:tcPr>
          <w:tcW w:w="7160" w:type="dxa"/>
          <w:gridSpan w:val="2"/>
        </w:tcPr>
        <w:p w:rsidR="008B3D5C" w:rsidRDefault="008B3D5C">
          <w:pPr>
            <w:pStyle w:val="HeaderSectionLeft"/>
          </w:pPr>
        </w:p>
      </w:tc>
    </w:tr>
  </w:tbl>
  <w:p w:rsidR="008B3D5C" w:rsidRDefault="008B3D5C">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8B3D5C">
      <w:trPr>
        <w:cantSplit/>
      </w:trPr>
      <w:tc>
        <w:tcPr>
          <w:tcW w:w="7160" w:type="dxa"/>
          <w:gridSpan w:val="2"/>
        </w:tcPr>
        <w:p w:rsidR="008B3D5C" w:rsidRDefault="008D45EA">
          <w:pPr>
            <w:pStyle w:val="HeaderActNameRight"/>
          </w:pPr>
          <w:fldSimple w:instr=" Styleref &quot;Name of Act/Reg&quot; ">
            <w:r w:rsidR="002261E4">
              <w:rPr>
                <w:noProof/>
              </w:rPr>
              <w:t>Constitution Act 1889</w:t>
            </w:r>
          </w:fldSimple>
        </w:p>
      </w:tc>
    </w:tr>
    <w:tr w:rsidR="008B3D5C">
      <w:tc>
        <w:tcPr>
          <w:tcW w:w="5760" w:type="dxa"/>
        </w:tcPr>
        <w:p w:rsidR="008B3D5C" w:rsidRDefault="008B3D5C">
          <w:pPr>
            <w:pStyle w:val="HeaderTextRight"/>
          </w:pPr>
        </w:p>
      </w:tc>
      <w:tc>
        <w:tcPr>
          <w:tcW w:w="1400" w:type="dxa"/>
        </w:tcPr>
        <w:p w:rsidR="008B3D5C" w:rsidRDefault="008B3D5C">
          <w:pPr>
            <w:pStyle w:val="HeaderNumberRight"/>
          </w:pPr>
        </w:p>
      </w:tc>
    </w:tr>
    <w:tr w:rsidR="008B3D5C">
      <w:tc>
        <w:tcPr>
          <w:tcW w:w="5760" w:type="dxa"/>
        </w:tcPr>
        <w:p w:rsidR="008B3D5C" w:rsidRDefault="008B3D5C">
          <w:pPr>
            <w:pStyle w:val="HeaderTextRight"/>
          </w:pPr>
        </w:p>
      </w:tc>
      <w:tc>
        <w:tcPr>
          <w:tcW w:w="1400" w:type="dxa"/>
        </w:tcPr>
        <w:p w:rsidR="008B3D5C" w:rsidRDefault="008B3D5C">
          <w:pPr>
            <w:pStyle w:val="HeaderNumberRight"/>
          </w:pPr>
        </w:p>
      </w:tc>
    </w:tr>
    <w:tr w:rsidR="008B3D5C">
      <w:trPr>
        <w:cantSplit/>
      </w:trPr>
      <w:tc>
        <w:tcPr>
          <w:tcW w:w="7160" w:type="dxa"/>
          <w:gridSpan w:val="2"/>
        </w:tcPr>
        <w:p w:rsidR="008B3D5C" w:rsidRDefault="008B3D5C">
          <w:pPr>
            <w:pStyle w:val="HeaderSectionRight"/>
          </w:pPr>
        </w:p>
      </w:tc>
    </w:tr>
  </w:tbl>
  <w:p w:rsidR="008B3D5C" w:rsidRDefault="008B3D5C">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D5C" w:rsidRDefault="008B3D5C">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D5C" w:rsidRDefault="008D45EA">
    <w:pPr>
      <w:pStyle w:val="headerpartodd"/>
      <w:ind w:left="0" w:firstLine="0"/>
      <w:rPr>
        <w:i/>
      </w:rPr>
    </w:pPr>
    <w:r>
      <w:rPr>
        <w:i/>
      </w:rPr>
      <w:fldChar w:fldCharType="begin"/>
    </w:r>
    <w:r>
      <w:rPr>
        <w:i/>
      </w:rPr>
      <w:instrText xml:space="preserve"> Styleref "Name of Act/Reg" </w:instrText>
    </w:r>
    <w:r>
      <w:rPr>
        <w:i/>
      </w:rPr>
      <w:fldChar w:fldCharType="separate"/>
    </w:r>
    <w:r w:rsidR="002261E4">
      <w:rPr>
        <w:i/>
        <w:noProof/>
      </w:rPr>
      <w:t>Constitution Act 1889</w:t>
    </w:r>
    <w:r>
      <w:rPr>
        <w:i/>
      </w:rPr>
      <w:fldChar w:fldCharType="end"/>
    </w:r>
  </w:p>
  <w:p w:rsidR="008B3D5C" w:rsidRDefault="008B3D5C">
    <w:pPr>
      <w:pStyle w:val="headerpartodd"/>
      <w:ind w:left="0" w:firstLine="0"/>
      <w:rPr>
        <w:b w:val="0"/>
        <w:i/>
      </w:rPr>
    </w:pPr>
  </w:p>
  <w:p w:rsidR="008B3D5C" w:rsidRDefault="008B3D5C">
    <w:pPr>
      <w:pStyle w:val="headerpart"/>
    </w:pPr>
  </w:p>
  <w:p w:rsidR="008B3D5C" w:rsidRDefault="008B3D5C">
    <w:pPr>
      <w:pStyle w:val="headerpart"/>
    </w:pPr>
  </w:p>
  <w:p w:rsidR="008B3D5C" w:rsidRDefault="008B3D5C">
    <w:pPr>
      <w:pBdr>
        <w:bottom w:val="single" w:sz="6" w:space="1" w:color="auto"/>
      </w:pBdr>
      <w:rPr>
        <w:b/>
      </w:rPr>
    </w:pPr>
  </w:p>
  <w:p w:rsidR="008B3D5C" w:rsidRDefault="008B3D5C">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D5C" w:rsidRDefault="008D45EA">
    <w:pPr>
      <w:pStyle w:val="headerpartodd"/>
      <w:ind w:left="0" w:firstLine="0"/>
      <w:jc w:val="right"/>
      <w:rPr>
        <w:i/>
      </w:rPr>
    </w:pPr>
    <w:r>
      <w:rPr>
        <w:i/>
      </w:rPr>
      <w:fldChar w:fldCharType="begin"/>
    </w:r>
    <w:r>
      <w:rPr>
        <w:i/>
      </w:rPr>
      <w:instrText xml:space="preserve"> Styleref "Name of Act/Reg" </w:instrText>
    </w:r>
    <w:r>
      <w:rPr>
        <w:i/>
      </w:rPr>
      <w:fldChar w:fldCharType="separate"/>
    </w:r>
    <w:r w:rsidR="002261E4">
      <w:rPr>
        <w:i/>
        <w:noProof/>
      </w:rPr>
      <w:t>Constitution Act 1889</w:t>
    </w:r>
    <w:r>
      <w:rPr>
        <w:i/>
      </w:rPr>
      <w:fldChar w:fldCharType="end"/>
    </w:r>
  </w:p>
  <w:p w:rsidR="008B3D5C" w:rsidRDefault="008B3D5C">
    <w:pPr>
      <w:pStyle w:val="headerpartodd"/>
      <w:ind w:left="0" w:firstLine="0"/>
      <w:jc w:val="right"/>
      <w:rPr>
        <w:b w:val="0"/>
        <w:i/>
      </w:rPr>
    </w:pPr>
  </w:p>
  <w:p w:rsidR="008B3D5C" w:rsidRDefault="008B3D5C">
    <w:pPr>
      <w:pStyle w:val="headerpart"/>
      <w:jc w:val="right"/>
    </w:pPr>
  </w:p>
  <w:p w:rsidR="008B3D5C" w:rsidRDefault="008B3D5C">
    <w:pPr>
      <w:pStyle w:val="headerpart"/>
      <w:jc w:val="right"/>
    </w:pPr>
  </w:p>
  <w:p w:rsidR="008B3D5C" w:rsidRDefault="008B3D5C">
    <w:pPr>
      <w:pBdr>
        <w:bottom w:val="single" w:sz="6" w:space="1" w:color="auto"/>
      </w:pBdr>
      <w:jc w:val="right"/>
      <w:rPr>
        <w:b/>
      </w:rPr>
    </w:pPr>
  </w:p>
  <w:p w:rsidR="008B3D5C" w:rsidRDefault="008B3D5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6D808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A7441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910BE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E81EB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DDA29E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0AE9E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1EE55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43C430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BA2CEF8"/>
    <w:lvl w:ilvl="0">
      <w:start w:val="1"/>
      <w:numFmt w:val="decimal"/>
      <w:pStyle w:val="ListNumber"/>
      <w:lvlText w:val="%1."/>
      <w:lvlJc w:val="left"/>
      <w:pPr>
        <w:tabs>
          <w:tab w:val="num" w:pos="360"/>
        </w:tabs>
        <w:ind w:left="360" w:hanging="360"/>
      </w:pPr>
    </w:lvl>
  </w:abstractNum>
  <w:abstractNum w:abstractNumId="9">
    <w:nsid w:val="FFFFFF89"/>
    <w:multiLevelType w:val="singleLevel"/>
    <w:tmpl w:val="6D40A7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AE6F8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EF49FB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47299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5C2503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hideGrammatical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5EA"/>
    <w:rsid w:val="0021388E"/>
    <w:rsid w:val="002261E4"/>
    <w:rsid w:val="008B3D5C"/>
    <w:rsid w:val="008D45EA"/>
    <w:rsid w:val="00C914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7893</Words>
  <Characters>36786</Characters>
  <Application>Microsoft Office Word</Application>
  <DocSecurity>0</DocSecurity>
  <Lines>1081</Lines>
  <Paragraphs>538</Paragraphs>
  <ScaleCrop>false</ScaleCrop>
  <HeadingPairs>
    <vt:vector size="2" baseType="variant">
      <vt:variant>
        <vt:lpstr>Title</vt:lpstr>
      </vt:variant>
      <vt:variant>
        <vt:i4>1</vt:i4>
      </vt:variant>
    </vt:vector>
  </HeadingPairs>
  <TitlesOfParts>
    <vt:vector size="1" baseType="lpstr">
      <vt:lpstr>Constitution Act 1889</vt:lpstr>
    </vt:vector>
  </TitlesOfParts>
  <Manager/>
  <Company>Ministry of Justice</Company>
  <LinksUpToDate>false</LinksUpToDate>
  <CharactersWithSpaces>44141</CharactersWithSpaces>
  <SharedDoc>false</SharedDoc>
  <HLinks>
    <vt:vector size="18" baseType="variant">
      <vt:variant>
        <vt:i4>65542</vt:i4>
      </vt:variant>
      <vt:variant>
        <vt:i4>5502</vt:i4>
      </vt:variant>
      <vt:variant>
        <vt:i4>1025</vt:i4>
      </vt:variant>
      <vt:variant>
        <vt:i4>1</vt:i4>
      </vt:variant>
      <vt:variant>
        <vt:lpwstr>Crest</vt:lpwstr>
      </vt:variant>
      <vt:variant>
        <vt:lpwstr/>
      </vt:variant>
      <vt:variant>
        <vt:i4>131085</vt:i4>
      </vt:variant>
      <vt:variant>
        <vt:i4>38303</vt:i4>
      </vt:variant>
      <vt:variant>
        <vt:i4>1026</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 1889 - 06-a0-04</dc:title>
  <dc:subject>ActIF_C</dc:subject>
  <dc:creator>Matthew Pether</dc:creator>
  <cp:keywords/>
  <dc:description/>
  <cp:lastModifiedBy>svcMRProcess</cp:lastModifiedBy>
  <cp:revision>4</cp:revision>
  <cp:lastPrinted>2007-07-19T01:08:00Z</cp:lastPrinted>
  <dcterms:created xsi:type="dcterms:W3CDTF">2013-02-14T00:16:00Z</dcterms:created>
  <dcterms:modified xsi:type="dcterms:W3CDTF">2013-02-14T00:16:00Z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1889</vt:lpwstr>
  </property>
  <property fmtid="{D5CDD505-2E9C-101B-9397-08002B2CF9AE}" pid="3" name="CommencementDate">
    <vt:lpwstr>20070713</vt:lpwstr>
  </property>
  <property fmtid="{D5CDD505-2E9C-101B-9397-08002B2CF9AE}" pid="4" name="DocumentType">
    <vt:lpwstr>Act</vt:lpwstr>
  </property>
  <property fmtid="{D5CDD505-2E9C-101B-9397-08002B2CF9AE}" pid="5" name="OwlsUID">
    <vt:i4>172</vt:i4>
  </property>
  <property fmtid="{D5CDD505-2E9C-101B-9397-08002B2CF9AE}" pid="6" name="ReprintedAsAt">
    <vt:filetime>2007-07-12T16:00:00Z</vt:filetime>
  </property>
  <property fmtid="{D5CDD505-2E9C-101B-9397-08002B2CF9AE}" pid="7" name="ReprintNo">
    <vt:lpwstr>6</vt:lpwstr>
  </property>
  <property fmtid="{D5CDD505-2E9C-101B-9397-08002B2CF9AE}" pid="8" name="AsAtDate">
    <vt:lpwstr>13 Jul 2007</vt:lpwstr>
  </property>
  <property fmtid="{D5CDD505-2E9C-101B-9397-08002B2CF9AE}" pid="9" name="Suffix">
    <vt:lpwstr>06-a0-04</vt:lpwstr>
  </property>
</Properties>
</file>