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Property Confiscation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_Toc389657717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_Toc389657718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Meaning of terms used in this Act</w:t>
      </w:r>
      <w:r>
        <w:tab/>
      </w:r>
      <w:r>
        <w:fldChar w:fldCharType="begin"/>
      </w:r>
      <w:r>
        <w:instrText xml:space="preserve"> PAGEREF _Toc389657719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 synopsis</w:t>
      </w:r>
      <w:r>
        <w:tab/>
      </w:r>
      <w:r>
        <w:fldChar w:fldCharType="begin"/>
      </w:r>
      <w:r>
        <w:instrText xml:space="preserve"> PAGEREF _Toc389657720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_Toc389657721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Unexplained wealth, criminal benefits, substituted property</w:t>
      </w:r>
      <w:r>
        <w:tab/>
      </w:r>
      <w:r>
        <w:fldChar w:fldCharType="begin"/>
      </w:r>
      <w:r>
        <w:instrText xml:space="preserve"> PAGEREF _Toc389657723 \h </w:instrText>
      </w:r>
      <w:r>
        <w:fldChar w:fldCharType="separate"/>
      </w:r>
      <w:r>
        <w:t>4</w:t>
      </w:r>
      <w:r>
        <w:fldChar w:fldCharType="end"/>
      </w:r>
    </w:p>
    <w:p>
      <w:pPr>
        <w:pStyle w:val="TOC8"/>
        <w:rPr>
          <w:rFonts w:asciiTheme="minorHAnsi" w:eastAsiaTheme="minorEastAsia" w:hAnsiTheme="minorHAnsi" w:cstheme="minorBidi"/>
          <w:szCs w:val="22"/>
        </w:rPr>
      </w:pPr>
      <w:r>
        <w:t>7.</w:t>
      </w:r>
      <w:r>
        <w:tab/>
        <w:t>Automatic confiscation of certain property</w:t>
      </w:r>
      <w:r>
        <w:tab/>
      </w:r>
      <w:r>
        <w:fldChar w:fldCharType="begin"/>
      </w:r>
      <w:r>
        <w:instrText xml:space="preserve"> PAGEREF _Toc389657724 \h </w:instrText>
      </w:r>
      <w:r>
        <w:fldChar w:fldCharType="separate"/>
      </w:r>
      <w:r>
        <w:t>4</w:t>
      </w:r>
      <w:r>
        <w:fldChar w:fldCharType="end"/>
      </w:r>
    </w:p>
    <w:p>
      <w:pPr>
        <w:pStyle w:val="TOC8"/>
        <w:rPr>
          <w:rFonts w:asciiTheme="minorHAnsi" w:eastAsiaTheme="minorEastAsia" w:hAnsiTheme="minorHAnsi" w:cstheme="minorBidi"/>
          <w:szCs w:val="22"/>
        </w:rPr>
      </w:pPr>
      <w:r>
        <w:t>8.</w:t>
      </w:r>
      <w:r>
        <w:tab/>
        <w:t>Drug trafficker’s property</w:t>
      </w:r>
      <w:r>
        <w:tab/>
      </w:r>
      <w:r>
        <w:fldChar w:fldCharType="begin"/>
      </w:r>
      <w:r>
        <w:instrText xml:space="preserve"> PAGEREF _Toc389657725 \h </w:instrText>
      </w:r>
      <w:r>
        <w:fldChar w:fldCharType="separate"/>
      </w:r>
      <w:r>
        <w:t>4</w:t>
      </w:r>
      <w:r>
        <w:fldChar w:fldCharType="end"/>
      </w:r>
    </w:p>
    <w:p>
      <w:pPr>
        <w:pStyle w:val="TOC8"/>
        <w:rPr>
          <w:rFonts w:asciiTheme="minorHAnsi" w:eastAsiaTheme="minorEastAsia" w:hAnsiTheme="minorHAnsi" w:cstheme="minorBidi"/>
          <w:szCs w:val="22"/>
        </w:rPr>
      </w:pPr>
      <w:r>
        <w:t>9.</w:t>
      </w:r>
      <w:r>
        <w:tab/>
        <w:t>Effect of confiscation — registrable real property</w:t>
      </w:r>
      <w:r>
        <w:tab/>
      </w:r>
      <w:r>
        <w:fldChar w:fldCharType="begin"/>
      </w:r>
      <w:r>
        <w:instrText xml:space="preserve"> PAGEREF _Toc389657726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confiscation — other property</w:t>
      </w:r>
      <w:r>
        <w:tab/>
      </w:r>
      <w:r>
        <w:fldChar w:fldCharType="begin"/>
      </w:r>
      <w:r>
        <w:instrText xml:space="preserve"> PAGEREF _Toc389657727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86"/>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Applications for unexplained wealth declarations</w:t>
      </w:r>
      <w:r>
        <w:tab/>
      </w:r>
      <w:r>
        <w:fldChar w:fldCharType="begin"/>
      </w:r>
      <w:r>
        <w:instrText xml:space="preserve"> PAGEREF _Toc389657730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w:t>
      </w:r>
      <w:r>
        <w:tab/>
      </w:r>
      <w:r>
        <w:fldChar w:fldCharType="begin"/>
      </w:r>
      <w:r>
        <w:instrText xml:space="preserve"> PAGEREF _Toc389657731 \h </w:instrText>
      </w:r>
      <w:r>
        <w:fldChar w:fldCharType="separate"/>
      </w:r>
      <w:r>
        <w:t>7</w:t>
      </w:r>
      <w:r>
        <w:fldChar w:fldCharType="end"/>
      </w:r>
    </w:p>
    <w:p>
      <w:pPr>
        <w:pStyle w:val="TOC8"/>
        <w:rPr>
          <w:rFonts w:asciiTheme="minorHAnsi" w:eastAsiaTheme="minorEastAsia" w:hAnsiTheme="minorHAnsi" w:cstheme="minorBidi"/>
          <w:szCs w:val="22"/>
        </w:rPr>
      </w:pPr>
      <w:r>
        <w:t>13.</w:t>
      </w:r>
      <w:r>
        <w:tab/>
        <w:t>Assessing the value of unexplained wealth</w:t>
      </w:r>
      <w:r>
        <w:tab/>
      </w:r>
      <w:r>
        <w:fldChar w:fldCharType="begin"/>
      </w:r>
      <w:r>
        <w:instrText xml:space="preserve"> PAGEREF _Toc389657732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payable to State</w:t>
      </w:r>
      <w:r>
        <w:tab/>
      </w:r>
      <w:r>
        <w:fldChar w:fldCharType="begin"/>
      </w:r>
      <w:r>
        <w:instrText xml:space="preserve"> PAGEREF _Toc389657733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Applications for criminal benefits declarations</w:t>
      </w:r>
      <w:r>
        <w:tab/>
      </w:r>
      <w:r>
        <w:fldChar w:fldCharType="begin"/>
      </w:r>
      <w:r>
        <w:instrText xml:space="preserve"> PAGEREF _Toc389657735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 crime</w:t>
      </w:r>
      <w:r>
        <w:noBreakHyphen/>
        <w:t>derived property</w:t>
      </w:r>
      <w:r>
        <w:tab/>
      </w:r>
      <w:r>
        <w:fldChar w:fldCharType="begin"/>
      </w:r>
      <w:r>
        <w:instrText xml:space="preserve"> PAGEREF _Toc389657736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 unlawfully acquired property</w:t>
      </w:r>
      <w:r>
        <w:tab/>
      </w:r>
      <w:r>
        <w:fldChar w:fldCharType="begin"/>
      </w:r>
      <w:r>
        <w:instrText xml:space="preserve"> PAGEREF _Toc389657737 \h </w:instrText>
      </w:r>
      <w:r>
        <w:fldChar w:fldCharType="separate"/>
      </w:r>
      <w:r>
        <w:t>10</w:t>
      </w:r>
      <w:r>
        <w:fldChar w:fldCharType="end"/>
      </w:r>
    </w:p>
    <w:p>
      <w:pPr>
        <w:pStyle w:val="TOC8"/>
        <w:rPr>
          <w:rFonts w:asciiTheme="minorHAnsi" w:eastAsiaTheme="minorEastAsia" w:hAnsiTheme="minorHAnsi" w:cstheme="minorBidi"/>
          <w:szCs w:val="22"/>
        </w:rPr>
      </w:pPr>
      <w:r>
        <w:t>18.</w:t>
      </w:r>
      <w:r>
        <w:tab/>
        <w:t>Limitations and ancillary orders</w:t>
      </w:r>
      <w:r>
        <w:tab/>
      </w:r>
      <w:r>
        <w:fldChar w:fldCharType="begin"/>
      </w:r>
      <w:r>
        <w:instrText xml:space="preserve"> PAGEREF _Toc389657738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Assessing the value of criminal benefits</w:t>
      </w:r>
      <w:r>
        <w:tab/>
      </w:r>
      <w:r>
        <w:fldChar w:fldCharType="begin"/>
      </w:r>
      <w:r>
        <w:instrText xml:space="preserve"> PAGEREF _Toc389657739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payable to State</w:t>
      </w:r>
      <w:r>
        <w:tab/>
      </w:r>
      <w:r>
        <w:fldChar w:fldCharType="begin"/>
      </w:r>
      <w:r>
        <w:instrText xml:space="preserve"> PAGEREF _Toc389657740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Applications for crime</w:t>
      </w:r>
      <w:r>
        <w:noBreakHyphen/>
        <w:t>used property substitution declaration</w:t>
      </w:r>
      <w:r>
        <w:tab/>
      </w:r>
      <w:r>
        <w:fldChar w:fldCharType="begin"/>
      </w:r>
      <w:r>
        <w:instrText xml:space="preserve"> PAGEREF _Toc389657742 \h </w:instrText>
      </w:r>
      <w:r>
        <w:fldChar w:fldCharType="separate"/>
      </w:r>
      <w:r>
        <w:t>11</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w:t>
      </w:r>
      <w:r>
        <w:tab/>
      </w:r>
      <w:r>
        <w:fldChar w:fldCharType="begin"/>
      </w:r>
      <w:r>
        <w:instrText xml:space="preserve"> PAGEREF _Toc389657743 \h </w:instrText>
      </w:r>
      <w:r>
        <w:fldChar w:fldCharType="separate"/>
      </w:r>
      <w:r>
        <w:t>12</w:t>
      </w:r>
      <w:r>
        <w:fldChar w:fldCharType="end"/>
      </w:r>
    </w:p>
    <w:p>
      <w:pPr>
        <w:pStyle w:val="TOC8"/>
        <w:rPr>
          <w:rFonts w:asciiTheme="minorHAnsi" w:eastAsiaTheme="minorEastAsia" w:hAnsiTheme="minorHAnsi" w:cstheme="minorBidi"/>
          <w:szCs w:val="22"/>
        </w:rPr>
      </w:pPr>
      <w:r>
        <w:t>23.</w:t>
      </w:r>
      <w:r>
        <w:tab/>
        <w:t>Assessing the value of crime</w:t>
      </w:r>
      <w:r>
        <w:noBreakHyphen/>
        <w:t>used property</w:t>
      </w:r>
      <w:r>
        <w:tab/>
      </w:r>
      <w:r>
        <w:fldChar w:fldCharType="begin"/>
      </w:r>
      <w:r>
        <w:instrText xml:space="preserve"> PAGEREF _Toc389657744 \h </w:instrText>
      </w:r>
      <w:r>
        <w:fldChar w:fldCharType="separate"/>
      </w:r>
      <w:r>
        <w:t>13</w:t>
      </w:r>
      <w:r>
        <w:fldChar w:fldCharType="end"/>
      </w:r>
    </w:p>
    <w:p>
      <w:pPr>
        <w:pStyle w:val="TOC8"/>
        <w:rPr>
          <w:rFonts w:asciiTheme="minorHAnsi" w:eastAsiaTheme="minorEastAsia" w:hAnsiTheme="minorHAnsi" w:cstheme="minorBidi"/>
          <w:szCs w:val="22"/>
        </w:rPr>
      </w:pPr>
      <w:r>
        <w:t>24.</w:t>
      </w:r>
      <w:r>
        <w:tab/>
        <w:t>Substituted property payable to State</w:t>
      </w:r>
      <w:r>
        <w:tab/>
      </w:r>
      <w:r>
        <w:fldChar w:fldCharType="begin"/>
      </w:r>
      <w:r>
        <w:instrText xml:space="preserve"> PAGEREF _Toc389657745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Recovery of unexplained wealth, criminal benefits or substituted property</w:t>
      </w:r>
      <w:r>
        <w:tab/>
      </w:r>
      <w:r>
        <w:fldChar w:fldCharType="begin"/>
      </w:r>
      <w:r>
        <w:instrText xml:space="preserve"> PAGEREF _Toc389657747 \h </w:instrText>
      </w:r>
      <w:r>
        <w:fldChar w:fldCharType="separate"/>
      </w:r>
      <w:r>
        <w:t>14</w:t>
      </w:r>
      <w:r>
        <w:fldChar w:fldCharType="end"/>
      </w:r>
    </w:p>
    <w:p>
      <w:pPr>
        <w:pStyle w:val="TOC8"/>
        <w:rPr>
          <w:rFonts w:asciiTheme="minorHAnsi" w:eastAsiaTheme="minorEastAsia" w:hAnsiTheme="minorHAnsi" w:cstheme="minorBidi"/>
          <w:szCs w:val="22"/>
        </w:rPr>
      </w:pPr>
      <w:r>
        <w:t>26.</w:t>
      </w:r>
      <w:r>
        <w:tab/>
        <w:t>Use of frozen property to meet liability</w:t>
      </w:r>
      <w:r>
        <w:tab/>
      </w:r>
      <w:r>
        <w:fldChar w:fldCharType="begin"/>
      </w:r>
      <w:r>
        <w:instrText xml:space="preserve"> PAGEREF _Toc389657748 \h </w:instrText>
      </w:r>
      <w:r>
        <w:fldChar w:fldCharType="separate"/>
      </w:r>
      <w:r>
        <w:t>14</w:t>
      </w:r>
      <w:r>
        <w:fldChar w:fldCharType="end"/>
      </w:r>
    </w:p>
    <w:p>
      <w:pPr>
        <w:pStyle w:val="TOC8"/>
        <w:rPr>
          <w:rFonts w:asciiTheme="minorHAnsi" w:eastAsiaTheme="minorEastAsia" w:hAnsiTheme="minorHAnsi" w:cstheme="minorBidi"/>
          <w:szCs w:val="22"/>
        </w:rPr>
      </w:pPr>
      <w:r>
        <w:t>27.</w:t>
      </w:r>
      <w:r>
        <w:tab/>
        <w:t>Use of effectively controlled property or gifts to meet liability</w:t>
      </w:r>
      <w:r>
        <w:tab/>
      </w:r>
      <w:r>
        <w:fldChar w:fldCharType="begin"/>
      </w:r>
      <w:r>
        <w:instrText xml:space="preserve"> PAGEREF _Toc389657749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w:t>
      </w:r>
      <w:r>
        <w:tab/>
      </w:r>
      <w:r>
        <w:fldChar w:fldCharType="begin"/>
      </w:r>
      <w:r>
        <w:instrText xml:space="preserve"> PAGEREF _Toc389657750 \h </w:instrText>
      </w:r>
      <w:r>
        <w:fldChar w:fldCharType="separate"/>
      </w:r>
      <w:r>
        <w:t>15</w:t>
      </w:r>
      <w:r>
        <w:fldChar w:fldCharType="end"/>
      </w:r>
    </w:p>
    <w:p>
      <w:pPr>
        <w:pStyle w:val="TOC8"/>
        <w:rPr>
          <w:rFonts w:asciiTheme="minorHAnsi" w:eastAsiaTheme="minorEastAsia" w:hAnsiTheme="minorHAnsi" w:cstheme="minorBidi"/>
          <w:szCs w:val="22"/>
        </w:rPr>
      </w:pPr>
      <w:r>
        <w:t>29.</w:t>
      </w:r>
      <w:r>
        <w:tab/>
        <w:t>Restrictions on confiscation of declared confiscable property</w:t>
      </w:r>
      <w:r>
        <w:tab/>
      </w:r>
      <w:r>
        <w:fldChar w:fldCharType="begin"/>
      </w:r>
      <w:r>
        <w:instrText xml:space="preserve"> PAGEREF _Toc389657751 \h </w:instrText>
      </w:r>
      <w:r>
        <w:fldChar w:fldCharType="separate"/>
      </w:r>
      <w:r>
        <w:t>15</w:t>
      </w:r>
      <w:r>
        <w:fldChar w:fldCharType="end"/>
      </w:r>
    </w:p>
    <w:p>
      <w:pPr>
        <w:pStyle w:val="TOC8"/>
        <w:rPr>
          <w:rFonts w:asciiTheme="minorHAnsi" w:eastAsiaTheme="minorEastAsia" w:hAnsiTheme="minorHAnsi" w:cstheme="minorBidi"/>
          <w:szCs w:val="22"/>
        </w:rPr>
      </w:pPr>
      <w:r>
        <w:t>30.</w:t>
      </w:r>
      <w:r>
        <w:tab/>
        <w:t>Declarations of confiscation</w:t>
      </w:r>
      <w:r>
        <w:tab/>
      </w:r>
      <w:r>
        <w:fldChar w:fldCharType="begin"/>
      </w:r>
      <w:r>
        <w:instrText xml:space="preserve"> PAGEREF _Toc389657752 \h </w:instrText>
      </w:r>
      <w:r>
        <w:fldChar w:fldCharType="separate"/>
      </w:r>
      <w:r>
        <w:t>16</w:t>
      </w:r>
      <w:r>
        <w:fldChar w:fldCharType="end"/>
      </w:r>
    </w:p>
    <w:p>
      <w:pPr>
        <w:pStyle w:val="TOC8"/>
        <w:rPr>
          <w:rFonts w:asciiTheme="minorHAnsi" w:eastAsiaTheme="minorEastAsia" w:hAnsiTheme="minorHAnsi" w:cstheme="minorBidi"/>
          <w:szCs w:val="22"/>
        </w:rPr>
      </w:pPr>
      <w:r>
        <w:t>31.</w:t>
      </w:r>
      <w:r>
        <w:tab/>
        <w:t>Notice of confiscation of registrable property</w:t>
      </w:r>
      <w:r>
        <w:tab/>
      </w:r>
      <w:r>
        <w:fldChar w:fldCharType="begin"/>
      </w:r>
      <w:r>
        <w:instrText xml:space="preserve"> PAGEREF _Toc389657753 \h </w:instrText>
      </w:r>
      <w:r>
        <w:fldChar w:fldCharType="separate"/>
      </w:r>
      <w:r>
        <w:t>16</w:t>
      </w:r>
      <w:r>
        <w:fldChar w:fldCharType="end"/>
      </w:r>
    </w:p>
    <w:p>
      <w:pPr>
        <w:pStyle w:val="TOC8"/>
        <w:rPr>
          <w:rFonts w:asciiTheme="minorHAnsi" w:eastAsiaTheme="minorEastAsia" w:hAnsiTheme="minorHAnsi" w:cstheme="minorBidi"/>
          <w:szCs w:val="22"/>
        </w:rPr>
      </w:pPr>
      <w:r>
        <w:t>32.</w:t>
      </w:r>
      <w:r>
        <w:tab/>
        <w:t>Variation of declarations</w:t>
      </w:r>
      <w:r>
        <w:tab/>
      </w:r>
      <w:r>
        <w:fldChar w:fldCharType="begin"/>
      </w:r>
      <w:r>
        <w:instrText xml:space="preserve"> PAGEREF _Toc389657754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86"/>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Seizure of crime</w:t>
      </w:r>
      <w:r>
        <w:noBreakHyphen/>
        <w:t>used or crime</w:t>
      </w:r>
      <w:r>
        <w:noBreakHyphen/>
        <w:t>derived property</w:t>
      </w:r>
      <w:r>
        <w:tab/>
      </w:r>
      <w:r>
        <w:fldChar w:fldCharType="begin"/>
      </w:r>
      <w:r>
        <w:instrText xml:space="preserve"> PAGEREF _Toc389657757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Issue of freezing notices</w:t>
      </w:r>
      <w:r>
        <w:tab/>
      </w:r>
      <w:r>
        <w:fldChar w:fldCharType="begin"/>
      </w:r>
      <w:r>
        <w:instrText xml:space="preserve"> PAGEREF _Toc389657759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freezing notice</w:t>
      </w:r>
      <w:r>
        <w:tab/>
      </w:r>
      <w:r>
        <w:fldChar w:fldCharType="begin"/>
      </w:r>
      <w:r>
        <w:instrText xml:space="preserve"> PAGEREF _Toc389657760 \h </w:instrText>
      </w:r>
      <w:r>
        <w:fldChar w:fldCharType="separate"/>
      </w:r>
      <w:r>
        <w:t>19</w:t>
      </w:r>
      <w:r>
        <w:fldChar w:fldCharType="end"/>
      </w:r>
    </w:p>
    <w:p>
      <w:pPr>
        <w:pStyle w:val="TOC8"/>
        <w:rPr>
          <w:rFonts w:asciiTheme="minorHAnsi" w:eastAsiaTheme="minorEastAsia" w:hAnsiTheme="minorHAnsi" w:cstheme="minorBidi"/>
          <w:szCs w:val="22"/>
        </w:rPr>
      </w:pPr>
      <w:r>
        <w:t>36.</w:t>
      </w:r>
      <w:r>
        <w:tab/>
        <w:t>Service and filing of freezing notices</w:t>
      </w:r>
      <w:r>
        <w:tab/>
      </w:r>
      <w:r>
        <w:fldChar w:fldCharType="begin"/>
      </w:r>
      <w:r>
        <w:instrText xml:space="preserve"> PAGEREF _Toc389657761 \h </w:instrText>
      </w:r>
      <w:r>
        <w:fldChar w:fldCharType="separate"/>
      </w:r>
      <w:r>
        <w:t>20</w:t>
      </w:r>
      <w:r>
        <w:fldChar w:fldCharType="end"/>
      </w:r>
    </w:p>
    <w:p>
      <w:pPr>
        <w:pStyle w:val="TOC8"/>
        <w:rPr>
          <w:rFonts w:asciiTheme="minorHAnsi" w:eastAsiaTheme="minorEastAsia" w:hAnsiTheme="minorHAnsi" w:cstheme="minorBidi"/>
          <w:szCs w:val="22"/>
        </w:rPr>
      </w:pPr>
      <w:r>
        <w:t>37.</w:t>
      </w:r>
      <w:r>
        <w:tab/>
        <w:t>Statutory declarations required under freezing notice</w:t>
      </w:r>
      <w:r>
        <w:tab/>
      </w:r>
      <w:r>
        <w:fldChar w:fldCharType="begin"/>
      </w:r>
      <w:r>
        <w:instrText xml:space="preserve"> PAGEREF _Toc389657762 \h </w:instrText>
      </w:r>
      <w:r>
        <w:fldChar w:fldCharType="separate"/>
      </w:r>
      <w:r>
        <w:t>21</w:t>
      </w:r>
      <w:r>
        <w:fldChar w:fldCharType="end"/>
      </w:r>
    </w:p>
    <w:p>
      <w:pPr>
        <w:pStyle w:val="TOC8"/>
        <w:rPr>
          <w:rFonts w:asciiTheme="minorHAnsi" w:eastAsiaTheme="minorEastAsia" w:hAnsiTheme="minorHAnsi" w:cstheme="minorBidi"/>
          <w:szCs w:val="22"/>
        </w:rPr>
      </w:pPr>
      <w:r>
        <w:t>38.</w:t>
      </w:r>
      <w:r>
        <w:tab/>
        <w:t>Duration of freezing notice — registrable real property</w:t>
      </w:r>
      <w:r>
        <w:tab/>
      </w:r>
      <w:r>
        <w:fldChar w:fldCharType="begin"/>
      </w:r>
      <w:r>
        <w:instrText xml:space="preserve"> PAGEREF _Toc389657763 \h </w:instrText>
      </w:r>
      <w:r>
        <w:fldChar w:fldCharType="separate"/>
      </w:r>
      <w:r>
        <w:t>21</w:t>
      </w:r>
      <w:r>
        <w:fldChar w:fldCharType="end"/>
      </w:r>
    </w:p>
    <w:p>
      <w:pPr>
        <w:pStyle w:val="TOC8"/>
        <w:rPr>
          <w:rFonts w:asciiTheme="minorHAnsi" w:eastAsiaTheme="minorEastAsia" w:hAnsiTheme="minorHAnsi" w:cstheme="minorBidi"/>
          <w:szCs w:val="22"/>
        </w:rPr>
      </w:pPr>
      <w:r>
        <w:t>39.</w:t>
      </w:r>
      <w:r>
        <w:tab/>
        <w:t>Duration of freezing notice — other property</w:t>
      </w:r>
      <w:r>
        <w:tab/>
      </w:r>
      <w:r>
        <w:fldChar w:fldCharType="begin"/>
      </w:r>
      <w:r>
        <w:instrText xml:space="preserve"> PAGEREF _Toc389657764 \h </w:instrText>
      </w:r>
      <w:r>
        <w:fldChar w:fldCharType="separate"/>
      </w:r>
      <w:r>
        <w:t>22</w:t>
      </w:r>
      <w:r>
        <w:fldChar w:fldCharType="end"/>
      </w:r>
    </w:p>
    <w:p>
      <w:pPr>
        <w:pStyle w:val="TOC8"/>
        <w:rPr>
          <w:rFonts w:asciiTheme="minorHAnsi" w:eastAsiaTheme="minorEastAsia" w:hAnsiTheme="minorHAnsi" w:cstheme="minorBidi"/>
          <w:szCs w:val="22"/>
        </w:rPr>
      </w:pPr>
      <w:r>
        <w:t>40.</w:t>
      </w:r>
      <w:r>
        <w:tab/>
        <w:t>Cancellation of freezing notices</w:t>
      </w:r>
      <w:r>
        <w:tab/>
      </w:r>
      <w:r>
        <w:fldChar w:fldCharType="begin"/>
      </w:r>
      <w:r>
        <w:instrText xml:space="preserve"> PAGEREF _Toc389657765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Applications for freezing orders</w:t>
      </w:r>
      <w:r>
        <w:tab/>
      </w:r>
      <w:r>
        <w:fldChar w:fldCharType="begin"/>
      </w:r>
      <w:r>
        <w:instrText xml:space="preserve"> PAGEREF _Toc389657767 \h </w:instrText>
      </w:r>
      <w:r>
        <w:fldChar w:fldCharType="separate"/>
      </w:r>
      <w:r>
        <w:t>24</w:t>
      </w:r>
      <w:r>
        <w:fldChar w:fldCharType="end"/>
      </w:r>
    </w:p>
    <w:p>
      <w:pPr>
        <w:pStyle w:val="TOC8"/>
        <w:rPr>
          <w:rFonts w:asciiTheme="minorHAnsi" w:eastAsiaTheme="minorEastAsia" w:hAnsiTheme="minorHAnsi" w:cstheme="minorBidi"/>
          <w:szCs w:val="22"/>
        </w:rPr>
      </w:pPr>
      <w:r>
        <w:t>42.</w:t>
      </w:r>
      <w:r>
        <w:tab/>
        <w:t>Proceedings for freezing orders</w:t>
      </w:r>
      <w:r>
        <w:tab/>
      </w:r>
      <w:r>
        <w:fldChar w:fldCharType="begin"/>
      </w:r>
      <w:r>
        <w:instrText xml:space="preserve"> PAGEREF _Toc389657768 \h </w:instrText>
      </w:r>
      <w:r>
        <w:fldChar w:fldCharType="separate"/>
      </w:r>
      <w:r>
        <w:t>24</w:t>
      </w:r>
      <w:r>
        <w:fldChar w:fldCharType="end"/>
      </w:r>
    </w:p>
    <w:p>
      <w:pPr>
        <w:pStyle w:val="TOC8"/>
        <w:rPr>
          <w:rFonts w:asciiTheme="minorHAnsi" w:eastAsiaTheme="minorEastAsia" w:hAnsiTheme="minorHAnsi" w:cstheme="minorBidi"/>
          <w:szCs w:val="22"/>
        </w:rPr>
      </w:pPr>
      <w:r>
        <w:t>43.</w:t>
      </w:r>
      <w:r>
        <w:tab/>
        <w:t>Freezing orders</w:t>
      </w:r>
      <w:r>
        <w:tab/>
      </w:r>
      <w:r>
        <w:fldChar w:fldCharType="begin"/>
      </w:r>
      <w:r>
        <w:instrText xml:space="preserve"> PAGEREF _Toc389657769 \h </w:instrText>
      </w:r>
      <w:r>
        <w:fldChar w:fldCharType="separate"/>
      </w:r>
      <w:r>
        <w:t>25</w:t>
      </w:r>
      <w:r>
        <w:fldChar w:fldCharType="end"/>
      </w:r>
    </w:p>
    <w:p>
      <w:pPr>
        <w:pStyle w:val="TOC8"/>
        <w:rPr>
          <w:rFonts w:asciiTheme="minorHAnsi" w:eastAsiaTheme="minorEastAsia" w:hAnsiTheme="minorHAnsi" w:cstheme="minorBidi"/>
          <w:szCs w:val="22"/>
        </w:rPr>
      </w:pPr>
      <w:r>
        <w:t>44.</w:t>
      </w:r>
      <w:r>
        <w:tab/>
        <w:t>Grounds specified in freezing orders</w:t>
      </w:r>
      <w:r>
        <w:tab/>
      </w:r>
      <w:r>
        <w:fldChar w:fldCharType="begin"/>
      </w:r>
      <w:r>
        <w:instrText xml:space="preserve"> PAGEREF _Toc389657770 \h </w:instrText>
      </w:r>
      <w:r>
        <w:fldChar w:fldCharType="separate"/>
      </w:r>
      <w:r>
        <w:t>26</w:t>
      </w:r>
      <w:r>
        <w:fldChar w:fldCharType="end"/>
      </w:r>
    </w:p>
    <w:p>
      <w:pPr>
        <w:pStyle w:val="TOC8"/>
        <w:rPr>
          <w:rFonts w:asciiTheme="minorHAnsi" w:eastAsiaTheme="minorEastAsia" w:hAnsiTheme="minorHAnsi" w:cstheme="minorBidi"/>
          <w:szCs w:val="22"/>
        </w:rPr>
      </w:pPr>
      <w:r>
        <w:t>45.</w:t>
      </w:r>
      <w:r>
        <w:tab/>
        <w:t>Scope of freezing orders</w:t>
      </w:r>
      <w:r>
        <w:tab/>
      </w:r>
      <w:r>
        <w:fldChar w:fldCharType="begin"/>
      </w:r>
      <w:r>
        <w:instrText xml:space="preserve"> PAGEREF _Toc389657771 \h </w:instrText>
      </w:r>
      <w:r>
        <w:fldChar w:fldCharType="separate"/>
      </w:r>
      <w:r>
        <w:t>27</w:t>
      </w:r>
      <w:r>
        <w:fldChar w:fldCharType="end"/>
      </w:r>
    </w:p>
    <w:p>
      <w:pPr>
        <w:pStyle w:val="TOC8"/>
        <w:rPr>
          <w:rFonts w:asciiTheme="minorHAnsi" w:eastAsiaTheme="minorEastAsia" w:hAnsiTheme="minorHAnsi" w:cstheme="minorBidi"/>
          <w:szCs w:val="22"/>
        </w:rPr>
      </w:pPr>
      <w:r>
        <w:t>46.</w:t>
      </w:r>
      <w:r>
        <w:tab/>
        <w:t>Service of freezing orders</w:t>
      </w:r>
      <w:r>
        <w:tab/>
      </w:r>
      <w:r>
        <w:fldChar w:fldCharType="begin"/>
      </w:r>
      <w:r>
        <w:instrText xml:space="preserve"> PAGEREF _Toc389657772 \h </w:instrText>
      </w:r>
      <w:r>
        <w:fldChar w:fldCharType="separate"/>
      </w:r>
      <w:r>
        <w:t>27</w:t>
      </w:r>
      <w:r>
        <w:fldChar w:fldCharType="end"/>
      </w:r>
    </w:p>
    <w:p>
      <w:pPr>
        <w:pStyle w:val="TOC8"/>
        <w:rPr>
          <w:rFonts w:asciiTheme="minorHAnsi" w:eastAsiaTheme="minorEastAsia" w:hAnsiTheme="minorHAnsi" w:cstheme="minorBidi"/>
          <w:szCs w:val="22"/>
        </w:rPr>
      </w:pPr>
      <w:r>
        <w:t>47.</w:t>
      </w:r>
      <w:r>
        <w:tab/>
        <w:t>Statutory declarations about frozen property</w:t>
      </w:r>
      <w:r>
        <w:tab/>
      </w:r>
      <w:r>
        <w:fldChar w:fldCharType="begin"/>
      </w:r>
      <w:r>
        <w:instrText xml:space="preserve"> PAGEREF _Toc389657773 \h </w:instrText>
      </w:r>
      <w:r>
        <w:fldChar w:fldCharType="separate"/>
      </w:r>
      <w:r>
        <w:t>28</w:t>
      </w:r>
      <w:r>
        <w:fldChar w:fldCharType="end"/>
      </w:r>
    </w:p>
    <w:p>
      <w:pPr>
        <w:pStyle w:val="TOC8"/>
        <w:rPr>
          <w:rFonts w:asciiTheme="minorHAnsi" w:eastAsiaTheme="minorEastAsia" w:hAnsiTheme="minorHAnsi" w:cstheme="minorBidi"/>
          <w:szCs w:val="22"/>
        </w:rPr>
      </w:pPr>
      <w:r>
        <w:t>48.</w:t>
      </w:r>
      <w:r>
        <w:tab/>
        <w:t>Duration of freezing orders — registrable real property</w:t>
      </w:r>
      <w:r>
        <w:tab/>
      </w:r>
      <w:r>
        <w:fldChar w:fldCharType="begin"/>
      </w:r>
      <w:r>
        <w:instrText xml:space="preserve"> PAGEREF _Toc389657774 \h </w:instrText>
      </w:r>
      <w:r>
        <w:fldChar w:fldCharType="separate"/>
      </w:r>
      <w:r>
        <w:t>29</w:t>
      </w:r>
      <w:r>
        <w:fldChar w:fldCharType="end"/>
      </w:r>
    </w:p>
    <w:p>
      <w:pPr>
        <w:pStyle w:val="TOC8"/>
        <w:rPr>
          <w:rFonts w:asciiTheme="minorHAnsi" w:eastAsiaTheme="minorEastAsia" w:hAnsiTheme="minorHAnsi" w:cstheme="minorBidi"/>
          <w:szCs w:val="22"/>
        </w:rPr>
      </w:pPr>
      <w:r>
        <w:t>49.</w:t>
      </w:r>
      <w:r>
        <w:tab/>
        <w:t>Duration of freezing orders — other property</w:t>
      </w:r>
      <w:r>
        <w:tab/>
      </w:r>
      <w:r>
        <w:fldChar w:fldCharType="begin"/>
      </w:r>
      <w:r>
        <w:instrText xml:space="preserve"> PAGEREF _Toc389657775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_Toc389657777 \h </w:instrText>
      </w:r>
      <w:r>
        <w:fldChar w:fldCharType="separate"/>
      </w:r>
      <w:r>
        <w:t>33</w:t>
      </w:r>
      <w:r>
        <w:fldChar w:fldCharType="end"/>
      </w:r>
    </w:p>
    <w:p>
      <w:pPr>
        <w:pStyle w:val="TOC8"/>
        <w:rPr>
          <w:rFonts w:asciiTheme="minorHAnsi" w:eastAsiaTheme="minorEastAsia" w:hAnsiTheme="minorHAnsi" w:cstheme="minorBidi"/>
          <w:szCs w:val="22"/>
        </w:rPr>
      </w:pPr>
      <w:r>
        <w:t>51.</w:t>
      </w:r>
      <w:r>
        <w:tab/>
        <w:t>Effect of dealings in frozen property</w:t>
      </w:r>
      <w:r>
        <w:tab/>
      </w:r>
      <w:r>
        <w:fldChar w:fldCharType="begin"/>
      </w:r>
      <w:r>
        <w:instrText xml:space="preserve"> PAGEREF _Toc389657778 \h </w:instrText>
      </w:r>
      <w:r>
        <w:fldChar w:fldCharType="separate"/>
      </w:r>
      <w:r>
        <w:t>34</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_Toc389657779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Investigation and search</w:t>
      </w:r>
    </w:p>
    <w:p>
      <w:pPr>
        <w:pStyle w:val="TOC4"/>
        <w:tabs>
          <w:tab w:val="right" w:leader="dot" w:pos="7086"/>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Information volunteered by financial institutions</w:t>
      </w:r>
      <w:r>
        <w:tab/>
      </w:r>
      <w:r>
        <w:fldChar w:fldCharType="begin"/>
      </w:r>
      <w:r>
        <w:instrText xml:space="preserve"> PAGEREF _Toc389657782 \h </w:instrText>
      </w:r>
      <w:r>
        <w:fldChar w:fldCharType="separate"/>
      </w:r>
      <w:r>
        <w:t>35</w:t>
      </w:r>
      <w:r>
        <w:fldChar w:fldCharType="end"/>
      </w:r>
    </w:p>
    <w:p>
      <w:pPr>
        <w:pStyle w:val="TOC8"/>
        <w:rPr>
          <w:rFonts w:asciiTheme="minorHAnsi" w:eastAsiaTheme="minorEastAsia" w:hAnsiTheme="minorHAnsi" w:cstheme="minorBidi"/>
          <w:szCs w:val="22"/>
        </w:rPr>
      </w:pPr>
      <w:r>
        <w:t>54.</w:t>
      </w:r>
      <w:r>
        <w:tab/>
        <w:t>Preliminary inquiries from financial institutions</w:t>
      </w:r>
      <w:r>
        <w:tab/>
      </w:r>
      <w:r>
        <w:fldChar w:fldCharType="begin"/>
      </w:r>
      <w:r>
        <w:instrText xml:space="preserve"> PAGEREF _Toc389657783 \h </w:instrText>
      </w:r>
      <w:r>
        <w:fldChar w:fldCharType="separate"/>
      </w:r>
      <w:r>
        <w:t>35</w:t>
      </w:r>
      <w:r>
        <w:fldChar w:fldCharType="end"/>
      </w:r>
    </w:p>
    <w:p>
      <w:pPr>
        <w:pStyle w:val="TOC8"/>
        <w:rPr>
          <w:rFonts w:asciiTheme="minorHAnsi" w:eastAsiaTheme="minorEastAsia" w:hAnsiTheme="minorHAnsi" w:cstheme="minorBidi"/>
          <w:szCs w:val="22"/>
        </w:rPr>
      </w:pPr>
      <w:r>
        <w:t>55.</w:t>
      </w:r>
      <w:r>
        <w:tab/>
        <w:t>Protection for financial institutions</w:t>
      </w:r>
      <w:r>
        <w:tab/>
      </w:r>
      <w:r>
        <w:fldChar w:fldCharType="begin"/>
      </w:r>
      <w:r>
        <w:instrText xml:space="preserve"> PAGEREF _Toc389657784 \h </w:instrText>
      </w:r>
      <w:r>
        <w:fldChar w:fldCharType="separate"/>
      </w:r>
      <w:r>
        <w:t>36</w:t>
      </w:r>
      <w:r>
        <w:fldChar w:fldCharType="end"/>
      </w:r>
    </w:p>
    <w:p>
      <w:pPr>
        <w:pStyle w:val="TOC8"/>
        <w:rPr>
          <w:rFonts w:asciiTheme="minorHAnsi" w:eastAsiaTheme="minorEastAsia" w:hAnsiTheme="minorHAnsi" w:cstheme="minorBidi"/>
          <w:szCs w:val="22"/>
        </w:rPr>
      </w:pPr>
      <w:r>
        <w:t>56.</w:t>
      </w:r>
      <w:r>
        <w:tab/>
        <w:t>Giving false or misleading information</w:t>
      </w:r>
      <w:r>
        <w:tab/>
      </w:r>
      <w:r>
        <w:fldChar w:fldCharType="begin"/>
      </w:r>
      <w:r>
        <w:instrText xml:space="preserve"> PAGEREF _Toc389657785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Applications for orders for examination</w:t>
      </w:r>
      <w:r>
        <w:tab/>
      </w:r>
      <w:r>
        <w:fldChar w:fldCharType="begin"/>
      </w:r>
      <w:r>
        <w:instrText xml:space="preserve"> PAGEREF _Toc389657787 \h </w:instrText>
      </w:r>
      <w:r>
        <w:fldChar w:fldCharType="separate"/>
      </w:r>
      <w:r>
        <w:t>37</w:t>
      </w:r>
      <w:r>
        <w:fldChar w:fldCharType="end"/>
      </w:r>
    </w:p>
    <w:p>
      <w:pPr>
        <w:pStyle w:val="TOC8"/>
        <w:rPr>
          <w:rFonts w:asciiTheme="minorHAnsi" w:eastAsiaTheme="minorEastAsia" w:hAnsiTheme="minorHAnsi" w:cstheme="minorBidi"/>
          <w:szCs w:val="22"/>
        </w:rPr>
      </w:pPr>
      <w:r>
        <w:t>58.</w:t>
      </w:r>
      <w:r>
        <w:tab/>
        <w:t>Orders for examination</w:t>
      </w:r>
      <w:r>
        <w:tab/>
      </w:r>
      <w:r>
        <w:fldChar w:fldCharType="begin"/>
      </w:r>
      <w:r>
        <w:instrText xml:space="preserve"> PAGEREF _Toc389657788 \h </w:instrText>
      </w:r>
      <w:r>
        <w:fldChar w:fldCharType="separate"/>
      </w:r>
      <w:r>
        <w:t>37</w:t>
      </w:r>
      <w:r>
        <w:fldChar w:fldCharType="end"/>
      </w:r>
    </w:p>
    <w:p>
      <w:pPr>
        <w:pStyle w:val="TOC8"/>
        <w:rPr>
          <w:rFonts w:asciiTheme="minorHAnsi" w:eastAsiaTheme="minorEastAsia" w:hAnsiTheme="minorHAnsi" w:cstheme="minorBidi"/>
          <w:szCs w:val="22"/>
        </w:rPr>
      </w:pPr>
      <w:r>
        <w:t>59.</w:t>
      </w:r>
      <w:r>
        <w:tab/>
        <w:t>Service of orders for examination</w:t>
      </w:r>
      <w:r>
        <w:tab/>
      </w:r>
      <w:r>
        <w:fldChar w:fldCharType="begin"/>
      </w:r>
      <w:r>
        <w:instrText xml:space="preserve"> PAGEREF _Toc389657789 \h </w:instrText>
      </w:r>
      <w:r>
        <w:fldChar w:fldCharType="separate"/>
      </w:r>
      <w:r>
        <w:t>38</w:t>
      </w:r>
      <w:r>
        <w:fldChar w:fldCharType="end"/>
      </w:r>
    </w:p>
    <w:p>
      <w:pPr>
        <w:pStyle w:val="TOC8"/>
        <w:rPr>
          <w:rFonts w:asciiTheme="minorHAnsi" w:eastAsiaTheme="minorEastAsia" w:hAnsiTheme="minorHAnsi" w:cstheme="minorBidi"/>
          <w:szCs w:val="22"/>
        </w:rPr>
      </w:pPr>
      <w:r>
        <w:t>60.</w:t>
      </w:r>
      <w:r>
        <w:tab/>
        <w:t>Conduct of examinations</w:t>
      </w:r>
      <w:r>
        <w:tab/>
      </w:r>
      <w:r>
        <w:fldChar w:fldCharType="begin"/>
      </w:r>
      <w:r>
        <w:instrText xml:space="preserve"> PAGEREF _Toc389657790 \h </w:instrText>
      </w:r>
      <w:r>
        <w:fldChar w:fldCharType="separate"/>
      </w:r>
      <w:r>
        <w:t>39</w:t>
      </w:r>
      <w:r>
        <w:fldChar w:fldCharType="end"/>
      </w:r>
    </w:p>
    <w:p>
      <w:pPr>
        <w:pStyle w:val="TOC8"/>
        <w:rPr>
          <w:rFonts w:asciiTheme="minorHAnsi" w:eastAsiaTheme="minorEastAsia" w:hAnsiTheme="minorHAnsi" w:cstheme="minorBidi"/>
          <w:szCs w:val="22"/>
        </w:rPr>
      </w:pPr>
      <w:r>
        <w:t>61.</w:t>
      </w:r>
      <w:r>
        <w:tab/>
        <w:t>Complying with examination orders</w:t>
      </w:r>
      <w:r>
        <w:tab/>
      </w:r>
      <w:r>
        <w:fldChar w:fldCharType="begin"/>
      </w:r>
      <w:r>
        <w:instrText xml:space="preserve"> PAGEREF _Toc389657791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Application for production orders</w:t>
      </w:r>
      <w:r>
        <w:tab/>
      </w:r>
      <w:r>
        <w:fldChar w:fldCharType="begin"/>
      </w:r>
      <w:r>
        <w:instrText xml:space="preserve"> PAGEREF _Toc389657793 \h </w:instrText>
      </w:r>
      <w:r>
        <w:fldChar w:fldCharType="separate"/>
      </w:r>
      <w:r>
        <w:t>41</w:t>
      </w:r>
      <w:r>
        <w:fldChar w:fldCharType="end"/>
      </w:r>
    </w:p>
    <w:p>
      <w:pPr>
        <w:pStyle w:val="TOC8"/>
        <w:rPr>
          <w:rFonts w:asciiTheme="minorHAnsi" w:eastAsiaTheme="minorEastAsia" w:hAnsiTheme="minorHAnsi" w:cstheme="minorBidi"/>
          <w:szCs w:val="22"/>
        </w:rPr>
      </w:pPr>
      <w:r>
        <w:t>63.</w:t>
      </w:r>
      <w:r>
        <w:tab/>
        <w:t>Production orders</w:t>
      </w:r>
      <w:r>
        <w:tab/>
      </w:r>
      <w:r>
        <w:fldChar w:fldCharType="begin"/>
      </w:r>
      <w:r>
        <w:instrText xml:space="preserve"> PAGEREF _Toc389657794 \h </w:instrText>
      </w:r>
      <w:r>
        <w:fldChar w:fldCharType="separate"/>
      </w:r>
      <w:r>
        <w:t>41</w:t>
      </w:r>
      <w:r>
        <w:fldChar w:fldCharType="end"/>
      </w:r>
    </w:p>
    <w:p>
      <w:pPr>
        <w:pStyle w:val="TOC8"/>
        <w:rPr>
          <w:rFonts w:asciiTheme="minorHAnsi" w:eastAsiaTheme="minorEastAsia" w:hAnsiTheme="minorHAnsi" w:cstheme="minorBidi"/>
          <w:szCs w:val="22"/>
        </w:rPr>
      </w:pPr>
      <w:r>
        <w:t>64.</w:t>
      </w:r>
      <w:r>
        <w:tab/>
        <w:t>Inspection of property</w:t>
      </w:r>
      <w:r>
        <w:noBreakHyphen/>
        <w:t>tracking documents</w:t>
      </w:r>
      <w:r>
        <w:tab/>
      </w:r>
      <w:r>
        <w:fldChar w:fldCharType="begin"/>
      </w:r>
      <w:r>
        <w:instrText xml:space="preserve"> PAGEREF _Toc389657795 \h </w:instrText>
      </w:r>
      <w:r>
        <w:fldChar w:fldCharType="separate"/>
      </w:r>
      <w:r>
        <w:t>41</w:t>
      </w:r>
      <w:r>
        <w:fldChar w:fldCharType="end"/>
      </w:r>
    </w:p>
    <w:p>
      <w:pPr>
        <w:pStyle w:val="TOC8"/>
        <w:rPr>
          <w:rFonts w:asciiTheme="minorHAnsi" w:eastAsiaTheme="minorEastAsia" w:hAnsiTheme="minorHAnsi" w:cstheme="minorBidi"/>
          <w:szCs w:val="22"/>
        </w:rPr>
      </w:pPr>
      <w:r>
        <w:t>65.</w:t>
      </w:r>
      <w:r>
        <w:tab/>
        <w:t>Complying with production orders</w:t>
      </w:r>
      <w:r>
        <w:tab/>
      </w:r>
      <w:r>
        <w:fldChar w:fldCharType="begin"/>
      </w:r>
      <w:r>
        <w:instrText xml:space="preserve"> PAGEREF _Toc389657796 \h </w:instrText>
      </w:r>
      <w:r>
        <w:fldChar w:fldCharType="separate"/>
      </w:r>
      <w:r>
        <w:t>42</w:t>
      </w:r>
      <w:r>
        <w:fldChar w:fldCharType="end"/>
      </w:r>
    </w:p>
    <w:p>
      <w:pPr>
        <w:pStyle w:val="TOC8"/>
        <w:rPr>
          <w:rFonts w:asciiTheme="minorHAnsi" w:eastAsiaTheme="minorEastAsia" w:hAnsiTheme="minorHAnsi" w:cstheme="minorBidi"/>
          <w:szCs w:val="22"/>
        </w:rPr>
      </w:pPr>
      <w:r>
        <w:t>66.</w:t>
      </w:r>
      <w:r>
        <w:tab/>
        <w:t>Variation of production orders</w:t>
      </w:r>
      <w:r>
        <w:tab/>
      </w:r>
      <w:r>
        <w:fldChar w:fldCharType="begin"/>
      </w:r>
      <w:r>
        <w:instrText xml:space="preserve"> PAGEREF _Toc389657797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Applications for monitoring and suspension orders</w:t>
      </w:r>
      <w:r>
        <w:tab/>
      </w:r>
      <w:r>
        <w:fldChar w:fldCharType="begin"/>
      </w:r>
      <w:r>
        <w:instrText xml:space="preserve"> PAGEREF _Toc389657799 \h </w:instrText>
      </w:r>
      <w:r>
        <w:fldChar w:fldCharType="separate"/>
      </w:r>
      <w:r>
        <w:t>44</w:t>
      </w:r>
      <w:r>
        <w:fldChar w:fldCharType="end"/>
      </w:r>
    </w:p>
    <w:p>
      <w:pPr>
        <w:pStyle w:val="TOC8"/>
        <w:rPr>
          <w:rFonts w:asciiTheme="minorHAnsi" w:eastAsiaTheme="minorEastAsia" w:hAnsiTheme="minorHAnsi" w:cstheme="minorBidi"/>
          <w:szCs w:val="22"/>
        </w:rPr>
      </w:pPr>
      <w:r>
        <w:t>68.</w:t>
      </w:r>
      <w:r>
        <w:tab/>
        <w:t>Monitoring orders and suspension orders</w:t>
      </w:r>
      <w:r>
        <w:tab/>
      </w:r>
      <w:r>
        <w:fldChar w:fldCharType="begin"/>
      </w:r>
      <w:r>
        <w:instrText xml:space="preserve"> PAGEREF _Toc389657800 \h </w:instrText>
      </w:r>
      <w:r>
        <w:fldChar w:fldCharType="separate"/>
      </w:r>
      <w:r>
        <w:t>44</w:t>
      </w:r>
      <w:r>
        <w:fldChar w:fldCharType="end"/>
      </w:r>
    </w:p>
    <w:p>
      <w:pPr>
        <w:pStyle w:val="TOC8"/>
        <w:rPr>
          <w:rFonts w:asciiTheme="minorHAnsi" w:eastAsiaTheme="minorEastAsia" w:hAnsiTheme="minorHAnsi" w:cstheme="minorBidi"/>
          <w:szCs w:val="22"/>
        </w:rPr>
      </w:pPr>
      <w:r>
        <w:t>69.</w:t>
      </w:r>
      <w:r>
        <w:tab/>
        <w:t>Compliance with monitoring or suspension order</w:t>
      </w:r>
      <w:r>
        <w:tab/>
      </w:r>
      <w:r>
        <w:fldChar w:fldCharType="begin"/>
      </w:r>
      <w:r>
        <w:instrText xml:space="preserve"> PAGEREF _Toc389657801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Restricted disclosures</w:t>
      </w:r>
      <w:r>
        <w:tab/>
      </w:r>
      <w:r>
        <w:fldChar w:fldCharType="begin"/>
      </w:r>
      <w:r>
        <w:instrText xml:space="preserve"> PAGEREF _Toc389657803 \h </w:instrText>
      </w:r>
      <w:r>
        <w:fldChar w:fldCharType="separate"/>
      </w:r>
      <w:r>
        <w:t>46</w:t>
      </w:r>
      <w:r>
        <w:fldChar w:fldCharType="end"/>
      </w:r>
    </w:p>
    <w:p>
      <w:pPr>
        <w:pStyle w:val="TOC8"/>
        <w:rPr>
          <w:rFonts w:asciiTheme="minorHAnsi" w:eastAsiaTheme="minorEastAsia" w:hAnsiTheme="minorHAnsi" w:cstheme="minorBidi"/>
          <w:szCs w:val="22"/>
        </w:rPr>
      </w:pPr>
      <w:r>
        <w:t>71.</w:t>
      </w:r>
      <w:r>
        <w:tab/>
        <w:t>Making restricted disclosures</w:t>
      </w:r>
      <w:r>
        <w:tab/>
      </w:r>
      <w:r>
        <w:fldChar w:fldCharType="begin"/>
      </w:r>
      <w:r>
        <w:instrText xml:space="preserve"> PAGEREF _Toc389657804 \h </w:instrText>
      </w:r>
      <w:r>
        <w:fldChar w:fldCharType="separate"/>
      </w:r>
      <w:r>
        <w:t>47</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_Toc389657805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Power to detain persons</w:t>
      </w:r>
      <w:r>
        <w:tab/>
      </w:r>
      <w:r>
        <w:fldChar w:fldCharType="begin"/>
      </w:r>
      <w:r>
        <w:instrText xml:space="preserve"> PAGEREF _Toc389657807 \h </w:instrText>
      </w:r>
      <w:r>
        <w:fldChar w:fldCharType="separate"/>
      </w:r>
      <w:r>
        <w:t>48</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_Toc389657808 \h </w:instrText>
      </w:r>
      <w:r>
        <w:fldChar w:fldCharType="separate"/>
      </w:r>
      <w:r>
        <w:t>49</w:t>
      </w:r>
      <w:r>
        <w:fldChar w:fldCharType="end"/>
      </w:r>
    </w:p>
    <w:p>
      <w:pPr>
        <w:pStyle w:val="TOC8"/>
        <w:rPr>
          <w:rFonts w:asciiTheme="minorHAnsi" w:eastAsiaTheme="minorEastAsia" w:hAnsiTheme="minorHAnsi" w:cstheme="minorBidi"/>
          <w:szCs w:val="22"/>
        </w:rPr>
      </w:pPr>
      <w:r>
        <w:t>75.</w:t>
      </w:r>
      <w:r>
        <w:tab/>
        <w:t>Searching detained persons</w:t>
      </w:r>
      <w:r>
        <w:tab/>
      </w:r>
      <w:r>
        <w:fldChar w:fldCharType="begin"/>
      </w:r>
      <w:r>
        <w:instrText xml:space="preserve"> PAGEREF _Toc389657809 \h </w:instrText>
      </w:r>
      <w:r>
        <w:fldChar w:fldCharType="separate"/>
      </w:r>
      <w:r>
        <w:t>50</w:t>
      </w:r>
      <w:r>
        <w:fldChar w:fldCharType="end"/>
      </w:r>
    </w:p>
    <w:p>
      <w:pPr>
        <w:pStyle w:val="TOC8"/>
        <w:rPr>
          <w:rFonts w:asciiTheme="minorHAnsi" w:eastAsiaTheme="minorEastAsia" w:hAnsiTheme="minorHAnsi" w:cstheme="minorBidi"/>
          <w:szCs w:val="22"/>
        </w:rPr>
      </w:pPr>
      <w:r>
        <w:t>76.</w:t>
      </w:r>
      <w:r>
        <w:tab/>
        <w:t>Additional powers</w:t>
      </w:r>
      <w:r>
        <w:tab/>
      </w:r>
      <w:r>
        <w:fldChar w:fldCharType="begin"/>
      </w:r>
      <w:r>
        <w:instrText xml:space="preserve"> PAGEREF _Toc389657810 \h </w:instrText>
      </w:r>
      <w:r>
        <w:fldChar w:fldCharType="separate"/>
      </w:r>
      <w:r>
        <w:t>50</w:t>
      </w:r>
      <w:r>
        <w:fldChar w:fldCharType="end"/>
      </w:r>
    </w:p>
    <w:p>
      <w:pPr>
        <w:pStyle w:val="TOC8"/>
        <w:rPr>
          <w:rFonts w:asciiTheme="minorHAnsi" w:eastAsiaTheme="minorEastAsia" w:hAnsiTheme="minorHAnsi" w:cstheme="minorBidi"/>
          <w:szCs w:val="22"/>
        </w:rPr>
      </w:pPr>
      <w:r>
        <w:t>77.</w:t>
      </w:r>
      <w:r>
        <w:tab/>
        <w:t>Later</w:t>
      </w:r>
      <w:r>
        <w:noBreakHyphen/>
        <w:t>produced documents</w:t>
      </w:r>
      <w:r>
        <w:tab/>
      </w:r>
      <w:r>
        <w:fldChar w:fldCharType="begin"/>
      </w:r>
      <w:r>
        <w:instrText xml:space="preserve"> PAGEREF _Toc389657811 \h </w:instrText>
      </w:r>
      <w:r>
        <w:fldChar w:fldCharType="separate"/>
      </w:r>
      <w:r>
        <w:t>52</w:t>
      </w:r>
      <w:r>
        <w:fldChar w:fldCharType="end"/>
      </w:r>
    </w:p>
    <w:p>
      <w:pPr>
        <w:pStyle w:val="TOC8"/>
        <w:rPr>
          <w:rFonts w:asciiTheme="minorHAnsi" w:eastAsiaTheme="minorEastAsia" w:hAnsiTheme="minorHAnsi" w:cstheme="minorBidi"/>
          <w:szCs w:val="22"/>
        </w:rPr>
      </w:pPr>
      <w:r>
        <w:t>78.</w:t>
      </w:r>
      <w:r>
        <w:tab/>
        <w:t>Warrants under other enactments</w:t>
      </w:r>
      <w:r>
        <w:tab/>
      </w:r>
      <w:r>
        <w:fldChar w:fldCharType="begin"/>
      </w:r>
      <w:r>
        <w:instrText xml:space="preserve"> PAGEREF _Toc389657812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Objections to confiscation of frozen property</w:t>
      </w:r>
      <w:r>
        <w:tab/>
      </w:r>
      <w:r>
        <w:fldChar w:fldCharType="begin"/>
      </w:r>
      <w:r>
        <w:instrText xml:space="preserve"> PAGEREF _Toc389657814 \h </w:instrText>
      </w:r>
      <w:r>
        <w:fldChar w:fldCharType="separate"/>
      </w:r>
      <w:r>
        <w:t>53</w:t>
      </w:r>
      <w:r>
        <w:fldChar w:fldCharType="end"/>
      </w:r>
    </w:p>
    <w:p>
      <w:pPr>
        <w:pStyle w:val="TOC8"/>
        <w:rPr>
          <w:rFonts w:asciiTheme="minorHAnsi" w:eastAsiaTheme="minorEastAsia" w:hAnsiTheme="minorHAnsi" w:cstheme="minorBidi"/>
          <w:szCs w:val="22"/>
        </w:rPr>
      </w:pPr>
      <w:r>
        <w:t>80.</w:t>
      </w:r>
      <w:r>
        <w:tab/>
        <w:t>Parties to objection proceedings</w:t>
      </w:r>
      <w:r>
        <w:tab/>
      </w:r>
      <w:r>
        <w:fldChar w:fldCharType="begin"/>
      </w:r>
      <w:r>
        <w:instrText xml:space="preserve"> PAGEREF _Toc389657815 \h </w:instrText>
      </w:r>
      <w:r>
        <w:fldChar w:fldCharType="separate"/>
      </w:r>
      <w:r>
        <w:t>53</w:t>
      </w:r>
      <w:r>
        <w:fldChar w:fldCharType="end"/>
      </w:r>
    </w:p>
    <w:p>
      <w:pPr>
        <w:pStyle w:val="TOC8"/>
        <w:rPr>
          <w:rFonts w:asciiTheme="minorHAnsi" w:eastAsiaTheme="minorEastAsia" w:hAnsiTheme="minorHAnsi" w:cstheme="minorBidi"/>
          <w:szCs w:val="22"/>
        </w:rPr>
      </w:pPr>
      <w:r>
        <w:t>81.</w:t>
      </w:r>
      <w:r>
        <w:tab/>
        <w:t>Release of frozen property</w:t>
      </w:r>
      <w:r>
        <w:tab/>
      </w:r>
      <w:r>
        <w:fldChar w:fldCharType="begin"/>
      </w:r>
      <w:r>
        <w:instrText xml:space="preserve"> PAGEREF _Toc389657816 \h </w:instrText>
      </w:r>
      <w:r>
        <w:fldChar w:fldCharType="separate"/>
      </w:r>
      <w:r>
        <w:t>53</w:t>
      </w:r>
      <w:r>
        <w:fldChar w:fldCharType="end"/>
      </w:r>
    </w:p>
    <w:p>
      <w:pPr>
        <w:pStyle w:val="TOC8"/>
        <w:rPr>
          <w:rFonts w:asciiTheme="minorHAnsi" w:eastAsiaTheme="minorEastAsia" w:hAnsiTheme="minorHAnsi" w:cstheme="minorBidi"/>
          <w:szCs w:val="22"/>
        </w:rPr>
      </w:pPr>
      <w:r>
        <w:t>82.</w:t>
      </w:r>
      <w:r>
        <w:tab/>
        <w:t>Release of crime</w:t>
      </w:r>
      <w:r>
        <w:noBreakHyphen/>
        <w:t>used property</w:t>
      </w:r>
      <w:r>
        <w:tab/>
      </w:r>
      <w:r>
        <w:fldChar w:fldCharType="begin"/>
      </w:r>
      <w:r>
        <w:instrText xml:space="preserve"> PAGEREF _Toc389657817 \h </w:instrText>
      </w:r>
      <w:r>
        <w:fldChar w:fldCharType="separate"/>
      </w:r>
      <w:r>
        <w:t>54</w:t>
      </w:r>
      <w:r>
        <w:fldChar w:fldCharType="end"/>
      </w:r>
    </w:p>
    <w:p>
      <w:pPr>
        <w:pStyle w:val="TOC8"/>
        <w:rPr>
          <w:rFonts w:asciiTheme="minorHAnsi" w:eastAsiaTheme="minorEastAsia" w:hAnsiTheme="minorHAnsi" w:cstheme="minorBidi"/>
          <w:szCs w:val="22"/>
        </w:rPr>
      </w:pPr>
      <w:r>
        <w:t>83.</w:t>
      </w:r>
      <w:r>
        <w:tab/>
        <w:t>Release of crime</w:t>
      </w:r>
      <w:r>
        <w:noBreakHyphen/>
        <w:t>derived property</w:t>
      </w:r>
      <w:r>
        <w:tab/>
      </w:r>
      <w:r>
        <w:fldChar w:fldCharType="begin"/>
      </w:r>
      <w:r>
        <w:instrText xml:space="preserve"> PAGEREF _Toc389657818 \h </w:instrText>
      </w:r>
      <w:r>
        <w:fldChar w:fldCharType="separate"/>
      </w:r>
      <w:r>
        <w:t>55</w:t>
      </w:r>
      <w:r>
        <w:fldChar w:fldCharType="end"/>
      </w:r>
    </w:p>
    <w:p>
      <w:pPr>
        <w:pStyle w:val="TOC8"/>
        <w:rPr>
          <w:rFonts w:asciiTheme="minorHAnsi" w:eastAsiaTheme="minorEastAsia" w:hAnsiTheme="minorHAnsi" w:cstheme="minorBidi"/>
          <w:szCs w:val="22"/>
        </w:rPr>
      </w:pPr>
      <w:r>
        <w:t>84.</w:t>
      </w:r>
      <w:r>
        <w:tab/>
        <w:t>Setting aside orders: other frozen property</w:t>
      </w:r>
      <w:r>
        <w:tab/>
      </w:r>
      <w:r>
        <w:fldChar w:fldCharType="begin"/>
      </w:r>
      <w:r>
        <w:instrText xml:space="preserve"> PAGEREF _Toc389657819 \h </w:instrText>
      </w:r>
      <w:r>
        <w:fldChar w:fldCharType="separate"/>
      </w:r>
      <w:r>
        <w:t>56</w:t>
      </w:r>
      <w:r>
        <w:fldChar w:fldCharType="end"/>
      </w:r>
    </w:p>
    <w:p>
      <w:pPr>
        <w:pStyle w:val="TOC8"/>
        <w:rPr>
          <w:rFonts w:asciiTheme="minorHAnsi" w:eastAsiaTheme="minorEastAsia" w:hAnsiTheme="minorHAnsi" w:cstheme="minorBidi"/>
          <w:szCs w:val="22"/>
        </w:rPr>
      </w:pPr>
      <w:r>
        <w:t>85.</w:t>
      </w:r>
      <w:r>
        <w:tab/>
        <w:t>Applications for release of confiscated property</w:t>
      </w:r>
      <w:r>
        <w:tab/>
      </w:r>
      <w:r>
        <w:fldChar w:fldCharType="begin"/>
      </w:r>
      <w:r>
        <w:instrText xml:space="preserve"> PAGEREF _Toc389657820 \h </w:instrText>
      </w:r>
      <w:r>
        <w:fldChar w:fldCharType="separate"/>
      </w:r>
      <w:r>
        <w:t>57</w:t>
      </w:r>
      <w:r>
        <w:fldChar w:fldCharType="end"/>
      </w:r>
    </w:p>
    <w:p>
      <w:pPr>
        <w:pStyle w:val="TOC8"/>
        <w:rPr>
          <w:rFonts w:asciiTheme="minorHAnsi" w:eastAsiaTheme="minorEastAsia" w:hAnsiTheme="minorHAnsi" w:cstheme="minorBidi"/>
          <w:szCs w:val="22"/>
        </w:rPr>
      </w:pPr>
      <w:r>
        <w:t>86.</w:t>
      </w:r>
      <w:r>
        <w:tab/>
        <w:t>Parties to proceedings</w:t>
      </w:r>
      <w:r>
        <w:tab/>
      </w:r>
      <w:r>
        <w:fldChar w:fldCharType="begin"/>
      </w:r>
      <w:r>
        <w:instrText xml:space="preserve"> PAGEREF _Toc389657821 \h </w:instrText>
      </w:r>
      <w:r>
        <w:fldChar w:fldCharType="separate"/>
      </w:r>
      <w:r>
        <w:t>57</w:t>
      </w:r>
      <w:r>
        <w:fldChar w:fldCharType="end"/>
      </w:r>
    </w:p>
    <w:p>
      <w:pPr>
        <w:pStyle w:val="TOC8"/>
        <w:rPr>
          <w:rFonts w:asciiTheme="minorHAnsi" w:eastAsiaTheme="minorEastAsia" w:hAnsiTheme="minorHAnsi" w:cstheme="minorBidi"/>
          <w:szCs w:val="22"/>
        </w:rPr>
      </w:pPr>
      <w:r>
        <w:t>87.</w:t>
      </w:r>
      <w:r>
        <w:tab/>
        <w:t>Orders to release confiscated property</w:t>
      </w:r>
      <w:r>
        <w:tab/>
      </w:r>
      <w:r>
        <w:fldChar w:fldCharType="begin"/>
      </w:r>
      <w:r>
        <w:instrText xml:space="preserve"> PAGEREF _Toc389657822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Management of seized property</w:t>
      </w:r>
      <w:r>
        <w:tab/>
      </w:r>
      <w:r>
        <w:fldChar w:fldCharType="begin"/>
      </w:r>
      <w:r>
        <w:instrText xml:space="preserve"> PAGEREF _Toc389657825 \h </w:instrText>
      </w:r>
      <w:r>
        <w:fldChar w:fldCharType="separate"/>
      </w:r>
      <w:r>
        <w:t>59</w:t>
      </w:r>
      <w:r>
        <w:fldChar w:fldCharType="end"/>
      </w:r>
    </w:p>
    <w:p>
      <w:pPr>
        <w:pStyle w:val="TOC8"/>
        <w:rPr>
          <w:rFonts w:asciiTheme="minorHAnsi" w:eastAsiaTheme="minorEastAsia" w:hAnsiTheme="minorHAnsi" w:cstheme="minorBidi"/>
          <w:szCs w:val="22"/>
        </w:rPr>
      </w:pPr>
      <w:r>
        <w:t>89.</w:t>
      </w:r>
      <w:r>
        <w:tab/>
        <w:t>Management of frozen or confiscated property</w:t>
      </w:r>
      <w:r>
        <w:tab/>
      </w:r>
      <w:r>
        <w:fldChar w:fldCharType="begin"/>
      </w:r>
      <w:r>
        <w:instrText xml:space="preserve"> PAGEREF _Toc389657826 \h </w:instrText>
      </w:r>
      <w:r>
        <w:fldChar w:fldCharType="separate"/>
      </w:r>
      <w:r>
        <w:t>59</w:t>
      </w:r>
      <w:r>
        <w:fldChar w:fldCharType="end"/>
      </w:r>
    </w:p>
    <w:p>
      <w:pPr>
        <w:pStyle w:val="TOC8"/>
        <w:rPr>
          <w:rFonts w:asciiTheme="minorHAnsi" w:eastAsiaTheme="minorEastAsia" w:hAnsiTheme="minorHAnsi" w:cstheme="minorBidi"/>
          <w:szCs w:val="22"/>
        </w:rPr>
      </w:pPr>
      <w:r>
        <w:t>90.</w:t>
      </w:r>
      <w:r>
        <w:tab/>
        <w:t>DPP’s capacity to carry out transactions</w:t>
      </w:r>
      <w:r>
        <w:tab/>
      </w:r>
      <w:r>
        <w:fldChar w:fldCharType="begin"/>
      </w:r>
      <w:r>
        <w:instrText xml:space="preserve"> PAGEREF _Toc389657827 \h </w:instrText>
      </w:r>
      <w:r>
        <w:fldChar w:fldCharType="separate"/>
      </w:r>
      <w:r>
        <w:t>59</w:t>
      </w:r>
      <w:r>
        <w:fldChar w:fldCharType="end"/>
      </w:r>
    </w:p>
    <w:p>
      <w:pPr>
        <w:pStyle w:val="TOC8"/>
        <w:rPr>
          <w:rFonts w:asciiTheme="minorHAnsi" w:eastAsiaTheme="minorEastAsia" w:hAnsiTheme="minorHAnsi" w:cstheme="minorBidi"/>
          <w:szCs w:val="22"/>
        </w:rPr>
      </w:pPr>
      <w:r>
        <w:t>91.</w:t>
      </w:r>
      <w:r>
        <w:tab/>
        <w:t>Applications by owner for control and management</w:t>
      </w:r>
      <w:r>
        <w:tab/>
      </w:r>
      <w:r>
        <w:fldChar w:fldCharType="begin"/>
      </w:r>
      <w:r>
        <w:instrText xml:space="preserve"> PAGEREF _Toc389657828 \h </w:instrText>
      </w:r>
      <w:r>
        <w:fldChar w:fldCharType="separate"/>
      </w:r>
      <w:r>
        <w:t>60</w:t>
      </w:r>
      <w:r>
        <w:fldChar w:fldCharType="end"/>
      </w:r>
    </w:p>
    <w:p>
      <w:pPr>
        <w:pStyle w:val="TOC8"/>
        <w:rPr>
          <w:rFonts w:asciiTheme="minorHAnsi" w:eastAsiaTheme="minorEastAsia" w:hAnsiTheme="minorHAnsi" w:cstheme="minorBidi"/>
          <w:szCs w:val="22"/>
        </w:rPr>
      </w:pPr>
      <w:r>
        <w:t>92.</w:t>
      </w:r>
      <w:r>
        <w:tab/>
        <w:t>Duties of responsible person</w:t>
      </w:r>
      <w:r>
        <w:tab/>
      </w:r>
      <w:r>
        <w:fldChar w:fldCharType="begin"/>
      </w:r>
      <w:r>
        <w:instrText xml:space="preserve"> PAGEREF _Toc389657829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property on grounds of public interest</w:t>
      </w:r>
      <w:r>
        <w:tab/>
      </w:r>
      <w:r>
        <w:fldChar w:fldCharType="begin"/>
      </w:r>
      <w:r>
        <w:instrText xml:space="preserve"> PAGEREF _Toc389657831 \h </w:instrText>
      </w:r>
      <w:r>
        <w:fldChar w:fldCharType="separate"/>
      </w:r>
      <w:r>
        <w:t>60</w:t>
      </w:r>
      <w:r>
        <w:fldChar w:fldCharType="end"/>
      </w:r>
    </w:p>
    <w:p>
      <w:pPr>
        <w:pStyle w:val="TOC8"/>
        <w:rPr>
          <w:rFonts w:asciiTheme="minorHAnsi" w:eastAsiaTheme="minorEastAsia" w:hAnsiTheme="minorHAnsi" w:cstheme="minorBidi"/>
          <w:szCs w:val="22"/>
        </w:rPr>
      </w:pPr>
      <w:r>
        <w:t>94.</w:t>
      </w:r>
      <w:r>
        <w:tab/>
        <w:t>Sale of deteriorating property</w:t>
      </w:r>
      <w:r>
        <w:tab/>
      </w:r>
      <w:r>
        <w:fldChar w:fldCharType="begin"/>
      </w:r>
      <w:r>
        <w:instrText xml:space="preserve"> PAGEREF _Toc389657832 \h </w:instrText>
      </w:r>
      <w:r>
        <w:fldChar w:fldCharType="separate"/>
      </w:r>
      <w:r>
        <w:t>61</w:t>
      </w:r>
      <w:r>
        <w:fldChar w:fldCharType="end"/>
      </w:r>
    </w:p>
    <w:p>
      <w:pPr>
        <w:pStyle w:val="TOC8"/>
        <w:rPr>
          <w:rFonts w:asciiTheme="minorHAnsi" w:eastAsiaTheme="minorEastAsia" w:hAnsiTheme="minorHAnsi" w:cstheme="minorBidi"/>
          <w:szCs w:val="22"/>
        </w:rPr>
      </w:pPr>
      <w:r>
        <w:t>95.</w:t>
      </w:r>
      <w:r>
        <w:tab/>
        <w:t>Valuation and inventory of frozen property</w:t>
      </w:r>
      <w:r>
        <w:tab/>
      </w:r>
      <w:r>
        <w:fldChar w:fldCharType="begin"/>
      </w:r>
      <w:r>
        <w:instrText xml:space="preserve"> PAGEREF _Toc389657833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Trustee’s power to appoint a manager</w:t>
      </w:r>
      <w:r>
        <w:tab/>
      </w:r>
      <w:r>
        <w:fldChar w:fldCharType="begin"/>
      </w:r>
      <w:r>
        <w:instrText xml:space="preserve"> PAGEREF _Toc389657835 \h </w:instrText>
      </w:r>
      <w:r>
        <w:fldChar w:fldCharType="separate"/>
      </w:r>
      <w:r>
        <w:t>62</w:t>
      </w:r>
      <w:r>
        <w:fldChar w:fldCharType="end"/>
      </w:r>
    </w:p>
    <w:p>
      <w:pPr>
        <w:pStyle w:val="TOC8"/>
        <w:rPr>
          <w:rFonts w:asciiTheme="minorHAnsi" w:eastAsiaTheme="minorEastAsia" w:hAnsiTheme="minorHAnsi" w:cstheme="minorBidi"/>
          <w:szCs w:val="22"/>
        </w:rPr>
      </w:pPr>
      <w:r>
        <w:t>97.</w:t>
      </w:r>
      <w:r>
        <w:tab/>
        <w:t>Public Trustee’s liability for charges on frozen property</w:t>
      </w:r>
      <w:r>
        <w:tab/>
      </w:r>
      <w:r>
        <w:fldChar w:fldCharType="begin"/>
      </w:r>
      <w:r>
        <w:instrText xml:space="preserve"> PAGEREF _Toc389657836 \h </w:instrText>
      </w:r>
      <w:r>
        <w:fldChar w:fldCharType="separate"/>
      </w:r>
      <w:r>
        <w:t>62</w:t>
      </w:r>
      <w:r>
        <w:fldChar w:fldCharType="end"/>
      </w:r>
    </w:p>
    <w:p>
      <w:pPr>
        <w:pStyle w:val="TOC8"/>
        <w:rPr>
          <w:rFonts w:asciiTheme="minorHAnsi" w:eastAsiaTheme="minorEastAsia" w:hAnsiTheme="minorHAnsi" w:cstheme="minorBidi"/>
          <w:szCs w:val="22"/>
        </w:rPr>
      </w:pPr>
      <w:r>
        <w:t>98.</w:t>
      </w:r>
      <w:r>
        <w:tab/>
        <w:t>Managing interstate property</w:t>
      </w:r>
      <w:r>
        <w:tab/>
      </w:r>
      <w:r>
        <w:fldChar w:fldCharType="begin"/>
      </w:r>
      <w:r>
        <w:instrText xml:space="preserve"> PAGEREF _Toc389657837 \h </w:instrText>
      </w:r>
      <w:r>
        <w:fldChar w:fldCharType="separate"/>
      </w:r>
      <w:r>
        <w:t>62</w:t>
      </w:r>
      <w:r>
        <w:fldChar w:fldCharType="end"/>
      </w:r>
    </w:p>
    <w:p>
      <w:pPr>
        <w:pStyle w:val="TOC8"/>
        <w:rPr>
          <w:rFonts w:asciiTheme="minorHAnsi" w:eastAsiaTheme="minorEastAsia" w:hAnsiTheme="minorHAnsi" w:cstheme="minorBidi"/>
          <w:szCs w:val="22"/>
        </w:rPr>
      </w:pPr>
      <w:r>
        <w:t>99.</w:t>
      </w:r>
      <w:r>
        <w:tab/>
        <w:t>Fees payable to Public Trustee</w:t>
      </w:r>
      <w:r>
        <w:tab/>
      </w:r>
      <w:r>
        <w:fldChar w:fldCharType="begin"/>
      </w:r>
      <w:r>
        <w:instrText xml:space="preserve"> PAGEREF _Toc389657838 \h </w:instrText>
      </w:r>
      <w:r>
        <w:fldChar w:fldCharType="separate"/>
      </w:r>
      <w:r>
        <w:t>63</w:t>
      </w:r>
      <w:r>
        <w:fldChar w:fldCharType="end"/>
      </w:r>
    </w:p>
    <w:p>
      <w:pPr>
        <w:pStyle w:val="TOC8"/>
        <w:rPr>
          <w:rFonts w:asciiTheme="minorHAnsi" w:eastAsiaTheme="minorEastAsia" w:hAnsiTheme="minorHAnsi" w:cstheme="minorBidi"/>
          <w:szCs w:val="22"/>
        </w:rPr>
      </w:pPr>
      <w:r>
        <w:t>100.</w:t>
      </w:r>
      <w:r>
        <w:tab/>
        <w:t>Obstructing Public Trustee</w:t>
      </w:r>
      <w:r>
        <w:tab/>
      </w:r>
      <w:r>
        <w:fldChar w:fldCharType="begin"/>
      </w:r>
      <w:r>
        <w:instrText xml:space="preserve"> PAGEREF _Toc389657839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w:t>
      </w:r>
      <w:r>
        <w:tab/>
      </w:r>
      <w:r>
        <w:fldChar w:fldCharType="begin"/>
      </w:r>
      <w:r>
        <w:instrText xml:space="preserve"> PAGEREF _Toc389657841 \h </w:instrText>
      </w:r>
      <w:r>
        <w:fldChar w:fldCharType="separate"/>
      </w:r>
      <w:r>
        <w:t>64</w:t>
      </w:r>
      <w:r>
        <w:fldChar w:fldCharType="end"/>
      </w:r>
    </w:p>
    <w:p>
      <w:pPr>
        <w:pStyle w:val="TOC8"/>
        <w:rPr>
          <w:rFonts w:asciiTheme="minorHAnsi" w:eastAsiaTheme="minorEastAsia" w:hAnsiTheme="minorHAnsi" w:cstheme="minorBidi"/>
          <w:szCs w:val="22"/>
        </w:rPr>
      </w:pPr>
      <w:r>
        <w:t>102.</w:t>
      </w:r>
      <w:r>
        <w:tab/>
        <w:t>Proceedings</w:t>
      </w:r>
      <w:r>
        <w:tab/>
      </w:r>
      <w:r>
        <w:fldChar w:fldCharType="begin"/>
      </w:r>
      <w:r>
        <w:instrText xml:space="preserve"> PAGEREF _Toc389657842 \h </w:instrText>
      </w:r>
      <w:r>
        <w:fldChar w:fldCharType="separate"/>
      </w:r>
      <w:r>
        <w:t>65</w:t>
      </w:r>
      <w:r>
        <w:fldChar w:fldCharType="end"/>
      </w:r>
    </w:p>
    <w:p>
      <w:pPr>
        <w:pStyle w:val="TOC8"/>
        <w:rPr>
          <w:rFonts w:asciiTheme="minorHAnsi" w:eastAsiaTheme="minorEastAsia" w:hAnsiTheme="minorHAnsi" w:cstheme="minorBidi"/>
          <w:szCs w:val="22"/>
        </w:rPr>
      </w:pPr>
      <w:r>
        <w:t>103.</w:t>
      </w:r>
      <w:r>
        <w:tab/>
        <w:t>Appearance by Attorney General</w:t>
      </w:r>
      <w:r>
        <w:tab/>
      </w:r>
      <w:r>
        <w:fldChar w:fldCharType="begin"/>
      </w:r>
      <w:r>
        <w:instrText xml:space="preserve"> PAGEREF _Toc389657843 \h </w:instrText>
      </w:r>
      <w:r>
        <w:fldChar w:fldCharType="separate"/>
      </w:r>
      <w:r>
        <w:t>65</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_Toc389657844 \h </w:instrText>
      </w:r>
      <w:r>
        <w:fldChar w:fldCharType="separate"/>
      </w:r>
      <w:r>
        <w:t>65</w:t>
      </w:r>
      <w:r>
        <w:fldChar w:fldCharType="end"/>
      </w:r>
    </w:p>
    <w:p>
      <w:pPr>
        <w:pStyle w:val="TOC8"/>
        <w:rPr>
          <w:rFonts w:asciiTheme="minorHAnsi" w:eastAsiaTheme="minorEastAsia" w:hAnsiTheme="minorHAnsi" w:cstheme="minorBidi"/>
          <w:szCs w:val="22"/>
        </w:rPr>
      </w:pPr>
      <w:r>
        <w:t>105.</w:t>
      </w:r>
      <w:r>
        <w:tab/>
        <w:t>Opinion evidence</w:t>
      </w:r>
      <w:r>
        <w:tab/>
      </w:r>
      <w:r>
        <w:fldChar w:fldCharType="begin"/>
      </w:r>
      <w:r>
        <w:instrText xml:space="preserve"> PAGEREF _Toc389657845 \h </w:instrText>
      </w:r>
      <w:r>
        <w:fldChar w:fldCharType="separate"/>
      </w:r>
      <w:r>
        <w:t>66</w:t>
      </w:r>
      <w:r>
        <w:fldChar w:fldCharType="end"/>
      </w:r>
    </w:p>
    <w:p>
      <w:pPr>
        <w:pStyle w:val="TOC8"/>
        <w:rPr>
          <w:rFonts w:asciiTheme="minorHAnsi" w:eastAsiaTheme="minorEastAsia" w:hAnsiTheme="minorHAnsi" w:cstheme="minorBidi"/>
          <w:szCs w:val="22"/>
        </w:rPr>
      </w:pPr>
      <w:r>
        <w:t>106.</w:t>
      </w:r>
      <w:r>
        <w:tab/>
        <w:t>Evidence that property is crime</w:t>
      </w:r>
      <w:r>
        <w:noBreakHyphen/>
        <w:t>used or crime</w:t>
      </w:r>
      <w:r>
        <w:noBreakHyphen/>
        <w:t>derived</w:t>
      </w:r>
      <w:r>
        <w:tab/>
      </w:r>
      <w:r>
        <w:fldChar w:fldCharType="begin"/>
      </w:r>
      <w:r>
        <w:instrText xml:space="preserve"> PAGEREF _Toc389657846 \h </w:instrText>
      </w:r>
      <w:r>
        <w:fldChar w:fldCharType="separate"/>
      </w:r>
      <w:r>
        <w:t>66</w:t>
      </w:r>
      <w:r>
        <w:fldChar w:fldCharType="end"/>
      </w:r>
    </w:p>
    <w:p>
      <w:pPr>
        <w:pStyle w:val="TOC8"/>
        <w:rPr>
          <w:rFonts w:asciiTheme="minorHAnsi" w:eastAsiaTheme="minorEastAsia" w:hAnsiTheme="minorHAnsi" w:cstheme="minorBidi"/>
          <w:szCs w:val="22"/>
        </w:rPr>
      </w:pPr>
      <w:r>
        <w:t>107.</w:t>
      </w:r>
      <w:r>
        <w:tab/>
        <w:t>Evidence of offence proceedings</w:t>
      </w:r>
      <w:r>
        <w:tab/>
      </w:r>
      <w:r>
        <w:fldChar w:fldCharType="begin"/>
      </w:r>
      <w:r>
        <w:instrText xml:space="preserve"> PAGEREF _Toc389657847 \h </w:instrText>
      </w:r>
      <w:r>
        <w:fldChar w:fldCharType="separate"/>
      </w:r>
      <w:r>
        <w:t>67</w:t>
      </w:r>
      <w:r>
        <w:fldChar w:fldCharType="end"/>
      </w:r>
    </w:p>
    <w:p>
      <w:pPr>
        <w:pStyle w:val="TOC8"/>
        <w:rPr>
          <w:rFonts w:asciiTheme="minorHAnsi" w:eastAsiaTheme="minorEastAsia" w:hAnsiTheme="minorHAnsi" w:cstheme="minorBidi"/>
          <w:szCs w:val="22"/>
        </w:rPr>
      </w:pPr>
      <w:r>
        <w:t>108.</w:t>
      </w:r>
      <w:r>
        <w:tab/>
        <w:t>Transcripts of examinations</w:t>
      </w:r>
      <w:r>
        <w:tab/>
      </w:r>
      <w:r>
        <w:fldChar w:fldCharType="begin"/>
      </w:r>
      <w:r>
        <w:instrText xml:space="preserve"> PAGEREF _Toc389657848 \h </w:instrText>
      </w:r>
      <w:r>
        <w:fldChar w:fldCharType="separate"/>
      </w:r>
      <w:r>
        <w:t>67</w:t>
      </w:r>
      <w:r>
        <w:fldChar w:fldCharType="end"/>
      </w:r>
    </w:p>
    <w:p>
      <w:pPr>
        <w:pStyle w:val="TOC8"/>
        <w:rPr>
          <w:rFonts w:asciiTheme="minorHAnsi" w:eastAsiaTheme="minorEastAsia" w:hAnsiTheme="minorHAnsi" w:cstheme="minorBidi"/>
          <w:szCs w:val="22"/>
        </w:rPr>
      </w:pPr>
      <w:r>
        <w:t>109.</w:t>
      </w:r>
      <w:r>
        <w:tab/>
        <w:t>Hearsay evidence</w:t>
      </w:r>
      <w:r>
        <w:tab/>
      </w:r>
      <w:r>
        <w:fldChar w:fldCharType="begin"/>
      </w:r>
      <w:r>
        <w:instrText xml:space="preserve"> PAGEREF _Toc389657849 \h </w:instrText>
      </w:r>
      <w:r>
        <w:fldChar w:fldCharType="separate"/>
      </w:r>
      <w:r>
        <w:t>67</w:t>
      </w:r>
      <w:r>
        <w:fldChar w:fldCharType="end"/>
      </w:r>
    </w:p>
    <w:p>
      <w:pPr>
        <w:pStyle w:val="TOC8"/>
        <w:rPr>
          <w:rFonts w:asciiTheme="minorHAnsi" w:eastAsiaTheme="minorEastAsia" w:hAnsiTheme="minorHAnsi" w:cstheme="minorBidi"/>
          <w:szCs w:val="22"/>
        </w:rPr>
      </w:pPr>
      <w:r>
        <w:t>110.</w:t>
      </w:r>
      <w:r>
        <w:tab/>
        <w:t>Evidence of compliance with production orders</w:t>
      </w:r>
      <w:r>
        <w:tab/>
      </w:r>
      <w:r>
        <w:fldChar w:fldCharType="begin"/>
      </w:r>
      <w:r>
        <w:instrText xml:space="preserve"> PAGEREF _Toc389657850 \h </w:instrText>
      </w:r>
      <w:r>
        <w:fldChar w:fldCharType="separate"/>
      </w:r>
      <w:r>
        <w:t>68</w:t>
      </w:r>
      <w:r>
        <w:fldChar w:fldCharType="end"/>
      </w:r>
    </w:p>
    <w:p>
      <w:pPr>
        <w:pStyle w:val="TOC8"/>
        <w:rPr>
          <w:rFonts w:asciiTheme="minorHAnsi" w:eastAsiaTheme="minorEastAsia" w:hAnsiTheme="minorHAnsi" w:cstheme="minorBidi"/>
          <w:szCs w:val="22"/>
        </w:rPr>
      </w:pPr>
      <w:r>
        <w:t>111.</w:t>
      </w:r>
      <w:r>
        <w:tab/>
        <w:t xml:space="preserve">Certificates under </w:t>
      </w:r>
      <w:r>
        <w:rPr>
          <w:i/>
        </w:rPr>
        <w:t>Misuse of Drugs Act 1981</w:t>
      </w:r>
      <w:r>
        <w:tab/>
      </w:r>
      <w:r>
        <w:fldChar w:fldCharType="begin"/>
      </w:r>
      <w:r>
        <w:instrText xml:space="preserve"> PAGEREF _Toc389657851 \h </w:instrText>
      </w:r>
      <w:r>
        <w:fldChar w:fldCharType="separate"/>
      </w:r>
      <w:r>
        <w:t>68</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_Toc389657852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Registration of interests in registrable real property</w:t>
      </w:r>
      <w:r>
        <w:tab/>
      </w:r>
      <w:r>
        <w:fldChar w:fldCharType="begin"/>
      </w:r>
      <w:r>
        <w:instrText xml:space="preserve"> PAGEREF _Toc389657854 \h </w:instrText>
      </w:r>
      <w:r>
        <w:fldChar w:fldCharType="separate"/>
      </w:r>
      <w:r>
        <w:t>69</w:t>
      </w:r>
      <w:r>
        <w:fldChar w:fldCharType="end"/>
      </w:r>
    </w:p>
    <w:p>
      <w:pPr>
        <w:pStyle w:val="TOC8"/>
        <w:rPr>
          <w:rFonts w:asciiTheme="minorHAnsi" w:eastAsiaTheme="minorEastAsia" w:hAnsiTheme="minorHAnsi" w:cstheme="minorBidi"/>
          <w:szCs w:val="22"/>
        </w:rPr>
      </w:pPr>
      <w:r>
        <w:t>114.</w:t>
      </w:r>
      <w:r>
        <w:tab/>
        <w:t>Registration of interests in other property</w:t>
      </w:r>
      <w:r>
        <w:tab/>
      </w:r>
      <w:r>
        <w:fldChar w:fldCharType="begin"/>
      </w:r>
      <w:r>
        <w:instrText xml:space="preserve"> PAGEREF _Toc389657855 \h </w:instrText>
      </w:r>
      <w:r>
        <w:fldChar w:fldCharType="separate"/>
      </w:r>
      <w:r>
        <w:t>71</w:t>
      </w:r>
      <w:r>
        <w:fldChar w:fldCharType="end"/>
      </w:r>
    </w:p>
    <w:p>
      <w:pPr>
        <w:pStyle w:val="TOC8"/>
        <w:rPr>
          <w:rFonts w:asciiTheme="minorHAnsi" w:eastAsiaTheme="minorEastAsia" w:hAnsiTheme="minorHAnsi" w:cstheme="minorBidi"/>
          <w:szCs w:val="22"/>
        </w:rPr>
      </w:pPr>
      <w:r>
        <w:t>115.</w:t>
      </w:r>
      <w:r>
        <w:tab/>
        <w:t>Imputation of knowledge that property is frozen</w:t>
      </w:r>
      <w:r>
        <w:tab/>
      </w:r>
      <w:r>
        <w:fldChar w:fldCharType="begin"/>
      </w:r>
      <w:r>
        <w:instrText xml:space="preserve"> PAGEREF _Toc389657856 \h </w:instrText>
      </w:r>
      <w:r>
        <w:fldChar w:fldCharType="separate"/>
      </w:r>
      <w:r>
        <w:t>71</w:t>
      </w:r>
      <w:r>
        <w:fldChar w:fldCharType="end"/>
      </w:r>
    </w:p>
    <w:p>
      <w:pPr>
        <w:pStyle w:val="TOC8"/>
        <w:rPr>
          <w:rFonts w:asciiTheme="minorHAnsi" w:eastAsiaTheme="minorEastAsia" w:hAnsiTheme="minorHAnsi" w:cstheme="minorBidi"/>
          <w:szCs w:val="22"/>
        </w:rPr>
      </w:pPr>
      <w:r>
        <w:t>116.</w:t>
      </w:r>
      <w:r>
        <w:tab/>
        <w:t>Instruments lodged with the Registrar of Titles</w:t>
      </w:r>
      <w:r>
        <w:tab/>
      </w:r>
      <w:r>
        <w:fldChar w:fldCharType="begin"/>
      </w:r>
      <w:r>
        <w:instrText xml:space="preserve"> PAGEREF _Toc389657857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Interstate registration of freezing notices and orders</w:t>
      </w:r>
      <w:r>
        <w:tab/>
      </w:r>
      <w:r>
        <w:fldChar w:fldCharType="begin"/>
      </w:r>
      <w:r>
        <w:instrText xml:space="preserve"> PAGEREF _Toc389657860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Registration of interstate orders</w:t>
      </w:r>
      <w:r>
        <w:tab/>
      </w:r>
      <w:r>
        <w:fldChar w:fldCharType="begin"/>
      </w:r>
      <w:r>
        <w:instrText xml:space="preserve"> PAGEREF _Toc389657862 \h </w:instrText>
      </w:r>
      <w:r>
        <w:fldChar w:fldCharType="separate"/>
      </w:r>
      <w:r>
        <w:t>73</w:t>
      </w:r>
      <w:r>
        <w:fldChar w:fldCharType="end"/>
      </w:r>
    </w:p>
    <w:p>
      <w:pPr>
        <w:pStyle w:val="TOC8"/>
        <w:rPr>
          <w:rFonts w:asciiTheme="minorHAnsi" w:eastAsiaTheme="minorEastAsia" w:hAnsiTheme="minorHAnsi" w:cstheme="minorBidi"/>
          <w:szCs w:val="22"/>
        </w:rPr>
      </w:pPr>
      <w:r>
        <w:t>119.</w:t>
      </w:r>
      <w:r>
        <w:tab/>
        <w:t>Effect of registration of interstate freezing orders</w:t>
      </w:r>
      <w:r>
        <w:tab/>
      </w:r>
      <w:r>
        <w:fldChar w:fldCharType="begin"/>
      </w:r>
      <w:r>
        <w:instrText xml:space="preserve"> PAGEREF _Toc389657863 \h </w:instrText>
      </w:r>
      <w:r>
        <w:fldChar w:fldCharType="separate"/>
      </w:r>
      <w:r>
        <w:t>74</w:t>
      </w:r>
      <w:r>
        <w:fldChar w:fldCharType="end"/>
      </w:r>
    </w:p>
    <w:p>
      <w:pPr>
        <w:pStyle w:val="TOC8"/>
        <w:rPr>
          <w:rFonts w:asciiTheme="minorHAnsi" w:eastAsiaTheme="minorEastAsia" w:hAnsiTheme="minorHAnsi" w:cstheme="minorBidi"/>
          <w:szCs w:val="22"/>
        </w:rPr>
      </w:pPr>
      <w:r>
        <w:t>120.</w:t>
      </w:r>
      <w:r>
        <w:tab/>
        <w:t>Effect of registration of interstate confiscation declarations</w:t>
      </w:r>
      <w:r>
        <w:tab/>
      </w:r>
      <w:r>
        <w:fldChar w:fldCharType="begin"/>
      </w:r>
      <w:r>
        <w:instrText xml:space="preserve"> PAGEREF _Toc389657864 \h </w:instrText>
      </w:r>
      <w:r>
        <w:fldChar w:fldCharType="separate"/>
      </w:r>
      <w:r>
        <w:t>74</w:t>
      </w:r>
      <w:r>
        <w:fldChar w:fldCharType="end"/>
      </w:r>
    </w:p>
    <w:p>
      <w:pPr>
        <w:pStyle w:val="TOC8"/>
        <w:rPr>
          <w:rFonts w:asciiTheme="minorHAnsi" w:eastAsiaTheme="minorEastAsia" w:hAnsiTheme="minorHAnsi" w:cstheme="minorBidi"/>
          <w:szCs w:val="22"/>
        </w:rPr>
      </w:pPr>
      <w:r>
        <w:t>121.</w:t>
      </w:r>
      <w:r>
        <w:tab/>
        <w:t>Duration of registration of interstate orders</w:t>
      </w:r>
      <w:r>
        <w:tab/>
      </w:r>
      <w:r>
        <w:fldChar w:fldCharType="begin"/>
      </w:r>
      <w:r>
        <w:instrText xml:space="preserve"> PAGEREF _Toc389657865 \h </w:instrText>
      </w:r>
      <w:r>
        <w:fldChar w:fldCharType="separate"/>
      </w:r>
      <w:r>
        <w:t>74</w:t>
      </w:r>
      <w:r>
        <w:fldChar w:fldCharType="end"/>
      </w:r>
    </w:p>
    <w:p>
      <w:pPr>
        <w:pStyle w:val="TOC8"/>
        <w:rPr>
          <w:rFonts w:asciiTheme="minorHAnsi" w:eastAsiaTheme="minorEastAsia" w:hAnsiTheme="minorHAnsi" w:cstheme="minorBidi"/>
          <w:szCs w:val="22"/>
        </w:rPr>
      </w:pPr>
      <w:r>
        <w:t>122.</w:t>
      </w:r>
      <w:r>
        <w:tab/>
        <w:t>Cancellation of registration of interstate orders</w:t>
      </w:r>
      <w:r>
        <w:tab/>
      </w:r>
      <w:r>
        <w:fldChar w:fldCharType="begin"/>
      </w:r>
      <w:r>
        <w:instrText xml:space="preserve"> PAGEREF _Toc389657866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_Toc389657868 \h </w:instrText>
      </w:r>
      <w:r>
        <w:fldChar w:fldCharType="separate"/>
      </w:r>
      <w:r>
        <w:t>75</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_Toc389657869 \h </w:instrText>
      </w:r>
      <w:r>
        <w:fldChar w:fldCharType="separate"/>
      </w:r>
      <w:r>
        <w:t>75</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_Toc389657870 \h </w:instrText>
      </w:r>
      <w:r>
        <w:fldChar w:fldCharType="separate"/>
      </w:r>
      <w:r>
        <w:t>76</w:t>
      </w:r>
      <w:r>
        <w:fldChar w:fldCharType="end"/>
      </w:r>
    </w:p>
    <w:p>
      <w:pPr>
        <w:pStyle w:val="TOC8"/>
        <w:rPr>
          <w:rFonts w:asciiTheme="minorHAnsi" w:eastAsiaTheme="minorEastAsia" w:hAnsiTheme="minorHAnsi" w:cstheme="minorBidi"/>
          <w:szCs w:val="22"/>
        </w:rPr>
      </w:pPr>
      <w:r>
        <w:t>126.</w:t>
      </w:r>
      <w:r>
        <w:tab/>
        <w:t>Registration of charge on land</w:t>
      </w:r>
      <w:r>
        <w:tab/>
      </w:r>
      <w:r>
        <w:fldChar w:fldCharType="begin"/>
      </w:r>
      <w:r>
        <w:instrText xml:space="preserve"> PAGEREF _Toc389657871 \h </w:instrText>
      </w:r>
      <w:r>
        <w:fldChar w:fldCharType="separate"/>
      </w:r>
      <w:r>
        <w:t>77</w:t>
      </w:r>
      <w:r>
        <w:fldChar w:fldCharType="end"/>
      </w:r>
    </w:p>
    <w:p>
      <w:pPr>
        <w:pStyle w:val="TOC8"/>
        <w:rPr>
          <w:rFonts w:asciiTheme="minorHAnsi" w:eastAsiaTheme="minorEastAsia" w:hAnsiTheme="minorHAnsi" w:cstheme="minorBidi"/>
          <w:szCs w:val="22"/>
        </w:rPr>
      </w:pPr>
      <w:r>
        <w:t>127.</w:t>
      </w:r>
      <w:r>
        <w:tab/>
        <w:t>Registration of charge on property except land</w:t>
      </w:r>
      <w:r>
        <w:tab/>
      </w:r>
      <w:r>
        <w:fldChar w:fldCharType="begin"/>
      </w:r>
      <w:r>
        <w:instrText xml:space="preserve"> PAGEREF _Toc389657872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and Commonwealth</w:t>
      </w:r>
      <w:r>
        <w:tab/>
      </w:r>
      <w:r>
        <w:fldChar w:fldCharType="begin"/>
      </w:r>
      <w:r>
        <w:instrText xml:space="preserve"> PAGEREF _Toc389657874 \h </w:instrText>
      </w:r>
      <w:r>
        <w:fldChar w:fldCharType="separate"/>
      </w:r>
      <w:r>
        <w:t>78</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_Toc389657875 \h </w:instrText>
      </w:r>
      <w:r>
        <w:fldChar w:fldCharType="separate"/>
      </w:r>
      <w:r>
        <w:t>78</w:t>
      </w:r>
      <w:r>
        <w:fldChar w:fldCharType="end"/>
      </w:r>
    </w:p>
    <w:p>
      <w:pPr>
        <w:pStyle w:val="TOC8"/>
        <w:rPr>
          <w:rFonts w:asciiTheme="minorHAnsi" w:eastAsiaTheme="minorEastAsia" w:hAnsiTheme="minorHAnsi" w:cstheme="minorBidi"/>
          <w:szCs w:val="22"/>
        </w:rPr>
      </w:pPr>
      <w:r>
        <w:t>130.</w:t>
      </w:r>
      <w:r>
        <w:tab/>
        <w:t>Confiscation Proceeds Account</w:t>
      </w:r>
      <w:r>
        <w:tab/>
      </w:r>
      <w:r>
        <w:fldChar w:fldCharType="begin"/>
      </w:r>
      <w:r>
        <w:instrText xml:space="preserve"> PAGEREF _Toc389657876 \h </w:instrText>
      </w:r>
      <w:r>
        <w:fldChar w:fldCharType="separate"/>
      </w:r>
      <w:r>
        <w:t>79</w:t>
      </w:r>
      <w:r>
        <w:fldChar w:fldCharType="end"/>
      </w:r>
    </w:p>
    <w:p>
      <w:pPr>
        <w:pStyle w:val="TOC8"/>
        <w:rPr>
          <w:rFonts w:asciiTheme="minorHAnsi" w:eastAsiaTheme="minorEastAsia" w:hAnsiTheme="minorHAnsi" w:cstheme="minorBidi"/>
          <w:szCs w:val="22"/>
        </w:rPr>
      </w:pPr>
      <w:r>
        <w:t>131.</w:t>
      </w:r>
      <w:r>
        <w:tab/>
        <w:t>Payments into and out of the Confiscation Proceeds Account</w:t>
      </w:r>
      <w:r>
        <w:tab/>
      </w:r>
      <w:r>
        <w:fldChar w:fldCharType="begin"/>
      </w:r>
      <w:r>
        <w:instrText xml:space="preserve"> PAGEREF _Toc389657877 \h </w:instrText>
      </w:r>
      <w:r>
        <w:fldChar w:fldCharType="separate"/>
      </w:r>
      <w:r>
        <w:t>79</w:t>
      </w:r>
      <w:r>
        <w:fldChar w:fldCharType="end"/>
      </w:r>
    </w:p>
    <w:p>
      <w:pPr>
        <w:pStyle w:val="TOC8"/>
        <w:rPr>
          <w:rFonts w:asciiTheme="minorHAnsi" w:eastAsiaTheme="minorEastAsia" w:hAnsiTheme="minorHAnsi" w:cstheme="minorBidi"/>
          <w:szCs w:val="22"/>
        </w:rPr>
      </w:pPr>
      <w:r>
        <w:t>132.</w:t>
      </w:r>
      <w:r>
        <w:tab/>
        <w:t>Obstructing police officers</w:t>
      </w:r>
      <w:r>
        <w:tab/>
      </w:r>
      <w:r>
        <w:fldChar w:fldCharType="begin"/>
      </w:r>
      <w:r>
        <w:instrText xml:space="preserve"> PAGEREF _Toc389657878 \h </w:instrText>
      </w:r>
      <w:r>
        <w:fldChar w:fldCharType="separate"/>
      </w:r>
      <w:r>
        <w:t>80</w:t>
      </w:r>
      <w:r>
        <w:fldChar w:fldCharType="end"/>
      </w:r>
    </w:p>
    <w:p>
      <w:pPr>
        <w:pStyle w:val="TOC8"/>
        <w:rPr>
          <w:rFonts w:asciiTheme="minorHAnsi" w:eastAsiaTheme="minorEastAsia" w:hAnsiTheme="minorHAnsi" w:cstheme="minorBidi"/>
          <w:szCs w:val="22"/>
        </w:rPr>
      </w:pPr>
      <w:r>
        <w:t>133.</w:t>
      </w:r>
      <w:r>
        <w:tab/>
        <w:t>Later applications, notices, orders or findings</w:t>
      </w:r>
      <w:r>
        <w:tab/>
      </w:r>
      <w:r>
        <w:fldChar w:fldCharType="begin"/>
      </w:r>
      <w:r>
        <w:instrText xml:space="preserve"> PAGEREF _Toc389657879 \h </w:instrText>
      </w:r>
      <w:r>
        <w:fldChar w:fldCharType="separate"/>
      </w:r>
      <w:r>
        <w:t>81</w:t>
      </w:r>
      <w:r>
        <w:fldChar w:fldCharType="end"/>
      </w:r>
    </w:p>
    <w:p>
      <w:pPr>
        <w:pStyle w:val="TOC8"/>
        <w:rPr>
          <w:rFonts w:asciiTheme="minorHAnsi" w:eastAsiaTheme="minorEastAsia" w:hAnsiTheme="minorHAnsi" w:cstheme="minorBidi"/>
          <w:szCs w:val="22"/>
        </w:rPr>
      </w:pPr>
      <w:r>
        <w:t>134.</w:t>
      </w:r>
      <w:r>
        <w:tab/>
        <w:t>DPP’s power to delegate</w:t>
      </w:r>
      <w:r>
        <w:tab/>
      </w:r>
      <w:r>
        <w:fldChar w:fldCharType="begin"/>
      </w:r>
      <w:r>
        <w:instrText xml:space="preserve"> PAGEREF _Toc389657880 \h </w:instrText>
      </w:r>
      <w:r>
        <w:fldChar w:fldCharType="separate"/>
      </w:r>
      <w:r>
        <w:t>81</w:t>
      </w:r>
      <w:r>
        <w:fldChar w:fldCharType="end"/>
      </w:r>
    </w:p>
    <w:p>
      <w:pPr>
        <w:pStyle w:val="TOC8"/>
        <w:rPr>
          <w:rFonts w:asciiTheme="minorHAnsi" w:eastAsiaTheme="minorEastAsia" w:hAnsiTheme="minorHAnsi" w:cstheme="minorBidi"/>
          <w:szCs w:val="22"/>
        </w:rPr>
      </w:pPr>
      <w:r>
        <w:t>135.</w:t>
      </w:r>
      <w:r>
        <w:tab/>
        <w:t>Orders relating to sham transactions</w:t>
      </w:r>
      <w:r>
        <w:tab/>
      </w:r>
      <w:r>
        <w:fldChar w:fldCharType="begin"/>
      </w:r>
      <w:r>
        <w:instrText xml:space="preserve"> PAGEREF _Toc389657881 \h </w:instrText>
      </w:r>
      <w:r>
        <w:fldChar w:fldCharType="separate"/>
      </w:r>
      <w:r>
        <w:t>81</w:t>
      </w:r>
      <w:r>
        <w:fldChar w:fldCharType="end"/>
      </w:r>
    </w:p>
    <w:p>
      <w:pPr>
        <w:pStyle w:val="TOC8"/>
        <w:rPr>
          <w:rFonts w:asciiTheme="minorHAnsi" w:eastAsiaTheme="minorEastAsia" w:hAnsiTheme="minorHAnsi" w:cstheme="minorBidi"/>
          <w:szCs w:val="22"/>
        </w:rPr>
      </w:pPr>
      <w:r>
        <w:t>136.</w:t>
      </w:r>
      <w:r>
        <w:tab/>
        <w:t>Proceedings against body corporate</w:t>
      </w:r>
      <w:r>
        <w:tab/>
      </w:r>
      <w:r>
        <w:fldChar w:fldCharType="begin"/>
      </w:r>
      <w:r>
        <w:instrText xml:space="preserve"> PAGEREF _Toc389657882 \h </w:instrText>
      </w:r>
      <w:r>
        <w:fldChar w:fldCharType="separate"/>
      </w:r>
      <w:r>
        <w:t>82</w:t>
      </w:r>
      <w:r>
        <w:fldChar w:fldCharType="end"/>
      </w:r>
    </w:p>
    <w:p>
      <w:pPr>
        <w:pStyle w:val="TOC8"/>
        <w:rPr>
          <w:rFonts w:asciiTheme="minorHAnsi" w:eastAsiaTheme="minorEastAsia" w:hAnsiTheme="minorHAnsi" w:cstheme="minorBidi"/>
          <w:szCs w:val="22"/>
        </w:rPr>
      </w:pPr>
      <w:r>
        <w:t>137.</w:t>
      </w:r>
      <w:r>
        <w:tab/>
        <w:t>Liability for carrying out functions under this Act</w:t>
      </w:r>
      <w:r>
        <w:tab/>
      </w:r>
      <w:r>
        <w:fldChar w:fldCharType="begin"/>
      </w:r>
      <w:r>
        <w:instrText xml:space="preserve"> PAGEREF _Toc389657883 \h </w:instrText>
      </w:r>
      <w:r>
        <w:fldChar w:fldCharType="separate"/>
      </w:r>
      <w:r>
        <w:t>83</w:t>
      </w:r>
      <w:r>
        <w:fldChar w:fldCharType="end"/>
      </w:r>
    </w:p>
    <w:p>
      <w:pPr>
        <w:pStyle w:val="TOC8"/>
        <w:rPr>
          <w:rFonts w:asciiTheme="minorHAnsi" w:eastAsiaTheme="minorEastAsia" w:hAnsiTheme="minorHAnsi" w:cstheme="minorBidi"/>
          <w:szCs w:val="22"/>
        </w:rPr>
      </w:pPr>
      <w:r>
        <w:t>138.</w:t>
      </w:r>
      <w:r>
        <w:tab/>
        <w:t>Effect of owner’s death</w:t>
      </w:r>
      <w:r>
        <w:tab/>
      </w:r>
      <w:r>
        <w:fldChar w:fldCharType="begin"/>
      </w:r>
      <w:r>
        <w:instrText xml:space="preserve"> PAGEREF _Toc389657884 \h </w:instrText>
      </w:r>
      <w:r>
        <w:fldChar w:fldCharType="separate"/>
      </w:r>
      <w:r>
        <w:t>83</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_Toc389657885 \h </w:instrText>
      </w:r>
      <w:r>
        <w:fldChar w:fldCharType="separate"/>
      </w:r>
      <w:r>
        <w:t>84</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_Toc389657886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Confiscation offences</w:t>
      </w:r>
      <w:r>
        <w:tab/>
      </w:r>
      <w:r>
        <w:fldChar w:fldCharType="begin"/>
      </w:r>
      <w:r>
        <w:instrText xml:space="preserve"> PAGEREF _Toc389657888 \h </w:instrText>
      </w:r>
      <w:r>
        <w:fldChar w:fldCharType="separate"/>
      </w:r>
      <w:r>
        <w:t>86</w:t>
      </w:r>
      <w:r>
        <w:fldChar w:fldCharType="end"/>
      </w:r>
    </w:p>
    <w:p>
      <w:pPr>
        <w:pStyle w:val="TOC8"/>
        <w:rPr>
          <w:rFonts w:asciiTheme="minorHAnsi" w:eastAsiaTheme="minorEastAsia" w:hAnsiTheme="minorHAnsi" w:cstheme="minorBidi"/>
          <w:szCs w:val="22"/>
        </w:rPr>
      </w:pPr>
      <w:r>
        <w:t>142.</w:t>
      </w:r>
      <w:r>
        <w:tab/>
        <w:t>Confiscable property</w:t>
      </w:r>
      <w:r>
        <w:tab/>
      </w:r>
      <w:r>
        <w:fldChar w:fldCharType="begin"/>
      </w:r>
      <w:r>
        <w:instrText xml:space="preserve"> PAGEREF _Toc389657889 \h </w:instrText>
      </w:r>
      <w:r>
        <w:fldChar w:fldCharType="separate"/>
      </w:r>
      <w:r>
        <w:t>86</w:t>
      </w:r>
      <w:r>
        <w:fldChar w:fldCharType="end"/>
      </w:r>
    </w:p>
    <w:p>
      <w:pPr>
        <w:pStyle w:val="TOC8"/>
        <w:rPr>
          <w:rFonts w:asciiTheme="minorHAnsi" w:eastAsiaTheme="minorEastAsia" w:hAnsiTheme="minorHAnsi" w:cstheme="minorBidi"/>
          <w:szCs w:val="22"/>
        </w:rPr>
      </w:pPr>
      <w:r>
        <w:t>143.</w:t>
      </w:r>
      <w:r>
        <w:tab/>
        <w:t>The constituents of a person’s wealth</w:t>
      </w:r>
      <w:r>
        <w:tab/>
      </w:r>
      <w:r>
        <w:fldChar w:fldCharType="begin"/>
      </w:r>
      <w:r>
        <w:instrText xml:space="preserve"> PAGEREF _Toc389657890 \h </w:instrText>
      </w:r>
      <w:r>
        <w:fldChar w:fldCharType="separate"/>
      </w:r>
      <w:r>
        <w:t>86</w:t>
      </w:r>
      <w:r>
        <w:fldChar w:fldCharType="end"/>
      </w:r>
    </w:p>
    <w:p>
      <w:pPr>
        <w:pStyle w:val="TOC8"/>
        <w:rPr>
          <w:rFonts w:asciiTheme="minorHAnsi" w:eastAsiaTheme="minorEastAsia" w:hAnsiTheme="minorHAnsi" w:cstheme="minorBidi"/>
          <w:szCs w:val="22"/>
        </w:rPr>
      </w:pPr>
      <w:r>
        <w:t>144.</w:t>
      </w:r>
      <w:r>
        <w:tab/>
        <w:t>Unexplained wealth</w:t>
      </w:r>
      <w:r>
        <w:tab/>
      </w:r>
      <w:r>
        <w:fldChar w:fldCharType="begin"/>
      </w:r>
      <w:r>
        <w:instrText xml:space="preserve"> PAGEREF _Toc389657891 \h </w:instrText>
      </w:r>
      <w:r>
        <w:fldChar w:fldCharType="separate"/>
      </w:r>
      <w:r>
        <w:t>87</w:t>
      </w:r>
      <w:r>
        <w:fldChar w:fldCharType="end"/>
      </w:r>
    </w:p>
    <w:p>
      <w:pPr>
        <w:pStyle w:val="TOC8"/>
        <w:rPr>
          <w:rFonts w:asciiTheme="minorHAnsi" w:eastAsiaTheme="minorEastAsia" w:hAnsiTheme="minorHAnsi" w:cstheme="minorBidi"/>
          <w:szCs w:val="22"/>
        </w:rPr>
      </w:pPr>
      <w:r>
        <w:t>145.</w:t>
      </w:r>
      <w:r>
        <w:tab/>
        <w:t>Acquiring criminal benefits</w:t>
      </w:r>
      <w:r>
        <w:tab/>
      </w:r>
      <w:r>
        <w:fldChar w:fldCharType="begin"/>
      </w:r>
      <w:r>
        <w:instrText xml:space="preserve"> PAGEREF _Toc389657892 \h </w:instrText>
      </w:r>
      <w:r>
        <w:fldChar w:fldCharType="separate"/>
      </w:r>
      <w:r>
        <w:t>88</w:t>
      </w:r>
      <w:r>
        <w:fldChar w:fldCharType="end"/>
      </w:r>
    </w:p>
    <w:p>
      <w:pPr>
        <w:pStyle w:val="TOC8"/>
        <w:rPr>
          <w:rFonts w:asciiTheme="minorHAnsi" w:eastAsiaTheme="minorEastAsia" w:hAnsiTheme="minorHAnsi" w:cstheme="minorBidi"/>
          <w:szCs w:val="22"/>
        </w:rPr>
      </w:pPr>
      <w:r>
        <w:t>146.</w:t>
      </w:r>
      <w:r>
        <w:tab/>
        <w:t>Crime</w:t>
      </w:r>
      <w:r>
        <w:noBreakHyphen/>
        <w:t>used property</w:t>
      </w:r>
      <w:r>
        <w:tab/>
      </w:r>
      <w:r>
        <w:fldChar w:fldCharType="begin"/>
      </w:r>
      <w:r>
        <w:instrText xml:space="preserve"> PAGEREF _Toc389657893 \h </w:instrText>
      </w:r>
      <w:r>
        <w:fldChar w:fldCharType="separate"/>
      </w:r>
      <w:r>
        <w:t>89</w:t>
      </w:r>
      <w:r>
        <w:fldChar w:fldCharType="end"/>
      </w:r>
    </w:p>
    <w:p>
      <w:pPr>
        <w:pStyle w:val="TOC8"/>
        <w:rPr>
          <w:rFonts w:asciiTheme="minorHAnsi" w:eastAsiaTheme="minorEastAsia" w:hAnsiTheme="minorHAnsi" w:cstheme="minorBidi"/>
          <w:szCs w:val="22"/>
        </w:rPr>
      </w:pPr>
      <w:r>
        <w:t>147.</w:t>
      </w:r>
      <w:r>
        <w:tab/>
        <w:t>Criminal use of property</w:t>
      </w:r>
      <w:r>
        <w:tab/>
      </w:r>
      <w:r>
        <w:fldChar w:fldCharType="begin"/>
      </w:r>
      <w:r>
        <w:instrText xml:space="preserve"> PAGEREF _Toc389657894 \h </w:instrText>
      </w:r>
      <w:r>
        <w:fldChar w:fldCharType="separate"/>
      </w:r>
      <w:r>
        <w:t>89</w:t>
      </w:r>
      <w:r>
        <w:fldChar w:fldCharType="end"/>
      </w:r>
    </w:p>
    <w:p>
      <w:pPr>
        <w:pStyle w:val="TOC8"/>
        <w:rPr>
          <w:rFonts w:asciiTheme="minorHAnsi" w:eastAsiaTheme="minorEastAsia" w:hAnsiTheme="minorHAnsi" w:cstheme="minorBidi"/>
          <w:szCs w:val="22"/>
        </w:rPr>
      </w:pPr>
      <w:r>
        <w:t>148.</w:t>
      </w:r>
      <w:r>
        <w:tab/>
        <w:t>Crime</w:t>
      </w:r>
      <w:r>
        <w:noBreakHyphen/>
        <w:t>derived property</w:t>
      </w:r>
      <w:r>
        <w:tab/>
      </w:r>
      <w:r>
        <w:fldChar w:fldCharType="begin"/>
      </w:r>
      <w:r>
        <w:instrText xml:space="preserve"> PAGEREF _Toc389657895 \h </w:instrText>
      </w:r>
      <w:r>
        <w:fldChar w:fldCharType="separate"/>
      </w:r>
      <w:r>
        <w:t>90</w:t>
      </w:r>
      <w:r>
        <w:fldChar w:fldCharType="end"/>
      </w:r>
    </w:p>
    <w:p>
      <w:pPr>
        <w:pStyle w:val="TOC8"/>
        <w:rPr>
          <w:rFonts w:asciiTheme="minorHAnsi" w:eastAsiaTheme="minorEastAsia" w:hAnsiTheme="minorHAnsi" w:cstheme="minorBidi"/>
          <w:szCs w:val="22"/>
        </w:rPr>
      </w:pPr>
      <w:r>
        <w:t>149.</w:t>
      </w:r>
      <w:r>
        <w:tab/>
        <w:t>Lawful acquisition of property</w:t>
      </w:r>
      <w:r>
        <w:tab/>
      </w:r>
      <w:r>
        <w:fldChar w:fldCharType="begin"/>
      </w:r>
      <w:r>
        <w:instrText xml:space="preserve"> PAGEREF _Toc389657896 \h </w:instrText>
      </w:r>
      <w:r>
        <w:fldChar w:fldCharType="separate"/>
      </w:r>
      <w:r>
        <w:t>92</w:t>
      </w:r>
      <w:r>
        <w:fldChar w:fldCharType="end"/>
      </w:r>
    </w:p>
    <w:p>
      <w:pPr>
        <w:pStyle w:val="TOC8"/>
        <w:rPr>
          <w:rFonts w:asciiTheme="minorHAnsi" w:eastAsiaTheme="minorEastAsia" w:hAnsiTheme="minorHAnsi" w:cstheme="minorBidi"/>
          <w:szCs w:val="22"/>
        </w:rPr>
      </w:pPr>
      <w:r>
        <w:t>150.</w:t>
      </w:r>
      <w:r>
        <w:tab/>
        <w:t>Service cut off date</w:t>
      </w:r>
      <w:r>
        <w:tab/>
      </w:r>
      <w:r>
        <w:fldChar w:fldCharType="begin"/>
      </w:r>
      <w:r>
        <w:instrText xml:space="preserve"> PAGEREF _Toc389657897 \h </w:instrText>
      </w:r>
      <w:r>
        <w:fldChar w:fldCharType="separate"/>
      </w:r>
      <w:r>
        <w:t>92</w:t>
      </w:r>
      <w:r>
        <w:fldChar w:fldCharType="end"/>
      </w:r>
    </w:p>
    <w:p>
      <w:pPr>
        <w:pStyle w:val="TOC8"/>
        <w:rPr>
          <w:rFonts w:asciiTheme="minorHAnsi" w:eastAsiaTheme="minorEastAsia" w:hAnsiTheme="minorHAnsi" w:cstheme="minorBidi"/>
          <w:szCs w:val="22"/>
        </w:rPr>
      </w:pPr>
      <w:r>
        <w:t>151.</w:t>
      </w:r>
      <w:r>
        <w:tab/>
        <w:t>Dealing with property</w:t>
      </w:r>
      <w:r>
        <w:tab/>
      </w:r>
      <w:r>
        <w:fldChar w:fldCharType="begin"/>
      </w:r>
      <w:r>
        <w:instrText xml:space="preserve"> PAGEREF _Toc389657898 \h </w:instrText>
      </w:r>
      <w:r>
        <w:fldChar w:fldCharType="separate"/>
      </w:r>
      <w:r>
        <w:t>92</w:t>
      </w:r>
      <w:r>
        <w:fldChar w:fldCharType="end"/>
      </w:r>
    </w:p>
    <w:p>
      <w:pPr>
        <w:pStyle w:val="TOC8"/>
        <w:rPr>
          <w:rFonts w:asciiTheme="minorHAnsi" w:eastAsiaTheme="minorEastAsia" w:hAnsiTheme="minorHAnsi" w:cstheme="minorBidi"/>
          <w:szCs w:val="22"/>
        </w:rPr>
      </w:pPr>
      <w:r>
        <w:t>152.</w:t>
      </w:r>
      <w:r>
        <w:tab/>
        <w:t>Value of property sold by State</w:t>
      </w:r>
      <w:r>
        <w:tab/>
      </w:r>
      <w:r>
        <w:fldChar w:fldCharType="begin"/>
      </w:r>
      <w:r>
        <w:instrText xml:space="preserve"> PAGEREF _Toc389657899 \h </w:instrText>
      </w:r>
      <w:r>
        <w:fldChar w:fldCharType="separate"/>
      </w:r>
      <w:r>
        <w:t>93</w:t>
      </w:r>
      <w:r>
        <w:fldChar w:fldCharType="end"/>
      </w:r>
    </w:p>
    <w:p>
      <w:pPr>
        <w:pStyle w:val="TOC8"/>
        <w:rPr>
          <w:rFonts w:asciiTheme="minorHAnsi" w:eastAsiaTheme="minorEastAsia" w:hAnsiTheme="minorHAnsi" w:cstheme="minorBidi"/>
          <w:szCs w:val="22"/>
        </w:rPr>
      </w:pPr>
      <w:r>
        <w:t>153.</w:t>
      </w:r>
      <w:r>
        <w:tab/>
        <w:t>Innocent parties</w:t>
      </w:r>
      <w:r>
        <w:tab/>
      </w:r>
      <w:r>
        <w:fldChar w:fldCharType="begin"/>
      </w:r>
      <w:r>
        <w:instrText xml:space="preserve"> PAGEREF _Toc389657900 \h </w:instrText>
      </w:r>
      <w:r>
        <w:fldChar w:fldCharType="separate"/>
      </w:r>
      <w:r>
        <w:t>93</w:t>
      </w:r>
      <w:r>
        <w:fldChar w:fldCharType="end"/>
      </w:r>
    </w:p>
    <w:p>
      <w:pPr>
        <w:pStyle w:val="TOC8"/>
        <w:rPr>
          <w:rFonts w:asciiTheme="minorHAnsi" w:eastAsiaTheme="minorEastAsia" w:hAnsiTheme="minorHAnsi" w:cstheme="minorBidi"/>
          <w:szCs w:val="22"/>
        </w:rPr>
      </w:pPr>
      <w:r>
        <w:t>154.</w:t>
      </w:r>
      <w:r>
        <w:tab/>
        <w:t>Transfer of property for value</w:t>
      </w:r>
      <w:r>
        <w:tab/>
      </w:r>
      <w:r>
        <w:fldChar w:fldCharType="begin"/>
      </w:r>
      <w:r>
        <w:instrText xml:space="preserve"> PAGEREF _Toc389657901 \h </w:instrText>
      </w:r>
      <w:r>
        <w:fldChar w:fldCharType="separate"/>
      </w:r>
      <w:r>
        <w:t>95</w:t>
      </w:r>
      <w:r>
        <w:fldChar w:fldCharType="end"/>
      </w:r>
    </w:p>
    <w:p>
      <w:pPr>
        <w:pStyle w:val="TOC8"/>
        <w:rPr>
          <w:rFonts w:asciiTheme="minorHAnsi" w:eastAsiaTheme="minorEastAsia" w:hAnsiTheme="minorHAnsi" w:cstheme="minorBidi"/>
          <w:szCs w:val="22"/>
        </w:rPr>
      </w:pPr>
      <w:r>
        <w:t>155.</w:t>
      </w:r>
      <w:r>
        <w:tab/>
        <w:t>Property</w:t>
      </w:r>
      <w:r>
        <w:noBreakHyphen/>
        <w:t>tracking documents</w:t>
      </w:r>
      <w:r>
        <w:tab/>
      </w:r>
      <w:r>
        <w:fldChar w:fldCharType="begin"/>
      </w:r>
      <w:r>
        <w:instrText xml:space="preserve"> PAGEREF _Toc389657902 \h </w:instrText>
      </w:r>
      <w:r>
        <w:fldChar w:fldCharType="separate"/>
      </w:r>
      <w:r>
        <w:t>95</w:t>
      </w:r>
      <w:r>
        <w:fldChar w:fldCharType="end"/>
      </w:r>
    </w:p>
    <w:p>
      <w:pPr>
        <w:pStyle w:val="TOC8"/>
        <w:rPr>
          <w:rFonts w:asciiTheme="minorHAnsi" w:eastAsiaTheme="minorEastAsia" w:hAnsiTheme="minorHAnsi" w:cstheme="minorBidi"/>
          <w:szCs w:val="22"/>
        </w:rPr>
      </w:pPr>
      <w:r>
        <w:t>156.</w:t>
      </w:r>
      <w:r>
        <w:tab/>
        <w:t>Effective control of property</w:t>
      </w:r>
      <w:r>
        <w:tab/>
      </w:r>
      <w:r>
        <w:fldChar w:fldCharType="begin"/>
      </w:r>
      <w:r>
        <w:instrText xml:space="preserve"> PAGEREF _Toc389657903 \h </w:instrText>
      </w:r>
      <w:r>
        <w:fldChar w:fldCharType="separate"/>
      </w:r>
      <w:r>
        <w:t>95</w:t>
      </w:r>
      <w:r>
        <w:fldChar w:fldCharType="end"/>
      </w:r>
    </w:p>
    <w:p>
      <w:pPr>
        <w:pStyle w:val="TOC8"/>
        <w:rPr>
          <w:rFonts w:asciiTheme="minorHAnsi" w:eastAsiaTheme="minorEastAsia" w:hAnsiTheme="minorHAnsi" w:cstheme="minorBidi"/>
          <w:szCs w:val="22"/>
        </w:rPr>
      </w:pPr>
      <w:r>
        <w:t>157.</w:t>
      </w:r>
      <w:r>
        <w:tab/>
        <w:t>Conviction of a confiscation offence</w:t>
      </w:r>
      <w:r>
        <w:tab/>
      </w:r>
      <w:r>
        <w:fldChar w:fldCharType="begin"/>
      </w:r>
      <w:r>
        <w:instrText xml:space="preserve"> PAGEREF _Toc389657904 \h </w:instrText>
      </w:r>
      <w:r>
        <w:fldChar w:fldCharType="separate"/>
      </w:r>
      <w:r>
        <w:t>96</w:t>
      </w:r>
      <w:r>
        <w:fldChar w:fldCharType="end"/>
      </w:r>
    </w:p>
    <w:p>
      <w:pPr>
        <w:pStyle w:val="TOC8"/>
        <w:rPr>
          <w:rFonts w:asciiTheme="minorHAnsi" w:eastAsiaTheme="minorEastAsia" w:hAnsiTheme="minorHAnsi" w:cstheme="minorBidi"/>
          <w:szCs w:val="22"/>
        </w:rPr>
      </w:pPr>
      <w:r>
        <w:t>158.</w:t>
      </w:r>
      <w:r>
        <w:tab/>
        <w:t>Charges for an offence</w:t>
      </w:r>
      <w:r>
        <w:tab/>
      </w:r>
      <w:r>
        <w:fldChar w:fldCharType="begin"/>
      </w:r>
      <w:r>
        <w:instrText xml:space="preserve"> PAGEREF _Toc389657905 \h </w:instrText>
      </w:r>
      <w:r>
        <w:fldChar w:fldCharType="separate"/>
      </w:r>
      <w:r>
        <w:t>97</w:t>
      </w:r>
      <w:r>
        <w:fldChar w:fldCharType="end"/>
      </w:r>
    </w:p>
    <w:p>
      <w:pPr>
        <w:pStyle w:val="TOC8"/>
        <w:rPr>
          <w:rFonts w:asciiTheme="minorHAnsi" w:eastAsiaTheme="minorEastAsia" w:hAnsiTheme="minorHAnsi" w:cstheme="minorBidi"/>
          <w:szCs w:val="22"/>
        </w:rPr>
      </w:pPr>
      <w:r>
        <w:t>159.</w:t>
      </w:r>
      <w:r>
        <w:tab/>
        <w:t>Drug traffickers and declared drug traffickers</w:t>
      </w:r>
      <w:r>
        <w:tab/>
      </w:r>
      <w:r>
        <w:fldChar w:fldCharType="begin"/>
      </w:r>
      <w:r>
        <w:instrText xml:space="preserve"> PAGEREF _Toc389657906 \h </w:instrText>
      </w:r>
      <w:r>
        <w:fldChar w:fldCharType="separate"/>
      </w:r>
      <w:r>
        <w:t>97</w:t>
      </w:r>
      <w:r>
        <w:fldChar w:fldCharType="end"/>
      </w:r>
    </w:p>
    <w:p>
      <w:pPr>
        <w:pStyle w:val="TOC8"/>
        <w:rPr>
          <w:rFonts w:asciiTheme="minorHAnsi" w:eastAsiaTheme="minorEastAsia" w:hAnsiTheme="minorHAnsi" w:cstheme="minorBidi"/>
          <w:szCs w:val="22"/>
        </w:rPr>
      </w:pPr>
      <w:r>
        <w:t>160.</w:t>
      </w:r>
      <w:r>
        <w:tab/>
        <w:t>Absconding in connection with an offence</w:t>
      </w:r>
      <w:r>
        <w:tab/>
      </w:r>
      <w:r>
        <w:fldChar w:fldCharType="begin"/>
      </w:r>
      <w:r>
        <w:instrText xml:space="preserve"> PAGEREF _Toc389657907 \h </w:instrText>
      </w:r>
      <w:r>
        <w:fldChar w:fldCharType="separate"/>
      </w:r>
      <w:r>
        <w:t>98</w:t>
      </w:r>
      <w:r>
        <w:fldChar w:fldCharType="end"/>
      </w:r>
    </w:p>
    <w:p>
      <w:pPr>
        <w:pStyle w:val="TOC8"/>
        <w:rPr>
          <w:rFonts w:asciiTheme="minorHAnsi" w:eastAsiaTheme="minorEastAsia" w:hAnsiTheme="minorHAnsi" w:cstheme="minorBidi"/>
          <w:szCs w:val="22"/>
        </w:rPr>
      </w:pPr>
      <w:r>
        <w:t>161.</w:t>
      </w:r>
      <w:r>
        <w:tab/>
        <w:t>Sham transactions</w:t>
      </w:r>
      <w:r>
        <w:tab/>
      </w:r>
      <w:r>
        <w:fldChar w:fldCharType="begin"/>
      </w:r>
      <w:r>
        <w:instrText xml:space="preserve"> PAGEREF _Toc389657908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_Toc389657911 \h </w:instrText>
      </w:r>
      <w:r>
        <w:fldChar w:fldCharType="separate"/>
      </w:r>
      <w:r>
        <w:t>108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_Toc389657912 \h </w:instrText>
      </w:r>
      <w:r>
        <w:fldChar w:fldCharType="separate"/>
      </w:r>
      <w:r>
        <w:t>109</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716"/>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717"/>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718"/>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719"/>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720"/>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b/>
        </w:rPr>
        <w:t>“</w:t>
      </w:r>
      <w:r>
        <w:rPr>
          <w:rStyle w:val="CharDefText"/>
        </w:rPr>
        <w:t>unexplained wealth</w:t>
      </w:r>
      <w:r>
        <w:rPr>
          <w:b/>
        </w:rPr>
        <w:t>”</w:t>
      </w:r>
      <w:r>
        <w:t> — see section 144);</w:t>
      </w:r>
    </w:p>
    <w:p>
      <w:pPr>
        <w:pStyle w:val="Indenta"/>
      </w:pPr>
      <w:r>
        <w:tab/>
        <w:t>(b)</w:t>
      </w:r>
      <w:r>
        <w:tab/>
        <w:t>certain property, services, advantages and benefits obtained by a person who has been involved in the commission of a confiscation offence (</w:t>
      </w:r>
      <w:r>
        <w:rPr>
          <w:b/>
        </w:rPr>
        <w:t>“</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b/>
        </w:rPr>
        <w:t>“</w:t>
      </w:r>
      <w:r>
        <w:rPr>
          <w:rStyle w:val="CharDefText"/>
        </w:rPr>
        <w:t>crime</w:t>
      </w:r>
      <w:r>
        <w:rPr>
          <w:rStyle w:val="CharDefText"/>
        </w:rPr>
        <w:noBreakHyphen/>
        <w:t>used property</w:t>
      </w:r>
      <w:r>
        <w:rPr>
          <w:b/>
        </w:rPr>
        <w:t>”</w:t>
      </w:r>
      <w:r>
        <w:t> — see section 146);</w:t>
      </w:r>
    </w:p>
    <w:p>
      <w:pPr>
        <w:pStyle w:val="Indenta"/>
      </w:pPr>
      <w:r>
        <w:tab/>
        <w:t>(d)</w:t>
      </w:r>
      <w:r>
        <w:tab/>
        <w:t>property derived directly or indirectly from the commission of a confiscation offence (</w:t>
      </w:r>
      <w:r>
        <w:rPr>
          <w:b/>
        </w:rPr>
        <w:t>“</w:t>
      </w:r>
      <w:r>
        <w:rPr>
          <w:rStyle w:val="CharDefText"/>
        </w:rPr>
        <w:t>crime</w:t>
      </w:r>
      <w:r>
        <w:rPr>
          <w:rStyle w:val="CharDefText"/>
        </w:rPr>
        <w:noBreakHyphen/>
        <w:t>derived property</w:t>
      </w:r>
      <w:r>
        <w:rPr>
          <w:b/>
        </w:rPr>
        <w:t>”</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b/>
        </w:rPr>
        <w:t>“</w:t>
      </w:r>
      <w:r>
        <w:rPr>
          <w:rStyle w:val="CharDefText"/>
        </w:rPr>
        <w:t>declared drug trafficker</w:t>
      </w:r>
      <w:r>
        <w:rPr>
          <w:b/>
        </w:rPr>
        <w:t>” </w:t>
      </w:r>
      <w:r>
        <w:t>— see section 159).</w:t>
      </w:r>
    </w:p>
    <w:p>
      <w:pPr>
        <w:pStyle w:val="Heading5"/>
      </w:pPr>
      <w:bookmarkStart w:id="6" w:name="_Toc389657721"/>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722"/>
      <w:r>
        <w:rPr>
          <w:rStyle w:val="CharPartNo"/>
        </w:rPr>
        <w:t>Part 2</w:t>
      </w:r>
      <w:r>
        <w:t xml:space="preserve"> — </w:t>
      </w:r>
      <w:r>
        <w:rPr>
          <w:rStyle w:val="CharPartText"/>
        </w:rPr>
        <w:t>Confiscation of property</w:t>
      </w:r>
      <w:bookmarkEnd w:id="7"/>
    </w:p>
    <w:p>
      <w:pPr>
        <w:pStyle w:val="Heading5"/>
      </w:pPr>
      <w:bookmarkStart w:id="8" w:name="_Toc389657723"/>
      <w:r>
        <w:rPr>
          <w:rStyle w:val="CharSectno"/>
        </w:rPr>
        <w:t>6</w:t>
      </w:r>
      <w:r>
        <w:t>.</w:t>
      </w:r>
      <w:r>
        <w:tab/>
        <w:t>Unexplained wealth, criminal benefits, substituted property</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724"/>
      <w:r>
        <w:rPr>
          <w:rStyle w:val="CharSectno"/>
        </w:rPr>
        <w:t>7</w:t>
      </w:r>
      <w:r>
        <w:t>.</w:t>
      </w:r>
      <w:r>
        <w:tab/>
        <w:t>Automatic confiscation of certain property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725"/>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726"/>
      <w:r>
        <w:rPr>
          <w:rStyle w:val="CharSectno"/>
        </w:rPr>
        <w:t>9</w:t>
      </w:r>
      <w:r>
        <w:t>.</w:t>
      </w:r>
      <w:r>
        <w:tab/>
        <w:t>Effect of confiscation —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727"/>
      <w:r>
        <w:rPr>
          <w:rStyle w:val="CharSectno"/>
        </w:rPr>
        <w:t>10</w:t>
      </w:r>
      <w:r>
        <w:t>.</w:t>
      </w:r>
      <w:r>
        <w:tab/>
        <w:t>Effect of confiscation —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728"/>
      <w:r>
        <w:rPr>
          <w:rStyle w:val="CharPartNo"/>
        </w:rPr>
        <w:t>Part 3</w:t>
      </w:r>
      <w:r>
        <w:t xml:space="preserve"> — </w:t>
      </w:r>
      <w:r>
        <w:rPr>
          <w:rStyle w:val="CharPartText"/>
        </w:rPr>
        <w:t>Identifying and recovering confiscable property</w:t>
      </w:r>
      <w:bookmarkEnd w:id="13"/>
    </w:p>
    <w:p>
      <w:pPr>
        <w:pStyle w:val="Heading3"/>
      </w:pPr>
      <w:bookmarkStart w:id="14" w:name="_Toc389657729"/>
      <w:r>
        <w:rPr>
          <w:rStyle w:val="CharDivNo"/>
        </w:rPr>
        <w:t>Division 1</w:t>
      </w:r>
      <w:r>
        <w:t xml:space="preserve"> — </w:t>
      </w:r>
      <w:r>
        <w:rPr>
          <w:rStyle w:val="CharDivText"/>
        </w:rPr>
        <w:t>Unexplained wealth</w:t>
      </w:r>
      <w:bookmarkEnd w:id="14"/>
    </w:p>
    <w:p>
      <w:pPr>
        <w:pStyle w:val="Heading5"/>
      </w:pPr>
      <w:bookmarkStart w:id="15" w:name="_Toc389657730"/>
      <w:r>
        <w:rPr>
          <w:rStyle w:val="CharSectno"/>
        </w:rPr>
        <w:t>11</w:t>
      </w:r>
      <w:r>
        <w:t>.</w:t>
      </w:r>
      <w:r>
        <w:tab/>
        <w:t>Applications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731"/>
      <w:r>
        <w:rPr>
          <w:rStyle w:val="CharSectno"/>
        </w:rPr>
        <w:t>12</w:t>
      </w:r>
      <w:r>
        <w:t>.</w:t>
      </w:r>
      <w:r>
        <w:tab/>
        <w:t>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732"/>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733"/>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734"/>
      <w:r>
        <w:rPr>
          <w:rStyle w:val="CharDivNo"/>
        </w:rPr>
        <w:t>Division 2</w:t>
      </w:r>
      <w:r>
        <w:t xml:space="preserve"> — </w:t>
      </w:r>
      <w:r>
        <w:rPr>
          <w:rStyle w:val="CharDivText"/>
        </w:rPr>
        <w:t>Criminal benefits</w:t>
      </w:r>
      <w:bookmarkEnd w:id="19"/>
    </w:p>
    <w:p>
      <w:pPr>
        <w:pStyle w:val="Heading5"/>
      </w:pPr>
      <w:bookmarkStart w:id="20" w:name="_Toc389657735"/>
      <w:r>
        <w:rPr>
          <w:rStyle w:val="CharSectno"/>
        </w:rPr>
        <w:t>15</w:t>
      </w:r>
      <w:r>
        <w:t>.</w:t>
      </w:r>
      <w:r>
        <w:tab/>
        <w:t>Applications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736"/>
      <w:r>
        <w:rPr>
          <w:rStyle w:val="CharSectno"/>
        </w:rPr>
        <w:t>16</w:t>
      </w:r>
      <w:r>
        <w:t>.</w:t>
      </w:r>
      <w:r>
        <w:tab/>
        <w:t>Criminal benefits declarations —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737"/>
      <w:r>
        <w:rPr>
          <w:rStyle w:val="CharSectno"/>
        </w:rPr>
        <w:t>17</w:t>
      </w:r>
      <w:r>
        <w:t>.</w:t>
      </w:r>
      <w:r>
        <w:tab/>
        <w:t>Criminal benefits declarations —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738"/>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739"/>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740"/>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741"/>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742"/>
      <w:r>
        <w:rPr>
          <w:rStyle w:val="CharSectno"/>
        </w:rPr>
        <w:t>21</w:t>
      </w:r>
      <w:r>
        <w:t>.</w:t>
      </w:r>
      <w:r>
        <w:tab/>
        <w:t>Applications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743"/>
      <w:r>
        <w:rPr>
          <w:rStyle w:val="CharSectno"/>
        </w:rPr>
        <w:t>22</w:t>
      </w:r>
      <w:r>
        <w:t>.</w:t>
      </w:r>
      <w:r>
        <w:tab/>
        <w:t>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744"/>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745"/>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746"/>
      <w:r>
        <w:rPr>
          <w:rStyle w:val="CharDivNo"/>
        </w:rPr>
        <w:t>Division 4</w:t>
      </w:r>
      <w:r>
        <w:t xml:space="preserve"> — </w:t>
      </w:r>
      <w:r>
        <w:rPr>
          <w:rStyle w:val="CharDivText"/>
        </w:rPr>
        <w:t>Recovery of confiscable property</w:t>
      </w:r>
      <w:bookmarkEnd w:id="31"/>
    </w:p>
    <w:p>
      <w:pPr>
        <w:pStyle w:val="Heading5"/>
      </w:pPr>
      <w:bookmarkStart w:id="32" w:name="_Toc389657747"/>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748"/>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34" w:name="_Toc389657749"/>
      <w:r>
        <w:rPr>
          <w:rStyle w:val="CharSectno"/>
        </w:rPr>
        <w:t>27</w:t>
      </w:r>
      <w:r>
        <w:t>.</w:t>
      </w:r>
      <w:r>
        <w:tab/>
        <w:t>Use of effectively controlled property or gifts to meet liability</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750"/>
      <w:r>
        <w:rPr>
          <w:rStyle w:val="CharSectno"/>
        </w:rPr>
        <w:t>28</w:t>
      </w:r>
      <w:r>
        <w:t>.</w:t>
      </w:r>
      <w:r>
        <w:tab/>
        <w:t>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751"/>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752"/>
      <w:r>
        <w:rPr>
          <w:rStyle w:val="CharSectno"/>
        </w:rPr>
        <w:t>30</w:t>
      </w:r>
      <w:r>
        <w:t>.</w:t>
      </w:r>
      <w:r>
        <w:tab/>
        <w:t>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753"/>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754"/>
      <w:r>
        <w:rPr>
          <w:rStyle w:val="CharSectno"/>
        </w:rPr>
        <w:t>32</w:t>
      </w:r>
      <w:r>
        <w:t>.</w:t>
      </w:r>
      <w:r>
        <w:tab/>
        <w:t>Variation of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755"/>
      <w:r>
        <w:rPr>
          <w:rStyle w:val="CharPartNo"/>
        </w:rPr>
        <w:t>Part 4</w:t>
      </w:r>
      <w:r>
        <w:t xml:space="preserve"> — </w:t>
      </w:r>
      <w:r>
        <w:rPr>
          <w:rStyle w:val="CharPartText"/>
        </w:rPr>
        <w:t>Preventing dealings in confiscable property</w:t>
      </w:r>
      <w:bookmarkEnd w:id="40"/>
    </w:p>
    <w:p>
      <w:pPr>
        <w:pStyle w:val="Heading3"/>
      </w:pPr>
      <w:bookmarkStart w:id="41" w:name="_Toc389657756"/>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757"/>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758"/>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759"/>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760"/>
      <w:r>
        <w:rPr>
          <w:rStyle w:val="CharSectno"/>
        </w:rPr>
        <w:t>35</w:t>
      </w:r>
      <w:r>
        <w:t>.</w:t>
      </w:r>
      <w:r>
        <w:tab/>
        <w:t>Form of freezing notice</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761"/>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762"/>
      <w:r>
        <w:rPr>
          <w:rStyle w:val="CharSectno"/>
        </w:rPr>
        <w:t>37</w:t>
      </w:r>
      <w:r>
        <w:t>.</w:t>
      </w:r>
      <w:r>
        <w:tab/>
        <w:t>Statutory declarations required under freezing notice</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763"/>
      <w:r>
        <w:rPr>
          <w:rStyle w:val="CharSectno"/>
        </w:rPr>
        <w:t>38</w:t>
      </w:r>
      <w:r>
        <w:t>.</w:t>
      </w:r>
      <w:r>
        <w:tab/>
        <w:t>Duration of freezing notice —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764"/>
      <w:r>
        <w:rPr>
          <w:rStyle w:val="CharSectno"/>
        </w:rPr>
        <w:t>39</w:t>
      </w:r>
      <w:r>
        <w:t>.</w:t>
      </w:r>
      <w:r>
        <w:tab/>
        <w:t>Duration of freezing notice —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765"/>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766"/>
      <w:r>
        <w:rPr>
          <w:rStyle w:val="CharDivNo"/>
        </w:rPr>
        <w:t>Division 3</w:t>
      </w:r>
      <w:r>
        <w:t xml:space="preserve"> — </w:t>
      </w:r>
      <w:r>
        <w:rPr>
          <w:rStyle w:val="CharDivText"/>
        </w:rPr>
        <w:t>Freezing orders for confiscable property</w:t>
      </w:r>
      <w:bookmarkEnd w:id="51"/>
    </w:p>
    <w:p>
      <w:pPr>
        <w:pStyle w:val="Heading5"/>
      </w:pPr>
      <w:bookmarkStart w:id="52" w:name="_Toc389657767"/>
      <w:r>
        <w:rPr>
          <w:rStyle w:val="CharSectno"/>
        </w:rPr>
        <w:t>41</w:t>
      </w:r>
      <w:r>
        <w:t>.</w:t>
      </w:r>
      <w:r>
        <w:tab/>
        <w:t>Applications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768"/>
      <w:r>
        <w:rPr>
          <w:rStyle w:val="CharSectno"/>
        </w:rPr>
        <w:t>42</w:t>
      </w:r>
      <w:r>
        <w:t>.</w:t>
      </w:r>
      <w:r>
        <w:tab/>
        <w:t>Proceedings for freezing orders</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769"/>
      <w:r>
        <w:rPr>
          <w:rStyle w:val="CharSectno"/>
        </w:rPr>
        <w:t>43</w:t>
      </w:r>
      <w:r>
        <w:t>.</w:t>
      </w:r>
      <w:r>
        <w:tab/>
        <w:t>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770"/>
      <w:r>
        <w:rPr>
          <w:rStyle w:val="CharSectno"/>
        </w:rPr>
        <w:t>44</w:t>
      </w:r>
      <w:r>
        <w:t>.</w:t>
      </w:r>
      <w:r>
        <w:tab/>
        <w:t>Grounds specified in freezing orders</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771"/>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772"/>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773"/>
      <w:r>
        <w:rPr>
          <w:rStyle w:val="CharSectno"/>
        </w:rPr>
        <w:t>47</w:t>
      </w:r>
      <w:r>
        <w:t>.</w:t>
      </w:r>
      <w:r>
        <w:tab/>
        <w:t>Statutory declarations about frozen property</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774"/>
      <w:r>
        <w:rPr>
          <w:rStyle w:val="CharSectno"/>
        </w:rPr>
        <w:t>48</w:t>
      </w:r>
      <w:r>
        <w:t>.</w:t>
      </w:r>
      <w:r>
        <w:tab/>
        <w:t>Duration of freezing orders — registrable real property</w:t>
      </w:r>
      <w:bookmarkEnd w:id="59"/>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775"/>
      <w:r>
        <w:rPr>
          <w:rStyle w:val="CharSectno"/>
        </w:rPr>
        <w:t>49</w:t>
      </w:r>
      <w:r>
        <w:t>.</w:t>
      </w:r>
      <w:r>
        <w:tab/>
        <w:t>Duration of freezing orders —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776"/>
      <w:r>
        <w:rPr>
          <w:rStyle w:val="CharDivNo"/>
        </w:rPr>
        <w:t>Division 4</w:t>
      </w:r>
      <w:r>
        <w:t xml:space="preserve"> — </w:t>
      </w:r>
      <w:r>
        <w:rPr>
          <w:rStyle w:val="CharDivText"/>
        </w:rPr>
        <w:t>Dealing with seized or frozen property</w:t>
      </w:r>
      <w:bookmarkEnd w:id="61"/>
    </w:p>
    <w:p>
      <w:pPr>
        <w:pStyle w:val="Heading5"/>
        <w:spacing w:before="240"/>
      </w:pPr>
      <w:bookmarkStart w:id="62" w:name="_Toc389657777"/>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778"/>
      <w:r>
        <w:rPr>
          <w:rStyle w:val="CharSectno"/>
        </w:rPr>
        <w:t>51</w:t>
      </w:r>
      <w:r>
        <w:t>.</w:t>
      </w:r>
      <w:r>
        <w:tab/>
        <w:t>Effect of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779"/>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780"/>
      <w:r>
        <w:rPr>
          <w:rStyle w:val="CharPartNo"/>
        </w:rPr>
        <w:t>Part 5</w:t>
      </w:r>
      <w:r>
        <w:t xml:space="preserve"> — </w:t>
      </w:r>
      <w:r>
        <w:rPr>
          <w:rStyle w:val="CharPartText"/>
        </w:rPr>
        <w:t>Investigation and search</w:t>
      </w:r>
      <w:bookmarkEnd w:id="65"/>
    </w:p>
    <w:p>
      <w:pPr>
        <w:pStyle w:val="Heading3"/>
      </w:pPr>
      <w:bookmarkStart w:id="66" w:name="_Toc389657781"/>
      <w:r>
        <w:rPr>
          <w:rStyle w:val="CharDivNo"/>
        </w:rPr>
        <w:t>Division 1</w:t>
      </w:r>
      <w:r>
        <w:t xml:space="preserve"> — </w:t>
      </w:r>
      <w:r>
        <w:rPr>
          <w:rStyle w:val="CharDivText"/>
        </w:rPr>
        <w:t>Preliminary inquiries</w:t>
      </w:r>
      <w:bookmarkEnd w:id="66"/>
    </w:p>
    <w:p>
      <w:pPr>
        <w:pStyle w:val="Heading5"/>
      </w:pPr>
      <w:bookmarkStart w:id="67" w:name="_Toc389657782"/>
      <w:r>
        <w:rPr>
          <w:rStyle w:val="CharSectno"/>
        </w:rPr>
        <w:t>53</w:t>
      </w:r>
      <w:r>
        <w:t>.</w:t>
      </w:r>
      <w:r>
        <w:tab/>
        <w:t>Information volunteered by financial institutions</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7783"/>
      <w:r>
        <w:rPr>
          <w:rStyle w:val="CharSectno"/>
        </w:rPr>
        <w:t>54</w:t>
      </w:r>
      <w:r>
        <w:t>.</w:t>
      </w:r>
      <w:r>
        <w:tab/>
        <w:t>Preliminary inquiries from financial institutions</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7784"/>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7785"/>
      <w:r>
        <w:rPr>
          <w:rStyle w:val="CharSectno"/>
        </w:rPr>
        <w:t>56</w:t>
      </w:r>
      <w:r>
        <w:t>.</w:t>
      </w:r>
      <w:r>
        <w:tab/>
        <w:t>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7786"/>
      <w:r>
        <w:rPr>
          <w:rStyle w:val="CharDivNo"/>
        </w:rPr>
        <w:t>Division 2</w:t>
      </w:r>
      <w:r>
        <w:t xml:space="preserve"> — </w:t>
      </w:r>
      <w:r>
        <w:rPr>
          <w:rStyle w:val="CharDivText"/>
        </w:rPr>
        <w:t>Examinations</w:t>
      </w:r>
      <w:bookmarkEnd w:id="71"/>
    </w:p>
    <w:p>
      <w:pPr>
        <w:pStyle w:val="Heading5"/>
      </w:pPr>
      <w:bookmarkStart w:id="72" w:name="_Toc389657787"/>
      <w:r>
        <w:rPr>
          <w:rStyle w:val="CharSectno"/>
        </w:rPr>
        <w:t>57</w:t>
      </w:r>
      <w:r>
        <w:t>.</w:t>
      </w:r>
      <w:r>
        <w:tab/>
        <w:t>Applications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7788"/>
      <w:r>
        <w:rPr>
          <w:rStyle w:val="CharSectno"/>
        </w:rPr>
        <w:t>58</w:t>
      </w:r>
      <w:r>
        <w:t>.</w:t>
      </w:r>
      <w:r>
        <w:tab/>
        <w:t>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7789"/>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7790"/>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7791"/>
      <w:r>
        <w:rPr>
          <w:rStyle w:val="CharSectno"/>
        </w:rPr>
        <w:t>61</w:t>
      </w:r>
      <w:r>
        <w:t>.</w:t>
      </w:r>
      <w:r>
        <w:tab/>
        <w:t>Complying with examination orders</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7792"/>
      <w:r>
        <w:rPr>
          <w:rStyle w:val="CharDivNo"/>
        </w:rPr>
        <w:t>Division 3</w:t>
      </w:r>
      <w:r>
        <w:t xml:space="preserve"> — </w:t>
      </w:r>
      <w:r>
        <w:rPr>
          <w:rStyle w:val="CharDivText"/>
        </w:rPr>
        <w:t>Production of documents</w:t>
      </w:r>
      <w:bookmarkEnd w:id="77"/>
    </w:p>
    <w:p>
      <w:pPr>
        <w:pStyle w:val="Heading5"/>
      </w:pPr>
      <w:bookmarkStart w:id="78" w:name="_Toc389657793"/>
      <w:r>
        <w:rPr>
          <w:rStyle w:val="CharSectno"/>
        </w:rPr>
        <w:t>62</w:t>
      </w:r>
      <w:r>
        <w:t>.</w:t>
      </w:r>
      <w:r>
        <w:tab/>
        <w:t>Application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7794"/>
      <w:r>
        <w:rPr>
          <w:rStyle w:val="CharSectno"/>
        </w:rPr>
        <w:t>63</w:t>
      </w:r>
      <w:r>
        <w:t>.</w:t>
      </w:r>
      <w:r>
        <w:tab/>
        <w:t>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7795"/>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7796"/>
      <w:r>
        <w:rPr>
          <w:rStyle w:val="CharSectno"/>
        </w:rPr>
        <w:t>65</w:t>
      </w:r>
      <w:r>
        <w:t>.</w:t>
      </w:r>
      <w:r>
        <w:tab/>
        <w:t>Complying with production orders</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7797"/>
      <w:r>
        <w:rPr>
          <w:rStyle w:val="CharSectno"/>
        </w:rPr>
        <w:t>66</w:t>
      </w:r>
      <w:r>
        <w:t>.</w:t>
      </w:r>
      <w:r>
        <w:tab/>
        <w:t>Variation of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7798"/>
      <w:r>
        <w:rPr>
          <w:rStyle w:val="CharDivNo"/>
        </w:rPr>
        <w:t>Division 4</w:t>
      </w:r>
      <w:r>
        <w:t xml:space="preserve"> — </w:t>
      </w:r>
      <w:r>
        <w:rPr>
          <w:rStyle w:val="CharDivText"/>
        </w:rPr>
        <w:t>Monitoring financial transactions</w:t>
      </w:r>
      <w:bookmarkEnd w:id="83"/>
    </w:p>
    <w:p>
      <w:pPr>
        <w:pStyle w:val="Heading5"/>
      </w:pPr>
      <w:bookmarkStart w:id="84" w:name="_Toc389657799"/>
      <w:r>
        <w:rPr>
          <w:rStyle w:val="CharSectno"/>
        </w:rPr>
        <w:t>67</w:t>
      </w:r>
      <w:r>
        <w:t>.</w:t>
      </w:r>
      <w:r>
        <w:tab/>
        <w:t>Applications for monitoring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7800"/>
      <w:r>
        <w:rPr>
          <w:rStyle w:val="CharSectno"/>
        </w:rPr>
        <w:t>68</w:t>
      </w:r>
      <w:r>
        <w:t>.</w:t>
      </w:r>
      <w:r>
        <w:tab/>
        <w:t>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7801"/>
      <w:r>
        <w:rPr>
          <w:rStyle w:val="CharSectno"/>
        </w:rPr>
        <w:t>69</w:t>
      </w:r>
      <w:r>
        <w:t>.</w:t>
      </w:r>
      <w:r>
        <w:tab/>
        <w:t>Compliance with monitoring or suspension order</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7802"/>
      <w:r>
        <w:rPr>
          <w:rStyle w:val="CharDivNo"/>
        </w:rPr>
        <w:t>Division 5</w:t>
      </w:r>
      <w:r>
        <w:t xml:space="preserve"> — </w:t>
      </w:r>
      <w:r>
        <w:rPr>
          <w:rStyle w:val="CharDivText"/>
        </w:rPr>
        <w:t>Secrecy requirements</w:t>
      </w:r>
      <w:bookmarkEnd w:id="87"/>
    </w:p>
    <w:p>
      <w:pPr>
        <w:pStyle w:val="Heading5"/>
      </w:pPr>
      <w:bookmarkStart w:id="88" w:name="_Toc389657803"/>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7804"/>
      <w:r>
        <w:rPr>
          <w:rStyle w:val="CharSectno"/>
        </w:rPr>
        <w:t>71</w:t>
      </w:r>
      <w:r>
        <w:t>.</w:t>
      </w:r>
      <w:r>
        <w:tab/>
        <w:t>Making restricted disclosures</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7805"/>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7806"/>
      <w:r>
        <w:rPr>
          <w:rStyle w:val="CharDivNo"/>
        </w:rPr>
        <w:t>Division 6</w:t>
      </w:r>
      <w:r>
        <w:t xml:space="preserve"> — </w:t>
      </w:r>
      <w:r>
        <w:rPr>
          <w:rStyle w:val="CharDivText"/>
        </w:rPr>
        <w:t>Detention, search and seizure</w:t>
      </w:r>
      <w:bookmarkEnd w:id="91"/>
    </w:p>
    <w:p>
      <w:pPr>
        <w:pStyle w:val="Heading5"/>
      </w:pPr>
      <w:bookmarkStart w:id="92" w:name="_Toc389657807"/>
      <w:r>
        <w:rPr>
          <w:rStyle w:val="CharSectno"/>
        </w:rPr>
        <w:t>73</w:t>
      </w:r>
      <w:r>
        <w:t>.</w:t>
      </w:r>
      <w:r>
        <w:tab/>
        <w:t>Power to detain persons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7808"/>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7809"/>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7810"/>
      <w:r>
        <w:rPr>
          <w:rStyle w:val="CharSectno"/>
        </w:rPr>
        <w:t>76</w:t>
      </w:r>
      <w:r>
        <w:t>.</w:t>
      </w:r>
      <w:r>
        <w:tab/>
        <w:t>Additional powers</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7811"/>
      <w:r>
        <w:rPr>
          <w:rStyle w:val="CharSectno"/>
        </w:rPr>
        <w:t>77</w:t>
      </w:r>
      <w:r>
        <w:t>.</w:t>
      </w:r>
      <w:r>
        <w:tab/>
        <w:t>Later</w:t>
      </w:r>
      <w:r>
        <w:noBreakHyphen/>
        <w:t>produced documents</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7812"/>
      <w:r>
        <w:rPr>
          <w:rStyle w:val="CharSectno"/>
        </w:rPr>
        <w:t>78</w:t>
      </w:r>
      <w:r>
        <w:t>.</w:t>
      </w:r>
      <w:r>
        <w:tab/>
        <w:t>Warrants under other enactments</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7813"/>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7814"/>
      <w:r>
        <w:rPr>
          <w:rStyle w:val="CharSectno"/>
        </w:rPr>
        <w:t>79</w:t>
      </w:r>
      <w:r>
        <w:t>.</w:t>
      </w:r>
      <w:r>
        <w:tab/>
        <w:t>Objections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7815"/>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7816"/>
      <w:r>
        <w:rPr>
          <w:rStyle w:val="CharSectno"/>
        </w:rPr>
        <w:t>81</w:t>
      </w:r>
      <w:r>
        <w:t>.</w:t>
      </w:r>
      <w:r>
        <w:tab/>
        <w:t>Release of frozen property</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7817"/>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7818"/>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7819"/>
      <w:r>
        <w:rPr>
          <w:rStyle w:val="CharSectno"/>
        </w:rPr>
        <w:t>84</w:t>
      </w:r>
      <w:r>
        <w:t>.</w:t>
      </w:r>
      <w:r>
        <w:tab/>
        <w:t>Setting aside orders: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7820"/>
      <w:r>
        <w:rPr>
          <w:rStyle w:val="CharSectno"/>
        </w:rPr>
        <w:t>85</w:t>
      </w:r>
      <w:r>
        <w:t>.</w:t>
      </w:r>
      <w:r>
        <w:tab/>
        <w:t>Applications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7821"/>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7822"/>
      <w:r>
        <w:rPr>
          <w:rStyle w:val="CharSectno"/>
        </w:rPr>
        <w:t>87</w:t>
      </w:r>
      <w:r>
        <w:t>.</w:t>
      </w:r>
      <w:r>
        <w:tab/>
        <w:t>Orders to release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7823"/>
      <w:r>
        <w:rPr>
          <w:rStyle w:val="CharPartNo"/>
        </w:rPr>
        <w:t>Part 7</w:t>
      </w:r>
      <w:r>
        <w:t xml:space="preserve"> — </w:t>
      </w:r>
      <w:r>
        <w:rPr>
          <w:rStyle w:val="CharPartText"/>
        </w:rPr>
        <w:t>Management of seized, frozen and confiscated property</w:t>
      </w:r>
      <w:bookmarkEnd w:id="108"/>
    </w:p>
    <w:p>
      <w:pPr>
        <w:pStyle w:val="Heading3"/>
      </w:pPr>
      <w:bookmarkStart w:id="109" w:name="_Toc389657824"/>
      <w:r>
        <w:rPr>
          <w:rStyle w:val="CharDivNo"/>
        </w:rPr>
        <w:t>Division 1</w:t>
      </w:r>
      <w:r>
        <w:t xml:space="preserve"> — </w:t>
      </w:r>
      <w:r>
        <w:rPr>
          <w:rStyle w:val="CharDivText"/>
        </w:rPr>
        <w:t>Control and management of property</w:t>
      </w:r>
      <w:bookmarkEnd w:id="109"/>
    </w:p>
    <w:p>
      <w:pPr>
        <w:pStyle w:val="Heading5"/>
      </w:pPr>
      <w:bookmarkStart w:id="110" w:name="_Toc389657825"/>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7826"/>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7827"/>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7828"/>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7829"/>
      <w:r>
        <w:rPr>
          <w:rStyle w:val="CharSectno"/>
        </w:rPr>
        <w:t>92</w:t>
      </w:r>
      <w:r>
        <w:t>.</w:t>
      </w:r>
      <w:r>
        <w:tab/>
        <w:t>Duties of responsible person</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7830"/>
      <w:r>
        <w:rPr>
          <w:rStyle w:val="CharDivNo"/>
        </w:rPr>
        <w:t>Division 2</w:t>
      </w:r>
      <w:r>
        <w:t xml:space="preserve"> — </w:t>
      </w:r>
      <w:r>
        <w:rPr>
          <w:rStyle w:val="CharDivText"/>
        </w:rPr>
        <w:t>Disposal of deteriorating or undesirable property</w:t>
      </w:r>
      <w:bookmarkEnd w:id="115"/>
    </w:p>
    <w:p>
      <w:pPr>
        <w:pStyle w:val="Heading5"/>
      </w:pPr>
      <w:bookmarkStart w:id="116" w:name="_Toc389657831"/>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7832"/>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7833"/>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7834"/>
      <w:r>
        <w:rPr>
          <w:rStyle w:val="CharDivNo"/>
        </w:rPr>
        <w:t>Division 3</w:t>
      </w:r>
      <w:r>
        <w:t xml:space="preserve"> — </w:t>
      </w:r>
      <w:r>
        <w:rPr>
          <w:rStyle w:val="CharDivText"/>
        </w:rPr>
        <w:t>Management of property by Public Trustee</w:t>
      </w:r>
      <w:bookmarkEnd w:id="119"/>
    </w:p>
    <w:p>
      <w:pPr>
        <w:pStyle w:val="Heading5"/>
      </w:pPr>
      <w:bookmarkStart w:id="120" w:name="_Toc389657835"/>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7836"/>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7837"/>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7838"/>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7839"/>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7840"/>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7841"/>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the value of the property is not more than $250 000.</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w:t>
      </w:r>
    </w:p>
    <w:p>
      <w:pPr>
        <w:pStyle w:val="Heading5"/>
      </w:pPr>
      <w:bookmarkStart w:id="127" w:name="_Toc389657842"/>
      <w:r>
        <w:rPr>
          <w:rStyle w:val="CharSectno"/>
        </w:rPr>
        <w:t>102</w:t>
      </w:r>
      <w:r>
        <w:t>.</w:t>
      </w:r>
      <w:r>
        <w:tab/>
        <w:t>Proceedings</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7843"/>
      <w:r>
        <w:rPr>
          <w:rStyle w:val="CharSectno"/>
        </w:rPr>
        <w:t>103</w:t>
      </w:r>
      <w:r>
        <w:t>.</w:t>
      </w:r>
      <w:r>
        <w:tab/>
        <w:t>Appearance by Attorney General</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129" w:name="_Toc389657844"/>
      <w:r>
        <w:rPr>
          <w:rStyle w:val="CharSectno"/>
        </w:rPr>
        <w:t>104.</w:t>
      </w:r>
      <w:r>
        <w:rPr>
          <w:rStyle w:val="CharSectno"/>
        </w:rP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7845"/>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7846"/>
      <w:r>
        <w:rPr>
          <w:rStyle w:val="CharSectno"/>
        </w:rPr>
        <w:t>106</w:t>
      </w:r>
      <w:r>
        <w:t>.</w:t>
      </w:r>
      <w:r>
        <w:tab/>
        <w:t>Evidence that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7847"/>
      <w:r>
        <w:rPr>
          <w:rStyle w:val="CharSectno"/>
        </w:rPr>
        <w:t>107</w:t>
      </w:r>
      <w:r>
        <w:t>.</w:t>
      </w:r>
      <w:r>
        <w:tab/>
        <w:t>Evidence of offence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7848"/>
      <w:r>
        <w:rPr>
          <w:rStyle w:val="CharSectno"/>
        </w:rPr>
        <w:t>108</w:t>
      </w:r>
      <w:r>
        <w:t>.</w:t>
      </w:r>
      <w:r>
        <w:tab/>
        <w:t>Transcripts of examinations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7849"/>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7850"/>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7851"/>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7852"/>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7853"/>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7854"/>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7855"/>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7856"/>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7857"/>
      <w:r>
        <w:rPr>
          <w:rStyle w:val="CharSectno"/>
        </w:rPr>
        <w:t>116</w:t>
      </w:r>
      <w:r>
        <w:t>.</w:t>
      </w:r>
      <w:r>
        <w:tab/>
        <w:t>Instruments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7858"/>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7859"/>
      <w:r>
        <w:rPr>
          <w:rStyle w:val="CharDivNo"/>
        </w:rPr>
        <w:t>Division 1</w:t>
      </w:r>
      <w:r>
        <w:t xml:space="preserve"> — </w:t>
      </w:r>
      <w:r>
        <w:rPr>
          <w:rStyle w:val="CharDivText"/>
        </w:rPr>
        <w:t>Registration of WA orders in other jurisdictions</w:t>
      </w:r>
      <w:bookmarkEnd w:id="144"/>
    </w:p>
    <w:p>
      <w:pPr>
        <w:pStyle w:val="Heading5"/>
      </w:pPr>
      <w:bookmarkStart w:id="145" w:name="_Toc389657860"/>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7861"/>
      <w:r>
        <w:rPr>
          <w:rStyle w:val="CharDivNo"/>
        </w:rPr>
        <w:t>Division 2</w:t>
      </w:r>
      <w:r>
        <w:t xml:space="preserve"> — </w:t>
      </w:r>
      <w:r>
        <w:rPr>
          <w:rStyle w:val="CharDivText"/>
        </w:rPr>
        <w:t>Recognition of orders of other jurisdictions</w:t>
      </w:r>
      <w:bookmarkEnd w:id="146"/>
    </w:p>
    <w:p>
      <w:pPr>
        <w:pStyle w:val="Heading5"/>
      </w:pPr>
      <w:bookmarkStart w:id="147" w:name="_Toc389657862"/>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7863"/>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7864"/>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7865"/>
      <w:r>
        <w:rPr>
          <w:rStyle w:val="CharSectno"/>
        </w:rPr>
        <w:t>121</w:t>
      </w:r>
      <w:r>
        <w:t>.</w:t>
      </w:r>
      <w:r>
        <w:tab/>
        <w:t>Duration of registration of interstate orders</w:t>
      </w:r>
      <w:bookmarkEnd w:id="15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 w:name="_Toc389657866"/>
      <w:r>
        <w:rPr>
          <w:rStyle w:val="CharSectno"/>
        </w:rPr>
        <w:t>122</w:t>
      </w:r>
      <w:r>
        <w:t>.</w:t>
      </w:r>
      <w:r>
        <w:tab/>
        <w:t>Cancellation of registration of interstate orders</w:t>
      </w:r>
      <w:bookmarkEnd w:id="151"/>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 w:name="_Toc389657867"/>
      <w:r>
        <w:rPr>
          <w:rStyle w:val="CharDivNo"/>
        </w:rPr>
        <w:t>Division 3</w:t>
      </w:r>
      <w:r>
        <w:t xml:space="preserve"> — </w:t>
      </w:r>
      <w:r>
        <w:rPr>
          <w:rStyle w:val="CharDivText"/>
        </w:rPr>
        <w:t>Charges on interstate property</w:t>
      </w:r>
      <w:bookmarkEnd w:id="152"/>
    </w:p>
    <w:p>
      <w:pPr>
        <w:pStyle w:val="Heading5"/>
      </w:pPr>
      <w:bookmarkStart w:id="153" w:name="_Toc389657868"/>
      <w:r>
        <w:rPr>
          <w:rStyle w:val="CharSectno"/>
        </w:rPr>
        <w:t>123</w:t>
      </w:r>
      <w:r>
        <w:t>.</w:t>
      </w:r>
      <w:r>
        <w:tab/>
        <w:t>Creation of charge</w:t>
      </w:r>
      <w:bookmarkEnd w:id="15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 w:name="_Toc389657869"/>
      <w:r>
        <w:rPr>
          <w:rStyle w:val="CharSectno"/>
        </w:rPr>
        <w:t>124</w:t>
      </w:r>
      <w:r>
        <w:t>.</w:t>
      </w:r>
      <w:r>
        <w:tab/>
        <w:t>Cessation of charge</w:t>
      </w:r>
      <w:bookmarkEnd w:id="15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55" w:name="_Toc389657870"/>
      <w:r>
        <w:rPr>
          <w:rStyle w:val="CharSectno"/>
        </w:rPr>
        <w:t>125</w:t>
      </w:r>
      <w:r>
        <w:t>.</w:t>
      </w:r>
      <w:r>
        <w:tab/>
        <w:t>Priority of charge</w:t>
      </w:r>
      <w:bookmarkEnd w:id="15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6" w:name="_Toc389657871"/>
      <w:r>
        <w:rPr>
          <w:rStyle w:val="CharSectno"/>
        </w:rPr>
        <w:t>126</w:t>
      </w:r>
      <w:r>
        <w:t>.</w:t>
      </w:r>
      <w:r>
        <w:tab/>
        <w:t>Registration of charge on land</w:t>
      </w:r>
      <w:bookmarkEnd w:id="156"/>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 w:name="_Toc389657872"/>
      <w:r>
        <w:rPr>
          <w:rStyle w:val="CharSectno"/>
        </w:rPr>
        <w:t>127</w:t>
      </w:r>
      <w:r>
        <w:t>.</w:t>
      </w:r>
      <w:r>
        <w:tab/>
        <w:t>Registration of charge on property except land</w:t>
      </w:r>
      <w:bookmarkEnd w:id="15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 w:name="_Toc389657873"/>
      <w:r>
        <w:rPr>
          <w:rStyle w:val="CharPartNo"/>
        </w:rPr>
        <w:t>Part 11</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389657874"/>
      <w:r>
        <w:rPr>
          <w:rStyle w:val="CharSectno"/>
        </w:rPr>
        <w:t>128</w:t>
      </w:r>
      <w:r>
        <w:t>.</w:t>
      </w:r>
      <w:r>
        <w:tab/>
        <w:t>Act binds States and Commonwealth</w:t>
      </w:r>
      <w:bookmarkEnd w:id="15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 w:name="_Toc389657875"/>
      <w:r>
        <w:rPr>
          <w:rStyle w:val="CharSectno"/>
        </w:rPr>
        <w:t>129</w:t>
      </w:r>
      <w:r>
        <w:t>.</w:t>
      </w:r>
      <w:r>
        <w:tab/>
        <w:t>Property protected from seizure and confiscation</w:t>
      </w:r>
      <w:bookmarkEnd w:id="160"/>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 w:name="_Toc389657876"/>
      <w:r>
        <w:rPr>
          <w:rStyle w:val="CharSectno"/>
        </w:rPr>
        <w:t>130</w:t>
      </w:r>
      <w:r>
        <w:t>.</w:t>
      </w:r>
      <w:r>
        <w:tab/>
        <w:t>Confiscation Proceeds Account</w:t>
      </w:r>
      <w:bookmarkEnd w:id="161"/>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2" w:name="_Toc389657877"/>
      <w:r>
        <w:rPr>
          <w:rStyle w:val="CharSectno"/>
        </w:rPr>
        <w:t>131</w:t>
      </w:r>
      <w:r>
        <w:t>.</w:t>
      </w:r>
      <w:r>
        <w:tab/>
        <w:t>Payments into and out of the Confiscation Proceeds Account</w:t>
      </w:r>
      <w:bookmarkEnd w:id="16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63" w:name="_Toc389657878"/>
      <w:r>
        <w:rPr>
          <w:rStyle w:val="CharSectno"/>
        </w:rPr>
        <w:t>132</w:t>
      </w:r>
      <w:r>
        <w:t>.</w:t>
      </w:r>
      <w:r>
        <w:tab/>
        <w:t>Obstructing police officers</w:t>
      </w:r>
      <w:bookmarkEnd w:id="16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4" w:name="_Toc389657879"/>
      <w:r>
        <w:rPr>
          <w:rStyle w:val="CharSectno"/>
        </w:rPr>
        <w:t>133</w:t>
      </w:r>
      <w:r>
        <w:t>.</w:t>
      </w:r>
      <w:r>
        <w:tab/>
        <w:t>Later applications, notices, orders or findings</w:t>
      </w:r>
      <w:bookmarkEnd w:id="164"/>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5" w:name="_Toc389657880"/>
      <w:r>
        <w:rPr>
          <w:rStyle w:val="CharSectno"/>
        </w:rPr>
        <w:t>134</w:t>
      </w:r>
      <w:r>
        <w:t>.</w:t>
      </w:r>
      <w:r>
        <w:tab/>
        <w:t>DPP’s power to delegate</w:t>
      </w:r>
      <w:bookmarkEnd w:id="165"/>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6" w:name="_Toc389657881"/>
      <w:r>
        <w:rPr>
          <w:rStyle w:val="CharSectno"/>
        </w:rPr>
        <w:t>135</w:t>
      </w:r>
      <w:r>
        <w:t>.</w:t>
      </w:r>
      <w:r>
        <w:tab/>
        <w:t>Orders relating to sham transactions</w:t>
      </w:r>
      <w:bookmarkEnd w:id="166"/>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7" w:name="_Toc389657882"/>
      <w:r>
        <w:rPr>
          <w:rStyle w:val="CharSectno"/>
        </w:rPr>
        <w:t>136</w:t>
      </w:r>
      <w:r>
        <w:t>.</w:t>
      </w:r>
      <w:r>
        <w:tab/>
        <w:t>Proceedings against body corporate</w:t>
      </w:r>
      <w:bookmarkEnd w:id="167"/>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8" w:name="_Toc389657883"/>
      <w:r>
        <w:rPr>
          <w:rStyle w:val="CharSectno"/>
        </w:rPr>
        <w:t>137</w:t>
      </w:r>
      <w:r>
        <w:t>.</w:t>
      </w:r>
      <w:r>
        <w:tab/>
        <w:t>Liability for carrying out functions under this Act</w:t>
      </w:r>
      <w:bookmarkEnd w:id="168"/>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9" w:name="_Toc389657884"/>
      <w:r>
        <w:rPr>
          <w:rStyle w:val="CharSectno"/>
        </w:rPr>
        <w:t>138</w:t>
      </w:r>
      <w:r>
        <w:t>.</w:t>
      </w:r>
      <w:r>
        <w:tab/>
        <w:t>Effect of owner’s death</w:t>
      </w:r>
      <w:bookmarkEnd w:id="16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0" w:name="_Toc389657885"/>
      <w:r>
        <w:rPr>
          <w:rStyle w:val="CharSectno"/>
        </w:rPr>
        <w:t>139</w:t>
      </w:r>
      <w:r>
        <w:t>.</w:t>
      </w:r>
      <w:r>
        <w:tab/>
        <w:t>Legal professional privilege withdrawn</w:t>
      </w:r>
      <w:bookmarkEnd w:id="1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1" w:name="_Toc389657886"/>
      <w:r>
        <w:rPr>
          <w:rStyle w:val="CharSectno"/>
        </w:rPr>
        <w:t>140</w:t>
      </w:r>
      <w:r>
        <w:t>.</w:t>
      </w:r>
      <w:r>
        <w:tab/>
        <w:t>Regulations</w:t>
      </w:r>
      <w:bookmarkEnd w:id="1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2" w:name="_Toc389657887"/>
      <w:r>
        <w:rPr>
          <w:rStyle w:val="CharPartNo"/>
        </w:rPr>
        <w:t>Part 12</w:t>
      </w:r>
      <w:r>
        <w:rPr>
          <w:rStyle w:val="CharDivNo"/>
        </w:rPr>
        <w:t xml:space="preserve"> </w:t>
      </w:r>
      <w:r>
        <w:t>—</w:t>
      </w:r>
      <w:r>
        <w:rPr>
          <w:rStyle w:val="CharDivText"/>
        </w:rPr>
        <w:t xml:space="preserve"> </w:t>
      </w:r>
      <w:r>
        <w:rPr>
          <w:rStyle w:val="CharPartText"/>
        </w:rPr>
        <w:t>Interpretation</w:t>
      </w:r>
      <w:bookmarkEnd w:id="172"/>
    </w:p>
    <w:p>
      <w:pPr>
        <w:pStyle w:val="Heading5"/>
      </w:pPr>
      <w:bookmarkStart w:id="173" w:name="_Toc389657888"/>
      <w:r>
        <w:rPr>
          <w:rStyle w:val="CharSectno"/>
        </w:rPr>
        <w:t>141</w:t>
      </w:r>
      <w:r>
        <w:t>.</w:t>
      </w:r>
      <w:r>
        <w:tab/>
        <w:t>Confiscation offences</w:t>
      </w:r>
      <w:bookmarkEnd w:id="173"/>
    </w:p>
    <w:p>
      <w:pPr>
        <w:pStyle w:val="Subsection"/>
      </w:pPr>
      <w:r>
        <w:tab/>
        <w:t>(1)</w:t>
      </w:r>
      <w:r>
        <w:tab/>
        <w:t xml:space="preserve">In this Act, </w:t>
      </w:r>
      <w:r>
        <w:rPr>
          <w:b/>
        </w:rPr>
        <w:t>“</w:t>
      </w:r>
      <w:r>
        <w:rPr>
          <w:rStyle w:val="CharDefText"/>
        </w:rPr>
        <w:t>confiscation offence</w:t>
      </w:r>
      <w:r>
        <w:rPr>
          <w:b/>
        </w:rPr>
        <w:t>”</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174" w:name="_Toc389657889"/>
      <w:r>
        <w:rPr>
          <w:rStyle w:val="CharSectno"/>
        </w:rPr>
        <w:t>142</w:t>
      </w:r>
      <w:r>
        <w:t>.</w:t>
      </w:r>
      <w:r>
        <w:tab/>
        <w:t>Confiscable property</w:t>
      </w:r>
      <w:bookmarkEnd w:id="174"/>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5" w:name="_Toc389657890"/>
      <w:r>
        <w:rPr>
          <w:rStyle w:val="CharSectno"/>
        </w:rPr>
        <w:t>143</w:t>
      </w:r>
      <w:r>
        <w:t>.</w:t>
      </w:r>
      <w:r>
        <w:tab/>
        <w:t>The constituents of a person’s wealth</w:t>
      </w:r>
      <w:bookmarkEnd w:id="1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6" w:name="_Toc389657891"/>
      <w:r>
        <w:rPr>
          <w:rStyle w:val="CharSectno"/>
        </w:rPr>
        <w:t>144</w:t>
      </w:r>
      <w:r>
        <w:t>.</w:t>
      </w:r>
      <w:r>
        <w:tab/>
        <w:t>Unexplained wealth</w:t>
      </w:r>
      <w:bookmarkEnd w:id="176"/>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7" w:name="_Toc389657892"/>
      <w:r>
        <w:rPr>
          <w:rStyle w:val="CharSectno"/>
        </w:rPr>
        <w:t>145</w:t>
      </w:r>
      <w:r>
        <w:t>.</w:t>
      </w:r>
      <w:r>
        <w:tab/>
        <w:t>Acquiring criminal benefits</w:t>
      </w:r>
      <w:bookmarkEnd w:id="17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8" w:name="_Toc389657893"/>
      <w:r>
        <w:rPr>
          <w:rStyle w:val="CharSectno"/>
        </w:rPr>
        <w:t>146</w:t>
      </w:r>
      <w:r>
        <w:t>.</w:t>
      </w:r>
      <w:r>
        <w:tab/>
        <w:t>Crime</w:t>
      </w:r>
      <w:r>
        <w:noBreakHyphen/>
        <w:t>used property</w:t>
      </w:r>
      <w:bookmarkEnd w:id="17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9" w:name="_Toc389657894"/>
      <w:r>
        <w:rPr>
          <w:rStyle w:val="CharSectno"/>
        </w:rPr>
        <w:t>147</w:t>
      </w:r>
      <w:r>
        <w:t>.</w:t>
      </w:r>
      <w:r>
        <w:tab/>
        <w:t>Criminal use of property</w:t>
      </w:r>
      <w:bookmarkEnd w:id="17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0" w:name="_Toc389657895"/>
      <w:r>
        <w:rPr>
          <w:rStyle w:val="CharSectno"/>
        </w:rPr>
        <w:t>148</w:t>
      </w:r>
      <w:r>
        <w:t>.</w:t>
      </w:r>
      <w:r>
        <w:tab/>
        <w:t>Crime</w:t>
      </w:r>
      <w:r>
        <w:noBreakHyphen/>
        <w:t>derived property</w:t>
      </w:r>
      <w:bookmarkEnd w:id="18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1" w:name="_Toc389657896"/>
      <w:r>
        <w:rPr>
          <w:rStyle w:val="CharSectno"/>
        </w:rPr>
        <w:t>149</w:t>
      </w:r>
      <w:r>
        <w:t>.</w:t>
      </w:r>
      <w:r>
        <w:tab/>
        <w:t>Lawful acquisition of property</w:t>
      </w:r>
      <w:bookmarkEnd w:id="18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2" w:name="_Toc389657897"/>
      <w:r>
        <w:rPr>
          <w:rStyle w:val="CharSectno"/>
        </w:rPr>
        <w:t>150</w:t>
      </w:r>
      <w:r>
        <w:t>.</w:t>
      </w:r>
      <w:r>
        <w:tab/>
        <w:t>Service cut off date</w:t>
      </w:r>
      <w:bookmarkEnd w:id="18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3" w:name="_Toc389657898"/>
      <w:r>
        <w:rPr>
          <w:rStyle w:val="CharSectno"/>
        </w:rPr>
        <w:t>151</w:t>
      </w:r>
      <w:r>
        <w:t>.</w:t>
      </w:r>
      <w:r>
        <w:tab/>
        <w:t>Dealing with property</w:t>
      </w:r>
      <w:bookmarkEnd w:id="1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4" w:name="_Toc389657899"/>
      <w:r>
        <w:rPr>
          <w:rStyle w:val="CharSectno"/>
        </w:rPr>
        <w:t>152</w:t>
      </w:r>
      <w:r>
        <w:t>.</w:t>
      </w:r>
      <w:r>
        <w:tab/>
        <w:t>Value of property sold by State</w:t>
      </w:r>
      <w:bookmarkEnd w:id="18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5" w:name="_Toc389657900"/>
      <w:r>
        <w:rPr>
          <w:rStyle w:val="CharSectno"/>
        </w:rPr>
        <w:t>153</w:t>
      </w:r>
      <w:r>
        <w:t>.</w:t>
      </w:r>
      <w:r>
        <w:tab/>
        <w:t>Innocent parties</w:t>
      </w:r>
      <w:bookmarkEnd w:id="18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6" w:name="_Toc389657901"/>
      <w:r>
        <w:rPr>
          <w:rStyle w:val="CharSectno"/>
        </w:rPr>
        <w:t>154</w:t>
      </w:r>
      <w:r>
        <w:t>.</w:t>
      </w:r>
      <w:r>
        <w:tab/>
        <w:t>Transfer of property for value</w:t>
      </w:r>
      <w:bookmarkEnd w:id="18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7" w:name="_Toc389657902"/>
      <w:r>
        <w:rPr>
          <w:rStyle w:val="CharSectno"/>
        </w:rPr>
        <w:t>155</w:t>
      </w:r>
      <w:r>
        <w:t>.</w:t>
      </w:r>
      <w:r>
        <w:tab/>
        <w:t>Property</w:t>
      </w:r>
      <w:r>
        <w:noBreakHyphen/>
        <w:t>tracking documents</w:t>
      </w:r>
      <w:bookmarkEnd w:id="1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88" w:name="_Toc389657903"/>
      <w:r>
        <w:rPr>
          <w:rStyle w:val="CharSectno"/>
        </w:rPr>
        <w:t>156</w:t>
      </w:r>
      <w:r>
        <w:t>.</w:t>
      </w:r>
      <w:r>
        <w:tab/>
        <w:t>Effective control of property</w:t>
      </w:r>
      <w:bookmarkEnd w:id="188"/>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89" w:name="_Toc389657904"/>
      <w:r>
        <w:rPr>
          <w:rStyle w:val="CharSectno"/>
        </w:rPr>
        <w:t>157</w:t>
      </w:r>
      <w:r>
        <w:t>.</w:t>
      </w:r>
      <w:r>
        <w:tab/>
        <w:t>Conviction of a confiscation offence</w:t>
      </w:r>
      <w:bookmarkEnd w:id="189"/>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0" w:name="_Toc389657905"/>
      <w:r>
        <w:rPr>
          <w:rStyle w:val="CharSectno"/>
        </w:rPr>
        <w:t>158</w:t>
      </w:r>
      <w:r>
        <w:t>.</w:t>
      </w:r>
      <w:r>
        <w:tab/>
        <w:t>Charges for an offence</w:t>
      </w:r>
      <w:bookmarkEnd w:id="19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191" w:name="_Toc389657906"/>
      <w:r>
        <w:rPr>
          <w:rStyle w:val="CharSectno"/>
        </w:rPr>
        <w:t>159</w:t>
      </w:r>
      <w:r>
        <w:t>.</w:t>
      </w:r>
      <w:r>
        <w:tab/>
        <w:t>Drug traffickers and declared drug traffickers</w:t>
      </w:r>
      <w:bookmarkEnd w:id="191"/>
    </w:p>
    <w:p>
      <w:pPr>
        <w:pStyle w:val="Subsection"/>
        <w:spacing w:before="120"/>
      </w:pPr>
      <w:r>
        <w:tab/>
        <w:t>(1)</w:t>
      </w:r>
      <w:r>
        <w:tab/>
        <w:t>In this Act, unless the contrary intention appears —</w:t>
      </w:r>
    </w:p>
    <w:p>
      <w:pPr>
        <w:pStyle w:val="Defstart"/>
      </w:pPr>
      <w:r>
        <w:tab/>
      </w:r>
      <w:r>
        <w:rPr>
          <w:b/>
        </w:rPr>
        <w:t>“</w:t>
      </w:r>
      <w:r>
        <w:rPr>
          <w:rStyle w:val="CharDefText"/>
        </w:rPr>
        <w:t>declared drug trafficker</w:t>
      </w:r>
      <w:r>
        <w:rPr>
          <w:b/>
        </w:rPr>
        <w:t>”</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92" w:name="_Toc389657907"/>
      <w:r>
        <w:rPr>
          <w:rStyle w:val="CharSectno"/>
        </w:rPr>
        <w:t>160</w:t>
      </w:r>
      <w:r>
        <w:t>.</w:t>
      </w:r>
      <w:r>
        <w:tab/>
        <w:t>Absconding in connection with an offence</w:t>
      </w:r>
      <w:bookmarkEnd w:id="192"/>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93" w:name="_Toc389657908"/>
      <w:r>
        <w:rPr>
          <w:rStyle w:val="CharSectno"/>
        </w:rPr>
        <w:t>161</w:t>
      </w:r>
      <w:r>
        <w:t>.</w:t>
      </w:r>
      <w:r>
        <w:tab/>
        <w:t>Sham transactions</w:t>
      </w:r>
      <w:bookmarkEnd w:id="19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94" w:name="_Toc389657909"/>
      <w:r>
        <w:rPr>
          <w:rStyle w:val="CharSchNo"/>
        </w:rPr>
        <w:t>Glossary</w:t>
      </w:r>
      <w:bookmarkEnd w:id="194"/>
    </w:p>
    <w:p>
      <w:pPr>
        <w:pStyle w:val="yShoulderClause"/>
      </w:pPr>
      <w:r>
        <w:t>[s. 3]</w:t>
      </w:r>
    </w:p>
    <w:p>
      <w:pPr>
        <w:pStyle w:val="yDefstart"/>
      </w:pPr>
      <w:r>
        <w:tab/>
      </w:r>
      <w:r>
        <w:rPr>
          <w:b/>
        </w:rPr>
        <w:t>“</w:t>
      </w:r>
      <w:r>
        <w:rPr>
          <w:rStyle w:val="CharDefText"/>
        </w:rPr>
        <w:t>abscond</w:t>
      </w:r>
      <w:r>
        <w:rPr>
          <w:b/>
        </w:rPr>
        <w:t>”</w:t>
      </w:r>
      <w:r>
        <w:t>, in connection with an offence, has the meaning given in section 160;</w:t>
      </w:r>
    </w:p>
    <w:p>
      <w:pPr>
        <w:pStyle w:val="yDefstart"/>
      </w:pPr>
      <w:r>
        <w:tab/>
      </w:r>
      <w:r>
        <w:rPr>
          <w:b/>
        </w:rPr>
        <w:t>“</w:t>
      </w:r>
      <w:r>
        <w:rPr>
          <w:rStyle w:val="CharDefText"/>
        </w:rPr>
        <w:t>account</w:t>
      </w:r>
      <w:r>
        <w:rPr>
          <w:b/>
        </w:rPr>
        <w: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b/>
        </w:rPr>
        <w:t>“</w:t>
      </w:r>
      <w:r>
        <w:rPr>
          <w:rStyle w:val="CharDefText"/>
        </w:rPr>
        <w:t>agent</w:t>
      </w:r>
      <w:r>
        <w:rPr>
          <w:b/>
        </w:rPr>
        <w:t>”</w:t>
      </w:r>
      <w:r>
        <w:t xml:space="preserve"> includes, if the agent is a corporation, an officer of the corporation;</w:t>
      </w:r>
    </w:p>
    <w:p>
      <w:pPr>
        <w:pStyle w:val="yDefstart"/>
      </w:pPr>
      <w:r>
        <w:tab/>
      </w:r>
      <w:r>
        <w:rPr>
          <w:b/>
        </w:rPr>
        <w:t>“</w:t>
      </w:r>
      <w:r>
        <w:rPr>
          <w:rStyle w:val="CharDefText"/>
        </w:rPr>
        <w:t>charge</w:t>
      </w:r>
      <w:r>
        <w:rPr>
          <w:b/>
        </w:rPr>
        <w:t>”</w:t>
      </w:r>
      <w:r>
        <w:t>, in relation to an offence, has the meaning given in section 158;</w:t>
      </w:r>
    </w:p>
    <w:p>
      <w:pPr>
        <w:pStyle w:val="yDefstart"/>
      </w:pPr>
      <w:r>
        <w:tab/>
      </w:r>
      <w:r>
        <w:rPr>
          <w:b/>
        </w:rPr>
        <w:t>“</w:t>
      </w:r>
      <w:r>
        <w:rPr>
          <w:rStyle w:val="CharDefText"/>
        </w:rPr>
        <w:t>confiscated</w:t>
      </w:r>
      <w:r>
        <w:rPr>
          <w:b/>
        </w:rPr>
        <w:t>”</w:t>
      </w:r>
      <w:r>
        <w:t>, in relation to property, means confiscated under section 6, 7 or 8;</w:t>
      </w:r>
    </w:p>
    <w:p>
      <w:pPr>
        <w:pStyle w:val="yDefstart"/>
      </w:pPr>
      <w:r>
        <w:tab/>
      </w:r>
      <w:r>
        <w:rPr>
          <w:b/>
        </w:rPr>
        <w:t>“</w:t>
      </w:r>
      <w:r>
        <w:rPr>
          <w:rStyle w:val="CharDefText"/>
        </w:rPr>
        <w:t>confiscable</w:t>
      </w:r>
      <w:r>
        <w:rPr>
          <w:b/>
        </w:rPr>
        <w:t>”</w:t>
      </w:r>
      <w:r>
        <w:t>, in relation to property, has the meaning given in section 142;</w:t>
      </w:r>
    </w:p>
    <w:p>
      <w:pPr>
        <w:pStyle w:val="yDefstart"/>
      </w:pPr>
      <w:r>
        <w:tab/>
      </w:r>
      <w:r>
        <w:rPr>
          <w:b/>
        </w:rPr>
        <w:t>“</w:t>
      </w:r>
      <w:r>
        <w:rPr>
          <w:rStyle w:val="CharDefText"/>
        </w:rPr>
        <w:t>Confiscation Proceeds Account</w:t>
      </w:r>
      <w:r>
        <w:rPr>
          <w:b/>
        </w:rPr>
        <w:t>”</w:t>
      </w:r>
      <w:r>
        <w:t xml:space="preserve"> means the account established under section 130;</w:t>
      </w:r>
    </w:p>
    <w:p>
      <w:pPr>
        <w:pStyle w:val="yDefstart"/>
      </w:pPr>
      <w:r>
        <w:tab/>
      </w:r>
      <w:r>
        <w:rPr>
          <w:b/>
        </w:rPr>
        <w:t>“</w:t>
      </w:r>
      <w:r>
        <w:rPr>
          <w:rStyle w:val="CharDefText"/>
        </w:rPr>
        <w:t>confiscable property declaration</w:t>
      </w:r>
      <w:r>
        <w:rPr>
          <w:b/>
        </w:rPr>
        <w:t>”</w:t>
      </w:r>
      <w:r>
        <w:t xml:space="preserve"> means a declaration made under section 28;</w:t>
      </w:r>
    </w:p>
    <w:p>
      <w:pPr>
        <w:pStyle w:val="yDefstart"/>
      </w:pPr>
      <w:r>
        <w:tab/>
      </w:r>
      <w:r>
        <w:rPr>
          <w:b/>
        </w:rPr>
        <w:t>“</w:t>
      </w:r>
      <w:r>
        <w:rPr>
          <w:rStyle w:val="CharDefText"/>
        </w:rPr>
        <w:t>confiscation offence</w:t>
      </w:r>
      <w:r>
        <w:rPr>
          <w:b/>
        </w:rPr>
        <w:t>”</w:t>
      </w:r>
      <w:r>
        <w:t> has the meaning given in section 141;</w:t>
      </w:r>
    </w:p>
    <w:p>
      <w:pPr>
        <w:pStyle w:val="yDefstart"/>
      </w:pPr>
      <w:r>
        <w:tab/>
      </w:r>
      <w:r>
        <w:rPr>
          <w:b/>
        </w:rPr>
        <w:t>“</w:t>
      </w:r>
      <w:r>
        <w:rPr>
          <w:rStyle w:val="CharDefText"/>
        </w:rPr>
        <w:t>conviction</w:t>
      </w:r>
      <w:r>
        <w:rPr>
          <w:b/>
        </w:rPr>
        <w:t>”</w:t>
      </w:r>
      <w:r>
        <w:t>, in relation to a confiscation offence, has the meaning given in section 157;</w:t>
      </w:r>
    </w:p>
    <w:p>
      <w:pPr>
        <w:pStyle w:val="yDefstart"/>
      </w:pPr>
      <w:r>
        <w:tab/>
      </w:r>
      <w:r>
        <w:rPr>
          <w:b/>
        </w:rPr>
        <w:t>“</w:t>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b/>
        </w:rPr>
        <w:t>“</w:t>
      </w:r>
      <w:r>
        <w:rPr>
          <w:rStyle w:val="CharDefText"/>
        </w:rPr>
        <w:t>corresponding law</w:t>
      </w:r>
      <w:r>
        <w:rPr>
          <w:b/>
        </w:rPr>
        <w:t>”</w:t>
      </w:r>
      <w:r>
        <w:t>, in relation to the Commonwealth, another State or a Territory, means a law of the Commonwealth, State or Territory that is prescribed in the regulations as a law that corresponds to this Act;</w:t>
      </w:r>
    </w:p>
    <w:p>
      <w:pPr>
        <w:pStyle w:val="yDefstart"/>
        <w:keepNext/>
      </w:pPr>
      <w:r>
        <w:tab/>
      </w:r>
      <w:r>
        <w:rPr>
          <w:b/>
        </w:rPr>
        <w:t>“</w:t>
      </w:r>
      <w:r>
        <w:rPr>
          <w:rStyle w:val="CharDefText"/>
        </w:rPr>
        <w:t>court</w:t>
      </w:r>
      <w:r>
        <w:rPr>
          <w:b/>
        </w:rPr>
        <w: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b/>
        </w:rPr>
        <w:t>“</w:t>
      </w:r>
      <w:r>
        <w:rPr>
          <w:rStyle w:val="CharDefText"/>
        </w:rPr>
        <w:t>crime</w:t>
      </w:r>
      <w:r>
        <w:rPr>
          <w:rStyle w:val="CharDefText"/>
        </w:rPr>
        <w:noBreakHyphen/>
        <w:t>derived</w:t>
      </w:r>
      <w:r>
        <w:rPr>
          <w:b/>
        </w:rPr>
        <w:t>”</w:t>
      </w:r>
      <w:r>
        <w:t>, in relation to property, has the definition given in section 148;</w:t>
      </w:r>
    </w:p>
    <w:p>
      <w:pPr>
        <w:pStyle w:val="yDefstart"/>
      </w:pPr>
      <w:r>
        <w:tab/>
      </w:r>
      <w:r>
        <w:rPr>
          <w:b/>
        </w:rPr>
        <w:t>“</w:t>
      </w:r>
      <w:r>
        <w:rPr>
          <w:rStyle w:val="CharDefText"/>
        </w:rPr>
        <w:t>crime</w:t>
      </w:r>
      <w:r>
        <w:rPr>
          <w:rStyle w:val="CharDefText"/>
        </w:rPr>
        <w:noBreakHyphen/>
        <w:t>used</w:t>
      </w:r>
      <w:r>
        <w:rPr>
          <w:b/>
        </w:rPr>
        <w:t>”</w:t>
      </w:r>
      <w:r>
        <w:t>, in relation to property, has the meaning given in section 146;</w:t>
      </w:r>
    </w:p>
    <w:p>
      <w:pPr>
        <w:pStyle w:val="yDefstart"/>
      </w:pPr>
      <w:r>
        <w:tab/>
      </w:r>
      <w:r>
        <w:rPr>
          <w:b/>
        </w:rPr>
        <w:t>“</w:t>
      </w:r>
      <w:r>
        <w:rPr>
          <w:rStyle w:val="CharDefText"/>
        </w:rPr>
        <w:t>crime</w:t>
      </w:r>
      <w:r>
        <w:rPr>
          <w:rStyle w:val="CharDefText"/>
        </w:rPr>
        <w:noBreakHyphen/>
        <w:t>used property substitution declaration</w:t>
      </w:r>
      <w:r>
        <w:rPr>
          <w:b/>
        </w:rPr>
        <w:t>”</w:t>
      </w:r>
      <w:r>
        <w:t xml:space="preserve"> means a declaration under section 22;</w:t>
      </w:r>
    </w:p>
    <w:p>
      <w:pPr>
        <w:pStyle w:val="yDefstart"/>
      </w:pPr>
      <w:r>
        <w:rPr>
          <w:i/>
        </w:rPr>
        <w:tab/>
      </w:r>
      <w:r>
        <w:rPr>
          <w:b/>
        </w:rPr>
        <w:t>“</w:t>
      </w:r>
      <w:r>
        <w:rPr>
          <w:rStyle w:val="CharDefText"/>
        </w:rPr>
        <w:t>criminal benefit</w:t>
      </w:r>
      <w:r>
        <w:rPr>
          <w:b/>
        </w:rPr>
        <w:t>”</w:t>
      </w:r>
      <w:r>
        <w:t xml:space="preserve"> has the definition given in section 145;</w:t>
      </w:r>
    </w:p>
    <w:p>
      <w:pPr>
        <w:pStyle w:val="yDefstart"/>
      </w:pPr>
      <w:r>
        <w:tab/>
      </w:r>
      <w:r>
        <w:rPr>
          <w:b/>
        </w:rPr>
        <w:t>“</w:t>
      </w:r>
      <w:r>
        <w:rPr>
          <w:rStyle w:val="CharDefText"/>
        </w:rPr>
        <w:t>criminal benefits declaration</w:t>
      </w:r>
      <w:r>
        <w:rPr>
          <w:b/>
        </w:rPr>
        <w:t>”</w:t>
      </w:r>
      <w:r>
        <w:t xml:space="preserve"> means a declaration under section 16 or 17;</w:t>
      </w:r>
    </w:p>
    <w:p>
      <w:pPr>
        <w:pStyle w:val="yDefstart"/>
      </w:pPr>
      <w:r>
        <w:tab/>
      </w:r>
      <w:r>
        <w:rPr>
          <w:b/>
        </w:rPr>
        <w:t>“</w:t>
      </w:r>
      <w:r>
        <w:rPr>
          <w:rStyle w:val="CharDefText"/>
        </w:rPr>
        <w:t>criminal use</w:t>
      </w:r>
      <w:r>
        <w:rPr>
          <w:b/>
        </w:rPr>
        <w:t>”</w:t>
      </w:r>
      <w:r>
        <w:rPr>
          <w:bCs/>
        </w:rPr>
        <w:t>,</w:t>
      </w:r>
      <w:r>
        <w:t xml:space="preserve"> in relation to a person and property, has the meaning given in section 147;</w:t>
      </w:r>
    </w:p>
    <w:p>
      <w:pPr>
        <w:pStyle w:val="yDefstart"/>
      </w:pPr>
      <w:r>
        <w:tab/>
      </w:r>
      <w:r>
        <w:rPr>
          <w:b/>
        </w:rPr>
        <w:t>“</w:t>
      </w:r>
      <w:r>
        <w:rPr>
          <w:rStyle w:val="CharDefText"/>
        </w:rPr>
        <w:t>deal</w:t>
      </w:r>
      <w:r>
        <w:rPr>
          <w:b/>
        </w:rPr>
        <w:t>”</w:t>
      </w:r>
      <w:r>
        <w:t>, in relation to property, has the meaning given in section 151;</w:t>
      </w:r>
    </w:p>
    <w:p>
      <w:pPr>
        <w:pStyle w:val="yDefstart"/>
      </w:pPr>
      <w:r>
        <w:tab/>
      </w:r>
      <w:r>
        <w:rPr>
          <w:b/>
        </w:rPr>
        <w:t>“</w:t>
      </w:r>
      <w:r>
        <w:rPr>
          <w:rStyle w:val="CharDefText"/>
        </w:rPr>
        <w:t>declared drug trafficker</w:t>
      </w:r>
      <w:r>
        <w:rPr>
          <w:b/>
        </w:rPr>
        <w:t>”</w:t>
      </w:r>
      <w:r>
        <w:t xml:space="preserve"> has the meaning given in section 159;</w:t>
      </w:r>
    </w:p>
    <w:p>
      <w:pPr>
        <w:pStyle w:val="yDefstart"/>
      </w:pPr>
      <w:r>
        <w:tab/>
      </w:r>
      <w:r>
        <w:rPr>
          <w:b/>
        </w:rPr>
        <w:t>“</w:t>
      </w:r>
      <w:r>
        <w:rPr>
          <w:rStyle w:val="CharDefText"/>
        </w:rPr>
        <w:t>director</w:t>
      </w:r>
      <w:r>
        <w:rPr>
          <w:b/>
        </w:rPr>
        <w:t>”</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b/>
        </w:rPr>
        <w:t>“</w:t>
      </w:r>
      <w:r>
        <w:rPr>
          <w:rStyle w:val="CharDefText"/>
        </w:rPr>
        <w:t>dispose o</w:t>
      </w:r>
      <w:r>
        <w:rPr>
          <w:rStyle w:val="CharDefText"/>
          <w:spacing w:val="40"/>
        </w:rPr>
        <w:t>f</w:t>
      </w:r>
      <w:r>
        <w:rPr>
          <w:b/>
        </w:rPr>
        <w:t>”</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offence;</w:t>
      </w:r>
    </w:p>
    <w:p>
      <w:pPr>
        <w:pStyle w:val="yDefstart"/>
      </w:pPr>
      <w:r>
        <w:tab/>
      </w:r>
      <w:r>
        <w:rPr>
          <w:b/>
        </w:rPr>
        <w:t>“</w:t>
      </w:r>
      <w:r>
        <w:rPr>
          <w:rStyle w:val="CharDefText"/>
        </w:rPr>
        <w:t>document</w:t>
      </w:r>
      <w:r>
        <w:rPr>
          <w:b/>
        </w:rPr>
        <w: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b/>
        </w:rPr>
        <w:t>“</w:t>
      </w:r>
      <w:r>
        <w:rPr>
          <w:rStyle w:val="CharDefText"/>
        </w:rPr>
        <w:t>DPP</w:t>
      </w:r>
      <w:r>
        <w:rPr>
          <w:b/>
        </w:rPr>
        <w:t>”</w:t>
      </w:r>
      <w:r>
        <w:t xml:space="preserve"> means the holder of the office of Director of Public Prosecutions created by section 4 of the </w:t>
      </w:r>
      <w:r>
        <w:rPr>
          <w:i/>
        </w:rPr>
        <w:t>Director of Public Prosecutions Act 1991</w:t>
      </w:r>
      <w:r>
        <w:t>;</w:t>
      </w:r>
    </w:p>
    <w:p>
      <w:pPr>
        <w:pStyle w:val="yDefstart"/>
      </w:pPr>
      <w:r>
        <w:tab/>
      </w:r>
      <w:r>
        <w:rPr>
          <w:b/>
        </w:rPr>
        <w:t>“</w:t>
      </w:r>
      <w:r>
        <w:rPr>
          <w:rStyle w:val="CharDefText"/>
        </w:rPr>
        <w:t>effective control</w:t>
      </w:r>
      <w:r>
        <w:rPr>
          <w:b/>
        </w:rPr>
        <w:t>”</w:t>
      </w:r>
      <w:r>
        <w:t>, in relation to property, has the definition given in section 156;</w:t>
      </w:r>
    </w:p>
    <w:p>
      <w:pPr>
        <w:pStyle w:val="yDefstart"/>
      </w:pPr>
      <w:r>
        <w:tab/>
      </w:r>
      <w:r>
        <w:rPr>
          <w:b/>
        </w:rPr>
        <w:t>“</w:t>
      </w:r>
      <w:r>
        <w:rPr>
          <w:rStyle w:val="CharDefText"/>
        </w:rPr>
        <w:t>encumbrance</w:t>
      </w:r>
      <w:r>
        <w:rPr>
          <w:b/>
        </w:rPr>
        <w:t>”</w:t>
      </w:r>
      <w:r>
        <w:t>, in relation to property, includes any interest, mortgage, charge, right, claim or demand in respect of the property;</w:t>
      </w:r>
    </w:p>
    <w:p>
      <w:pPr>
        <w:pStyle w:val="yDefstart"/>
      </w:pPr>
      <w:r>
        <w:tab/>
      </w:r>
      <w:r>
        <w:rPr>
          <w:b/>
        </w:rPr>
        <w:t>“</w:t>
      </w:r>
      <w:r>
        <w:rPr>
          <w:rStyle w:val="CharDefText"/>
        </w:rPr>
        <w:t>examination</w:t>
      </w:r>
      <w:r>
        <w:rPr>
          <w:b/>
        </w:rPr>
        <w:t>”</w:t>
      </w:r>
      <w:r>
        <w:t xml:space="preserve"> means examination under an order under section 58(1);</w:t>
      </w:r>
    </w:p>
    <w:p>
      <w:pPr>
        <w:pStyle w:val="yDefstart"/>
      </w:pPr>
      <w:r>
        <w:tab/>
      </w:r>
      <w:r>
        <w:rPr>
          <w:b/>
        </w:rPr>
        <w:t xml:space="preserve">“examination order” </w:t>
      </w:r>
      <w:r>
        <w:t>means an order under section 58(1);</w:t>
      </w:r>
    </w:p>
    <w:p>
      <w:pPr>
        <w:pStyle w:val="yDefstart"/>
      </w:pPr>
      <w:r>
        <w:tab/>
      </w:r>
      <w:r>
        <w:rPr>
          <w:b/>
        </w:rPr>
        <w:t>“</w:t>
      </w:r>
      <w:r>
        <w:rPr>
          <w:rStyle w:val="CharDefText"/>
        </w:rPr>
        <w:t>executive officer</w:t>
      </w:r>
      <w:r>
        <w:rPr>
          <w:b/>
        </w:rPr>
        <w:t>”</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b/>
        </w:rPr>
        <w:t>“</w:t>
      </w:r>
      <w:r>
        <w:rPr>
          <w:rStyle w:val="CharDefText"/>
        </w:rPr>
        <w:t>financial institution</w:t>
      </w:r>
      <w:r>
        <w:rPr>
          <w:b/>
        </w:rPr>
        <w:t>”</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b/>
        </w:rPr>
        <w:t>“</w:t>
      </w:r>
      <w:r>
        <w:rPr>
          <w:rStyle w:val="CharDefText"/>
        </w:rPr>
        <w:t>freezing notice</w:t>
      </w:r>
      <w:r>
        <w:rPr>
          <w:b/>
        </w:rPr>
        <w:t>”</w:t>
      </w:r>
      <w:r>
        <w:t xml:space="preserve"> means a freezing notice issued under section 34;</w:t>
      </w:r>
    </w:p>
    <w:p>
      <w:pPr>
        <w:pStyle w:val="yDefstart"/>
      </w:pPr>
      <w:r>
        <w:tab/>
      </w:r>
      <w:r>
        <w:rPr>
          <w:b/>
        </w:rPr>
        <w:t>“</w:t>
      </w:r>
      <w:r>
        <w:rPr>
          <w:rStyle w:val="CharDefText"/>
        </w:rPr>
        <w:t>freezing order</w:t>
      </w:r>
      <w:r>
        <w:rPr>
          <w:b/>
        </w:rPr>
        <w:t>”</w:t>
      </w:r>
      <w:r>
        <w:t xml:space="preserve"> means an order under section 43;</w:t>
      </w:r>
    </w:p>
    <w:p>
      <w:pPr>
        <w:pStyle w:val="yDefstart"/>
      </w:pPr>
      <w:r>
        <w:tab/>
      </w:r>
      <w:r>
        <w:rPr>
          <w:b/>
        </w:rPr>
        <w:t>“</w:t>
      </w:r>
      <w:r>
        <w:rPr>
          <w:rStyle w:val="CharDefText"/>
        </w:rPr>
        <w:t>frozen</w:t>
      </w:r>
      <w:r>
        <w:rPr>
          <w:b/>
        </w:rPr>
        <w:t>”</w:t>
      </w:r>
      <w:r>
        <w:t>, in relation to property and in relation to a freezing notice or freezing order, means subject to the freezing notice or the freezing order;</w:t>
      </w:r>
    </w:p>
    <w:p>
      <w:pPr>
        <w:pStyle w:val="yDefstart"/>
        <w:keepNext/>
      </w:pPr>
      <w:r>
        <w:tab/>
      </w:r>
      <w:r>
        <w:rPr>
          <w:b/>
        </w:rPr>
        <w:t>“</w:t>
      </w:r>
      <w:r>
        <w:rPr>
          <w:rStyle w:val="CharDefText"/>
        </w:rPr>
        <w:t>give</w:t>
      </w:r>
      <w:r>
        <w:rPr>
          <w:b/>
        </w:rPr>
        <w:t>”</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b/>
        </w:rPr>
        <w:t>“</w:t>
      </w:r>
      <w:r>
        <w:rPr>
          <w:rStyle w:val="CharDefText"/>
        </w:rPr>
        <w:t>innocent party</w:t>
      </w:r>
      <w:r>
        <w:rPr>
          <w:b/>
        </w:rPr>
        <w:t>”</w:t>
      </w:r>
      <w:r>
        <w:t xml:space="preserve"> has the meaning given in section 153;</w:t>
      </w:r>
    </w:p>
    <w:p>
      <w:pPr>
        <w:pStyle w:val="yDefstart"/>
      </w:pPr>
      <w:r>
        <w:tab/>
      </w:r>
      <w:r>
        <w:rPr>
          <w:b/>
        </w:rPr>
        <w:t>“</w:t>
      </w:r>
      <w:r>
        <w:rPr>
          <w:rStyle w:val="CharDefText"/>
        </w:rPr>
        <w:t>interested party</w:t>
      </w:r>
      <w:r>
        <w:rPr>
          <w:b/>
        </w:rPr>
        <w:t>”</w:t>
      </w:r>
      <w:r>
        <w:t>, in relation to frozen property, means a person who has an interest in the property that would enable the person to succeed on an objection to the confiscation of the property;</w:t>
      </w:r>
    </w:p>
    <w:p>
      <w:pPr>
        <w:pStyle w:val="yDefstart"/>
      </w:pPr>
      <w:r>
        <w:tab/>
      </w:r>
      <w:r>
        <w:rPr>
          <w:b/>
        </w:rPr>
        <w:t>“</w:t>
      </w:r>
      <w:r>
        <w:rPr>
          <w:rStyle w:val="CharDefText"/>
        </w:rPr>
        <w:t>interstate confiscation offence</w:t>
      </w:r>
      <w:r>
        <w:rPr>
          <w:b/>
        </w:rPr>
        <w:t>”</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b/>
        </w:rPr>
        <w:t>“</w:t>
      </w:r>
      <w:r>
        <w:rPr>
          <w:rStyle w:val="CharDefText"/>
        </w:rPr>
        <w:t>interstate confiscation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criminal benefits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freezing order</w:t>
      </w:r>
      <w:r>
        <w:rPr>
          <w:b/>
        </w:rPr>
        <w:t>”</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b/>
        </w:rPr>
        <w:t>“</w:t>
      </w:r>
      <w:r>
        <w:rPr>
          <w:rStyle w:val="CharDefText"/>
        </w:rPr>
        <w:t>instrument</w:t>
      </w:r>
      <w:r>
        <w:rPr>
          <w:b/>
        </w:rPr>
        <w: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b/>
        </w:rPr>
        <w:t>“</w:t>
      </w:r>
      <w:r>
        <w:rPr>
          <w:rStyle w:val="CharDefText"/>
        </w:rPr>
        <w:t>lawfully acquired</w:t>
      </w:r>
      <w:r>
        <w:rPr>
          <w:b/>
        </w:rPr>
        <w:t>”</w:t>
      </w:r>
      <w:r>
        <w:t>, in relation to any property, service, advantage or benefit, has the meaning given in section 149;</w:t>
      </w:r>
    </w:p>
    <w:p>
      <w:pPr>
        <w:pStyle w:val="yDefstart"/>
      </w:pPr>
      <w:r>
        <w:tab/>
      </w:r>
      <w:r>
        <w:rPr>
          <w:b/>
        </w:rPr>
        <w:t>“</w:t>
      </w:r>
      <w:r>
        <w:rPr>
          <w:rStyle w:val="CharDefText"/>
        </w:rPr>
        <w:t>medical practitioner</w:t>
      </w:r>
      <w:r>
        <w:rPr>
          <w:b/>
        </w:rPr>
        <w:t>”</w:t>
      </w:r>
      <w:r>
        <w:t xml:space="preserve"> has the same meaning as in the </w:t>
      </w:r>
      <w:r>
        <w:rPr>
          <w:i/>
        </w:rPr>
        <w:t>Medical Act 1894</w:t>
      </w:r>
      <w:r>
        <w:t>;</w:t>
      </w:r>
    </w:p>
    <w:p>
      <w:pPr>
        <w:pStyle w:val="yDefstart"/>
      </w:pPr>
      <w:r>
        <w:tab/>
      </w:r>
      <w:r>
        <w:rPr>
          <w:b/>
        </w:rPr>
        <w:t>“</w:t>
      </w:r>
      <w:r>
        <w:rPr>
          <w:rStyle w:val="CharDefText"/>
        </w:rPr>
        <w:t>monitoring order</w:t>
      </w:r>
      <w:r>
        <w:rPr>
          <w:b/>
        </w:rPr>
        <w:t>”</w:t>
      </w:r>
      <w:r>
        <w:t xml:space="preserve"> means an order under section 68(1);</w:t>
      </w:r>
    </w:p>
    <w:p>
      <w:pPr>
        <w:pStyle w:val="yDefstart"/>
      </w:pPr>
      <w:r>
        <w:tab/>
      </w:r>
      <w:r>
        <w:rPr>
          <w:b/>
        </w:rPr>
        <w:t>“</w:t>
      </w:r>
      <w:r>
        <w:rPr>
          <w:rStyle w:val="CharDefText"/>
        </w:rPr>
        <w:t>objection</w:t>
      </w:r>
      <w:r>
        <w:rPr>
          <w:b/>
        </w:rPr>
        <w:t>”</w:t>
      </w:r>
      <w:r>
        <w:t xml:space="preserve"> means an objection filed under section 79 to the confiscation of property;</w:t>
      </w:r>
    </w:p>
    <w:p>
      <w:pPr>
        <w:pStyle w:val="yDefstart"/>
      </w:pPr>
      <w:r>
        <w:tab/>
      </w:r>
      <w:r>
        <w:rPr>
          <w:b/>
        </w:rPr>
        <w:t>“</w:t>
      </w:r>
      <w:r>
        <w:rPr>
          <w:rStyle w:val="CharDefText"/>
        </w:rPr>
        <w:t>officer</w:t>
      </w:r>
      <w:r>
        <w:rPr>
          <w:b/>
        </w:rPr>
        <w:t>”</w:t>
      </w:r>
      <w:r>
        <w:t>, in relation to a corporation, means a director, secretary, executive officer, employee or agent of the corporation;</w:t>
      </w:r>
    </w:p>
    <w:p>
      <w:pPr>
        <w:pStyle w:val="yDefstart"/>
      </w:pPr>
      <w:r>
        <w:tab/>
      </w:r>
      <w:r>
        <w:rPr>
          <w:b/>
        </w:rPr>
        <w:t>“</w:t>
      </w:r>
      <w:r>
        <w:rPr>
          <w:rStyle w:val="CharDefText"/>
        </w:rPr>
        <w:t>owner</w:t>
      </w:r>
      <w:r>
        <w:rPr>
          <w:b/>
        </w:rPr>
        <w:t>”</w:t>
      </w:r>
      <w:r>
        <w:t>, in relation to property, means a person who has a legal or equitable interest in the property;</w:t>
      </w:r>
    </w:p>
    <w:p>
      <w:pPr>
        <w:pStyle w:val="yDefstart"/>
      </w:pPr>
      <w:r>
        <w:tab/>
      </w:r>
      <w:r>
        <w:rPr>
          <w:b/>
        </w:rPr>
        <w:t>“</w:t>
      </w:r>
      <w:r>
        <w:rPr>
          <w:rStyle w:val="CharDefText"/>
        </w:rPr>
        <w:t>police officer</w:t>
      </w:r>
      <w:r>
        <w:rPr>
          <w:b/>
        </w:rPr>
        <w:t>”</w:t>
      </w:r>
      <w:r>
        <w:t>, in relation to a function, includes a person authorised to carry out the function under regulations made under section 140(2)(f);</w:t>
      </w:r>
    </w:p>
    <w:p>
      <w:pPr>
        <w:pStyle w:val="yDefstart"/>
      </w:pPr>
      <w:r>
        <w:tab/>
      </w:r>
      <w:r>
        <w:rPr>
          <w:b/>
        </w:rPr>
        <w:t>“</w:t>
      </w:r>
      <w:r>
        <w:rPr>
          <w:rStyle w:val="CharDefText"/>
        </w:rPr>
        <w:t>premises</w:t>
      </w:r>
      <w:r>
        <w:rPr>
          <w:b/>
        </w:rPr>
        <w:t>”</w:t>
      </w:r>
      <w:r>
        <w:t xml:space="preserve"> includes vessel, aircraft, vehicle, structure, building and any land or place whether built on or not;</w:t>
      </w:r>
    </w:p>
    <w:p>
      <w:pPr>
        <w:pStyle w:val="yDefstart"/>
      </w:pPr>
      <w:r>
        <w:tab/>
      </w:r>
      <w:r>
        <w:rPr>
          <w:b/>
        </w:rPr>
        <w:t>“</w:t>
      </w:r>
      <w:r>
        <w:rPr>
          <w:rStyle w:val="CharDefText"/>
        </w:rPr>
        <w:t>production order</w:t>
      </w:r>
      <w:r>
        <w:rPr>
          <w:b/>
        </w:rPr>
        <w:t>”</w:t>
      </w:r>
      <w:r>
        <w:t xml:space="preserve"> means an order under section 63;</w:t>
      </w:r>
    </w:p>
    <w:p>
      <w:pPr>
        <w:pStyle w:val="yDefstart"/>
      </w:pPr>
      <w:r>
        <w:tab/>
      </w:r>
      <w:r>
        <w:rPr>
          <w:b/>
        </w:rPr>
        <w:t>“</w:t>
      </w:r>
      <w:r>
        <w:rPr>
          <w:rStyle w:val="CharDefText"/>
        </w:rPr>
        <w:t>prohibited drug</w:t>
      </w:r>
      <w:r>
        <w:rPr>
          <w:b/>
        </w:rPr>
        <w:t>”</w:t>
      </w:r>
      <w:r>
        <w:t xml:space="preserve"> has the same meaning as in the </w:t>
      </w:r>
      <w:r>
        <w:rPr>
          <w:i/>
        </w:rPr>
        <w:t>Misuse of Drugs Act 1981</w:t>
      </w:r>
      <w:r>
        <w:t>;</w:t>
      </w:r>
    </w:p>
    <w:p>
      <w:pPr>
        <w:pStyle w:val="yDefstart"/>
      </w:pPr>
      <w:r>
        <w:tab/>
      </w:r>
      <w:r>
        <w:rPr>
          <w:b/>
        </w:rPr>
        <w:t>“</w:t>
      </w:r>
      <w:r>
        <w:rPr>
          <w:rStyle w:val="CharDefText"/>
        </w:rPr>
        <w:t>prohibited plant</w:t>
      </w:r>
      <w:r>
        <w:rPr>
          <w:b/>
        </w:rPr>
        <w:t>”</w:t>
      </w:r>
      <w:r>
        <w:t xml:space="preserve"> has the same meaning as in the </w:t>
      </w:r>
      <w:r>
        <w:rPr>
          <w:i/>
        </w:rPr>
        <w:t>Misuse of Drugs Act 1981</w:t>
      </w:r>
      <w:r>
        <w:t>;</w:t>
      </w:r>
    </w:p>
    <w:p>
      <w:pPr>
        <w:pStyle w:val="yDefstart"/>
      </w:pPr>
      <w:r>
        <w:tab/>
      </w:r>
      <w:r>
        <w:rPr>
          <w:b/>
        </w:rPr>
        <w:t>“</w:t>
      </w:r>
      <w:r>
        <w:rPr>
          <w:rStyle w:val="CharDefText"/>
        </w:rPr>
        <w:t>property</w:t>
      </w:r>
      <w:r>
        <w:rPr>
          <w:b/>
        </w:rPr>
        <w:t>”</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b/>
        </w:rPr>
        <w:t>“</w:t>
      </w:r>
      <w:r>
        <w:rPr>
          <w:rStyle w:val="CharDefText"/>
        </w:rPr>
        <w:t>property</w:t>
      </w:r>
      <w:r>
        <w:rPr>
          <w:rStyle w:val="CharDefText"/>
        </w:rPr>
        <w:noBreakHyphen/>
        <w:t>tracking document</w:t>
      </w:r>
      <w:r>
        <w:rPr>
          <w:b/>
        </w:rPr>
        <w:t>”</w:t>
      </w:r>
      <w:r>
        <w:t xml:space="preserve"> has the meaning given in section 155;</w:t>
      </w:r>
    </w:p>
    <w:p>
      <w:pPr>
        <w:pStyle w:val="yDefstart"/>
      </w:pPr>
      <w:r>
        <w:tab/>
      </w:r>
      <w:r>
        <w:rPr>
          <w:b/>
        </w:rPr>
        <w:t>“</w:t>
      </w:r>
      <w:r>
        <w:rPr>
          <w:rStyle w:val="CharDefText"/>
        </w:rPr>
        <w:t>recipient</w:t>
      </w:r>
      <w:r>
        <w:rPr>
          <w:b/>
        </w:rPr>
        <w:t>”</w:t>
      </w:r>
      <w:r>
        <w:t>, in relation to a freezing notice or freezing order, means a person on whom a copy of the notice or order is served under section 36 or 46;</w:t>
      </w:r>
    </w:p>
    <w:p>
      <w:pPr>
        <w:pStyle w:val="yDefstart"/>
      </w:pPr>
      <w:r>
        <w:tab/>
      </w:r>
      <w:r>
        <w:rPr>
          <w:b/>
        </w:rPr>
        <w:t>“</w:t>
      </w:r>
      <w:r>
        <w:rPr>
          <w:rStyle w:val="CharDefText"/>
        </w:rPr>
        <w:t>registered</w:t>
      </w:r>
      <w:r>
        <w:rPr>
          <w:b/>
        </w:rPr>
        <w:t>”</w:t>
      </w:r>
      <w:r>
        <w:t>, in relation to an interstate freezing order or an interstate confiscation declaration, means registered under section 118;</w:t>
      </w:r>
    </w:p>
    <w:p>
      <w:pPr>
        <w:pStyle w:val="yDefstart"/>
      </w:pPr>
      <w:r>
        <w:tab/>
      </w:r>
      <w:r>
        <w:rPr>
          <w:b/>
        </w:rPr>
        <w:t>“</w:t>
      </w:r>
      <w:r>
        <w:rPr>
          <w:rStyle w:val="CharDefText"/>
        </w:rPr>
        <w:t>registrable real property</w:t>
      </w:r>
      <w:r>
        <w:rPr>
          <w:b/>
        </w:rPr>
        <w:t>”</w:t>
      </w:r>
      <w:r>
        <w:t xml:space="preserve"> means property to which the </w:t>
      </w:r>
      <w:r>
        <w:rPr>
          <w:i/>
        </w:rPr>
        <w:t xml:space="preserve">Transfer of Land Act 1893 </w:t>
      </w:r>
      <w:r>
        <w:t>applies;</w:t>
      </w:r>
    </w:p>
    <w:p>
      <w:pPr>
        <w:pStyle w:val="yDefstart"/>
      </w:pPr>
      <w:r>
        <w:tab/>
      </w:r>
      <w:r>
        <w:rPr>
          <w:b/>
        </w:rPr>
        <w:t>“</w:t>
      </w:r>
      <w:r>
        <w:rPr>
          <w:rStyle w:val="CharDefText"/>
        </w:rPr>
        <w:t>registration</w:t>
      </w:r>
      <w:r>
        <w:rPr>
          <w:b/>
        </w:rPr>
        <w:t>”</w:t>
      </w:r>
      <w:r>
        <w:t xml:space="preserve">, in relation to an instrument relating to a dealing in registrable real property, has the same meaning as in section 52 of the </w:t>
      </w:r>
      <w:r>
        <w:rPr>
          <w:i/>
        </w:rPr>
        <w:t>Transfer of Land Act 1893</w:t>
      </w:r>
      <w:r>
        <w:t>;</w:t>
      </w:r>
    </w:p>
    <w:p>
      <w:pPr>
        <w:pStyle w:val="yDefstart"/>
      </w:pPr>
      <w:r>
        <w:tab/>
      </w:r>
      <w:r>
        <w:rPr>
          <w:b/>
        </w:rPr>
        <w:t>“</w:t>
      </w:r>
      <w:r>
        <w:rPr>
          <w:rStyle w:val="CharDefText"/>
        </w:rPr>
        <w:t>relevant confiscation offence</w:t>
      </w:r>
      <w:r>
        <w:rPr>
          <w:b/>
        </w:rPr>
        <w:t>”</w:t>
      </w:r>
      <w:r>
        <w:t>, in relation to confiscable property, means the confiscation offence or suspected confiscation offence that is relevant to bringing the property within the scope of this Act;</w:t>
      </w:r>
    </w:p>
    <w:p>
      <w:pPr>
        <w:pStyle w:val="yDefstart"/>
      </w:pPr>
      <w:r>
        <w:tab/>
      </w:r>
      <w:r>
        <w:rPr>
          <w:b/>
        </w:rPr>
        <w:t>“</w:t>
      </w:r>
      <w:r>
        <w:rPr>
          <w:rStyle w:val="CharDefText"/>
        </w:rPr>
        <w:t>respondent</w:t>
      </w:r>
      <w:r>
        <w:rPr>
          <w:b/>
        </w:rPr>
        <w: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b/>
        </w:rPr>
        <w:t>“</w:t>
      </w:r>
      <w:r>
        <w:rPr>
          <w:rStyle w:val="CharDefText"/>
        </w:rPr>
        <w:t>restricted disclosure</w:t>
      </w:r>
      <w:r>
        <w:rPr>
          <w:b/>
        </w:rPr>
        <w:t>”</w:t>
      </w:r>
      <w:r>
        <w:t xml:space="preserve"> means a disclosure about a matter of a kind referred to in a paragraph of section 70(1);</w:t>
      </w:r>
    </w:p>
    <w:p>
      <w:pPr>
        <w:pStyle w:val="yDefstart"/>
      </w:pPr>
      <w:r>
        <w:tab/>
      </w:r>
      <w:r>
        <w:rPr>
          <w:b/>
        </w:rPr>
        <w:t>“</w:t>
      </w:r>
      <w:r>
        <w:rPr>
          <w:rStyle w:val="CharDefText"/>
        </w:rPr>
        <w:t>seized</w:t>
      </w:r>
      <w:r>
        <w:rPr>
          <w:b/>
        </w:rPr>
        <w:t>”</w:t>
      </w:r>
      <w:r>
        <w:t>, in relation to property, means seized under section 33(1);</w:t>
      </w:r>
    </w:p>
    <w:p>
      <w:pPr>
        <w:pStyle w:val="yDefstart"/>
      </w:pPr>
      <w:r>
        <w:tab/>
      </w:r>
      <w:r>
        <w:rPr>
          <w:b/>
        </w:rPr>
        <w:t>“</w:t>
      </w:r>
      <w:r>
        <w:rPr>
          <w:rStyle w:val="CharDefText"/>
        </w:rPr>
        <w:t>service cut off date</w:t>
      </w:r>
      <w:r>
        <w:rPr>
          <w:b/>
        </w:rPr>
        <w:t>”</w:t>
      </w:r>
      <w:r>
        <w:t>, in relation to frozen property, has the meaning given in section 150;</w:t>
      </w:r>
    </w:p>
    <w:p>
      <w:pPr>
        <w:pStyle w:val="yDefstart"/>
      </w:pPr>
      <w:r>
        <w:tab/>
      </w:r>
      <w:r>
        <w:rPr>
          <w:b/>
        </w:rPr>
        <w:t>“</w:t>
      </w:r>
      <w:r>
        <w:rPr>
          <w:rStyle w:val="CharDefText"/>
        </w:rPr>
        <w:t>sham transaction</w:t>
      </w:r>
      <w:r>
        <w:rPr>
          <w:b/>
        </w:rPr>
        <w:t>”</w:t>
      </w:r>
      <w:r>
        <w:t xml:space="preserve"> has the meaning given in section 161;</w:t>
      </w:r>
    </w:p>
    <w:p>
      <w:pPr>
        <w:pStyle w:val="yDefstart"/>
      </w:pPr>
      <w:r>
        <w:tab/>
      </w:r>
      <w:r>
        <w:rPr>
          <w:b/>
        </w:rPr>
        <w:t>“</w:t>
      </w:r>
      <w:r>
        <w:rPr>
          <w:rStyle w:val="CharDefText"/>
        </w:rPr>
        <w:t>State taxes</w:t>
      </w:r>
      <w:r>
        <w:rPr>
          <w:b/>
        </w:rPr>
        <w:t>”</w:t>
      </w:r>
      <w:r>
        <w:t>, in relation to frozen property, means any rates, land tax, local government or other statutory charges imposed on the property under a law of this State;</w:t>
      </w:r>
    </w:p>
    <w:p>
      <w:pPr>
        <w:pStyle w:val="yDefstart"/>
      </w:pPr>
      <w:r>
        <w:tab/>
      </w:r>
      <w:r>
        <w:rPr>
          <w:b/>
        </w:rPr>
        <w:t>“</w:t>
      </w:r>
      <w:r>
        <w:rPr>
          <w:rStyle w:val="CharDefText"/>
        </w:rPr>
        <w:t>suspension order</w:t>
      </w:r>
      <w:r>
        <w:rPr>
          <w:b/>
        </w:rPr>
        <w:t>”</w:t>
      </w:r>
      <w:r>
        <w:t xml:space="preserve"> means an order under section 68(2);</w:t>
      </w:r>
    </w:p>
    <w:p>
      <w:pPr>
        <w:pStyle w:val="yDefstart"/>
      </w:pPr>
      <w:r>
        <w:tab/>
      </w:r>
      <w:r>
        <w:rPr>
          <w:b/>
        </w:rPr>
        <w:t>“</w:t>
      </w:r>
      <w:r>
        <w:rPr>
          <w:rStyle w:val="CharDefText"/>
        </w:rPr>
        <w:t>transaction</w:t>
      </w:r>
      <w:r>
        <w:rPr>
          <w:b/>
        </w:rPr>
        <w:t>”</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b/>
        </w:rPr>
        <w:t>“</w:t>
      </w:r>
      <w:r>
        <w:rPr>
          <w:rStyle w:val="CharDefText"/>
        </w:rPr>
        <w:t>unexplained wealth</w:t>
      </w:r>
      <w:r>
        <w:rPr>
          <w:b/>
        </w:rPr>
        <w:t>”</w:t>
      </w:r>
      <w:r>
        <w:t xml:space="preserve"> has the meaning given in section 144;</w:t>
      </w:r>
    </w:p>
    <w:p>
      <w:pPr>
        <w:pStyle w:val="yDefstart"/>
      </w:pPr>
      <w:r>
        <w:tab/>
      </w:r>
      <w:r>
        <w:rPr>
          <w:b/>
        </w:rPr>
        <w:t>“</w:t>
      </w:r>
      <w:r>
        <w:rPr>
          <w:rStyle w:val="CharDefText"/>
        </w:rPr>
        <w:t>unexplained wealth declaration</w:t>
      </w:r>
      <w:r>
        <w:rPr>
          <w:b/>
        </w:rPr>
        <w:t>”</w:t>
      </w:r>
      <w:r>
        <w:t xml:space="preserve"> means a declaration under section 12;</w:t>
      </w:r>
    </w:p>
    <w:p>
      <w:pPr>
        <w:pStyle w:val="yDefstart"/>
      </w:pPr>
      <w:r>
        <w:tab/>
      </w:r>
      <w:r>
        <w:rPr>
          <w:b/>
        </w:rPr>
        <w:t>“</w:t>
      </w:r>
      <w:r>
        <w:rPr>
          <w:rStyle w:val="CharDefText"/>
        </w:rPr>
        <w:t>valuable consideration</w:t>
      </w:r>
      <w:r>
        <w:rPr>
          <w:b/>
        </w:rPr>
        <w:t>”</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b/>
        </w:rPr>
        <w:t>“</w:t>
      </w:r>
      <w:r>
        <w:rPr>
          <w:rStyle w:val="CharDefText"/>
        </w:rPr>
        <w:t>value</w:t>
      </w:r>
      <w:r>
        <w:rPr>
          <w:b/>
        </w:rPr>
        <w:t>”</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b/>
        </w:rPr>
        <w:t>“</w:t>
      </w:r>
      <w:r>
        <w:rPr>
          <w:rStyle w:val="CharDefText"/>
        </w:rPr>
        <w:t>wealth</w:t>
      </w:r>
      <w:r>
        <w:rPr>
          <w:b/>
        </w:rPr>
        <w:t>”</w:t>
      </w:r>
      <w:r>
        <w:t xml:space="preserve"> has the meaning given in section 143.</w:t>
      </w:r>
    </w:p>
    <w:p>
      <w:pPr>
        <w:pStyle w:val="yFootnotesection"/>
      </w:pPr>
      <w:r>
        <w:tab/>
        <w:t>[Glossary amended by No. 12 of 2001 s. 51; No. 20 of 2003 s. 19; No. 28 of 2003 s. 42.]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5" w:name="_Toc389657910"/>
      <w:r>
        <w:t>Notes</w:t>
      </w:r>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6" w:name="_Toc389657911"/>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c>
          <w:tcPr>
            <w:tcW w:w="2268" w:type="dxa"/>
            <w:tcBorders>
              <w:bottom w:val="single" w:sz="4" w:space="0" w:color="auto"/>
            </w:tcBorders>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tcBorders>
              <w:bottom w:val="single" w:sz="4" w:space="0" w:color="auto"/>
            </w:tcBorders>
          </w:tcPr>
          <w:p>
            <w:pPr>
              <w:pStyle w:val="nTable"/>
              <w:spacing w:after="40"/>
              <w:rPr>
                <w:snapToGrid w:val="0"/>
                <w:sz w:val="19"/>
              </w:rPr>
            </w:pPr>
            <w:r>
              <w:rPr>
                <w:sz w:val="19"/>
              </w:rPr>
              <w:t>4 of 2007</w:t>
            </w:r>
          </w:p>
        </w:tc>
        <w:tc>
          <w:tcPr>
            <w:tcW w:w="1134" w:type="dxa"/>
            <w:tcBorders>
              <w:bottom w:val="single" w:sz="4" w:space="0" w:color="auto"/>
            </w:tcBorders>
          </w:tcPr>
          <w:p>
            <w:pPr>
              <w:pStyle w:val="nTable"/>
              <w:spacing w:after="40"/>
              <w:rPr>
                <w:snapToGrid w:val="0"/>
                <w:sz w:val="19"/>
              </w:rPr>
            </w:pPr>
            <w:r>
              <w:rPr>
                <w:sz w:val="19"/>
              </w:rPr>
              <w:t>11 Apr 2007</w:t>
            </w:r>
          </w:p>
        </w:tc>
        <w:tc>
          <w:tcPr>
            <w:tcW w:w="2552" w:type="dxa"/>
            <w:tcBorders>
              <w:bottom w:val="single" w:sz="4" w:space="0" w:color="auto"/>
            </w:tcBorders>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7" w:name="_Toc389657912"/>
      <w:r>
        <w:rPr>
          <w:snapToGrid w:val="0"/>
        </w:rPr>
        <w:t>Provisions that have not come into operation</w:t>
      </w:r>
      <w:bookmarkEnd w:id="19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8" w:space="0" w:color="auto"/>
              <w:bottom w:val="single" w:sz="8" w:space="0" w:color="auto"/>
            </w:tcBorders>
          </w:tcPr>
          <w:p>
            <w:pPr>
              <w:pStyle w:val="nTable"/>
              <w:spacing w:after="40"/>
              <w:rPr>
                <w:snapToGrid w:val="0"/>
                <w:sz w:val="19"/>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rPr>
            </w:pPr>
            <w:r>
              <w:rPr>
                <w:sz w:val="19"/>
              </w:rPr>
              <w:t>5 Oct 2005</w:t>
            </w:r>
          </w:p>
        </w:tc>
        <w:tc>
          <w:tcPr>
            <w:tcW w:w="2552" w:type="dxa"/>
            <w:tcBorders>
              <w:top w:val="single" w:sz="8" w:space="0" w:color="auto"/>
              <w:bottom w:val="single" w:sz="8" w:space="0" w:color="auto"/>
            </w:tcBorders>
          </w:tcPr>
          <w:p>
            <w:pPr>
              <w:pStyle w:val="nTable"/>
              <w:spacing w:after="40"/>
              <w:rPr>
                <w:snapToGrid w:val="0"/>
                <w:sz w:val="19"/>
              </w:rPr>
            </w:pPr>
            <w:r>
              <w:rPr>
                <w:sz w:val="19"/>
              </w:rPr>
              <w:t>To be proclaimed (see s. 2(3) and (4))</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02"/>
    <w:docVar w:name="WAFER_20140604144640" w:val="RemoveTocBookmarks,RemoveUnusedBookmarks,RemoveLanguageTags,UsedStyles,ResetPageSize"/>
    <w:docVar w:name="WAFER_20140604144640_GUID" w:val="92b75fd5-8831-463b-b38b-9631c983719d"/>
    <w:docVar w:name="WAFER_20151210085602" w:val="RemoveTrackChanges"/>
    <w:docVar w:name="WAFER_20151210085602_GUID" w:val="77aa270e-d9c7-4c67-aa06-928b116a3e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29774</Words>
  <Characters>145896</Characters>
  <Application>Microsoft Office Word</Application>
  <DocSecurity>0</DocSecurity>
  <Lines>3647</Lines>
  <Paragraphs>1973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173697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2000 - 01-d0-04</dc:title>
  <dc:subject/>
  <dc:creator/>
  <cp:keywords/>
  <dc:description/>
  <cp:lastModifiedBy>svcMRProcess</cp:lastModifiedBy>
  <cp:revision>4</cp:revision>
  <cp:lastPrinted>2005-12-28T07:20:00Z</cp:lastPrinted>
  <dcterms:created xsi:type="dcterms:W3CDTF">2018-08-23T07:47:00Z</dcterms:created>
  <dcterms:modified xsi:type="dcterms:W3CDTF">2018-08-23T07:47:00Z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20070501</vt:lpwstr>
  </property>
  <property fmtid="{D5CDD505-2E9C-101B-9397-08002B2CF9AE}" pid="4" name="DocumentType">
    <vt:lpwstr>Act</vt:lpwstr>
  </property>
  <property fmtid="{D5CDD505-2E9C-101B-9397-08002B2CF9AE}" pid="5" name="OwlsUID">
    <vt:i4>2058</vt:i4>
  </property>
  <property fmtid="{D5CDD505-2E9C-101B-9397-08002B2CF9AE}" pid="6" name="AsAtDate">
    <vt:lpwstr>01 May 2007</vt:lpwstr>
  </property>
  <property fmtid="{D5CDD505-2E9C-101B-9397-08002B2CF9AE}" pid="7" name="Suffix">
    <vt:lpwstr>01-d0-04</vt:lpwstr>
  </property>
</Properties>
</file>