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9E7" w:rsidRDefault="003A5C84">
      <w:pPr>
        <w:pStyle w:val="WA"/>
      </w:pPr>
      <w:bookmarkStart w:id="0" w:name="_GoBack"/>
      <w:bookmarkEnd w:id="0"/>
      <w:r>
        <w:t>Western Australia</w:t>
      </w:r>
    </w:p>
    <w:p w:rsidR="004F09E7" w:rsidRDefault="003A5C84">
      <w:pPr>
        <w:pStyle w:val="NameofActRegPage1"/>
        <w:spacing w:before="3760" w:after="4200"/>
      </w:pPr>
      <w:r>
        <w:fldChar w:fldCharType="begin"/>
      </w:r>
      <w:r>
        <w:instrText xml:space="preserve"> STYLEREF "Name Of Act/Reg"</w:instrText>
      </w:r>
      <w:r>
        <w:fldChar w:fldCharType="separate"/>
      </w:r>
      <w:r w:rsidR="00F61245">
        <w:rPr>
          <w:noProof/>
        </w:rPr>
        <w:t>Pharmacy Act 1964</w:t>
      </w:r>
      <w:r>
        <w:fldChar w:fldCharType="end"/>
      </w:r>
    </w:p>
    <w:p w:rsidR="004F09E7" w:rsidRDefault="004F09E7">
      <w:pPr>
        <w:jc w:val="center"/>
        <w:rPr>
          <w:b/>
        </w:rPr>
        <w:sectPr w:rsidR="004F09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F09E7" w:rsidRDefault="003A5C84">
      <w:pPr>
        <w:pStyle w:val="WA"/>
        <w:spacing w:before="120"/>
      </w:pPr>
      <w:r>
        <w:lastRenderedPageBreak/>
        <w:t>Western Australia</w:t>
      </w:r>
    </w:p>
    <w:p w:rsidR="004F09E7" w:rsidRDefault="003A5C84">
      <w:pPr>
        <w:pStyle w:val="NameofActRegPage1"/>
      </w:pPr>
      <w:r>
        <w:fldChar w:fldCharType="begin"/>
      </w:r>
      <w:r>
        <w:instrText xml:space="preserve"> STYLEREF "Name Of Act/Reg"</w:instrText>
      </w:r>
      <w:r>
        <w:fldChar w:fldCharType="separate"/>
      </w:r>
      <w:r w:rsidR="00F61245">
        <w:rPr>
          <w:noProof/>
        </w:rPr>
        <w:t>Pharmacy Act 1964</w:t>
      </w:r>
      <w:r>
        <w:fldChar w:fldCharType="end"/>
      </w:r>
    </w:p>
    <w:p w:rsidR="004F09E7" w:rsidRDefault="003A5C84">
      <w:pPr>
        <w:pStyle w:val="Arrangement"/>
        <w:ind w:left="2302" w:right="2302"/>
      </w:pPr>
      <w:r>
        <w:t>CONTENTS</w:t>
      </w:r>
    </w:p>
    <w:p w:rsidR="004F09E7" w:rsidRDefault="003A5C8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rsidR="004F09E7" w:rsidRDefault="003A5C8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_Toc177877721 \h </w:instrText>
      </w:r>
      <w:r>
        <w:fldChar w:fldCharType="separate"/>
      </w:r>
      <w:r w:rsidR="00F61245">
        <w:t>2</w:t>
      </w:r>
      <w:r>
        <w:fldChar w:fldCharType="end"/>
      </w:r>
    </w:p>
    <w:p w:rsidR="004F09E7" w:rsidRDefault="003A5C8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_Toc177877722 \h </w:instrText>
      </w:r>
      <w:r>
        <w:fldChar w:fldCharType="separate"/>
      </w:r>
      <w:r w:rsidR="00F61245">
        <w:t>2</w:t>
      </w:r>
      <w:r>
        <w:fldChar w:fldCharType="end"/>
      </w:r>
    </w:p>
    <w:p w:rsidR="004F09E7" w:rsidRDefault="003A5C84">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_Toc177877723 \h </w:instrText>
      </w:r>
      <w:r>
        <w:fldChar w:fldCharType="separate"/>
      </w:r>
      <w:r w:rsidR="00F61245">
        <w:t>2</w:t>
      </w:r>
      <w:r>
        <w:fldChar w:fldCharType="end"/>
      </w:r>
    </w:p>
    <w:p w:rsidR="004F09E7" w:rsidRDefault="003A5C84">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_Toc177877724 \h </w:instrText>
      </w:r>
      <w:r>
        <w:fldChar w:fldCharType="separate"/>
      </w:r>
      <w:r w:rsidR="00F61245">
        <w:t>2</w:t>
      </w:r>
      <w:r>
        <w:fldChar w:fldCharType="end"/>
      </w:r>
    </w:p>
    <w:p w:rsidR="004F09E7" w:rsidRDefault="003A5C84">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_Toc177877725 \h </w:instrText>
      </w:r>
      <w:r>
        <w:fldChar w:fldCharType="separate"/>
      </w:r>
      <w:r w:rsidR="00F61245">
        <w:t>4</w:t>
      </w:r>
      <w:r>
        <w:fldChar w:fldCharType="end"/>
      </w:r>
    </w:p>
    <w:p w:rsidR="004F09E7" w:rsidRDefault="003A5C84">
      <w:pPr>
        <w:pStyle w:val="TOC2"/>
        <w:tabs>
          <w:tab w:val="right" w:leader="dot" w:pos="7086"/>
        </w:tabs>
        <w:rPr>
          <w:b w:val="0"/>
          <w:sz w:val="24"/>
          <w:szCs w:val="24"/>
        </w:rPr>
      </w:pPr>
      <w:r>
        <w:rPr>
          <w:szCs w:val="30"/>
        </w:rPr>
        <w:t>Part II — Administration</w:t>
      </w:r>
    </w:p>
    <w:p w:rsidR="004F09E7" w:rsidRDefault="003A5C84">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_Toc177877727 \h </w:instrText>
      </w:r>
      <w:r>
        <w:fldChar w:fldCharType="separate"/>
      </w:r>
      <w:r w:rsidR="00F61245">
        <w:t>5</w:t>
      </w:r>
      <w:r>
        <w:fldChar w:fldCharType="end"/>
      </w:r>
    </w:p>
    <w:p w:rsidR="004F09E7" w:rsidRDefault="003A5C84">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_Toc177877728 \h </w:instrText>
      </w:r>
      <w:r>
        <w:fldChar w:fldCharType="separate"/>
      </w:r>
      <w:r w:rsidR="00F61245">
        <w:t>5</w:t>
      </w:r>
      <w:r>
        <w:fldChar w:fldCharType="end"/>
      </w:r>
    </w:p>
    <w:p w:rsidR="004F09E7" w:rsidRDefault="003A5C84">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_Toc177877729 \h </w:instrText>
      </w:r>
      <w:r>
        <w:fldChar w:fldCharType="separate"/>
      </w:r>
      <w:r w:rsidR="00F61245">
        <w:t>5</w:t>
      </w:r>
      <w:r>
        <w:fldChar w:fldCharType="end"/>
      </w:r>
    </w:p>
    <w:p w:rsidR="004F09E7" w:rsidRDefault="003A5C84">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_Toc177877730 \h </w:instrText>
      </w:r>
      <w:r>
        <w:fldChar w:fldCharType="separate"/>
      </w:r>
      <w:r w:rsidR="00F61245">
        <w:t>6</w:t>
      </w:r>
      <w:r>
        <w:fldChar w:fldCharType="end"/>
      </w:r>
    </w:p>
    <w:p w:rsidR="004F09E7" w:rsidRDefault="003A5C84">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_Toc177877731 \h </w:instrText>
      </w:r>
      <w:r>
        <w:fldChar w:fldCharType="separate"/>
      </w:r>
      <w:r w:rsidR="00F61245">
        <w:t>6</w:t>
      </w:r>
      <w:r>
        <w:fldChar w:fldCharType="end"/>
      </w:r>
    </w:p>
    <w:p w:rsidR="004F09E7" w:rsidRDefault="003A5C84">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_Toc177877732 \h </w:instrText>
      </w:r>
      <w:r>
        <w:fldChar w:fldCharType="separate"/>
      </w:r>
      <w:r w:rsidR="00F61245">
        <w:t>7</w:t>
      </w:r>
      <w:r>
        <w:fldChar w:fldCharType="end"/>
      </w:r>
    </w:p>
    <w:p w:rsidR="004F09E7" w:rsidRDefault="003A5C84">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_Toc177877733 \h </w:instrText>
      </w:r>
      <w:r>
        <w:fldChar w:fldCharType="separate"/>
      </w:r>
      <w:r w:rsidR="00F61245">
        <w:t>7</w:t>
      </w:r>
      <w:r>
        <w:fldChar w:fldCharType="end"/>
      </w:r>
    </w:p>
    <w:p w:rsidR="004F09E7" w:rsidRDefault="003A5C84">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_Toc177877734 \h </w:instrText>
      </w:r>
      <w:r>
        <w:fldChar w:fldCharType="separate"/>
      </w:r>
      <w:r w:rsidR="00F61245">
        <w:t>8</w:t>
      </w:r>
      <w:r>
        <w:fldChar w:fldCharType="end"/>
      </w:r>
    </w:p>
    <w:p w:rsidR="004F09E7" w:rsidRDefault="003A5C84">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_Toc177877735 \h </w:instrText>
      </w:r>
      <w:r>
        <w:fldChar w:fldCharType="separate"/>
      </w:r>
      <w:r w:rsidR="00F61245">
        <w:t>8</w:t>
      </w:r>
      <w:r>
        <w:fldChar w:fldCharType="end"/>
      </w:r>
    </w:p>
    <w:p w:rsidR="004F09E7" w:rsidRDefault="003A5C84">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_Toc177877736 \h </w:instrText>
      </w:r>
      <w:r>
        <w:fldChar w:fldCharType="separate"/>
      </w:r>
      <w:r w:rsidR="00F61245">
        <w:t>8</w:t>
      </w:r>
      <w:r>
        <w:fldChar w:fldCharType="end"/>
      </w:r>
    </w:p>
    <w:p w:rsidR="004F09E7" w:rsidRDefault="003A5C84">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_Toc177877737 \h </w:instrText>
      </w:r>
      <w:r>
        <w:fldChar w:fldCharType="separate"/>
      </w:r>
      <w:r w:rsidR="00F61245">
        <w:t>9</w:t>
      </w:r>
      <w:r>
        <w:fldChar w:fldCharType="end"/>
      </w:r>
    </w:p>
    <w:p w:rsidR="004F09E7" w:rsidRDefault="003A5C84">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_Toc177877738 \h </w:instrText>
      </w:r>
      <w:r>
        <w:fldChar w:fldCharType="separate"/>
      </w:r>
      <w:r w:rsidR="00F61245">
        <w:t>10</w:t>
      </w:r>
      <w:r>
        <w:fldChar w:fldCharType="end"/>
      </w:r>
    </w:p>
    <w:p w:rsidR="004F09E7" w:rsidRDefault="003A5C84">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_Toc177877739 \h </w:instrText>
      </w:r>
      <w:r>
        <w:fldChar w:fldCharType="separate"/>
      </w:r>
      <w:r w:rsidR="00F61245">
        <w:t>10</w:t>
      </w:r>
      <w:r>
        <w:fldChar w:fldCharType="end"/>
      </w:r>
    </w:p>
    <w:p w:rsidR="004F09E7" w:rsidRDefault="003A5C84">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_Toc177877740 \h </w:instrText>
      </w:r>
      <w:r>
        <w:fldChar w:fldCharType="separate"/>
      </w:r>
      <w:r w:rsidR="00F61245">
        <w:t>10</w:t>
      </w:r>
      <w:r>
        <w:fldChar w:fldCharType="end"/>
      </w:r>
    </w:p>
    <w:p w:rsidR="004F09E7" w:rsidRDefault="003A5C84">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_Toc177877741 \h </w:instrText>
      </w:r>
      <w:r>
        <w:fldChar w:fldCharType="separate"/>
      </w:r>
      <w:r w:rsidR="00F61245">
        <w:t>11</w:t>
      </w:r>
      <w:r>
        <w:fldChar w:fldCharType="end"/>
      </w:r>
    </w:p>
    <w:p w:rsidR="004F09E7" w:rsidRDefault="003A5C84">
      <w:pPr>
        <w:pStyle w:val="TOC2"/>
        <w:tabs>
          <w:tab w:val="right" w:leader="dot" w:pos="7086"/>
        </w:tabs>
        <w:rPr>
          <w:b w:val="0"/>
          <w:sz w:val="24"/>
          <w:szCs w:val="24"/>
        </w:rPr>
      </w:pPr>
      <w:r>
        <w:rPr>
          <w:szCs w:val="30"/>
        </w:rPr>
        <w:lastRenderedPageBreak/>
        <w:t>Part III — Registration of pharmaceutical chemists and pharmacies</w:t>
      </w:r>
    </w:p>
    <w:p w:rsidR="004F09E7" w:rsidRDefault="003A5C84">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_Toc177877743 \h </w:instrText>
      </w:r>
      <w:r>
        <w:fldChar w:fldCharType="separate"/>
      </w:r>
      <w:r w:rsidR="00F61245">
        <w:t>12</w:t>
      </w:r>
      <w:r>
        <w:fldChar w:fldCharType="end"/>
      </w:r>
    </w:p>
    <w:p w:rsidR="004F09E7" w:rsidRDefault="003A5C84">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_Toc177877744 \h </w:instrText>
      </w:r>
      <w:r>
        <w:fldChar w:fldCharType="separate"/>
      </w:r>
      <w:r w:rsidR="00F61245">
        <w:t>12</w:t>
      </w:r>
      <w:r>
        <w:fldChar w:fldCharType="end"/>
      </w:r>
    </w:p>
    <w:p w:rsidR="004F09E7" w:rsidRDefault="003A5C84">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_Toc177877745 \h </w:instrText>
      </w:r>
      <w:r>
        <w:fldChar w:fldCharType="separate"/>
      </w:r>
      <w:r w:rsidR="00F61245">
        <w:t>15</w:t>
      </w:r>
      <w:r>
        <w:fldChar w:fldCharType="end"/>
      </w:r>
    </w:p>
    <w:p w:rsidR="004F09E7" w:rsidRDefault="003A5C84">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_Toc177877746 \h </w:instrText>
      </w:r>
      <w:r>
        <w:fldChar w:fldCharType="separate"/>
      </w:r>
      <w:r w:rsidR="00F61245">
        <w:t>16</w:t>
      </w:r>
      <w:r>
        <w:fldChar w:fldCharType="end"/>
      </w:r>
    </w:p>
    <w:p w:rsidR="004F09E7" w:rsidRDefault="003A5C84">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_Toc177877747 \h </w:instrText>
      </w:r>
      <w:r>
        <w:fldChar w:fldCharType="separate"/>
      </w:r>
      <w:r w:rsidR="00F61245">
        <w:t>17</w:t>
      </w:r>
      <w:r>
        <w:fldChar w:fldCharType="end"/>
      </w:r>
    </w:p>
    <w:p w:rsidR="004F09E7" w:rsidRDefault="003A5C84">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_Toc177877748 \h </w:instrText>
      </w:r>
      <w:r>
        <w:fldChar w:fldCharType="separate"/>
      </w:r>
      <w:r w:rsidR="00F61245">
        <w:t>17</w:t>
      </w:r>
      <w:r>
        <w:fldChar w:fldCharType="end"/>
      </w:r>
    </w:p>
    <w:p w:rsidR="004F09E7" w:rsidRDefault="003A5C84">
      <w:pPr>
        <w:pStyle w:val="TOC2"/>
        <w:tabs>
          <w:tab w:val="right" w:leader="dot" w:pos="7086"/>
        </w:tabs>
        <w:rPr>
          <w:b w:val="0"/>
          <w:sz w:val="24"/>
          <w:szCs w:val="24"/>
        </w:rPr>
      </w:pPr>
      <w:r>
        <w:rPr>
          <w:szCs w:val="30"/>
        </w:rPr>
        <w:t>Part IV — Provisions relating to the practice of pharmacy</w:t>
      </w:r>
    </w:p>
    <w:p w:rsidR="004F09E7" w:rsidRDefault="003A5C84">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_Toc177877750 \h </w:instrText>
      </w:r>
      <w:r>
        <w:fldChar w:fldCharType="separate"/>
      </w:r>
      <w:r w:rsidR="00F61245">
        <w:t>18</w:t>
      </w:r>
      <w:r>
        <w:fldChar w:fldCharType="end"/>
      </w:r>
    </w:p>
    <w:p w:rsidR="004F09E7" w:rsidRDefault="003A5C84">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_Toc177877751 \h </w:instrText>
      </w:r>
      <w:r>
        <w:fldChar w:fldCharType="separate"/>
      </w:r>
      <w:r w:rsidR="00F61245">
        <w:t>19</w:t>
      </w:r>
      <w:r>
        <w:fldChar w:fldCharType="end"/>
      </w:r>
    </w:p>
    <w:p w:rsidR="004F09E7" w:rsidRDefault="003A5C84">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_Toc177877752 \h </w:instrText>
      </w:r>
      <w:r>
        <w:fldChar w:fldCharType="separate"/>
      </w:r>
      <w:r w:rsidR="00F61245">
        <w:t>20</w:t>
      </w:r>
      <w:r>
        <w:fldChar w:fldCharType="end"/>
      </w:r>
    </w:p>
    <w:p w:rsidR="004F09E7" w:rsidRDefault="003A5C84">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_Toc177877753 \h </w:instrText>
      </w:r>
      <w:r>
        <w:fldChar w:fldCharType="separate"/>
      </w:r>
      <w:r w:rsidR="00F61245">
        <w:t>21</w:t>
      </w:r>
      <w:r>
        <w:fldChar w:fldCharType="end"/>
      </w:r>
    </w:p>
    <w:p w:rsidR="004F09E7" w:rsidRDefault="003A5C84">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_Toc177877754 \h </w:instrText>
      </w:r>
      <w:r>
        <w:fldChar w:fldCharType="separate"/>
      </w:r>
      <w:r w:rsidR="00F61245">
        <w:t>21</w:t>
      </w:r>
      <w:r>
        <w:fldChar w:fldCharType="end"/>
      </w:r>
    </w:p>
    <w:p w:rsidR="004F09E7" w:rsidRDefault="003A5C84">
      <w:pPr>
        <w:pStyle w:val="TOC8"/>
        <w:rPr>
          <w:sz w:val="24"/>
          <w:szCs w:val="24"/>
        </w:rPr>
      </w:pPr>
      <w:r>
        <w:rPr>
          <w:szCs w:val="24"/>
        </w:rPr>
        <w:t>31A.</w:t>
      </w:r>
      <w:r>
        <w:rPr>
          <w:szCs w:val="24"/>
        </w:rPr>
        <w:tab/>
        <w:t>Investigator</w:t>
      </w:r>
      <w:r>
        <w:tab/>
      </w:r>
      <w:r>
        <w:fldChar w:fldCharType="begin"/>
      </w:r>
      <w:r>
        <w:instrText xml:space="preserve"> PAGEREF _Toc177877755 \h </w:instrText>
      </w:r>
      <w:r>
        <w:fldChar w:fldCharType="separate"/>
      </w:r>
      <w:r w:rsidR="00F61245">
        <w:t>21</w:t>
      </w:r>
      <w:r>
        <w:fldChar w:fldCharType="end"/>
      </w:r>
    </w:p>
    <w:p w:rsidR="004F09E7" w:rsidRDefault="003A5C84">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_Toc177877756 \h </w:instrText>
      </w:r>
      <w:r>
        <w:fldChar w:fldCharType="separate"/>
      </w:r>
      <w:r w:rsidR="00F61245">
        <w:t>22</w:t>
      </w:r>
      <w:r>
        <w:fldChar w:fldCharType="end"/>
      </w:r>
    </w:p>
    <w:p w:rsidR="004F09E7" w:rsidRDefault="003A5C84">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_Toc177877757 \h </w:instrText>
      </w:r>
      <w:r>
        <w:fldChar w:fldCharType="separate"/>
      </w:r>
      <w:r w:rsidR="00F61245">
        <w:t>22</w:t>
      </w:r>
      <w:r>
        <w:fldChar w:fldCharType="end"/>
      </w:r>
    </w:p>
    <w:p w:rsidR="004F09E7" w:rsidRDefault="003A5C84">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_Toc177877758 \h </w:instrText>
      </w:r>
      <w:r>
        <w:fldChar w:fldCharType="separate"/>
      </w:r>
      <w:r w:rsidR="00F61245">
        <w:t>24</w:t>
      </w:r>
      <w:r>
        <w:fldChar w:fldCharType="end"/>
      </w:r>
    </w:p>
    <w:p w:rsidR="004F09E7" w:rsidRDefault="003A5C84">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_Toc177877759 \h </w:instrText>
      </w:r>
      <w:r>
        <w:fldChar w:fldCharType="separate"/>
      </w:r>
      <w:r w:rsidR="00F61245">
        <w:t>25</w:t>
      </w:r>
      <w:r>
        <w:fldChar w:fldCharType="end"/>
      </w:r>
    </w:p>
    <w:p w:rsidR="004F09E7" w:rsidRDefault="003A5C84">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_Toc177877760 \h </w:instrText>
      </w:r>
      <w:r>
        <w:fldChar w:fldCharType="separate"/>
      </w:r>
      <w:r w:rsidR="00F61245">
        <w:t>26</w:t>
      </w:r>
      <w:r>
        <w:fldChar w:fldCharType="end"/>
      </w:r>
    </w:p>
    <w:p w:rsidR="004F09E7" w:rsidRDefault="003A5C84">
      <w:pPr>
        <w:pStyle w:val="TOC8"/>
        <w:rPr>
          <w:sz w:val="24"/>
          <w:szCs w:val="24"/>
        </w:rPr>
      </w:pPr>
      <w:r>
        <w:rPr>
          <w:szCs w:val="24"/>
        </w:rPr>
        <w:t>31G.</w:t>
      </w:r>
      <w:r>
        <w:rPr>
          <w:szCs w:val="24"/>
        </w:rPr>
        <w:tab/>
        <w:t>Incriminating information, questions, or documents</w:t>
      </w:r>
      <w:r>
        <w:tab/>
      </w:r>
      <w:r>
        <w:fldChar w:fldCharType="begin"/>
      </w:r>
      <w:r>
        <w:instrText xml:space="preserve"> PAGEREF _Toc177877761 \h </w:instrText>
      </w:r>
      <w:r>
        <w:fldChar w:fldCharType="separate"/>
      </w:r>
      <w:r w:rsidR="00F61245">
        <w:t>26</w:t>
      </w:r>
      <w:r>
        <w:fldChar w:fldCharType="end"/>
      </w:r>
    </w:p>
    <w:p w:rsidR="004F09E7" w:rsidRDefault="003A5C84">
      <w:pPr>
        <w:pStyle w:val="TOC8"/>
        <w:rPr>
          <w:sz w:val="24"/>
          <w:szCs w:val="24"/>
        </w:rPr>
      </w:pPr>
      <w:r>
        <w:rPr>
          <w:szCs w:val="24"/>
        </w:rPr>
        <w:t>31H.</w:t>
      </w:r>
      <w:r>
        <w:rPr>
          <w:szCs w:val="24"/>
        </w:rPr>
        <w:tab/>
        <w:t>Failure to comply with investigation</w:t>
      </w:r>
      <w:r>
        <w:tab/>
      </w:r>
      <w:r>
        <w:fldChar w:fldCharType="begin"/>
      </w:r>
      <w:r>
        <w:instrText xml:space="preserve"> PAGEREF _Toc177877762 \h </w:instrText>
      </w:r>
      <w:r>
        <w:fldChar w:fldCharType="separate"/>
      </w:r>
      <w:r w:rsidR="00F61245">
        <w:t>27</w:t>
      </w:r>
      <w:r>
        <w:fldChar w:fldCharType="end"/>
      </w:r>
    </w:p>
    <w:p w:rsidR="004F09E7" w:rsidRDefault="003A5C84">
      <w:pPr>
        <w:pStyle w:val="TOC8"/>
        <w:rPr>
          <w:sz w:val="24"/>
          <w:szCs w:val="24"/>
        </w:rPr>
      </w:pPr>
      <w:r>
        <w:rPr>
          <w:szCs w:val="24"/>
        </w:rPr>
        <w:t>31I.</w:t>
      </w:r>
      <w:r>
        <w:rPr>
          <w:szCs w:val="24"/>
        </w:rPr>
        <w:tab/>
        <w:t>Obstruction of investigator</w:t>
      </w:r>
      <w:r>
        <w:tab/>
      </w:r>
      <w:r>
        <w:fldChar w:fldCharType="begin"/>
      </w:r>
      <w:r>
        <w:instrText xml:space="preserve"> PAGEREF _Toc177877763 \h </w:instrText>
      </w:r>
      <w:r>
        <w:fldChar w:fldCharType="separate"/>
      </w:r>
      <w:r w:rsidR="00F61245">
        <w:t>28</w:t>
      </w:r>
      <w:r>
        <w:fldChar w:fldCharType="end"/>
      </w:r>
    </w:p>
    <w:p w:rsidR="004F09E7" w:rsidRDefault="003A5C84">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_Toc177877764 \h </w:instrText>
      </w:r>
      <w:r>
        <w:fldChar w:fldCharType="separate"/>
      </w:r>
      <w:r w:rsidR="00F61245">
        <w:t>28</w:t>
      </w:r>
      <w:r>
        <w:fldChar w:fldCharType="end"/>
      </w:r>
    </w:p>
    <w:p w:rsidR="004F09E7" w:rsidRDefault="003A5C84">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_Toc177877765 \h </w:instrText>
      </w:r>
      <w:r>
        <w:fldChar w:fldCharType="separate"/>
      </w:r>
      <w:r w:rsidR="00F61245">
        <w:t>30</w:t>
      </w:r>
      <w:r>
        <w:fldChar w:fldCharType="end"/>
      </w:r>
    </w:p>
    <w:p w:rsidR="004F09E7" w:rsidRDefault="003A5C84">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_Toc177877766 \h </w:instrText>
      </w:r>
      <w:r>
        <w:fldChar w:fldCharType="separate"/>
      </w:r>
      <w:r w:rsidR="00F61245">
        <w:t>31</w:t>
      </w:r>
      <w:r>
        <w:fldChar w:fldCharType="end"/>
      </w:r>
    </w:p>
    <w:p w:rsidR="004F09E7" w:rsidRDefault="003A5C84">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_Toc177877767 \h </w:instrText>
      </w:r>
      <w:r>
        <w:fldChar w:fldCharType="separate"/>
      </w:r>
      <w:r w:rsidR="00F61245">
        <w:t>31</w:t>
      </w:r>
      <w:r>
        <w:fldChar w:fldCharType="end"/>
      </w:r>
    </w:p>
    <w:p w:rsidR="004F09E7" w:rsidRDefault="003A5C84">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_Toc177877768 \h </w:instrText>
      </w:r>
      <w:r>
        <w:fldChar w:fldCharType="separate"/>
      </w:r>
      <w:r w:rsidR="00F61245">
        <w:t>31</w:t>
      </w:r>
      <w:r>
        <w:fldChar w:fldCharType="end"/>
      </w:r>
    </w:p>
    <w:p w:rsidR="004F09E7" w:rsidRDefault="003A5C84">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_Toc177877769 \h </w:instrText>
      </w:r>
      <w:r>
        <w:fldChar w:fldCharType="separate"/>
      </w:r>
      <w:r w:rsidR="00F61245">
        <w:t>32</w:t>
      </w:r>
      <w:r>
        <w:fldChar w:fldCharType="end"/>
      </w:r>
    </w:p>
    <w:p w:rsidR="004F09E7" w:rsidRDefault="003A5C84">
      <w:pPr>
        <w:pStyle w:val="TOC2"/>
        <w:tabs>
          <w:tab w:val="right" w:leader="dot" w:pos="7086"/>
        </w:tabs>
        <w:rPr>
          <w:b w:val="0"/>
          <w:sz w:val="24"/>
          <w:szCs w:val="24"/>
        </w:rPr>
      </w:pPr>
      <w:r>
        <w:rPr>
          <w:szCs w:val="30"/>
        </w:rPr>
        <w:t>Part V — Miscellaneous provisions</w:t>
      </w:r>
    </w:p>
    <w:p w:rsidR="004F09E7" w:rsidRDefault="003A5C84">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_Toc177877771 \h </w:instrText>
      </w:r>
      <w:r>
        <w:fldChar w:fldCharType="separate"/>
      </w:r>
      <w:r w:rsidR="00F61245">
        <w:t>33</w:t>
      </w:r>
      <w:r>
        <w:fldChar w:fldCharType="end"/>
      </w:r>
    </w:p>
    <w:p w:rsidR="004F09E7" w:rsidRDefault="003A5C84">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_Toc177877772 \h </w:instrText>
      </w:r>
      <w:r>
        <w:fldChar w:fldCharType="separate"/>
      </w:r>
      <w:r w:rsidR="00F61245">
        <w:t>35</w:t>
      </w:r>
      <w:r>
        <w:fldChar w:fldCharType="end"/>
      </w:r>
    </w:p>
    <w:p w:rsidR="004F09E7" w:rsidRDefault="003A5C84">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_Toc177877773 \h </w:instrText>
      </w:r>
      <w:r>
        <w:fldChar w:fldCharType="separate"/>
      </w:r>
      <w:r w:rsidR="00F61245">
        <w:t>35</w:t>
      </w:r>
      <w:r>
        <w:fldChar w:fldCharType="end"/>
      </w:r>
    </w:p>
    <w:p w:rsidR="004F09E7" w:rsidRDefault="003A5C84">
      <w:pPr>
        <w:pStyle w:val="TOC8"/>
        <w:rPr>
          <w:sz w:val="24"/>
          <w:szCs w:val="24"/>
        </w:rPr>
      </w:pPr>
      <w:r>
        <w:rPr>
          <w:szCs w:val="24"/>
        </w:rPr>
        <w:lastRenderedPageBreak/>
        <w:t>37</w:t>
      </w:r>
      <w:r>
        <w:rPr>
          <w:snapToGrid w:val="0"/>
          <w:szCs w:val="24"/>
        </w:rPr>
        <w:t>.</w:t>
      </w:r>
      <w:r>
        <w:rPr>
          <w:snapToGrid w:val="0"/>
          <w:szCs w:val="24"/>
        </w:rPr>
        <w:tab/>
        <w:t>Certain titles to be used only by chemists</w:t>
      </w:r>
      <w:r>
        <w:tab/>
      </w:r>
      <w:r>
        <w:fldChar w:fldCharType="begin"/>
      </w:r>
      <w:r>
        <w:instrText xml:space="preserve"> PAGEREF _Toc177877774 \h </w:instrText>
      </w:r>
      <w:r>
        <w:fldChar w:fldCharType="separate"/>
      </w:r>
      <w:r w:rsidR="00F61245">
        <w:t>37</w:t>
      </w:r>
      <w:r>
        <w:fldChar w:fldCharType="end"/>
      </w:r>
    </w:p>
    <w:p w:rsidR="004F09E7" w:rsidRDefault="003A5C84">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_Toc177877775 \h </w:instrText>
      </w:r>
      <w:r>
        <w:fldChar w:fldCharType="separate"/>
      </w:r>
      <w:r w:rsidR="00F61245">
        <w:t>37</w:t>
      </w:r>
      <w:r>
        <w:fldChar w:fldCharType="end"/>
      </w:r>
    </w:p>
    <w:p w:rsidR="004F09E7" w:rsidRDefault="003A5C84">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_Toc177877776 \h </w:instrText>
      </w:r>
      <w:r>
        <w:fldChar w:fldCharType="separate"/>
      </w:r>
      <w:r w:rsidR="00F61245">
        <w:t>38</w:t>
      </w:r>
      <w:r>
        <w:fldChar w:fldCharType="end"/>
      </w:r>
    </w:p>
    <w:p w:rsidR="004F09E7" w:rsidRDefault="003A5C84">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_Toc177877777 \h </w:instrText>
      </w:r>
      <w:r>
        <w:fldChar w:fldCharType="separate"/>
      </w:r>
      <w:r w:rsidR="00F61245">
        <w:t>39</w:t>
      </w:r>
      <w:r>
        <w:fldChar w:fldCharType="end"/>
      </w:r>
    </w:p>
    <w:p w:rsidR="004F09E7" w:rsidRDefault="003A5C84">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_Toc177877778 \h </w:instrText>
      </w:r>
      <w:r>
        <w:fldChar w:fldCharType="separate"/>
      </w:r>
      <w:r w:rsidR="00F61245">
        <w:t>40</w:t>
      </w:r>
      <w:r>
        <w:fldChar w:fldCharType="end"/>
      </w:r>
    </w:p>
    <w:p w:rsidR="004F09E7" w:rsidRDefault="003A5C84">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_Toc177877779 \h </w:instrText>
      </w:r>
      <w:r>
        <w:fldChar w:fldCharType="separate"/>
      </w:r>
      <w:r w:rsidR="00F61245">
        <w:t>41</w:t>
      </w:r>
      <w:r>
        <w:fldChar w:fldCharType="end"/>
      </w:r>
    </w:p>
    <w:p w:rsidR="004F09E7" w:rsidRDefault="003A5C84">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_Toc177877780 \h </w:instrText>
      </w:r>
      <w:r>
        <w:fldChar w:fldCharType="separate"/>
      </w:r>
      <w:r w:rsidR="00F61245">
        <w:t>42</w:t>
      </w:r>
      <w:r>
        <w:fldChar w:fldCharType="end"/>
      </w:r>
    </w:p>
    <w:p w:rsidR="004F09E7" w:rsidRDefault="003A5C84">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_Toc177877781 \h </w:instrText>
      </w:r>
      <w:r>
        <w:fldChar w:fldCharType="separate"/>
      </w:r>
      <w:r w:rsidR="00F61245">
        <w:t>42</w:t>
      </w:r>
      <w:r>
        <w:fldChar w:fldCharType="end"/>
      </w:r>
    </w:p>
    <w:p w:rsidR="004F09E7" w:rsidRDefault="003A5C84">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_Toc177877782 \h </w:instrText>
      </w:r>
      <w:r>
        <w:fldChar w:fldCharType="separate"/>
      </w:r>
      <w:r w:rsidR="00F61245">
        <w:t>42</w:t>
      </w:r>
      <w:r>
        <w:fldChar w:fldCharType="end"/>
      </w:r>
    </w:p>
    <w:p w:rsidR="004F09E7" w:rsidRDefault="003A5C84">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_Toc177877783 \h </w:instrText>
      </w:r>
      <w:r>
        <w:fldChar w:fldCharType="separate"/>
      </w:r>
      <w:r w:rsidR="00F61245">
        <w:t>42</w:t>
      </w:r>
      <w:r>
        <w:fldChar w:fldCharType="end"/>
      </w:r>
    </w:p>
    <w:p w:rsidR="004F09E7" w:rsidRDefault="003A5C84">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_Toc177877784 \h </w:instrText>
      </w:r>
      <w:r>
        <w:fldChar w:fldCharType="separate"/>
      </w:r>
      <w:r w:rsidR="00F61245">
        <w:t>43</w:t>
      </w:r>
      <w:r>
        <w:fldChar w:fldCharType="end"/>
      </w:r>
    </w:p>
    <w:p w:rsidR="004F09E7" w:rsidRDefault="003A5C84">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_Toc177877785 \h </w:instrText>
      </w:r>
      <w:r>
        <w:fldChar w:fldCharType="separate"/>
      </w:r>
      <w:r w:rsidR="00F61245">
        <w:t>43</w:t>
      </w:r>
      <w:r>
        <w:fldChar w:fldCharType="end"/>
      </w:r>
    </w:p>
    <w:p w:rsidR="004F09E7" w:rsidRDefault="003A5C84">
      <w:pPr>
        <w:pStyle w:val="TOC2"/>
        <w:tabs>
          <w:tab w:val="right" w:leader="dot" w:pos="7086"/>
        </w:tabs>
        <w:rPr>
          <w:b w:val="0"/>
          <w:sz w:val="24"/>
          <w:szCs w:val="24"/>
        </w:rPr>
      </w:pPr>
      <w:r>
        <w:rPr>
          <w:szCs w:val="28"/>
        </w:rPr>
        <w:t>First Schedule — Acts repealed by this Act</w:t>
      </w:r>
    </w:p>
    <w:p w:rsidR="004F09E7" w:rsidRDefault="003A5C84">
      <w:pPr>
        <w:pStyle w:val="TOC2"/>
        <w:tabs>
          <w:tab w:val="right" w:leader="dot" w:pos="7086"/>
        </w:tabs>
        <w:rPr>
          <w:b w:val="0"/>
          <w:sz w:val="24"/>
          <w:szCs w:val="24"/>
        </w:rPr>
      </w:pPr>
      <w:r>
        <w:rPr>
          <w:szCs w:val="28"/>
        </w:rPr>
        <w:t>Second Schedule — Register of Pharmaceutical Chemists</w:t>
      </w:r>
    </w:p>
    <w:p w:rsidR="004F09E7" w:rsidRDefault="003A5C84">
      <w:pPr>
        <w:pStyle w:val="TOC2"/>
        <w:tabs>
          <w:tab w:val="right" w:leader="dot" w:pos="7086"/>
        </w:tabs>
        <w:rPr>
          <w:b w:val="0"/>
          <w:sz w:val="24"/>
          <w:szCs w:val="24"/>
        </w:rPr>
      </w:pPr>
      <w:r>
        <w:rPr>
          <w:szCs w:val="28"/>
        </w:rPr>
        <w:t>Third Schedule — Certificate of Registration as a Pharmaceutical Chemist</w:t>
      </w:r>
    </w:p>
    <w:p w:rsidR="004F09E7" w:rsidRDefault="003A5C84">
      <w:pPr>
        <w:pStyle w:val="TOC2"/>
        <w:tabs>
          <w:tab w:val="right" w:leader="dot" w:pos="7086"/>
        </w:tabs>
        <w:rPr>
          <w:b w:val="0"/>
          <w:sz w:val="24"/>
          <w:szCs w:val="24"/>
        </w:rPr>
      </w:pPr>
      <w:r>
        <w:rPr>
          <w:szCs w:val="26"/>
        </w:rPr>
        <w:t>Notes</w:t>
      </w:r>
    </w:p>
    <w:p w:rsidR="004F09E7" w:rsidRDefault="003A5C84">
      <w:pPr>
        <w:pStyle w:val="TOC8"/>
        <w:rPr>
          <w:sz w:val="24"/>
          <w:szCs w:val="24"/>
        </w:rPr>
      </w:pPr>
      <w:r>
        <w:rPr>
          <w:snapToGrid w:val="0"/>
          <w:szCs w:val="24"/>
        </w:rPr>
        <w:tab/>
        <w:t>Compilation table</w:t>
      </w:r>
      <w:r>
        <w:tab/>
      </w:r>
      <w:r>
        <w:fldChar w:fldCharType="begin"/>
      </w:r>
      <w:r>
        <w:instrText xml:space="preserve"> PAGEREF _Toc177877793 \h </w:instrText>
      </w:r>
      <w:r>
        <w:fldChar w:fldCharType="separate"/>
      </w:r>
      <w:r w:rsidR="00F61245">
        <w:t>49</w:t>
      </w:r>
      <w:r>
        <w:fldChar w:fldCharType="end"/>
      </w:r>
    </w:p>
    <w:p w:rsidR="004F09E7" w:rsidRDefault="003A5C84">
      <w:pPr>
        <w:pStyle w:val="TOC8"/>
      </w:pPr>
      <w:r>
        <w:fldChar w:fldCharType="end"/>
      </w:r>
    </w:p>
    <w:p w:rsidR="004F09E7" w:rsidRDefault="003A5C8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09E7" w:rsidRDefault="004F09E7">
      <w:pPr>
        <w:pStyle w:val="NoteHeading"/>
        <w:sectPr w:rsidR="004F09E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F09E7" w:rsidRDefault="003A5C84">
      <w:pPr>
        <w:pStyle w:val="WA"/>
        <w:spacing w:before="120"/>
      </w:pPr>
      <w:r>
        <w:lastRenderedPageBreak/>
        <w:t>Western Australia</w:t>
      </w:r>
    </w:p>
    <w:p w:rsidR="004F09E7" w:rsidRDefault="003A5C84">
      <w:pPr>
        <w:pStyle w:val="NameofActReg"/>
        <w:spacing w:before="1800" w:after="1200"/>
      </w:pPr>
      <w:r>
        <w:t>Pharmacy Act 1964</w:t>
      </w:r>
    </w:p>
    <w:p w:rsidR="004F09E7" w:rsidRDefault="003A5C84">
      <w:pPr>
        <w:pStyle w:val="LongTitle"/>
        <w:rPr>
          <w:snapToGrid w:val="0"/>
        </w:rPr>
      </w:pPr>
      <w:r>
        <w:rPr>
          <w:snapToGrid w:val="0"/>
        </w:rPr>
        <w:t>An Act to consolidate and amend the law relating to pharmacy and the registration of pharmaceutical chemists and of pharmacies; and for incidental and other purposes.</w:t>
      </w:r>
    </w:p>
    <w:p w:rsidR="004F09E7" w:rsidRDefault="003A5C84">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r>
        <w:rPr>
          <w:rStyle w:val="CharPartNo"/>
        </w:rPr>
        <w:lastRenderedPageBreak/>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4F09E7" w:rsidRDefault="003A5C84">
      <w:pPr>
        <w:pStyle w:val="Heading5"/>
        <w:rPr>
          <w:snapToGrid w:val="0"/>
        </w:rPr>
      </w:pPr>
      <w:bookmarkStart w:id="22" w:name="_Toc37740730"/>
      <w:bookmarkStart w:id="23" w:name="_Toc177877721"/>
      <w:r>
        <w:rPr>
          <w:rStyle w:val="CharSectno"/>
        </w:rPr>
        <w:t>1</w:t>
      </w:r>
      <w:r>
        <w:rPr>
          <w:snapToGrid w:val="0"/>
        </w:rPr>
        <w:t>.</w:t>
      </w:r>
      <w:r>
        <w:rPr>
          <w:snapToGrid w:val="0"/>
        </w:rPr>
        <w:tab/>
        <w:t>Short title</w:t>
      </w:r>
      <w:bookmarkEnd w:id="22"/>
      <w:bookmarkEnd w:id="23"/>
    </w:p>
    <w:p w:rsidR="004F09E7" w:rsidRDefault="003A5C84">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rsidR="004F09E7" w:rsidRDefault="003A5C84">
      <w:pPr>
        <w:pStyle w:val="Heading5"/>
        <w:rPr>
          <w:snapToGrid w:val="0"/>
        </w:rPr>
      </w:pPr>
      <w:bookmarkStart w:id="24" w:name="_Toc37740731"/>
      <w:bookmarkStart w:id="25" w:name="_Toc177877722"/>
      <w:r>
        <w:rPr>
          <w:rStyle w:val="CharSectno"/>
        </w:rPr>
        <w:t>2</w:t>
      </w:r>
      <w:r>
        <w:rPr>
          <w:snapToGrid w:val="0"/>
        </w:rPr>
        <w:t>.</w:t>
      </w:r>
      <w:r>
        <w:rPr>
          <w:snapToGrid w:val="0"/>
        </w:rPr>
        <w:tab/>
        <w:t>Commencement</w:t>
      </w:r>
      <w:bookmarkEnd w:id="24"/>
      <w:bookmarkEnd w:id="25"/>
    </w:p>
    <w:p w:rsidR="004F09E7" w:rsidRDefault="003A5C84">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4F09E7" w:rsidRDefault="003A5C84">
      <w:pPr>
        <w:pStyle w:val="Ednotesection"/>
      </w:pPr>
      <w:r>
        <w:t>[</w:t>
      </w:r>
      <w:r>
        <w:rPr>
          <w:b/>
        </w:rPr>
        <w:t>3.</w:t>
      </w:r>
      <w:r>
        <w:tab/>
        <w:t>Repealed by No. 10 of 1998 s. 76.]</w:t>
      </w:r>
    </w:p>
    <w:p w:rsidR="004F09E7" w:rsidRDefault="003A5C84">
      <w:pPr>
        <w:pStyle w:val="Heading5"/>
        <w:rPr>
          <w:snapToGrid w:val="0"/>
        </w:rPr>
      </w:pPr>
      <w:bookmarkStart w:id="26" w:name="_Toc37740732"/>
      <w:bookmarkStart w:id="27" w:name="_Toc177877723"/>
      <w:r>
        <w:rPr>
          <w:rStyle w:val="CharSectno"/>
        </w:rPr>
        <w:t>4</w:t>
      </w:r>
      <w:r>
        <w:rPr>
          <w:snapToGrid w:val="0"/>
        </w:rPr>
        <w:t>.</w:t>
      </w:r>
      <w:r>
        <w:rPr>
          <w:snapToGrid w:val="0"/>
        </w:rPr>
        <w:tab/>
        <w:t>Repeal and savings</w:t>
      </w:r>
      <w:bookmarkEnd w:id="26"/>
      <w:bookmarkEnd w:id="27"/>
    </w:p>
    <w:p w:rsidR="004F09E7" w:rsidRDefault="003A5C84">
      <w:pPr>
        <w:pStyle w:val="Subsection"/>
        <w:rPr>
          <w:snapToGrid w:val="0"/>
        </w:rPr>
      </w:pPr>
      <w:r>
        <w:rPr>
          <w:snapToGrid w:val="0"/>
        </w:rPr>
        <w:tab/>
        <w:t>(1)</w:t>
      </w:r>
      <w:r>
        <w:rPr>
          <w:snapToGrid w:val="0"/>
        </w:rPr>
        <w:tab/>
        <w:t>The Acts specified in the First Schedule are repealed.</w:t>
      </w:r>
    </w:p>
    <w:p w:rsidR="004F09E7" w:rsidRDefault="003A5C84">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rsidR="004F09E7" w:rsidRDefault="003A5C84">
      <w:pPr>
        <w:pStyle w:val="Heading5"/>
        <w:rPr>
          <w:snapToGrid w:val="0"/>
        </w:rPr>
      </w:pPr>
      <w:bookmarkStart w:id="28" w:name="_Toc37740733"/>
      <w:bookmarkStart w:id="29" w:name="_Toc177877724"/>
      <w:r>
        <w:rPr>
          <w:rStyle w:val="CharSectno"/>
        </w:rPr>
        <w:t>5</w:t>
      </w:r>
      <w:r>
        <w:rPr>
          <w:snapToGrid w:val="0"/>
        </w:rPr>
        <w:t>.</w:t>
      </w:r>
      <w:r>
        <w:rPr>
          <w:snapToGrid w:val="0"/>
        </w:rPr>
        <w:tab/>
        <w:t>Interpretation</w:t>
      </w:r>
      <w:bookmarkEnd w:id="28"/>
      <w:bookmarkEnd w:id="29"/>
    </w:p>
    <w:p w:rsidR="004F09E7" w:rsidRDefault="003A5C84">
      <w:pPr>
        <w:pStyle w:val="Subsection"/>
        <w:keepNext/>
        <w:rPr>
          <w:snapToGrid w:val="0"/>
        </w:rPr>
      </w:pPr>
      <w:r>
        <w:rPr>
          <w:snapToGrid w:val="0"/>
        </w:rPr>
        <w:tab/>
        <w:t>(1)</w:t>
      </w:r>
      <w:r>
        <w:rPr>
          <w:snapToGrid w:val="0"/>
        </w:rPr>
        <w:tab/>
        <w:t>In this Act unless the context requires otherwise —</w:t>
      </w:r>
    </w:p>
    <w:p w:rsidR="004F09E7" w:rsidRDefault="003A5C84">
      <w:pPr>
        <w:pStyle w:val="Defstart"/>
      </w:pPr>
      <w:r>
        <w:tab/>
      </w:r>
      <w:r>
        <w:rPr>
          <w:b/>
        </w:rPr>
        <w:t>“</w:t>
      </w:r>
      <w:r>
        <w:rPr>
          <w:rStyle w:val="CharDefText"/>
        </w:rPr>
        <w:t>company</w:t>
      </w:r>
      <w:r>
        <w:rPr>
          <w:b/>
        </w:rPr>
        <w:t>”</w:t>
      </w:r>
      <w:r>
        <w:t xml:space="preserve"> means a company, within the meaning of the </w:t>
      </w:r>
      <w:r>
        <w:rPr>
          <w:i/>
        </w:rPr>
        <w:t>Corporations Act 2001</w:t>
      </w:r>
      <w:r>
        <w:t xml:space="preserve"> of the Commonwealth, that is taken to be registered in Western Australia;</w:t>
      </w:r>
    </w:p>
    <w:p w:rsidR="004F09E7" w:rsidRDefault="003A5C84">
      <w:pPr>
        <w:pStyle w:val="Defstart"/>
      </w:pPr>
      <w:r>
        <w:rPr>
          <w:b/>
        </w:rPr>
        <w:tab/>
        <w:t>“</w:t>
      </w:r>
      <w:r>
        <w:rPr>
          <w:rStyle w:val="CharDefText"/>
        </w:rPr>
        <w:t>Council</w:t>
      </w:r>
      <w:r>
        <w:rPr>
          <w:b/>
        </w:rPr>
        <w:t>”</w:t>
      </w:r>
      <w:r>
        <w:t xml:space="preserve"> means the Pharmaceutical Council of Western Australia constituted under this Act;</w:t>
      </w:r>
    </w:p>
    <w:p w:rsidR="004F09E7" w:rsidRDefault="003A5C84">
      <w:pPr>
        <w:pStyle w:val="Defstart"/>
      </w:pPr>
      <w:r>
        <w:rPr>
          <w:b/>
        </w:rPr>
        <w:lastRenderedPageBreak/>
        <w:tab/>
        <w:t>“</w:t>
      </w:r>
      <w:r>
        <w:rPr>
          <w:rStyle w:val="CharDefText"/>
        </w:rPr>
        <w:t>dentist</w:t>
      </w:r>
      <w:r>
        <w:rPr>
          <w:b/>
        </w:rPr>
        <w:t>”</w:t>
      </w:r>
      <w:r>
        <w:t xml:space="preserve"> means a person who is a dentist registered under the </w:t>
      </w:r>
      <w:r>
        <w:rPr>
          <w:i/>
        </w:rPr>
        <w:t>Dental Act 1939</w:t>
      </w:r>
      <w:r>
        <w:t>;</w:t>
      </w:r>
    </w:p>
    <w:p w:rsidR="004F09E7" w:rsidRDefault="003A5C84">
      <w:pPr>
        <w:pStyle w:val="Defstart"/>
      </w:pPr>
      <w:r>
        <w:rPr>
          <w:b/>
        </w:rPr>
        <w:tab/>
        <w:t>“</w:t>
      </w:r>
      <w:r>
        <w:rPr>
          <w:rStyle w:val="CharDefText"/>
        </w:rPr>
        <w:t>dispensing</w:t>
      </w:r>
      <w:r>
        <w:rPr>
          <w:b/>
        </w:rPr>
        <w:t>”</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rsidR="004F09E7" w:rsidRDefault="003A5C84">
      <w:pPr>
        <w:pStyle w:val="Defstart"/>
        <w:rPr>
          <w:b/>
        </w:rPr>
      </w:pPr>
      <w:r>
        <w:tab/>
      </w:r>
      <w:r>
        <w:rPr>
          <w:b/>
        </w:rPr>
        <w:t>“</w:t>
      </w:r>
      <w:r>
        <w:rPr>
          <w:rStyle w:val="CharDefText"/>
        </w:rPr>
        <w:t>friendly society</w:t>
      </w:r>
      <w:r>
        <w:rPr>
          <w:b/>
        </w:rPr>
        <w:t>”</w:t>
      </w:r>
      <w:r>
        <w:t xml:space="preserve"> means a corporation that is a friendly society within the meaning of section 16C of the </w:t>
      </w:r>
      <w:r>
        <w:rPr>
          <w:i/>
        </w:rPr>
        <w:t>Life Insurance Act 1995</w:t>
      </w:r>
      <w:r>
        <w:t xml:space="preserve"> of the Commonwealth;</w:t>
      </w:r>
    </w:p>
    <w:p w:rsidR="004F09E7" w:rsidRDefault="003A5C84">
      <w:pPr>
        <w:pStyle w:val="Defstart"/>
      </w:pPr>
      <w:r>
        <w:rPr>
          <w:b/>
        </w:rPr>
        <w:tab/>
        <w:t>“</w:t>
      </w:r>
      <w:r>
        <w:rPr>
          <w:rStyle w:val="CharDefText"/>
        </w:rPr>
        <w:t>medical practitioner</w:t>
      </w:r>
      <w:r>
        <w:rPr>
          <w:b/>
        </w:rPr>
        <w:t>”</w:t>
      </w:r>
      <w:r>
        <w:t xml:space="preserve"> means a person who is a medical practitioner registered under the </w:t>
      </w:r>
      <w:r>
        <w:rPr>
          <w:i/>
        </w:rPr>
        <w:t>Medical Act 1894</w:t>
      </w:r>
      <w:r>
        <w:t>, or any corresponding previous enactment;</w:t>
      </w:r>
    </w:p>
    <w:p w:rsidR="004F09E7" w:rsidRDefault="003A5C84">
      <w:pPr>
        <w:pStyle w:val="Defstart"/>
      </w:pPr>
      <w:r>
        <w:rPr>
          <w:b/>
        </w:rPr>
        <w:tab/>
        <w:t>“</w:t>
      </w:r>
      <w:r>
        <w:rPr>
          <w:rStyle w:val="CharDefText"/>
        </w:rPr>
        <w:t>pharmaceutical chemist</w:t>
      </w:r>
      <w:r>
        <w:rPr>
          <w:b/>
        </w:rPr>
        <w:t>”</w:t>
      </w:r>
      <w:r>
        <w:t xml:space="preserve"> means a person who is a pharmaceutical chemist registered under the provisions of this Act, or of an Act repealed by this Act, or of the Acts of which an Act repealed by this Act was a compilation;</w:t>
      </w:r>
    </w:p>
    <w:p w:rsidR="004F09E7" w:rsidRDefault="003A5C84">
      <w:pPr>
        <w:pStyle w:val="Defstart"/>
      </w:pPr>
      <w:r>
        <w:rPr>
          <w:b/>
        </w:rPr>
        <w:tab/>
        <w:t>“</w:t>
      </w:r>
      <w:r>
        <w:rPr>
          <w:rStyle w:val="CharDefText"/>
        </w:rPr>
        <w:t>pharmacy</w:t>
      </w:r>
      <w:r>
        <w:rPr>
          <w:b/>
        </w:rPr>
        <w:t>”</w:t>
      </w:r>
      <w:r>
        <w:t>, in relation to premises, means a shop or other premises, or the part of a shop or other premises, in which the business of a pharmaceutical chemist is, or is intended to be, carried on;</w:t>
      </w:r>
    </w:p>
    <w:p w:rsidR="004F09E7" w:rsidRDefault="003A5C84">
      <w:pPr>
        <w:pStyle w:val="Defstart"/>
      </w:pPr>
      <w:r>
        <w:rPr>
          <w:b/>
        </w:rPr>
        <w:tab/>
        <w:t>“</w:t>
      </w:r>
      <w:r>
        <w:rPr>
          <w:rStyle w:val="CharDefText"/>
        </w:rPr>
        <w:t>register</w:t>
      </w:r>
      <w:r>
        <w:rPr>
          <w:b/>
        </w:rPr>
        <w:t>”</w:t>
      </w:r>
      <w:r>
        <w:t xml:space="preserve"> means the Pharmaceutical Register of Western Australia required to be kept under this Act;</w:t>
      </w:r>
    </w:p>
    <w:p w:rsidR="004F09E7" w:rsidRDefault="003A5C84">
      <w:pPr>
        <w:pStyle w:val="Defstart"/>
      </w:pPr>
      <w:r>
        <w:rPr>
          <w:b/>
        </w:rPr>
        <w:tab/>
        <w:t>“</w:t>
      </w:r>
      <w:r>
        <w:rPr>
          <w:rStyle w:val="CharDefText"/>
        </w:rPr>
        <w:t>registered veterinary surgeon</w:t>
      </w:r>
      <w:r>
        <w:rPr>
          <w:b/>
        </w:rPr>
        <w:t>”</w:t>
      </w:r>
      <w:r>
        <w:t xml:space="preserve"> means a person who is registered, or who is deemed to be registered, as a veterinary surgeon under the </w:t>
      </w:r>
      <w:r>
        <w:rPr>
          <w:i/>
        </w:rPr>
        <w:t>Veterinary Surgeons Act 1960</w:t>
      </w:r>
      <w:r>
        <w:t>;</w:t>
      </w:r>
    </w:p>
    <w:p w:rsidR="004F09E7" w:rsidRDefault="003A5C84">
      <w:pPr>
        <w:pStyle w:val="Defstart"/>
      </w:pPr>
      <w:r>
        <w:rPr>
          <w:b/>
        </w:rPr>
        <w:tab/>
        <w:t>“</w:t>
      </w:r>
      <w:r>
        <w:rPr>
          <w:rStyle w:val="CharDefText"/>
        </w:rPr>
        <w:t>registrar</w:t>
      </w:r>
      <w:r>
        <w:rPr>
          <w:b/>
        </w:rPr>
        <w:t>”</w:t>
      </w:r>
      <w:r>
        <w:t xml:space="preserve"> means the registrar appointed by the Council under this Act;</w:t>
      </w:r>
    </w:p>
    <w:p w:rsidR="004F09E7" w:rsidRDefault="003A5C84">
      <w:pPr>
        <w:pStyle w:val="Defstart"/>
      </w:pPr>
      <w:r>
        <w:rPr>
          <w:b/>
        </w:rPr>
        <w:tab/>
        <w:t>“</w:t>
      </w:r>
      <w:r>
        <w:rPr>
          <w:rStyle w:val="CharDefText"/>
        </w:rPr>
        <w:t>sale</w:t>
      </w:r>
      <w:r>
        <w:rPr>
          <w:b/>
        </w:rPr>
        <w:t>”</w:t>
      </w:r>
      <w:r>
        <w:t xml:space="preserve"> includes exposing or offering for sale or having in possession for sale and also delivery, whether with or without consideration, in any shop or store or premises appurtenant thereto by the keeper thereof or by his servant </w:t>
      </w:r>
      <w:r>
        <w:lastRenderedPageBreak/>
        <w:t xml:space="preserve">or agent; and the verb </w:t>
      </w:r>
      <w:r>
        <w:rPr>
          <w:b/>
        </w:rPr>
        <w:t>“</w:t>
      </w:r>
      <w:r>
        <w:rPr>
          <w:rStyle w:val="CharDefText"/>
        </w:rPr>
        <w:t>to sell</w:t>
      </w:r>
      <w:r>
        <w:rPr>
          <w:b/>
        </w:rPr>
        <w:t>”</w:t>
      </w:r>
      <w:r>
        <w:t xml:space="preserve"> has a corresponding meaning;</w:t>
      </w:r>
    </w:p>
    <w:p w:rsidR="004F09E7" w:rsidRDefault="003A5C84">
      <w:pPr>
        <w:pStyle w:val="Defstart"/>
        <w:keepNext/>
      </w:pPr>
      <w:r>
        <w:rPr>
          <w:b/>
        </w:rPr>
        <w:tab/>
        <w:t>“</w:t>
      </w:r>
      <w:r>
        <w:rPr>
          <w:rStyle w:val="CharDefText"/>
        </w:rPr>
        <w:t>the practice of a pharmaceutical chemist</w:t>
      </w:r>
      <w:r>
        <w:rPr>
          <w:b/>
        </w:rPr>
        <w:t>”</w:t>
      </w:r>
      <w:r>
        <w:t xml:space="preserve"> means —</w:t>
      </w:r>
    </w:p>
    <w:p w:rsidR="004F09E7" w:rsidRDefault="003A5C84">
      <w:pPr>
        <w:pStyle w:val="Defpara"/>
      </w:pPr>
      <w:r>
        <w:tab/>
        <w:t>(a)</w:t>
      </w:r>
      <w:r>
        <w:tab/>
        <w:t>the professional dispensing of medicines and drugs; and</w:t>
      </w:r>
    </w:p>
    <w:p w:rsidR="004F09E7" w:rsidRDefault="003A5C84">
      <w:pPr>
        <w:pStyle w:val="Defpara"/>
      </w:pPr>
      <w:r>
        <w:tab/>
        <w:t>(b)</w:t>
      </w:r>
      <w:r>
        <w:tab/>
        <w:t>where appropriate, the sale of goods and the provision of services in association with the professional dispensing of medicines and drugs,</w:t>
      </w:r>
    </w:p>
    <w:p w:rsidR="004F09E7" w:rsidRDefault="003A5C84">
      <w:pPr>
        <w:pStyle w:val="Defstart"/>
      </w:pPr>
      <w:r>
        <w:tab/>
      </w:r>
      <w:r>
        <w:tab/>
        <w:t xml:space="preserve">and the verb </w:t>
      </w:r>
      <w:r>
        <w:rPr>
          <w:b/>
        </w:rPr>
        <w:t>“</w:t>
      </w:r>
      <w:r>
        <w:rPr>
          <w:rStyle w:val="CharDefText"/>
        </w:rPr>
        <w:t>to practise</w:t>
      </w:r>
      <w:r>
        <w:rPr>
          <w:b/>
        </w:rPr>
        <w:t>”</w:t>
      </w:r>
      <w:r>
        <w:t xml:space="preserve"> has a corresponding meaning.</w:t>
      </w:r>
    </w:p>
    <w:p w:rsidR="004F09E7" w:rsidRDefault="003A5C84">
      <w:pPr>
        <w:pStyle w:val="Ednotesubsection"/>
      </w:pPr>
      <w:r>
        <w:tab/>
        <w:t>[(2)</w:t>
      </w:r>
      <w:r>
        <w:tab/>
        <w:t>repealed]</w:t>
      </w:r>
    </w:p>
    <w:p w:rsidR="004F09E7" w:rsidRDefault="003A5C84">
      <w:pPr>
        <w:pStyle w:val="Footnotesection"/>
      </w:pPr>
      <w:r>
        <w:tab/>
        <w:t>[Section 5 amended by No. 98 of 1975 s. 3; No. 10 of 1982 s. 28; No. 26 of 1999 s. 95(2) and (3); No. 9 of 2003 s. 32; No. 20 of 2003 s. 40; No. 50 of 2006 s. 114.]</w:t>
      </w:r>
    </w:p>
    <w:p w:rsidR="004F09E7" w:rsidRDefault="003A5C84">
      <w:pPr>
        <w:pStyle w:val="Heading5"/>
        <w:rPr>
          <w:snapToGrid w:val="0"/>
        </w:rPr>
      </w:pPr>
      <w:bookmarkStart w:id="30" w:name="_Toc37740734"/>
      <w:bookmarkStart w:id="31" w:name="_Toc177877725"/>
      <w:r>
        <w:rPr>
          <w:rStyle w:val="CharSectno"/>
        </w:rPr>
        <w:t>5A</w:t>
      </w:r>
      <w:r>
        <w:rPr>
          <w:snapToGrid w:val="0"/>
        </w:rPr>
        <w:t xml:space="preserve">. </w:t>
      </w:r>
      <w:r>
        <w:rPr>
          <w:snapToGrid w:val="0"/>
        </w:rPr>
        <w:tab/>
        <w:t>Act not to apply to veterinary pharmacy at Murdoch University</w:t>
      </w:r>
      <w:bookmarkEnd w:id="30"/>
      <w:bookmarkEnd w:id="31"/>
    </w:p>
    <w:p w:rsidR="004F09E7" w:rsidRDefault="003A5C84">
      <w:pPr>
        <w:pStyle w:val="Subsection"/>
        <w:rPr>
          <w:snapToGrid w:val="0"/>
        </w:rPr>
      </w:pPr>
      <w:r>
        <w:rPr>
          <w:snapToGrid w:val="0"/>
        </w:rPr>
        <w:tab/>
        <w:t>(1)</w:t>
      </w:r>
      <w:r>
        <w:rPr>
          <w:snapToGrid w:val="0"/>
        </w:rPr>
        <w:tab/>
        <w:t>This Act does not apply to or in relation to the veterinary pharmacy operated by Murdoch University.</w:t>
      </w:r>
    </w:p>
    <w:p w:rsidR="004F09E7" w:rsidRDefault="003A5C84">
      <w:pPr>
        <w:pStyle w:val="Subsection"/>
        <w:keepNext/>
        <w:rPr>
          <w:snapToGrid w:val="0"/>
        </w:rPr>
      </w:pPr>
      <w:r>
        <w:rPr>
          <w:snapToGrid w:val="0"/>
        </w:rPr>
        <w:tab/>
        <w:t>(2)</w:t>
      </w:r>
      <w:r>
        <w:rPr>
          <w:snapToGrid w:val="0"/>
        </w:rPr>
        <w:tab/>
        <w:t>In subsection (1) —</w:t>
      </w:r>
    </w:p>
    <w:p w:rsidR="004F09E7" w:rsidRDefault="003A5C84">
      <w:pPr>
        <w:pStyle w:val="Defstart"/>
      </w:pPr>
      <w:r>
        <w:rPr>
          <w:b/>
        </w:rPr>
        <w:tab/>
        <w:t>“</w:t>
      </w:r>
      <w:r>
        <w:rPr>
          <w:rStyle w:val="CharDefText"/>
        </w:rPr>
        <w:t>Murdoch University</w:t>
      </w:r>
      <w:r>
        <w:rPr>
          <w:b/>
        </w:rPr>
        <w:t>”</w:t>
      </w:r>
      <w:r>
        <w:t xml:space="preserve"> means the university referred to in section 4 of the </w:t>
      </w:r>
      <w:r>
        <w:rPr>
          <w:i/>
        </w:rPr>
        <w:t>Murdoch University Act 1973</w:t>
      </w:r>
      <w:r>
        <w:t>.</w:t>
      </w:r>
    </w:p>
    <w:p w:rsidR="004F09E7" w:rsidRDefault="003A5C84">
      <w:pPr>
        <w:pStyle w:val="Footnotesection"/>
      </w:pPr>
      <w:r>
        <w:tab/>
        <w:t>[Section 5A inserted by No. 93 of 1980 s. 2.]</w:t>
      </w:r>
    </w:p>
    <w:p w:rsidR="004F09E7" w:rsidRDefault="003A5C84">
      <w:pPr>
        <w:pStyle w:val="Heading2"/>
      </w:pPr>
      <w:bookmarkStart w:id="32" w:name="_Toc89490877"/>
      <w:bookmarkStart w:id="33" w:name="_Toc89582008"/>
      <w:bookmarkStart w:id="34" w:name="_Toc90869616"/>
      <w:bookmarkStart w:id="35" w:name="_Toc91391178"/>
      <w:bookmarkStart w:id="36" w:name="_Toc92691178"/>
      <w:bookmarkStart w:id="37" w:name="_Toc97001587"/>
      <w:bookmarkStart w:id="38" w:name="_Toc103142732"/>
      <w:bookmarkStart w:id="39" w:name="_Toc104715217"/>
      <w:bookmarkStart w:id="40" w:name="_Toc116887697"/>
      <w:bookmarkStart w:id="41" w:name="_Toc118091923"/>
      <w:bookmarkStart w:id="42" w:name="_Toc118599767"/>
      <w:bookmarkStart w:id="43" w:name="_Toc119202099"/>
      <w:bookmarkStart w:id="44" w:name="_Toc119202170"/>
      <w:bookmarkStart w:id="45" w:name="_Toc119234012"/>
      <w:bookmarkStart w:id="46" w:name="_Toc119303540"/>
      <w:bookmarkStart w:id="47" w:name="_Toc119303815"/>
      <w:bookmarkStart w:id="48" w:name="_Toc119304123"/>
      <w:bookmarkStart w:id="49" w:name="_Toc120688993"/>
      <w:bookmarkStart w:id="50" w:name="_Toc121799622"/>
      <w:bookmarkStart w:id="51" w:name="_Toc177806337"/>
      <w:bookmarkStart w:id="52" w:name="_Toc177877726"/>
      <w:r>
        <w:rPr>
          <w:rStyle w:val="CharPartNo"/>
        </w:rPr>
        <w:lastRenderedPageBreak/>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4F09E7" w:rsidRDefault="003A5C84">
      <w:pPr>
        <w:pStyle w:val="Heading5"/>
        <w:rPr>
          <w:snapToGrid w:val="0"/>
        </w:rPr>
      </w:pPr>
      <w:bookmarkStart w:id="53" w:name="_Toc37740735"/>
      <w:bookmarkStart w:id="54" w:name="_Toc177877727"/>
      <w:r>
        <w:rPr>
          <w:rStyle w:val="CharSectno"/>
        </w:rPr>
        <w:t>6</w:t>
      </w:r>
      <w:r>
        <w:rPr>
          <w:snapToGrid w:val="0"/>
        </w:rPr>
        <w:t>.</w:t>
      </w:r>
      <w:r>
        <w:rPr>
          <w:snapToGrid w:val="0"/>
        </w:rPr>
        <w:tab/>
        <w:t>Pharmaceutical Society established</w:t>
      </w:r>
      <w:bookmarkEnd w:id="53"/>
      <w:bookmarkEnd w:id="54"/>
    </w:p>
    <w:p w:rsidR="004F09E7" w:rsidRDefault="003A5C84">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rsidR="004F09E7" w:rsidRDefault="003A5C84">
      <w:pPr>
        <w:pStyle w:val="Subsection"/>
        <w:rPr>
          <w:snapToGrid w:val="0"/>
        </w:rPr>
      </w:pPr>
      <w:r>
        <w:rPr>
          <w:snapToGrid w:val="0"/>
        </w:rPr>
        <w:tab/>
        <w:t>(2)</w:t>
      </w:r>
      <w:r>
        <w:rPr>
          <w:snapToGrid w:val="0"/>
        </w:rPr>
        <w:tab/>
        <w:t>Every pharmaceutical chemist shall be a member of the Pharmaceutical Society of Western Australia.</w:t>
      </w:r>
    </w:p>
    <w:p w:rsidR="004F09E7" w:rsidRDefault="003A5C84">
      <w:pPr>
        <w:pStyle w:val="Heading5"/>
        <w:rPr>
          <w:snapToGrid w:val="0"/>
        </w:rPr>
      </w:pPr>
      <w:bookmarkStart w:id="55" w:name="_Toc37740736"/>
      <w:bookmarkStart w:id="56" w:name="_Toc177877728"/>
      <w:r>
        <w:rPr>
          <w:rStyle w:val="CharSectno"/>
        </w:rPr>
        <w:t>7</w:t>
      </w:r>
      <w:r>
        <w:rPr>
          <w:snapToGrid w:val="0"/>
        </w:rPr>
        <w:t>.</w:t>
      </w:r>
      <w:r>
        <w:rPr>
          <w:snapToGrid w:val="0"/>
        </w:rPr>
        <w:tab/>
        <w:t>Constitution of Council</w:t>
      </w:r>
      <w:bookmarkEnd w:id="55"/>
      <w:bookmarkEnd w:id="56"/>
    </w:p>
    <w:p w:rsidR="004F09E7" w:rsidRDefault="003A5C84">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rsidR="004F09E7" w:rsidRDefault="003A5C84">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rsidR="004F09E7" w:rsidRDefault="003A5C84">
      <w:pPr>
        <w:pStyle w:val="Heading5"/>
        <w:rPr>
          <w:snapToGrid w:val="0"/>
        </w:rPr>
      </w:pPr>
      <w:bookmarkStart w:id="57" w:name="_Toc37740737"/>
      <w:bookmarkStart w:id="58" w:name="_Toc177877729"/>
      <w:r>
        <w:rPr>
          <w:rStyle w:val="CharSectno"/>
        </w:rPr>
        <w:t>8</w:t>
      </w:r>
      <w:r>
        <w:rPr>
          <w:snapToGrid w:val="0"/>
        </w:rPr>
        <w:t>.</w:t>
      </w:r>
      <w:r>
        <w:rPr>
          <w:snapToGrid w:val="0"/>
        </w:rPr>
        <w:tab/>
        <w:t>Council a body corporate</w:t>
      </w:r>
      <w:bookmarkEnd w:id="57"/>
      <w:bookmarkEnd w:id="58"/>
    </w:p>
    <w:p w:rsidR="004F09E7" w:rsidRDefault="003A5C84">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rsidR="004F09E7" w:rsidRDefault="003A5C84">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rsidR="004F09E7" w:rsidRDefault="003A5C84">
      <w:pPr>
        <w:pStyle w:val="Subsection"/>
        <w:rPr>
          <w:snapToGrid w:val="0"/>
        </w:rPr>
      </w:pPr>
      <w:r>
        <w:rPr>
          <w:snapToGrid w:val="0"/>
        </w:rPr>
        <w:lastRenderedPageBreak/>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rsidR="004F09E7" w:rsidRDefault="003A5C84">
      <w:pPr>
        <w:pStyle w:val="Heading5"/>
        <w:rPr>
          <w:snapToGrid w:val="0"/>
        </w:rPr>
      </w:pPr>
      <w:bookmarkStart w:id="59" w:name="_Toc37740738"/>
      <w:bookmarkStart w:id="60" w:name="_Toc177877730"/>
      <w:r>
        <w:rPr>
          <w:rStyle w:val="CharSectno"/>
        </w:rPr>
        <w:t>9</w:t>
      </w:r>
      <w:r>
        <w:rPr>
          <w:snapToGrid w:val="0"/>
        </w:rPr>
        <w:t>.</w:t>
      </w:r>
      <w:r>
        <w:rPr>
          <w:snapToGrid w:val="0"/>
        </w:rPr>
        <w:tab/>
        <w:t>Powers of Council</w:t>
      </w:r>
      <w:bookmarkEnd w:id="59"/>
      <w:bookmarkEnd w:id="60"/>
    </w:p>
    <w:p w:rsidR="004F09E7" w:rsidRDefault="003A5C84">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rsidR="004F09E7" w:rsidRDefault="003A5C84">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rsidR="004F09E7" w:rsidRDefault="003A5C84">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rsidR="004F09E7" w:rsidRDefault="003A5C84">
      <w:pPr>
        <w:pStyle w:val="Heading5"/>
        <w:rPr>
          <w:snapToGrid w:val="0"/>
        </w:rPr>
      </w:pPr>
      <w:bookmarkStart w:id="61" w:name="_Toc37740739"/>
      <w:bookmarkStart w:id="62" w:name="_Toc177877731"/>
      <w:r>
        <w:rPr>
          <w:rStyle w:val="CharSectno"/>
        </w:rPr>
        <w:t>10</w:t>
      </w:r>
      <w:r>
        <w:rPr>
          <w:snapToGrid w:val="0"/>
        </w:rPr>
        <w:t>.</w:t>
      </w:r>
      <w:r>
        <w:rPr>
          <w:snapToGrid w:val="0"/>
        </w:rPr>
        <w:tab/>
        <w:t>Election of Council</w:t>
      </w:r>
      <w:bookmarkEnd w:id="61"/>
      <w:bookmarkEnd w:id="62"/>
    </w:p>
    <w:p w:rsidR="004F09E7" w:rsidRDefault="003A5C84">
      <w:pPr>
        <w:pStyle w:val="Subsection"/>
        <w:rPr>
          <w:snapToGrid w:val="0"/>
        </w:rPr>
      </w:pPr>
      <w:r>
        <w:rPr>
          <w:snapToGrid w:val="0"/>
        </w:rPr>
        <w:tab/>
        <w:t>(1)</w:t>
      </w:r>
      <w:r>
        <w:rPr>
          <w:snapToGrid w:val="0"/>
        </w:rPr>
        <w:tab/>
        <w:t>At the expiration of the term for which the members of the Council in office at the commencement of this Act are elected —</w:t>
      </w:r>
    </w:p>
    <w:p w:rsidR="004F09E7" w:rsidRDefault="003A5C84">
      <w:pPr>
        <w:pStyle w:val="Indenta"/>
        <w:rPr>
          <w:snapToGrid w:val="0"/>
        </w:rPr>
      </w:pPr>
      <w:r>
        <w:rPr>
          <w:snapToGrid w:val="0"/>
        </w:rPr>
        <w:tab/>
        <w:t>(a)</w:t>
      </w:r>
      <w:r>
        <w:rPr>
          <w:snapToGrid w:val="0"/>
        </w:rPr>
        <w:tab/>
        <w:t xml:space="preserve">pharmaceutical chemists may elect, in the manner and for such term or varying terms and subject to such conditions as to eligibility for and tenure of office, as </w:t>
      </w:r>
      <w:r>
        <w:rPr>
          <w:snapToGrid w:val="0"/>
        </w:rPr>
        <w:lastRenderedPageBreak/>
        <w:t>shall be prescribed, 7 of their number to form and be the members of the Council; and</w:t>
      </w:r>
    </w:p>
    <w:p w:rsidR="004F09E7" w:rsidRDefault="003A5C84">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rsidR="004F09E7" w:rsidRDefault="003A5C84">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rsidR="004F09E7" w:rsidRDefault="003A5C84">
      <w:pPr>
        <w:pStyle w:val="Heading5"/>
        <w:rPr>
          <w:snapToGrid w:val="0"/>
        </w:rPr>
      </w:pPr>
      <w:bookmarkStart w:id="63" w:name="_Toc37740740"/>
      <w:bookmarkStart w:id="64" w:name="_Toc177877732"/>
      <w:r>
        <w:rPr>
          <w:rStyle w:val="CharSectno"/>
        </w:rPr>
        <w:t>11</w:t>
      </w:r>
      <w:r>
        <w:rPr>
          <w:snapToGrid w:val="0"/>
        </w:rPr>
        <w:t>.</w:t>
      </w:r>
      <w:r>
        <w:rPr>
          <w:snapToGrid w:val="0"/>
        </w:rPr>
        <w:tab/>
        <w:t>Council members may be removed from office</w:t>
      </w:r>
      <w:bookmarkEnd w:id="63"/>
      <w:bookmarkEnd w:id="64"/>
    </w:p>
    <w:p w:rsidR="004F09E7" w:rsidRDefault="003A5C84">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rsidR="004F09E7" w:rsidRDefault="003A5C84">
      <w:pPr>
        <w:pStyle w:val="Heading5"/>
        <w:rPr>
          <w:snapToGrid w:val="0"/>
        </w:rPr>
      </w:pPr>
      <w:bookmarkStart w:id="65" w:name="_Toc37740741"/>
      <w:bookmarkStart w:id="66" w:name="_Toc177877733"/>
      <w:r>
        <w:rPr>
          <w:rStyle w:val="CharSectno"/>
        </w:rPr>
        <w:t>12</w:t>
      </w:r>
      <w:r>
        <w:rPr>
          <w:snapToGrid w:val="0"/>
        </w:rPr>
        <w:t>.</w:t>
      </w:r>
      <w:r>
        <w:rPr>
          <w:snapToGrid w:val="0"/>
        </w:rPr>
        <w:tab/>
        <w:t>Resignation or disqualification</w:t>
      </w:r>
      <w:bookmarkEnd w:id="65"/>
      <w:bookmarkEnd w:id="66"/>
    </w:p>
    <w:p w:rsidR="004F09E7" w:rsidRDefault="003A5C84">
      <w:pPr>
        <w:pStyle w:val="Subsection"/>
        <w:rPr>
          <w:snapToGrid w:val="0"/>
        </w:rPr>
      </w:pPr>
      <w:r>
        <w:rPr>
          <w:snapToGrid w:val="0"/>
        </w:rPr>
        <w:tab/>
        <w:t>(1)</w:t>
      </w:r>
      <w:r>
        <w:rPr>
          <w:snapToGrid w:val="0"/>
        </w:rPr>
        <w:tab/>
        <w:t>Any member of the Council may resign from his office by notice in writing signed by him.</w:t>
      </w:r>
    </w:p>
    <w:p w:rsidR="004F09E7" w:rsidRDefault="003A5C84">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rsidR="004F09E7" w:rsidRDefault="003A5C84">
      <w:pPr>
        <w:pStyle w:val="Footnotesection"/>
      </w:pPr>
      <w:r>
        <w:tab/>
        <w:t>[Section 12 amended by No. 98 of 1975 s. 4.]</w:t>
      </w:r>
    </w:p>
    <w:p w:rsidR="004F09E7" w:rsidRDefault="003A5C84">
      <w:pPr>
        <w:pStyle w:val="Heading5"/>
        <w:rPr>
          <w:snapToGrid w:val="0"/>
        </w:rPr>
      </w:pPr>
      <w:bookmarkStart w:id="67" w:name="_Toc37740742"/>
      <w:bookmarkStart w:id="68" w:name="_Toc177877734"/>
      <w:r>
        <w:rPr>
          <w:rStyle w:val="CharSectno"/>
        </w:rPr>
        <w:lastRenderedPageBreak/>
        <w:t>13</w:t>
      </w:r>
      <w:r>
        <w:rPr>
          <w:snapToGrid w:val="0"/>
        </w:rPr>
        <w:t>.</w:t>
      </w:r>
      <w:r>
        <w:rPr>
          <w:snapToGrid w:val="0"/>
        </w:rPr>
        <w:tab/>
        <w:t>Vacancies in office</w:t>
      </w:r>
      <w:bookmarkEnd w:id="67"/>
      <w:bookmarkEnd w:id="68"/>
    </w:p>
    <w:p w:rsidR="004F09E7" w:rsidRDefault="003A5C84">
      <w:pPr>
        <w:pStyle w:val="Subsection"/>
        <w:keepNext/>
        <w:rPr>
          <w:snapToGrid w:val="0"/>
        </w:rPr>
      </w:pPr>
      <w:r>
        <w:rPr>
          <w:snapToGrid w:val="0"/>
        </w:rPr>
        <w:tab/>
        <w:t>(1)</w:t>
      </w:r>
      <w:r>
        <w:rPr>
          <w:snapToGrid w:val="0"/>
        </w:rPr>
        <w:tab/>
        <w:t>The office of a member of the Council becomes vacant if the member —</w:t>
      </w:r>
    </w:p>
    <w:p w:rsidR="004F09E7" w:rsidRDefault="003A5C84">
      <w:pPr>
        <w:pStyle w:val="Indenta"/>
        <w:rPr>
          <w:snapToGrid w:val="0"/>
        </w:rPr>
      </w:pPr>
      <w:r>
        <w:rPr>
          <w:snapToGrid w:val="0"/>
        </w:rPr>
        <w:tab/>
        <w:t>(a)</w:t>
      </w:r>
      <w:r>
        <w:rPr>
          <w:snapToGrid w:val="0"/>
        </w:rPr>
        <w:tab/>
        <w:t>is or becomes disqualified under this Act;</w:t>
      </w:r>
    </w:p>
    <w:p w:rsidR="004F09E7" w:rsidRDefault="003A5C84">
      <w:pPr>
        <w:pStyle w:val="Indenta"/>
        <w:rPr>
          <w:snapToGrid w:val="0"/>
        </w:rPr>
      </w:pPr>
      <w:r>
        <w:rPr>
          <w:snapToGrid w:val="0"/>
        </w:rPr>
        <w:tab/>
        <w:t>(b)</w:t>
      </w:r>
      <w:r>
        <w:rPr>
          <w:snapToGrid w:val="0"/>
        </w:rPr>
        <w:tab/>
        <w:t>is absent, except on leave granted by the Council, from 3 consecutive meetings of the Council;</w:t>
      </w:r>
    </w:p>
    <w:p w:rsidR="004F09E7" w:rsidRDefault="003A5C84">
      <w:pPr>
        <w:pStyle w:val="Indenta"/>
        <w:rPr>
          <w:snapToGrid w:val="0"/>
        </w:rPr>
      </w:pPr>
      <w:r>
        <w:rPr>
          <w:snapToGrid w:val="0"/>
        </w:rPr>
        <w:tab/>
        <w:t>(c)</w:t>
      </w:r>
      <w:r>
        <w:rPr>
          <w:snapToGrid w:val="0"/>
        </w:rPr>
        <w:tab/>
        <w:t>dies; or</w:t>
      </w:r>
    </w:p>
    <w:p w:rsidR="004F09E7" w:rsidRDefault="003A5C84">
      <w:pPr>
        <w:pStyle w:val="Indenta"/>
        <w:rPr>
          <w:snapToGrid w:val="0"/>
        </w:rPr>
      </w:pPr>
      <w:r>
        <w:rPr>
          <w:snapToGrid w:val="0"/>
        </w:rPr>
        <w:tab/>
        <w:t>(d)</w:t>
      </w:r>
      <w:r>
        <w:rPr>
          <w:snapToGrid w:val="0"/>
        </w:rPr>
        <w:tab/>
        <w:t>resigns his office pursuant to the provisions of this Act.</w:t>
      </w:r>
    </w:p>
    <w:p w:rsidR="004F09E7" w:rsidRDefault="003A5C84">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rsidR="004F09E7" w:rsidRDefault="003A5C84">
      <w:pPr>
        <w:pStyle w:val="Heading5"/>
        <w:rPr>
          <w:snapToGrid w:val="0"/>
        </w:rPr>
      </w:pPr>
      <w:bookmarkStart w:id="69" w:name="_Toc37740743"/>
      <w:bookmarkStart w:id="70" w:name="_Toc177877735"/>
      <w:r>
        <w:rPr>
          <w:rStyle w:val="CharSectno"/>
        </w:rPr>
        <w:t>14</w:t>
      </w:r>
      <w:r>
        <w:rPr>
          <w:snapToGrid w:val="0"/>
        </w:rPr>
        <w:t>.</w:t>
      </w:r>
      <w:r>
        <w:rPr>
          <w:snapToGrid w:val="0"/>
        </w:rPr>
        <w:tab/>
        <w:t>Meetings of the Council</w:t>
      </w:r>
      <w:bookmarkEnd w:id="69"/>
      <w:bookmarkEnd w:id="70"/>
    </w:p>
    <w:p w:rsidR="004F09E7" w:rsidRDefault="003A5C84">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rsidR="004F09E7" w:rsidRDefault="003A5C84">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rsidR="004F09E7" w:rsidRDefault="003A5C84">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rsidR="004F09E7" w:rsidRDefault="003A5C84">
      <w:pPr>
        <w:pStyle w:val="Heading5"/>
        <w:rPr>
          <w:snapToGrid w:val="0"/>
        </w:rPr>
      </w:pPr>
      <w:bookmarkStart w:id="71" w:name="_Toc37740744"/>
      <w:bookmarkStart w:id="72" w:name="_Toc177877736"/>
      <w:r>
        <w:rPr>
          <w:rStyle w:val="CharSectno"/>
        </w:rPr>
        <w:t>15</w:t>
      </w:r>
      <w:r>
        <w:rPr>
          <w:snapToGrid w:val="0"/>
        </w:rPr>
        <w:t>.</w:t>
      </w:r>
      <w:r>
        <w:rPr>
          <w:snapToGrid w:val="0"/>
        </w:rPr>
        <w:tab/>
        <w:t>Appointment of officers and examiners</w:t>
      </w:r>
      <w:bookmarkEnd w:id="71"/>
      <w:bookmarkEnd w:id="72"/>
    </w:p>
    <w:p w:rsidR="004F09E7" w:rsidRDefault="003A5C84">
      <w:pPr>
        <w:pStyle w:val="Subsection"/>
        <w:rPr>
          <w:snapToGrid w:val="0"/>
        </w:rPr>
      </w:pPr>
      <w:r>
        <w:rPr>
          <w:snapToGrid w:val="0"/>
        </w:rPr>
        <w:tab/>
        <w:t>(1)</w:t>
      </w:r>
      <w:r>
        <w:rPr>
          <w:snapToGrid w:val="0"/>
        </w:rPr>
        <w:tab/>
        <w:t xml:space="preserve">The Council shall appoint a registrar and may appoint such other officers and such examiners as it considers necessary for </w:t>
      </w:r>
      <w:r>
        <w:rPr>
          <w:snapToGrid w:val="0"/>
        </w:rPr>
        <w:lastRenderedPageBreak/>
        <w:t>carrying out the provisions of this Act, and may remove any of those officers or examiners at any time.</w:t>
      </w:r>
    </w:p>
    <w:p w:rsidR="004F09E7" w:rsidRDefault="003A5C84">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rsidR="004F09E7" w:rsidRDefault="003A5C84">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rsidR="004F09E7" w:rsidRDefault="003A5C84">
      <w:pPr>
        <w:pStyle w:val="Heading5"/>
        <w:rPr>
          <w:snapToGrid w:val="0"/>
        </w:rPr>
      </w:pPr>
      <w:bookmarkStart w:id="73" w:name="_Toc37740745"/>
      <w:bookmarkStart w:id="74" w:name="_Toc177877737"/>
      <w:r>
        <w:rPr>
          <w:rStyle w:val="CharSectno"/>
        </w:rPr>
        <w:t>16</w:t>
      </w:r>
      <w:r>
        <w:rPr>
          <w:snapToGrid w:val="0"/>
        </w:rPr>
        <w:t>.</w:t>
      </w:r>
      <w:r>
        <w:rPr>
          <w:snapToGrid w:val="0"/>
        </w:rPr>
        <w:tab/>
        <w:t>Funds of the Council</w:t>
      </w:r>
      <w:bookmarkEnd w:id="73"/>
      <w:bookmarkEnd w:id="74"/>
    </w:p>
    <w:p w:rsidR="004F09E7" w:rsidRDefault="003A5C84">
      <w:pPr>
        <w:pStyle w:val="Subsection"/>
        <w:keepNext/>
        <w:rPr>
          <w:snapToGrid w:val="0"/>
        </w:rPr>
      </w:pPr>
      <w:r>
        <w:rPr>
          <w:snapToGrid w:val="0"/>
        </w:rPr>
        <w:tab/>
        <w:t>(1)</w:t>
      </w:r>
      <w:r>
        <w:rPr>
          <w:snapToGrid w:val="0"/>
        </w:rPr>
        <w:tab/>
        <w:t>The funds of the Council shall consist of —</w:t>
      </w:r>
    </w:p>
    <w:p w:rsidR="004F09E7" w:rsidRDefault="003A5C84">
      <w:pPr>
        <w:pStyle w:val="Indenta"/>
        <w:rPr>
          <w:snapToGrid w:val="0"/>
        </w:rPr>
      </w:pPr>
      <w:r>
        <w:rPr>
          <w:snapToGrid w:val="0"/>
        </w:rPr>
        <w:tab/>
        <w:t>(a)</w:t>
      </w:r>
      <w:r>
        <w:rPr>
          <w:snapToGrid w:val="0"/>
        </w:rPr>
        <w:tab/>
        <w:t>the fees prescribed by this Act and the regulations made under this Act and payable to the Council;</w:t>
      </w:r>
    </w:p>
    <w:p w:rsidR="004F09E7" w:rsidRDefault="003A5C84">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rsidR="004F09E7" w:rsidRDefault="003A5C84">
      <w:pPr>
        <w:pStyle w:val="Indenta"/>
        <w:rPr>
          <w:snapToGrid w:val="0"/>
        </w:rPr>
      </w:pPr>
      <w:r>
        <w:rPr>
          <w:snapToGrid w:val="0"/>
        </w:rPr>
        <w:tab/>
        <w:t>(c)</w:t>
      </w:r>
      <w:r>
        <w:rPr>
          <w:snapToGrid w:val="0"/>
        </w:rPr>
        <w:tab/>
        <w:t>all money or property that comes into the hands of, or is acquired by, the Council under and for the purposes of this Act.</w:t>
      </w:r>
    </w:p>
    <w:p w:rsidR="004F09E7" w:rsidRDefault="003A5C84">
      <w:pPr>
        <w:pStyle w:val="Subsection"/>
        <w:keepNext/>
        <w:rPr>
          <w:snapToGrid w:val="0"/>
        </w:rPr>
      </w:pPr>
      <w:r>
        <w:rPr>
          <w:snapToGrid w:val="0"/>
        </w:rPr>
        <w:tab/>
        <w:t>(2)</w:t>
      </w:r>
      <w:r>
        <w:rPr>
          <w:snapToGrid w:val="0"/>
        </w:rPr>
        <w:tab/>
        <w:t>The funds of the Council may be applied by it for —</w:t>
      </w:r>
    </w:p>
    <w:p w:rsidR="004F09E7" w:rsidRDefault="003A5C84">
      <w:pPr>
        <w:pStyle w:val="Indenta"/>
        <w:rPr>
          <w:snapToGrid w:val="0"/>
        </w:rPr>
      </w:pPr>
      <w:r>
        <w:rPr>
          <w:snapToGrid w:val="0"/>
        </w:rPr>
        <w:tab/>
        <w:t>(a)</w:t>
      </w:r>
      <w:r>
        <w:rPr>
          <w:snapToGrid w:val="0"/>
        </w:rPr>
        <w:tab/>
        <w:t>any of the purposes of this Act;</w:t>
      </w:r>
    </w:p>
    <w:p w:rsidR="004F09E7" w:rsidRDefault="003A5C84">
      <w:pPr>
        <w:pStyle w:val="Indenta"/>
        <w:rPr>
          <w:snapToGrid w:val="0"/>
        </w:rPr>
      </w:pPr>
      <w:r>
        <w:rPr>
          <w:snapToGrid w:val="0"/>
        </w:rPr>
        <w:tab/>
        <w:t>(b)</w:t>
      </w:r>
      <w:r>
        <w:rPr>
          <w:snapToGrid w:val="0"/>
        </w:rPr>
        <w:tab/>
        <w:t>the furtherance of education and research in pharmacy; and</w:t>
      </w:r>
    </w:p>
    <w:p w:rsidR="004F09E7" w:rsidRDefault="003A5C84">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rsidR="004F09E7" w:rsidRDefault="003A5C84">
      <w:pPr>
        <w:pStyle w:val="Heading5"/>
        <w:rPr>
          <w:snapToGrid w:val="0"/>
        </w:rPr>
      </w:pPr>
      <w:bookmarkStart w:id="75" w:name="_Toc37740746"/>
      <w:bookmarkStart w:id="76" w:name="_Toc177877738"/>
      <w:r>
        <w:rPr>
          <w:rStyle w:val="CharSectno"/>
        </w:rPr>
        <w:lastRenderedPageBreak/>
        <w:t>16A</w:t>
      </w:r>
      <w:r>
        <w:rPr>
          <w:snapToGrid w:val="0"/>
        </w:rPr>
        <w:t>.</w:t>
      </w:r>
      <w:r>
        <w:rPr>
          <w:snapToGrid w:val="0"/>
        </w:rPr>
        <w:tab/>
        <w:t>Accounts</w:t>
      </w:r>
      <w:bookmarkEnd w:id="75"/>
      <w:bookmarkEnd w:id="76"/>
    </w:p>
    <w:p w:rsidR="004F09E7" w:rsidRDefault="003A5C84">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rsidR="004F09E7" w:rsidRDefault="003A5C84">
      <w:pPr>
        <w:pStyle w:val="Subsection"/>
        <w:rPr>
          <w:snapToGrid w:val="0"/>
        </w:rPr>
      </w:pPr>
      <w:r>
        <w:rPr>
          <w:snapToGrid w:val="0"/>
        </w:rPr>
        <w:tab/>
        <w:t>(2)</w:t>
      </w:r>
      <w:r>
        <w:rPr>
          <w:snapToGrid w:val="0"/>
        </w:rPr>
        <w:tab/>
        <w:t>The financial statements shall be prepared on an accrual basis unless the Council determines otherwise.</w:t>
      </w:r>
    </w:p>
    <w:p w:rsidR="004F09E7" w:rsidRDefault="003A5C84">
      <w:pPr>
        <w:pStyle w:val="Footnotesection"/>
      </w:pPr>
      <w:r>
        <w:tab/>
        <w:t>[Section 16A inserted by No. 77 of 1987 s. 3.]</w:t>
      </w:r>
    </w:p>
    <w:p w:rsidR="004F09E7" w:rsidRDefault="003A5C84">
      <w:pPr>
        <w:pStyle w:val="Heading5"/>
        <w:rPr>
          <w:snapToGrid w:val="0"/>
        </w:rPr>
      </w:pPr>
      <w:bookmarkStart w:id="77" w:name="_Toc37740747"/>
      <w:bookmarkStart w:id="78" w:name="_Toc177877739"/>
      <w:r>
        <w:rPr>
          <w:rStyle w:val="CharSectno"/>
        </w:rPr>
        <w:t>16B</w:t>
      </w:r>
      <w:r>
        <w:rPr>
          <w:snapToGrid w:val="0"/>
        </w:rPr>
        <w:t>.</w:t>
      </w:r>
      <w:r>
        <w:rPr>
          <w:snapToGrid w:val="0"/>
        </w:rPr>
        <w:tab/>
        <w:t>Audit</w:t>
      </w:r>
      <w:bookmarkEnd w:id="77"/>
      <w:bookmarkEnd w:id="78"/>
    </w:p>
    <w:p w:rsidR="004F09E7" w:rsidRDefault="003A5C84">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rsidR="004F09E7" w:rsidRDefault="003A5C84">
      <w:pPr>
        <w:pStyle w:val="Footnotesection"/>
      </w:pPr>
      <w:r>
        <w:tab/>
        <w:t>[Section 16B inserted by No. 77 of 1987 s. 3.]</w:t>
      </w:r>
    </w:p>
    <w:p w:rsidR="004F09E7" w:rsidRDefault="003A5C84">
      <w:pPr>
        <w:pStyle w:val="Heading5"/>
        <w:rPr>
          <w:snapToGrid w:val="0"/>
        </w:rPr>
      </w:pPr>
      <w:bookmarkStart w:id="79" w:name="_Toc37740748"/>
      <w:bookmarkStart w:id="80" w:name="_Toc177877740"/>
      <w:r>
        <w:rPr>
          <w:rStyle w:val="CharSectno"/>
        </w:rPr>
        <w:t>16C</w:t>
      </w:r>
      <w:r>
        <w:rPr>
          <w:snapToGrid w:val="0"/>
        </w:rPr>
        <w:t>.</w:t>
      </w:r>
      <w:r>
        <w:rPr>
          <w:snapToGrid w:val="0"/>
        </w:rPr>
        <w:tab/>
        <w:t>Annual report</w:t>
      </w:r>
      <w:bookmarkEnd w:id="79"/>
      <w:bookmarkEnd w:id="80"/>
    </w:p>
    <w:p w:rsidR="004F09E7" w:rsidRDefault="003A5C84">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rsidR="004F09E7" w:rsidRDefault="003A5C84">
      <w:pPr>
        <w:pStyle w:val="Subsection"/>
      </w:pPr>
      <w:r>
        <w:tab/>
        <w:t>(1a)</w:t>
      </w:r>
      <w:r>
        <w:tab/>
        <w:t>The Council’s annual report is to include details of —</w:t>
      </w:r>
    </w:p>
    <w:p w:rsidR="004F09E7" w:rsidRDefault="003A5C84">
      <w:pPr>
        <w:pStyle w:val="Indenta"/>
      </w:pPr>
      <w:r>
        <w:tab/>
        <w:t>(a)</w:t>
      </w:r>
      <w:r>
        <w:tab/>
        <w:t>the number, nature, and outcome, of —</w:t>
      </w:r>
    </w:p>
    <w:p w:rsidR="004F09E7" w:rsidRDefault="003A5C84">
      <w:pPr>
        <w:pStyle w:val="Indenti"/>
        <w:rPr>
          <w:snapToGrid w:val="0"/>
        </w:rPr>
      </w:pPr>
      <w:r>
        <w:rPr>
          <w:snapToGrid w:val="0"/>
        </w:rPr>
        <w:tab/>
        <w:t>(i)</w:t>
      </w:r>
      <w:r>
        <w:rPr>
          <w:snapToGrid w:val="0"/>
        </w:rPr>
        <w:tab/>
        <w:t>investigations and inquiries undertaken by, or at the direction of, the Council; and</w:t>
      </w:r>
    </w:p>
    <w:p w:rsidR="004F09E7" w:rsidRDefault="003A5C84">
      <w:pPr>
        <w:pStyle w:val="Indenti"/>
        <w:rPr>
          <w:snapToGrid w:val="0"/>
        </w:rPr>
      </w:pPr>
      <w:r>
        <w:rPr>
          <w:snapToGrid w:val="0"/>
        </w:rPr>
        <w:tab/>
        <w:t>(ii)</w:t>
      </w:r>
      <w:r>
        <w:rPr>
          <w:snapToGrid w:val="0"/>
        </w:rPr>
        <w:tab/>
        <w:t>matters that have been brought before the State Administrative Tribunal by the Council;</w:t>
      </w:r>
    </w:p>
    <w:p w:rsidR="004F09E7" w:rsidRDefault="003A5C84">
      <w:pPr>
        <w:pStyle w:val="Indenta"/>
      </w:pPr>
      <w:r>
        <w:tab/>
        <w:t>(b)</w:t>
      </w:r>
      <w:r>
        <w:tab/>
        <w:t>the number and nature of matters referred to in paragraph (a) that are outstanding;</w:t>
      </w:r>
    </w:p>
    <w:p w:rsidR="004F09E7" w:rsidRDefault="003A5C84">
      <w:pPr>
        <w:pStyle w:val="Indenta"/>
      </w:pPr>
      <w:r>
        <w:tab/>
        <w:t>(c)</w:t>
      </w:r>
      <w:r>
        <w:tab/>
        <w:t>any trends or special problems that may have emerged;</w:t>
      </w:r>
    </w:p>
    <w:p w:rsidR="004F09E7" w:rsidRDefault="003A5C84">
      <w:pPr>
        <w:pStyle w:val="Indenta"/>
      </w:pPr>
      <w:r>
        <w:tab/>
        <w:t>(d)</w:t>
      </w:r>
      <w:r>
        <w:tab/>
        <w:t xml:space="preserve">forecasts of the workload of the </w:t>
      </w:r>
      <w:r>
        <w:rPr>
          <w:snapToGrid w:val="0"/>
        </w:rPr>
        <w:t>Council</w:t>
      </w:r>
      <w:r>
        <w:t xml:space="preserve"> in the year after the year to which the report relates; and</w:t>
      </w:r>
    </w:p>
    <w:p w:rsidR="004F09E7" w:rsidRDefault="003A5C84">
      <w:pPr>
        <w:pStyle w:val="Indenta"/>
        <w:rPr>
          <w:snapToGrid w:val="0"/>
        </w:rPr>
      </w:pPr>
      <w:r>
        <w:lastRenderedPageBreak/>
        <w:tab/>
        <w:t>(e)</w:t>
      </w:r>
      <w:r>
        <w:tab/>
        <w:t xml:space="preserve">any proposals for improving the operation of the </w:t>
      </w:r>
      <w:r>
        <w:rPr>
          <w:snapToGrid w:val="0"/>
        </w:rPr>
        <w:t>Council</w:t>
      </w:r>
      <w:r>
        <w:t>.</w:t>
      </w:r>
    </w:p>
    <w:p w:rsidR="004F09E7" w:rsidRDefault="003A5C84">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4F09E7" w:rsidRDefault="003A5C84">
      <w:pPr>
        <w:pStyle w:val="Footnotesection"/>
      </w:pPr>
      <w:r>
        <w:tab/>
        <w:t>[Section 16C inserted by No. 77 of 1987 s. 3; amended by No. 55 of 2004 s. 925.]</w:t>
      </w:r>
    </w:p>
    <w:p w:rsidR="004F09E7" w:rsidRDefault="003A5C84">
      <w:pPr>
        <w:pStyle w:val="Ednotesection"/>
        <w:rPr>
          <w:b/>
        </w:rPr>
      </w:pPr>
      <w:r>
        <w:t>[</w:t>
      </w:r>
      <w:r>
        <w:rPr>
          <w:b/>
        </w:rPr>
        <w:t>17, 18.</w:t>
      </w:r>
      <w:r>
        <w:tab/>
        <w:t>Repealed by No. 55 of 2004 s. 926.]</w:t>
      </w:r>
    </w:p>
    <w:p w:rsidR="004F09E7" w:rsidRDefault="003A5C84">
      <w:pPr>
        <w:pStyle w:val="Heading5"/>
        <w:rPr>
          <w:snapToGrid w:val="0"/>
        </w:rPr>
      </w:pPr>
      <w:bookmarkStart w:id="81" w:name="_Toc37740751"/>
      <w:bookmarkStart w:id="82" w:name="_Toc177877741"/>
      <w:r>
        <w:rPr>
          <w:rStyle w:val="CharSectno"/>
        </w:rPr>
        <w:t>19</w:t>
      </w:r>
      <w:r>
        <w:rPr>
          <w:snapToGrid w:val="0"/>
        </w:rPr>
        <w:t>.</w:t>
      </w:r>
      <w:r>
        <w:rPr>
          <w:snapToGrid w:val="0"/>
        </w:rPr>
        <w:tab/>
        <w:t>Exemption from liability</w:t>
      </w:r>
      <w:bookmarkEnd w:id="81"/>
      <w:bookmarkEnd w:id="82"/>
    </w:p>
    <w:p w:rsidR="004F09E7" w:rsidRDefault="003A5C84">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rsidR="004F09E7" w:rsidRDefault="003A5C84">
      <w:pPr>
        <w:pStyle w:val="Heading2"/>
      </w:pPr>
      <w:bookmarkStart w:id="83" w:name="_Toc89490895"/>
      <w:bookmarkStart w:id="84" w:name="_Toc89582026"/>
      <w:bookmarkStart w:id="85" w:name="_Toc90869634"/>
      <w:bookmarkStart w:id="86" w:name="_Toc91391196"/>
      <w:bookmarkStart w:id="87" w:name="_Toc92691194"/>
      <w:bookmarkStart w:id="88" w:name="_Toc97001603"/>
      <w:bookmarkStart w:id="89" w:name="_Toc103142748"/>
      <w:bookmarkStart w:id="90" w:name="_Toc104715233"/>
      <w:bookmarkStart w:id="91" w:name="_Toc116887713"/>
      <w:bookmarkStart w:id="92" w:name="_Toc118091939"/>
      <w:bookmarkStart w:id="93" w:name="_Toc118599783"/>
      <w:bookmarkStart w:id="94" w:name="_Toc119202115"/>
      <w:bookmarkStart w:id="95" w:name="_Toc119202186"/>
      <w:bookmarkStart w:id="96" w:name="_Toc119234028"/>
      <w:bookmarkStart w:id="97" w:name="_Toc119303556"/>
      <w:bookmarkStart w:id="98" w:name="_Toc119303831"/>
      <w:bookmarkStart w:id="99" w:name="_Toc119304139"/>
      <w:bookmarkStart w:id="100" w:name="_Toc120689009"/>
      <w:bookmarkStart w:id="101" w:name="_Toc121799638"/>
      <w:bookmarkStart w:id="102" w:name="_Toc177806353"/>
      <w:bookmarkStart w:id="103" w:name="_Toc177877742"/>
      <w:r>
        <w:rPr>
          <w:rStyle w:val="CharPartNo"/>
        </w:rPr>
        <w:lastRenderedPageBreak/>
        <w:t>Part III</w:t>
      </w:r>
      <w:r>
        <w:rPr>
          <w:rStyle w:val="CharDivNo"/>
        </w:rPr>
        <w:t> </w:t>
      </w:r>
      <w:r>
        <w:t>—</w:t>
      </w:r>
      <w:r>
        <w:rPr>
          <w:rStyle w:val="CharDivText"/>
        </w:rPr>
        <w:t> </w:t>
      </w:r>
      <w:r>
        <w:rPr>
          <w:rStyle w:val="CharPartText"/>
        </w:rPr>
        <w:t>Registration of pharmaceutical chemists and pharmacies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4F09E7" w:rsidRDefault="003A5C84">
      <w:pPr>
        <w:pStyle w:val="Heading5"/>
        <w:rPr>
          <w:snapToGrid w:val="0"/>
        </w:rPr>
      </w:pPr>
      <w:bookmarkStart w:id="104" w:name="_Toc37740752"/>
      <w:bookmarkStart w:id="105" w:name="_Toc177877743"/>
      <w:r>
        <w:rPr>
          <w:rStyle w:val="CharSectno"/>
        </w:rPr>
        <w:t>20</w:t>
      </w:r>
      <w:r>
        <w:rPr>
          <w:snapToGrid w:val="0"/>
        </w:rPr>
        <w:t>.</w:t>
      </w:r>
      <w:r>
        <w:rPr>
          <w:snapToGrid w:val="0"/>
        </w:rPr>
        <w:tab/>
        <w:t>Register</w:t>
      </w:r>
      <w:bookmarkEnd w:id="104"/>
      <w:bookmarkEnd w:id="105"/>
    </w:p>
    <w:p w:rsidR="004F09E7" w:rsidRDefault="003A5C84">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rsidR="004F09E7" w:rsidRDefault="003A5C84">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rsidR="004F09E7" w:rsidRDefault="003A5C84">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rsidR="004F09E7" w:rsidRDefault="003A5C84">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rsidR="004F09E7" w:rsidRDefault="003A5C84">
      <w:pPr>
        <w:pStyle w:val="Heading5"/>
        <w:rPr>
          <w:snapToGrid w:val="0"/>
        </w:rPr>
      </w:pPr>
      <w:bookmarkStart w:id="106" w:name="_Toc37740753"/>
      <w:bookmarkStart w:id="107" w:name="_Toc177877744"/>
      <w:r>
        <w:rPr>
          <w:rStyle w:val="CharSectno"/>
        </w:rPr>
        <w:t>21</w:t>
      </w:r>
      <w:r>
        <w:rPr>
          <w:snapToGrid w:val="0"/>
        </w:rPr>
        <w:t>.</w:t>
      </w:r>
      <w:r>
        <w:rPr>
          <w:snapToGrid w:val="0"/>
        </w:rPr>
        <w:tab/>
        <w:t>Qualifications for registration</w:t>
      </w:r>
      <w:bookmarkEnd w:id="106"/>
      <w:bookmarkEnd w:id="107"/>
    </w:p>
    <w:p w:rsidR="004F09E7" w:rsidRDefault="003A5C84">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rsidR="004F09E7" w:rsidRDefault="003A5C84">
      <w:pPr>
        <w:pStyle w:val="Indenta"/>
        <w:keepNext/>
        <w:rPr>
          <w:snapToGrid w:val="0"/>
        </w:rPr>
      </w:pPr>
      <w:r>
        <w:rPr>
          <w:snapToGrid w:val="0"/>
        </w:rPr>
        <w:tab/>
        <w:t>(a)</w:t>
      </w:r>
      <w:r>
        <w:rPr>
          <w:snapToGrid w:val="0"/>
        </w:rPr>
        <w:tab/>
        <w:t>he has —</w:t>
      </w:r>
    </w:p>
    <w:p w:rsidR="004F09E7" w:rsidRDefault="003A5C84">
      <w:pPr>
        <w:pStyle w:val="Indenti"/>
        <w:rPr>
          <w:snapToGrid w:val="0"/>
        </w:rPr>
      </w:pPr>
      <w:r>
        <w:rPr>
          <w:snapToGrid w:val="0"/>
        </w:rPr>
        <w:tab/>
        <w:t>(i)</w:t>
      </w:r>
      <w:r>
        <w:rPr>
          <w:snapToGrid w:val="0"/>
        </w:rPr>
        <w:tab/>
        <w:t xml:space="preserve">completed a prescribed course of practical training of not less than 2 000 hours’ duration with a pharmaceutical chemist or chemists in </w:t>
      </w:r>
      <w:r>
        <w:rPr>
          <w:snapToGrid w:val="0"/>
        </w:rPr>
        <w:lastRenderedPageBreak/>
        <w:t>accordance with such conditions as are prescribed and in premises that are approved by the Council; and</w:t>
      </w:r>
    </w:p>
    <w:p w:rsidR="004F09E7" w:rsidRDefault="003A5C84">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rsidR="004F09E7" w:rsidRDefault="003A5C84">
      <w:pPr>
        <w:pStyle w:val="Indenti"/>
        <w:rPr>
          <w:snapToGrid w:val="0"/>
        </w:rPr>
      </w:pPr>
      <w:r>
        <w:rPr>
          <w:snapToGrid w:val="0"/>
        </w:rPr>
        <w:tab/>
        <w:t>(iii)</w:t>
      </w:r>
      <w:r>
        <w:rPr>
          <w:snapToGrid w:val="0"/>
        </w:rPr>
        <w:tab/>
        <w:t>passed the examination in a course of First Aid approved by the Council;</w:t>
      </w:r>
    </w:p>
    <w:p w:rsidR="004F09E7" w:rsidRDefault="003A5C84">
      <w:pPr>
        <w:pStyle w:val="Indenta"/>
        <w:rPr>
          <w:snapToGrid w:val="0"/>
        </w:rPr>
      </w:pPr>
      <w:r>
        <w:rPr>
          <w:snapToGrid w:val="0"/>
        </w:rPr>
        <w:tab/>
      </w:r>
      <w:r>
        <w:rPr>
          <w:snapToGrid w:val="0"/>
        </w:rPr>
        <w:tab/>
        <w:t>or</w:t>
      </w:r>
    </w:p>
    <w:p w:rsidR="004F09E7" w:rsidRDefault="003A5C84">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rsidR="004F09E7" w:rsidRDefault="003A5C84">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rsidR="004F09E7" w:rsidRDefault="003A5C84">
      <w:pPr>
        <w:pStyle w:val="Indenta"/>
        <w:rPr>
          <w:snapToGrid w:val="0"/>
        </w:rPr>
      </w:pPr>
      <w:r>
        <w:rPr>
          <w:snapToGrid w:val="0"/>
        </w:rPr>
        <w:tab/>
        <w:t>(d)</w:t>
      </w:r>
      <w:r>
        <w:rPr>
          <w:snapToGrid w:val="0"/>
        </w:rPr>
        <w:tab/>
        <w:t xml:space="preserve">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w:t>
      </w:r>
      <w:r>
        <w:rPr>
          <w:snapToGrid w:val="0"/>
        </w:rPr>
        <w:lastRenderedPageBreak/>
        <w:t>the registration of a pharmaceutical chemist in this State; and</w:t>
      </w:r>
    </w:p>
    <w:p w:rsidR="004F09E7" w:rsidRDefault="003A5C84">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rsidR="004F09E7" w:rsidRDefault="003A5C84">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rsidR="004F09E7" w:rsidRDefault="003A5C84">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rsidR="004F09E7" w:rsidRDefault="003A5C84">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rsidR="004F09E7" w:rsidRDefault="003A5C84">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rsidR="004F09E7" w:rsidRDefault="003A5C84">
      <w:pPr>
        <w:pStyle w:val="Footnotesection"/>
      </w:pPr>
      <w:r>
        <w:tab/>
        <w:t>[Section 21 amended by No. 98 of 1975 s. 6; No. 26 of 1977 s. 2.]</w:t>
      </w:r>
    </w:p>
    <w:p w:rsidR="004F09E7" w:rsidRDefault="003A5C84">
      <w:pPr>
        <w:pStyle w:val="Heading5"/>
        <w:rPr>
          <w:snapToGrid w:val="0"/>
        </w:rPr>
      </w:pPr>
      <w:bookmarkStart w:id="108" w:name="_Toc37740754"/>
      <w:bookmarkStart w:id="109" w:name="_Toc177877745"/>
      <w:r>
        <w:rPr>
          <w:rStyle w:val="CharSectno"/>
        </w:rPr>
        <w:lastRenderedPageBreak/>
        <w:t>22</w:t>
      </w:r>
      <w:r>
        <w:rPr>
          <w:snapToGrid w:val="0"/>
        </w:rPr>
        <w:t>.</w:t>
      </w:r>
      <w:r>
        <w:rPr>
          <w:snapToGrid w:val="0"/>
        </w:rPr>
        <w:tab/>
        <w:t>Registration of pharmaceutical chemists</w:t>
      </w:r>
      <w:bookmarkEnd w:id="108"/>
      <w:bookmarkEnd w:id="109"/>
    </w:p>
    <w:p w:rsidR="004F09E7" w:rsidRDefault="003A5C84">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rsidR="004F09E7" w:rsidRDefault="003A5C84">
      <w:pPr>
        <w:pStyle w:val="Indenta"/>
        <w:rPr>
          <w:snapToGrid w:val="0"/>
        </w:rPr>
      </w:pPr>
      <w:r>
        <w:rPr>
          <w:snapToGrid w:val="0"/>
        </w:rPr>
        <w:tab/>
        <w:t>(a)</w:t>
      </w:r>
      <w:r>
        <w:rPr>
          <w:snapToGrid w:val="0"/>
        </w:rPr>
        <w:tab/>
        <w:t>he has attained the age of 18 years;</w:t>
      </w:r>
    </w:p>
    <w:p w:rsidR="004F09E7" w:rsidRDefault="003A5C84">
      <w:pPr>
        <w:pStyle w:val="Indenta"/>
        <w:rPr>
          <w:snapToGrid w:val="0"/>
        </w:rPr>
      </w:pPr>
      <w:r>
        <w:rPr>
          <w:snapToGrid w:val="0"/>
        </w:rPr>
        <w:tab/>
        <w:t>(b)</w:t>
      </w:r>
      <w:r>
        <w:rPr>
          <w:snapToGrid w:val="0"/>
        </w:rPr>
        <w:tab/>
        <w:t>he is entitled to apply for registration by virtue of compliance with the requirements of section 21;</w:t>
      </w:r>
    </w:p>
    <w:p w:rsidR="004F09E7" w:rsidRDefault="003A5C84">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rsidR="004F09E7" w:rsidRDefault="003A5C84">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rsidR="004F09E7" w:rsidRDefault="003A5C84">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rsidR="004F09E7" w:rsidRDefault="003A5C84">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rsidR="004F09E7" w:rsidRDefault="003A5C84">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rsidR="004F09E7" w:rsidRDefault="003A5C84">
      <w:pPr>
        <w:pStyle w:val="Footnotesection"/>
      </w:pPr>
      <w:r>
        <w:tab/>
        <w:t>[Section 22 amended by No. 98 of 1975 s. 7; No. 26 of 1977 s. 3; No. 55 of 2004 s. 927.]</w:t>
      </w:r>
    </w:p>
    <w:p w:rsidR="004F09E7" w:rsidRDefault="003A5C84">
      <w:pPr>
        <w:pStyle w:val="Heading5"/>
        <w:rPr>
          <w:snapToGrid w:val="0"/>
        </w:rPr>
      </w:pPr>
      <w:bookmarkStart w:id="110" w:name="_Toc37740755"/>
      <w:bookmarkStart w:id="111" w:name="_Toc177877746"/>
      <w:r>
        <w:rPr>
          <w:rStyle w:val="CharSectno"/>
        </w:rPr>
        <w:lastRenderedPageBreak/>
        <w:t>23</w:t>
      </w:r>
      <w:r>
        <w:rPr>
          <w:snapToGrid w:val="0"/>
        </w:rPr>
        <w:t>.</w:t>
      </w:r>
      <w:r>
        <w:rPr>
          <w:snapToGrid w:val="0"/>
        </w:rPr>
        <w:tab/>
        <w:t>Restrictions on the carrying on of a pharmacy</w:t>
      </w:r>
      <w:bookmarkEnd w:id="110"/>
      <w:bookmarkEnd w:id="111"/>
    </w:p>
    <w:p w:rsidR="004F09E7" w:rsidRDefault="003A5C84">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rsidR="004F09E7" w:rsidRDefault="003A5C84">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rsidR="004F09E7" w:rsidRDefault="003A5C84">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rsidR="004F09E7" w:rsidRDefault="003A5C84">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rsidR="004F09E7" w:rsidRDefault="003A5C84">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rsidR="004F09E7" w:rsidRDefault="003A5C84">
      <w:pPr>
        <w:pStyle w:val="Subsection"/>
        <w:rPr>
          <w:snapToGrid w:val="0"/>
        </w:rPr>
      </w:pPr>
      <w:r>
        <w:rPr>
          <w:snapToGrid w:val="0"/>
        </w:rPr>
        <w:lastRenderedPageBreak/>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rsidR="004F09E7" w:rsidRDefault="003A5C84">
      <w:pPr>
        <w:pStyle w:val="Footnotesection"/>
      </w:pPr>
      <w:r>
        <w:tab/>
        <w:t>[Section 23 amended by No. 98 of 1975 s. 8; No. 103 of 1994 s. 18; No. 2 of 1999 s. 22(a); No. 26 of 1999 s. 95(4); No. 55 of 2004 s. 928.]</w:t>
      </w:r>
    </w:p>
    <w:p w:rsidR="004F09E7" w:rsidRDefault="003A5C84">
      <w:pPr>
        <w:pStyle w:val="Heading5"/>
        <w:rPr>
          <w:snapToGrid w:val="0"/>
        </w:rPr>
      </w:pPr>
      <w:bookmarkStart w:id="112" w:name="_Toc37740756"/>
      <w:bookmarkStart w:id="113" w:name="_Toc177877747"/>
      <w:r>
        <w:rPr>
          <w:rStyle w:val="CharSectno"/>
        </w:rPr>
        <w:t>24</w:t>
      </w:r>
      <w:r>
        <w:rPr>
          <w:snapToGrid w:val="0"/>
        </w:rPr>
        <w:t>.</w:t>
      </w:r>
      <w:r>
        <w:rPr>
          <w:snapToGrid w:val="0"/>
        </w:rPr>
        <w:tab/>
        <w:t>Fees for registration, etc.</w:t>
      </w:r>
      <w:bookmarkEnd w:id="112"/>
      <w:bookmarkEnd w:id="113"/>
    </w:p>
    <w:p w:rsidR="004F09E7" w:rsidRDefault="003A5C84">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rsidR="004F09E7" w:rsidRDefault="003A5C84">
      <w:pPr>
        <w:pStyle w:val="Heading5"/>
        <w:rPr>
          <w:snapToGrid w:val="0"/>
        </w:rPr>
      </w:pPr>
      <w:bookmarkStart w:id="114" w:name="_Toc37740757"/>
      <w:bookmarkStart w:id="115" w:name="_Toc177877748"/>
      <w:r>
        <w:rPr>
          <w:rStyle w:val="CharSectno"/>
        </w:rPr>
        <w:t>25</w:t>
      </w:r>
      <w:r>
        <w:rPr>
          <w:snapToGrid w:val="0"/>
        </w:rPr>
        <w:t>.</w:t>
      </w:r>
      <w:r>
        <w:rPr>
          <w:snapToGrid w:val="0"/>
        </w:rPr>
        <w:tab/>
        <w:t>List of pharmaceutical chemists to be published</w:t>
      </w:r>
      <w:bookmarkEnd w:id="114"/>
      <w:bookmarkEnd w:id="115"/>
    </w:p>
    <w:p w:rsidR="004F09E7" w:rsidRDefault="003A5C84">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rsidR="004F09E7" w:rsidRDefault="003A5C84">
      <w:pPr>
        <w:pStyle w:val="Ednotesubsection"/>
      </w:pPr>
      <w:r>
        <w:tab/>
        <w:t>[(2)</w:t>
      </w:r>
      <w:r>
        <w:tab/>
        <w:t>repealed]</w:t>
      </w:r>
    </w:p>
    <w:p w:rsidR="004F09E7" w:rsidRDefault="003A5C84">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rsidR="004F09E7" w:rsidRDefault="003A5C84">
      <w:pPr>
        <w:pStyle w:val="Footnotesection"/>
      </w:pPr>
      <w:r>
        <w:tab/>
        <w:t>[Section 25 amended by No. 98 of 1975 s. 9.]</w:t>
      </w:r>
    </w:p>
    <w:p w:rsidR="004F09E7" w:rsidRDefault="003A5C84">
      <w:pPr>
        <w:pStyle w:val="Heading2"/>
      </w:pPr>
      <w:bookmarkStart w:id="116" w:name="_Toc89490902"/>
      <w:bookmarkStart w:id="117" w:name="_Toc89582033"/>
      <w:bookmarkStart w:id="118" w:name="_Toc90869641"/>
      <w:bookmarkStart w:id="119" w:name="_Toc91391203"/>
      <w:bookmarkStart w:id="120" w:name="_Toc92691201"/>
      <w:bookmarkStart w:id="121" w:name="_Toc97001610"/>
      <w:bookmarkStart w:id="122" w:name="_Toc103142755"/>
      <w:bookmarkStart w:id="123" w:name="_Toc104715240"/>
      <w:bookmarkStart w:id="124" w:name="_Toc116887720"/>
      <w:bookmarkStart w:id="125" w:name="_Toc118091946"/>
      <w:bookmarkStart w:id="126" w:name="_Toc118599790"/>
      <w:bookmarkStart w:id="127" w:name="_Toc119202122"/>
      <w:bookmarkStart w:id="128" w:name="_Toc119202193"/>
      <w:bookmarkStart w:id="129" w:name="_Toc119234035"/>
      <w:bookmarkStart w:id="130" w:name="_Toc119303563"/>
      <w:bookmarkStart w:id="131" w:name="_Toc119303838"/>
      <w:bookmarkStart w:id="132" w:name="_Toc119304146"/>
      <w:bookmarkStart w:id="133" w:name="_Toc120689016"/>
      <w:bookmarkStart w:id="134" w:name="_Toc121799645"/>
      <w:bookmarkStart w:id="135" w:name="_Toc177806360"/>
      <w:bookmarkStart w:id="136" w:name="_Toc177877749"/>
      <w:r>
        <w:rPr>
          <w:rStyle w:val="CharPartNo"/>
        </w:rPr>
        <w:lastRenderedPageBreak/>
        <w:t>Part IV</w:t>
      </w:r>
      <w:r>
        <w:rPr>
          <w:rStyle w:val="CharDivNo"/>
        </w:rPr>
        <w:t> </w:t>
      </w:r>
      <w:r>
        <w:t>—</w:t>
      </w:r>
      <w:r>
        <w:rPr>
          <w:rStyle w:val="CharDivText"/>
        </w:rPr>
        <w:t> </w:t>
      </w:r>
      <w:r>
        <w:rPr>
          <w:rStyle w:val="CharPartText"/>
        </w:rPr>
        <w:t>Provisions relating to the practice of pharmacy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4F09E7" w:rsidRDefault="003A5C84">
      <w:pPr>
        <w:pStyle w:val="Heading5"/>
        <w:spacing w:before="120"/>
        <w:rPr>
          <w:snapToGrid w:val="0"/>
        </w:rPr>
      </w:pPr>
      <w:bookmarkStart w:id="137" w:name="_Toc37740758"/>
      <w:bookmarkStart w:id="138" w:name="_Toc177877750"/>
      <w:r>
        <w:rPr>
          <w:rStyle w:val="CharSectno"/>
        </w:rPr>
        <w:t>26</w:t>
      </w:r>
      <w:r>
        <w:rPr>
          <w:snapToGrid w:val="0"/>
        </w:rPr>
        <w:t>.</w:t>
      </w:r>
      <w:r>
        <w:rPr>
          <w:snapToGrid w:val="0"/>
        </w:rPr>
        <w:tab/>
        <w:t>Licence to practise as a pharmaceutical chemist</w:t>
      </w:r>
      <w:bookmarkEnd w:id="137"/>
      <w:bookmarkEnd w:id="138"/>
    </w:p>
    <w:p w:rsidR="004F09E7" w:rsidRDefault="003A5C84">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rsidR="004F09E7" w:rsidRDefault="003A5C84">
      <w:pPr>
        <w:pStyle w:val="Penstart"/>
        <w:rPr>
          <w:snapToGrid w:val="0"/>
        </w:rPr>
      </w:pPr>
      <w:r>
        <w:rPr>
          <w:snapToGrid w:val="0"/>
        </w:rPr>
        <w:tab/>
        <w:t>Penalty: $100.</w:t>
      </w:r>
    </w:p>
    <w:p w:rsidR="004F09E7" w:rsidRDefault="003A5C84">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rsidR="004F09E7" w:rsidRDefault="003A5C84">
      <w:pPr>
        <w:pStyle w:val="Indenta"/>
        <w:rPr>
          <w:snapToGrid w:val="0"/>
        </w:rPr>
      </w:pPr>
      <w:r>
        <w:rPr>
          <w:snapToGrid w:val="0"/>
        </w:rPr>
        <w:tab/>
        <w:t>(a)</w:t>
      </w:r>
      <w:r>
        <w:rPr>
          <w:snapToGrid w:val="0"/>
        </w:rPr>
        <w:tab/>
        <w:t>grant the licence;</w:t>
      </w:r>
    </w:p>
    <w:p w:rsidR="004F09E7" w:rsidRDefault="003A5C84">
      <w:pPr>
        <w:pStyle w:val="Indenta"/>
        <w:rPr>
          <w:snapToGrid w:val="0"/>
        </w:rPr>
      </w:pPr>
      <w:r>
        <w:rPr>
          <w:snapToGrid w:val="0"/>
        </w:rPr>
        <w:tab/>
        <w:t>(b)</w:t>
      </w:r>
      <w:r>
        <w:rPr>
          <w:snapToGrid w:val="0"/>
        </w:rPr>
        <w:tab/>
        <w:t>refuse the licence; or</w:t>
      </w:r>
    </w:p>
    <w:p w:rsidR="004F09E7" w:rsidRDefault="003A5C84">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rsidR="004F09E7" w:rsidRDefault="003A5C84">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rsidR="004F09E7" w:rsidRDefault="003A5C84">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rsidR="004F09E7" w:rsidRDefault="003A5C84">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rsidR="004F09E7" w:rsidRDefault="003A5C84">
      <w:pPr>
        <w:pStyle w:val="Footnotesection"/>
      </w:pPr>
      <w:r>
        <w:tab/>
        <w:t>[Section 26 amended by No. 113 of 1965 s. 8; No. 55 of 2004 s. 929.]</w:t>
      </w:r>
    </w:p>
    <w:p w:rsidR="004F09E7" w:rsidRDefault="003A5C84">
      <w:pPr>
        <w:pStyle w:val="Ednotesection"/>
      </w:pPr>
      <w:r>
        <w:lastRenderedPageBreak/>
        <w:t>[</w:t>
      </w:r>
      <w:r>
        <w:rPr>
          <w:b/>
        </w:rPr>
        <w:t>27.</w:t>
      </w:r>
      <w:r>
        <w:tab/>
        <w:t>Repealed by No. 55 of 2004 s. 930.]</w:t>
      </w:r>
    </w:p>
    <w:p w:rsidR="004F09E7" w:rsidRDefault="003A5C84">
      <w:pPr>
        <w:pStyle w:val="Heading5"/>
        <w:rPr>
          <w:snapToGrid w:val="0"/>
        </w:rPr>
      </w:pPr>
      <w:bookmarkStart w:id="139" w:name="_Toc37740760"/>
      <w:bookmarkStart w:id="140" w:name="_Toc177877751"/>
      <w:r>
        <w:rPr>
          <w:rStyle w:val="CharSectno"/>
        </w:rPr>
        <w:t>28</w:t>
      </w:r>
      <w:r>
        <w:rPr>
          <w:snapToGrid w:val="0"/>
        </w:rPr>
        <w:t>.</w:t>
      </w:r>
      <w:r>
        <w:rPr>
          <w:snapToGrid w:val="0"/>
        </w:rPr>
        <w:tab/>
        <w:t>Limitation as to interests in, and places of, business</w:t>
      </w:r>
      <w:bookmarkEnd w:id="139"/>
      <w:bookmarkEnd w:id="140"/>
    </w:p>
    <w:p w:rsidR="004F09E7" w:rsidRDefault="003A5C84">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rsidR="004F09E7" w:rsidRDefault="003A5C84">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rsidR="004F09E7" w:rsidRDefault="003A5C84">
      <w:pPr>
        <w:pStyle w:val="Indenta"/>
        <w:rPr>
          <w:snapToGrid w:val="0"/>
        </w:rPr>
      </w:pPr>
      <w:r>
        <w:rPr>
          <w:snapToGrid w:val="0"/>
        </w:rPr>
        <w:tab/>
        <w:t>(b)</w:t>
      </w:r>
      <w:r>
        <w:rPr>
          <w:snapToGrid w:val="0"/>
        </w:rPr>
        <w:tab/>
        <w:t>has a pecuniary interest, whether direct or indirect, in more than 2 pharmacies,</w:t>
      </w:r>
    </w:p>
    <w:p w:rsidR="004F09E7" w:rsidRDefault="003A5C84">
      <w:pPr>
        <w:pStyle w:val="Subsection"/>
        <w:rPr>
          <w:snapToGrid w:val="0"/>
        </w:rPr>
      </w:pPr>
      <w:r>
        <w:rPr>
          <w:snapToGrid w:val="0"/>
        </w:rPr>
        <w:tab/>
      </w:r>
      <w:r>
        <w:rPr>
          <w:snapToGrid w:val="0"/>
        </w:rPr>
        <w:tab/>
        <w:t>commits an offence against this Act.</w:t>
      </w:r>
    </w:p>
    <w:p w:rsidR="004F09E7" w:rsidRDefault="003A5C84">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rsidR="004F09E7" w:rsidRDefault="003A5C84">
      <w:pPr>
        <w:pStyle w:val="Indenta"/>
        <w:rPr>
          <w:snapToGrid w:val="0"/>
        </w:rPr>
      </w:pPr>
      <w:r>
        <w:rPr>
          <w:snapToGrid w:val="0"/>
        </w:rPr>
        <w:tab/>
        <w:t>(a)</w:t>
      </w:r>
      <w:r>
        <w:rPr>
          <w:snapToGrid w:val="0"/>
        </w:rPr>
        <w:tab/>
        <w:t>the agreement under which the interest is so held expires; or</w:t>
      </w:r>
    </w:p>
    <w:p w:rsidR="004F09E7" w:rsidRDefault="003A5C84">
      <w:pPr>
        <w:pStyle w:val="Indenta"/>
        <w:rPr>
          <w:snapToGrid w:val="0"/>
        </w:rPr>
      </w:pPr>
      <w:r>
        <w:rPr>
          <w:snapToGrid w:val="0"/>
        </w:rPr>
        <w:tab/>
        <w:t>(b)</w:t>
      </w:r>
      <w:r>
        <w:rPr>
          <w:snapToGrid w:val="0"/>
        </w:rPr>
        <w:tab/>
        <w:t>a period of 12 months has elapsed from the coming into operation of that Act,</w:t>
      </w:r>
    </w:p>
    <w:p w:rsidR="004F09E7" w:rsidRDefault="003A5C84">
      <w:pPr>
        <w:pStyle w:val="Subsection"/>
        <w:rPr>
          <w:snapToGrid w:val="0"/>
        </w:rPr>
      </w:pPr>
      <w:r>
        <w:rPr>
          <w:snapToGrid w:val="0"/>
        </w:rPr>
        <w:tab/>
      </w:r>
      <w:r>
        <w:rPr>
          <w:snapToGrid w:val="0"/>
        </w:rPr>
        <w:tab/>
        <w:t>whichever first shall happen, but not thereafter.</w:t>
      </w:r>
    </w:p>
    <w:p w:rsidR="004F09E7" w:rsidRDefault="003A5C84">
      <w:pPr>
        <w:pStyle w:val="Subsection"/>
        <w:keepNext/>
        <w:rPr>
          <w:snapToGrid w:val="0"/>
        </w:rPr>
      </w:pPr>
      <w:r>
        <w:rPr>
          <w:snapToGrid w:val="0"/>
        </w:rPr>
        <w:tab/>
        <w:t>(3)</w:t>
      </w:r>
      <w:r>
        <w:rPr>
          <w:snapToGrid w:val="0"/>
        </w:rPr>
        <w:tab/>
        <w:t>Subject to the provisions of this section, any provision contained in —</w:t>
      </w:r>
    </w:p>
    <w:p w:rsidR="004F09E7" w:rsidRDefault="003A5C84">
      <w:pPr>
        <w:pStyle w:val="Indenta"/>
        <w:rPr>
          <w:snapToGrid w:val="0"/>
        </w:rPr>
      </w:pPr>
      <w:r>
        <w:rPr>
          <w:snapToGrid w:val="0"/>
        </w:rPr>
        <w:tab/>
        <w:t>(a)</w:t>
      </w:r>
      <w:r>
        <w:rPr>
          <w:snapToGrid w:val="0"/>
        </w:rPr>
        <w:tab/>
        <w:t>any document purporting to have effect in relation to the practice of a pharmaceutical chemist;</w:t>
      </w:r>
    </w:p>
    <w:p w:rsidR="004F09E7" w:rsidRDefault="003A5C84">
      <w:pPr>
        <w:pStyle w:val="Indenta"/>
        <w:rPr>
          <w:snapToGrid w:val="0"/>
        </w:rPr>
      </w:pPr>
      <w:r>
        <w:rPr>
          <w:snapToGrid w:val="0"/>
        </w:rPr>
        <w:tab/>
        <w:t>(b)</w:t>
      </w:r>
      <w:r>
        <w:rPr>
          <w:snapToGrid w:val="0"/>
        </w:rPr>
        <w:tab/>
        <w:t>a lease, licence or agreement to occupy premises for use as a pharmacy; or</w:t>
      </w:r>
    </w:p>
    <w:p w:rsidR="004F09E7" w:rsidRDefault="003A5C84">
      <w:pPr>
        <w:pStyle w:val="Indenta"/>
        <w:rPr>
          <w:snapToGrid w:val="0"/>
        </w:rPr>
      </w:pPr>
      <w:r>
        <w:rPr>
          <w:snapToGrid w:val="0"/>
        </w:rPr>
        <w:lastRenderedPageBreak/>
        <w:tab/>
        <w:t>(c)</w:t>
      </w:r>
      <w:r>
        <w:rPr>
          <w:snapToGrid w:val="0"/>
        </w:rPr>
        <w:tab/>
        <w:t>a bill of sale given in respect of any business associated with the practice of a pharmaceutical chemist or a pharmacy,</w:t>
      </w:r>
    </w:p>
    <w:p w:rsidR="004F09E7" w:rsidRDefault="003A5C84">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rsidR="004F09E7" w:rsidRDefault="003A5C84">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rsidR="004F09E7" w:rsidRDefault="003A5C84">
      <w:pPr>
        <w:pStyle w:val="Footnotesection"/>
      </w:pPr>
      <w:r>
        <w:tab/>
        <w:t>[Section 28 inserted by No. 98 of 1975 s. 10.]</w:t>
      </w:r>
    </w:p>
    <w:p w:rsidR="004F09E7" w:rsidRDefault="003A5C84">
      <w:pPr>
        <w:pStyle w:val="Heading5"/>
        <w:rPr>
          <w:snapToGrid w:val="0"/>
        </w:rPr>
      </w:pPr>
      <w:bookmarkStart w:id="141" w:name="_Toc37740761"/>
      <w:bookmarkStart w:id="142" w:name="_Toc177877752"/>
      <w:r>
        <w:rPr>
          <w:rStyle w:val="CharSectno"/>
        </w:rPr>
        <w:t>29</w:t>
      </w:r>
      <w:r>
        <w:rPr>
          <w:snapToGrid w:val="0"/>
        </w:rPr>
        <w:t>.</w:t>
      </w:r>
      <w:r>
        <w:rPr>
          <w:snapToGrid w:val="0"/>
        </w:rPr>
        <w:tab/>
        <w:t>Alterations to register</w:t>
      </w:r>
      <w:bookmarkEnd w:id="141"/>
      <w:bookmarkEnd w:id="142"/>
    </w:p>
    <w:p w:rsidR="004F09E7" w:rsidRDefault="003A5C84">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rsidR="004F09E7" w:rsidRDefault="003A5C84">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rsidR="004F09E7" w:rsidRDefault="003A5C84">
      <w:pPr>
        <w:pStyle w:val="Subsection"/>
        <w:rPr>
          <w:snapToGrid w:val="0"/>
        </w:rPr>
      </w:pPr>
      <w:r>
        <w:rPr>
          <w:snapToGrid w:val="0"/>
        </w:rPr>
        <w:lastRenderedPageBreak/>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rsidR="004F09E7" w:rsidRDefault="003A5C84">
      <w:pPr>
        <w:pStyle w:val="Footnotesection"/>
      </w:pPr>
      <w:r>
        <w:tab/>
        <w:t>[Section 29 amended by No. 98 of 1975 s. 11.]</w:t>
      </w:r>
    </w:p>
    <w:p w:rsidR="004F09E7" w:rsidRDefault="003A5C84">
      <w:pPr>
        <w:pStyle w:val="Heading5"/>
        <w:rPr>
          <w:snapToGrid w:val="0"/>
        </w:rPr>
      </w:pPr>
      <w:bookmarkStart w:id="143" w:name="_Toc37740762"/>
      <w:bookmarkStart w:id="144" w:name="_Toc177877753"/>
      <w:r>
        <w:rPr>
          <w:rStyle w:val="CharSectno"/>
        </w:rPr>
        <w:t>30</w:t>
      </w:r>
      <w:r>
        <w:rPr>
          <w:snapToGrid w:val="0"/>
        </w:rPr>
        <w:t>.</w:t>
      </w:r>
      <w:r>
        <w:rPr>
          <w:snapToGrid w:val="0"/>
        </w:rPr>
        <w:tab/>
        <w:t>Notice to be given of change of address or death</w:t>
      </w:r>
      <w:bookmarkEnd w:id="143"/>
      <w:bookmarkEnd w:id="144"/>
    </w:p>
    <w:p w:rsidR="004F09E7" w:rsidRDefault="003A5C84">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rsidR="004F09E7" w:rsidRDefault="003A5C84">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rsidR="004F09E7" w:rsidRDefault="003A5C84">
      <w:pPr>
        <w:pStyle w:val="Footnotesection"/>
      </w:pPr>
      <w:r>
        <w:tab/>
        <w:t>[Section 30 amended by No. 98 of 1975 s. 12; No. 40 of 1998 s. 16.]</w:t>
      </w:r>
    </w:p>
    <w:p w:rsidR="004F09E7" w:rsidRDefault="003A5C84">
      <w:pPr>
        <w:pStyle w:val="Heading5"/>
        <w:rPr>
          <w:snapToGrid w:val="0"/>
        </w:rPr>
      </w:pPr>
      <w:bookmarkStart w:id="145" w:name="_Toc37740763"/>
      <w:bookmarkStart w:id="146" w:name="_Toc177877754"/>
      <w:r>
        <w:rPr>
          <w:rStyle w:val="CharSectno"/>
        </w:rPr>
        <w:t>31</w:t>
      </w:r>
      <w:r>
        <w:rPr>
          <w:snapToGrid w:val="0"/>
        </w:rPr>
        <w:t>.</w:t>
      </w:r>
      <w:r>
        <w:rPr>
          <w:snapToGrid w:val="0"/>
        </w:rPr>
        <w:tab/>
        <w:t>Notification of engagement of chemist</w:t>
      </w:r>
      <w:bookmarkEnd w:id="145"/>
      <w:bookmarkEnd w:id="146"/>
    </w:p>
    <w:p w:rsidR="004F09E7" w:rsidRDefault="003A5C84">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rsidR="004F09E7" w:rsidRDefault="003A5C84">
      <w:pPr>
        <w:pStyle w:val="Heading5"/>
      </w:pPr>
      <w:bookmarkStart w:id="147" w:name="_Toc177877755"/>
      <w:bookmarkStart w:id="148" w:name="_Toc37740764"/>
      <w:r>
        <w:rPr>
          <w:rStyle w:val="CharSectno"/>
        </w:rPr>
        <w:t>31A</w:t>
      </w:r>
      <w:r>
        <w:t>.</w:t>
      </w:r>
      <w:r>
        <w:tab/>
        <w:t>Investigator</w:t>
      </w:r>
      <w:bookmarkEnd w:id="147"/>
    </w:p>
    <w:p w:rsidR="004F09E7" w:rsidRDefault="003A5C84">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rsidR="004F09E7" w:rsidRDefault="003A5C84">
      <w:pPr>
        <w:pStyle w:val="Subsection"/>
        <w:rPr>
          <w:snapToGrid w:val="0"/>
        </w:rPr>
      </w:pPr>
      <w:r>
        <w:rPr>
          <w:snapToGrid w:val="0"/>
        </w:rPr>
        <w:tab/>
        <w:t>(2)</w:t>
      </w:r>
      <w:r>
        <w:rPr>
          <w:snapToGrid w:val="0"/>
        </w:rPr>
        <w:tab/>
        <w:t>The Council is to issue to each investigator it appoints a certificate of appointment in an approved form.</w:t>
      </w:r>
    </w:p>
    <w:p w:rsidR="004F09E7" w:rsidRDefault="003A5C84">
      <w:pPr>
        <w:pStyle w:val="Subsection"/>
        <w:rPr>
          <w:snapToGrid w:val="0"/>
        </w:rPr>
      </w:pPr>
      <w:r>
        <w:rPr>
          <w:snapToGrid w:val="0"/>
        </w:rPr>
        <w:lastRenderedPageBreak/>
        <w:tab/>
        <w:t>(3)</w:t>
      </w:r>
      <w:r>
        <w:rPr>
          <w:snapToGrid w:val="0"/>
        </w:rPr>
        <w:tab/>
        <w:t>A certificate purporting to have been issued under this section is evidence in any court of the appointment to which the certificate purports to relate.</w:t>
      </w:r>
    </w:p>
    <w:p w:rsidR="004F09E7" w:rsidRDefault="003A5C84">
      <w:pPr>
        <w:pStyle w:val="Footnotesection"/>
      </w:pPr>
      <w:r>
        <w:tab/>
        <w:t>[Section 31A inserted by No. 55 of 2004 s. 931.]</w:t>
      </w:r>
    </w:p>
    <w:p w:rsidR="004F09E7" w:rsidRDefault="003A5C84">
      <w:pPr>
        <w:pStyle w:val="Heading5"/>
        <w:rPr>
          <w:snapToGrid w:val="0"/>
        </w:rPr>
      </w:pPr>
      <w:bookmarkStart w:id="149" w:name="_Toc177877756"/>
      <w:r>
        <w:rPr>
          <w:rStyle w:val="CharSectno"/>
        </w:rPr>
        <w:t>31B</w:t>
      </w:r>
      <w:r>
        <w:rPr>
          <w:snapToGrid w:val="0"/>
        </w:rPr>
        <w:t>.</w:t>
      </w:r>
      <w:r>
        <w:rPr>
          <w:snapToGrid w:val="0"/>
        </w:rPr>
        <w:tab/>
        <w:t>Report of investigator</w:t>
      </w:r>
      <w:bookmarkEnd w:id="149"/>
    </w:p>
    <w:p w:rsidR="004F09E7" w:rsidRDefault="003A5C84">
      <w:pPr>
        <w:pStyle w:val="Subsection"/>
        <w:rPr>
          <w:snapToGrid w:val="0"/>
        </w:rPr>
      </w:pPr>
      <w:r>
        <w:rPr>
          <w:snapToGrid w:val="0"/>
        </w:rPr>
        <w:tab/>
        <w:t>(1)</w:t>
      </w:r>
      <w:r>
        <w:rPr>
          <w:snapToGrid w:val="0"/>
        </w:rPr>
        <w:tab/>
        <w:t>An investigator must —</w:t>
      </w:r>
    </w:p>
    <w:p w:rsidR="004F09E7" w:rsidRDefault="003A5C84">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rsidR="004F09E7" w:rsidRDefault="003A5C84">
      <w:pPr>
        <w:pStyle w:val="Indenta"/>
        <w:rPr>
          <w:snapToGrid w:val="0"/>
        </w:rPr>
      </w:pPr>
      <w:r>
        <w:rPr>
          <w:snapToGrid w:val="0"/>
        </w:rPr>
        <w:tab/>
        <w:t>(b)</w:t>
      </w:r>
      <w:r>
        <w:rPr>
          <w:snapToGrid w:val="0"/>
        </w:rPr>
        <w:tab/>
        <w:t>immediately after preparing the report, provide the Council with a copy of the report.</w:t>
      </w:r>
    </w:p>
    <w:p w:rsidR="004F09E7" w:rsidRDefault="003A5C84">
      <w:pPr>
        <w:pStyle w:val="Subsection"/>
        <w:rPr>
          <w:snapToGrid w:val="0"/>
        </w:rPr>
      </w:pPr>
      <w:r>
        <w:rPr>
          <w:snapToGrid w:val="0"/>
        </w:rPr>
        <w:tab/>
        <w:t>(2)</w:t>
      </w:r>
      <w:r>
        <w:rPr>
          <w:snapToGrid w:val="0"/>
        </w:rPr>
        <w:tab/>
        <w:t>The investigator must return his certificate of appointment at the time the Council is provided with a copy of the report.</w:t>
      </w:r>
    </w:p>
    <w:p w:rsidR="004F09E7" w:rsidRDefault="003A5C84">
      <w:pPr>
        <w:pStyle w:val="Footnotesection"/>
      </w:pPr>
      <w:r>
        <w:tab/>
        <w:t>[Section 31B inserted by No. 55 of 2004 s. 931.]</w:t>
      </w:r>
    </w:p>
    <w:p w:rsidR="004F09E7" w:rsidRDefault="003A5C84">
      <w:pPr>
        <w:pStyle w:val="Heading5"/>
        <w:rPr>
          <w:snapToGrid w:val="0"/>
        </w:rPr>
      </w:pPr>
      <w:bookmarkStart w:id="150" w:name="_Toc177877757"/>
      <w:r>
        <w:rPr>
          <w:rStyle w:val="CharSectno"/>
        </w:rPr>
        <w:t>31C</w:t>
      </w:r>
      <w:r>
        <w:rPr>
          <w:snapToGrid w:val="0"/>
        </w:rPr>
        <w:t>.</w:t>
      </w:r>
      <w:r>
        <w:rPr>
          <w:snapToGrid w:val="0"/>
        </w:rPr>
        <w:tab/>
        <w:t>Powers of investigator</w:t>
      </w:r>
      <w:bookmarkEnd w:id="150"/>
    </w:p>
    <w:p w:rsidR="004F09E7" w:rsidRDefault="003A5C84">
      <w:pPr>
        <w:pStyle w:val="Subsection"/>
        <w:rPr>
          <w:snapToGrid w:val="0"/>
        </w:rPr>
      </w:pPr>
      <w:r>
        <w:rPr>
          <w:snapToGrid w:val="0"/>
        </w:rPr>
        <w:tab/>
        <w:t>(1)</w:t>
      </w:r>
      <w:r>
        <w:rPr>
          <w:snapToGrid w:val="0"/>
        </w:rPr>
        <w:tab/>
        <w:t>An investigator may for the purposes of an investigation —</w:t>
      </w:r>
    </w:p>
    <w:p w:rsidR="004F09E7" w:rsidRDefault="003A5C84">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rsidR="004F09E7" w:rsidRDefault="003A5C84">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4F09E7" w:rsidRDefault="003A5C84">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4F09E7" w:rsidRDefault="003A5C84">
      <w:pPr>
        <w:pStyle w:val="Indenta"/>
        <w:rPr>
          <w:snapToGrid w:val="0"/>
        </w:rPr>
      </w:pPr>
      <w:r>
        <w:rPr>
          <w:snapToGrid w:val="0"/>
        </w:rPr>
        <w:tab/>
        <w:t>(d)</w:t>
      </w:r>
      <w:r>
        <w:rPr>
          <w:snapToGrid w:val="0"/>
        </w:rPr>
        <w:tab/>
        <w:t>require a person —</w:t>
      </w:r>
    </w:p>
    <w:p w:rsidR="004F09E7" w:rsidRDefault="003A5C84">
      <w:pPr>
        <w:pStyle w:val="Indenti"/>
        <w:rPr>
          <w:snapToGrid w:val="0"/>
        </w:rPr>
      </w:pPr>
      <w:r>
        <w:rPr>
          <w:snapToGrid w:val="0"/>
        </w:rPr>
        <w:tab/>
        <w:t>(i)</w:t>
      </w:r>
      <w:r>
        <w:rPr>
          <w:snapToGrid w:val="0"/>
        </w:rPr>
        <w:tab/>
        <w:t>to give the investigator such information as the investigator requires; and</w:t>
      </w:r>
    </w:p>
    <w:p w:rsidR="004F09E7" w:rsidRDefault="003A5C84">
      <w:pPr>
        <w:pStyle w:val="Indenti"/>
        <w:rPr>
          <w:snapToGrid w:val="0"/>
        </w:rPr>
      </w:pPr>
      <w:r>
        <w:rPr>
          <w:snapToGrid w:val="0"/>
        </w:rPr>
        <w:lastRenderedPageBreak/>
        <w:tab/>
        <w:t>(ii)</w:t>
      </w:r>
      <w:r>
        <w:rPr>
          <w:snapToGrid w:val="0"/>
        </w:rPr>
        <w:tab/>
        <w:t>to answer any question put to that person,</w:t>
      </w:r>
    </w:p>
    <w:p w:rsidR="004F09E7" w:rsidRDefault="003A5C84">
      <w:pPr>
        <w:pStyle w:val="Indenta"/>
        <w:rPr>
          <w:snapToGrid w:val="0"/>
        </w:rPr>
      </w:pPr>
      <w:r>
        <w:rPr>
          <w:snapToGrid w:val="0"/>
        </w:rPr>
        <w:tab/>
      </w:r>
      <w:r>
        <w:rPr>
          <w:snapToGrid w:val="0"/>
        </w:rPr>
        <w:tab/>
        <w:t>in relation to the matter the subject of the investigation; and</w:t>
      </w:r>
    </w:p>
    <w:p w:rsidR="004F09E7" w:rsidRDefault="003A5C84">
      <w:pPr>
        <w:pStyle w:val="Indenta"/>
        <w:rPr>
          <w:snapToGrid w:val="0"/>
        </w:rPr>
      </w:pPr>
      <w:r>
        <w:rPr>
          <w:snapToGrid w:val="0"/>
        </w:rPr>
        <w:tab/>
        <w:t>(e)</w:t>
      </w:r>
      <w:r>
        <w:rPr>
          <w:snapToGrid w:val="0"/>
        </w:rPr>
        <w:tab/>
        <w:t>exercise other powers conferred on an investigator by the regulations.</w:t>
      </w:r>
    </w:p>
    <w:p w:rsidR="004F09E7" w:rsidRDefault="003A5C84">
      <w:pPr>
        <w:pStyle w:val="Subsection"/>
        <w:rPr>
          <w:snapToGrid w:val="0"/>
        </w:rPr>
      </w:pPr>
      <w:r>
        <w:rPr>
          <w:snapToGrid w:val="0"/>
        </w:rPr>
        <w:tab/>
        <w:t>(2)</w:t>
      </w:r>
      <w:r>
        <w:rPr>
          <w:snapToGrid w:val="0"/>
        </w:rPr>
        <w:tab/>
        <w:t>A requirement made under subsection (1)(b) —</w:t>
      </w:r>
    </w:p>
    <w:p w:rsidR="004F09E7" w:rsidRDefault="003A5C84">
      <w:pPr>
        <w:pStyle w:val="Indenta"/>
        <w:rPr>
          <w:snapToGrid w:val="0"/>
        </w:rPr>
      </w:pPr>
      <w:r>
        <w:rPr>
          <w:snapToGrid w:val="0"/>
        </w:rPr>
        <w:tab/>
        <w:t>(a)</w:t>
      </w:r>
      <w:r>
        <w:rPr>
          <w:snapToGrid w:val="0"/>
        </w:rPr>
        <w:tab/>
        <w:t>must be made by notice in writing given to the person required to produce the document or other thing;</w:t>
      </w:r>
    </w:p>
    <w:p w:rsidR="004F09E7" w:rsidRDefault="003A5C84">
      <w:pPr>
        <w:pStyle w:val="Indenta"/>
        <w:rPr>
          <w:snapToGrid w:val="0"/>
        </w:rPr>
      </w:pPr>
      <w:r>
        <w:rPr>
          <w:snapToGrid w:val="0"/>
        </w:rPr>
        <w:tab/>
        <w:t>(b)</w:t>
      </w:r>
      <w:r>
        <w:rPr>
          <w:snapToGrid w:val="0"/>
        </w:rPr>
        <w:tab/>
        <w:t>must specify the time at or within which the document or other thing is to be produced;</w:t>
      </w:r>
    </w:p>
    <w:p w:rsidR="004F09E7" w:rsidRDefault="003A5C84">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4F09E7" w:rsidRDefault="003A5C84">
      <w:pPr>
        <w:pStyle w:val="Indenta"/>
        <w:rPr>
          <w:snapToGrid w:val="0"/>
        </w:rPr>
      </w:pPr>
      <w:r>
        <w:rPr>
          <w:snapToGrid w:val="0"/>
        </w:rPr>
        <w:tab/>
        <w:t>(d)</w:t>
      </w:r>
      <w:r>
        <w:rPr>
          <w:snapToGrid w:val="0"/>
        </w:rPr>
        <w:tab/>
        <w:t>where the document required is not in a readable format, must be treated as a requirement to produce —</w:t>
      </w:r>
    </w:p>
    <w:p w:rsidR="004F09E7" w:rsidRDefault="003A5C84">
      <w:pPr>
        <w:pStyle w:val="Indenti"/>
        <w:rPr>
          <w:snapToGrid w:val="0"/>
        </w:rPr>
      </w:pPr>
      <w:r>
        <w:rPr>
          <w:snapToGrid w:val="0"/>
        </w:rPr>
        <w:tab/>
        <w:t>(i)</w:t>
      </w:r>
      <w:r>
        <w:rPr>
          <w:snapToGrid w:val="0"/>
        </w:rPr>
        <w:tab/>
        <w:t>the document itself; and</w:t>
      </w:r>
    </w:p>
    <w:p w:rsidR="004F09E7" w:rsidRDefault="003A5C84">
      <w:pPr>
        <w:pStyle w:val="Indenti"/>
        <w:rPr>
          <w:snapToGrid w:val="0"/>
        </w:rPr>
      </w:pPr>
      <w:r>
        <w:rPr>
          <w:snapToGrid w:val="0"/>
        </w:rPr>
        <w:tab/>
        <w:t>(ii)</w:t>
      </w:r>
      <w:r>
        <w:rPr>
          <w:snapToGrid w:val="0"/>
        </w:rPr>
        <w:tab/>
        <w:t>the contents of the document in a readable format.</w:t>
      </w:r>
    </w:p>
    <w:p w:rsidR="004F09E7" w:rsidRDefault="003A5C84">
      <w:pPr>
        <w:pStyle w:val="Subsection"/>
        <w:rPr>
          <w:snapToGrid w:val="0"/>
        </w:rPr>
      </w:pPr>
      <w:r>
        <w:rPr>
          <w:snapToGrid w:val="0"/>
        </w:rPr>
        <w:tab/>
        <w:t>(3)</w:t>
      </w:r>
      <w:r>
        <w:rPr>
          <w:snapToGrid w:val="0"/>
        </w:rPr>
        <w:tab/>
        <w:t>A requirement made under subsection (1)(d) —</w:t>
      </w:r>
    </w:p>
    <w:p w:rsidR="004F09E7" w:rsidRDefault="003A5C84">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4F09E7" w:rsidRDefault="003A5C84">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4F09E7" w:rsidRDefault="003A5C84">
      <w:pPr>
        <w:pStyle w:val="Indenta"/>
        <w:rPr>
          <w:snapToGrid w:val="0"/>
        </w:rPr>
      </w:pPr>
      <w:r>
        <w:rPr>
          <w:snapToGrid w:val="0"/>
        </w:rPr>
        <w:tab/>
        <w:t>(c)</w:t>
      </w:r>
      <w:r>
        <w:rPr>
          <w:snapToGrid w:val="0"/>
        </w:rPr>
        <w:tab/>
        <w:t>may, by its terms, require that the information or answer required —</w:t>
      </w:r>
    </w:p>
    <w:p w:rsidR="004F09E7" w:rsidRDefault="003A5C84">
      <w:pPr>
        <w:pStyle w:val="Indenti"/>
        <w:rPr>
          <w:snapToGrid w:val="0"/>
        </w:rPr>
      </w:pPr>
      <w:r>
        <w:rPr>
          <w:snapToGrid w:val="0"/>
        </w:rPr>
        <w:tab/>
        <w:t>(i)</w:t>
      </w:r>
      <w:r>
        <w:rPr>
          <w:snapToGrid w:val="0"/>
        </w:rPr>
        <w:tab/>
        <w:t>be given orally or in writing;</w:t>
      </w:r>
    </w:p>
    <w:p w:rsidR="004F09E7" w:rsidRDefault="003A5C84">
      <w:pPr>
        <w:pStyle w:val="Indenti"/>
        <w:rPr>
          <w:snapToGrid w:val="0"/>
        </w:rPr>
      </w:pPr>
      <w:r>
        <w:rPr>
          <w:snapToGrid w:val="0"/>
        </w:rPr>
        <w:tab/>
        <w:t>(ii)</w:t>
      </w:r>
      <w:r>
        <w:rPr>
          <w:snapToGrid w:val="0"/>
        </w:rPr>
        <w:tab/>
        <w:t>be given at or sent or delivered to a place specified in the requirement;</w:t>
      </w:r>
    </w:p>
    <w:p w:rsidR="004F09E7" w:rsidRDefault="003A5C84">
      <w:pPr>
        <w:pStyle w:val="Indenti"/>
        <w:rPr>
          <w:snapToGrid w:val="0"/>
        </w:rPr>
      </w:pPr>
      <w:r>
        <w:rPr>
          <w:snapToGrid w:val="0"/>
        </w:rPr>
        <w:lastRenderedPageBreak/>
        <w:tab/>
        <w:t>(iii)</w:t>
      </w:r>
      <w:r>
        <w:rPr>
          <w:snapToGrid w:val="0"/>
        </w:rPr>
        <w:tab/>
        <w:t>in the case of written information or answers be sent or delivered by means specified in the requirement; and</w:t>
      </w:r>
    </w:p>
    <w:p w:rsidR="004F09E7" w:rsidRDefault="003A5C84">
      <w:pPr>
        <w:pStyle w:val="Indenti"/>
        <w:rPr>
          <w:snapToGrid w:val="0"/>
        </w:rPr>
      </w:pPr>
      <w:r>
        <w:rPr>
          <w:snapToGrid w:val="0"/>
        </w:rPr>
        <w:tab/>
        <w:t>(iv)</w:t>
      </w:r>
      <w:r>
        <w:rPr>
          <w:snapToGrid w:val="0"/>
        </w:rPr>
        <w:tab/>
        <w:t>be verified by statutory declaration.</w:t>
      </w:r>
    </w:p>
    <w:p w:rsidR="004F09E7" w:rsidRDefault="003A5C84">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4F09E7" w:rsidRDefault="003A5C84">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rsidR="004F09E7" w:rsidRDefault="003A5C84">
      <w:pPr>
        <w:pStyle w:val="Footnotesection"/>
      </w:pPr>
      <w:r>
        <w:tab/>
        <w:t>[Section 31C inserted by No. 55 of 2004 s. 931.]</w:t>
      </w:r>
    </w:p>
    <w:p w:rsidR="004F09E7" w:rsidRDefault="003A5C84">
      <w:pPr>
        <w:pStyle w:val="Heading5"/>
        <w:rPr>
          <w:snapToGrid w:val="0"/>
        </w:rPr>
      </w:pPr>
      <w:bookmarkStart w:id="151" w:name="_Toc177877758"/>
      <w:r>
        <w:rPr>
          <w:rStyle w:val="CharSectno"/>
        </w:rPr>
        <w:t>31D</w:t>
      </w:r>
      <w:r>
        <w:rPr>
          <w:snapToGrid w:val="0"/>
        </w:rPr>
        <w:t>.</w:t>
      </w:r>
      <w:r>
        <w:rPr>
          <w:snapToGrid w:val="0"/>
        </w:rPr>
        <w:tab/>
        <w:t>Warrant to enter premises</w:t>
      </w:r>
      <w:bookmarkEnd w:id="151"/>
    </w:p>
    <w:p w:rsidR="004F09E7" w:rsidRDefault="003A5C84">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4F09E7" w:rsidRDefault="003A5C84">
      <w:pPr>
        <w:pStyle w:val="Subsection"/>
        <w:rPr>
          <w:snapToGrid w:val="0"/>
        </w:rPr>
      </w:pPr>
      <w:r>
        <w:rPr>
          <w:snapToGrid w:val="0"/>
        </w:rPr>
        <w:tab/>
        <w:t>(2)</w:t>
      </w:r>
      <w:r>
        <w:rPr>
          <w:snapToGrid w:val="0"/>
        </w:rPr>
        <w:tab/>
        <w:t>An application for a warrant must —</w:t>
      </w:r>
    </w:p>
    <w:p w:rsidR="004F09E7" w:rsidRDefault="003A5C84">
      <w:pPr>
        <w:pStyle w:val="Indenta"/>
        <w:rPr>
          <w:snapToGrid w:val="0"/>
        </w:rPr>
      </w:pPr>
      <w:r>
        <w:rPr>
          <w:snapToGrid w:val="0"/>
        </w:rPr>
        <w:tab/>
        <w:t>(a)</w:t>
      </w:r>
      <w:r>
        <w:rPr>
          <w:snapToGrid w:val="0"/>
        </w:rPr>
        <w:tab/>
        <w:t>be in writing;</w:t>
      </w:r>
    </w:p>
    <w:p w:rsidR="004F09E7" w:rsidRDefault="003A5C84">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rsidR="004F09E7" w:rsidRDefault="003A5C84">
      <w:pPr>
        <w:pStyle w:val="Indenta"/>
        <w:rPr>
          <w:snapToGrid w:val="0"/>
        </w:rPr>
      </w:pPr>
      <w:r>
        <w:rPr>
          <w:snapToGrid w:val="0"/>
        </w:rPr>
        <w:tab/>
        <w:t>(c)</w:t>
      </w:r>
      <w:r>
        <w:rPr>
          <w:snapToGrid w:val="0"/>
        </w:rPr>
        <w:tab/>
        <w:t>set out the grounds for seeking the warrant; and</w:t>
      </w:r>
    </w:p>
    <w:p w:rsidR="004F09E7" w:rsidRDefault="003A5C84">
      <w:pPr>
        <w:pStyle w:val="Indenta"/>
        <w:rPr>
          <w:snapToGrid w:val="0"/>
        </w:rPr>
      </w:pPr>
      <w:r>
        <w:rPr>
          <w:snapToGrid w:val="0"/>
        </w:rPr>
        <w:tab/>
        <w:t>(d)</w:t>
      </w:r>
      <w:r>
        <w:rPr>
          <w:snapToGrid w:val="0"/>
        </w:rPr>
        <w:tab/>
        <w:t>describe the premises that are to be entered.</w:t>
      </w:r>
    </w:p>
    <w:p w:rsidR="004F09E7" w:rsidRDefault="003A5C84">
      <w:pPr>
        <w:pStyle w:val="Subsection"/>
        <w:keepNext/>
        <w:rPr>
          <w:snapToGrid w:val="0"/>
        </w:rPr>
      </w:pPr>
      <w:r>
        <w:rPr>
          <w:snapToGrid w:val="0"/>
        </w:rPr>
        <w:lastRenderedPageBreak/>
        <w:tab/>
        <w:t>(3)</w:t>
      </w:r>
      <w:r>
        <w:rPr>
          <w:snapToGrid w:val="0"/>
        </w:rPr>
        <w:tab/>
        <w:t>A magistrate to whom an application is made under this section must refuse it if —</w:t>
      </w:r>
    </w:p>
    <w:p w:rsidR="004F09E7" w:rsidRDefault="003A5C84">
      <w:pPr>
        <w:pStyle w:val="Indenta"/>
        <w:rPr>
          <w:snapToGrid w:val="0"/>
        </w:rPr>
      </w:pPr>
      <w:r>
        <w:rPr>
          <w:snapToGrid w:val="0"/>
        </w:rPr>
        <w:tab/>
        <w:t>(a)</w:t>
      </w:r>
      <w:r>
        <w:rPr>
          <w:snapToGrid w:val="0"/>
        </w:rPr>
        <w:tab/>
        <w:t>the application does not comply with the requirements of this Act; or</w:t>
      </w:r>
    </w:p>
    <w:p w:rsidR="004F09E7" w:rsidRDefault="003A5C84">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4F09E7" w:rsidRDefault="003A5C84">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4F09E7" w:rsidRDefault="003A5C84">
      <w:pPr>
        <w:pStyle w:val="Footnotesection"/>
      </w:pPr>
      <w:r>
        <w:tab/>
        <w:t>[Section 31D inserted by No. 55 of 2004 s. 931.]</w:t>
      </w:r>
    </w:p>
    <w:p w:rsidR="004F09E7" w:rsidRDefault="003A5C84">
      <w:pPr>
        <w:pStyle w:val="Heading5"/>
        <w:rPr>
          <w:snapToGrid w:val="0"/>
        </w:rPr>
      </w:pPr>
      <w:bookmarkStart w:id="152" w:name="_Toc177877759"/>
      <w:r>
        <w:rPr>
          <w:rStyle w:val="CharSectno"/>
        </w:rPr>
        <w:t>31E</w:t>
      </w:r>
      <w:r>
        <w:rPr>
          <w:snapToGrid w:val="0"/>
        </w:rPr>
        <w:t>.</w:t>
      </w:r>
      <w:r>
        <w:rPr>
          <w:snapToGrid w:val="0"/>
        </w:rPr>
        <w:tab/>
        <w:t>Issue of warrant</w:t>
      </w:r>
      <w:bookmarkEnd w:id="152"/>
    </w:p>
    <w:p w:rsidR="004F09E7" w:rsidRDefault="003A5C84">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rsidR="004F09E7" w:rsidRDefault="003A5C84">
      <w:pPr>
        <w:pStyle w:val="Subsection"/>
        <w:rPr>
          <w:snapToGrid w:val="0"/>
        </w:rPr>
      </w:pPr>
      <w:r>
        <w:rPr>
          <w:snapToGrid w:val="0"/>
        </w:rPr>
        <w:tab/>
        <w:t>(2)</w:t>
      </w:r>
      <w:r>
        <w:rPr>
          <w:snapToGrid w:val="0"/>
        </w:rPr>
        <w:tab/>
        <w:t>A warrant under subsection (1) authorises the investigator —</w:t>
      </w:r>
    </w:p>
    <w:p w:rsidR="004F09E7" w:rsidRDefault="003A5C84">
      <w:pPr>
        <w:pStyle w:val="Indenta"/>
        <w:rPr>
          <w:snapToGrid w:val="0"/>
        </w:rPr>
      </w:pPr>
      <w:r>
        <w:rPr>
          <w:snapToGrid w:val="0"/>
        </w:rPr>
        <w:tab/>
        <w:t>(a)</w:t>
      </w:r>
      <w:r>
        <w:rPr>
          <w:snapToGrid w:val="0"/>
        </w:rPr>
        <w:tab/>
        <w:t>to enter and inspect the premises named in the warrant;</w:t>
      </w:r>
    </w:p>
    <w:p w:rsidR="004F09E7" w:rsidRDefault="003A5C84">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4F09E7" w:rsidRDefault="003A5C84">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4F09E7" w:rsidRDefault="003A5C84">
      <w:pPr>
        <w:pStyle w:val="Subsection"/>
        <w:rPr>
          <w:snapToGrid w:val="0"/>
        </w:rPr>
      </w:pPr>
      <w:r>
        <w:rPr>
          <w:snapToGrid w:val="0"/>
        </w:rPr>
        <w:tab/>
        <w:t>(3)</w:t>
      </w:r>
      <w:r>
        <w:rPr>
          <w:snapToGrid w:val="0"/>
        </w:rPr>
        <w:tab/>
        <w:t>There must be stated in a warrant —</w:t>
      </w:r>
    </w:p>
    <w:p w:rsidR="004F09E7" w:rsidRDefault="003A5C84">
      <w:pPr>
        <w:pStyle w:val="Indenta"/>
        <w:rPr>
          <w:snapToGrid w:val="0"/>
        </w:rPr>
      </w:pPr>
      <w:r>
        <w:rPr>
          <w:snapToGrid w:val="0"/>
        </w:rPr>
        <w:tab/>
        <w:t>(a)</w:t>
      </w:r>
      <w:r>
        <w:rPr>
          <w:snapToGrid w:val="0"/>
        </w:rPr>
        <w:tab/>
        <w:t>the purpose for which the warrant is issued;</w:t>
      </w:r>
    </w:p>
    <w:p w:rsidR="004F09E7" w:rsidRDefault="003A5C84">
      <w:pPr>
        <w:pStyle w:val="Indenta"/>
        <w:rPr>
          <w:snapToGrid w:val="0"/>
        </w:rPr>
      </w:pPr>
      <w:r>
        <w:rPr>
          <w:snapToGrid w:val="0"/>
        </w:rPr>
        <w:tab/>
        <w:t>(b)</w:t>
      </w:r>
      <w:r>
        <w:rPr>
          <w:snapToGrid w:val="0"/>
        </w:rPr>
        <w:tab/>
        <w:t>the name of the person to whom the warrant is issued; and</w:t>
      </w:r>
    </w:p>
    <w:p w:rsidR="004F09E7" w:rsidRDefault="003A5C84">
      <w:pPr>
        <w:pStyle w:val="Indenta"/>
        <w:rPr>
          <w:snapToGrid w:val="0"/>
        </w:rPr>
      </w:pPr>
      <w:r>
        <w:rPr>
          <w:snapToGrid w:val="0"/>
        </w:rPr>
        <w:tab/>
        <w:t>(c)</w:t>
      </w:r>
      <w:r>
        <w:rPr>
          <w:snapToGrid w:val="0"/>
        </w:rPr>
        <w:tab/>
        <w:t>a description of the premises that may be entered.</w:t>
      </w:r>
    </w:p>
    <w:p w:rsidR="004F09E7" w:rsidRDefault="003A5C84">
      <w:pPr>
        <w:pStyle w:val="Subsection"/>
        <w:rPr>
          <w:snapToGrid w:val="0"/>
        </w:rPr>
      </w:pPr>
      <w:r>
        <w:rPr>
          <w:snapToGrid w:val="0"/>
        </w:rPr>
        <w:lastRenderedPageBreak/>
        <w:tab/>
        <w:t>(4)</w:t>
      </w:r>
      <w:r>
        <w:rPr>
          <w:snapToGrid w:val="0"/>
        </w:rPr>
        <w:tab/>
        <w:t>A magistrate who issues a warrant must cause a record to be made of particulars of the grounds that the magistrate has relied on to justify the issue of the warrant.</w:t>
      </w:r>
    </w:p>
    <w:p w:rsidR="004F09E7" w:rsidRDefault="003A5C84">
      <w:pPr>
        <w:pStyle w:val="Footnotesection"/>
      </w:pPr>
      <w:r>
        <w:tab/>
        <w:t>[Section 31E inserted by No. 55 of 2004 s. 931.]</w:t>
      </w:r>
    </w:p>
    <w:p w:rsidR="004F09E7" w:rsidRDefault="003A5C84">
      <w:pPr>
        <w:pStyle w:val="Heading5"/>
        <w:rPr>
          <w:snapToGrid w:val="0"/>
        </w:rPr>
      </w:pPr>
      <w:bookmarkStart w:id="153" w:name="_Toc177877760"/>
      <w:r>
        <w:rPr>
          <w:rStyle w:val="CharSectno"/>
        </w:rPr>
        <w:t>31F</w:t>
      </w:r>
      <w:r>
        <w:rPr>
          <w:snapToGrid w:val="0"/>
        </w:rPr>
        <w:t>.</w:t>
      </w:r>
      <w:r>
        <w:rPr>
          <w:snapToGrid w:val="0"/>
        </w:rPr>
        <w:tab/>
        <w:t>Execution of warrant</w:t>
      </w:r>
      <w:bookmarkEnd w:id="153"/>
    </w:p>
    <w:p w:rsidR="004F09E7" w:rsidRDefault="003A5C84">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4F09E7" w:rsidRDefault="003A5C84">
      <w:pPr>
        <w:pStyle w:val="Subsection"/>
        <w:rPr>
          <w:snapToGrid w:val="0"/>
        </w:rPr>
      </w:pPr>
      <w:r>
        <w:rPr>
          <w:snapToGrid w:val="0"/>
        </w:rPr>
        <w:tab/>
        <w:t>(2)</w:t>
      </w:r>
      <w:r>
        <w:rPr>
          <w:snapToGrid w:val="0"/>
        </w:rPr>
        <w:tab/>
        <w:t>A warrant ceases to have effect —</w:t>
      </w:r>
    </w:p>
    <w:p w:rsidR="004F09E7" w:rsidRDefault="003A5C84">
      <w:pPr>
        <w:pStyle w:val="Indenta"/>
        <w:rPr>
          <w:snapToGrid w:val="0"/>
        </w:rPr>
      </w:pPr>
      <w:r>
        <w:rPr>
          <w:snapToGrid w:val="0"/>
        </w:rPr>
        <w:tab/>
        <w:t>(a)</w:t>
      </w:r>
      <w:r>
        <w:rPr>
          <w:snapToGrid w:val="0"/>
        </w:rPr>
        <w:tab/>
        <w:t>at the end of the period of one month after its issue;</w:t>
      </w:r>
    </w:p>
    <w:p w:rsidR="004F09E7" w:rsidRDefault="003A5C84">
      <w:pPr>
        <w:pStyle w:val="Indenta"/>
        <w:rPr>
          <w:snapToGrid w:val="0"/>
        </w:rPr>
      </w:pPr>
      <w:r>
        <w:rPr>
          <w:snapToGrid w:val="0"/>
        </w:rPr>
        <w:tab/>
        <w:t>(b)</w:t>
      </w:r>
      <w:r>
        <w:rPr>
          <w:snapToGrid w:val="0"/>
        </w:rPr>
        <w:tab/>
        <w:t>if it is withdrawn by the magistrate who issued it; or</w:t>
      </w:r>
    </w:p>
    <w:p w:rsidR="004F09E7" w:rsidRDefault="003A5C84">
      <w:pPr>
        <w:pStyle w:val="Indenta"/>
        <w:rPr>
          <w:snapToGrid w:val="0"/>
        </w:rPr>
      </w:pPr>
      <w:r>
        <w:rPr>
          <w:snapToGrid w:val="0"/>
        </w:rPr>
        <w:tab/>
        <w:t>(c)</w:t>
      </w:r>
      <w:r>
        <w:rPr>
          <w:snapToGrid w:val="0"/>
        </w:rPr>
        <w:tab/>
        <w:t>when it is executed,</w:t>
      </w:r>
    </w:p>
    <w:p w:rsidR="004F09E7" w:rsidRDefault="003A5C84">
      <w:pPr>
        <w:pStyle w:val="Subsection"/>
        <w:rPr>
          <w:snapToGrid w:val="0"/>
        </w:rPr>
      </w:pPr>
      <w:r>
        <w:rPr>
          <w:snapToGrid w:val="0"/>
        </w:rPr>
        <w:tab/>
      </w:r>
      <w:r>
        <w:rPr>
          <w:snapToGrid w:val="0"/>
        </w:rPr>
        <w:tab/>
        <w:t>whichever occurs first.</w:t>
      </w:r>
    </w:p>
    <w:p w:rsidR="004F09E7" w:rsidRDefault="003A5C84">
      <w:pPr>
        <w:pStyle w:val="Footnotesection"/>
      </w:pPr>
      <w:r>
        <w:tab/>
        <w:t>[Section 31F inserted by No. 55 of 2004 s. 931.]</w:t>
      </w:r>
    </w:p>
    <w:p w:rsidR="004F09E7" w:rsidRDefault="003A5C84">
      <w:pPr>
        <w:pStyle w:val="Heading5"/>
      </w:pPr>
      <w:bookmarkStart w:id="154" w:name="_Toc177877761"/>
      <w:r>
        <w:rPr>
          <w:rStyle w:val="CharSectno"/>
        </w:rPr>
        <w:t>31G</w:t>
      </w:r>
      <w:r>
        <w:t>.</w:t>
      </w:r>
      <w:r>
        <w:tab/>
        <w:t>Incriminating information, questions, or documents</w:t>
      </w:r>
      <w:bookmarkEnd w:id="154"/>
    </w:p>
    <w:p w:rsidR="004F09E7" w:rsidRDefault="003A5C84">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rsidR="004F09E7" w:rsidRDefault="003A5C84">
      <w:pPr>
        <w:pStyle w:val="Indenta"/>
        <w:rPr>
          <w:snapToGrid w:val="0"/>
        </w:rPr>
      </w:pPr>
      <w:r>
        <w:rPr>
          <w:snapToGrid w:val="0"/>
        </w:rPr>
        <w:tab/>
        <w:t>(a)</w:t>
      </w:r>
      <w:r>
        <w:rPr>
          <w:snapToGrid w:val="0"/>
        </w:rPr>
        <w:tab/>
        <w:t>give any information;</w:t>
      </w:r>
    </w:p>
    <w:p w:rsidR="004F09E7" w:rsidRDefault="003A5C84">
      <w:pPr>
        <w:pStyle w:val="Indenta"/>
        <w:rPr>
          <w:snapToGrid w:val="0"/>
        </w:rPr>
      </w:pPr>
      <w:r>
        <w:rPr>
          <w:snapToGrid w:val="0"/>
        </w:rPr>
        <w:tab/>
        <w:t>(b)</w:t>
      </w:r>
      <w:r>
        <w:rPr>
          <w:snapToGrid w:val="0"/>
        </w:rPr>
        <w:tab/>
        <w:t>answer any question; or</w:t>
      </w:r>
    </w:p>
    <w:p w:rsidR="004F09E7" w:rsidRDefault="003A5C84">
      <w:pPr>
        <w:pStyle w:val="Indenta"/>
        <w:rPr>
          <w:snapToGrid w:val="0"/>
        </w:rPr>
      </w:pPr>
      <w:r>
        <w:rPr>
          <w:snapToGrid w:val="0"/>
        </w:rPr>
        <w:tab/>
        <w:t>(c)</w:t>
      </w:r>
      <w:r>
        <w:rPr>
          <w:snapToGrid w:val="0"/>
        </w:rPr>
        <w:tab/>
        <w:t>produce any document,</w:t>
      </w:r>
    </w:p>
    <w:p w:rsidR="004F09E7" w:rsidRDefault="003A5C84">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rsidR="004F09E7" w:rsidRDefault="003A5C84">
      <w:pPr>
        <w:pStyle w:val="Footnotesection"/>
      </w:pPr>
      <w:r>
        <w:tab/>
        <w:t>[Section 31G inserted by No. 55 of 2004 s. 931.]</w:t>
      </w:r>
    </w:p>
    <w:p w:rsidR="004F09E7" w:rsidRDefault="003A5C84">
      <w:pPr>
        <w:pStyle w:val="Heading5"/>
      </w:pPr>
      <w:bookmarkStart w:id="155" w:name="_Toc177877762"/>
      <w:r>
        <w:rPr>
          <w:rStyle w:val="CharSectno"/>
        </w:rPr>
        <w:lastRenderedPageBreak/>
        <w:t>31H</w:t>
      </w:r>
      <w:r>
        <w:t>.</w:t>
      </w:r>
      <w:r>
        <w:tab/>
        <w:t>Failure to comply with investigation</w:t>
      </w:r>
      <w:bookmarkEnd w:id="155"/>
    </w:p>
    <w:p w:rsidR="004F09E7" w:rsidRDefault="003A5C84">
      <w:pPr>
        <w:pStyle w:val="Subsection"/>
      </w:pPr>
      <w:r>
        <w:tab/>
        <w:t>(1)</w:t>
      </w:r>
      <w:r>
        <w:tab/>
        <w:t>Where under section 31C a person is required to give any information, answer any question, or produce any document and that person, without reasonable excuse (proof of which shall lie on him) —</w:t>
      </w:r>
    </w:p>
    <w:p w:rsidR="004F09E7" w:rsidRDefault="003A5C84">
      <w:pPr>
        <w:pStyle w:val="Indenta"/>
        <w:rPr>
          <w:snapToGrid w:val="0"/>
        </w:rPr>
      </w:pPr>
      <w:r>
        <w:rPr>
          <w:snapToGrid w:val="0"/>
        </w:rPr>
        <w:tab/>
        <w:t>(a)</w:t>
      </w:r>
      <w:r>
        <w:rPr>
          <w:snapToGrid w:val="0"/>
        </w:rPr>
        <w:tab/>
        <w:t>fails to give that information or answer that question at or within the time specified in the requirement;</w:t>
      </w:r>
    </w:p>
    <w:p w:rsidR="004F09E7" w:rsidRDefault="003A5C84">
      <w:pPr>
        <w:pStyle w:val="Indenta"/>
        <w:rPr>
          <w:snapToGrid w:val="0"/>
        </w:rPr>
      </w:pPr>
      <w:r>
        <w:rPr>
          <w:snapToGrid w:val="0"/>
        </w:rPr>
        <w:tab/>
        <w:t>(b)</w:t>
      </w:r>
      <w:r>
        <w:rPr>
          <w:snapToGrid w:val="0"/>
        </w:rPr>
        <w:tab/>
        <w:t>gives any information or answer that is false in any particular; or</w:t>
      </w:r>
    </w:p>
    <w:p w:rsidR="004F09E7" w:rsidRDefault="003A5C84">
      <w:pPr>
        <w:pStyle w:val="Indenta"/>
        <w:rPr>
          <w:snapToGrid w:val="0"/>
        </w:rPr>
      </w:pPr>
      <w:r>
        <w:rPr>
          <w:snapToGrid w:val="0"/>
        </w:rPr>
        <w:tab/>
        <w:t>(c)</w:t>
      </w:r>
      <w:r>
        <w:rPr>
          <w:snapToGrid w:val="0"/>
        </w:rPr>
        <w:tab/>
        <w:t>fails to produce that document at or within the time specified in the requirement,</w:t>
      </w:r>
    </w:p>
    <w:p w:rsidR="004F09E7" w:rsidRDefault="003A5C84">
      <w:pPr>
        <w:pStyle w:val="Subsection"/>
        <w:rPr>
          <w:snapToGrid w:val="0"/>
        </w:rPr>
      </w:pPr>
      <w:r>
        <w:rPr>
          <w:snapToGrid w:val="0"/>
        </w:rPr>
        <w:tab/>
      </w:r>
      <w:r>
        <w:rPr>
          <w:snapToGrid w:val="0"/>
        </w:rPr>
        <w:tab/>
        <w:t>the person commits an offence.</w:t>
      </w:r>
    </w:p>
    <w:p w:rsidR="004F09E7" w:rsidRDefault="003A5C84">
      <w:pPr>
        <w:pStyle w:val="Penstart"/>
        <w:rPr>
          <w:snapToGrid w:val="0"/>
        </w:rPr>
      </w:pPr>
      <w:r>
        <w:rPr>
          <w:snapToGrid w:val="0"/>
        </w:rPr>
        <w:tab/>
        <w:t>Penalty: $2 000.</w:t>
      </w:r>
    </w:p>
    <w:p w:rsidR="004F09E7" w:rsidRDefault="003A5C84">
      <w:pPr>
        <w:pStyle w:val="Subsection"/>
        <w:rPr>
          <w:snapToGrid w:val="0"/>
        </w:rPr>
      </w:pPr>
      <w:r>
        <w:rPr>
          <w:snapToGrid w:val="0"/>
        </w:rPr>
        <w:tab/>
        <w:t>(2)</w:t>
      </w:r>
      <w:r>
        <w:rPr>
          <w:snapToGrid w:val="0"/>
        </w:rPr>
        <w:tab/>
        <w:t>It is a defence in any proceeding for an offence under subsection (1)(a) or (c) for the defendant to show —</w:t>
      </w:r>
    </w:p>
    <w:p w:rsidR="004F09E7" w:rsidRDefault="003A5C84">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rsidR="004F09E7" w:rsidRDefault="003A5C84">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rsidR="004F09E7" w:rsidRDefault="003A5C84">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4F09E7" w:rsidRDefault="003A5C84">
      <w:pPr>
        <w:pStyle w:val="Indenta"/>
        <w:keepNext/>
        <w:keepLines/>
        <w:rPr>
          <w:snapToGrid w:val="0"/>
        </w:rPr>
      </w:pPr>
      <w:r>
        <w:rPr>
          <w:snapToGrid w:val="0"/>
        </w:rPr>
        <w:lastRenderedPageBreak/>
        <w:tab/>
        <w:t>(d)</w:t>
      </w:r>
      <w:r>
        <w:rPr>
          <w:snapToGrid w:val="0"/>
        </w:rPr>
        <w:tab/>
        <w:t>that, in any case, the investigator did not, before making the requirement, have reasonable grounds to believe that compliance with the requirement would materially assist in the investigation being carried out.</w:t>
      </w:r>
    </w:p>
    <w:p w:rsidR="004F09E7" w:rsidRDefault="003A5C84">
      <w:pPr>
        <w:pStyle w:val="Footnotesection"/>
      </w:pPr>
      <w:r>
        <w:tab/>
        <w:t>[Section 31H inserted by No. 55 of 2004 s. 931.]</w:t>
      </w:r>
    </w:p>
    <w:p w:rsidR="004F09E7" w:rsidRDefault="003A5C84">
      <w:pPr>
        <w:pStyle w:val="Heading5"/>
      </w:pPr>
      <w:bookmarkStart w:id="156" w:name="_Toc177877763"/>
      <w:r>
        <w:rPr>
          <w:rStyle w:val="CharSectno"/>
        </w:rPr>
        <w:t>31I</w:t>
      </w:r>
      <w:r>
        <w:t>.</w:t>
      </w:r>
      <w:r>
        <w:tab/>
        <w:t>Obstruction of investigator</w:t>
      </w:r>
      <w:bookmarkEnd w:id="156"/>
    </w:p>
    <w:p w:rsidR="004F09E7" w:rsidRDefault="003A5C84">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rsidR="004F09E7" w:rsidRDefault="003A5C84">
      <w:pPr>
        <w:pStyle w:val="Penstart"/>
        <w:rPr>
          <w:snapToGrid w:val="0"/>
        </w:rPr>
      </w:pPr>
      <w:r>
        <w:rPr>
          <w:snapToGrid w:val="0"/>
        </w:rPr>
        <w:tab/>
        <w:t>Penalty: $2 000.</w:t>
      </w:r>
    </w:p>
    <w:p w:rsidR="004F09E7" w:rsidRDefault="003A5C84">
      <w:pPr>
        <w:pStyle w:val="Footnotesection"/>
      </w:pPr>
      <w:r>
        <w:tab/>
        <w:t>[Section 31I inserted by No. 55 of 2004 s. 931.]</w:t>
      </w:r>
    </w:p>
    <w:p w:rsidR="004F09E7" w:rsidRDefault="003A5C84">
      <w:pPr>
        <w:pStyle w:val="Heading5"/>
        <w:rPr>
          <w:snapToGrid w:val="0"/>
        </w:rPr>
      </w:pPr>
      <w:bookmarkStart w:id="157" w:name="_Toc177877764"/>
      <w:bookmarkStart w:id="158" w:name="_Toc37740765"/>
      <w:bookmarkEnd w:id="148"/>
      <w:r>
        <w:rPr>
          <w:rStyle w:val="CharSectno"/>
        </w:rPr>
        <w:t>32</w:t>
      </w:r>
      <w:r>
        <w:t>.</w:t>
      </w:r>
      <w:r>
        <w:tab/>
      </w:r>
      <w:r>
        <w:rPr>
          <w:snapToGrid w:val="0"/>
        </w:rPr>
        <w:t>Disciplinary matters</w:t>
      </w:r>
      <w:bookmarkEnd w:id="157"/>
    </w:p>
    <w:p w:rsidR="004F09E7" w:rsidRDefault="003A5C84">
      <w:pPr>
        <w:pStyle w:val="Subsection"/>
        <w:rPr>
          <w:snapToGrid w:val="0"/>
        </w:rPr>
      </w:pPr>
      <w:r>
        <w:rPr>
          <w:snapToGrid w:val="0"/>
        </w:rPr>
        <w:tab/>
        <w:t>(1)</w:t>
      </w:r>
      <w:r>
        <w:rPr>
          <w:snapToGrid w:val="0"/>
        </w:rPr>
        <w:tab/>
        <w:t>There is proper cause for disciplinary action if a pharmaceutical chemist, company or friendly society —</w:t>
      </w:r>
    </w:p>
    <w:p w:rsidR="004F09E7" w:rsidRDefault="003A5C84">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rsidR="004F09E7" w:rsidRDefault="003A5C84">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rsidR="004F09E7" w:rsidRDefault="003A5C84">
      <w:pPr>
        <w:pStyle w:val="Indenta"/>
        <w:rPr>
          <w:snapToGrid w:val="0"/>
        </w:rPr>
      </w:pPr>
      <w:r>
        <w:rPr>
          <w:snapToGrid w:val="0"/>
        </w:rPr>
        <w:tab/>
        <w:t>(c)</w:t>
      </w:r>
      <w:r>
        <w:rPr>
          <w:snapToGrid w:val="0"/>
        </w:rPr>
        <w:tab/>
        <w:t>is guilty of carelessness, incompetence, impropriety, misconduct or infamous conduct in a professional respect;</w:t>
      </w:r>
    </w:p>
    <w:p w:rsidR="004F09E7" w:rsidRDefault="003A5C84">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rsidR="004F09E7" w:rsidRDefault="003A5C84">
      <w:pPr>
        <w:pStyle w:val="Indenta"/>
        <w:rPr>
          <w:snapToGrid w:val="0"/>
        </w:rPr>
      </w:pPr>
      <w:r>
        <w:rPr>
          <w:snapToGrid w:val="0"/>
        </w:rPr>
        <w:tab/>
        <w:t>(e)</w:t>
      </w:r>
      <w:r>
        <w:rPr>
          <w:snapToGrid w:val="0"/>
        </w:rPr>
        <w:tab/>
        <w:t>is guilty of contravening the regulations relating to advertising.</w:t>
      </w:r>
    </w:p>
    <w:p w:rsidR="004F09E7" w:rsidRDefault="003A5C84">
      <w:pPr>
        <w:pStyle w:val="Subsection"/>
        <w:rPr>
          <w:snapToGrid w:val="0"/>
        </w:rPr>
      </w:pPr>
      <w:r>
        <w:rPr>
          <w:snapToGrid w:val="0"/>
        </w:rPr>
        <w:tab/>
        <w:t>(2)</w:t>
      </w:r>
      <w:r>
        <w:rPr>
          <w:snapToGrid w:val="0"/>
        </w:rPr>
        <w:tab/>
        <w:t xml:space="preserve">The Council may allege to the State Administrative Tribunal that there is proper cause for disciplinary action, as mentioned </w:t>
      </w:r>
      <w:r>
        <w:rPr>
          <w:snapToGrid w:val="0"/>
        </w:rPr>
        <w:lastRenderedPageBreak/>
        <w:t>in subsection (1), against a pharmaceutical chemist, company or friendly society.</w:t>
      </w:r>
    </w:p>
    <w:p w:rsidR="004F09E7" w:rsidRDefault="003A5C84">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rsidR="004F09E7" w:rsidRDefault="003A5C84">
      <w:pPr>
        <w:pStyle w:val="Indenta"/>
        <w:rPr>
          <w:snapToGrid w:val="0"/>
        </w:rPr>
      </w:pPr>
      <w:r>
        <w:rPr>
          <w:snapToGrid w:val="0"/>
        </w:rPr>
        <w:tab/>
        <w:t>(a)</w:t>
      </w:r>
      <w:r>
        <w:rPr>
          <w:snapToGrid w:val="0"/>
        </w:rPr>
        <w:tab/>
        <w:t>where that person is a pharmaceutical chemist, —</w:t>
      </w:r>
    </w:p>
    <w:p w:rsidR="004F09E7" w:rsidRDefault="003A5C84">
      <w:pPr>
        <w:pStyle w:val="Indenti"/>
        <w:rPr>
          <w:snapToGrid w:val="0"/>
        </w:rPr>
      </w:pPr>
      <w:r>
        <w:rPr>
          <w:snapToGrid w:val="0"/>
        </w:rPr>
        <w:tab/>
        <w:t>(i)</w:t>
      </w:r>
      <w:r>
        <w:rPr>
          <w:snapToGrid w:val="0"/>
        </w:rPr>
        <w:tab/>
        <w:t>order that his name be erased from the register;</w:t>
      </w:r>
    </w:p>
    <w:p w:rsidR="004F09E7" w:rsidRDefault="003A5C84">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rsidR="004F09E7" w:rsidRDefault="003A5C84">
      <w:pPr>
        <w:pStyle w:val="Indenti"/>
        <w:rPr>
          <w:snapToGrid w:val="0"/>
        </w:rPr>
      </w:pPr>
      <w:r>
        <w:rPr>
          <w:snapToGrid w:val="0"/>
        </w:rPr>
        <w:tab/>
        <w:t>(iii)</w:t>
      </w:r>
      <w:r>
        <w:rPr>
          <w:snapToGrid w:val="0"/>
        </w:rPr>
        <w:tab/>
        <w:t>impose on him a fine not exceeding $500; or</w:t>
      </w:r>
    </w:p>
    <w:p w:rsidR="004F09E7" w:rsidRDefault="003A5C84">
      <w:pPr>
        <w:pStyle w:val="Indenti"/>
        <w:rPr>
          <w:snapToGrid w:val="0"/>
        </w:rPr>
      </w:pPr>
      <w:r>
        <w:rPr>
          <w:snapToGrid w:val="0"/>
        </w:rPr>
        <w:tab/>
        <w:t>(iv)</w:t>
      </w:r>
      <w:r>
        <w:rPr>
          <w:snapToGrid w:val="0"/>
        </w:rPr>
        <w:tab/>
        <w:t>censure him;</w:t>
      </w:r>
    </w:p>
    <w:p w:rsidR="004F09E7" w:rsidRDefault="003A5C84">
      <w:pPr>
        <w:pStyle w:val="Indenta"/>
        <w:rPr>
          <w:snapToGrid w:val="0"/>
        </w:rPr>
      </w:pPr>
      <w:r>
        <w:rPr>
          <w:snapToGrid w:val="0"/>
        </w:rPr>
        <w:tab/>
        <w:t>(b)</w:t>
      </w:r>
      <w:r>
        <w:rPr>
          <w:snapToGrid w:val="0"/>
        </w:rPr>
        <w:tab/>
        <w:t>in the case of a company or friendly society —</w:t>
      </w:r>
    </w:p>
    <w:p w:rsidR="004F09E7" w:rsidRDefault="003A5C84">
      <w:pPr>
        <w:pStyle w:val="Indenti"/>
        <w:rPr>
          <w:snapToGrid w:val="0"/>
        </w:rPr>
      </w:pPr>
      <w:r>
        <w:rPr>
          <w:snapToGrid w:val="0"/>
        </w:rPr>
        <w:tab/>
        <w:t>(i)</w:t>
      </w:r>
      <w:r>
        <w:rPr>
          <w:snapToGrid w:val="0"/>
        </w:rPr>
        <w:tab/>
        <w:t>impose on it a fine not exceeding $500; or</w:t>
      </w:r>
    </w:p>
    <w:p w:rsidR="004F09E7" w:rsidRDefault="003A5C84">
      <w:pPr>
        <w:pStyle w:val="Indenti"/>
        <w:rPr>
          <w:snapToGrid w:val="0"/>
        </w:rPr>
      </w:pPr>
      <w:r>
        <w:rPr>
          <w:snapToGrid w:val="0"/>
        </w:rPr>
        <w:tab/>
        <w:t>(ii)</w:t>
      </w:r>
      <w:r>
        <w:rPr>
          <w:snapToGrid w:val="0"/>
        </w:rPr>
        <w:tab/>
        <w:t>censure it;</w:t>
      </w:r>
    </w:p>
    <w:p w:rsidR="004F09E7" w:rsidRDefault="003A5C84">
      <w:pPr>
        <w:pStyle w:val="Indenta"/>
        <w:rPr>
          <w:snapToGrid w:val="0"/>
        </w:rPr>
      </w:pPr>
      <w:r>
        <w:rPr>
          <w:snapToGrid w:val="0"/>
        </w:rPr>
        <w:tab/>
      </w:r>
      <w:r>
        <w:rPr>
          <w:snapToGrid w:val="0"/>
        </w:rPr>
        <w:tab/>
        <w:t>and</w:t>
      </w:r>
    </w:p>
    <w:p w:rsidR="004F09E7" w:rsidRDefault="003A5C84">
      <w:pPr>
        <w:pStyle w:val="Indenta"/>
        <w:rPr>
          <w:snapToGrid w:val="0"/>
        </w:rPr>
      </w:pPr>
      <w:r>
        <w:rPr>
          <w:snapToGrid w:val="0"/>
        </w:rPr>
        <w:tab/>
        <w:t>(c)</w:t>
      </w:r>
      <w:r>
        <w:rPr>
          <w:snapToGrid w:val="0"/>
        </w:rPr>
        <w:tab/>
        <w:t>in any case —</w:t>
      </w:r>
    </w:p>
    <w:p w:rsidR="004F09E7" w:rsidRDefault="003A5C84">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rsidR="004F09E7" w:rsidRDefault="003A5C84">
      <w:pPr>
        <w:pStyle w:val="Indenti"/>
        <w:rPr>
          <w:snapToGrid w:val="0"/>
        </w:rPr>
      </w:pPr>
      <w:r>
        <w:rPr>
          <w:snapToGrid w:val="0"/>
        </w:rPr>
        <w:tab/>
        <w:t>(ii)</w:t>
      </w:r>
      <w:r>
        <w:rPr>
          <w:snapToGrid w:val="0"/>
        </w:rPr>
        <w:tab/>
        <w:t>by order impose or vary any condition in relation to a licence or registration.</w:t>
      </w:r>
    </w:p>
    <w:p w:rsidR="004F09E7" w:rsidRDefault="003A5C84">
      <w:pPr>
        <w:pStyle w:val="Subsection"/>
        <w:rPr>
          <w:snapToGrid w:val="0"/>
        </w:rPr>
      </w:pPr>
      <w:r>
        <w:rPr>
          <w:snapToGrid w:val="0"/>
        </w:rPr>
        <w:tab/>
        <w:t>(4)</w:t>
      </w:r>
      <w:r>
        <w:rPr>
          <w:snapToGrid w:val="0"/>
        </w:rPr>
        <w:tab/>
        <w:t>Instead of making an allegation to the Tribunal under subsection (2), if the Council —</w:t>
      </w:r>
    </w:p>
    <w:p w:rsidR="004F09E7" w:rsidRDefault="003A5C84">
      <w:pPr>
        <w:pStyle w:val="Indenta"/>
        <w:rPr>
          <w:snapToGrid w:val="0"/>
        </w:rPr>
      </w:pPr>
      <w:r>
        <w:rPr>
          <w:snapToGrid w:val="0"/>
        </w:rPr>
        <w:tab/>
        <w:t>(a)</w:t>
      </w:r>
      <w:r>
        <w:rPr>
          <w:snapToGrid w:val="0"/>
        </w:rPr>
        <w:tab/>
        <w:t>is of the opinion that a proceeding before the Tribunal is not warranted by the nature of the matter involved;</w:t>
      </w:r>
    </w:p>
    <w:p w:rsidR="004F09E7" w:rsidRDefault="003A5C84">
      <w:pPr>
        <w:pStyle w:val="Indenta"/>
        <w:rPr>
          <w:snapToGrid w:val="0"/>
        </w:rPr>
      </w:pPr>
      <w:r>
        <w:rPr>
          <w:snapToGrid w:val="0"/>
        </w:rPr>
        <w:lastRenderedPageBreak/>
        <w:tab/>
        <w:t>(b)</w:t>
      </w:r>
      <w:r>
        <w:rPr>
          <w:snapToGrid w:val="0"/>
        </w:rPr>
        <w:tab/>
        <w:t>has afforded to the person concerned the opportunity of giving an explanation to the Council either in person or in writing and is not satisfied by any explanation offered; and</w:t>
      </w:r>
    </w:p>
    <w:p w:rsidR="004F09E7" w:rsidRDefault="003A5C84">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4F09E7" w:rsidRDefault="003A5C84">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rsidR="004F09E7" w:rsidRDefault="003A5C84">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rsidR="004F09E7" w:rsidRDefault="003A5C84">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rsidR="004F09E7" w:rsidRDefault="003A5C84">
      <w:pPr>
        <w:pStyle w:val="Footnotesection"/>
      </w:pPr>
      <w:r>
        <w:tab/>
        <w:t>[Section 32 inserted by No. 55 of 2004 s. 932.]</w:t>
      </w:r>
    </w:p>
    <w:p w:rsidR="004F09E7" w:rsidRDefault="003A5C84">
      <w:pPr>
        <w:pStyle w:val="Heading5"/>
        <w:rPr>
          <w:snapToGrid w:val="0"/>
        </w:rPr>
      </w:pPr>
      <w:bookmarkStart w:id="159" w:name="_Toc177877765"/>
      <w:r>
        <w:rPr>
          <w:rStyle w:val="CharSectno"/>
        </w:rPr>
        <w:t>32A</w:t>
      </w:r>
      <w:r>
        <w:rPr>
          <w:snapToGrid w:val="0"/>
        </w:rPr>
        <w:t>.</w:t>
      </w:r>
      <w:r>
        <w:rPr>
          <w:snapToGrid w:val="0"/>
        </w:rPr>
        <w:tab/>
        <w:t>Peremptory suspension</w:t>
      </w:r>
      <w:bookmarkEnd w:id="158"/>
      <w:bookmarkEnd w:id="159"/>
    </w:p>
    <w:p w:rsidR="004F09E7" w:rsidRDefault="003A5C84">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rsidR="004F09E7" w:rsidRDefault="003A5C84">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rsidR="004F09E7" w:rsidRDefault="003A5C84">
      <w:pPr>
        <w:pStyle w:val="Footnotesection"/>
      </w:pPr>
      <w:r>
        <w:tab/>
        <w:t>[Section 32A inserted by No. 98 of 1975 s. 14.]</w:t>
      </w:r>
    </w:p>
    <w:p w:rsidR="004F09E7" w:rsidRDefault="003A5C84">
      <w:pPr>
        <w:pStyle w:val="Heading5"/>
        <w:rPr>
          <w:snapToGrid w:val="0"/>
        </w:rPr>
      </w:pPr>
      <w:bookmarkStart w:id="160" w:name="_Toc177877766"/>
      <w:bookmarkStart w:id="161" w:name="_Toc37740767"/>
      <w:r>
        <w:rPr>
          <w:rStyle w:val="CharSectno"/>
        </w:rPr>
        <w:lastRenderedPageBreak/>
        <w:t>32B</w:t>
      </w:r>
      <w:r>
        <w:rPr>
          <w:snapToGrid w:val="0"/>
        </w:rPr>
        <w:t>.</w:t>
      </w:r>
      <w:r>
        <w:rPr>
          <w:snapToGrid w:val="0"/>
        </w:rPr>
        <w:tab/>
        <w:t>Reviews in disciplinary matters</w:t>
      </w:r>
      <w:bookmarkEnd w:id="160"/>
    </w:p>
    <w:p w:rsidR="004F09E7" w:rsidRDefault="003A5C84">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rsidR="004F09E7" w:rsidRDefault="003A5C84">
      <w:pPr>
        <w:pStyle w:val="Footnotesection"/>
        <w:spacing w:before="80"/>
        <w:ind w:left="890" w:hanging="890"/>
      </w:pPr>
      <w:r>
        <w:tab/>
        <w:t>[Section 32B inserted by No. 55 of 2004 s. 933.]</w:t>
      </w:r>
    </w:p>
    <w:p w:rsidR="004F09E7" w:rsidRDefault="003A5C84">
      <w:pPr>
        <w:pStyle w:val="Heading5"/>
        <w:spacing w:before="180"/>
        <w:rPr>
          <w:snapToGrid w:val="0"/>
        </w:rPr>
      </w:pPr>
      <w:bookmarkStart w:id="162" w:name="_Toc177877767"/>
      <w:r>
        <w:rPr>
          <w:rStyle w:val="CharSectno"/>
        </w:rPr>
        <w:t>33</w:t>
      </w:r>
      <w:r>
        <w:rPr>
          <w:snapToGrid w:val="0"/>
        </w:rPr>
        <w:t>.</w:t>
      </w:r>
      <w:r>
        <w:rPr>
          <w:snapToGrid w:val="0"/>
        </w:rPr>
        <w:tab/>
        <w:t>Cancellation of licence</w:t>
      </w:r>
      <w:bookmarkEnd w:id="161"/>
      <w:bookmarkEnd w:id="162"/>
    </w:p>
    <w:p w:rsidR="004F09E7" w:rsidRDefault="003A5C84">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rsidR="004F09E7" w:rsidRDefault="003A5C84">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rsidR="004F09E7" w:rsidRDefault="003A5C84">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rsidR="004F09E7" w:rsidRDefault="003A5C84">
      <w:pPr>
        <w:pStyle w:val="Footnotesection"/>
        <w:spacing w:before="80"/>
        <w:ind w:left="890" w:hanging="890"/>
      </w:pPr>
      <w:r>
        <w:tab/>
        <w:t>[Section 33 amended by No. 98 of 1975 s. 16; No. 55 of 2004 s. 934.]</w:t>
      </w:r>
    </w:p>
    <w:p w:rsidR="004F09E7" w:rsidRDefault="003A5C84">
      <w:pPr>
        <w:pStyle w:val="Heading5"/>
        <w:keepNext w:val="0"/>
        <w:spacing w:before="180"/>
        <w:rPr>
          <w:snapToGrid w:val="0"/>
        </w:rPr>
      </w:pPr>
      <w:bookmarkStart w:id="163" w:name="_Toc37740768"/>
      <w:bookmarkStart w:id="164" w:name="_Toc177877768"/>
      <w:r>
        <w:rPr>
          <w:rStyle w:val="CharSectno"/>
        </w:rPr>
        <w:t>34</w:t>
      </w:r>
      <w:r>
        <w:rPr>
          <w:snapToGrid w:val="0"/>
        </w:rPr>
        <w:t>.</w:t>
      </w:r>
      <w:r>
        <w:rPr>
          <w:snapToGrid w:val="0"/>
        </w:rPr>
        <w:tab/>
        <w:t>Restriction on employment of person whose name is erased from register</w:t>
      </w:r>
      <w:bookmarkEnd w:id="163"/>
      <w:bookmarkEnd w:id="164"/>
    </w:p>
    <w:p w:rsidR="004F09E7" w:rsidRDefault="003A5C84">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w:t>
      </w:r>
      <w:r>
        <w:rPr>
          <w:snapToGrid w:val="0"/>
        </w:rPr>
        <w:lastRenderedPageBreak/>
        <w:t xml:space="preserve">the business or at the pharmacy where the latter person is carrying on business or is employed at the time of the relevant determination of the Council </w:t>
      </w:r>
      <w:r>
        <w:t>or the State Administrative Tribunal</w:t>
      </w:r>
      <w:r>
        <w:rPr>
          <w:snapToGrid w:val="0"/>
        </w:rPr>
        <w:t>.</w:t>
      </w:r>
    </w:p>
    <w:p w:rsidR="004F09E7" w:rsidRDefault="003A5C84">
      <w:pPr>
        <w:pStyle w:val="Footnotesection"/>
        <w:keepLines w:val="0"/>
        <w:spacing w:before="80"/>
        <w:ind w:left="890" w:hanging="890"/>
      </w:pPr>
      <w:r>
        <w:tab/>
        <w:t>[Section 34 amended by No. 98 of 1975 s. 17; No. 55 of 2004 s. 935.]</w:t>
      </w:r>
    </w:p>
    <w:p w:rsidR="004F09E7" w:rsidRDefault="003A5C84">
      <w:pPr>
        <w:pStyle w:val="Heading5"/>
        <w:rPr>
          <w:snapToGrid w:val="0"/>
        </w:rPr>
      </w:pPr>
      <w:bookmarkStart w:id="165" w:name="_Toc37740769"/>
      <w:bookmarkStart w:id="166" w:name="_Toc177877769"/>
      <w:r>
        <w:rPr>
          <w:rStyle w:val="CharSectno"/>
        </w:rPr>
        <w:t>35</w:t>
      </w:r>
      <w:r>
        <w:rPr>
          <w:snapToGrid w:val="0"/>
        </w:rPr>
        <w:t>.</w:t>
      </w:r>
      <w:r>
        <w:rPr>
          <w:snapToGrid w:val="0"/>
        </w:rPr>
        <w:tab/>
        <w:t>Examination to be directed by Council</w:t>
      </w:r>
      <w:bookmarkEnd w:id="165"/>
      <w:bookmarkEnd w:id="166"/>
    </w:p>
    <w:p w:rsidR="004F09E7" w:rsidRDefault="003A5C84">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rsidR="004F09E7" w:rsidRDefault="003A5C84">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rsidR="004F09E7" w:rsidRDefault="003A5C84">
      <w:pPr>
        <w:pStyle w:val="Heading2"/>
      </w:pPr>
      <w:bookmarkStart w:id="167" w:name="_Toc89490915"/>
      <w:bookmarkStart w:id="168" w:name="_Toc89582046"/>
      <w:bookmarkStart w:id="169" w:name="_Toc90869654"/>
      <w:bookmarkStart w:id="170" w:name="_Toc91391227"/>
      <w:bookmarkStart w:id="171" w:name="_Toc92691222"/>
      <w:bookmarkStart w:id="172" w:name="_Toc97001631"/>
      <w:bookmarkStart w:id="173" w:name="_Toc103142776"/>
      <w:bookmarkStart w:id="174" w:name="_Toc104715261"/>
      <w:bookmarkStart w:id="175" w:name="_Toc116887741"/>
      <w:bookmarkStart w:id="176" w:name="_Toc118091967"/>
      <w:bookmarkStart w:id="177" w:name="_Toc118599811"/>
      <w:bookmarkStart w:id="178" w:name="_Toc119202143"/>
      <w:bookmarkStart w:id="179" w:name="_Toc119202214"/>
      <w:bookmarkStart w:id="180" w:name="_Toc119234056"/>
      <w:bookmarkStart w:id="181" w:name="_Toc119303584"/>
      <w:bookmarkStart w:id="182" w:name="_Toc119303859"/>
      <w:bookmarkStart w:id="183" w:name="_Toc119304167"/>
      <w:bookmarkStart w:id="184" w:name="_Toc120689037"/>
      <w:bookmarkStart w:id="185" w:name="_Toc121799666"/>
      <w:bookmarkStart w:id="186" w:name="_Toc177806381"/>
      <w:bookmarkStart w:id="187" w:name="_Toc177877770"/>
      <w:r>
        <w:rPr>
          <w:rStyle w:val="CharPartNo"/>
        </w:rPr>
        <w:lastRenderedPageBreak/>
        <w:t>Part V</w:t>
      </w:r>
      <w:r>
        <w:rPr>
          <w:rStyle w:val="CharDivNo"/>
        </w:rPr>
        <w:t> </w:t>
      </w:r>
      <w:r>
        <w:t>—</w:t>
      </w:r>
      <w:r>
        <w:rPr>
          <w:rStyle w:val="CharDivText"/>
        </w:rPr>
        <w:t> </w:t>
      </w:r>
      <w:r>
        <w:rPr>
          <w:rStyle w:val="CharPartText"/>
        </w:rPr>
        <w:t>Miscellaneous provisions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4F09E7" w:rsidRDefault="003A5C84">
      <w:pPr>
        <w:pStyle w:val="Heading5"/>
        <w:rPr>
          <w:snapToGrid w:val="0"/>
        </w:rPr>
      </w:pPr>
      <w:bookmarkStart w:id="188" w:name="_Toc37740770"/>
      <w:bookmarkStart w:id="189" w:name="_Toc177877771"/>
      <w:r>
        <w:rPr>
          <w:rStyle w:val="CharSectno"/>
        </w:rPr>
        <w:t>36</w:t>
      </w:r>
      <w:r>
        <w:rPr>
          <w:snapToGrid w:val="0"/>
        </w:rPr>
        <w:t>.</w:t>
      </w:r>
      <w:r>
        <w:rPr>
          <w:snapToGrid w:val="0"/>
        </w:rPr>
        <w:tab/>
        <w:t>Persons entitled to carry on business as chemists</w:t>
      </w:r>
      <w:bookmarkEnd w:id="188"/>
      <w:bookmarkEnd w:id="189"/>
    </w:p>
    <w:p w:rsidR="004F09E7" w:rsidRDefault="003A5C84">
      <w:pPr>
        <w:pStyle w:val="Subsection"/>
        <w:keepNext/>
        <w:rPr>
          <w:snapToGrid w:val="0"/>
        </w:rPr>
      </w:pPr>
      <w:r>
        <w:rPr>
          <w:snapToGrid w:val="0"/>
        </w:rPr>
        <w:tab/>
        <w:t>(1)</w:t>
      </w:r>
      <w:r>
        <w:rPr>
          <w:snapToGrid w:val="0"/>
        </w:rPr>
        <w:tab/>
        <w:t>Subject to the provisions of subsection (2), no person other than —</w:t>
      </w:r>
    </w:p>
    <w:p w:rsidR="004F09E7" w:rsidRDefault="003A5C84">
      <w:pPr>
        <w:pStyle w:val="Indenta"/>
        <w:rPr>
          <w:snapToGrid w:val="0"/>
        </w:rPr>
      </w:pPr>
      <w:r>
        <w:rPr>
          <w:snapToGrid w:val="0"/>
        </w:rPr>
        <w:tab/>
        <w:t>(a)</w:t>
      </w:r>
      <w:r>
        <w:rPr>
          <w:snapToGrid w:val="0"/>
        </w:rPr>
        <w:tab/>
        <w:t>a pharmaceutical chemist; or</w:t>
      </w:r>
    </w:p>
    <w:p w:rsidR="004F09E7" w:rsidRDefault="003A5C84">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4F09E7" w:rsidRDefault="003A5C84">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rsidR="004F09E7" w:rsidRDefault="003A5C84">
      <w:pPr>
        <w:pStyle w:val="Penstart"/>
        <w:rPr>
          <w:snapToGrid w:val="0"/>
        </w:rPr>
      </w:pPr>
      <w:r>
        <w:rPr>
          <w:snapToGrid w:val="0"/>
        </w:rPr>
        <w:tab/>
        <w:t>Penalty: $1 000 or imprisonment for 12 months.</w:t>
      </w:r>
    </w:p>
    <w:p w:rsidR="004F09E7" w:rsidRDefault="003A5C84">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rsidR="004F09E7" w:rsidRDefault="003A5C84">
      <w:pPr>
        <w:pStyle w:val="Penstart"/>
        <w:rPr>
          <w:snapToGrid w:val="0"/>
        </w:rPr>
      </w:pPr>
      <w:r>
        <w:rPr>
          <w:snapToGrid w:val="0"/>
        </w:rPr>
        <w:tab/>
        <w:t>Penalty: $1 000.</w:t>
      </w:r>
    </w:p>
    <w:p w:rsidR="004F09E7" w:rsidRDefault="003A5C84">
      <w:pPr>
        <w:pStyle w:val="Subsection"/>
        <w:rPr>
          <w:snapToGrid w:val="0"/>
        </w:rPr>
      </w:pPr>
      <w:r>
        <w:rPr>
          <w:snapToGrid w:val="0"/>
        </w:rPr>
        <w:tab/>
        <w:t>(2)(a)</w:t>
      </w:r>
      <w:r>
        <w:rPr>
          <w:snapToGrid w:val="0"/>
        </w:rPr>
        <w:tab/>
        <w:t xml:space="preserve">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w:t>
      </w:r>
      <w:r>
        <w:rPr>
          <w:snapToGrid w:val="0"/>
        </w:rPr>
        <w:lastRenderedPageBreak/>
        <w:t>friendly society or association of persons is carrying on any such practice or business of that kind, or that any of those persons is qualified as a pharmaceutical chemist.</w:t>
      </w:r>
    </w:p>
    <w:p w:rsidR="004F09E7" w:rsidRDefault="003A5C84">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rsidR="004F09E7" w:rsidRDefault="003A5C84">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rsidR="004F09E7" w:rsidRDefault="003A5C84">
      <w:pPr>
        <w:pStyle w:val="Subsection"/>
        <w:rPr>
          <w:snapToGrid w:val="0"/>
        </w:rPr>
      </w:pPr>
      <w:r>
        <w:rPr>
          <w:snapToGrid w:val="0"/>
        </w:rPr>
        <w:tab/>
        <w:t>(d)</w:t>
      </w:r>
      <w:r>
        <w:rPr>
          <w:snapToGrid w:val="0"/>
        </w:rPr>
        <w:tab/>
        <w:t>Nothing in this section operates —</w:t>
      </w:r>
    </w:p>
    <w:p w:rsidR="004F09E7" w:rsidRDefault="003A5C84">
      <w:pPr>
        <w:pStyle w:val="Ednotepara"/>
        <w:spacing w:before="80"/>
        <w:rPr>
          <w:snapToGrid w:val="0"/>
        </w:rPr>
      </w:pPr>
      <w:r>
        <w:rPr>
          <w:snapToGrid w:val="0"/>
        </w:rPr>
        <w:tab/>
        <w:t>[(i)</w:t>
      </w:r>
      <w:r>
        <w:rPr>
          <w:snapToGrid w:val="0"/>
        </w:rPr>
        <w:tab/>
        <w:t>deleted]</w:t>
      </w:r>
    </w:p>
    <w:p w:rsidR="004F09E7" w:rsidRDefault="003A5C84">
      <w:pPr>
        <w:pStyle w:val="Indenta"/>
        <w:rPr>
          <w:snapToGrid w:val="0"/>
        </w:rPr>
      </w:pPr>
      <w:r>
        <w:rPr>
          <w:snapToGrid w:val="0"/>
        </w:rPr>
        <w:tab/>
        <w:t>(ii)</w:t>
      </w:r>
      <w:r>
        <w:rPr>
          <w:snapToGrid w:val="0"/>
        </w:rPr>
        <w:tab/>
        <w:t xml:space="preserve">to prevent a medical practitioner from supplying or selling any medicine or drug to a patient whom he is treating and for the purpose of that treatment, or, where it is not reasonably practicable in the circumstances to </w:t>
      </w:r>
      <w:r>
        <w:rPr>
          <w:snapToGrid w:val="0"/>
        </w:rPr>
        <w:lastRenderedPageBreak/>
        <w:t>obtain any medicine or drug at a pharmacy, from supplying or selling the medicine or drug to any person;</w:t>
      </w:r>
    </w:p>
    <w:p w:rsidR="004F09E7" w:rsidRDefault="003A5C84">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rsidR="004F09E7" w:rsidRDefault="003A5C84">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rsidR="004F09E7" w:rsidRDefault="003A5C84">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rsidR="004F09E7" w:rsidRDefault="003A5C84">
      <w:pPr>
        <w:pStyle w:val="Indenta"/>
        <w:rPr>
          <w:snapToGrid w:val="0"/>
        </w:rPr>
      </w:pPr>
      <w:r>
        <w:rPr>
          <w:snapToGrid w:val="0"/>
        </w:rPr>
        <w:tab/>
        <w:t>(a)</w:t>
      </w:r>
      <w:r>
        <w:rPr>
          <w:snapToGrid w:val="0"/>
        </w:rPr>
        <w:tab/>
        <w:t>he is an employee engaged in the practice carried on there; or</w:t>
      </w:r>
    </w:p>
    <w:p w:rsidR="004F09E7" w:rsidRDefault="003A5C84">
      <w:pPr>
        <w:pStyle w:val="Indenta"/>
        <w:rPr>
          <w:snapToGrid w:val="0"/>
        </w:rPr>
      </w:pPr>
      <w:r>
        <w:rPr>
          <w:snapToGrid w:val="0"/>
        </w:rPr>
        <w:tab/>
        <w:t>(b)</w:t>
      </w:r>
      <w:r>
        <w:rPr>
          <w:snapToGrid w:val="0"/>
        </w:rPr>
        <w:tab/>
        <w:t>he or it is the grantee of a bill of sale given in respect thereto.</w:t>
      </w:r>
    </w:p>
    <w:p w:rsidR="004F09E7" w:rsidRDefault="003A5C84">
      <w:pPr>
        <w:pStyle w:val="Footnotesection"/>
      </w:pPr>
      <w:r>
        <w:tab/>
        <w:t>[Section 36 amended by No. 98 of 1975 s. 18; No. 2 of 1999 s. 22(b); No. 26 of 1999 s. 95(5).]</w:t>
      </w:r>
    </w:p>
    <w:p w:rsidR="004F09E7" w:rsidRDefault="003A5C84">
      <w:pPr>
        <w:pStyle w:val="Heading5"/>
        <w:rPr>
          <w:snapToGrid w:val="0"/>
        </w:rPr>
      </w:pPr>
      <w:bookmarkStart w:id="190" w:name="_Toc37740771"/>
      <w:bookmarkStart w:id="191" w:name="_Toc177877772"/>
      <w:r>
        <w:rPr>
          <w:rStyle w:val="CharSectno"/>
        </w:rPr>
        <w:t>36A</w:t>
      </w:r>
      <w:r>
        <w:rPr>
          <w:snapToGrid w:val="0"/>
        </w:rPr>
        <w:t>.</w:t>
      </w:r>
      <w:r>
        <w:rPr>
          <w:snapToGrid w:val="0"/>
        </w:rPr>
        <w:tab/>
        <w:t>Practice may be carried on by amalgamated friendly society</w:t>
      </w:r>
      <w:bookmarkEnd w:id="190"/>
      <w:bookmarkEnd w:id="191"/>
    </w:p>
    <w:p w:rsidR="004F09E7" w:rsidRDefault="003A5C84">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rsidR="004F09E7" w:rsidRDefault="003A5C84">
      <w:pPr>
        <w:pStyle w:val="Footnotesection"/>
      </w:pPr>
      <w:r>
        <w:tab/>
        <w:t>[Section 36A inserted by No. 26 of 1977 s. 4.]</w:t>
      </w:r>
    </w:p>
    <w:p w:rsidR="004F09E7" w:rsidRDefault="003A5C84">
      <w:pPr>
        <w:pStyle w:val="Heading5"/>
        <w:rPr>
          <w:snapToGrid w:val="0"/>
        </w:rPr>
      </w:pPr>
      <w:bookmarkStart w:id="192" w:name="_Toc37740772"/>
      <w:bookmarkStart w:id="193" w:name="_Toc177877773"/>
      <w:r>
        <w:rPr>
          <w:rStyle w:val="CharSectno"/>
        </w:rPr>
        <w:t>36B</w:t>
      </w:r>
      <w:r>
        <w:rPr>
          <w:snapToGrid w:val="0"/>
        </w:rPr>
        <w:t>.</w:t>
      </w:r>
      <w:r>
        <w:rPr>
          <w:snapToGrid w:val="0"/>
        </w:rPr>
        <w:tab/>
        <w:t>Certain advertisements prohibited</w:t>
      </w:r>
      <w:bookmarkEnd w:id="192"/>
      <w:bookmarkEnd w:id="193"/>
    </w:p>
    <w:p w:rsidR="004F09E7" w:rsidRDefault="003A5C84">
      <w:pPr>
        <w:pStyle w:val="Subsection"/>
        <w:rPr>
          <w:snapToGrid w:val="0"/>
        </w:rPr>
      </w:pPr>
      <w:r>
        <w:rPr>
          <w:snapToGrid w:val="0"/>
        </w:rPr>
        <w:tab/>
        <w:t>(1)</w:t>
      </w:r>
      <w:r>
        <w:rPr>
          <w:snapToGrid w:val="0"/>
        </w:rPr>
        <w:tab/>
        <w:t xml:space="preserve">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w:t>
      </w:r>
      <w:r>
        <w:rPr>
          <w:snapToGrid w:val="0"/>
        </w:rPr>
        <w:lastRenderedPageBreak/>
        <w:t>provide, dispensing or other professional advice or services relating to the supply of any medicine or drug.</w:t>
      </w:r>
    </w:p>
    <w:p w:rsidR="004F09E7" w:rsidRDefault="003A5C84">
      <w:pPr>
        <w:pStyle w:val="Penstart"/>
        <w:rPr>
          <w:snapToGrid w:val="0"/>
        </w:rPr>
      </w:pPr>
      <w:r>
        <w:rPr>
          <w:snapToGrid w:val="0"/>
        </w:rPr>
        <w:tab/>
        <w:t>Penalty: $1 000 or imprisonment for 12 months.</w:t>
      </w:r>
    </w:p>
    <w:p w:rsidR="004F09E7" w:rsidRDefault="003A5C84">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rsidR="004F09E7" w:rsidRDefault="003A5C84">
      <w:pPr>
        <w:pStyle w:val="Penstart"/>
        <w:rPr>
          <w:snapToGrid w:val="0"/>
        </w:rPr>
      </w:pPr>
      <w:r>
        <w:rPr>
          <w:snapToGrid w:val="0"/>
        </w:rPr>
        <w:tab/>
        <w:t>Penalty: $1 000 or imprisonment for 12 months.</w:t>
      </w:r>
    </w:p>
    <w:p w:rsidR="004F09E7" w:rsidRDefault="003A5C84">
      <w:pPr>
        <w:pStyle w:val="Subsection"/>
        <w:keepNext/>
        <w:rPr>
          <w:snapToGrid w:val="0"/>
        </w:rPr>
      </w:pPr>
      <w:r>
        <w:rPr>
          <w:snapToGrid w:val="0"/>
        </w:rPr>
        <w:tab/>
        <w:t>(3)</w:t>
      </w:r>
      <w:r>
        <w:rPr>
          <w:snapToGrid w:val="0"/>
        </w:rPr>
        <w:tab/>
        <w:t>This section does not apply to —</w:t>
      </w:r>
    </w:p>
    <w:p w:rsidR="004F09E7" w:rsidRDefault="003A5C84">
      <w:pPr>
        <w:pStyle w:val="Indenta"/>
        <w:rPr>
          <w:snapToGrid w:val="0"/>
        </w:rPr>
      </w:pPr>
      <w:r>
        <w:rPr>
          <w:snapToGrid w:val="0"/>
        </w:rPr>
        <w:tab/>
        <w:t>(a)</w:t>
      </w:r>
      <w:r>
        <w:rPr>
          <w:snapToGrid w:val="0"/>
        </w:rPr>
        <w:tab/>
        <w:t>a pharmaceutical chemist; or</w:t>
      </w:r>
    </w:p>
    <w:p w:rsidR="004F09E7" w:rsidRDefault="003A5C84">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4F09E7" w:rsidRDefault="003A5C84">
      <w:pPr>
        <w:pStyle w:val="Subsection"/>
        <w:keepNext/>
        <w:rPr>
          <w:snapToGrid w:val="0"/>
        </w:rPr>
      </w:pPr>
      <w:r>
        <w:rPr>
          <w:snapToGrid w:val="0"/>
        </w:rPr>
        <w:tab/>
        <w:t>(4)</w:t>
      </w:r>
      <w:r>
        <w:rPr>
          <w:snapToGrid w:val="0"/>
        </w:rPr>
        <w:tab/>
        <w:t>Subsection (2) does not apply to —</w:t>
      </w:r>
    </w:p>
    <w:p w:rsidR="004F09E7" w:rsidRDefault="003A5C84">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rsidR="004F09E7" w:rsidRDefault="003A5C84">
      <w:pPr>
        <w:pStyle w:val="Indenti"/>
        <w:rPr>
          <w:snapToGrid w:val="0"/>
        </w:rPr>
      </w:pPr>
      <w:r>
        <w:rPr>
          <w:snapToGrid w:val="0"/>
        </w:rPr>
        <w:tab/>
        <w:t>(i)</w:t>
      </w:r>
      <w:r>
        <w:rPr>
          <w:snapToGrid w:val="0"/>
        </w:rPr>
        <w:tab/>
        <w:t>medicines or drugs; or</w:t>
      </w:r>
    </w:p>
    <w:p w:rsidR="004F09E7" w:rsidRDefault="003A5C84">
      <w:pPr>
        <w:pStyle w:val="Indenti"/>
        <w:rPr>
          <w:snapToGrid w:val="0"/>
        </w:rPr>
      </w:pPr>
      <w:r>
        <w:rPr>
          <w:snapToGrid w:val="0"/>
        </w:rPr>
        <w:tab/>
        <w:t>(ii)</w:t>
      </w:r>
      <w:r>
        <w:rPr>
          <w:snapToGrid w:val="0"/>
        </w:rPr>
        <w:tab/>
        <w:t>goods or services referred to in section 40A(1)(a) or (b),</w:t>
      </w:r>
    </w:p>
    <w:p w:rsidR="004F09E7" w:rsidRDefault="003A5C84">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rsidR="004F09E7" w:rsidRDefault="003A5C84">
      <w:pPr>
        <w:pStyle w:val="Indenta"/>
        <w:rPr>
          <w:snapToGrid w:val="0"/>
        </w:rPr>
      </w:pPr>
      <w:r>
        <w:rPr>
          <w:snapToGrid w:val="0"/>
        </w:rPr>
        <w:tab/>
        <w:t>(b)</w:t>
      </w:r>
      <w:r>
        <w:rPr>
          <w:snapToGrid w:val="0"/>
        </w:rPr>
        <w:tab/>
        <w:t xml:space="preserve">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w:t>
      </w:r>
      <w:r>
        <w:rPr>
          <w:snapToGrid w:val="0"/>
        </w:rPr>
        <w:lastRenderedPageBreak/>
        <w:t>“chemist”, “druggist”, “pharmaceutist” or “pharmacist” or any derivative of that word.</w:t>
      </w:r>
    </w:p>
    <w:p w:rsidR="004F09E7" w:rsidRDefault="003A5C84">
      <w:pPr>
        <w:pStyle w:val="Footnotesection"/>
      </w:pPr>
      <w:r>
        <w:tab/>
        <w:t>[Section 36B inserted by No. 93 of 1980 s. 3; amended by No. 2 of 1999 s. 22(c); No. 26 of 1999 s. 95(6).]</w:t>
      </w:r>
    </w:p>
    <w:p w:rsidR="004F09E7" w:rsidRDefault="003A5C84">
      <w:pPr>
        <w:pStyle w:val="Heading5"/>
        <w:rPr>
          <w:snapToGrid w:val="0"/>
        </w:rPr>
      </w:pPr>
      <w:bookmarkStart w:id="194" w:name="_Toc37740773"/>
      <w:bookmarkStart w:id="195" w:name="_Toc177877774"/>
      <w:r>
        <w:rPr>
          <w:rStyle w:val="CharSectno"/>
        </w:rPr>
        <w:t>37</w:t>
      </w:r>
      <w:r>
        <w:rPr>
          <w:snapToGrid w:val="0"/>
        </w:rPr>
        <w:t>.</w:t>
      </w:r>
      <w:r>
        <w:rPr>
          <w:snapToGrid w:val="0"/>
        </w:rPr>
        <w:tab/>
        <w:t>Certain titles to be used only by chemists</w:t>
      </w:r>
      <w:bookmarkEnd w:id="194"/>
      <w:bookmarkEnd w:id="195"/>
    </w:p>
    <w:p w:rsidR="004F09E7" w:rsidRDefault="003A5C84">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rsidR="004F09E7" w:rsidRDefault="003A5C84">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rsidR="004F09E7" w:rsidRDefault="003A5C84">
      <w:pPr>
        <w:pStyle w:val="Subsection"/>
        <w:rPr>
          <w:snapToGrid w:val="0"/>
        </w:rPr>
      </w:pPr>
      <w:r>
        <w:rPr>
          <w:snapToGrid w:val="0"/>
        </w:rPr>
        <w:tab/>
        <w:t>(3)</w:t>
      </w:r>
      <w:r>
        <w:rPr>
          <w:snapToGrid w:val="0"/>
        </w:rPr>
        <w:tab/>
        <w:t>A person who contravenes any provision of this section commits an offence against this Act.</w:t>
      </w:r>
    </w:p>
    <w:p w:rsidR="004F09E7" w:rsidRDefault="003A5C84">
      <w:pPr>
        <w:pStyle w:val="Penstart"/>
        <w:rPr>
          <w:snapToGrid w:val="0"/>
        </w:rPr>
      </w:pPr>
      <w:r>
        <w:rPr>
          <w:snapToGrid w:val="0"/>
        </w:rPr>
        <w:tab/>
        <w:t>Penalty: $1 000 or imprisonment for 12 months.</w:t>
      </w:r>
    </w:p>
    <w:p w:rsidR="004F09E7" w:rsidRDefault="003A5C84">
      <w:pPr>
        <w:pStyle w:val="Footnotesection"/>
      </w:pPr>
      <w:r>
        <w:tab/>
        <w:t>[Section 37 amended by No. 98 of 1975 s. 19.]</w:t>
      </w:r>
    </w:p>
    <w:p w:rsidR="004F09E7" w:rsidRDefault="003A5C84">
      <w:pPr>
        <w:pStyle w:val="Heading5"/>
        <w:rPr>
          <w:snapToGrid w:val="0"/>
        </w:rPr>
      </w:pPr>
      <w:bookmarkStart w:id="196" w:name="_Toc37740774"/>
      <w:bookmarkStart w:id="197" w:name="_Toc177877775"/>
      <w:r>
        <w:rPr>
          <w:rStyle w:val="CharSectno"/>
        </w:rPr>
        <w:t>38</w:t>
      </w:r>
      <w:r>
        <w:rPr>
          <w:snapToGrid w:val="0"/>
        </w:rPr>
        <w:t>.</w:t>
      </w:r>
      <w:r>
        <w:rPr>
          <w:snapToGrid w:val="0"/>
        </w:rPr>
        <w:tab/>
        <w:t>Business of pharmaceutical chemist to be carried on by principal or a qualified assistant</w:t>
      </w:r>
      <w:bookmarkEnd w:id="196"/>
      <w:bookmarkEnd w:id="197"/>
    </w:p>
    <w:p w:rsidR="004F09E7" w:rsidRDefault="003A5C84">
      <w:pPr>
        <w:pStyle w:val="Subsection"/>
        <w:keepNext/>
        <w:rPr>
          <w:snapToGrid w:val="0"/>
        </w:rPr>
      </w:pPr>
      <w:r>
        <w:rPr>
          <w:snapToGrid w:val="0"/>
        </w:rPr>
        <w:tab/>
        <w:t>(1)</w:t>
      </w:r>
      <w:r>
        <w:rPr>
          <w:snapToGrid w:val="0"/>
        </w:rPr>
        <w:tab/>
        <w:t>A pharmaceutical chemist shall not —</w:t>
      </w:r>
    </w:p>
    <w:p w:rsidR="004F09E7" w:rsidRDefault="003A5C84">
      <w:pPr>
        <w:pStyle w:val="Indenta"/>
        <w:rPr>
          <w:snapToGrid w:val="0"/>
        </w:rPr>
      </w:pPr>
      <w:r>
        <w:rPr>
          <w:snapToGrid w:val="0"/>
        </w:rPr>
        <w:tab/>
        <w:t>(a)</w:t>
      </w:r>
      <w:r>
        <w:rPr>
          <w:snapToGrid w:val="0"/>
        </w:rPr>
        <w:tab/>
        <w:t>carry on or attempt to carry on the practice of a pharmaceutical chemist;</w:t>
      </w:r>
    </w:p>
    <w:p w:rsidR="004F09E7" w:rsidRDefault="003A5C84">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rsidR="004F09E7" w:rsidRDefault="003A5C84">
      <w:pPr>
        <w:pStyle w:val="Indenta"/>
        <w:rPr>
          <w:snapToGrid w:val="0"/>
        </w:rPr>
      </w:pPr>
      <w:r>
        <w:rPr>
          <w:snapToGrid w:val="0"/>
        </w:rPr>
        <w:tab/>
        <w:t>(c)</w:t>
      </w:r>
      <w:r>
        <w:rPr>
          <w:snapToGrid w:val="0"/>
        </w:rPr>
        <w:tab/>
        <w:t xml:space="preserve">use or exhibit any title, term or sign on any shop, house or premises that can be construed to mean that the </w:t>
      </w:r>
      <w:r>
        <w:rPr>
          <w:snapToGrid w:val="0"/>
        </w:rPr>
        <w:lastRenderedPageBreak/>
        <w:t>practice of a pharmaceutical chemist is carried on therein,</w:t>
      </w:r>
    </w:p>
    <w:p w:rsidR="004F09E7" w:rsidRDefault="003A5C84">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rsidR="004F09E7" w:rsidRDefault="003A5C84">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rsidR="004F09E7" w:rsidRDefault="003A5C84">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rsidR="004F09E7" w:rsidRDefault="003A5C84">
      <w:pPr>
        <w:pStyle w:val="Footnotesection"/>
      </w:pPr>
      <w:r>
        <w:tab/>
        <w:t>[Section 38 amended by No. 98 of 1975 s. 20.]</w:t>
      </w:r>
    </w:p>
    <w:p w:rsidR="004F09E7" w:rsidRDefault="003A5C84">
      <w:pPr>
        <w:pStyle w:val="Heading5"/>
        <w:rPr>
          <w:snapToGrid w:val="0"/>
        </w:rPr>
      </w:pPr>
      <w:bookmarkStart w:id="198" w:name="_Toc37740775"/>
      <w:bookmarkStart w:id="199" w:name="_Toc177877776"/>
      <w:r>
        <w:rPr>
          <w:rStyle w:val="CharSectno"/>
        </w:rPr>
        <w:t>39</w:t>
      </w:r>
      <w:r>
        <w:rPr>
          <w:snapToGrid w:val="0"/>
        </w:rPr>
        <w:t>.</w:t>
      </w:r>
      <w:r>
        <w:rPr>
          <w:snapToGrid w:val="0"/>
        </w:rPr>
        <w:tab/>
        <w:t>Dispensing</w:t>
      </w:r>
      <w:bookmarkEnd w:id="198"/>
      <w:bookmarkEnd w:id="199"/>
    </w:p>
    <w:p w:rsidR="004F09E7" w:rsidRDefault="003A5C84">
      <w:pPr>
        <w:pStyle w:val="Subsection"/>
        <w:keepNext/>
        <w:rPr>
          <w:snapToGrid w:val="0"/>
        </w:rPr>
      </w:pPr>
      <w:r>
        <w:rPr>
          <w:snapToGrid w:val="0"/>
        </w:rPr>
        <w:tab/>
        <w:t>(1)</w:t>
      </w:r>
      <w:r>
        <w:rPr>
          <w:snapToGrid w:val="0"/>
        </w:rPr>
        <w:tab/>
        <w:t>A person shall not carry out the dispensing of any medicine or drug unless he is —</w:t>
      </w:r>
    </w:p>
    <w:p w:rsidR="004F09E7" w:rsidRDefault="003A5C84">
      <w:pPr>
        <w:pStyle w:val="Indenta"/>
        <w:rPr>
          <w:snapToGrid w:val="0"/>
        </w:rPr>
      </w:pPr>
      <w:r>
        <w:rPr>
          <w:snapToGrid w:val="0"/>
        </w:rPr>
        <w:tab/>
        <w:t>(a)</w:t>
      </w:r>
      <w:r>
        <w:rPr>
          <w:snapToGrid w:val="0"/>
        </w:rPr>
        <w:tab/>
        <w:t>a pharmaceutical chemist;</w:t>
      </w:r>
    </w:p>
    <w:p w:rsidR="004F09E7" w:rsidRDefault="003A5C84">
      <w:pPr>
        <w:pStyle w:val="Indenta"/>
        <w:rPr>
          <w:snapToGrid w:val="0"/>
        </w:rPr>
      </w:pPr>
      <w:r>
        <w:rPr>
          <w:snapToGrid w:val="0"/>
        </w:rPr>
        <w:tab/>
        <w:t>(b)</w:t>
      </w:r>
      <w:r>
        <w:rPr>
          <w:snapToGrid w:val="0"/>
        </w:rPr>
        <w:tab/>
        <w:t>a person who carries out such dispensing under the immediate personal supervision of a pharmaceutical chemist;</w:t>
      </w:r>
    </w:p>
    <w:p w:rsidR="004F09E7" w:rsidRDefault="003A5C84">
      <w:pPr>
        <w:pStyle w:val="Indenta"/>
        <w:rPr>
          <w:snapToGrid w:val="0"/>
        </w:rPr>
      </w:pPr>
      <w:r>
        <w:rPr>
          <w:snapToGrid w:val="0"/>
        </w:rPr>
        <w:tab/>
        <w:t>(c)</w:t>
      </w:r>
      <w:r>
        <w:rPr>
          <w:snapToGrid w:val="0"/>
        </w:rPr>
        <w:tab/>
        <w:t>a medical practitioner; or</w:t>
      </w:r>
    </w:p>
    <w:p w:rsidR="004F09E7" w:rsidRDefault="003A5C84">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rsidR="004F09E7" w:rsidRDefault="003A5C84">
      <w:pPr>
        <w:pStyle w:val="Subsection"/>
        <w:rPr>
          <w:snapToGrid w:val="0"/>
        </w:rPr>
      </w:pPr>
      <w:r>
        <w:rPr>
          <w:snapToGrid w:val="0"/>
        </w:rPr>
        <w:lastRenderedPageBreak/>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rsidR="004F09E7" w:rsidRDefault="003A5C84">
      <w:pPr>
        <w:pStyle w:val="Subsection"/>
      </w:pPr>
      <w:r>
        <w:tab/>
        <w:t>(3)</w:t>
      </w:r>
      <w:r>
        <w:tab/>
        <w:t>In this section —</w:t>
      </w:r>
    </w:p>
    <w:p w:rsidR="004F09E7" w:rsidRDefault="003A5C84">
      <w:pPr>
        <w:pStyle w:val="Defstart"/>
      </w:pPr>
      <w:r>
        <w:tab/>
      </w:r>
      <w:r>
        <w:rPr>
          <w:b/>
        </w:rPr>
        <w:t>“</w:t>
      </w:r>
      <w:r>
        <w:rPr>
          <w:rStyle w:val="CharDefText"/>
        </w:rPr>
        <w:t>nurse practitioner</w:t>
      </w:r>
      <w:r>
        <w:rPr>
          <w:b/>
        </w:rPr>
        <w:t>”</w:t>
      </w:r>
      <w:r>
        <w:t xml:space="preserve"> has the meaning given by section 3 of the </w:t>
      </w:r>
      <w:r>
        <w:rPr>
          <w:i/>
        </w:rPr>
        <w:t>Nurses and Midwives Act 2006.</w:t>
      </w:r>
    </w:p>
    <w:p w:rsidR="004F09E7" w:rsidRDefault="003A5C84">
      <w:pPr>
        <w:pStyle w:val="Footnotesection"/>
      </w:pPr>
      <w:r>
        <w:tab/>
        <w:t>[Section 39 inserted by No. 98 of 1975 s. 21; amended by No. 9 of 2003 s. 33; No. 50 of 2006 s. 114.]</w:t>
      </w:r>
    </w:p>
    <w:p w:rsidR="004F09E7" w:rsidRDefault="003A5C84">
      <w:pPr>
        <w:pStyle w:val="Heading5"/>
        <w:rPr>
          <w:snapToGrid w:val="0"/>
        </w:rPr>
      </w:pPr>
      <w:bookmarkStart w:id="200" w:name="_Toc37740776"/>
      <w:bookmarkStart w:id="201" w:name="_Toc177877777"/>
      <w:r>
        <w:rPr>
          <w:rStyle w:val="CharSectno"/>
        </w:rPr>
        <w:t>40</w:t>
      </w:r>
      <w:r>
        <w:rPr>
          <w:snapToGrid w:val="0"/>
        </w:rPr>
        <w:t>.</w:t>
      </w:r>
      <w:r>
        <w:rPr>
          <w:snapToGrid w:val="0"/>
        </w:rPr>
        <w:tab/>
        <w:t>Use of automatic machines prohibited</w:t>
      </w:r>
      <w:bookmarkEnd w:id="200"/>
      <w:bookmarkEnd w:id="201"/>
    </w:p>
    <w:p w:rsidR="004F09E7" w:rsidRDefault="003A5C84">
      <w:pPr>
        <w:pStyle w:val="Subsection"/>
        <w:keepNext/>
        <w:rPr>
          <w:snapToGrid w:val="0"/>
        </w:rPr>
      </w:pPr>
      <w:r>
        <w:rPr>
          <w:snapToGrid w:val="0"/>
        </w:rPr>
        <w:tab/>
        <w:t>(1)</w:t>
      </w:r>
      <w:r>
        <w:rPr>
          <w:snapToGrid w:val="0"/>
        </w:rPr>
        <w:tab/>
        <w:t>Any person who —</w:t>
      </w:r>
    </w:p>
    <w:p w:rsidR="004F09E7" w:rsidRDefault="003A5C84">
      <w:pPr>
        <w:pStyle w:val="Indenta"/>
        <w:rPr>
          <w:snapToGrid w:val="0"/>
        </w:rPr>
      </w:pPr>
      <w:r>
        <w:rPr>
          <w:snapToGrid w:val="0"/>
        </w:rPr>
        <w:tab/>
        <w:t>(a)</w:t>
      </w:r>
      <w:r>
        <w:rPr>
          <w:snapToGrid w:val="0"/>
        </w:rPr>
        <w:tab/>
        <w:t>instals or permits to be installed any automatic machine for the sale or supply of any drug or medicine;</w:t>
      </w:r>
    </w:p>
    <w:p w:rsidR="004F09E7" w:rsidRDefault="003A5C84">
      <w:pPr>
        <w:pStyle w:val="Indenta"/>
        <w:rPr>
          <w:snapToGrid w:val="0"/>
        </w:rPr>
      </w:pPr>
      <w:r>
        <w:rPr>
          <w:snapToGrid w:val="0"/>
        </w:rPr>
        <w:tab/>
        <w:t>(b)</w:t>
      </w:r>
      <w:r>
        <w:rPr>
          <w:snapToGrid w:val="0"/>
        </w:rPr>
        <w:tab/>
        <w:t>sells or supplies any drug or medicine by means of an automatic machine; or</w:t>
      </w:r>
    </w:p>
    <w:p w:rsidR="004F09E7" w:rsidRDefault="003A5C84">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rsidR="004F09E7" w:rsidRDefault="003A5C84">
      <w:pPr>
        <w:pStyle w:val="Subsection"/>
        <w:rPr>
          <w:snapToGrid w:val="0"/>
        </w:rPr>
      </w:pPr>
      <w:r>
        <w:rPr>
          <w:snapToGrid w:val="0"/>
        </w:rPr>
        <w:tab/>
      </w:r>
      <w:r>
        <w:rPr>
          <w:snapToGrid w:val="0"/>
        </w:rPr>
        <w:tab/>
        <w:t>commits an offence against this Act.</w:t>
      </w:r>
    </w:p>
    <w:p w:rsidR="004F09E7" w:rsidRDefault="003A5C84">
      <w:pPr>
        <w:pStyle w:val="Penstart"/>
        <w:rPr>
          <w:snapToGrid w:val="0"/>
        </w:rPr>
      </w:pPr>
      <w:r>
        <w:rPr>
          <w:snapToGrid w:val="0"/>
        </w:rPr>
        <w:tab/>
        <w:t>Penalty: $200.</w:t>
      </w:r>
    </w:p>
    <w:p w:rsidR="004F09E7" w:rsidRDefault="003A5C84">
      <w:pPr>
        <w:pStyle w:val="Subsection"/>
        <w:rPr>
          <w:snapToGrid w:val="0"/>
        </w:rPr>
      </w:pPr>
      <w:r>
        <w:rPr>
          <w:snapToGrid w:val="0"/>
        </w:rPr>
        <w:tab/>
        <w:t>(2)</w:t>
      </w:r>
      <w:r>
        <w:rPr>
          <w:snapToGrid w:val="0"/>
        </w:rPr>
        <w:tab/>
        <w:t xml:space="preserve">In this section the term </w:t>
      </w:r>
      <w:r>
        <w:rPr>
          <w:b/>
          <w:snapToGrid w:val="0"/>
        </w:rPr>
        <w:t>“</w:t>
      </w:r>
      <w:r>
        <w:rPr>
          <w:rStyle w:val="CharDefText"/>
        </w:rPr>
        <w:t>automatic machine</w:t>
      </w:r>
      <w:r>
        <w:rPr>
          <w:b/>
          <w:snapToGrid w:val="0"/>
        </w:rPr>
        <w:t>”</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rsidR="004F09E7" w:rsidRDefault="003A5C84">
      <w:pPr>
        <w:pStyle w:val="Footnotesection"/>
      </w:pPr>
      <w:r>
        <w:tab/>
        <w:t>[Section 40 amended by No. 98 of 1975 s. 22.]</w:t>
      </w:r>
    </w:p>
    <w:p w:rsidR="004F09E7" w:rsidRDefault="003A5C84">
      <w:pPr>
        <w:pStyle w:val="Heading5"/>
        <w:rPr>
          <w:snapToGrid w:val="0"/>
        </w:rPr>
      </w:pPr>
      <w:bookmarkStart w:id="202" w:name="_Toc37740777"/>
      <w:bookmarkStart w:id="203" w:name="_Toc177877778"/>
      <w:r>
        <w:rPr>
          <w:rStyle w:val="CharSectno"/>
        </w:rPr>
        <w:lastRenderedPageBreak/>
        <w:t>40A</w:t>
      </w:r>
      <w:r>
        <w:rPr>
          <w:snapToGrid w:val="0"/>
        </w:rPr>
        <w:t xml:space="preserve">. </w:t>
      </w:r>
      <w:r>
        <w:rPr>
          <w:snapToGrid w:val="0"/>
        </w:rPr>
        <w:tab/>
        <w:t>Limitation on trading</w:t>
      </w:r>
      <w:bookmarkEnd w:id="202"/>
      <w:bookmarkEnd w:id="203"/>
    </w:p>
    <w:p w:rsidR="004F09E7" w:rsidRDefault="003A5C84">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rsidR="004F09E7" w:rsidRDefault="003A5C84">
      <w:pPr>
        <w:pStyle w:val="Indenta"/>
        <w:rPr>
          <w:snapToGrid w:val="0"/>
        </w:rPr>
      </w:pPr>
      <w:r>
        <w:rPr>
          <w:snapToGrid w:val="0"/>
        </w:rPr>
        <w:tab/>
        <w:t>(a)</w:t>
      </w:r>
      <w:r>
        <w:rPr>
          <w:snapToGrid w:val="0"/>
        </w:rPr>
        <w:tab/>
        <w:t>goods or services of a kind which were sold, traded in, supplied or provided in a pharmacy in the State on 1 July 1975; or</w:t>
      </w:r>
    </w:p>
    <w:p w:rsidR="004F09E7" w:rsidRDefault="003A5C84">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rsidR="004F09E7" w:rsidRDefault="003A5C84">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rsidR="004F09E7" w:rsidRDefault="003A5C84">
      <w:pPr>
        <w:pStyle w:val="Subsection"/>
        <w:keepNext/>
        <w:rPr>
          <w:snapToGrid w:val="0"/>
        </w:rPr>
      </w:pPr>
      <w:r>
        <w:rPr>
          <w:snapToGrid w:val="0"/>
        </w:rPr>
        <w:tab/>
        <w:t>(3)</w:t>
      </w:r>
      <w:r>
        <w:rPr>
          <w:snapToGrid w:val="0"/>
        </w:rPr>
        <w:tab/>
        <w:t>A person aggrieved by —</w:t>
      </w:r>
    </w:p>
    <w:p w:rsidR="004F09E7" w:rsidRDefault="003A5C84">
      <w:pPr>
        <w:pStyle w:val="Indenta"/>
        <w:rPr>
          <w:snapToGrid w:val="0"/>
        </w:rPr>
      </w:pPr>
      <w:r>
        <w:rPr>
          <w:snapToGrid w:val="0"/>
        </w:rPr>
        <w:tab/>
        <w:t>(a)</w:t>
      </w:r>
      <w:r>
        <w:rPr>
          <w:snapToGrid w:val="0"/>
        </w:rPr>
        <w:tab/>
        <w:t>a determination of the Council that subsection 1(a) does not apply to any goods or services; or</w:t>
      </w:r>
    </w:p>
    <w:p w:rsidR="004F09E7" w:rsidRDefault="003A5C84">
      <w:pPr>
        <w:pStyle w:val="Indenta"/>
        <w:rPr>
          <w:snapToGrid w:val="0"/>
        </w:rPr>
      </w:pPr>
      <w:r>
        <w:rPr>
          <w:snapToGrid w:val="0"/>
        </w:rPr>
        <w:tab/>
        <w:t>(b)</w:t>
      </w:r>
      <w:r>
        <w:rPr>
          <w:snapToGrid w:val="0"/>
        </w:rPr>
        <w:tab/>
        <w:t>the refusal of the Council to approve any goods or services for the purposes of subsection 1(b),</w:t>
      </w:r>
    </w:p>
    <w:p w:rsidR="004F09E7" w:rsidRDefault="003A5C84">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rsidR="004F09E7" w:rsidRDefault="003A5C84">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rsidR="004F09E7" w:rsidRDefault="003A5C84">
      <w:pPr>
        <w:pStyle w:val="Subsection"/>
        <w:rPr>
          <w:snapToGrid w:val="0"/>
        </w:rPr>
      </w:pPr>
      <w:r>
        <w:rPr>
          <w:snapToGrid w:val="0"/>
        </w:rPr>
        <w:tab/>
        <w:t>(5)</w:t>
      </w:r>
      <w:r>
        <w:rPr>
          <w:snapToGrid w:val="0"/>
        </w:rPr>
        <w:tab/>
        <w:t>Any contravention of the provisions of subsection (1) is an offence against this Act.</w:t>
      </w:r>
    </w:p>
    <w:p w:rsidR="004F09E7" w:rsidRDefault="003A5C84">
      <w:pPr>
        <w:pStyle w:val="Subsection"/>
        <w:keepNext/>
        <w:rPr>
          <w:snapToGrid w:val="0"/>
        </w:rPr>
      </w:pPr>
      <w:r>
        <w:rPr>
          <w:snapToGrid w:val="0"/>
        </w:rPr>
        <w:lastRenderedPageBreak/>
        <w:tab/>
        <w:t>(6)</w:t>
      </w:r>
      <w:r>
        <w:rPr>
          <w:snapToGrid w:val="0"/>
        </w:rPr>
        <w:tab/>
        <w:t>In any proceedings for an offence against the provisions of this section —</w:t>
      </w:r>
    </w:p>
    <w:p w:rsidR="004F09E7" w:rsidRDefault="003A5C84">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rsidR="004F09E7" w:rsidRDefault="003A5C84">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rsidR="004F09E7" w:rsidRDefault="003A5C84">
      <w:pPr>
        <w:pStyle w:val="Footnotesection"/>
      </w:pPr>
      <w:r>
        <w:tab/>
        <w:t>[Section 40A inserted by No. 98 of 1975 s. 23.]</w:t>
      </w:r>
    </w:p>
    <w:p w:rsidR="004F09E7" w:rsidRDefault="003A5C84">
      <w:pPr>
        <w:pStyle w:val="Heading5"/>
        <w:rPr>
          <w:snapToGrid w:val="0"/>
        </w:rPr>
      </w:pPr>
      <w:bookmarkStart w:id="204" w:name="_Toc37740778"/>
      <w:bookmarkStart w:id="205" w:name="_Toc177877779"/>
      <w:r>
        <w:rPr>
          <w:rStyle w:val="CharSectno"/>
        </w:rPr>
        <w:t>41</w:t>
      </w:r>
      <w:r>
        <w:rPr>
          <w:snapToGrid w:val="0"/>
        </w:rPr>
        <w:t>.</w:t>
      </w:r>
      <w:r>
        <w:rPr>
          <w:snapToGrid w:val="0"/>
        </w:rPr>
        <w:tab/>
        <w:t>Misrepresentation and allied offences</w:t>
      </w:r>
      <w:bookmarkEnd w:id="204"/>
      <w:bookmarkEnd w:id="205"/>
    </w:p>
    <w:p w:rsidR="004F09E7" w:rsidRDefault="003A5C84">
      <w:pPr>
        <w:pStyle w:val="Subsection"/>
        <w:keepNext/>
        <w:rPr>
          <w:snapToGrid w:val="0"/>
        </w:rPr>
      </w:pPr>
      <w:r>
        <w:rPr>
          <w:snapToGrid w:val="0"/>
        </w:rPr>
        <w:tab/>
        <w:t>(1)</w:t>
      </w:r>
      <w:r>
        <w:rPr>
          <w:snapToGrid w:val="0"/>
        </w:rPr>
        <w:tab/>
        <w:t>Any person who —</w:t>
      </w:r>
    </w:p>
    <w:p w:rsidR="004F09E7" w:rsidRDefault="003A5C84">
      <w:pPr>
        <w:pStyle w:val="Indenta"/>
        <w:rPr>
          <w:snapToGrid w:val="0"/>
        </w:rPr>
      </w:pPr>
      <w:r>
        <w:rPr>
          <w:snapToGrid w:val="0"/>
        </w:rPr>
        <w:tab/>
        <w:t>(a)</w:t>
      </w:r>
      <w:r>
        <w:rPr>
          <w:snapToGrid w:val="0"/>
        </w:rPr>
        <w:tab/>
        <w:t>wilfully makes or causes to be made any false entry in the register;</w:t>
      </w:r>
    </w:p>
    <w:p w:rsidR="004F09E7" w:rsidRDefault="003A5C84">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rsidR="004F09E7" w:rsidRDefault="003A5C84">
      <w:pPr>
        <w:pStyle w:val="Indenta"/>
        <w:rPr>
          <w:snapToGrid w:val="0"/>
        </w:rPr>
      </w:pPr>
      <w:r>
        <w:rPr>
          <w:snapToGrid w:val="0"/>
        </w:rPr>
        <w:tab/>
        <w:t>(c)</w:t>
      </w:r>
      <w:r>
        <w:rPr>
          <w:snapToGrid w:val="0"/>
        </w:rPr>
        <w:tab/>
        <w:t>aids or assists any other person to contravene the provisions of this section,</w:t>
      </w:r>
    </w:p>
    <w:p w:rsidR="004F09E7" w:rsidRDefault="003A5C84">
      <w:pPr>
        <w:pStyle w:val="Subsection"/>
        <w:rPr>
          <w:snapToGrid w:val="0"/>
        </w:rPr>
      </w:pPr>
      <w:r>
        <w:rPr>
          <w:snapToGrid w:val="0"/>
        </w:rPr>
        <w:tab/>
      </w:r>
      <w:r>
        <w:rPr>
          <w:snapToGrid w:val="0"/>
        </w:rPr>
        <w:tab/>
        <w:t>commits an offence against this Act.</w:t>
      </w:r>
    </w:p>
    <w:p w:rsidR="004F09E7" w:rsidRDefault="003A5C84">
      <w:pPr>
        <w:pStyle w:val="Penstart"/>
        <w:rPr>
          <w:snapToGrid w:val="0"/>
        </w:rPr>
      </w:pPr>
      <w:r>
        <w:rPr>
          <w:snapToGrid w:val="0"/>
        </w:rPr>
        <w:tab/>
        <w:t>Penalty: $500 or imprisonment for 12 months.</w:t>
      </w:r>
    </w:p>
    <w:p w:rsidR="004F09E7" w:rsidRDefault="003A5C84">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rsidR="004F09E7" w:rsidRDefault="003A5C84">
      <w:pPr>
        <w:pStyle w:val="Indenta"/>
        <w:rPr>
          <w:snapToGrid w:val="0"/>
        </w:rPr>
      </w:pPr>
      <w:r>
        <w:rPr>
          <w:snapToGrid w:val="0"/>
        </w:rPr>
        <w:tab/>
        <w:t>(a)</w:t>
      </w:r>
      <w:r>
        <w:rPr>
          <w:snapToGrid w:val="0"/>
        </w:rPr>
        <w:tab/>
        <w:t>false or misleading in a material particular; or</w:t>
      </w:r>
    </w:p>
    <w:p w:rsidR="004F09E7" w:rsidRDefault="003A5C84">
      <w:pPr>
        <w:pStyle w:val="Indenta"/>
        <w:rPr>
          <w:snapToGrid w:val="0"/>
        </w:rPr>
      </w:pPr>
      <w:r>
        <w:rPr>
          <w:snapToGrid w:val="0"/>
        </w:rPr>
        <w:tab/>
        <w:t>(b)</w:t>
      </w:r>
      <w:r>
        <w:rPr>
          <w:snapToGrid w:val="0"/>
        </w:rPr>
        <w:tab/>
        <w:t>likely to deceive or mislead a person in a material way.</w:t>
      </w:r>
    </w:p>
    <w:p w:rsidR="004F09E7" w:rsidRDefault="003A5C84">
      <w:pPr>
        <w:pStyle w:val="Footnotesection"/>
      </w:pPr>
      <w:r>
        <w:tab/>
        <w:t>[Section 41 inserted by No. 98 of 1975 s. 24.]</w:t>
      </w:r>
    </w:p>
    <w:p w:rsidR="004F09E7" w:rsidRDefault="003A5C84">
      <w:pPr>
        <w:pStyle w:val="Heading5"/>
        <w:rPr>
          <w:snapToGrid w:val="0"/>
        </w:rPr>
      </w:pPr>
      <w:bookmarkStart w:id="206" w:name="_Toc37740779"/>
      <w:bookmarkStart w:id="207" w:name="_Toc177877780"/>
      <w:r>
        <w:rPr>
          <w:rStyle w:val="CharSectno"/>
        </w:rPr>
        <w:lastRenderedPageBreak/>
        <w:t>42</w:t>
      </w:r>
      <w:r>
        <w:rPr>
          <w:snapToGrid w:val="0"/>
        </w:rPr>
        <w:t>.</w:t>
      </w:r>
      <w:r>
        <w:rPr>
          <w:snapToGrid w:val="0"/>
        </w:rPr>
        <w:tab/>
        <w:t>Legal proceedings by Council</w:t>
      </w:r>
      <w:bookmarkEnd w:id="206"/>
      <w:bookmarkEnd w:id="207"/>
    </w:p>
    <w:p w:rsidR="004F09E7" w:rsidRDefault="003A5C84">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rsidR="004F09E7" w:rsidRDefault="003A5C84">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rsidR="004F09E7" w:rsidRDefault="003A5C84">
      <w:pPr>
        <w:pStyle w:val="Footnotesection"/>
      </w:pPr>
      <w:r>
        <w:tab/>
        <w:t>[Section 42 amended by No. 84 of 2004 s. 80.]</w:t>
      </w:r>
    </w:p>
    <w:p w:rsidR="004F09E7" w:rsidRDefault="003A5C84">
      <w:pPr>
        <w:pStyle w:val="Heading5"/>
        <w:rPr>
          <w:snapToGrid w:val="0"/>
        </w:rPr>
      </w:pPr>
      <w:bookmarkStart w:id="208" w:name="_Toc37740780"/>
      <w:bookmarkStart w:id="209" w:name="_Toc177877781"/>
      <w:r>
        <w:rPr>
          <w:rStyle w:val="CharSectno"/>
        </w:rPr>
        <w:t>43</w:t>
      </w:r>
      <w:r>
        <w:rPr>
          <w:snapToGrid w:val="0"/>
        </w:rPr>
        <w:t>.</w:t>
      </w:r>
      <w:r>
        <w:rPr>
          <w:snapToGrid w:val="0"/>
        </w:rPr>
        <w:tab/>
        <w:t>Offences and procedure</w:t>
      </w:r>
      <w:bookmarkEnd w:id="208"/>
      <w:bookmarkEnd w:id="209"/>
    </w:p>
    <w:p w:rsidR="004F09E7" w:rsidRDefault="003A5C84">
      <w:pPr>
        <w:pStyle w:val="Ednotesubsection"/>
      </w:pPr>
      <w:r>
        <w:tab/>
        <w:t>[(1)</w:t>
      </w:r>
      <w:r>
        <w:tab/>
        <w:t>repealed]</w:t>
      </w:r>
    </w:p>
    <w:p w:rsidR="004F09E7" w:rsidRDefault="003A5C84">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rsidR="004F09E7" w:rsidRDefault="003A5C84">
      <w:pPr>
        <w:pStyle w:val="Footnotesection"/>
      </w:pPr>
      <w:r>
        <w:tab/>
        <w:t>[Section 43 amended by No. 59 of 2004 s. 141.]</w:t>
      </w:r>
    </w:p>
    <w:p w:rsidR="004F09E7" w:rsidRDefault="003A5C84">
      <w:pPr>
        <w:pStyle w:val="Heading5"/>
        <w:rPr>
          <w:snapToGrid w:val="0"/>
        </w:rPr>
      </w:pPr>
      <w:bookmarkStart w:id="210" w:name="_Toc37740781"/>
      <w:bookmarkStart w:id="211" w:name="_Toc177877782"/>
      <w:r>
        <w:rPr>
          <w:rStyle w:val="CharSectno"/>
        </w:rPr>
        <w:t>44</w:t>
      </w:r>
      <w:r>
        <w:rPr>
          <w:snapToGrid w:val="0"/>
        </w:rPr>
        <w:t>.</w:t>
      </w:r>
      <w:r>
        <w:rPr>
          <w:snapToGrid w:val="0"/>
        </w:rPr>
        <w:tab/>
        <w:t>Time for taking proceedings</w:t>
      </w:r>
      <w:bookmarkEnd w:id="210"/>
      <w:bookmarkEnd w:id="211"/>
    </w:p>
    <w:p w:rsidR="004F09E7" w:rsidRDefault="003A5C84">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rsidR="004F09E7" w:rsidRDefault="003A5C84">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rsidR="004F09E7" w:rsidRDefault="003A5C84">
      <w:pPr>
        <w:pStyle w:val="Heading5"/>
        <w:rPr>
          <w:snapToGrid w:val="0"/>
        </w:rPr>
      </w:pPr>
      <w:bookmarkStart w:id="212" w:name="_Toc37740782"/>
      <w:bookmarkStart w:id="213" w:name="_Toc177877783"/>
      <w:r>
        <w:rPr>
          <w:rStyle w:val="CharSectno"/>
        </w:rPr>
        <w:t>45</w:t>
      </w:r>
      <w:r>
        <w:rPr>
          <w:snapToGrid w:val="0"/>
        </w:rPr>
        <w:t>.</w:t>
      </w:r>
      <w:r>
        <w:rPr>
          <w:snapToGrid w:val="0"/>
        </w:rPr>
        <w:tab/>
        <w:t>General penalty</w:t>
      </w:r>
      <w:bookmarkEnd w:id="212"/>
      <w:bookmarkEnd w:id="213"/>
    </w:p>
    <w:p w:rsidR="004F09E7" w:rsidRDefault="003A5C84">
      <w:pPr>
        <w:pStyle w:val="Subsection"/>
        <w:rPr>
          <w:snapToGrid w:val="0"/>
        </w:rPr>
      </w:pPr>
      <w:r>
        <w:rPr>
          <w:snapToGrid w:val="0"/>
        </w:rPr>
        <w:tab/>
      </w:r>
      <w:r>
        <w:rPr>
          <w:snapToGrid w:val="0"/>
        </w:rPr>
        <w:tab/>
        <w:t xml:space="preserve">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w:t>
      </w:r>
      <w:r>
        <w:rPr>
          <w:snapToGrid w:val="0"/>
        </w:rPr>
        <w:lastRenderedPageBreak/>
        <w:t>to a penalty of $100 and in the case of a continuing offence, to a further penalty of $10 for each day during which the offence continues.</w:t>
      </w:r>
    </w:p>
    <w:p w:rsidR="004F09E7" w:rsidRDefault="003A5C84">
      <w:pPr>
        <w:pStyle w:val="Footnotesection"/>
      </w:pPr>
      <w:r>
        <w:tab/>
        <w:t>[Section 45 amended by No. 98 of 1975 s. 25.]</w:t>
      </w:r>
    </w:p>
    <w:p w:rsidR="004F09E7" w:rsidRDefault="003A5C84">
      <w:pPr>
        <w:pStyle w:val="Heading5"/>
        <w:rPr>
          <w:snapToGrid w:val="0"/>
        </w:rPr>
      </w:pPr>
      <w:bookmarkStart w:id="214" w:name="_Toc37740783"/>
      <w:bookmarkStart w:id="215" w:name="_Toc177877784"/>
      <w:r>
        <w:rPr>
          <w:rStyle w:val="CharSectno"/>
        </w:rPr>
        <w:t>46</w:t>
      </w:r>
      <w:r>
        <w:rPr>
          <w:snapToGrid w:val="0"/>
        </w:rPr>
        <w:t>.</w:t>
      </w:r>
      <w:r>
        <w:rPr>
          <w:snapToGrid w:val="0"/>
        </w:rPr>
        <w:tab/>
        <w:t>Evidence</w:t>
      </w:r>
      <w:bookmarkEnd w:id="214"/>
      <w:bookmarkEnd w:id="215"/>
    </w:p>
    <w:p w:rsidR="004F09E7" w:rsidRDefault="003A5C84">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rsidR="004F09E7" w:rsidRDefault="003A5C84">
      <w:pPr>
        <w:pStyle w:val="Footnotesection"/>
      </w:pPr>
      <w:r>
        <w:tab/>
        <w:t>[Section 46 amended by No. 98 of 1975 s. 26.]</w:t>
      </w:r>
    </w:p>
    <w:p w:rsidR="004F09E7" w:rsidRDefault="003A5C84">
      <w:pPr>
        <w:pStyle w:val="Heading5"/>
        <w:rPr>
          <w:snapToGrid w:val="0"/>
        </w:rPr>
      </w:pPr>
      <w:bookmarkStart w:id="216" w:name="_Toc37740784"/>
      <w:bookmarkStart w:id="217" w:name="_Toc177877785"/>
      <w:r>
        <w:rPr>
          <w:rStyle w:val="CharSectno"/>
        </w:rPr>
        <w:t>47</w:t>
      </w:r>
      <w:r>
        <w:rPr>
          <w:snapToGrid w:val="0"/>
        </w:rPr>
        <w:t>.</w:t>
      </w:r>
      <w:r>
        <w:rPr>
          <w:snapToGrid w:val="0"/>
        </w:rPr>
        <w:tab/>
        <w:t>Regulations</w:t>
      </w:r>
      <w:bookmarkEnd w:id="216"/>
      <w:bookmarkEnd w:id="217"/>
    </w:p>
    <w:p w:rsidR="004F09E7" w:rsidRDefault="003A5C84">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rsidR="004F09E7" w:rsidRDefault="003A5C84">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rsidR="004F09E7" w:rsidRDefault="003A5C84">
      <w:pPr>
        <w:pStyle w:val="Indenta"/>
        <w:rPr>
          <w:snapToGrid w:val="0"/>
        </w:rPr>
      </w:pPr>
      <w:r>
        <w:rPr>
          <w:snapToGrid w:val="0"/>
        </w:rPr>
        <w:tab/>
        <w:t>(a)</w:t>
      </w:r>
      <w:r>
        <w:rPr>
          <w:snapToGrid w:val="0"/>
        </w:rPr>
        <w:tab/>
        <w:t>regulating the meetings and proceedings of the Council, and the conduct of its business;</w:t>
      </w:r>
    </w:p>
    <w:p w:rsidR="004F09E7" w:rsidRDefault="003A5C84">
      <w:pPr>
        <w:pStyle w:val="Indenta"/>
        <w:rPr>
          <w:snapToGrid w:val="0"/>
        </w:rPr>
      </w:pPr>
      <w:r>
        <w:rPr>
          <w:snapToGrid w:val="0"/>
        </w:rPr>
        <w:tab/>
        <w:t>(b)</w:t>
      </w:r>
      <w:r>
        <w:rPr>
          <w:snapToGrid w:val="0"/>
        </w:rPr>
        <w:tab/>
        <w:t>prescribing the manner of and time and place for electing the members and the president and deputy president of the Council;</w:t>
      </w:r>
    </w:p>
    <w:p w:rsidR="004F09E7" w:rsidRDefault="003A5C84">
      <w:pPr>
        <w:pStyle w:val="Indenta"/>
        <w:rPr>
          <w:snapToGrid w:val="0"/>
        </w:rPr>
      </w:pPr>
      <w:r>
        <w:rPr>
          <w:snapToGrid w:val="0"/>
        </w:rPr>
        <w:tab/>
        <w:t>(c)</w:t>
      </w:r>
      <w:r>
        <w:rPr>
          <w:snapToGrid w:val="0"/>
        </w:rPr>
        <w:tab/>
        <w:t xml:space="preserve">prescribing the annual licence fees to be paid by the pharmaceutical chemists to the Council for the purpose of defraying the expenses necessary to carry out the provisions of this Act, the fees for the examination of persons qualifying to be registered as pharmaceutical </w:t>
      </w:r>
      <w:r>
        <w:rPr>
          <w:snapToGrid w:val="0"/>
        </w:rPr>
        <w:lastRenderedPageBreak/>
        <w:t>chemists, the fees for the registration of pharmaceutical chemists and pharmacies, and such other fees as may be required;</w:t>
      </w:r>
    </w:p>
    <w:p w:rsidR="004F09E7" w:rsidRDefault="003A5C84">
      <w:pPr>
        <w:pStyle w:val="Indenta"/>
        <w:rPr>
          <w:snapToGrid w:val="0"/>
        </w:rPr>
      </w:pPr>
      <w:r>
        <w:rPr>
          <w:snapToGrid w:val="0"/>
        </w:rPr>
        <w:tab/>
        <w:t>(d)</w:t>
      </w:r>
      <w:r>
        <w:rPr>
          <w:snapToGrid w:val="0"/>
        </w:rPr>
        <w:tab/>
        <w:t>prescribing the subjects for the examination of persons qualifying for registration as pharmaceutical chemists;</w:t>
      </w:r>
    </w:p>
    <w:p w:rsidR="004F09E7" w:rsidRDefault="003A5C84">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rsidR="004F09E7" w:rsidRDefault="003A5C84">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rsidR="004F09E7" w:rsidRDefault="003A5C84">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rsidR="004F09E7" w:rsidRDefault="003A5C84">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rsidR="004F09E7" w:rsidRDefault="003A5C84">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rsidR="004F09E7" w:rsidRDefault="003A5C84">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rsidR="004F09E7" w:rsidRDefault="003A5C84">
      <w:pPr>
        <w:pStyle w:val="Indenta"/>
        <w:rPr>
          <w:snapToGrid w:val="0"/>
        </w:rPr>
      </w:pPr>
      <w:r>
        <w:rPr>
          <w:snapToGrid w:val="0"/>
        </w:rPr>
        <w:tab/>
        <w:t>(k)</w:t>
      </w:r>
      <w:r>
        <w:rPr>
          <w:snapToGrid w:val="0"/>
        </w:rPr>
        <w:tab/>
        <w:t>regulating the proceedings of the Council in exercise of any of the powers conferred upon it by sections 32, 32A and 33;</w:t>
      </w:r>
    </w:p>
    <w:p w:rsidR="004F09E7" w:rsidRDefault="003A5C84">
      <w:pPr>
        <w:pStyle w:val="Indenta"/>
        <w:rPr>
          <w:snapToGrid w:val="0"/>
        </w:rPr>
      </w:pPr>
      <w:r>
        <w:rPr>
          <w:snapToGrid w:val="0"/>
        </w:rPr>
        <w:tab/>
        <w:t>(l)</w:t>
      </w:r>
      <w:r>
        <w:rPr>
          <w:snapToGrid w:val="0"/>
        </w:rPr>
        <w:tab/>
        <w:t>prescribing conditions to be complied with for the purpose of obtaining registration of pharmacies;</w:t>
      </w:r>
    </w:p>
    <w:p w:rsidR="004F09E7" w:rsidRDefault="003A5C84">
      <w:pPr>
        <w:pStyle w:val="Indenta"/>
        <w:rPr>
          <w:snapToGrid w:val="0"/>
        </w:rPr>
      </w:pPr>
      <w:r>
        <w:rPr>
          <w:snapToGrid w:val="0"/>
        </w:rPr>
        <w:lastRenderedPageBreak/>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rsidR="004F09E7" w:rsidRDefault="003A5C84">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rsidR="004F09E7" w:rsidRDefault="003A5C84">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rsidR="004F09E7" w:rsidRDefault="003A5C84">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rsidR="004F09E7" w:rsidRDefault="003A5C84">
      <w:pPr>
        <w:pStyle w:val="Indenta"/>
        <w:rPr>
          <w:snapToGrid w:val="0"/>
        </w:rPr>
      </w:pPr>
      <w:r>
        <w:rPr>
          <w:snapToGrid w:val="0"/>
        </w:rPr>
        <w:tab/>
        <w:t>(q)</w:t>
      </w:r>
      <w:r>
        <w:rPr>
          <w:snapToGrid w:val="0"/>
        </w:rPr>
        <w:tab/>
        <w:t>imposing a penalty not exceeding $100, for a breach of any regulation.</w:t>
      </w:r>
    </w:p>
    <w:p w:rsidR="004F09E7" w:rsidRDefault="003A5C84">
      <w:pPr>
        <w:pStyle w:val="Footnotesection"/>
      </w:pPr>
      <w:r>
        <w:tab/>
        <w:t>[Section 47 amended by No. 98 of 1975 s. 27; No. 55 of 2004 s. 936.]</w:t>
      </w:r>
    </w:p>
    <w:p w:rsidR="004F09E7" w:rsidRDefault="004F09E7">
      <w:pPr>
        <w:sectPr w:rsidR="004F09E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18" w:name="_Toc118091983"/>
    </w:p>
    <w:p w:rsidR="004F09E7" w:rsidRDefault="003A5C84">
      <w:pPr>
        <w:pStyle w:val="yScheduleHeading"/>
      </w:pPr>
      <w:bookmarkStart w:id="219" w:name="_Toc118599827"/>
      <w:bookmarkStart w:id="220" w:name="_Toc119202159"/>
      <w:bookmarkStart w:id="221" w:name="_Toc119202230"/>
      <w:bookmarkStart w:id="222" w:name="_Toc119234072"/>
      <w:bookmarkStart w:id="223" w:name="_Toc119303600"/>
      <w:bookmarkStart w:id="224" w:name="_Toc119303875"/>
      <w:bookmarkStart w:id="225" w:name="_Toc119304183"/>
      <w:bookmarkStart w:id="226" w:name="_Toc120689053"/>
      <w:bookmarkStart w:id="227" w:name="_Toc121799682"/>
      <w:bookmarkStart w:id="228" w:name="_Toc177806397"/>
      <w:bookmarkStart w:id="229" w:name="_Toc177877786"/>
      <w:r>
        <w:rPr>
          <w:rStyle w:val="CharSchNo"/>
        </w:rPr>
        <w:lastRenderedPageBreak/>
        <w:t>First Schedule</w:t>
      </w:r>
      <w:bookmarkEnd w:id="218"/>
      <w:bookmarkEnd w:id="219"/>
      <w:bookmarkEnd w:id="220"/>
      <w:bookmarkEnd w:id="221"/>
      <w:bookmarkEnd w:id="222"/>
      <w:bookmarkEnd w:id="223"/>
      <w:bookmarkEnd w:id="224"/>
      <w:bookmarkEnd w:id="225"/>
      <w:bookmarkEnd w:id="226"/>
      <w:bookmarkEnd w:id="227"/>
      <w:bookmarkEnd w:id="228"/>
      <w:bookmarkEnd w:id="229"/>
    </w:p>
    <w:p w:rsidR="004F09E7" w:rsidRDefault="003A5C84">
      <w:pPr>
        <w:pStyle w:val="yHeading2"/>
      </w:pPr>
      <w:bookmarkStart w:id="230" w:name="_Toc119303876"/>
      <w:bookmarkStart w:id="231" w:name="_Toc119304184"/>
      <w:bookmarkStart w:id="232" w:name="_Toc120689054"/>
      <w:bookmarkStart w:id="233" w:name="_Toc121799683"/>
      <w:bookmarkStart w:id="234" w:name="_Toc177806398"/>
      <w:bookmarkStart w:id="235" w:name="_Toc177877787"/>
      <w:r>
        <w:rPr>
          <w:rStyle w:val="CharSchText"/>
        </w:rPr>
        <w:t>Acts repealed by this Act</w:t>
      </w:r>
      <w:bookmarkEnd w:id="230"/>
      <w:bookmarkEnd w:id="231"/>
      <w:bookmarkEnd w:id="232"/>
      <w:bookmarkEnd w:id="233"/>
      <w:bookmarkEnd w:id="234"/>
      <w:bookmarkEnd w:id="235"/>
    </w:p>
    <w:p w:rsidR="004F09E7" w:rsidRDefault="003A5C84">
      <w:pPr>
        <w:pStyle w:val="yMiscellaneousBody"/>
        <w:rPr>
          <w:i/>
          <w:lang w:val="en-US"/>
        </w:rPr>
      </w:pPr>
      <w:bookmarkStart w:id="236" w:name="_Toc118091984"/>
      <w:r>
        <w:rPr>
          <w:i/>
          <w:lang w:val="en-US"/>
        </w:rPr>
        <w:t>Pharmacy and Poisons Act Compilation Act 1910.</w:t>
      </w:r>
    </w:p>
    <w:p w:rsidR="004F09E7" w:rsidRDefault="003A5C84">
      <w:pPr>
        <w:pStyle w:val="yMiscellaneousBody"/>
        <w:rPr>
          <w:i/>
          <w:lang w:val="en-US"/>
        </w:rPr>
      </w:pPr>
      <w:r>
        <w:rPr>
          <w:i/>
          <w:lang w:val="en-US"/>
        </w:rPr>
        <w:t>Pharmacy and Poisons Act 1910.</w:t>
      </w:r>
    </w:p>
    <w:p w:rsidR="004F09E7" w:rsidRDefault="003A5C84">
      <w:pPr>
        <w:pStyle w:val="yMiscellaneousBody"/>
        <w:rPr>
          <w:i/>
          <w:lang w:val="en-US"/>
        </w:rPr>
      </w:pPr>
      <w:r>
        <w:rPr>
          <w:i/>
          <w:lang w:val="en-US"/>
        </w:rPr>
        <w:t>Pharmacy and Poisons Act Amendment Act 1937.</w:t>
      </w:r>
    </w:p>
    <w:p w:rsidR="004F09E7" w:rsidRDefault="003A5C84">
      <w:pPr>
        <w:pStyle w:val="yMiscellaneousBody"/>
        <w:rPr>
          <w:i/>
          <w:lang w:val="en-US"/>
        </w:rPr>
      </w:pPr>
      <w:r>
        <w:rPr>
          <w:i/>
          <w:lang w:val="en-US"/>
        </w:rPr>
        <w:t>Pharmacy and Poisons Act Amendment Act 1948.</w:t>
      </w:r>
    </w:p>
    <w:p w:rsidR="004F09E7" w:rsidRDefault="003A5C84">
      <w:pPr>
        <w:pStyle w:val="yMiscellaneousBody"/>
        <w:rPr>
          <w:i/>
          <w:lang w:val="en-US"/>
        </w:rPr>
      </w:pPr>
      <w:r>
        <w:rPr>
          <w:i/>
          <w:lang w:val="en-US"/>
        </w:rPr>
        <w:t>Pharmacy and Poisons Act Amendment Act 1952.</w:t>
      </w:r>
    </w:p>
    <w:p w:rsidR="004F09E7" w:rsidRDefault="003A5C84">
      <w:pPr>
        <w:pStyle w:val="yMiscellaneousBody"/>
        <w:rPr>
          <w:i/>
          <w:lang w:val="en-US"/>
        </w:rPr>
      </w:pPr>
      <w:r>
        <w:rPr>
          <w:i/>
          <w:lang w:val="en-US"/>
        </w:rPr>
        <w:t>Pharmacy and Poisons Act Amendment Act 1954.</w:t>
      </w:r>
    </w:p>
    <w:p w:rsidR="004F09E7" w:rsidRDefault="003A5C84">
      <w:pPr>
        <w:pStyle w:val="yMiscellaneousBody"/>
        <w:rPr>
          <w:i/>
          <w:snapToGrid w:val="0"/>
        </w:rPr>
      </w:pPr>
      <w:r>
        <w:rPr>
          <w:i/>
          <w:lang w:val="en-US"/>
        </w:rPr>
        <w:t>Pharmacy and Poisons Act Amendment Act 1962.</w:t>
      </w:r>
    </w:p>
    <w:p w:rsidR="004F09E7" w:rsidRDefault="003A5C84">
      <w:pPr>
        <w:pStyle w:val="yScheduleHeading"/>
      </w:pPr>
      <w:bookmarkStart w:id="237" w:name="_Toc118599828"/>
      <w:bookmarkStart w:id="238" w:name="_Toc119202160"/>
      <w:bookmarkStart w:id="239" w:name="_Toc119202231"/>
      <w:bookmarkStart w:id="240" w:name="_Toc119234073"/>
      <w:bookmarkStart w:id="241" w:name="_Toc119303601"/>
      <w:bookmarkStart w:id="242" w:name="_Toc119303877"/>
      <w:bookmarkStart w:id="243" w:name="_Toc119304185"/>
      <w:bookmarkStart w:id="244" w:name="_Toc120689055"/>
      <w:bookmarkStart w:id="245" w:name="_Toc121799684"/>
      <w:bookmarkStart w:id="246" w:name="_Toc177806399"/>
      <w:bookmarkStart w:id="247" w:name="_Toc177877788"/>
      <w:r>
        <w:rPr>
          <w:rStyle w:val="CharSchNo"/>
        </w:rPr>
        <w:lastRenderedPageBreak/>
        <w:t>Second Schedule</w:t>
      </w:r>
      <w:bookmarkEnd w:id="236"/>
      <w:bookmarkEnd w:id="237"/>
      <w:bookmarkEnd w:id="238"/>
      <w:bookmarkEnd w:id="239"/>
      <w:bookmarkEnd w:id="240"/>
      <w:bookmarkEnd w:id="241"/>
      <w:bookmarkEnd w:id="242"/>
      <w:bookmarkEnd w:id="243"/>
      <w:bookmarkEnd w:id="244"/>
      <w:bookmarkEnd w:id="245"/>
      <w:bookmarkEnd w:id="246"/>
      <w:bookmarkEnd w:id="247"/>
    </w:p>
    <w:p w:rsidR="004F09E7" w:rsidRDefault="003A5C84">
      <w:pPr>
        <w:pStyle w:val="yShoulderClause"/>
        <w:rPr>
          <w:snapToGrid w:val="0"/>
        </w:rPr>
      </w:pPr>
      <w:r>
        <w:rPr>
          <w:snapToGrid w:val="0"/>
        </w:rPr>
        <w:t>[Section 20]</w:t>
      </w:r>
    </w:p>
    <w:p w:rsidR="004F09E7" w:rsidRDefault="003A5C84">
      <w:pPr>
        <w:pStyle w:val="MiscellaneousHeading"/>
        <w:rPr>
          <w:i/>
          <w:snapToGrid w:val="0"/>
          <w:sz w:val="22"/>
        </w:rPr>
      </w:pPr>
      <w:r>
        <w:rPr>
          <w:i/>
          <w:snapToGrid w:val="0"/>
          <w:sz w:val="22"/>
        </w:rPr>
        <w:t>Pharmacy Act 1964</w:t>
      </w:r>
    </w:p>
    <w:p w:rsidR="004F09E7" w:rsidRDefault="003A5C84">
      <w:pPr>
        <w:pStyle w:val="yHeading2"/>
      </w:pPr>
      <w:bookmarkStart w:id="248" w:name="_Toc119303878"/>
      <w:bookmarkStart w:id="249" w:name="_Toc119304186"/>
      <w:bookmarkStart w:id="250" w:name="_Toc120689056"/>
      <w:bookmarkStart w:id="251" w:name="_Toc121799685"/>
      <w:bookmarkStart w:id="252" w:name="_Toc177806400"/>
      <w:bookmarkStart w:id="253" w:name="_Toc177877789"/>
      <w:r>
        <w:rPr>
          <w:rStyle w:val="CharSchText"/>
        </w:rPr>
        <w:t>Register of Pharmaceutical Chemists</w:t>
      </w:r>
      <w:bookmarkEnd w:id="248"/>
      <w:bookmarkEnd w:id="249"/>
      <w:bookmarkEnd w:id="250"/>
      <w:bookmarkEnd w:id="251"/>
      <w:bookmarkEnd w:id="252"/>
      <w:bookmarkEnd w:id="253"/>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rsidR="004F09E7">
        <w:tc>
          <w:tcPr>
            <w:tcW w:w="1134" w:type="dxa"/>
          </w:tcPr>
          <w:p w:rsidR="004F09E7" w:rsidRDefault="003A5C84">
            <w:pPr>
              <w:pStyle w:val="yTable"/>
              <w:spacing w:before="160"/>
            </w:pPr>
            <w:r>
              <w:t>Name</w:t>
            </w:r>
          </w:p>
        </w:tc>
        <w:tc>
          <w:tcPr>
            <w:tcW w:w="2127" w:type="dxa"/>
          </w:tcPr>
          <w:p w:rsidR="004F09E7" w:rsidRDefault="003A5C84">
            <w:pPr>
              <w:pStyle w:val="yTable"/>
              <w:spacing w:before="160"/>
            </w:pPr>
            <w:r>
              <w:t>Residence or Place of Business</w:t>
            </w:r>
          </w:p>
        </w:tc>
        <w:tc>
          <w:tcPr>
            <w:tcW w:w="1701" w:type="dxa"/>
          </w:tcPr>
          <w:p w:rsidR="004F09E7" w:rsidRDefault="003A5C84">
            <w:pPr>
              <w:pStyle w:val="yTable"/>
              <w:spacing w:before="160"/>
            </w:pPr>
            <w:r>
              <w:t>Qualification</w:t>
            </w:r>
          </w:p>
        </w:tc>
        <w:tc>
          <w:tcPr>
            <w:tcW w:w="2126" w:type="dxa"/>
          </w:tcPr>
          <w:p w:rsidR="004F09E7" w:rsidRDefault="003A5C84">
            <w:pPr>
              <w:pStyle w:val="yTable"/>
              <w:spacing w:before="160"/>
            </w:pPr>
            <w:r>
              <w:t>Date of Registration</w:t>
            </w:r>
          </w:p>
        </w:tc>
      </w:tr>
    </w:tbl>
    <w:p w:rsidR="004F09E7" w:rsidRDefault="003A5C84">
      <w:pPr>
        <w:pStyle w:val="yScheduleHeading"/>
      </w:pPr>
      <w:bookmarkStart w:id="254" w:name="_Toc118091985"/>
      <w:bookmarkStart w:id="255" w:name="_Toc118599829"/>
      <w:bookmarkStart w:id="256" w:name="_Toc119202161"/>
      <w:bookmarkStart w:id="257" w:name="_Toc119202232"/>
      <w:bookmarkStart w:id="258" w:name="_Toc119234074"/>
      <w:bookmarkStart w:id="259" w:name="_Toc119303602"/>
      <w:bookmarkStart w:id="260" w:name="_Toc119303879"/>
      <w:bookmarkStart w:id="261" w:name="_Toc119304187"/>
      <w:bookmarkStart w:id="262" w:name="_Toc120689057"/>
      <w:bookmarkStart w:id="263" w:name="_Toc121799686"/>
      <w:bookmarkStart w:id="264" w:name="_Toc177806401"/>
      <w:bookmarkStart w:id="265" w:name="_Toc177877790"/>
      <w:r>
        <w:rPr>
          <w:rStyle w:val="CharSchNo"/>
        </w:rPr>
        <w:lastRenderedPageBreak/>
        <w:t>Third Schedule</w:t>
      </w:r>
      <w:bookmarkEnd w:id="254"/>
      <w:bookmarkEnd w:id="255"/>
      <w:bookmarkEnd w:id="256"/>
      <w:bookmarkEnd w:id="257"/>
      <w:bookmarkEnd w:id="258"/>
      <w:bookmarkEnd w:id="259"/>
      <w:bookmarkEnd w:id="260"/>
      <w:bookmarkEnd w:id="261"/>
      <w:bookmarkEnd w:id="262"/>
      <w:bookmarkEnd w:id="263"/>
      <w:bookmarkEnd w:id="264"/>
      <w:bookmarkEnd w:id="265"/>
    </w:p>
    <w:p w:rsidR="004F09E7" w:rsidRDefault="003A5C84">
      <w:pPr>
        <w:pStyle w:val="yShoulderClause"/>
        <w:rPr>
          <w:snapToGrid w:val="0"/>
        </w:rPr>
      </w:pPr>
      <w:r>
        <w:rPr>
          <w:snapToGrid w:val="0"/>
        </w:rPr>
        <w:t>[Section 22]</w:t>
      </w:r>
    </w:p>
    <w:p w:rsidR="004F09E7" w:rsidRDefault="003A5C84">
      <w:pPr>
        <w:pStyle w:val="yMiscellaneousHeading"/>
        <w:rPr>
          <w:i/>
          <w:snapToGrid w:val="0"/>
        </w:rPr>
      </w:pPr>
      <w:r>
        <w:rPr>
          <w:i/>
          <w:snapToGrid w:val="0"/>
        </w:rPr>
        <w:t>Pharmacy Act 1964</w:t>
      </w:r>
    </w:p>
    <w:p w:rsidR="004F09E7" w:rsidRDefault="003A5C84">
      <w:pPr>
        <w:pStyle w:val="yHeading2"/>
      </w:pPr>
      <w:bookmarkStart w:id="266" w:name="_Toc119303880"/>
      <w:bookmarkStart w:id="267" w:name="_Toc119304188"/>
      <w:bookmarkStart w:id="268" w:name="_Toc120689058"/>
      <w:bookmarkStart w:id="269" w:name="_Toc121799687"/>
      <w:bookmarkStart w:id="270" w:name="_Toc177806402"/>
      <w:bookmarkStart w:id="271" w:name="_Toc177877791"/>
      <w:r>
        <w:rPr>
          <w:rStyle w:val="CharSchText"/>
        </w:rPr>
        <w:t>Certificate of Registration as a Pharmaceutical Chemist</w:t>
      </w:r>
      <w:bookmarkEnd w:id="266"/>
      <w:bookmarkEnd w:id="267"/>
      <w:bookmarkEnd w:id="268"/>
      <w:bookmarkEnd w:id="269"/>
      <w:bookmarkEnd w:id="270"/>
      <w:bookmarkEnd w:id="271"/>
    </w:p>
    <w:p w:rsidR="004F09E7" w:rsidRDefault="003A5C84">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rsidR="004F09E7" w:rsidRDefault="003A5C84">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rsidR="004F09E7" w:rsidRDefault="003A5C84">
      <w:pPr>
        <w:pStyle w:val="yMiscellaneousBody"/>
        <w:ind w:left="840"/>
        <w:rPr>
          <w:snapToGrid w:val="0"/>
        </w:rPr>
      </w:pPr>
      <w:r>
        <w:rPr>
          <w:snapToGrid w:val="0"/>
        </w:rPr>
        <w:t>Pharmaceutical Council of Western Australia.</w:t>
      </w:r>
    </w:p>
    <w:p w:rsidR="004F09E7" w:rsidRDefault="003A5C84">
      <w:pPr>
        <w:pStyle w:val="yMiscellaneousBody"/>
        <w:ind w:left="3720"/>
        <w:rPr>
          <w:snapToGrid w:val="0"/>
        </w:rPr>
      </w:pPr>
      <w:r>
        <w:rPr>
          <w:snapToGrid w:val="0"/>
        </w:rPr>
        <w:t>(Signed) A. B.</w:t>
      </w:r>
    </w:p>
    <w:p w:rsidR="004F09E7" w:rsidRDefault="003A5C84">
      <w:pPr>
        <w:pStyle w:val="yMiscellaneousBody"/>
        <w:ind w:left="5880"/>
        <w:rPr>
          <w:snapToGrid w:val="0"/>
        </w:rPr>
      </w:pPr>
      <w:r>
        <w:rPr>
          <w:snapToGrid w:val="0"/>
        </w:rPr>
        <w:t>President.</w:t>
      </w:r>
    </w:p>
    <w:p w:rsidR="004F09E7" w:rsidRDefault="003A5C84">
      <w:pPr>
        <w:pStyle w:val="yMiscellaneousBody"/>
        <w:ind w:left="3720"/>
        <w:rPr>
          <w:snapToGrid w:val="0"/>
        </w:rPr>
      </w:pPr>
      <w:r>
        <w:rPr>
          <w:snapToGrid w:val="0"/>
        </w:rPr>
        <w:t>(Signed) C. D.</w:t>
      </w:r>
    </w:p>
    <w:p w:rsidR="004F09E7" w:rsidRDefault="003A5C84">
      <w:pPr>
        <w:pStyle w:val="yMiscellaneousBody"/>
        <w:ind w:left="5880"/>
        <w:rPr>
          <w:snapToGrid w:val="0"/>
        </w:rPr>
      </w:pPr>
      <w:r>
        <w:rPr>
          <w:snapToGrid w:val="0"/>
        </w:rPr>
        <w:t>Registrar.</w:t>
      </w:r>
    </w:p>
    <w:p w:rsidR="004F09E7" w:rsidRDefault="004F09E7">
      <w:pPr>
        <w:sectPr w:rsidR="004F09E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F09E7" w:rsidRDefault="003A5C84">
      <w:pPr>
        <w:pStyle w:val="nHeading2"/>
      </w:pPr>
      <w:bookmarkStart w:id="272" w:name="_Toc89490934"/>
      <w:bookmarkStart w:id="273" w:name="_Toc89582065"/>
      <w:bookmarkStart w:id="274" w:name="_Toc90869673"/>
      <w:bookmarkStart w:id="275" w:name="_Toc91391246"/>
      <w:bookmarkStart w:id="276" w:name="_Toc92691241"/>
      <w:bookmarkStart w:id="277" w:name="_Toc97001650"/>
      <w:bookmarkStart w:id="278" w:name="_Toc103142795"/>
      <w:bookmarkStart w:id="279" w:name="_Toc104715280"/>
      <w:bookmarkStart w:id="280" w:name="_Toc116887760"/>
      <w:bookmarkStart w:id="281" w:name="_Toc118091986"/>
      <w:bookmarkStart w:id="282" w:name="_Toc118599830"/>
      <w:bookmarkStart w:id="283" w:name="_Toc119202162"/>
      <w:bookmarkStart w:id="284" w:name="_Toc119202233"/>
      <w:bookmarkStart w:id="285" w:name="_Toc119234075"/>
      <w:bookmarkStart w:id="286" w:name="_Toc119303603"/>
      <w:bookmarkStart w:id="287" w:name="_Toc119303881"/>
      <w:bookmarkStart w:id="288" w:name="_Toc119304189"/>
      <w:bookmarkStart w:id="289" w:name="_Toc120689059"/>
      <w:bookmarkStart w:id="290" w:name="_Toc121799688"/>
      <w:bookmarkStart w:id="291" w:name="_Toc177806403"/>
      <w:bookmarkStart w:id="292" w:name="_Toc177877792"/>
      <w:r>
        <w:lastRenderedPageBreak/>
        <w:t>Notes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4F09E7" w:rsidRDefault="003A5C84">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rsidR="004F09E7" w:rsidRDefault="003A5C84">
      <w:pPr>
        <w:pStyle w:val="nHeading3"/>
        <w:rPr>
          <w:snapToGrid w:val="0"/>
        </w:rPr>
      </w:pPr>
      <w:bookmarkStart w:id="293" w:name="_Toc177877793"/>
      <w:r>
        <w:rPr>
          <w:snapToGrid w:val="0"/>
        </w:rPr>
        <w:t>Compilation table</w:t>
      </w:r>
      <w:bookmarkEnd w:id="2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F09E7">
        <w:trPr>
          <w:cantSplit/>
          <w:tblHeader/>
        </w:trPr>
        <w:tc>
          <w:tcPr>
            <w:tcW w:w="2268" w:type="dxa"/>
            <w:tcBorders>
              <w:top w:val="single" w:sz="8" w:space="0" w:color="auto"/>
              <w:bottom w:val="single" w:sz="8" w:space="0" w:color="auto"/>
            </w:tcBorders>
          </w:tcPr>
          <w:p w:rsidR="004F09E7" w:rsidRDefault="003A5C84">
            <w:pPr>
              <w:pStyle w:val="nTable"/>
              <w:spacing w:after="40"/>
              <w:rPr>
                <w:b/>
                <w:sz w:val="19"/>
              </w:rPr>
            </w:pPr>
            <w:r>
              <w:rPr>
                <w:b/>
                <w:sz w:val="19"/>
              </w:rPr>
              <w:t>Short title</w:t>
            </w:r>
          </w:p>
        </w:tc>
        <w:tc>
          <w:tcPr>
            <w:tcW w:w="1134" w:type="dxa"/>
            <w:tcBorders>
              <w:top w:val="single" w:sz="8" w:space="0" w:color="auto"/>
              <w:bottom w:val="single" w:sz="8" w:space="0" w:color="auto"/>
            </w:tcBorders>
          </w:tcPr>
          <w:p w:rsidR="004F09E7" w:rsidRDefault="003A5C8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F09E7" w:rsidRDefault="003A5C84">
            <w:pPr>
              <w:pStyle w:val="nTable"/>
              <w:spacing w:after="40"/>
              <w:rPr>
                <w:b/>
                <w:sz w:val="19"/>
              </w:rPr>
            </w:pPr>
            <w:r>
              <w:rPr>
                <w:b/>
                <w:sz w:val="19"/>
              </w:rPr>
              <w:t>Assent</w:t>
            </w:r>
          </w:p>
        </w:tc>
        <w:tc>
          <w:tcPr>
            <w:tcW w:w="2551" w:type="dxa"/>
            <w:tcBorders>
              <w:top w:val="single" w:sz="8" w:space="0" w:color="auto"/>
              <w:bottom w:val="single" w:sz="8" w:space="0" w:color="auto"/>
            </w:tcBorders>
          </w:tcPr>
          <w:p w:rsidR="004F09E7" w:rsidRDefault="003A5C84">
            <w:pPr>
              <w:pStyle w:val="nTable"/>
              <w:spacing w:after="40"/>
              <w:rPr>
                <w:b/>
                <w:sz w:val="19"/>
              </w:rPr>
            </w:pPr>
            <w:r>
              <w:rPr>
                <w:b/>
                <w:sz w:val="19"/>
              </w:rPr>
              <w:t>Commencement</w:t>
            </w:r>
          </w:p>
        </w:tc>
      </w:tr>
      <w:tr w:rsidR="004F09E7">
        <w:trPr>
          <w:cantSplit/>
        </w:trPr>
        <w:tc>
          <w:tcPr>
            <w:tcW w:w="2268" w:type="dxa"/>
          </w:tcPr>
          <w:p w:rsidR="004F09E7" w:rsidRDefault="003A5C84">
            <w:pPr>
              <w:pStyle w:val="nTable"/>
              <w:spacing w:after="40"/>
              <w:rPr>
                <w:sz w:val="19"/>
              </w:rPr>
            </w:pPr>
            <w:r>
              <w:rPr>
                <w:i/>
                <w:sz w:val="19"/>
              </w:rPr>
              <w:t>Pharmacy Act 1964</w:t>
            </w:r>
          </w:p>
        </w:tc>
        <w:tc>
          <w:tcPr>
            <w:tcW w:w="1134" w:type="dxa"/>
          </w:tcPr>
          <w:p w:rsidR="004F09E7" w:rsidRDefault="003A5C84">
            <w:pPr>
              <w:pStyle w:val="nTable"/>
              <w:spacing w:after="40"/>
              <w:rPr>
                <w:sz w:val="19"/>
              </w:rPr>
            </w:pPr>
            <w:r>
              <w:rPr>
                <w:sz w:val="19"/>
              </w:rPr>
              <w:t>72 of 1964</w:t>
            </w:r>
          </w:p>
        </w:tc>
        <w:tc>
          <w:tcPr>
            <w:tcW w:w="1134" w:type="dxa"/>
          </w:tcPr>
          <w:p w:rsidR="004F09E7" w:rsidRDefault="003A5C84">
            <w:pPr>
              <w:pStyle w:val="nTable"/>
              <w:spacing w:after="40"/>
              <w:rPr>
                <w:sz w:val="19"/>
              </w:rPr>
            </w:pPr>
            <w:r>
              <w:rPr>
                <w:sz w:val="19"/>
              </w:rPr>
              <w:t>11 Dec 1964</w:t>
            </w:r>
          </w:p>
        </w:tc>
        <w:tc>
          <w:tcPr>
            <w:tcW w:w="2551" w:type="dxa"/>
          </w:tcPr>
          <w:p w:rsidR="004F09E7" w:rsidRDefault="003A5C84">
            <w:pPr>
              <w:pStyle w:val="nTable"/>
              <w:spacing w:after="40"/>
              <w:rPr>
                <w:sz w:val="19"/>
              </w:rPr>
            </w:pPr>
            <w:r>
              <w:rPr>
                <w:sz w:val="19"/>
              </w:rPr>
              <w:t xml:space="preserve">1 Jul 1965 (see s. 2 and </w:t>
            </w:r>
            <w:r>
              <w:rPr>
                <w:i/>
                <w:sz w:val="19"/>
              </w:rPr>
              <w:t>Gazette</w:t>
            </w:r>
            <w:r>
              <w:rPr>
                <w:sz w:val="19"/>
              </w:rPr>
              <w:t xml:space="preserve"> 25 Jun 1965 p. 1836)</w:t>
            </w:r>
          </w:p>
        </w:tc>
      </w:tr>
      <w:tr w:rsidR="004F09E7">
        <w:trPr>
          <w:cantSplit/>
        </w:trPr>
        <w:tc>
          <w:tcPr>
            <w:tcW w:w="2268" w:type="dxa"/>
          </w:tcPr>
          <w:p w:rsidR="004F09E7" w:rsidRDefault="003A5C84">
            <w:pPr>
              <w:pStyle w:val="nTable"/>
              <w:spacing w:after="40"/>
              <w:rPr>
                <w:i/>
                <w:sz w:val="19"/>
              </w:rPr>
            </w:pPr>
            <w:r>
              <w:rPr>
                <w:i/>
                <w:sz w:val="19"/>
              </w:rPr>
              <w:t>Decimal Currency Act 1965</w:t>
            </w:r>
          </w:p>
        </w:tc>
        <w:tc>
          <w:tcPr>
            <w:tcW w:w="1134" w:type="dxa"/>
          </w:tcPr>
          <w:p w:rsidR="004F09E7" w:rsidRDefault="003A5C84">
            <w:pPr>
              <w:pStyle w:val="nTable"/>
              <w:spacing w:after="40"/>
              <w:rPr>
                <w:sz w:val="19"/>
              </w:rPr>
            </w:pPr>
            <w:r>
              <w:rPr>
                <w:sz w:val="19"/>
              </w:rPr>
              <w:t>113 of 1965</w:t>
            </w:r>
          </w:p>
        </w:tc>
        <w:tc>
          <w:tcPr>
            <w:tcW w:w="1134" w:type="dxa"/>
          </w:tcPr>
          <w:p w:rsidR="004F09E7" w:rsidRDefault="003A5C84">
            <w:pPr>
              <w:pStyle w:val="nTable"/>
              <w:spacing w:after="40"/>
              <w:rPr>
                <w:sz w:val="19"/>
              </w:rPr>
            </w:pPr>
            <w:r>
              <w:rPr>
                <w:sz w:val="19"/>
              </w:rPr>
              <w:t>21 Dec 1965</w:t>
            </w:r>
          </w:p>
        </w:tc>
        <w:tc>
          <w:tcPr>
            <w:tcW w:w="2551" w:type="dxa"/>
          </w:tcPr>
          <w:p w:rsidR="004F09E7" w:rsidRDefault="003A5C84">
            <w:pPr>
              <w:pStyle w:val="nTable"/>
              <w:spacing w:after="40"/>
              <w:rPr>
                <w:sz w:val="19"/>
              </w:rPr>
            </w:pPr>
            <w:r>
              <w:rPr>
                <w:sz w:val="19"/>
              </w:rPr>
              <w:t>Act other than s. 4-9: 21 Dec 1965 (see s. 2(1));</w:t>
            </w:r>
            <w:r>
              <w:rPr>
                <w:sz w:val="19"/>
              </w:rPr>
              <w:br/>
              <w:t>s. 4</w:t>
            </w:r>
            <w:r>
              <w:rPr>
                <w:sz w:val="19"/>
              </w:rPr>
              <w:noBreakHyphen/>
              <w:t>9: 14 Feb 1966 (see s. 2(2))</w:t>
            </w:r>
          </w:p>
        </w:tc>
      </w:tr>
      <w:tr w:rsidR="004F09E7">
        <w:trPr>
          <w:cantSplit/>
        </w:trPr>
        <w:tc>
          <w:tcPr>
            <w:tcW w:w="2268" w:type="dxa"/>
          </w:tcPr>
          <w:p w:rsidR="004F09E7" w:rsidRDefault="003A5C84">
            <w:pPr>
              <w:pStyle w:val="nTable"/>
              <w:spacing w:after="40"/>
              <w:rPr>
                <w:i/>
                <w:sz w:val="19"/>
              </w:rPr>
            </w:pPr>
            <w:r>
              <w:rPr>
                <w:i/>
                <w:sz w:val="19"/>
              </w:rPr>
              <w:t>Pharmacy Act Amendment Act 1975</w:t>
            </w:r>
          </w:p>
        </w:tc>
        <w:tc>
          <w:tcPr>
            <w:tcW w:w="1134" w:type="dxa"/>
          </w:tcPr>
          <w:p w:rsidR="004F09E7" w:rsidRDefault="003A5C84">
            <w:pPr>
              <w:pStyle w:val="nTable"/>
              <w:spacing w:after="40"/>
              <w:rPr>
                <w:sz w:val="19"/>
              </w:rPr>
            </w:pPr>
            <w:r>
              <w:rPr>
                <w:sz w:val="19"/>
              </w:rPr>
              <w:t>98 of 1975</w:t>
            </w:r>
          </w:p>
        </w:tc>
        <w:tc>
          <w:tcPr>
            <w:tcW w:w="1134" w:type="dxa"/>
          </w:tcPr>
          <w:p w:rsidR="004F09E7" w:rsidRDefault="003A5C84">
            <w:pPr>
              <w:pStyle w:val="nTable"/>
              <w:spacing w:after="40"/>
              <w:rPr>
                <w:sz w:val="19"/>
              </w:rPr>
            </w:pPr>
            <w:r>
              <w:rPr>
                <w:sz w:val="19"/>
              </w:rPr>
              <w:t>1 Dec 1975</w:t>
            </w:r>
          </w:p>
        </w:tc>
        <w:tc>
          <w:tcPr>
            <w:tcW w:w="2551" w:type="dxa"/>
          </w:tcPr>
          <w:p w:rsidR="004F09E7" w:rsidRDefault="003A5C84">
            <w:pPr>
              <w:pStyle w:val="nTable"/>
              <w:spacing w:after="40"/>
              <w:rPr>
                <w:sz w:val="19"/>
              </w:rPr>
            </w:pPr>
            <w:r>
              <w:rPr>
                <w:sz w:val="19"/>
              </w:rPr>
              <w:t xml:space="preserve">21 May 1976 (see s. 2 and </w:t>
            </w:r>
            <w:r>
              <w:rPr>
                <w:i/>
                <w:sz w:val="19"/>
              </w:rPr>
              <w:t>Gazette</w:t>
            </w:r>
            <w:r>
              <w:rPr>
                <w:sz w:val="19"/>
              </w:rPr>
              <w:t xml:space="preserve"> 21 May 1976 p. 1473)</w:t>
            </w:r>
          </w:p>
        </w:tc>
      </w:tr>
      <w:tr w:rsidR="004F09E7">
        <w:trPr>
          <w:cantSplit/>
        </w:trPr>
        <w:tc>
          <w:tcPr>
            <w:tcW w:w="7087" w:type="dxa"/>
            <w:gridSpan w:val="4"/>
          </w:tcPr>
          <w:p w:rsidR="004F09E7" w:rsidRDefault="003A5C84">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rsidR="004F09E7">
        <w:trPr>
          <w:cantSplit/>
        </w:trPr>
        <w:tc>
          <w:tcPr>
            <w:tcW w:w="2268" w:type="dxa"/>
          </w:tcPr>
          <w:p w:rsidR="004F09E7" w:rsidRDefault="003A5C84">
            <w:pPr>
              <w:pStyle w:val="nTable"/>
              <w:spacing w:after="40"/>
              <w:rPr>
                <w:i/>
                <w:sz w:val="19"/>
              </w:rPr>
            </w:pPr>
            <w:r>
              <w:rPr>
                <w:i/>
                <w:sz w:val="19"/>
              </w:rPr>
              <w:t>Pharmacy Act Amendment Act 1977</w:t>
            </w:r>
          </w:p>
        </w:tc>
        <w:tc>
          <w:tcPr>
            <w:tcW w:w="1134" w:type="dxa"/>
          </w:tcPr>
          <w:p w:rsidR="004F09E7" w:rsidRDefault="003A5C84">
            <w:pPr>
              <w:pStyle w:val="nTable"/>
              <w:spacing w:after="40"/>
              <w:rPr>
                <w:sz w:val="19"/>
              </w:rPr>
            </w:pPr>
            <w:r>
              <w:rPr>
                <w:sz w:val="19"/>
              </w:rPr>
              <w:t>26 of 1977</w:t>
            </w:r>
          </w:p>
        </w:tc>
        <w:tc>
          <w:tcPr>
            <w:tcW w:w="1134" w:type="dxa"/>
          </w:tcPr>
          <w:p w:rsidR="004F09E7" w:rsidRDefault="003A5C84">
            <w:pPr>
              <w:pStyle w:val="nTable"/>
              <w:spacing w:after="40"/>
              <w:rPr>
                <w:sz w:val="19"/>
              </w:rPr>
            </w:pPr>
            <w:r>
              <w:rPr>
                <w:sz w:val="19"/>
              </w:rPr>
              <w:t>27 Oct 1977</w:t>
            </w:r>
          </w:p>
        </w:tc>
        <w:tc>
          <w:tcPr>
            <w:tcW w:w="2551" w:type="dxa"/>
          </w:tcPr>
          <w:p w:rsidR="004F09E7" w:rsidRDefault="003A5C84">
            <w:pPr>
              <w:pStyle w:val="nTable"/>
              <w:spacing w:after="40"/>
              <w:rPr>
                <w:sz w:val="19"/>
              </w:rPr>
            </w:pPr>
            <w:r>
              <w:rPr>
                <w:sz w:val="19"/>
              </w:rPr>
              <w:t>27 Oct 1977</w:t>
            </w:r>
          </w:p>
        </w:tc>
      </w:tr>
      <w:tr w:rsidR="004F09E7">
        <w:trPr>
          <w:cantSplit/>
        </w:trPr>
        <w:tc>
          <w:tcPr>
            <w:tcW w:w="2268" w:type="dxa"/>
          </w:tcPr>
          <w:p w:rsidR="004F09E7" w:rsidRDefault="003A5C84">
            <w:pPr>
              <w:pStyle w:val="nTable"/>
              <w:spacing w:after="40"/>
              <w:rPr>
                <w:i/>
                <w:sz w:val="19"/>
              </w:rPr>
            </w:pPr>
            <w:r>
              <w:rPr>
                <w:i/>
                <w:sz w:val="19"/>
              </w:rPr>
              <w:t>Pharmacy Amendment Act 1980</w:t>
            </w:r>
          </w:p>
        </w:tc>
        <w:tc>
          <w:tcPr>
            <w:tcW w:w="1134" w:type="dxa"/>
          </w:tcPr>
          <w:p w:rsidR="004F09E7" w:rsidRDefault="003A5C84">
            <w:pPr>
              <w:pStyle w:val="nTable"/>
              <w:spacing w:after="40"/>
              <w:rPr>
                <w:sz w:val="19"/>
              </w:rPr>
            </w:pPr>
            <w:r>
              <w:rPr>
                <w:sz w:val="19"/>
              </w:rPr>
              <w:t>93 of 1980</w:t>
            </w:r>
          </w:p>
        </w:tc>
        <w:tc>
          <w:tcPr>
            <w:tcW w:w="1134" w:type="dxa"/>
          </w:tcPr>
          <w:p w:rsidR="004F09E7" w:rsidRDefault="003A5C84">
            <w:pPr>
              <w:pStyle w:val="nTable"/>
              <w:spacing w:after="40"/>
              <w:rPr>
                <w:sz w:val="19"/>
              </w:rPr>
            </w:pPr>
            <w:r>
              <w:rPr>
                <w:sz w:val="19"/>
              </w:rPr>
              <w:t>9 Dec 1980</w:t>
            </w:r>
          </w:p>
        </w:tc>
        <w:tc>
          <w:tcPr>
            <w:tcW w:w="2551" w:type="dxa"/>
          </w:tcPr>
          <w:p w:rsidR="004F09E7" w:rsidRDefault="003A5C84">
            <w:pPr>
              <w:pStyle w:val="nTable"/>
              <w:spacing w:after="40"/>
              <w:rPr>
                <w:sz w:val="19"/>
              </w:rPr>
            </w:pPr>
            <w:r>
              <w:rPr>
                <w:sz w:val="19"/>
              </w:rPr>
              <w:t>9 Dec 1980</w:t>
            </w:r>
          </w:p>
        </w:tc>
      </w:tr>
      <w:tr w:rsidR="004F09E7">
        <w:trPr>
          <w:cantSplit/>
        </w:trPr>
        <w:tc>
          <w:tcPr>
            <w:tcW w:w="2268" w:type="dxa"/>
          </w:tcPr>
          <w:p w:rsidR="004F09E7" w:rsidRDefault="003A5C84">
            <w:pPr>
              <w:pStyle w:val="nTable"/>
              <w:spacing w:after="40"/>
              <w:rPr>
                <w:sz w:val="19"/>
              </w:rPr>
            </w:pPr>
            <w:r>
              <w:rPr>
                <w:i/>
                <w:sz w:val="19"/>
              </w:rPr>
              <w:t>Companies (Consequential Amendments) Act 1982</w:t>
            </w:r>
            <w:r>
              <w:rPr>
                <w:sz w:val="19"/>
              </w:rPr>
              <w:t xml:space="preserve"> s. 28(1)</w:t>
            </w:r>
          </w:p>
        </w:tc>
        <w:tc>
          <w:tcPr>
            <w:tcW w:w="1134" w:type="dxa"/>
          </w:tcPr>
          <w:p w:rsidR="004F09E7" w:rsidRDefault="003A5C84">
            <w:pPr>
              <w:pStyle w:val="nTable"/>
              <w:spacing w:after="40"/>
              <w:rPr>
                <w:sz w:val="19"/>
              </w:rPr>
            </w:pPr>
            <w:r>
              <w:rPr>
                <w:sz w:val="19"/>
              </w:rPr>
              <w:t>10 of 1982</w:t>
            </w:r>
          </w:p>
        </w:tc>
        <w:tc>
          <w:tcPr>
            <w:tcW w:w="1134" w:type="dxa"/>
          </w:tcPr>
          <w:p w:rsidR="004F09E7" w:rsidRDefault="003A5C84">
            <w:pPr>
              <w:pStyle w:val="nTable"/>
              <w:spacing w:after="40"/>
              <w:rPr>
                <w:sz w:val="19"/>
              </w:rPr>
            </w:pPr>
            <w:r>
              <w:rPr>
                <w:sz w:val="19"/>
              </w:rPr>
              <w:t>14 May 1982</w:t>
            </w:r>
          </w:p>
        </w:tc>
        <w:tc>
          <w:tcPr>
            <w:tcW w:w="2551" w:type="dxa"/>
          </w:tcPr>
          <w:p w:rsidR="004F09E7" w:rsidRDefault="003A5C84">
            <w:pPr>
              <w:pStyle w:val="nTable"/>
              <w:spacing w:after="40"/>
              <w:rPr>
                <w:sz w:val="19"/>
              </w:rPr>
            </w:pPr>
            <w:r>
              <w:rPr>
                <w:sz w:val="19"/>
              </w:rPr>
              <w:t xml:space="preserve">1 Jul 1982 (see s. 2(1) and </w:t>
            </w:r>
            <w:r>
              <w:rPr>
                <w:i/>
                <w:sz w:val="19"/>
              </w:rPr>
              <w:t>Gazette</w:t>
            </w:r>
            <w:r>
              <w:rPr>
                <w:sz w:val="19"/>
              </w:rPr>
              <w:t xml:space="preserve"> 25 Jun 1982 p. 2079)</w:t>
            </w:r>
          </w:p>
        </w:tc>
      </w:tr>
      <w:tr w:rsidR="004F09E7">
        <w:trPr>
          <w:cantSplit/>
        </w:trPr>
        <w:tc>
          <w:tcPr>
            <w:tcW w:w="7087" w:type="dxa"/>
            <w:gridSpan w:val="4"/>
          </w:tcPr>
          <w:p w:rsidR="004F09E7" w:rsidRDefault="003A5C84">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rsidR="004F09E7">
        <w:trPr>
          <w:cantSplit/>
        </w:trPr>
        <w:tc>
          <w:tcPr>
            <w:tcW w:w="2268" w:type="dxa"/>
          </w:tcPr>
          <w:p w:rsidR="004F09E7" w:rsidRDefault="003A5C84">
            <w:pPr>
              <w:pStyle w:val="nTable"/>
              <w:spacing w:after="40"/>
              <w:rPr>
                <w:sz w:val="19"/>
              </w:rPr>
            </w:pPr>
            <w:r>
              <w:rPr>
                <w:i/>
                <w:sz w:val="19"/>
              </w:rPr>
              <w:t>Acts Amendment (Financial provisions of regulatory bodies) Act 1987</w:t>
            </w:r>
            <w:r>
              <w:rPr>
                <w:sz w:val="19"/>
              </w:rPr>
              <w:t xml:space="preserve"> s. 3</w:t>
            </w:r>
          </w:p>
        </w:tc>
        <w:tc>
          <w:tcPr>
            <w:tcW w:w="1134" w:type="dxa"/>
          </w:tcPr>
          <w:p w:rsidR="004F09E7" w:rsidRDefault="003A5C84">
            <w:pPr>
              <w:pStyle w:val="nTable"/>
              <w:spacing w:after="40"/>
              <w:rPr>
                <w:sz w:val="19"/>
              </w:rPr>
            </w:pPr>
            <w:r>
              <w:rPr>
                <w:sz w:val="19"/>
              </w:rPr>
              <w:t>77 of 1987</w:t>
            </w:r>
          </w:p>
        </w:tc>
        <w:tc>
          <w:tcPr>
            <w:tcW w:w="1134" w:type="dxa"/>
          </w:tcPr>
          <w:p w:rsidR="004F09E7" w:rsidRDefault="003A5C84">
            <w:pPr>
              <w:pStyle w:val="nTable"/>
              <w:spacing w:after="40"/>
              <w:rPr>
                <w:sz w:val="19"/>
              </w:rPr>
            </w:pPr>
            <w:r>
              <w:rPr>
                <w:sz w:val="19"/>
              </w:rPr>
              <w:t>26 Nov 1987</w:t>
            </w:r>
          </w:p>
        </w:tc>
        <w:tc>
          <w:tcPr>
            <w:tcW w:w="2551" w:type="dxa"/>
          </w:tcPr>
          <w:p w:rsidR="004F09E7" w:rsidRDefault="003A5C84">
            <w:pPr>
              <w:pStyle w:val="nTable"/>
              <w:spacing w:after="40"/>
              <w:rPr>
                <w:sz w:val="19"/>
              </w:rPr>
            </w:pPr>
            <w:r>
              <w:rPr>
                <w:sz w:val="19"/>
              </w:rPr>
              <w:t>1 Jan 1988 (see s. 2)</w:t>
            </w:r>
          </w:p>
        </w:tc>
      </w:tr>
      <w:tr w:rsidR="004F09E7">
        <w:trPr>
          <w:cantSplit/>
        </w:trPr>
        <w:tc>
          <w:tcPr>
            <w:tcW w:w="2268" w:type="dxa"/>
          </w:tcPr>
          <w:p w:rsidR="004F09E7" w:rsidRDefault="003A5C84">
            <w:pPr>
              <w:pStyle w:val="nTable"/>
              <w:spacing w:after="40"/>
              <w:rPr>
                <w:sz w:val="19"/>
              </w:rPr>
            </w:pPr>
            <w:r>
              <w:rPr>
                <w:i/>
                <w:sz w:val="19"/>
              </w:rPr>
              <w:t>Criminal Law Amendment Act (No. 2) 1992</w:t>
            </w:r>
            <w:r>
              <w:rPr>
                <w:sz w:val="19"/>
              </w:rPr>
              <w:t xml:space="preserve"> s. 16(1)</w:t>
            </w:r>
          </w:p>
        </w:tc>
        <w:tc>
          <w:tcPr>
            <w:tcW w:w="1134" w:type="dxa"/>
          </w:tcPr>
          <w:p w:rsidR="004F09E7" w:rsidRDefault="003A5C84">
            <w:pPr>
              <w:pStyle w:val="nTable"/>
              <w:spacing w:after="40"/>
              <w:rPr>
                <w:sz w:val="19"/>
              </w:rPr>
            </w:pPr>
            <w:r>
              <w:rPr>
                <w:sz w:val="19"/>
              </w:rPr>
              <w:t>51 of 1992</w:t>
            </w:r>
          </w:p>
        </w:tc>
        <w:tc>
          <w:tcPr>
            <w:tcW w:w="1134" w:type="dxa"/>
          </w:tcPr>
          <w:p w:rsidR="004F09E7" w:rsidRDefault="003A5C84">
            <w:pPr>
              <w:pStyle w:val="nTable"/>
              <w:spacing w:after="40"/>
              <w:rPr>
                <w:sz w:val="19"/>
              </w:rPr>
            </w:pPr>
            <w:r>
              <w:rPr>
                <w:sz w:val="19"/>
              </w:rPr>
              <w:t>9 Dec 1992</w:t>
            </w:r>
          </w:p>
        </w:tc>
        <w:tc>
          <w:tcPr>
            <w:tcW w:w="2551" w:type="dxa"/>
          </w:tcPr>
          <w:p w:rsidR="004F09E7" w:rsidRDefault="003A5C84">
            <w:pPr>
              <w:pStyle w:val="nTable"/>
              <w:spacing w:after="40"/>
              <w:rPr>
                <w:sz w:val="19"/>
              </w:rPr>
            </w:pPr>
            <w:r>
              <w:rPr>
                <w:sz w:val="19"/>
              </w:rPr>
              <w:t>6 Jan 1993</w:t>
            </w:r>
          </w:p>
        </w:tc>
      </w:tr>
      <w:tr w:rsidR="004F09E7">
        <w:trPr>
          <w:cantSplit/>
        </w:trPr>
        <w:tc>
          <w:tcPr>
            <w:tcW w:w="2268" w:type="dxa"/>
          </w:tcPr>
          <w:p w:rsidR="004F09E7" w:rsidRDefault="003A5C84">
            <w:pPr>
              <w:pStyle w:val="nTable"/>
              <w:spacing w:after="40"/>
              <w:rPr>
                <w:sz w:val="19"/>
              </w:rPr>
            </w:pPr>
            <w:r>
              <w:rPr>
                <w:i/>
                <w:sz w:val="19"/>
              </w:rPr>
              <w:t>Hospitals Amendment Act 1994</w:t>
            </w:r>
            <w:r>
              <w:rPr>
                <w:sz w:val="19"/>
              </w:rPr>
              <w:t xml:space="preserve"> s. 18</w:t>
            </w:r>
          </w:p>
        </w:tc>
        <w:tc>
          <w:tcPr>
            <w:tcW w:w="1134" w:type="dxa"/>
          </w:tcPr>
          <w:p w:rsidR="004F09E7" w:rsidRDefault="003A5C84">
            <w:pPr>
              <w:pStyle w:val="nTable"/>
              <w:spacing w:after="40"/>
              <w:rPr>
                <w:sz w:val="19"/>
              </w:rPr>
            </w:pPr>
            <w:r>
              <w:rPr>
                <w:sz w:val="19"/>
              </w:rPr>
              <w:t>103 of 1994</w:t>
            </w:r>
          </w:p>
        </w:tc>
        <w:tc>
          <w:tcPr>
            <w:tcW w:w="1134" w:type="dxa"/>
          </w:tcPr>
          <w:p w:rsidR="004F09E7" w:rsidRDefault="003A5C84">
            <w:pPr>
              <w:pStyle w:val="nTable"/>
              <w:spacing w:after="40"/>
              <w:rPr>
                <w:sz w:val="19"/>
              </w:rPr>
            </w:pPr>
            <w:r>
              <w:rPr>
                <w:sz w:val="19"/>
              </w:rPr>
              <w:t>11 Jan 1995</w:t>
            </w:r>
          </w:p>
        </w:tc>
        <w:tc>
          <w:tcPr>
            <w:tcW w:w="2551" w:type="dxa"/>
          </w:tcPr>
          <w:p w:rsidR="004F09E7" w:rsidRDefault="003A5C84">
            <w:pPr>
              <w:pStyle w:val="nTable"/>
              <w:spacing w:after="40"/>
              <w:rPr>
                <w:sz w:val="19"/>
              </w:rPr>
            </w:pPr>
            <w:r>
              <w:rPr>
                <w:sz w:val="19"/>
              </w:rPr>
              <w:t xml:space="preserve">3 Feb 1995 (see s. 2 and </w:t>
            </w:r>
            <w:r>
              <w:rPr>
                <w:i/>
                <w:sz w:val="19"/>
              </w:rPr>
              <w:t>Gazette</w:t>
            </w:r>
            <w:r>
              <w:rPr>
                <w:sz w:val="19"/>
              </w:rPr>
              <w:t xml:space="preserve"> 3 Feb 1995 p. 333)</w:t>
            </w:r>
          </w:p>
        </w:tc>
      </w:tr>
      <w:tr w:rsidR="004F09E7">
        <w:trPr>
          <w:cantSplit/>
        </w:trPr>
        <w:tc>
          <w:tcPr>
            <w:tcW w:w="2268" w:type="dxa"/>
          </w:tcPr>
          <w:p w:rsidR="004F09E7" w:rsidRDefault="003A5C84">
            <w:pPr>
              <w:pStyle w:val="nTable"/>
              <w:spacing w:after="40"/>
              <w:rPr>
                <w:sz w:val="19"/>
              </w:rPr>
            </w:pPr>
            <w:r>
              <w:rPr>
                <w:i/>
                <w:sz w:val="19"/>
              </w:rPr>
              <w:t>Statutes (Repeals and Minor Amendments) Act (No. 2) 1998</w:t>
            </w:r>
            <w:r>
              <w:rPr>
                <w:sz w:val="19"/>
              </w:rPr>
              <w:t xml:space="preserve"> s. 76</w:t>
            </w:r>
          </w:p>
        </w:tc>
        <w:tc>
          <w:tcPr>
            <w:tcW w:w="1134" w:type="dxa"/>
          </w:tcPr>
          <w:p w:rsidR="004F09E7" w:rsidRDefault="003A5C84">
            <w:pPr>
              <w:pStyle w:val="nTable"/>
              <w:spacing w:after="40"/>
              <w:rPr>
                <w:sz w:val="19"/>
              </w:rPr>
            </w:pPr>
            <w:r>
              <w:rPr>
                <w:sz w:val="19"/>
              </w:rPr>
              <w:t>10 of 1998</w:t>
            </w:r>
          </w:p>
        </w:tc>
        <w:tc>
          <w:tcPr>
            <w:tcW w:w="1134" w:type="dxa"/>
          </w:tcPr>
          <w:p w:rsidR="004F09E7" w:rsidRDefault="003A5C84">
            <w:pPr>
              <w:pStyle w:val="nTable"/>
              <w:spacing w:after="40"/>
              <w:rPr>
                <w:sz w:val="19"/>
              </w:rPr>
            </w:pPr>
            <w:r>
              <w:rPr>
                <w:sz w:val="19"/>
              </w:rPr>
              <w:t>30 Apr 1998</w:t>
            </w:r>
          </w:p>
        </w:tc>
        <w:tc>
          <w:tcPr>
            <w:tcW w:w="2551" w:type="dxa"/>
          </w:tcPr>
          <w:p w:rsidR="004F09E7" w:rsidRDefault="003A5C84">
            <w:pPr>
              <w:pStyle w:val="nTable"/>
              <w:spacing w:after="40"/>
              <w:rPr>
                <w:sz w:val="19"/>
              </w:rPr>
            </w:pPr>
            <w:r>
              <w:rPr>
                <w:sz w:val="19"/>
              </w:rPr>
              <w:t>30 Apr 1998 (see s. 2(1))</w:t>
            </w:r>
          </w:p>
        </w:tc>
      </w:tr>
      <w:tr w:rsidR="004F09E7">
        <w:trPr>
          <w:cantSplit/>
        </w:trPr>
        <w:tc>
          <w:tcPr>
            <w:tcW w:w="2268" w:type="dxa"/>
          </w:tcPr>
          <w:p w:rsidR="004F09E7" w:rsidRDefault="003A5C84">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rsidR="004F09E7" w:rsidRDefault="003A5C84">
            <w:pPr>
              <w:pStyle w:val="nTable"/>
              <w:spacing w:after="40"/>
              <w:rPr>
                <w:sz w:val="19"/>
              </w:rPr>
            </w:pPr>
            <w:r>
              <w:rPr>
                <w:sz w:val="19"/>
              </w:rPr>
              <w:t>40 of 1998</w:t>
            </w:r>
          </w:p>
        </w:tc>
        <w:tc>
          <w:tcPr>
            <w:tcW w:w="1134" w:type="dxa"/>
          </w:tcPr>
          <w:p w:rsidR="004F09E7" w:rsidRDefault="003A5C84">
            <w:pPr>
              <w:pStyle w:val="nTable"/>
              <w:spacing w:after="40"/>
              <w:rPr>
                <w:sz w:val="19"/>
              </w:rPr>
            </w:pPr>
            <w:r>
              <w:rPr>
                <w:sz w:val="19"/>
              </w:rPr>
              <w:t>30 Oct 1998</w:t>
            </w:r>
          </w:p>
        </w:tc>
        <w:tc>
          <w:tcPr>
            <w:tcW w:w="2551" w:type="dxa"/>
          </w:tcPr>
          <w:p w:rsidR="004F09E7" w:rsidRDefault="003A5C84">
            <w:pPr>
              <w:pStyle w:val="nTable"/>
              <w:spacing w:after="40"/>
              <w:rPr>
                <w:sz w:val="19"/>
              </w:rPr>
            </w:pPr>
            <w:r>
              <w:rPr>
                <w:sz w:val="19"/>
              </w:rPr>
              <w:t xml:space="preserve">14 Apr 1999 (see s. 2 and </w:t>
            </w:r>
            <w:r>
              <w:rPr>
                <w:i/>
                <w:sz w:val="19"/>
              </w:rPr>
              <w:t>Gazette</w:t>
            </w:r>
            <w:r>
              <w:rPr>
                <w:sz w:val="19"/>
              </w:rPr>
              <w:t xml:space="preserve"> 9 Apr 1999 p. 1433)</w:t>
            </w:r>
          </w:p>
        </w:tc>
      </w:tr>
      <w:tr w:rsidR="004F09E7">
        <w:trPr>
          <w:cantSplit/>
        </w:trPr>
        <w:tc>
          <w:tcPr>
            <w:tcW w:w="7087" w:type="dxa"/>
            <w:gridSpan w:val="4"/>
          </w:tcPr>
          <w:p w:rsidR="004F09E7" w:rsidRDefault="003A5C84">
            <w:pPr>
              <w:pStyle w:val="nTable"/>
              <w:spacing w:after="40"/>
              <w:rPr>
                <w:sz w:val="19"/>
              </w:rPr>
            </w:pPr>
            <w:r>
              <w:rPr>
                <w:b/>
                <w:sz w:val="19"/>
              </w:rPr>
              <w:lastRenderedPageBreak/>
              <w:t xml:space="preserve">Reprint of the </w:t>
            </w:r>
            <w:r>
              <w:rPr>
                <w:b/>
                <w:i/>
                <w:sz w:val="19"/>
              </w:rPr>
              <w:t>Pharmacy Act 1964</w:t>
            </w:r>
            <w:r>
              <w:rPr>
                <w:b/>
                <w:sz w:val="19"/>
              </w:rPr>
              <w:t xml:space="preserve"> as at 29 Jan 1999</w:t>
            </w:r>
            <w:r>
              <w:rPr>
                <w:sz w:val="19"/>
              </w:rPr>
              <w:t xml:space="preserve"> (includes amendments listed above)</w:t>
            </w:r>
          </w:p>
        </w:tc>
      </w:tr>
      <w:tr w:rsidR="004F09E7">
        <w:trPr>
          <w:cantSplit/>
        </w:trPr>
        <w:tc>
          <w:tcPr>
            <w:tcW w:w="2268" w:type="dxa"/>
          </w:tcPr>
          <w:p w:rsidR="004F09E7" w:rsidRDefault="003A5C84">
            <w:pPr>
              <w:pStyle w:val="nTable"/>
              <w:spacing w:after="40"/>
              <w:rPr>
                <w:sz w:val="19"/>
              </w:rPr>
            </w:pPr>
            <w:r>
              <w:rPr>
                <w:i/>
                <w:sz w:val="19"/>
              </w:rPr>
              <w:t>Friendly Societies (Western Australia) Act 1999</w:t>
            </w:r>
            <w:r>
              <w:rPr>
                <w:sz w:val="19"/>
              </w:rPr>
              <w:t xml:space="preserve"> s. 22</w:t>
            </w:r>
          </w:p>
        </w:tc>
        <w:tc>
          <w:tcPr>
            <w:tcW w:w="1134" w:type="dxa"/>
          </w:tcPr>
          <w:p w:rsidR="004F09E7" w:rsidRDefault="003A5C84">
            <w:pPr>
              <w:pStyle w:val="nTable"/>
              <w:spacing w:after="40"/>
              <w:rPr>
                <w:sz w:val="19"/>
              </w:rPr>
            </w:pPr>
            <w:r>
              <w:rPr>
                <w:sz w:val="19"/>
              </w:rPr>
              <w:t>2 of 1999</w:t>
            </w:r>
          </w:p>
        </w:tc>
        <w:tc>
          <w:tcPr>
            <w:tcW w:w="1134" w:type="dxa"/>
          </w:tcPr>
          <w:p w:rsidR="004F09E7" w:rsidRDefault="003A5C84">
            <w:pPr>
              <w:pStyle w:val="nTable"/>
              <w:spacing w:after="40"/>
              <w:rPr>
                <w:sz w:val="19"/>
              </w:rPr>
            </w:pPr>
            <w:r>
              <w:rPr>
                <w:sz w:val="19"/>
              </w:rPr>
              <w:t>25 Mar 1999</w:t>
            </w:r>
          </w:p>
        </w:tc>
        <w:tc>
          <w:tcPr>
            <w:tcW w:w="2551" w:type="dxa"/>
          </w:tcPr>
          <w:p w:rsidR="004F09E7" w:rsidRDefault="003A5C84">
            <w:pPr>
              <w:pStyle w:val="nTable"/>
              <w:spacing w:after="40"/>
              <w:rPr>
                <w:sz w:val="19"/>
              </w:rPr>
            </w:pPr>
            <w:r>
              <w:rPr>
                <w:sz w:val="19"/>
              </w:rPr>
              <w:t xml:space="preserve">24 May 1999 (see s. 2 and </w:t>
            </w:r>
            <w:r>
              <w:rPr>
                <w:i/>
                <w:sz w:val="19"/>
              </w:rPr>
              <w:t>Gazette</w:t>
            </w:r>
            <w:r>
              <w:rPr>
                <w:sz w:val="19"/>
              </w:rPr>
              <w:t xml:space="preserve"> 21 May 1999 p. 1999)</w:t>
            </w:r>
          </w:p>
        </w:tc>
      </w:tr>
      <w:tr w:rsidR="004F09E7">
        <w:trPr>
          <w:cantSplit/>
        </w:trPr>
        <w:tc>
          <w:tcPr>
            <w:tcW w:w="2268" w:type="dxa"/>
          </w:tcPr>
          <w:p w:rsidR="004F09E7" w:rsidRDefault="003A5C84">
            <w:pPr>
              <w:pStyle w:val="nTable"/>
              <w:spacing w:after="40"/>
              <w:rPr>
                <w:sz w:val="19"/>
              </w:rPr>
            </w:pPr>
            <w:r>
              <w:rPr>
                <w:i/>
                <w:sz w:val="19"/>
              </w:rPr>
              <w:t>Acts Amendment and Repeal (Financial Sector Reform) Act 1999</w:t>
            </w:r>
            <w:r>
              <w:rPr>
                <w:sz w:val="19"/>
              </w:rPr>
              <w:t xml:space="preserve"> s. 95</w:t>
            </w:r>
          </w:p>
        </w:tc>
        <w:tc>
          <w:tcPr>
            <w:tcW w:w="1134" w:type="dxa"/>
          </w:tcPr>
          <w:p w:rsidR="004F09E7" w:rsidRDefault="003A5C84">
            <w:pPr>
              <w:pStyle w:val="nTable"/>
              <w:spacing w:after="40"/>
              <w:rPr>
                <w:sz w:val="19"/>
              </w:rPr>
            </w:pPr>
            <w:r>
              <w:rPr>
                <w:sz w:val="19"/>
              </w:rPr>
              <w:t>26 of 1999</w:t>
            </w:r>
          </w:p>
        </w:tc>
        <w:tc>
          <w:tcPr>
            <w:tcW w:w="1134" w:type="dxa"/>
          </w:tcPr>
          <w:p w:rsidR="004F09E7" w:rsidRDefault="003A5C84">
            <w:pPr>
              <w:pStyle w:val="nTable"/>
              <w:spacing w:after="40"/>
              <w:rPr>
                <w:sz w:val="19"/>
              </w:rPr>
            </w:pPr>
            <w:r>
              <w:rPr>
                <w:sz w:val="19"/>
              </w:rPr>
              <w:t>29 Jun 1999</w:t>
            </w:r>
          </w:p>
        </w:tc>
        <w:tc>
          <w:tcPr>
            <w:tcW w:w="2551" w:type="dxa"/>
          </w:tcPr>
          <w:p w:rsidR="004F09E7" w:rsidRDefault="003A5C84">
            <w:pPr>
              <w:pStyle w:val="nTable"/>
              <w:spacing w:after="40"/>
              <w:rPr>
                <w:sz w:val="19"/>
              </w:rPr>
            </w:pPr>
            <w:r>
              <w:rPr>
                <w:sz w:val="19"/>
              </w:rPr>
              <w:t xml:space="preserve">1 Jul 1999 (see s. 2(1) and </w:t>
            </w:r>
            <w:r>
              <w:rPr>
                <w:i/>
                <w:sz w:val="19"/>
              </w:rPr>
              <w:t>Gazette</w:t>
            </w:r>
            <w:r>
              <w:rPr>
                <w:sz w:val="19"/>
              </w:rPr>
              <w:t xml:space="preserve"> 30 Jun 1999 p. 2905)</w:t>
            </w:r>
          </w:p>
        </w:tc>
      </w:tr>
      <w:tr w:rsidR="004F09E7">
        <w:trPr>
          <w:cantSplit/>
        </w:trPr>
        <w:tc>
          <w:tcPr>
            <w:tcW w:w="2268" w:type="dxa"/>
          </w:tcPr>
          <w:p w:rsidR="004F09E7" w:rsidRDefault="003A5C84">
            <w:pPr>
              <w:pStyle w:val="nTable"/>
              <w:spacing w:after="40"/>
              <w:rPr>
                <w:sz w:val="19"/>
              </w:rPr>
            </w:pPr>
            <w:r>
              <w:rPr>
                <w:i/>
                <w:sz w:val="19"/>
              </w:rPr>
              <w:t>Nurses Amendment Act 2003</w:t>
            </w:r>
            <w:r>
              <w:rPr>
                <w:sz w:val="19"/>
              </w:rPr>
              <w:t xml:space="preserve"> Pt. 3 Div. 3</w:t>
            </w:r>
          </w:p>
        </w:tc>
        <w:tc>
          <w:tcPr>
            <w:tcW w:w="1134" w:type="dxa"/>
          </w:tcPr>
          <w:p w:rsidR="004F09E7" w:rsidRDefault="003A5C84">
            <w:pPr>
              <w:pStyle w:val="nTable"/>
              <w:spacing w:after="40"/>
              <w:rPr>
                <w:sz w:val="19"/>
              </w:rPr>
            </w:pPr>
            <w:r>
              <w:rPr>
                <w:sz w:val="19"/>
              </w:rPr>
              <w:t>9 of 2003</w:t>
            </w:r>
          </w:p>
        </w:tc>
        <w:tc>
          <w:tcPr>
            <w:tcW w:w="1134" w:type="dxa"/>
          </w:tcPr>
          <w:p w:rsidR="004F09E7" w:rsidRDefault="003A5C84">
            <w:pPr>
              <w:pStyle w:val="nTable"/>
              <w:spacing w:after="40"/>
              <w:rPr>
                <w:sz w:val="19"/>
              </w:rPr>
            </w:pPr>
            <w:r>
              <w:rPr>
                <w:sz w:val="19"/>
              </w:rPr>
              <w:t>9 Apr 2003</w:t>
            </w:r>
          </w:p>
        </w:tc>
        <w:tc>
          <w:tcPr>
            <w:tcW w:w="2551" w:type="dxa"/>
          </w:tcPr>
          <w:p w:rsidR="004F09E7" w:rsidRDefault="003A5C84">
            <w:pPr>
              <w:pStyle w:val="nTable"/>
              <w:spacing w:after="40"/>
              <w:rPr>
                <w:sz w:val="19"/>
              </w:rPr>
            </w:pPr>
            <w:r>
              <w:rPr>
                <w:sz w:val="19"/>
              </w:rPr>
              <w:t>9 Apr 2003 (see s. 2)</w:t>
            </w:r>
          </w:p>
        </w:tc>
      </w:tr>
      <w:tr w:rsidR="004F09E7">
        <w:trPr>
          <w:cantSplit/>
        </w:trPr>
        <w:tc>
          <w:tcPr>
            <w:tcW w:w="2268" w:type="dxa"/>
          </w:tcPr>
          <w:p w:rsidR="004F09E7" w:rsidRDefault="003A5C84">
            <w:pPr>
              <w:pStyle w:val="nTable"/>
              <w:spacing w:after="40"/>
              <w:rPr>
                <w:i/>
                <w:sz w:val="19"/>
              </w:rPr>
            </w:pPr>
            <w:r>
              <w:rPr>
                <w:i/>
                <w:sz w:val="19"/>
              </w:rPr>
              <w:t>Corporations (Consequential Amendments) Act (No. 2) 2003</w:t>
            </w:r>
            <w:r>
              <w:rPr>
                <w:sz w:val="19"/>
              </w:rPr>
              <w:t xml:space="preserve"> Pt. 20</w:t>
            </w:r>
          </w:p>
        </w:tc>
        <w:tc>
          <w:tcPr>
            <w:tcW w:w="1134" w:type="dxa"/>
          </w:tcPr>
          <w:p w:rsidR="004F09E7" w:rsidRDefault="003A5C84">
            <w:pPr>
              <w:pStyle w:val="nTable"/>
              <w:spacing w:after="40"/>
              <w:rPr>
                <w:sz w:val="19"/>
              </w:rPr>
            </w:pPr>
            <w:r>
              <w:rPr>
                <w:sz w:val="19"/>
              </w:rPr>
              <w:t>20 of 2003</w:t>
            </w:r>
          </w:p>
        </w:tc>
        <w:tc>
          <w:tcPr>
            <w:tcW w:w="1134" w:type="dxa"/>
          </w:tcPr>
          <w:p w:rsidR="004F09E7" w:rsidRDefault="003A5C84">
            <w:pPr>
              <w:pStyle w:val="nTable"/>
              <w:spacing w:after="40"/>
              <w:rPr>
                <w:sz w:val="19"/>
              </w:rPr>
            </w:pPr>
            <w:r>
              <w:rPr>
                <w:sz w:val="19"/>
              </w:rPr>
              <w:t>23 Apr 2003</w:t>
            </w:r>
          </w:p>
        </w:tc>
        <w:tc>
          <w:tcPr>
            <w:tcW w:w="2551" w:type="dxa"/>
          </w:tcPr>
          <w:p w:rsidR="004F09E7" w:rsidRDefault="003A5C84">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4F09E7">
        <w:trPr>
          <w:cantSplit/>
        </w:trPr>
        <w:tc>
          <w:tcPr>
            <w:tcW w:w="2268" w:type="dxa"/>
          </w:tcPr>
          <w:p w:rsidR="004F09E7" w:rsidRDefault="003A5C84">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F09E7" w:rsidRDefault="003A5C84">
            <w:pPr>
              <w:pStyle w:val="nTable"/>
              <w:spacing w:after="40"/>
              <w:rPr>
                <w:sz w:val="19"/>
              </w:rPr>
            </w:pPr>
            <w:r>
              <w:rPr>
                <w:snapToGrid w:val="0"/>
                <w:sz w:val="19"/>
                <w:lang w:val="en-US"/>
              </w:rPr>
              <w:t>59 of 2004</w:t>
            </w:r>
          </w:p>
        </w:tc>
        <w:tc>
          <w:tcPr>
            <w:tcW w:w="1134" w:type="dxa"/>
          </w:tcPr>
          <w:p w:rsidR="004F09E7" w:rsidRDefault="003A5C84">
            <w:pPr>
              <w:pStyle w:val="nTable"/>
              <w:spacing w:after="40"/>
              <w:rPr>
                <w:sz w:val="19"/>
              </w:rPr>
            </w:pPr>
            <w:r>
              <w:rPr>
                <w:sz w:val="19"/>
              </w:rPr>
              <w:t>23 Nov 2004</w:t>
            </w:r>
          </w:p>
        </w:tc>
        <w:tc>
          <w:tcPr>
            <w:tcW w:w="2551" w:type="dxa"/>
          </w:tcPr>
          <w:p w:rsidR="004F09E7" w:rsidRDefault="003A5C84">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F09E7">
        <w:trPr>
          <w:cantSplit/>
        </w:trPr>
        <w:tc>
          <w:tcPr>
            <w:tcW w:w="2268" w:type="dxa"/>
          </w:tcPr>
          <w:p w:rsidR="004F09E7" w:rsidRDefault="003A5C84">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rsidR="004F09E7" w:rsidRDefault="003A5C84">
            <w:pPr>
              <w:pStyle w:val="nTable"/>
              <w:spacing w:after="40"/>
              <w:rPr>
                <w:sz w:val="19"/>
              </w:rPr>
            </w:pPr>
            <w:r>
              <w:rPr>
                <w:rFonts w:ascii="Times" w:hAnsi="Times"/>
                <w:sz w:val="19"/>
              </w:rPr>
              <w:t>55 of 2004</w:t>
            </w:r>
          </w:p>
        </w:tc>
        <w:tc>
          <w:tcPr>
            <w:tcW w:w="1134" w:type="dxa"/>
          </w:tcPr>
          <w:p w:rsidR="004F09E7" w:rsidRDefault="003A5C84">
            <w:pPr>
              <w:pStyle w:val="nTable"/>
              <w:spacing w:after="40"/>
              <w:rPr>
                <w:sz w:val="19"/>
              </w:rPr>
            </w:pPr>
            <w:r>
              <w:rPr>
                <w:rFonts w:ascii="Times" w:hAnsi="Times"/>
                <w:sz w:val="19"/>
              </w:rPr>
              <w:t>24 Nov 2004</w:t>
            </w:r>
          </w:p>
        </w:tc>
        <w:tc>
          <w:tcPr>
            <w:tcW w:w="2551" w:type="dxa"/>
          </w:tcPr>
          <w:p w:rsidR="004F09E7" w:rsidRDefault="003A5C84">
            <w:pPr>
              <w:pStyle w:val="nTable"/>
              <w:spacing w:after="40"/>
              <w:rPr>
                <w:sz w:val="19"/>
              </w:rPr>
            </w:pPr>
            <w:r>
              <w:rPr>
                <w:sz w:val="19"/>
              </w:rPr>
              <w:t xml:space="preserve">1 Jan 2005 (see s. 2 and </w:t>
            </w:r>
            <w:r>
              <w:rPr>
                <w:i/>
                <w:sz w:val="19"/>
              </w:rPr>
              <w:t>Gazette</w:t>
            </w:r>
            <w:r>
              <w:rPr>
                <w:sz w:val="19"/>
              </w:rPr>
              <w:t xml:space="preserve"> 31 Dec 2004 p. 7130)</w:t>
            </w:r>
          </w:p>
        </w:tc>
      </w:tr>
      <w:tr w:rsidR="004F09E7">
        <w:trPr>
          <w:cantSplit/>
        </w:trPr>
        <w:tc>
          <w:tcPr>
            <w:tcW w:w="2268" w:type="dxa"/>
          </w:tcPr>
          <w:p w:rsidR="004F09E7" w:rsidRDefault="003A5C84">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rsidR="004F09E7" w:rsidRDefault="003A5C84">
            <w:pPr>
              <w:pStyle w:val="nTable"/>
              <w:spacing w:after="40"/>
              <w:rPr>
                <w:rFonts w:ascii="Times" w:hAnsi="Times"/>
                <w:sz w:val="19"/>
              </w:rPr>
            </w:pPr>
            <w:r>
              <w:rPr>
                <w:rFonts w:ascii="Times" w:hAnsi="Times"/>
                <w:snapToGrid w:val="0"/>
                <w:sz w:val="19"/>
                <w:lang w:val="en-US"/>
              </w:rPr>
              <w:t>70 of 2004</w:t>
            </w:r>
          </w:p>
        </w:tc>
        <w:tc>
          <w:tcPr>
            <w:tcW w:w="1134" w:type="dxa"/>
          </w:tcPr>
          <w:p w:rsidR="004F09E7" w:rsidRDefault="003A5C84">
            <w:pPr>
              <w:pStyle w:val="nTable"/>
              <w:spacing w:after="40"/>
              <w:rPr>
                <w:rFonts w:ascii="Times" w:hAnsi="Times"/>
                <w:sz w:val="19"/>
              </w:rPr>
            </w:pPr>
            <w:r>
              <w:rPr>
                <w:rFonts w:ascii="Times" w:hAnsi="Times"/>
                <w:snapToGrid w:val="0"/>
                <w:sz w:val="19"/>
                <w:lang w:val="en-US"/>
              </w:rPr>
              <w:t>8 Dec 2004</w:t>
            </w:r>
          </w:p>
        </w:tc>
        <w:tc>
          <w:tcPr>
            <w:tcW w:w="2551" w:type="dxa"/>
          </w:tcPr>
          <w:p w:rsidR="004F09E7" w:rsidRDefault="003A5C84">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4F09E7">
        <w:trPr>
          <w:cantSplit/>
        </w:trPr>
        <w:tc>
          <w:tcPr>
            <w:tcW w:w="2268" w:type="dxa"/>
          </w:tcPr>
          <w:p w:rsidR="004F09E7" w:rsidRDefault="003A5C84">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4F09E7" w:rsidRDefault="003A5C84">
            <w:pPr>
              <w:pStyle w:val="nTable"/>
              <w:spacing w:after="40"/>
              <w:rPr>
                <w:rFonts w:ascii="Times" w:hAnsi="Times"/>
                <w:sz w:val="19"/>
              </w:rPr>
            </w:pPr>
            <w:r>
              <w:rPr>
                <w:snapToGrid w:val="0"/>
                <w:sz w:val="19"/>
                <w:lang w:val="en-US"/>
              </w:rPr>
              <w:t>84 of 2004</w:t>
            </w:r>
          </w:p>
        </w:tc>
        <w:tc>
          <w:tcPr>
            <w:tcW w:w="1134" w:type="dxa"/>
          </w:tcPr>
          <w:p w:rsidR="004F09E7" w:rsidRDefault="003A5C84">
            <w:pPr>
              <w:pStyle w:val="nTable"/>
              <w:spacing w:after="40"/>
              <w:rPr>
                <w:rFonts w:ascii="Times" w:hAnsi="Times"/>
                <w:sz w:val="19"/>
              </w:rPr>
            </w:pPr>
            <w:r>
              <w:rPr>
                <w:sz w:val="19"/>
              </w:rPr>
              <w:t>16 Dec 2004</w:t>
            </w:r>
          </w:p>
        </w:tc>
        <w:tc>
          <w:tcPr>
            <w:tcW w:w="2551" w:type="dxa"/>
          </w:tcPr>
          <w:p w:rsidR="004F09E7" w:rsidRDefault="003A5C84">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F09E7">
        <w:trPr>
          <w:cantSplit/>
        </w:trPr>
        <w:tc>
          <w:tcPr>
            <w:tcW w:w="7087" w:type="dxa"/>
            <w:gridSpan w:val="4"/>
          </w:tcPr>
          <w:p w:rsidR="004F09E7" w:rsidRDefault="003A5C84">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rsidR="004F09E7">
        <w:trPr>
          <w:cantSplit/>
        </w:trPr>
        <w:tc>
          <w:tcPr>
            <w:tcW w:w="2268" w:type="dxa"/>
            <w:tcBorders>
              <w:bottom w:val="single" w:sz="4" w:space="0" w:color="auto"/>
            </w:tcBorders>
          </w:tcPr>
          <w:p w:rsidR="004F09E7" w:rsidRDefault="003A5C84">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Borders>
              <w:bottom w:val="single" w:sz="4" w:space="0" w:color="auto"/>
            </w:tcBorders>
          </w:tcPr>
          <w:p w:rsidR="004F09E7" w:rsidRDefault="003A5C84">
            <w:pPr>
              <w:pStyle w:val="nTable"/>
              <w:spacing w:after="40"/>
              <w:rPr>
                <w:rFonts w:ascii="Times" w:hAnsi="Times"/>
                <w:sz w:val="19"/>
              </w:rPr>
            </w:pPr>
            <w:bookmarkStart w:id="294" w:name="UpToHere"/>
            <w:r>
              <w:rPr>
                <w:snapToGrid w:val="0"/>
                <w:sz w:val="19"/>
                <w:lang w:val="en-US"/>
              </w:rPr>
              <w:t>50 of 2006</w:t>
            </w:r>
            <w:bookmarkEnd w:id="294"/>
          </w:p>
        </w:tc>
        <w:tc>
          <w:tcPr>
            <w:tcW w:w="1134" w:type="dxa"/>
            <w:tcBorders>
              <w:bottom w:val="single" w:sz="4" w:space="0" w:color="auto"/>
            </w:tcBorders>
          </w:tcPr>
          <w:p w:rsidR="004F09E7" w:rsidRDefault="003A5C84">
            <w:pPr>
              <w:pStyle w:val="nTable"/>
              <w:spacing w:after="40"/>
              <w:rPr>
                <w:rFonts w:ascii="Times" w:hAnsi="Times"/>
                <w:sz w:val="19"/>
              </w:rPr>
            </w:pPr>
            <w:r>
              <w:rPr>
                <w:sz w:val="19"/>
              </w:rPr>
              <w:t>6 Oct 2006</w:t>
            </w:r>
          </w:p>
        </w:tc>
        <w:tc>
          <w:tcPr>
            <w:tcW w:w="2551" w:type="dxa"/>
            <w:tcBorders>
              <w:bottom w:val="single" w:sz="4" w:space="0" w:color="auto"/>
            </w:tcBorders>
          </w:tcPr>
          <w:p w:rsidR="004F09E7" w:rsidRDefault="003A5C84">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rsidR="004F09E7" w:rsidRDefault="003A5C84">
      <w:pPr>
        <w:pStyle w:val="nSubsection"/>
      </w:pPr>
      <w:r>
        <w:rPr>
          <w:vertAlign w:val="superscript"/>
        </w:rPr>
        <w:t>2</w:t>
      </w:r>
      <w:r>
        <w:tab/>
        <w:t xml:space="preserve">Repealed by the </w:t>
      </w:r>
      <w:r>
        <w:rPr>
          <w:i/>
        </w:rPr>
        <w:t>Interpretation Act 1984</w:t>
      </w:r>
      <w:r>
        <w:t>.</w:t>
      </w:r>
    </w:p>
    <w:p w:rsidR="004F09E7" w:rsidRDefault="003A5C84">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F09E7" w:rsidRDefault="003A5C84">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w:t>
      </w:r>
      <w:r>
        <w:rPr>
          <w:snapToGrid w:val="0"/>
        </w:rPr>
        <w:lastRenderedPageBreak/>
        <w:t xml:space="preserve">repealed by the </w:t>
      </w:r>
      <w:r>
        <w:rPr>
          <w:i/>
          <w:snapToGrid w:val="0"/>
        </w:rPr>
        <w:t>State Administrative Tribunal (Conferral of Jurisdiction) Amendment and Repeal Act 2004</w:t>
      </w:r>
      <w:r>
        <w:rPr>
          <w:snapToGrid w:val="0"/>
        </w:rPr>
        <w:t xml:space="preserve"> s. 926.</w:t>
      </w:r>
    </w:p>
    <w:p w:rsidR="004F09E7" w:rsidRDefault="004F09E7"/>
    <w:p w:rsidR="004F09E7" w:rsidRDefault="004F09E7">
      <w:pPr>
        <w:sectPr w:rsidR="004F09E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4F09E7" w:rsidRDefault="004F09E7"/>
    <w:sectPr w:rsidR="004F09E7">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E7" w:rsidRDefault="003A5C84">
      <w:r>
        <w:separator/>
      </w:r>
    </w:p>
  </w:endnote>
  <w:endnote w:type="continuationSeparator" w:id="0">
    <w:p w:rsidR="004F09E7" w:rsidRDefault="003A5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p>
  <w:p w:rsidR="004F09E7" w:rsidRDefault="003A5C8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4F09E7" w:rsidRDefault="003A5C8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4F09E7" w:rsidRDefault="003A5C8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124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p>
  <w:p w:rsidR="004F09E7" w:rsidRDefault="003A5C8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1245">
      <w:rPr>
        <w:rStyle w:val="PageNumber"/>
        <w:rFonts w:ascii="Arial" w:hAnsi="Arial" w:cs="Arial"/>
        <w:noProof/>
      </w:rPr>
      <w:t>iii</w:t>
    </w:r>
    <w:r>
      <w:rPr>
        <w:rStyle w:val="PageNumber"/>
        <w:rFonts w:ascii="Arial" w:hAnsi="Arial" w:cs="Arial"/>
      </w:rPr>
      <w:fldChar w:fldCharType="end"/>
    </w:r>
  </w:p>
  <w:p w:rsidR="004F09E7" w:rsidRDefault="003A5C8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1245">
      <w:rPr>
        <w:rStyle w:val="PageNumber"/>
        <w:rFonts w:ascii="Arial" w:hAnsi="Arial" w:cs="Arial"/>
        <w:noProof/>
      </w:rPr>
      <w:t>i</w:t>
    </w:r>
    <w:r>
      <w:rPr>
        <w:rStyle w:val="PageNumber"/>
        <w:rFonts w:ascii="Arial" w:hAnsi="Arial" w:cs="Arial"/>
      </w:rPr>
      <w:fldChar w:fldCharType="end"/>
    </w:r>
  </w:p>
  <w:p w:rsidR="004F09E7" w:rsidRDefault="003A5C8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1245">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rsidR="004F09E7" w:rsidRDefault="003A5C8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1245">
      <w:rPr>
        <w:rStyle w:val="CharPageNo"/>
        <w:rFonts w:ascii="Arial" w:hAnsi="Arial"/>
        <w:noProof/>
      </w:rPr>
      <w:t>51</w:t>
    </w:r>
    <w:r>
      <w:rPr>
        <w:rStyle w:val="CharPageNo"/>
        <w:rFonts w:ascii="Arial" w:hAnsi="Arial"/>
      </w:rPr>
      <w:fldChar w:fldCharType="end"/>
    </w:r>
  </w:p>
  <w:p w:rsidR="004F09E7" w:rsidRDefault="003A5C8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Footer"/>
      <w:tabs>
        <w:tab w:val="clear" w:pos="4153"/>
        <w:tab w:val="right" w:pos="7088"/>
      </w:tabs>
      <w:rPr>
        <w:rStyle w:val="PageNumber"/>
      </w:rPr>
    </w:pPr>
  </w:p>
  <w:p w:rsidR="004F09E7" w:rsidRDefault="003A5C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124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1245">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1245">
      <w:rPr>
        <w:rStyle w:val="CharPageNo"/>
        <w:rFonts w:ascii="Arial" w:hAnsi="Arial"/>
        <w:noProof/>
      </w:rPr>
      <w:t>1</w:t>
    </w:r>
    <w:r>
      <w:rPr>
        <w:rStyle w:val="CharPageNo"/>
        <w:rFonts w:ascii="Arial" w:hAnsi="Arial"/>
      </w:rPr>
      <w:fldChar w:fldCharType="end"/>
    </w:r>
  </w:p>
  <w:p w:rsidR="004F09E7" w:rsidRDefault="003A5C8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E7" w:rsidRDefault="003A5C84">
      <w:r>
        <w:separator/>
      </w:r>
    </w:p>
  </w:footnote>
  <w:footnote w:type="continuationSeparator" w:id="0">
    <w:p w:rsidR="004F09E7" w:rsidRDefault="003A5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245" w:rsidRDefault="00F612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245" w:rsidRDefault="00F612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245" w:rsidRDefault="00F612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09E7">
      <w:trPr>
        <w:cantSplit/>
      </w:trPr>
      <w:tc>
        <w:tcPr>
          <w:tcW w:w="7312" w:type="dxa"/>
          <w:gridSpan w:val="2"/>
        </w:tcPr>
        <w:p w:rsidR="004F09E7" w:rsidRDefault="003A5C84">
          <w:pPr>
            <w:pStyle w:val="HeaderActNameLeft"/>
          </w:pPr>
          <w:fldSimple w:instr=" Styleref &quot;Name of Act/Reg&quot; ">
            <w:r w:rsidR="00F61245">
              <w:rPr>
                <w:noProof/>
              </w:rPr>
              <w:t>Pharmacy Act 1964</w:t>
            </w:r>
          </w:fldSimple>
        </w:p>
      </w:tc>
    </w:tr>
    <w:tr w:rsidR="004F09E7">
      <w:tc>
        <w:tcPr>
          <w:tcW w:w="1548" w:type="dxa"/>
        </w:tcPr>
        <w:p w:rsidR="004F09E7" w:rsidRDefault="004F09E7">
          <w:pPr>
            <w:pStyle w:val="HeaderNumberLeft"/>
          </w:pPr>
        </w:p>
      </w:tc>
      <w:tc>
        <w:tcPr>
          <w:tcW w:w="5764" w:type="dxa"/>
        </w:tcPr>
        <w:p w:rsidR="004F09E7" w:rsidRDefault="004F09E7">
          <w:pPr>
            <w:pStyle w:val="HeaderTextLeft"/>
          </w:pPr>
        </w:p>
      </w:tc>
    </w:tr>
    <w:tr w:rsidR="004F09E7">
      <w:tc>
        <w:tcPr>
          <w:tcW w:w="1548" w:type="dxa"/>
        </w:tcPr>
        <w:p w:rsidR="004F09E7" w:rsidRDefault="004F09E7">
          <w:pPr>
            <w:pStyle w:val="HeaderNumberLeft"/>
          </w:pPr>
        </w:p>
      </w:tc>
      <w:tc>
        <w:tcPr>
          <w:tcW w:w="5764" w:type="dxa"/>
        </w:tcPr>
        <w:p w:rsidR="004F09E7" w:rsidRDefault="004F09E7">
          <w:pPr>
            <w:pStyle w:val="HeaderTextLeft"/>
          </w:pPr>
        </w:p>
      </w:tc>
    </w:tr>
    <w:tr w:rsidR="004F09E7">
      <w:trPr>
        <w:cantSplit/>
      </w:trPr>
      <w:tc>
        <w:tcPr>
          <w:tcW w:w="7312" w:type="dxa"/>
          <w:gridSpan w:val="2"/>
        </w:tcPr>
        <w:p w:rsidR="004F09E7" w:rsidRDefault="003A5C84">
          <w:pPr>
            <w:pStyle w:val="HeaderSectionLeft"/>
            <w:rPr>
              <w:b w:val="0"/>
            </w:rPr>
          </w:pPr>
          <w:r>
            <w:rPr>
              <w:b w:val="0"/>
            </w:rPr>
            <w:t>Contents</w:t>
          </w:r>
        </w:p>
      </w:tc>
    </w:tr>
  </w:tbl>
  <w:p w:rsidR="004F09E7" w:rsidRDefault="004F09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09E7">
      <w:trPr>
        <w:cantSplit/>
      </w:trPr>
      <w:tc>
        <w:tcPr>
          <w:tcW w:w="7312" w:type="dxa"/>
          <w:gridSpan w:val="2"/>
        </w:tcPr>
        <w:p w:rsidR="004F09E7" w:rsidRDefault="003A5C84">
          <w:pPr>
            <w:pStyle w:val="HeaderActNameRight"/>
          </w:pPr>
          <w:fldSimple w:instr=" Styleref &quot;Name of Act/Reg&quot; ">
            <w:r w:rsidR="00F61245">
              <w:rPr>
                <w:noProof/>
              </w:rPr>
              <w:t>Pharmacy Act 1964</w:t>
            </w:r>
          </w:fldSimple>
        </w:p>
      </w:tc>
    </w:tr>
    <w:tr w:rsidR="004F09E7">
      <w:tc>
        <w:tcPr>
          <w:tcW w:w="5760" w:type="dxa"/>
        </w:tcPr>
        <w:p w:rsidR="004F09E7" w:rsidRDefault="004F09E7">
          <w:pPr>
            <w:pStyle w:val="HeaderTextRight"/>
          </w:pPr>
        </w:p>
      </w:tc>
      <w:tc>
        <w:tcPr>
          <w:tcW w:w="1552" w:type="dxa"/>
        </w:tcPr>
        <w:p w:rsidR="004F09E7" w:rsidRDefault="004F09E7">
          <w:pPr>
            <w:pStyle w:val="HeaderNumberRight"/>
          </w:pPr>
        </w:p>
      </w:tc>
    </w:tr>
    <w:tr w:rsidR="004F09E7">
      <w:tc>
        <w:tcPr>
          <w:tcW w:w="5760" w:type="dxa"/>
        </w:tcPr>
        <w:p w:rsidR="004F09E7" w:rsidRDefault="004F09E7">
          <w:pPr>
            <w:pStyle w:val="HeaderTextRight"/>
          </w:pPr>
        </w:p>
      </w:tc>
      <w:tc>
        <w:tcPr>
          <w:tcW w:w="1552" w:type="dxa"/>
        </w:tcPr>
        <w:p w:rsidR="004F09E7" w:rsidRDefault="004F09E7">
          <w:pPr>
            <w:pStyle w:val="HeaderNumberRight"/>
          </w:pPr>
        </w:p>
      </w:tc>
    </w:tr>
    <w:tr w:rsidR="004F09E7">
      <w:trPr>
        <w:cantSplit/>
      </w:trPr>
      <w:tc>
        <w:tcPr>
          <w:tcW w:w="7312" w:type="dxa"/>
          <w:gridSpan w:val="2"/>
        </w:tcPr>
        <w:p w:rsidR="004F09E7" w:rsidRDefault="003A5C84">
          <w:pPr>
            <w:pStyle w:val="HeaderSectionRight"/>
            <w:rPr>
              <w:b w:val="0"/>
            </w:rPr>
          </w:pPr>
          <w:r>
            <w:rPr>
              <w:b w:val="0"/>
            </w:rPr>
            <w:t>Contents</w:t>
          </w:r>
        </w:p>
      </w:tc>
    </w:tr>
  </w:tbl>
  <w:p w:rsidR="004F09E7" w:rsidRDefault="004F09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F09E7">
      <w:trPr>
        <w:cantSplit/>
      </w:trPr>
      <w:tc>
        <w:tcPr>
          <w:tcW w:w="7312" w:type="dxa"/>
          <w:gridSpan w:val="2"/>
        </w:tcPr>
        <w:p w:rsidR="004F09E7" w:rsidRDefault="003A5C84">
          <w:pPr>
            <w:pStyle w:val="HeaderActNameLeft"/>
          </w:pPr>
          <w:fldSimple w:instr=" Styleref &quot;Name of Act/Reg&quot; ">
            <w:r w:rsidR="00F61245">
              <w:rPr>
                <w:noProof/>
              </w:rPr>
              <w:t>Pharmacy Act 1964</w:t>
            </w:r>
          </w:fldSimple>
        </w:p>
      </w:tc>
    </w:tr>
    <w:tr w:rsidR="004F09E7">
      <w:tc>
        <w:tcPr>
          <w:tcW w:w="1305" w:type="dxa"/>
        </w:tcPr>
        <w:p w:rsidR="004F09E7" w:rsidRDefault="003A5C84">
          <w:pPr>
            <w:pStyle w:val="HeaderNumberLeft"/>
          </w:pPr>
          <w:r>
            <w:fldChar w:fldCharType="begin"/>
          </w:r>
          <w:r>
            <w:instrText xml:space="preserve"> styleref CharPartNo </w:instrText>
          </w:r>
          <w:r>
            <w:fldChar w:fldCharType="end"/>
          </w:r>
        </w:p>
      </w:tc>
      <w:tc>
        <w:tcPr>
          <w:tcW w:w="6007" w:type="dxa"/>
        </w:tcPr>
        <w:p w:rsidR="004F09E7" w:rsidRDefault="003A5C84">
          <w:pPr>
            <w:pStyle w:val="HeaderTextLeft"/>
          </w:pPr>
          <w:r>
            <w:fldChar w:fldCharType="begin"/>
          </w:r>
          <w:r>
            <w:instrText xml:space="preserve"> styleref CharPartText </w:instrText>
          </w:r>
          <w:r>
            <w:fldChar w:fldCharType="end"/>
          </w:r>
        </w:p>
      </w:tc>
    </w:tr>
    <w:tr w:rsidR="004F09E7">
      <w:tc>
        <w:tcPr>
          <w:tcW w:w="1305" w:type="dxa"/>
        </w:tcPr>
        <w:p w:rsidR="004F09E7" w:rsidRDefault="003A5C84">
          <w:pPr>
            <w:pStyle w:val="HeaderNumberLeft"/>
          </w:pPr>
          <w:r>
            <w:fldChar w:fldCharType="begin"/>
          </w:r>
          <w:r>
            <w:instrText xml:space="preserve"> styleref CharDivNo </w:instrText>
          </w:r>
          <w:r>
            <w:fldChar w:fldCharType="end"/>
          </w:r>
        </w:p>
      </w:tc>
      <w:tc>
        <w:tcPr>
          <w:tcW w:w="6007" w:type="dxa"/>
        </w:tcPr>
        <w:p w:rsidR="004F09E7" w:rsidRDefault="003A5C84">
          <w:pPr>
            <w:pStyle w:val="HeaderTextLeft"/>
          </w:pPr>
          <w:r>
            <w:fldChar w:fldCharType="begin"/>
          </w:r>
          <w:r>
            <w:instrText xml:space="preserve"> styleref CharDivText </w:instrText>
          </w:r>
          <w:r>
            <w:fldChar w:fldCharType="end"/>
          </w:r>
        </w:p>
      </w:tc>
    </w:tr>
    <w:tr w:rsidR="004F09E7">
      <w:trPr>
        <w:cantSplit/>
      </w:trPr>
      <w:tc>
        <w:tcPr>
          <w:tcW w:w="7312" w:type="dxa"/>
          <w:gridSpan w:val="2"/>
        </w:tcPr>
        <w:p w:rsidR="004F09E7" w:rsidRDefault="003A5C84">
          <w:pPr>
            <w:pStyle w:val="HeaderSectionLeft"/>
          </w:pPr>
          <w:r>
            <w:t xml:space="preserve">s. </w:t>
          </w:r>
          <w:fldSimple w:instr=" styleref CharSectno ">
            <w:r w:rsidR="00F61245">
              <w:rPr>
                <w:noProof/>
              </w:rPr>
              <w:t>1</w:t>
            </w:r>
          </w:fldSimple>
        </w:p>
      </w:tc>
    </w:tr>
  </w:tbl>
  <w:p w:rsidR="004F09E7" w:rsidRDefault="004F09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09E7">
      <w:trPr>
        <w:cantSplit/>
      </w:trPr>
      <w:tc>
        <w:tcPr>
          <w:tcW w:w="7312" w:type="dxa"/>
          <w:gridSpan w:val="2"/>
        </w:tcPr>
        <w:p w:rsidR="004F09E7" w:rsidRDefault="003A5C84">
          <w:pPr>
            <w:pStyle w:val="HeaderActNameRight"/>
          </w:pPr>
          <w:fldSimple w:instr=" Styleref &quot;Name of Act/Reg&quot; ">
            <w:r w:rsidR="00F61245">
              <w:rPr>
                <w:noProof/>
              </w:rPr>
              <w:t>Pharmacy Act 1964</w:t>
            </w:r>
          </w:fldSimple>
        </w:p>
      </w:tc>
    </w:tr>
    <w:tr w:rsidR="004F09E7">
      <w:tc>
        <w:tcPr>
          <w:tcW w:w="5985" w:type="dxa"/>
        </w:tcPr>
        <w:p w:rsidR="004F09E7" w:rsidRDefault="003A5C84">
          <w:pPr>
            <w:pStyle w:val="HeaderTextRight"/>
          </w:pPr>
          <w:r>
            <w:fldChar w:fldCharType="begin"/>
          </w:r>
          <w:r>
            <w:instrText xml:space="preserve"> styleref CharPartText </w:instrText>
          </w:r>
          <w:r>
            <w:fldChar w:fldCharType="end"/>
          </w:r>
        </w:p>
      </w:tc>
      <w:tc>
        <w:tcPr>
          <w:tcW w:w="1327" w:type="dxa"/>
        </w:tcPr>
        <w:p w:rsidR="004F09E7" w:rsidRDefault="003A5C84">
          <w:pPr>
            <w:pStyle w:val="HeaderNumberRight"/>
          </w:pPr>
          <w:r>
            <w:fldChar w:fldCharType="begin"/>
          </w:r>
          <w:r>
            <w:instrText xml:space="preserve"> styleref CharPartNo </w:instrText>
          </w:r>
          <w:r>
            <w:fldChar w:fldCharType="end"/>
          </w:r>
        </w:p>
      </w:tc>
    </w:tr>
    <w:tr w:rsidR="004F09E7">
      <w:tc>
        <w:tcPr>
          <w:tcW w:w="5985" w:type="dxa"/>
        </w:tcPr>
        <w:p w:rsidR="004F09E7" w:rsidRDefault="003A5C84">
          <w:pPr>
            <w:pStyle w:val="HeaderTextRight"/>
          </w:pPr>
          <w:r>
            <w:fldChar w:fldCharType="begin"/>
          </w:r>
          <w:r>
            <w:instrText xml:space="preserve"> styleref CharDivText </w:instrText>
          </w:r>
          <w:r>
            <w:fldChar w:fldCharType="end"/>
          </w:r>
        </w:p>
      </w:tc>
      <w:tc>
        <w:tcPr>
          <w:tcW w:w="1327" w:type="dxa"/>
        </w:tcPr>
        <w:p w:rsidR="004F09E7" w:rsidRDefault="003A5C84">
          <w:pPr>
            <w:pStyle w:val="HeaderNumberRight"/>
          </w:pPr>
          <w:r>
            <w:fldChar w:fldCharType="begin"/>
          </w:r>
          <w:r>
            <w:instrText xml:space="preserve"> styleref CharDivNo </w:instrText>
          </w:r>
          <w:r>
            <w:fldChar w:fldCharType="end"/>
          </w:r>
        </w:p>
      </w:tc>
    </w:tr>
    <w:tr w:rsidR="004F09E7">
      <w:trPr>
        <w:cantSplit/>
      </w:trPr>
      <w:tc>
        <w:tcPr>
          <w:tcW w:w="7312" w:type="dxa"/>
          <w:gridSpan w:val="2"/>
        </w:tcPr>
        <w:p w:rsidR="004F09E7" w:rsidRDefault="003A5C84">
          <w:pPr>
            <w:pStyle w:val="HeaderSectionRight"/>
          </w:pPr>
          <w:r>
            <w:t xml:space="preserve">s. </w:t>
          </w:r>
          <w:fldSimple w:instr=" styleref CharSectno ">
            <w:r w:rsidR="00F61245">
              <w:rPr>
                <w:noProof/>
              </w:rPr>
              <w:t>1</w:t>
            </w:r>
          </w:fldSimple>
        </w:p>
      </w:tc>
    </w:tr>
  </w:tbl>
  <w:p w:rsidR="004F09E7" w:rsidRDefault="004F09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rsidR="004F09E7">
      <w:trPr>
        <w:cantSplit/>
      </w:trPr>
      <w:tc>
        <w:tcPr>
          <w:tcW w:w="7263" w:type="dxa"/>
          <w:gridSpan w:val="2"/>
        </w:tcPr>
        <w:p w:rsidR="004F09E7" w:rsidRDefault="003A5C84">
          <w:pPr>
            <w:pStyle w:val="HeaderActNameLeft"/>
          </w:pPr>
          <w:fldSimple w:instr=" Styleref &quot;Name of Act/Reg&quot; ">
            <w:r w:rsidR="00F61245">
              <w:rPr>
                <w:noProof/>
              </w:rPr>
              <w:t>Pharmacy Act 1964</w:t>
            </w:r>
          </w:fldSimple>
        </w:p>
      </w:tc>
    </w:tr>
    <w:tr w:rsidR="004F09E7">
      <w:tc>
        <w:tcPr>
          <w:tcW w:w="1992" w:type="dxa"/>
        </w:tcPr>
        <w:p w:rsidR="004F09E7" w:rsidRDefault="003A5C84">
          <w:pPr>
            <w:pStyle w:val="HeaderNumberLeft"/>
          </w:pPr>
          <w:r>
            <w:fldChar w:fldCharType="begin"/>
          </w:r>
          <w:r>
            <w:instrText xml:space="preserve"> STYLEREF CharSchNo \* MERGEFORMAT </w:instrText>
          </w:r>
          <w:r>
            <w:fldChar w:fldCharType="end"/>
          </w:r>
        </w:p>
      </w:tc>
      <w:tc>
        <w:tcPr>
          <w:tcW w:w="5271" w:type="dxa"/>
        </w:tcPr>
        <w:p w:rsidR="004F09E7" w:rsidRDefault="003A5C84">
          <w:pPr>
            <w:pStyle w:val="HeaderTextLeft"/>
          </w:pPr>
          <w:fldSimple w:instr=" STYLEREF CharSchText \* MERGEFORMAT ">
            <w:r w:rsidR="00F61245">
              <w:rPr>
                <w:noProof/>
              </w:rPr>
              <w:t>Acts repealed by this Act</w:t>
            </w:r>
          </w:fldSimple>
        </w:p>
      </w:tc>
    </w:tr>
    <w:tr w:rsidR="004F09E7">
      <w:tc>
        <w:tcPr>
          <w:tcW w:w="1992" w:type="dxa"/>
        </w:tcPr>
        <w:p w:rsidR="004F09E7" w:rsidRDefault="004F09E7">
          <w:pPr>
            <w:pStyle w:val="HeaderNumberLeft"/>
          </w:pPr>
        </w:p>
      </w:tc>
      <w:tc>
        <w:tcPr>
          <w:tcW w:w="5271" w:type="dxa"/>
        </w:tcPr>
        <w:p w:rsidR="004F09E7" w:rsidRDefault="004F09E7">
          <w:pPr>
            <w:pStyle w:val="HeaderTextLeft"/>
          </w:pPr>
        </w:p>
      </w:tc>
    </w:tr>
    <w:tr w:rsidR="004F09E7">
      <w:trPr>
        <w:cantSplit/>
      </w:trPr>
      <w:tc>
        <w:tcPr>
          <w:tcW w:w="1992" w:type="dxa"/>
        </w:tcPr>
        <w:p w:rsidR="004F09E7" w:rsidRDefault="004F09E7">
          <w:pPr>
            <w:pStyle w:val="HeaderSectionRight"/>
            <w:ind w:right="17"/>
            <w:jc w:val="left"/>
          </w:pPr>
        </w:p>
      </w:tc>
      <w:tc>
        <w:tcPr>
          <w:tcW w:w="5271" w:type="dxa"/>
        </w:tcPr>
        <w:p w:rsidR="004F09E7" w:rsidRDefault="004F09E7">
          <w:pPr>
            <w:pStyle w:val="HeaderSectionRight"/>
            <w:ind w:right="17"/>
            <w:jc w:val="left"/>
            <w:rPr>
              <w:b w:val="0"/>
            </w:rPr>
          </w:pPr>
        </w:p>
      </w:tc>
    </w:tr>
  </w:tbl>
  <w:p w:rsidR="004F09E7" w:rsidRDefault="004F09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4F09E7">
      <w:trPr>
        <w:cantSplit/>
      </w:trPr>
      <w:tc>
        <w:tcPr>
          <w:tcW w:w="7160" w:type="dxa"/>
          <w:gridSpan w:val="2"/>
        </w:tcPr>
        <w:p w:rsidR="004F09E7" w:rsidRDefault="003A5C84">
          <w:pPr>
            <w:pStyle w:val="HeaderActNameRight"/>
            <w:ind w:right="-64"/>
          </w:pPr>
          <w:fldSimple w:instr=" STYLEREF &quot;Name of Act/Reg&quot; \* MERGEFORMAT ">
            <w:r w:rsidR="00F61245">
              <w:rPr>
                <w:noProof/>
              </w:rPr>
              <w:t>Pharmacy Act 1964</w:t>
            </w:r>
          </w:fldSimple>
        </w:p>
      </w:tc>
    </w:tr>
    <w:tr w:rsidR="004F09E7">
      <w:tc>
        <w:tcPr>
          <w:tcW w:w="5352" w:type="dxa"/>
          <w:vAlign w:val="bottom"/>
        </w:tcPr>
        <w:p w:rsidR="004F09E7" w:rsidRDefault="003A5C84">
          <w:pPr>
            <w:pStyle w:val="HeaderTextRight"/>
          </w:pPr>
          <w:fldSimple w:instr=" styleref CharSchText ">
            <w:r w:rsidR="00F61245">
              <w:rPr>
                <w:noProof/>
              </w:rPr>
              <w:t>Acts repealed by this Act</w:t>
            </w:r>
          </w:fldSimple>
        </w:p>
      </w:tc>
      <w:tc>
        <w:tcPr>
          <w:tcW w:w="1808" w:type="dxa"/>
        </w:tcPr>
        <w:p w:rsidR="004F09E7" w:rsidRDefault="003A5C84">
          <w:pPr>
            <w:pStyle w:val="HeaderNumberRight"/>
            <w:ind w:right="-64"/>
            <w:rPr>
              <w:b w:val="0"/>
            </w:rPr>
          </w:pPr>
          <w:r>
            <w:fldChar w:fldCharType="begin"/>
          </w:r>
          <w:r>
            <w:instrText xml:space="preserve"> styleref CharSchno </w:instrText>
          </w:r>
          <w:r>
            <w:fldChar w:fldCharType="end"/>
          </w:r>
        </w:p>
      </w:tc>
    </w:tr>
    <w:tr w:rsidR="004F09E7">
      <w:tc>
        <w:tcPr>
          <w:tcW w:w="5352" w:type="dxa"/>
          <w:vAlign w:val="bottom"/>
        </w:tcPr>
        <w:p w:rsidR="004F09E7" w:rsidRDefault="004F09E7">
          <w:pPr>
            <w:pStyle w:val="HeaderTextRight"/>
          </w:pPr>
        </w:p>
      </w:tc>
      <w:tc>
        <w:tcPr>
          <w:tcW w:w="1808" w:type="dxa"/>
        </w:tcPr>
        <w:p w:rsidR="004F09E7" w:rsidRDefault="004F09E7">
          <w:pPr>
            <w:pStyle w:val="HeaderNumberRight"/>
            <w:ind w:right="-64"/>
          </w:pPr>
        </w:p>
      </w:tc>
    </w:tr>
    <w:tr w:rsidR="004F09E7">
      <w:tc>
        <w:tcPr>
          <w:tcW w:w="5352" w:type="dxa"/>
        </w:tcPr>
        <w:p w:rsidR="004F09E7" w:rsidRDefault="004F09E7">
          <w:pPr>
            <w:pStyle w:val="HeaderTextLeft"/>
            <w:jc w:val="right"/>
          </w:pPr>
        </w:p>
      </w:tc>
      <w:tc>
        <w:tcPr>
          <w:tcW w:w="1808" w:type="dxa"/>
        </w:tcPr>
        <w:p w:rsidR="004F09E7" w:rsidRDefault="004F09E7">
          <w:pPr>
            <w:pStyle w:val="HeaderNumberRight"/>
            <w:ind w:right="-64"/>
          </w:pPr>
        </w:p>
      </w:tc>
    </w:tr>
  </w:tbl>
  <w:p w:rsidR="004F09E7" w:rsidRDefault="004F09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F09E7">
      <w:trPr>
        <w:cantSplit/>
      </w:trPr>
      <w:tc>
        <w:tcPr>
          <w:tcW w:w="7160" w:type="dxa"/>
          <w:gridSpan w:val="2"/>
        </w:tcPr>
        <w:p w:rsidR="004F09E7" w:rsidRDefault="003A5C84">
          <w:pPr>
            <w:pStyle w:val="HeaderActNameLeft"/>
          </w:pPr>
          <w:fldSimple w:instr=" Styleref &quot;Name of Act/Reg&quot; ">
            <w:r w:rsidR="00F61245">
              <w:rPr>
                <w:noProof/>
              </w:rPr>
              <w:t>Pharmacy Act 1964</w:t>
            </w:r>
          </w:fldSimple>
        </w:p>
      </w:tc>
    </w:tr>
    <w:tr w:rsidR="004F09E7">
      <w:tc>
        <w:tcPr>
          <w:tcW w:w="1548" w:type="dxa"/>
        </w:tcPr>
        <w:p w:rsidR="004F09E7" w:rsidRDefault="004F09E7">
          <w:pPr>
            <w:pStyle w:val="HeaderNumberLeft"/>
          </w:pPr>
        </w:p>
      </w:tc>
      <w:tc>
        <w:tcPr>
          <w:tcW w:w="5612" w:type="dxa"/>
        </w:tcPr>
        <w:p w:rsidR="004F09E7" w:rsidRDefault="004F09E7">
          <w:pPr>
            <w:pStyle w:val="HeaderTextLeft"/>
          </w:pPr>
        </w:p>
      </w:tc>
    </w:tr>
    <w:tr w:rsidR="004F09E7">
      <w:tc>
        <w:tcPr>
          <w:tcW w:w="1548" w:type="dxa"/>
        </w:tcPr>
        <w:p w:rsidR="004F09E7" w:rsidRDefault="004F09E7">
          <w:pPr>
            <w:pStyle w:val="HeaderNumberLeft"/>
          </w:pPr>
        </w:p>
      </w:tc>
      <w:tc>
        <w:tcPr>
          <w:tcW w:w="5612" w:type="dxa"/>
        </w:tcPr>
        <w:p w:rsidR="004F09E7" w:rsidRDefault="004F09E7">
          <w:pPr>
            <w:pStyle w:val="HeaderTextLeft"/>
          </w:pPr>
        </w:p>
      </w:tc>
    </w:tr>
    <w:tr w:rsidR="004F09E7">
      <w:trPr>
        <w:cantSplit/>
      </w:trPr>
      <w:tc>
        <w:tcPr>
          <w:tcW w:w="7160" w:type="dxa"/>
          <w:gridSpan w:val="2"/>
        </w:tcPr>
        <w:p w:rsidR="004F09E7" w:rsidRDefault="004F09E7">
          <w:pPr>
            <w:pStyle w:val="HeaderSectionLeft"/>
          </w:pPr>
        </w:p>
      </w:tc>
    </w:tr>
  </w:tbl>
  <w:p w:rsidR="004F09E7" w:rsidRDefault="004F09E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F09E7">
      <w:trPr>
        <w:cantSplit/>
      </w:trPr>
      <w:tc>
        <w:tcPr>
          <w:tcW w:w="7160" w:type="dxa"/>
          <w:gridSpan w:val="2"/>
        </w:tcPr>
        <w:p w:rsidR="004F09E7" w:rsidRDefault="003A5C84">
          <w:pPr>
            <w:pStyle w:val="HeaderActNameRight"/>
          </w:pPr>
          <w:fldSimple w:instr=" Styleref &quot;Name of Act/Reg&quot; ">
            <w:r w:rsidR="00F61245">
              <w:rPr>
                <w:noProof/>
              </w:rPr>
              <w:t>Pharmacy Act 1964</w:t>
            </w:r>
          </w:fldSimple>
        </w:p>
      </w:tc>
    </w:tr>
    <w:tr w:rsidR="004F09E7">
      <w:tc>
        <w:tcPr>
          <w:tcW w:w="5760" w:type="dxa"/>
        </w:tcPr>
        <w:p w:rsidR="004F09E7" w:rsidRDefault="004F09E7">
          <w:pPr>
            <w:pStyle w:val="HeaderTextRight"/>
          </w:pPr>
        </w:p>
      </w:tc>
      <w:tc>
        <w:tcPr>
          <w:tcW w:w="1400" w:type="dxa"/>
        </w:tcPr>
        <w:p w:rsidR="004F09E7" w:rsidRDefault="004F09E7">
          <w:pPr>
            <w:pStyle w:val="HeaderNumberRight"/>
          </w:pPr>
        </w:p>
      </w:tc>
    </w:tr>
    <w:tr w:rsidR="004F09E7">
      <w:tc>
        <w:tcPr>
          <w:tcW w:w="5760" w:type="dxa"/>
        </w:tcPr>
        <w:p w:rsidR="004F09E7" w:rsidRDefault="004F09E7">
          <w:pPr>
            <w:pStyle w:val="HeaderTextRight"/>
          </w:pPr>
        </w:p>
      </w:tc>
      <w:tc>
        <w:tcPr>
          <w:tcW w:w="1400" w:type="dxa"/>
        </w:tcPr>
        <w:p w:rsidR="004F09E7" w:rsidRDefault="004F09E7">
          <w:pPr>
            <w:pStyle w:val="HeaderNumberRight"/>
          </w:pPr>
        </w:p>
      </w:tc>
    </w:tr>
    <w:tr w:rsidR="004F09E7">
      <w:trPr>
        <w:cantSplit/>
      </w:trPr>
      <w:tc>
        <w:tcPr>
          <w:tcW w:w="7160" w:type="dxa"/>
          <w:gridSpan w:val="2"/>
        </w:tcPr>
        <w:p w:rsidR="004F09E7" w:rsidRDefault="004F09E7">
          <w:pPr>
            <w:pStyle w:val="HeaderSectionRight"/>
          </w:pPr>
        </w:p>
      </w:tc>
    </w:tr>
  </w:tbl>
  <w:p w:rsidR="004F09E7" w:rsidRDefault="004F09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4F09E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3A5C84">
    <w:pPr>
      <w:pStyle w:val="headerpartodd"/>
      <w:ind w:left="0" w:firstLine="0"/>
      <w:rPr>
        <w:i/>
      </w:rPr>
    </w:pPr>
    <w:r>
      <w:rPr>
        <w:i/>
      </w:rPr>
      <w:fldChar w:fldCharType="begin"/>
    </w:r>
    <w:r>
      <w:rPr>
        <w:i/>
      </w:rPr>
      <w:instrText xml:space="preserve"> Styleref "Name of Act/Reg" </w:instrText>
    </w:r>
    <w:r>
      <w:rPr>
        <w:i/>
      </w:rPr>
      <w:fldChar w:fldCharType="separate"/>
    </w:r>
    <w:r w:rsidR="00F61245">
      <w:rPr>
        <w:i/>
        <w:noProof/>
      </w:rPr>
      <w:t>Pharmacy Act 1964</w:t>
    </w:r>
    <w:r>
      <w:rPr>
        <w:i/>
      </w:rPr>
      <w:fldChar w:fldCharType="end"/>
    </w:r>
  </w:p>
  <w:p w:rsidR="004F09E7" w:rsidRDefault="004F09E7">
    <w:pPr>
      <w:pStyle w:val="headerpartodd"/>
      <w:ind w:left="0" w:firstLine="0"/>
      <w:rPr>
        <w:b w:val="0"/>
        <w:i/>
      </w:rPr>
    </w:pPr>
  </w:p>
  <w:p w:rsidR="004F09E7" w:rsidRDefault="004F09E7">
    <w:pPr>
      <w:pStyle w:val="headerpart"/>
    </w:pPr>
  </w:p>
  <w:p w:rsidR="004F09E7" w:rsidRDefault="004F09E7">
    <w:pPr>
      <w:pStyle w:val="headerpart"/>
    </w:pPr>
  </w:p>
  <w:p w:rsidR="004F09E7" w:rsidRDefault="004F09E7">
    <w:pPr>
      <w:pBdr>
        <w:bottom w:val="single" w:sz="6" w:space="1" w:color="auto"/>
      </w:pBdr>
      <w:rPr>
        <w:b/>
      </w:rPr>
    </w:pPr>
  </w:p>
  <w:p w:rsidR="004F09E7" w:rsidRDefault="004F09E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E7" w:rsidRDefault="003A5C84">
    <w:pPr>
      <w:pStyle w:val="headerpartodd"/>
      <w:ind w:left="0" w:firstLine="0"/>
      <w:jc w:val="right"/>
      <w:rPr>
        <w:i/>
      </w:rPr>
    </w:pPr>
    <w:r>
      <w:rPr>
        <w:i/>
      </w:rPr>
      <w:fldChar w:fldCharType="begin"/>
    </w:r>
    <w:r>
      <w:rPr>
        <w:i/>
      </w:rPr>
      <w:instrText xml:space="preserve"> Styleref "Name of Act/Reg" </w:instrText>
    </w:r>
    <w:r>
      <w:rPr>
        <w:i/>
      </w:rPr>
      <w:fldChar w:fldCharType="separate"/>
    </w:r>
    <w:r w:rsidR="00F61245">
      <w:rPr>
        <w:i/>
        <w:noProof/>
      </w:rPr>
      <w:t>Pharmacy Act 1964</w:t>
    </w:r>
    <w:r>
      <w:rPr>
        <w:i/>
      </w:rPr>
      <w:fldChar w:fldCharType="end"/>
    </w:r>
  </w:p>
  <w:p w:rsidR="004F09E7" w:rsidRDefault="004F09E7">
    <w:pPr>
      <w:pStyle w:val="headerpartodd"/>
      <w:ind w:left="0" w:firstLine="0"/>
      <w:jc w:val="right"/>
      <w:rPr>
        <w:b w:val="0"/>
        <w:i/>
      </w:rPr>
    </w:pPr>
  </w:p>
  <w:p w:rsidR="004F09E7" w:rsidRDefault="004F09E7">
    <w:pPr>
      <w:pStyle w:val="headerpart"/>
      <w:jc w:val="right"/>
    </w:pPr>
  </w:p>
  <w:p w:rsidR="004F09E7" w:rsidRDefault="004F09E7">
    <w:pPr>
      <w:pStyle w:val="headerpart"/>
      <w:jc w:val="right"/>
    </w:pPr>
  </w:p>
  <w:p w:rsidR="004F09E7" w:rsidRDefault="004F09E7">
    <w:pPr>
      <w:pBdr>
        <w:bottom w:val="single" w:sz="6" w:space="1" w:color="auto"/>
      </w:pBdr>
      <w:jc w:val="right"/>
      <w:rPr>
        <w:b/>
      </w:rPr>
    </w:pPr>
  </w:p>
  <w:p w:rsidR="004F09E7" w:rsidRDefault="004F09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C84"/>
    <w:rsid w:val="002D00A1"/>
    <w:rsid w:val="003A5C84"/>
    <w:rsid w:val="004F09E7"/>
    <w:rsid w:val="006B01A8"/>
    <w:rsid w:val="00F612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13281</Words>
  <Characters>64018</Characters>
  <Application>Microsoft Office Word</Application>
  <DocSecurity>0</DocSecurity>
  <Lines>1684</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1964 - 04-c0-01</dc:title>
  <dc:subject/>
  <dc:creator>svcMRProcess</dc:creator>
  <cp:keywords/>
  <cp:lastModifiedBy>svcMRProcess</cp:lastModifiedBy>
  <cp:revision>4</cp:revision>
  <cp:lastPrinted>2005-11-25T05:51:00Z</cp:lastPrinted>
  <dcterms:created xsi:type="dcterms:W3CDTF">2013-02-19T23:04:00Z</dcterms:created>
  <dcterms:modified xsi:type="dcterms:W3CDTF">2013-02-19T23:04:00Z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19 Sep 2007</vt:lpwstr>
  </property>
  <property fmtid="{D5CDD505-2E9C-101B-9397-08002B2CF9AE}" pid="8" name="Suffix">
    <vt:lpwstr>04-c0-01</vt:lpwstr>
  </property>
</Properties>
</file>