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Swan River Trust Act 1988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Swan and Canning Rivers (Consequential and Transitional Provisions) Act 2006</w:t>
      </w:r>
      <w:r>
        <w:rPr>
          <w:color w:val="000000"/>
          <w:sz w:val="22"/>
          <w:szCs w:val="22"/>
        </w:rPr>
        <w:t xml:space="preserve"> s. 4 (No. 52 of 2006) as at 25 Sep 2007 (see s. 2 and </w:t>
      </w:r>
      <w:r>
        <w:rPr>
          <w:i/>
          <w:iCs/>
          <w:color w:val="000000"/>
          <w:sz w:val="22"/>
          <w:szCs w:val="22"/>
        </w:rPr>
        <w:t>Gazette</w:t>
      </w:r>
      <w:r>
        <w:rPr>
          <w:color w:val="000000"/>
          <w:sz w:val="22"/>
          <w:szCs w:val="22"/>
        </w:rPr>
        <w:t xml:space="preserve"> 25 Sep 2007 p. 4835).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_Toc426029351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_Toc426029352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_Toc426029353 \h </w:instrText>
      </w:r>
      <w:r>
        <w:fldChar w:fldCharType="separate"/>
      </w:r>
      <w:r>
        <w:t>2</w:t>
      </w:r>
      <w:r>
        <w:fldChar w:fldCharType="end"/>
      </w:r>
    </w:p>
    <w:p>
      <w:pPr>
        <w:pStyle w:val="TOC8"/>
        <w:rPr>
          <w:rFonts w:asciiTheme="minorHAnsi" w:eastAsiaTheme="minorEastAsia" w:hAnsiTheme="minorHAnsi" w:cstheme="minorBidi"/>
          <w:szCs w:val="22"/>
        </w:rPr>
      </w:pPr>
      <w:r>
        <w:t>4.</w:t>
      </w:r>
      <w:r>
        <w:tab/>
        <w:t>Area within which this Act applies</w:t>
      </w:r>
      <w:r>
        <w:tab/>
      </w:r>
      <w:r>
        <w:fldChar w:fldCharType="begin"/>
      </w:r>
      <w:r>
        <w:instrText xml:space="preserve"> PAGEREF _Toc426029354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Relationship to other Acts</w:t>
      </w:r>
      <w:r>
        <w:tab/>
      </w:r>
      <w:r>
        <w:fldChar w:fldCharType="begin"/>
      </w:r>
      <w:r>
        <w:instrText xml:space="preserve"> PAGEREF _Toc426029355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Swan River Trust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functions, and powers</w:t>
      </w:r>
    </w:p>
    <w:p>
      <w:pPr>
        <w:pStyle w:val="TOC8"/>
        <w:rPr>
          <w:rFonts w:asciiTheme="minorHAnsi" w:eastAsiaTheme="minorEastAsia" w:hAnsiTheme="minorHAnsi" w:cstheme="minorBidi"/>
          <w:szCs w:val="22"/>
        </w:rPr>
      </w:pPr>
      <w:r>
        <w:t>6</w:t>
      </w:r>
      <w:r>
        <w:rPr>
          <w:snapToGrid w:val="0"/>
        </w:rPr>
        <w:t>.</w:t>
      </w:r>
      <w:r>
        <w:rPr>
          <w:snapToGrid w:val="0"/>
        </w:rPr>
        <w:tab/>
        <w:t>Trust established</w:t>
      </w:r>
      <w:r>
        <w:tab/>
      </w:r>
      <w:r>
        <w:fldChar w:fldCharType="begin"/>
      </w:r>
      <w:r>
        <w:instrText xml:space="preserve"> PAGEREF _Toc426029358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and powers of Trust</w:t>
      </w:r>
      <w:r>
        <w:tab/>
      </w:r>
      <w:r>
        <w:fldChar w:fldCharType="begin"/>
      </w:r>
      <w:r>
        <w:instrText xml:space="preserve"> PAGEREF _Toc426029359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Consultation and matters to be considered</w:t>
      </w:r>
      <w:r>
        <w:tab/>
      </w:r>
      <w:r>
        <w:fldChar w:fldCharType="begin"/>
      </w:r>
      <w:r>
        <w:instrText xml:space="preserve"> PAGEREF _Toc426029360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Consultation with local government</w:t>
      </w:r>
      <w:r>
        <w:tab/>
      </w:r>
      <w:r>
        <w:fldChar w:fldCharType="begin"/>
      </w:r>
      <w:r>
        <w:instrText xml:space="preserve"> PAGEREF _Toc426029361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Agreements for joint action</w:t>
      </w:r>
      <w:r>
        <w:tab/>
      </w:r>
      <w:r>
        <w:fldChar w:fldCharType="begin"/>
      </w:r>
      <w:r>
        <w:instrText xml:space="preserve"> PAGEREF _Toc426029362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Agreements as to private land</w:t>
      </w:r>
      <w:r>
        <w:tab/>
      </w:r>
      <w:r>
        <w:fldChar w:fldCharType="begin"/>
      </w:r>
      <w:r>
        <w:instrText xml:space="preserve"> PAGEREF _Toc426029363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Membership, constitution, proceedings, etc.</w:t>
      </w:r>
    </w:p>
    <w:p>
      <w:pPr>
        <w:pStyle w:val="TOC8"/>
        <w:rPr>
          <w:rFonts w:asciiTheme="minorHAnsi" w:eastAsiaTheme="minorEastAsia" w:hAnsiTheme="minorHAnsi" w:cstheme="minorBidi"/>
          <w:szCs w:val="22"/>
        </w:rPr>
      </w:pPr>
      <w:r>
        <w:t>12</w:t>
      </w:r>
      <w:r>
        <w:rPr>
          <w:snapToGrid w:val="0"/>
        </w:rPr>
        <w:t>.</w:t>
      </w:r>
      <w:r>
        <w:rPr>
          <w:snapToGrid w:val="0"/>
        </w:rPr>
        <w:tab/>
        <w:t>Membership of Trust</w:t>
      </w:r>
      <w:r>
        <w:tab/>
      </w:r>
      <w:r>
        <w:fldChar w:fldCharType="begin"/>
      </w:r>
      <w:r>
        <w:instrText xml:space="preserve"> PAGEREF _Toc426029365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 of office</w:t>
      </w:r>
      <w:r>
        <w:tab/>
      </w:r>
      <w:r>
        <w:fldChar w:fldCharType="begin"/>
      </w:r>
      <w:r>
        <w:instrText xml:space="preserve"> PAGEREF _Toc426029366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Extent of duties of office</w:t>
      </w:r>
      <w:r>
        <w:tab/>
      </w:r>
      <w:r>
        <w:fldChar w:fldCharType="begin"/>
      </w:r>
      <w:r>
        <w:instrText xml:space="preserve"> PAGEREF _Toc426029367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Relationship to Public Service</w:t>
      </w:r>
      <w:r>
        <w:tab/>
      </w:r>
      <w:r>
        <w:fldChar w:fldCharType="begin"/>
      </w:r>
      <w:r>
        <w:instrText xml:space="preserve"> PAGEREF _Toc426029368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Extraordinary vacancies</w:t>
      </w:r>
      <w:r>
        <w:tab/>
      </w:r>
      <w:r>
        <w:fldChar w:fldCharType="begin"/>
      </w:r>
      <w:r>
        <w:instrText xml:space="preserve"> PAGEREF _Toc426029369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 and allowances of members</w:t>
      </w:r>
      <w:r>
        <w:tab/>
      </w:r>
      <w:r>
        <w:fldChar w:fldCharType="begin"/>
      </w:r>
      <w:r>
        <w:instrText xml:space="preserve"> PAGEREF _Toc426029370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Deputy chairman</w:t>
      </w:r>
      <w:r>
        <w:tab/>
      </w:r>
      <w:r>
        <w:fldChar w:fldCharType="begin"/>
      </w:r>
      <w:r>
        <w:instrText xml:space="preserve"> PAGEREF _Toc426029371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Temporary members</w:t>
      </w:r>
      <w:r>
        <w:tab/>
      </w:r>
      <w:r>
        <w:fldChar w:fldCharType="begin"/>
      </w:r>
      <w:r>
        <w:instrText xml:space="preserve"> PAGEREF _Toc426029372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Business of Trust</w:t>
      </w:r>
      <w:r>
        <w:tab/>
      </w:r>
      <w:r>
        <w:fldChar w:fldCharType="begin"/>
      </w:r>
      <w:r>
        <w:instrText xml:space="preserve"> PAGEREF _Toc426029373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Meetings of the Trust</w:t>
      </w:r>
      <w:r>
        <w:tab/>
      </w:r>
      <w:r>
        <w:fldChar w:fldCharType="begin"/>
      </w:r>
      <w:r>
        <w:instrText xml:space="preserve"> PAGEREF _Toc426029374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Proceedings of the Trust</w:t>
      </w:r>
      <w:r>
        <w:tab/>
      </w:r>
      <w:r>
        <w:fldChar w:fldCharType="begin"/>
      </w:r>
      <w:r>
        <w:instrText xml:space="preserve"> PAGEREF _Toc426029375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Local government representation</w:t>
      </w:r>
      <w:r>
        <w:tab/>
      </w:r>
      <w:r>
        <w:fldChar w:fldCharType="begin"/>
      </w:r>
      <w:r>
        <w:instrText xml:space="preserve"> PAGEREF _Toc426029376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Resolution may be passed without meeting</w:t>
      </w:r>
      <w:r>
        <w:tab/>
      </w:r>
      <w:r>
        <w:fldChar w:fldCharType="begin"/>
      </w:r>
      <w:r>
        <w:instrText xml:space="preserve"> PAGEREF _Toc426029377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Committees</w:t>
      </w:r>
      <w:r>
        <w:tab/>
      </w:r>
      <w:r>
        <w:fldChar w:fldCharType="begin"/>
      </w:r>
      <w:r>
        <w:instrText xml:space="preserve"> PAGEREF _Toc426029378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Delegation</w:t>
      </w:r>
      <w:r>
        <w:tab/>
      </w:r>
      <w:r>
        <w:fldChar w:fldCharType="begin"/>
      </w:r>
      <w:r>
        <w:instrText xml:space="preserve"> PAGEREF _Toc426029379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members</w:t>
      </w:r>
      <w:r>
        <w:tab/>
      </w:r>
      <w:r>
        <w:fldChar w:fldCharType="begin"/>
      </w:r>
      <w:r>
        <w:instrText xml:space="preserve"> PAGEREF _Toc426029380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Duties and liability of persons performing functions under this Act</w:t>
      </w:r>
      <w:r>
        <w:tab/>
      </w:r>
      <w:r>
        <w:fldChar w:fldCharType="begin"/>
      </w:r>
      <w:r>
        <w:instrText xml:space="preserve"> PAGEREF _Toc426029381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Execution of documents by Trust</w:t>
      </w:r>
      <w:r>
        <w:tab/>
      </w:r>
      <w:r>
        <w:fldChar w:fldCharType="begin"/>
      </w:r>
      <w:r>
        <w:instrText xml:space="preserve"> PAGEREF _Toc426029382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31</w:t>
      </w:r>
      <w:r>
        <w:rPr>
          <w:snapToGrid w:val="0"/>
        </w:rPr>
        <w:t>.</w:t>
      </w:r>
      <w:r>
        <w:rPr>
          <w:snapToGrid w:val="0"/>
        </w:rPr>
        <w:tab/>
        <w:t>Staff</w:t>
      </w:r>
      <w:r>
        <w:tab/>
      </w:r>
      <w:r>
        <w:fldChar w:fldCharType="begin"/>
      </w:r>
      <w:r>
        <w:instrText xml:space="preserve"> PAGEREF _Toc426029384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programmes</w:t>
      </w:r>
    </w:p>
    <w:p>
      <w:pPr>
        <w:pStyle w:val="TOC8"/>
        <w:rPr>
          <w:rFonts w:asciiTheme="minorHAnsi" w:eastAsiaTheme="minorEastAsia" w:hAnsiTheme="minorHAnsi" w:cstheme="minorBidi"/>
          <w:szCs w:val="22"/>
        </w:rPr>
      </w:pPr>
      <w:r>
        <w:t>32</w:t>
      </w:r>
      <w:r>
        <w:rPr>
          <w:snapToGrid w:val="0"/>
        </w:rPr>
        <w:t>.</w:t>
      </w:r>
      <w:r>
        <w:rPr>
          <w:snapToGrid w:val="0"/>
        </w:rPr>
        <w:tab/>
        <w:t>Management programme</w:t>
      </w:r>
      <w:r>
        <w:tab/>
      </w:r>
      <w:r>
        <w:fldChar w:fldCharType="begin"/>
      </w:r>
      <w:r>
        <w:instrText xml:space="preserve"> PAGEREF _Toc426029386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Management programme to be prepared</w:t>
      </w:r>
      <w:r>
        <w:tab/>
      </w:r>
      <w:r>
        <w:fldChar w:fldCharType="begin"/>
      </w:r>
      <w:r>
        <w:instrText xml:space="preserve"> PAGEREF _Toc426029387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and revision of management programme</w:t>
      </w:r>
      <w:r>
        <w:tab/>
      </w:r>
      <w:r>
        <w:fldChar w:fldCharType="begin"/>
      </w:r>
      <w:r>
        <w:instrText xml:space="preserve"> PAGEREF _Toc426029388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w:t>
      </w:r>
      <w:r>
        <w:tab/>
      </w:r>
      <w:r>
        <w:fldChar w:fldCharType="begin"/>
      </w:r>
      <w:r>
        <w:instrText xml:space="preserve"> PAGEREF _Toc426029389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Contents of management programme</w:t>
      </w:r>
      <w:r>
        <w:tab/>
      </w:r>
      <w:r>
        <w:fldChar w:fldCharType="begin"/>
      </w:r>
      <w:r>
        <w:instrText xml:space="preserve"> PAGEREF _Toc426029390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Programme to be publicly notified</w:t>
      </w:r>
      <w:r>
        <w:tab/>
      </w:r>
      <w:r>
        <w:fldChar w:fldCharType="begin"/>
      </w:r>
      <w:r>
        <w:instrText xml:space="preserve"> PAGEREF _Toc426029391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Public submissions</w:t>
      </w:r>
      <w:r>
        <w:tab/>
      </w:r>
      <w:r>
        <w:fldChar w:fldCharType="begin"/>
      </w:r>
      <w:r>
        <w:instrText xml:space="preserve"> PAGEREF _Toc426029392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Programmes to be referred to certain bodies</w:t>
      </w:r>
      <w:r>
        <w:tab/>
      </w:r>
      <w:r>
        <w:fldChar w:fldCharType="begin"/>
      </w:r>
      <w:r>
        <w:instrText xml:space="preserve"> PAGEREF _Toc426029393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by Minister</w:t>
      </w:r>
      <w:r>
        <w:tab/>
      </w:r>
      <w:r>
        <w:fldChar w:fldCharType="begin"/>
      </w:r>
      <w:r>
        <w:instrText xml:space="preserve"> PAGEREF _Toc426029394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approval</w:t>
      </w:r>
      <w:r>
        <w:tab/>
      </w:r>
      <w:r>
        <w:fldChar w:fldCharType="begin"/>
      </w:r>
      <w:r>
        <w:instrText xml:space="preserve"> PAGEREF _Toc426029395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42</w:t>
      </w:r>
      <w:r>
        <w:rPr>
          <w:snapToGrid w:val="0"/>
        </w:rPr>
        <w:t>.</w:t>
      </w:r>
      <w:r>
        <w:rPr>
          <w:snapToGrid w:val="0"/>
        </w:rPr>
        <w:tab/>
        <w:t>Resources of Trust</w:t>
      </w:r>
      <w:r>
        <w:tab/>
      </w:r>
      <w:r>
        <w:fldChar w:fldCharType="begin"/>
      </w:r>
      <w:r>
        <w:instrText xml:space="preserve"> PAGEREF _Toc426029397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Temporary investment of moneys</w:t>
      </w:r>
      <w:r>
        <w:tab/>
      </w:r>
      <w:r>
        <w:fldChar w:fldCharType="begin"/>
      </w:r>
      <w:r>
        <w:instrText xml:space="preserve"> PAGEREF _Toc426029398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_Toc426029399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Application of gifts</w:t>
      </w:r>
      <w:r>
        <w:tab/>
      </w:r>
      <w:r>
        <w:fldChar w:fldCharType="begin"/>
      </w:r>
      <w:r>
        <w:instrText xml:space="preserve"> PAGEREF _Toc426029400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borrow from Treasurer</w:t>
      </w:r>
      <w:r>
        <w:tab/>
      </w:r>
      <w:r>
        <w:fldChar w:fldCharType="begin"/>
      </w:r>
      <w:r>
        <w:instrText xml:space="preserve"> PAGEREF _Toc426029401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control</w:t>
      </w:r>
    </w:p>
    <w:p>
      <w:pPr>
        <w:pStyle w:val="TOC8"/>
        <w:rPr>
          <w:rFonts w:asciiTheme="minorHAnsi" w:eastAsiaTheme="minorEastAsia" w:hAnsiTheme="minorHAnsi" w:cstheme="minorBidi"/>
          <w:szCs w:val="22"/>
        </w:rPr>
      </w:pPr>
      <w:r>
        <w:t>47</w:t>
      </w:r>
      <w:r>
        <w:rPr>
          <w:snapToGrid w:val="0"/>
        </w:rPr>
        <w:t>.</w:t>
      </w:r>
      <w:r>
        <w:rPr>
          <w:snapToGrid w:val="0"/>
        </w:rPr>
        <w:tab/>
        <w:t>Definitions</w:t>
      </w:r>
      <w:r>
        <w:tab/>
      </w:r>
      <w:r>
        <w:fldChar w:fldCharType="begin"/>
      </w:r>
      <w:r>
        <w:instrText xml:space="preserve"> PAGEREF _Toc426029403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Position of Crown</w:t>
      </w:r>
      <w:r>
        <w:tab/>
      </w:r>
      <w:r>
        <w:fldChar w:fldCharType="begin"/>
      </w:r>
      <w:r>
        <w:instrText xml:space="preserve"> PAGEREF _Toc426029404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Developments to which this Part applies</w:t>
      </w:r>
      <w:r>
        <w:tab/>
      </w:r>
      <w:r>
        <w:fldChar w:fldCharType="begin"/>
      </w:r>
      <w:r>
        <w:instrText xml:space="preserve"> PAGEREF _Toc426029405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Development to be approved</w:t>
      </w:r>
      <w:r>
        <w:tab/>
      </w:r>
      <w:r>
        <w:fldChar w:fldCharType="begin"/>
      </w:r>
      <w:r>
        <w:instrText xml:space="preserve"> PAGEREF _Toc426029406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Certain reclamations etc. to be authorised by Parliament</w:t>
      </w:r>
      <w:r>
        <w:tab/>
      </w:r>
      <w:r>
        <w:fldChar w:fldCharType="begin"/>
      </w:r>
      <w:r>
        <w:instrText xml:space="preserve"> PAGEREF _Toc426029407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approval</w:t>
      </w:r>
      <w:r>
        <w:tab/>
      </w:r>
      <w:r>
        <w:fldChar w:fldCharType="begin"/>
      </w:r>
      <w:r>
        <w:instrText xml:space="preserve"> PAGEREF _Toc426029408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Consultation with other authorities</w:t>
      </w:r>
      <w:r>
        <w:tab/>
      </w:r>
      <w:r>
        <w:fldChar w:fldCharType="begin"/>
      </w:r>
      <w:r>
        <w:instrText xml:space="preserve"> PAGEREF _Toc426029409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Public notice</w:t>
      </w:r>
      <w:r>
        <w:tab/>
      </w:r>
      <w:r>
        <w:fldChar w:fldCharType="begin"/>
      </w:r>
      <w:r>
        <w:instrText xml:space="preserve"> PAGEREF _Toc426029410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Report by Trust</w:t>
      </w:r>
      <w:r>
        <w:tab/>
      </w:r>
      <w:r>
        <w:fldChar w:fldCharType="begin"/>
      </w:r>
      <w:r>
        <w:instrText xml:space="preserve"> PAGEREF _Toc426029411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Steps to be taken by Minister</w:t>
      </w:r>
      <w:r>
        <w:tab/>
      </w:r>
      <w:r>
        <w:fldChar w:fldCharType="begin"/>
      </w:r>
      <w:r>
        <w:instrText xml:space="preserve"> PAGEREF _Toc426029412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committee</w:t>
      </w:r>
      <w:r>
        <w:tab/>
      </w:r>
      <w:r>
        <w:fldChar w:fldCharType="begin"/>
      </w:r>
      <w:r>
        <w:instrText xml:space="preserve"> PAGEREF _Toc426029413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Consideration and report by committee</w:t>
      </w:r>
      <w:r>
        <w:tab/>
      </w:r>
      <w:r>
        <w:fldChar w:fldCharType="begin"/>
      </w:r>
      <w:r>
        <w:instrText xml:space="preserve"> PAGEREF _Toc426029414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Minister’s decision</w:t>
      </w:r>
      <w:r>
        <w:tab/>
      </w:r>
      <w:r>
        <w:fldChar w:fldCharType="begin"/>
      </w:r>
      <w:r>
        <w:instrText xml:space="preserve"> PAGEREF _Toc426029415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Request for reconsideration of condition</w:t>
      </w:r>
      <w:r>
        <w:tab/>
      </w:r>
      <w:r>
        <w:fldChar w:fldCharType="begin"/>
      </w:r>
      <w:r>
        <w:instrText xml:space="preserve"> PAGEREF _Toc426029416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of approval may be conferred on Trust</w:t>
      </w:r>
      <w:r>
        <w:tab/>
      </w:r>
      <w:r>
        <w:fldChar w:fldCharType="begin"/>
      </w:r>
      <w:r>
        <w:instrText xml:space="preserve"> PAGEREF _Toc426029417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False statements</w:t>
      </w:r>
      <w:r>
        <w:tab/>
      </w:r>
      <w:r>
        <w:fldChar w:fldCharType="begin"/>
      </w:r>
      <w:r>
        <w:instrText xml:space="preserve"> PAGEREF _Toc426029418 \h </w:instrText>
      </w:r>
      <w:r>
        <w:fldChar w:fldCharType="separate"/>
      </w:r>
      <w:r>
        <w:t>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Compensation</w:t>
      </w:r>
      <w:r>
        <w:tab/>
      </w:r>
      <w:r>
        <w:fldChar w:fldCharType="begin"/>
      </w:r>
      <w:r>
        <w:instrText xml:space="preserve"> PAGEREF _Toc426029419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64</w:t>
      </w:r>
      <w:r>
        <w:rPr>
          <w:snapToGrid w:val="0"/>
        </w:rPr>
        <w:t>.</w:t>
      </w:r>
      <w:r>
        <w:rPr>
          <w:snapToGrid w:val="0"/>
        </w:rPr>
        <w:tab/>
        <w:t>Inspectors and honorary inspectors</w:t>
      </w:r>
      <w:r>
        <w:tab/>
      </w:r>
      <w:r>
        <w:fldChar w:fldCharType="begin"/>
      </w:r>
      <w:r>
        <w:instrText xml:space="preserve"> PAGEREF _Toc426029421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Proceedings</w:t>
      </w:r>
      <w:r>
        <w:tab/>
      </w:r>
      <w:r>
        <w:fldChar w:fldCharType="begin"/>
      </w:r>
      <w:r>
        <w:instrText xml:space="preserve"> PAGEREF _Toc426029422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Liability of directors etc. where offence committed by corporation</w:t>
      </w:r>
      <w:r>
        <w:tab/>
      </w:r>
      <w:r>
        <w:fldChar w:fldCharType="begin"/>
      </w:r>
      <w:r>
        <w:instrText xml:space="preserve"> PAGEREF _Toc426029423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Infringement notices</w:t>
      </w:r>
      <w:r>
        <w:tab/>
      </w:r>
      <w:r>
        <w:fldChar w:fldCharType="begin"/>
      </w:r>
      <w:r>
        <w:instrText xml:space="preserve"> PAGEREF _Toc426029424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to direct cessation or removal of development contrary to this Act</w:t>
      </w:r>
      <w:r>
        <w:tab/>
      </w:r>
      <w:r>
        <w:fldChar w:fldCharType="begin"/>
      </w:r>
      <w:r>
        <w:instrText xml:space="preserve"> PAGEREF _Toc426029425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Removal of property that is abandoned etc.</w:t>
      </w:r>
      <w:r>
        <w:tab/>
      </w:r>
      <w:r>
        <w:fldChar w:fldCharType="begin"/>
      </w:r>
      <w:r>
        <w:instrText xml:space="preserve"> PAGEREF _Toc426029426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70</w:t>
      </w:r>
      <w:r>
        <w:rPr>
          <w:snapToGrid w:val="0"/>
        </w:rPr>
        <w:t>.</w:t>
      </w:r>
      <w:r>
        <w:rPr>
          <w:snapToGrid w:val="0"/>
        </w:rPr>
        <w:tab/>
        <w:t>Regulations</w:t>
      </w:r>
      <w:r>
        <w:tab/>
      </w:r>
      <w:r>
        <w:fldChar w:fldCharType="begin"/>
      </w:r>
      <w:r>
        <w:instrText xml:space="preserve"> PAGEREF _Toc426029428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Area in respect of which this Act applies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_Toc426029434 \h </w:instrText>
      </w:r>
      <w:r>
        <w:fldChar w:fldCharType="separate"/>
      </w:r>
      <w:r>
        <w:t>49</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_Toc426029435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720"/>
      </w:pPr>
      <w:r>
        <w:t xml:space="preserve">Swan River Trust Act 1988 </w:t>
      </w:r>
    </w:p>
    <w:p>
      <w:pPr>
        <w:pStyle w:val="LongTitle"/>
        <w:rPr>
          <w:snapToGrid w:val="0"/>
        </w:rPr>
      </w:pPr>
      <w:r>
        <w:rPr>
          <w:snapToGrid w:val="0"/>
        </w:rPr>
        <w:t xml:space="preserve">An Act to establish a body with planning, protection and management functions in respect of the Swan and Canning Rivers and certain adjoining lands, and for connected purposes. </w:t>
      </w:r>
    </w:p>
    <w:p>
      <w:pPr>
        <w:pStyle w:val="Heading2"/>
        <w:spacing w:before="240"/>
      </w:pPr>
      <w:bookmarkStart w:id="3" w:name="_Toc379207968"/>
      <w:bookmarkStart w:id="4" w:name="_Toc42602935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07969"/>
      <w:bookmarkStart w:id="6" w:name="_Toc42602935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7" w:name="_Toc379207970"/>
      <w:bookmarkStart w:id="8" w:name="_Toc42602935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9" w:name="_Toc379207971"/>
      <w:bookmarkStart w:id="10" w:name="_Toc426029353"/>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w:t>
      </w:r>
      <w:r>
        <w:rPr>
          <w:iCs/>
        </w:rPr>
        <w:t xml:space="preserve"> </w:t>
      </w:r>
      <w:r>
        <w:rPr>
          <w:i/>
        </w:rPr>
        <w:t>Planning and Development Act 2005</w:t>
      </w:r>
      <w:r>
        <w:t>;</w:t>
      </w:r>
    </w:p>
    <w:p>
      <w:pPr>
        <w:pStyle w:val="Defstart"/>
      </w:pPr>
      <w:r>
        <w:rPr>
          <w:b/>
        </w:rPr>
        <w:tab/>
        <w:t>“</w:t>
      </w:r>
      <w:r>
        <w:rPr>
          <w:rStyle w:val="CharDefText"/>
        </w:rPr>
        <w:t>Minister for Planning</w:t>
      </w:r>
      <w:r>
        <w:rPr>
          <w:b/>
        </w:rPr>
        <w:t>”</w:t>
      </w:r>
      <w:r>
        <w:t xml:space="preserve"> means the Minister to whom the administration of the </w:t>
      </w:r>
      <w:r>
        <w:rPr>
          <w:i/>
        </w:rPr>
        <w:t>Planning and Development Act 2005</w:t>
      </w:r>
      <w:r>
        <w:rPr>
          <w:iCs/>
        </w:rPr>
        <w:t xml:space="preserve"> </w:t>
      </w:r>
      <w:r>
        <w:t>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under the </w:t>
      </w:r>
      <w:r>
        <w:rPr>
          <w:i/>
        </w:rPr>
        <w:t>Planning and Development Act 2005</w:t>
      </w:r>
      <w:r>
        <w:t>.</w:t>
      </w:r>
    </w:p>
    <w:p>
      <w:pPr>
        <w:pStyle w:val="Footnotesection"/>
      </w:pPr>
      <w:r>
        <w:tab/>
        <w:t xml:space="preserve">[Section 3 amended by No. 84 of 1994 s. 46; No. 73 of 1995 s. 188; No. 14 of 1996 s. 4; No. 38 of 2005 s. 15.] </w:t>
      </w:r>
    </w:p>
    <w:p>
      <w:pPr>
        <w:pStyle w:val="Heading5"/>
      </w:pPr>
      <w:bookmarkStart w:id="11" w:name="_Toc379207972"/>
      <w:bookmarkStart w:id="12" w:name="_Toc426029354"/>
      <w:r>
        <w:rPr>
          <w:rStyle w:val="CharSectno"/>
        </w:rPr>
        <w:t>4</w:t>
      </w:r>
      <w:r>
        <w:t>.</w:t>
      </w:r>
      <w:r>
        <w:tab/>
        <w:t>Area within which this Act applies</w:t>
      </w:r>
      <w:bookmarkEnd w:id="11"/>
      <w:bookmarkEnd w:id="12"/>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13" w:name="_Toc379207973"/>
      <w:bookmarkStart w:id="14" w:name="_Toc426029355"/>
      <w:r>
        <w:rPr>
          <w:rStyle w:val="CharSectno"/>
        </w:rPr>
        <w:t>5</w:t>
      </w:r>
      <w:r>
        <w:rPr>
          <w:snapToGrid w:val="0"/>
        </w:rPr>
        <w:t>.</w:t>
      </w:r>
      <w:r>
        <w:rPr>
          <w:snapToGrid w:val="0"/>
        </w:rPr>
        <w:tab/>
        <w:t>Relationship to other Acts</w:t>
      </w:r>
      <w:bookmarkEnd w:id="13"/>
      <w:bookmarkEnd w:id="14"/>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15" w:name="_Toc379207974"/>
      <w:bookmarkStart w:id="16" w:name="_Toc426029356"/>
      <w:r>
        <w:rPr>
          <w:rStyle w:val="CharPartNo"/>
        </w:rPr>
        <w:t>Part 2</w:t>
      </w:r>
      <w:r>
        <w:t> — </w:t>
      </w:r>
      <w:r>
        <w:rPr>
          <w:rStyle w:val="CharPartText"/>
        </w:rPr>
        <w:t>Swan River Trust</w:t>
      </w:r>
      <w:bookmarkEnd w:id="15"/>
      <w:bookmarkEnd w:id="16"/>
      <w:r>
        <w:rPr>
          <w:rStyle w:val="CharPartText"/>
        </w:rPr>
        <w:t xml:space="preserve"> </w:t>
      </w:r>
    </w:p>
    <w:p>
      <w:pPr>
        <w:pStyle w:val="Heading3"/>
        <w:spacing w:before="120"/>
        <w:rPr>
          <w:snapToGrid w:val="0"/>
        </w:rPr>
      </w:pPr>
      <w:bookmarkStart w:id="17" w:name="_Toc379207975"/>
      <w:bookmarkStart w:id="18" w:name="_Toc426029357"/>
      <w:r>
        <w:rPr>
          <w:rStyle w:val="CharDivNo"/>
        </w:rPr>
        <w:t>Division 1</w:t>
      </w:r>
      <w:r>
        <w:rPr>
          <w:snapToGrid w:val="0"/>
        </w:rPr>
        <w:t> — </w:t>
      </w:r>
      <w:r>
        <w:rPr>
          <w:rStyle w:val="CharDivText"/>
        </w:rPr>
        <w:t>Establishment, functions, and powers</w:t>
      </w:r>
      <w:bookmarkEnd w:id="17"/>
      <w:bookmarkEnd w:id="18"/>
      <w:r>
        <w:rPr>
          <w:rStyle w:val="CharDivText"/>
        </w:rPr>
        <w:t xml:space="preserve"> </w:t>
      </w:r>
    </w:p>
    <w:p>
      <w:pPr>
        <w:pStyle w:val="Heading5"/>
        <w:spacing w:before="120"/>
        <w:rPr>
          <w:snapToGrid w:val="0"/>
        </w:rPr>
      </w:pPr>
      <w:bookmarkStart w:id="19" w:name="_Toc379207976"/>
      <w:bookmarkStart w:id="20" w:name="_Toc426029358"/>
      <w:r>
        <w:rPr>
          <w:rStyle w:val="CharSectno"/>
        </w:rPr>
        <w:t>6</w:t>
      </w:r>
      <w:r>
        <w:rPr>
          <w:snapToGrid w:val="0"/>
        </w:rPr>
        <w:t>.</w:t>
      </w:r>
      <w:r>
        <w:rPr>
          <w:snapToGrid w:val="0"/>
        </w:rPr>
        <w:tab/>
        <w:t>Trust established</w:t>
      </w:r>
      <w:bookmarkEnd w:id="19"/>
      <w:bookmarkEnd w:id="20"/>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21" w:name="_Toc379207977"/>
      <w:bookmarkStart w:id="22" w:name="_Toc426029359"/>
      <w:r>
        <w:rPr>
          <w:rStyle w:val="CharSectno"/>
        </w:rPr>
        <w:t>7</w:t>
      </w:r>
      <w:r>
        <w:rPr>
          <w:snapToGrid w:val="0"/>
        </w:rPr>
        <w:t>.</w:t>
      </w:r>
      <w:r>
        <w:rPr>
          <w:snapToGrid w:val="0"/>
        </w:rPr>
        <w:tab/>
        <w:t>Functions and powers of Trust</w:t>
      </w:r>
      <w:bookmarkEnd w:id="21"/>
      <w:bookmarkEnd w:id="22"/>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 xml:space="preserve">to provide advice to the Western Australian Planning Commission on </w:t>
      </w:r>
      <w:r>
        <w:t>State planning policies</w:t>
      </w:r>
      <w:r>
        <w:rPr>
          <w:snapToGrid w:val="0"/>
        </w:rPr>
        <w:t xml:space="preserve">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 No. 38 of 2005 s. 15.]</w:t>
      </w:r>
    </w:p>
    <w:p>
      <w:pPr>
        <w:pStyle w:val="Heading5"/>
        <w:spacing w:before="120"/>
        <w:rPr>
          <w:snapToGrid w:val="0"/>
        </w:rPr>
      </w:pPr>
      <w:bookmarkStart w:id="23" w:name="_Toc379207978"/>
      <w:bookmarkStart w:id="24" w:name="_Toc426029360"/>
      <w:r>
        <w:rPr>
          <w:rStyle w:val="CharSectno"/>
        </w:rPr>
        <w:t>8</w:t>
      </w:r>
      <w:r>
        <w:rPr>
          <w:snapToGrid w:val="0"/>
        </w:rPr>
        <w:t>.</w:t>
      </w:r>
      <w:r>
        <w:rPr>
          <w:snapToGrid w:val="0"/>
        </w:rPr>
        <w:tab/>
        <w:t>Consultation and matters to be considered</w:t>
      </w:r>
      <w:bookmarkEnd w:id="23"/>
      <w:bookmarkEnd w:id="24"/>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25" w:name="_Toc379207979"/>
      <w:bookmarkStart w:id="26" w:name="_Toc426029361"/>
      <w:r>
        <w:rPr>
          <w:rStyle w:val="CharSectno"/>
        </w:rPr>
        <w:t>9</w:t>
      </w:r>
      <w:r>
        <w:rPr>
          <w:snapToGrid w:val="0"/>
        </w:rPr>
        <w:t>.</w:t>
      </w:r>
      <w:r>
        <w:rPr>
          <w:snapToGrid w:val="0"/>
        </w:rPr>
        <w:tab/>
        <w:t>Consultation with local government</w:t>
      </w:r>
      <w:bookmarkEnd w:id="25"/>
      <w:bookmarkEnd w:id="26"/>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27" w:name="_Toc379207980"/>
      <w:bookmarkStart w:id="28" w:name="_Toc426029362"/>
      <w:r>
        <w:rPr>
          <w:rStyle w:val="CharSectno"/>
        </w:rPr>
        <w:t>10</w:t>
      </w:r>
      <w:r>
        <w:rPr>
          <w:snapToGrid w:val="0"/>
        </w:rPr>
        <w:t>.</w:t>
      </w:r>
      <w:r>
        <w:rPr>
          <w:snapToGrid w:val="0"/>
        </w:rPr>
        <w:tab/>
        <w:t>Agreements for joint action</w:t>
      </w:r>
      <w:bookmarkEnd w:id="27"/>
      <w:bookmarkEnd w:id="28"/>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29" w:name="_Toc379207981"/>
      <w:bookmarkStart w:id="30" w:name="_Toc426029363"/>
      <w:r>
        <w:rPr>
          <w:rStyle w:val="CharSectno"/>
        </w:rPr>
        <w:t>11</w:t>
      </w:r>
      <w:r>
        <w:rPr>
          <w:snapToGrid w:val="0"/>
        </w:rPr>
        <w:t>.</w:t>
      </w:r>
      <w:r>
        <w:rPr>
          <w:snapToGrid w:val="0"/>
        </w:rPr>
        <w:tab/>
        <w:t>Agreements as to private land</w:t>
      </w:r>
      <w:bookmarkEnd w:id="29"/>
      <w:bookmarkEnd w:id="30"/>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31" w:name="_Toc379207982"/>
      <w:bookmarkStart w:id="32" w:name="_Toc426029364"/>
      <w:r>
        <w:rPr>
          <w:rStyle w:val="CharDivNo"/>
        </w:rPr>
        <w:t>Division 2</w:t>
      </w:r>
      <w:r>
        <w:rPr>
          <w:snapToGrid w:val="0"/>
        </w:rPr>
        <w:t> — </w:t>
      </w:r>
      <w:r>
        <w:rPr>
          <w:rStyle w:val="CharDivText"/>
        </w:rPr>
        <w:t>Membership, constitution, proceedings, etc.</w:t>
      </w:r>
      <w:bookmarkEnd w:id="31"/>
      <w:bookmarkEnd w:id="32"/>
      <w:r>
        <w:rPr>
          <w:rStyle w:val="CharDivText"/>
        </w:rPr>
        <w:t xml:space="preserve"> </w:t>
      </w:r>
    </w:p>
    <w:p>
      <w:pPr>
        <w:pStyle w:val="Heading5"/>
        <w:rPr>
          <w:snapToGrid w:val="0"/>
        </w:rPr>
      </w:pPr>
      <w:bookmarkStart w:id="33" w:name="_Toc379207983"/>
      <w:bookmarkStart w:id="34" w:name="_Toc426029365"/>
      <w:r>
        <w:rPr>
          <w:rStyle w:val="CharSectno"/>
        </w:rPr>
        <w:t>12</w:t>
      </w:r>
      <w:r>
        <w:rPr>
          <w:snapToGrid w:val="0"/>
        </w:rPr>
        <w:t>.</w:t>
      </w:r>
      <w:r>
        <w:rPr>
          <w:snapToGrid w:val="0"/>
        </w:rPr>
        <w:tab/>
        <w:t>Membership of Trust</w:t>
      </w:r>
      <w:bookmarkEnd w:id="33"/>
      <w:bookmarkEnd w:id="34"/>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pPr>
      <w:r>
        <w:tab/>
        <w:t>(c)</w:t>
      </w:r>
      <w:r>
        <w:tab/>
        <w:t>the holder of such office in the Western Australian Planning Commission as the Minister for Planning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 xml:space="preserve">[Section 12 amended by No. 47 of 1993 s. 30; No. 84 of 1994 s. 46; No. 73 of 1995 s. 188; No. 14 of 1996 s. 4; No. 67 of 2003 s. 62; No. 49 of 2004 s. 13; No. 38 of 2005 s. 15.] </w:t>
      </w:r>
    </w:p>
    <w:p>
      <w:pPr>
        <w:pStyle w:val="Heading5"/>
        <w:rPr>
          <w:snapToGrid w:val="0"/>
        </w:rPr>
      </w:pPr>
      <w:bookmarkStart w:id="35" w:name="_Toc379207984"/>
      <w:bookmarkStart w:id="36" w:name="_Toc426029366"/>
      <w:r>
        <w:rPr>
          <w:rStyle w:val="CharSectno"/>
        </w:rPr>
        <w:t>13</w:t>
      </w:r>
      <w:r>
        <w:rPr>
          <w:snapToGrid w:val="0"/>
        </w:rPr>
        <w:t>.</w:t>
      </w:r>
      <w:r>
        <w:rPr>
          <w:snapToGrid w:val="0"/>
        </w:rPr>
        <w:tab/>
        <w:t>Term of office</w:t>
      </w:r>
      <w:bookmarkEnd w:id="35"/>
      <w:bookmarkEnd w:id="36"/>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37" w:name="_Toc379207985"/>
      <w:bookmarkStart w:id="38" w:name="_Toc426029367"/>
      <w:r>
        <w:rPr>
          <w:rStyle w:val="CharSectno"/>
        </w:rPr>
        <w:t>14</w:t>
      </w:r>
      <w:r>
        <w:rPr>
          <w:snapToGrid w:val="0"/>
        </w:rPr>
        <w:t>.</w:t>
      </w:r>
      <w:r>
        <w:rPr>
          <w:snapToGrid w:val="0"/>
        </w:rPr>
        <w:tab/>
        <w:t>Extent of duties of office</w:t>
      </w:r>
      <w:bookmarkEnd w:id="37"/>
      <w:bookmarkEnd w:id="38"/>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39" w:name="_Toc379207986"/>
      <w:bookmarkStart w:id="40" w:name="_Toc426029368"/>
      <w:r>
        <w:rPr>
          <w:rStyle w:val="CharSectno"/>
        </w:rPr>
        <w:t>15</w:t>
      </w:r>
      <w:r>
        <w:rPr>
          <w:snapToGrid w:val="0"/>
        </w:rPr>
        <w:t>.</w:t>
      </w:r>
      <w:r>
        <w:rPr>
          <w:snapToGrid w:val="0"/>
        </w:rPr>
        <w:tab/>
        <w:t>Relationship to Public Service</w:t>
      </w:r>
      <w:bookmarkEnd w:id="39"/>
      <w:bookmarkEnd w:id="40"/>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41" w:name="_Toc379207987"/>
      <w:bookmarkStart w:id="42" w:name="_Toc426029369"/>
      <w:r>
        <w:rPr>
          <w:rStyle w:val="CharSectno"/>
        </w:rPr>
        <w:t>16</w:t>
      </w:r>
      <w:r>
        <w:rPr>
          <w:snapToGrid w:val="0"/>
        </w:rPr>
        <w:t>.</w:t>
      </w:r>
      <w:r>
        <w:rPr>
          <w:snapToGrid w:val="0"/>
        </w:rPr>
        <w:tab/>
        <w:t>Extraordinary vacancies</w:t>
      </w:r>
      <w:bookmarkEnd w:id="41"/>
      <w:bookmarkEnd w:id="42"/>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43" w:name="_Toc379207988"/>
      <w:bookmarkStart w:id="44" w:name="_Toc426029370"/>
      <w:r>
        <w:rPr>
          <w:rStyle w:val="CharSectno"/>
        </w:rPr>
        <w:t>17</w:t>
      </w:r>
      <w:r>
        <w:rPr>
          <w:snapToGrid w:val="0"/>
        </w:rPr>
        <w:t>.</w:t>
      </w:r>
      <w:r>
        <w:rPr>
          <w:snapToGrid w:val="0"/>
        </w:rPr>
        <w:tab/>
        <w:t>Remuneration and allowances of members</w:t>
      </w:r>
      <w:bookmarkEnd w:id="43"/>
      <w:bookmarkEnd w:id="44"/>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45" w:name="_Toc379207989"/>
      <w:bookmarkStart w:id="46" w:name="_Toc426029371"/>
      <w:r>
        <w:rPr>
          <w:rStyle w:val="CharSectno"/>
        </w:rPr>
        <w:t>18</w:t>
      </w:r>
      <w:r>
        <w:rPr>
          <w:snapToGrid w:val="0"/>
        </w:rPr>
        <w:t>.</w:t>
      </w:r>
      <w:r>
        <w:rPr>
          <w:snapToGrid w:val="0"/>
        </w:rPr>
        <w:tab/>
        <w:t>Deputy chairman</w:t>
      </w:r>
      <w:bookmarkEnd w:id="45"/>
      <w:bookmarkEnd w:id="46"/>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47" w:name="_Toc379207990"/>
      <w:bookmarkStart w:id="48" w:name="_Toc426029372"/>
      <w:r>
        <w:rPr>
          <w:rStyle w:val="CharSectno"/>
        </w:rPr>
        <w:t>19</w:t>
      </w:r>
      <w:r>
        <w:rPr>
          <w:snapToGrid w:val="0"/>
        </w:rPr>
        <w:t>.</w:t>
      </w:r>
      <w:r>
        <w:rPr>
          <w:snapToGrid w:val="0"/>
        </w:rPr>
        <w:tab/>
        <w:t>Temporary members</w:t>
      </w:r>
      <w:bookmarkEnd w:id="47"/>
      <w:bookmarkEnd w:id="48"/>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49" w:name="_Toc379207991"/>
      <w:bookmarkStart w:id="50" w:name="_Toc426029373"/>
      <w:r>
        <w:rPr>
          <w:rStyle w:val="CharSectno"/>
        </w:rPr>
        <w:t>20</w:t>
      </w:r>
      <w:r>
        <w:rPr>
          <w:snapToGrid w:val="0"/>
        </w:rPr>
        <w:t>.</w:t>
      </w:r>
      <w:r>
        <w:rPr>
          <w:snapToGrid w:val="0"/>
        </w:rPr>
        <w:tab/>
        <w:t>Business of Trust</w:t>
      </w:r>
      <w:bookmarkEnd w:id="49"/>
      <w:bookmarkEnd w:id="50"/>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51" w:name="_Toc379207992"/>
      <w:bookmarkStart w:id="52" w:name="_Toc426029374"/>
      <w:r>
        <w:rPr>
          <w:rStyle w:val="CharSectno"/>
        </w:rPr>
        <w:t>21</w:t>
      </w:r>
      <w:r>
        <w:rPr>
          <w:snapToGrid w:val="0"/>
        </w:rPr>
        <w:t>.</w:t>
      </w:r>
      <w:r>
        <w:rPr>
          <w:snapToGrid w:val="0"/>
        </w:rPr>
        <w:tab/>
        <w:t>Meetings of the Trust</w:t>
      </w:r>
      <w:bookmarkEnd w:id="51"/>
      <w:bookmarkEnd w:id="52"/>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53" w:name="_Toc379207993"/>
      <w:bookmarkStart w:id="54" w:name="_Toc426029375"/>
      <w:r>
        <w:rPr>
          <w:rStyle w:val="CharSectno"/>
        </w:rPr>
        <w:t>22</w:t>
      </w:r>
      <w:r>
        <w:rPr>
          <w:snapToGrid w:val="0"/>
        </w:rPr>
        <w:t>.</w:t>
      </w:r>
      <w:r>
        <w:rPr>
          <w:snapToGrid w:val="0"/>
        </w:rPr>
        <w:tab/>
        <w:t>Proceedings of the Trust</w:t>
      </w:r>
      <w:bookmarkEnd w:id="53"/>
      <w:bookmarkEnd w:id="54"/>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55" w:name="_Toc379207994"/>
      <w:bookmarkStart w:id="56" w:name="_Toc426029376"/>
      <w:r>
        <w:rPr>
          <w:rStyle w:val="CharSectno"/>
        </w:rPr>
        <w:t>23</w:t>
      </w:r>
      <w:r>
        <w:rPr>
          <w:snapToGrid w:val="0"/>
        </w:rPr>
        <w:t>.</w:t>
      </w:r>
      <w:r>
        <w:rPr>
          <w:snapToGrid w:val="0"/>
        </w:rPr>
        <w:tab/>
        <w:t>Local government representation</w:t>
      </w:r>
      <w:bookmarkEnd w:id="55"/>
      <w:bookmarkEnd w:id="56"/>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57" w:name="_Toc379207995"/>
      <w:bookmarkStart w:id="58" w:name="_Toc426029377"/>
      <w:r>
        <w:rPr>
          <w:rStyle w:val="CharSectno"/>
        </w:rPr>
        <w:t>24</w:t>
      </w:r>
      <w:r>
        <w:rPr>
          <w:snapToGrid w:val="0"/>
        </w:rPr>
        <w:t>.</w:t>
      </w:r>
      <w:r>
        <w:rPr>
          <w:snapToGrid w:val="0"/>
        </w:rPr>
        <w:tab/>
        <w:t>Resolution may be passed without meeting</w:t>
      </w:r>
      <w:bookmarkEnd w:id="57"/>
      <w:bookmarkEnd w:id="58"/>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59" w:name="_Toc379207996"/>
      <w:bookmarkStart w:id="60" w:name="_Toc426029378"/>
      <w:r>
        <w:rPr>
          <w:rStyle w:val="CharSectno"/>
        </w:rPr>
        <w:t>25</w:t>
      </w:r>
      <w:r>
        <w:rPr>
          <w:snapToGrid w:val="0"/>
        </w:rPr>
        <w:t>.</w:t>
      </w:r>
      <w:r>
        <w:rPr>
          <w:snapToGrid w:val="0"/>
        </w:rPr>
        <w:tab/>
        <w:t>Committees</w:t>
      </w:r>
      <w:bookmarkEnd w:id="59"/>
      <w:bookmarkEnd w:id="60"/>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61" w:name="_Toc379207997"/>
      <w:bookmarkStart w:id="62" w:name="_Toc426029379"/>
      <w:r>
        <w:rPr>
          <w:rStyle w:val="CharSectno"/>
        </w:rPr>
        <w:t>26</w:t>
      </w:r>
      <w:r>
        <w:rPr>
          <w:snapToGrid w:val="0"/>
        </w:rPr>
        <w:t>.</w:t>
      </w:r>
      <w:r>
        <w:rPr>
          <w:snapToGrid w:val="0"/>
        </w:rPr>
        <w:tab/>
        <w:t>Delegation</w:t>
      </w:r>
      <w:bookmarkEnd w:id="61"/>
      <w:bookmarkEnd w:id="62"/>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63" w:name="_Toc379207998"/>
      <w:bookmarkStart w:id="64" w:name="_Toc426029380"/>
      <w:r>
        <w:rPr>
          <w:rStyle w:val="CharSectno"/>
        </w:rPr>
        <w:t>27</w:t>
      </w:r>
      <w:r>
        <w:rPr>
          <w:snapToGrid w:val="0"/>
        </w:rPr>
        <w:t>.</w:t>
      </w:r>
      <w:r>
        <w:rPr>
          <w:snapToGrid w:val="0"/>
        </w:rPr>
        <w:tab/>
        <w:t>Protection of members</w:t>
      </w:r>
      <w:bookmarkEnd w:id="63"/>
      <w:bookmarkEnd w:id="64"/>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65" w:name="_Toc379207999"/>
      <w:bookmarkStart w:id="66" w:name="_Toc426029381"/>
      <w:r>
        <w:rPr>
          <w:rStyle w:val="CharSectno"/>
        </w:rPr>
        <w:t>28</w:t>
      </w:r>
      <w:r>
        <w:rPr>
          <w:snapToGrid w:val="0"/>
        </w:rPr>
        <w:t>.</w:t>
      </w:r>
      <w:r>
        <w:rPr>
          <w:snapToGrid w:val="0"/>
        </w:rPr>
        <w:tab/>
        <w:t>Duties and liability of persons performing functions under this Act</w:t>
      </w:r>
      <w:bookmarkEnd w:id="65"/>
      <w:bookmarkEnd w:id="66"/>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67" w:name="_Toc379208000"/>
      <w:bookmarkStart w:id="68" w:name="_Toc426029382"/>
      <w:r>
        <w:rPr>
          <w:rStyle w:val="CharSectno"/>
        </w:rPr>
        <w:t>30</w:t>
      </w:r>
      <w:r>
        <w:rPr>
          <w:snapToGrid w:val="0"/>
        </w:rPr>
        <w:t>.</w:t>
      </w:r>
      <w:r>
        <w:rPr>
          <w:snapToGrid w:val="0"/>
        </w:rPr>
        <w:tab/>
        <w:t>Execution of documents by Trust</w:t>
      </w:r>
      <w:bookmarkEnd w:id="67"/>
      <w:bookmarkEnd w:id="68"/>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69" w:name="_Toc379208001"/>
      <w:bookmarkStart w:id="70" w:name="_Toc426029383"/>
      <w:r>
        <w:rPr>
          <w:rStyle w:val="CharDivNo"/>
        </w:rPr>
        <w:t>Division 3</w:t>
      </w:r>
      <w:r>
        <w:rPr>
          <w:snapToGrid w:val="0"/>
        </w:rPr>
        <w:t> — </w:t>
      </w:r>
      <w:r>
        <w:rPr>
          <w:rStyle w:val="CharDivText"/>
        </w:rPr>
        <w:t>Staff</w:t>
      </w:r>
      <w:bookmarkEnd w:id="69"/>
      <w:bookmarkEnd w:id="70"/>
      <w:r>
        <w:rPr>
          <w:rStyle w:val="CharDivText"/>
        </w:rPr>
        <w:t xml:space="preserve"> </w:t>
      </w:r>
    </w:p>
    <w:p>
      <w:pPr>
        <w:pStyle w:val="Heading5"/>
        <w:rPr>
          <w:snapToGrid w:val="0"/>
        </w:rPr>
      </w:pPr>
      <w:bookmarkStart w:id="71" w:name="_Toc379208002"/>
      <w:bookmarkStart w:id="72" w:name="_Toc426029384"/>
      <w:r>
        <w:rPr>
          <w:rStyle w:val="CharSectno"/>
        </w:rPr>
        <w:t>31</w:t>
      </w:r>
      <w:r>
        <w:rPr>
          <w:snapToGrid w:val="0"/>
        </w:rPr>
        <w:t>.</w:t>
      </w:r>
      <w:r>
        <w:rPr>
          <w:snapToGrid w:val="0"/>
        </w:rPr>
        <w:tab/>
        <w:t>Staff</w:t>
      </w:r>
      <w:bookmarkEnd w:id="71"/>
      <w:bookmarkEnd w:id="72"/>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73" w:name="_Toc379208003"/>
      <w:bookmarkStart w:id="74" w:name="_Toc426029385"/>
      <w:r>
        <w:rPr>
          <w:rStyle w:val="CharPartNo"/>
        </w:rPr>
        <w:t>Part 3</w:t>
      </w:r>
      <w:r>
        <w:rPr>
          <w:rStyle w:val="CharDivNo"/>
        </w:rPr>
        <w:t> </w:t>
      </w:r>
      <w:r>
        <w:t>—</w:t>
      </w:r>
      <w:r>
        <w:rPr>
          <w:rStyle w:val="CharDivText"/>
        </w:rPr>
        <w:t> </w:t>
      </w:r>
      <w:r>
        <w:rPr>
          <w:rStyle w:val="CharPartText"/>
        </w:rPr>
        <w:t>Management programmes</w:t>
      </w:r>
      <w:bookmarkEnd w:id="73"/>
      <w:bookmarkEnd w:id="74"/>
      <w:r>
        <w:rPr>
          <w:rStyle w:val="CharPartText"/>
        </w:rPr>
        <w:t xml:space="preserve"> </w:t>
      </w:r>
    </w:p>
    <w:p>
      <w:pPr>
        <w:pStyle w:val="Heading5"/>
        <w:rPr>
          <w:snapToGrid w:val="0"/>
        </w:rPr>
      </w:pPr>
      <w:bookmarkStart w:id="75" w:name="_Toc379208004"/>
      <w:bookmarkStart w:id="76" w:name="_Toc426029386"/>
      <w:r>
        <w:rPr>
          <w:rStyle w:val="CharSectno"/>
        </w:rPr>
        <w:t>32</w:t>
      </w:r>
      <w:r>
        <w:rPr>
          <w:snapToGrid w:val="0"/>
        </w:rPr>
        <w:t>.</w:t>
      </w:r>
      <w:r>
        <w:rPr>
          <w:snapToGrid w:val="0"/>
        </w:rPr>
        <w:tab/>
        <w:t>Management programme</w:t>
      </w:r>
      <w:bookmarkEnd w:id="75"/>
      <w:bookmarkEnd w:id="76"/>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77" w:name="_Toc379208005"/>
      <w:bookmarkStart w:id="78" w:name="_Toc426029387"/>
      <w:r>
        <w:rPr>
          <w:rStyle w:val="CharSectno"/>
        </w:rPr>
        <w:t>33</w:t>
      </w:r>
      <w:r>
        <w:rPr>
          <w:snapToGrid w:val="0"/>
        </w:rPr>
        <w:t>.</w:t>
      </w:r>
      <w:r>
        <w:rPr>
          <w:snapToGrid w:val="0"/>
        </w:rPr>
        <w:tab/>
        <w:t>Management programme to be prepared</w:t>
      </w:r>
      <w:bookmarkEnd w:id="77"/>
      <w:bookmarkEnd w:id="78"/>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79" w:name="_Toc379208006"/>
      <w:bookmarkStart w:id="80" w:name="_Toc426029388"/>
      <w:r>
        <w:rPr>
          <w:rStyle w:val="CharSectno"/>
        </w:rPr>
        <w:t>34</w:t>
      </w:r>
      <w:r>
        <w:rPr>
          <w:snapToGrid w:val="0"/>
        </w:rPr>
        <w:t>.</w:t>
      </w:r>
      <w:r>
        <w:rPr>
          <w:snapToGrid w:val="0"/>
        </w:rPr>
        <w:tab/>
        <w:t>Review and revision of management programme</w:t>
      </w:r>
      <w:bookmarkEnd w:id="79"/>
      <w:bookmarkEnd w:id="80"/>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81" w:name="_Toc379208007"/>
      <w:bookmarkStart w:id="82" w:name="_Toc426029389"/>
      <w:r>
        <w:rPr>
          <w:rStyle w:val="CharSectno"/>
        </w:rPr>
        <w:t>35</w:t>
      </w:r>
      <w:r>
        <w:rPr>
          <w:snapToGrid w:val="0"/>
        </w:rPr>
        <w:t>.</w:t>
      </w:r>
      <w:r>
        <w:rPr>
          <w:snapToGrid w:val="0"/>
        </w:rPr>
        <w:tab/>
        <w:t>Consultation</w:t>
      </w:r>
      <w:bookmarkEnd w:id="81"/>
      <w:bookmarkEnd w:id="82"/>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83" w:name="_Toc379208008"/>
      <w:bookmarkStart w:id="84" w:name="_Toc426029390"/>
      <w:r>
        <w:rPr>
          <w:rStyle w:val="CharSectno"/>
        </w:rPr>
        <w:t>36</w:t>
      </w:r>
      <w:r>
        <w:rPr>
          <w:snapToGrid w:val="0"/>
        </w:rPr>
        <w:t>.</w:t>
      </w:r>
      <w:r>
        <w:rPr>
          <w:snapToGrid w:val="0"/>
        </w:rPr>
        <w:tab/>
        <w:t>Contents of management programme</w:t>
      </w:r>
      <w:bookmarkEnd w:id="83"/>
      <w:bookmarkEnd w:id="84"/>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85" w:name="_Toc379208009"/>
      <w:bookmarkStart w:id="86" w:name="_Toc426029391"/>
      <w:r>
        <w:rPr>
          <w:rStyle w:val="CharSectno"/>
        </w:rPr>
        <w:t>37</w:t>
      </w:r>
      <w:r>
        <w:rPr>
          <w:snapToGrid w:val="0"/>
        </w:rPr>
        <w:t>.</w:t>
      </w:r>
      <w:r>
        <w:rPr>
          <w:snapToGrid w:val="0"/>
        </w:rPr>
        <w:tab/>
        <w:t>Programme to be publicly notified</w:t>
      </w:r>
      <w:bookmarkEnd w:id="85"/>
      <w:bookmarkEnd w:id="86"/>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87" w:name="_Toc379208010"/>
      <w:bookmarkStart w:id="88" w:name="_Toc426029392"/>
      <w:r>
        <w:rPr>
          <w:rStyle w:val="CharSectno"/>
        </w:rPr>
        <w:t>38</w:t>
      </w:r>
      <w:r>
        <w:rPr>
          <w:snapToGrid w:val="0"/>
        </w:rPr>
        <w:t>.</w:t>
      </w:r>
      <w:r>
        <w:rPr>
          <w:snapToGrid w:val="0"/>
        </w:rPr>
        <w:tab/>
        <w:t>Public submissions</w:t>
      </w:r>
      <w:bookmarkEnd w:id="87"/>
      <w:bookmarkEnd w:id="88"/>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89" w:name="_Toc379208011"/>
      <w:bookmarkStart w:id="90" w:name="_Toc426029393"/>
      <w:r>
        <w:rPr>
          <w:rStyle w:val="CharSectno"/>
        </w:rPr>
        <w:t>39</w:t>
      </w:r>
      <w:r>
        <w:rPr>
          <w:snapToGrid w:val="0"/>
        </w:rPr>
        <w:t>.</w:t>
      </w:r>
      <w:r>
        <w:rPr>
          <w:snapToGrid w:val="0"/>
        </w:rPr>
        <w:tab/>
        <w:t>Programmes to be referred to certain bodies</w:t>
      </w:r>
      <w:bookmarkEnd w:id="89"/>
      <w:bookmarkEnd w:id="90"/>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91" w:name="_Toc379208012"/>
      <w:bookmarkStart w:id="92" w:name="_Toc426029394"/>
      <w:r>
        <w:rPr>
          <w:rStyle w:val="CharSectno"/>
        </w:rPr>
        <w:t>40</w:t>
      </w:r>
      <w:r>
        <w:rPr>
          <w:snapToGrid w:val="0"/>
        </w:rPr>
        <w:t>.</w:t>
      </w:r>
      <w:r>
        <w:rPr>
          <w:snapToGrid w:val="0"/>
        </w:rPr>
        <w:tab/>
        <w:t>Approval by Minister</w:t>
      </w:r>
      <w:bookmarkEnd w:id="91"/>
      <w:bookmarkEnd w:id="92"/>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93" w:name="_Toc379208013"/>
      <w:bookmarkStart w:id="94" w:name="_Toc426029395"/>
      <w:r>
        <w:rPr>
          <w:rStyle w:val="CharSectno"/>
        </w:rPr>
        <w:t>41</w:t>
      </w:r>
      <w:r>
        <w:rPr>
          <w:snapToGrid w:val="0"/>
        </w:rPr>
        <w:t>.</w:t>
      </w:r>
      <w:r>
        <w:rPr>
          <w:snapToGrid w:val="0"/>
        </w:rPr>
        <w:tab/>
        <w:t>Notice of approval</w:t>
      </w:r>
      <w:bookmarkEnd w:id="93"/>
      <w:bookmarkEnd w:id="94"/>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95" w:name="_Toc379208014"/>
      <w:bookmarkStart w:id="96" w:name="_Toc426029396"/>
      <w:r>
        <w:rPr>
          <w:rStyle w:val="CharPartNo"/>
        </w:rPr>
        <w:t>Part 4</w:t>
      </w:r>
      <w:r>
        <w:rPr>
          <w:rStyle w:val="CharDivNo"/>
        </w:rPr>
        <w:t> </w:t>
      </w:r>
      <w:r>
        <w:t>—</w:t>
      </w:r>
      <w:r>
        <w:rPr>
          <w:rStyle w:val="CharDivText"/>
        </w:rPr>
        <w:t> </w:t>
      </w:r>
      <w:r>
        <w:rPr>
          <w:rStyle w:val="CharPartText"/>
        </w:rPr>
        <w:t>Financial provisions</w:t>
      </w:r>
      <w:bookmarkEnd w:id="95"/>
      <w:bookmarkEnd w:id="96"/>
      <w:r>
        <w:rPr>
          <w:rStyle w:val="CharPartText"/>
        </w:rPr>
        <w:t xml:space="preserve"> </w:t>
      </w:r>
    </w:p>
    <w:p>
      <w:pPr>
        <w:pStyle w:val="Heading5"/>
        <w:rPr>
          <w:snapToGrid w:val="0"/>
        </w:rPr>
      </w:pPr>
      <w:bookmarkStart w:id="97" w:name="_Toc379208015"/>
      <w:bookmarkStart w:id="98" w:name="_Toc426029397"/>
      <w:r>
        <w:rPr>
          <w:rStyle w:val="CharSectno"/>
        </w:rPr>
        <w:t>42</w:t>
      </w:r>
      <w:r>
        <w:rPr>
          <w:snapToGrid w:val="0"/>
        </w:rPr>
        <w:t>.</w:t>
      </w:r>
      <w:r>
        <w:rPr>
          <w:snapToGrid w:val="0"/>
        </w:rPr>
        <w:tab/>
        <w:t>Resources of Trust</w:t>
      </w:r>
      <w:bookmarkEnd w:id="97"/>
      <w:bookmarkEnd w:id="98"/>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99" w:name="_Toc379208016"/>
      <w:bookmarkStart w:id="100" w:name="_Toc426029398"/>
      <w:r>
        <w:rPr>
          <w:rStyle w:val="CharSectno"/>
        </w:rPr>
        <w:t>43</w:t>
      </w:r>
      <w:r>
        <w:rPr>
          <w:snapToGrid w:val="0"/>
        </w:rPr>
        <w:t>.</w:t>
      </w:r>
      <w:r>
        <w:rPr>
          <w:snapToGrid w:val="0"/>
        </w:rPr>
        <w:tab/>
        <w:t>Temporary investment of moneys</w:t>
      </w:r>
      <w:bookmarkEnd w:id="99"/>
      <w:bookmarkEnd w:id="100"/>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101" w:name="_Toc379208017"/>
      <w:bookmarkStart w:id="102" w:name="_Toc426029399"/>
      <w:r>
        <w:rPr>
          <w:rStyle w:val="CharSectno"/>
        </w:rPr>
        <w:t>44</w:t>
      </w:r>
      <w:r>
        <w:rPr>
          <w:snapToGrid w:val="0"/>
        </w:rPr>
        <w:t>.</w:t>
      </w:r>
      <w:r>
        <w:rPr>
          <w:snapToGrid w:val="0"/>
        </w:rPr>
        <w:tab/>
        <w:t xml:space="preserve">Application of </w:t>
      </w:r>
      <w:r>
        <w:rPr>
          <w:i/>
          <w:snapToGrid w:val="0"/>
        </w:rPr>
        <w:t>Financial Administration and Audit Act 1985</w:t>
      </w:r>
      <w:bookmarkEnd w:id="101"/>
      <w:bookmarkEnd w:id="10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103" w:name="_Toc379208018"/>
      <w:bookmarkStart w:id="104" w:name="_Toc426029400"/>
      <w:r>
        <w:rPr>
          <w:rStyle w:val="CharSectno"/>
        </w:rPr>
        <w:t>45</w:t>
      </w:r>
      <w:r>
        <w:rPr>
          <w:snapToGrid w:val="0"/>
        </w:rPr>
        <w:t>.</w:t>
      </w:r>
      <w:r>
        <w:rPr>
          <w:snapToGrid w:val="0"/>
        </w:rPr>
        <w:tab/>
        <w:t>Application of gifts</w:t>
      </w:r>
      <w:bookmarkEnd w:id="103"/>
      <w:bookmarkEnd w:id="104"/>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105" w:name="_Toc379208019"/>
      <w:bookmarkStart w:id="106" w:name="_Toc426029401"/>
      <w:r>
        <w:rPr>
          <w:rStyle w:val="CharSectno"/>
        </w:rPr>
        <w:t>46</w:t>
      </w:r>
      <w:r>
        <w:rPr>
          <w:snapToGrid w:val="0"/>
        </w:rPr>
        <w:t>.</w:t>
      </w:r>
      <w:r>
        <w:rPr>
          <w:snapToGrid w:val="0"/>
        </w:rPr>
        <w:tab/>
        <w:t>Power to borrow from Treasurer</w:t>
      </w:r>
      <w:bookmarkEnd w:id="105"/>
      <w:bookmarkEnd w:id="106"/>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107" w:name="_Toc379208020"/>
      <w:bookmarkStart w:id="108" w:name="_Toc426029402"/>
      <w:r>
        <w:rPr>
          <w:rStyle w:val="CharPartNo"/>
        </w:rPr>
        <w:t>Part 5</w:t>
      </w:r>
      <w:r>
        <w:rPr>
          <w:rStyle w:val="CharDivNo"/>
        </w:rPr>
        <w:t> </w:t>
      </w:r>
      <w:r>
        <w:t>—</w:t>
      </w:r>
      <w:r>
        <w:rPr>
          <w:rStyle w:val="CharDivText"/>
        </w:rPr>
        <w:t> </w:t>
      </w:r>
      <w:r>
        <w:rPr>
          <w:rStyle w:val="CharPartText"/>
        </w:rPr>
        <w:t>Development control</w:t>
      </w:r>
      <w:bookmarkEnd w:id="107"/>
      <w:bookmarkEnd w:id="108"/>
      <w:r>
        <w:rPr>
          <w:rStyle w:val="CharPartText"/>
        </w:rPr>
        <w:t xml:space="preserve"> </w:t>
      </w:r>
    </w:p>
    <w:p>
      <w:pPr>
        <w:pStyle w:val="Heading5"/>
        <w:rPr>
          <w:snapToGrid w:val="0"/>
        </w:rPr>
      </w:pPr>
      <w:bookmarkStart w:id="109" w:name="_Toc379208021"/>
      <w:bookmarkStart w:id="110" w:name="_Toc426029403"/>
      <w:r>
        <w:rPr>
          <w:rStyle w:val="CharSectno"/>
        </w:rPr>
        <w:t>47</w:t>
      </w:r>
      <w:r>
        <w:rPr>
          <w:snapToGrid w:val="0"/>
        </w:rPr>
        <w:t>.</w:t>
      </w:r>
      <w:r>
        <w:rPr>
          <w:snapToGrid w:val="0"/>
        </w:rPr>
        <w:tab/>
        <w:t>Definitions</w:t>
      </w:r>
      <w:bookmarkEnd w:id="109"/>
      <w:bookmarkEnd w:id="1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 xml:space="preserve">[Section 47 amended by No. 31 of 1995 s. 27; No. 38 of 2005 s. 15.] </w:t>
      </w:r>
    </w:p>
    <w:p>
      <w:pPr>
        <w:pStyle w:val="Heading5"/>
        <w:rPr>
          <w:snapToGrid w:val="0"/>
        </w:rPr>
      </w:pPr>
      <w:bookmarkStart w:id="111" w:name="_Toc379208022"/>
      <w:bookmarkStart w:id="112" w:name="_Toc426029404"/>
      <w:r>
        <w:rPr>
          <w:rStyle w:val="CharSectno"/>
        </w:rPr>
        <w:t>48</w:t>
      </w:r>
      <w:r>
        <w:rPr>
          <w:snapToGrid w:val="0"/>
        </w:rPr>
        <w:t>.</w:t>
      </w:r>
      <w:r>
        <w:rPr>
          <w:snapToGrid w:val="0"/>
        </w:rPr>
        <w:tab/>
        <w:t>Position of Crown</w:t>
      </w:r>
      <w:bookmarkEnd w:id="111"/>
      <w:bookmarkEnd w:id="112"/>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113" w:name="_Toc379208023"/>
      <w:bookmarkStart w:id="114" w:name="_Toc426029405"/>
      <w:r>
        <w:rPr>
          <w:rStyle w:val="CharSectno"/>
        </w:rPr>
        <w:t>49</w:t>
      </w:r>
      <w:r>
        <w:rPr>
          <w:snapToGrid w:val="0"/>
        </w:rPr>
        <w:t>.</w:t>
      </w:r>
      <w:r>
        <w:rPr>
          <w:snapToGrid w:val="0"/>
        </w:rPr>
        <w:tab/>
        <w:t>Developments to which this Part applies</w:t>
      </w:r>
      <w:bookmarkEnd w:id="113"/>
      <w:bookmarkEnd w:id="114"/>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115" w:name="_Toc379208024"/>
      <w:bookmarkStart w:id="116" w:name="_Toc426029406"/>
      <w:r>
        <w:rPr>
          <w:rStyle w:val="CharSectno"/>
        </w:rPr>
        <w:t>50</w:t>
      </w:r>
      <w:r>
        <w:rPr>
          <w:snapToGrid w:val="0"/>
        </w:rPr>
        <w:t>.</w:t>
      </w:r>
      <w:r>
        <w:rPr>
          <w:snapToGrid w:val="0"/>
        </w:rPr>
        <w:tab/>
        <w:t>Development to be approved</w:t>
      </w:r>
      <w:bookmarkEnd w:id="115"/>
      <w:bookmarkEnd w:id="116"/>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117" w:name="_Toc379208025"/>
      <w:bookmarkStart w:id="118" w:name="_Toc426029407"/>
      <w:r>
        <w:rPr>
          <w:rStyle w:val="CharSectno"/>
        </w:rPr>
        <w:t>51</w:t>
      </w:r>
      <w:r>
        <w:rPr>
          <w:snapToGrid w:val="0"/>
        </w:rPr>
        <w:t>.</w:t>
      </w:r>
      <w:r>
        <w:rPr>
          <w:snapToGrid w:val="0"/>
        </w:rPr>
        <w:tab/>
        <w:t>Certain reclamations etc. to be authorised by Parliament</w:t>
      </w:r>
      <w:bookmarkEnd w:id="117"/>
      <w:bookmarkEnd w:id="118"/>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119" w:name="_Toc379208026"/>
      <w:bookmarkStart w:id="120" w:name="_Toc426029408"/>
      <w:r>
        <w:rPr>
          <w:rStyle w:val="CharSectno"/>
        </w:rPr>
        <w:t>52</w:t>
      </w:r>
      <w:r>
        <w:rPr>
          <w:snapToGrid w:val="0"/>
        </w:rPr>
        <w:t>.</w:t>
      </w:r>
      <w:r>
        <w:rPr>
          <w:snapToGrid w:val="0"/>
        </w:rPr>
        <w:tab/>
        <w:t>Applications for approval</w:t>
      </w:r>
      <w:bookmarkEnd w:id="119"/>
      <w:bookmarkEnd w:id="120"/>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121" w:name="_Toc379208027"/>
      <w:bookmarkStart w:id="122" w:name="_Toc426029409"/>
      <w:r>
        <w:rPr>
          <w:rStyle w:val="CharSectno"/>
        </w:rPr>
        <w:t>53</w:t>
      </w:r>
      <w:r>
        <w:rPr>
          <w:snapToGrid w:val="0"/>
        </w:rPr>
        <w:t>.</w:t>
      </w:r>
      <w:r>
        <w:rPr>
          <w:snapToGrid w:val="0"/>
        </w:rPr>
        <w:tab/>
        <w:t>Consultation with other authorities</w:t>
      </w:r>
      <w:bookmarkEnd w:id="121"/>
      <w:bookmarkEnd w:id="122"/>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123" w:name="_Toc379208028"/>
      <w:bookmarkStart w:id="124" w:name="_Toc426029410"/>
      <w:r>
        <w:rPr>
          <w:rStyle w:val="CharSectno"/>
        </w:rPr>
        <w:t>54</w:t>
      </w:r>
      <w:r>
        <w:rPr>
          <w:snapToGrid w:val="0"/>
        </w:rPr>
        <w:t>.</w:t>
      </w:r>
      <w:r>
        <w:rPr>
          <w:snapToGrid w:val="0"/>
        </w:rPr>
        <w:tab/>
        <w:t>Public notice</w:t>
      </w:r>
      <w:bookmarkEnd w:id="123"/>
      <w:bookmarkEnd w:id="124"/>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125" w:name="_Toc379208029"/>
      <w:bookmarkStart w:id="126" w:name="_Toc426029411"/>
      <w:r>
        <w:rPr>
          <w:rStyle w:val="CharSectno"/>
        </w:rPr>
        <w:t>55</w:t>
      </w:r>
      <w:r>
        <w:rPr>
          <w:snapToGrid w:val="0"/>
        </w:rPr>
        <w:t>.</w:t>
      </w:r>
      <w:r>
        <w:rPr>
          <w:snapToGrid w:val="0"/>
        </w:rPr>
        <w:tab/>
        <w:t>Report by Trust</w:t>
      </w:r>
      <w:bookmarkEnd w:id="125"/>
      <w:bookmarkEnd w:id="126"/>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127" w:name="_Toc379208030"/>
      <w:bookmarkStart w:id="128" w:name="_Toc426029412"/>
      <w:r>
        <w:rPr>
          <w:rStyle w:val="CharSectno"/>
        </w:rPr>
        <w:t>56</w:t>
      </w:r>
      <w:r>
        <w:rPr>
          <w:snapToGrid w:val="0"/>
        </w:rPr>
        <w:t>.</w:t>
      </w:r>
      <w:r>
        <w:rPr>
          <w:snapToGrid w:val="0"/>
        </w:rPr>
        <w:tab/>
        <w:t>Steps to be taken by Minister</w:t>
      </w:r>
      <w:bookmarkEnd w:id="127"/>
      <w:bookmarkEnd w:id="128"/>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129" w:name="_Toc379208031"/>
      <w:bookmarkStart w:id="130" w:name="_Toc426029413"/>
      <w:r>
        <w:rPr>
          <w:rStyle w:val="CharSectno"/>
        </w:rPr>
        <w:t>57</w:t>
      </w:r>
      <w:r>
        <w:rPr>
          <w:snapToGrid w:val="0"/>
        </w:rPr>
        <w:t>.</w:t>
      </w:r>
      <w:r>
        <w:rPr>
          <w:snapToGrid w:val="0"/>
        </w:rPr>
        <w:tab/>
        <w:t>Review committee</w:t>
      </w:r>
      <w:bookmarkEnd w:id="129"/>
      <w:bookmarkEnd w:id="130"/>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131" w:name="_Toc379208032"/>
      <w:bookmarkStart w:id="132" w:name="_Toc426029414"/>
      <w:r>
        <w:rPr>
          <w:rStyle w:val="CharSectno"/>
        </w:rPr>
        <w:t>58</w:t>
      </w:r>
      <w:r>
        <w:rPr>
          <w:snapToGrid w:val="0"/>
        </w:rPr>
        <w:t>.</w:t>
      </w:r>
      <w:r>
        <w:rPr>
          <w:snapToGrid w:val="0"/>
        </w:rPr>
        <w:tab/>
        <w:t>Consideration and report by committee</w:t>
      </w:r>
      <w:bookmarkEnd w:id="131"/>
      <w:bookmarkEnd w:id="132"/>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133" w:name="_Toc379208033"/>
      <w:bookmarkStart w:id="134" w:name="_Toc426029415"/>
      <w:r>
        <w:rPr>
          <w:rStyle w:val="CharSectno"/>
        </w:rPr>
        <w:t>59</w:t>
      </w:r>
      <w:r>
        <w:rPr>
          <w:snapToGrid w:val="0"/>
        </w:rPr>
        <w:t>.</w:t>
      </w:r>
      <w:r>
        <w:rPr>
          <w:snapToGrid w:val="0"/>
        </w:rPr>
        <w:tab/>
        <w:t>Minister’s decision</w:t>
      </w:r>
      <w:bookmarkEnd w:id="133"/>
      <w:bookmarkEnd w:id="134"/>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135" w:name="_Toc379208034"/>
      <w:bookmarkStart w:id="136" w:name="_Toc426029416"/>
      <w:r>
        <w:rPr>
          <w:rStyle w:val="CharSectno"/>
        </w:rPr>
        <w:t>60</w:t>
      </w:r>
      <w:r>
        <w:rPr>
          <w:snapToGrid w:val="0"/>
        </w:rPr>
        <w:t>.</w:t>
      </w:r>
      <w:r>
        <w:rPr>
          <w:snapToGrid w:val="0"/>
        </w:rPr>
        <w:tab/>
        <w:t>Request for reconsideration of condition</w:t>
      </w:r>
      <w:bookmarkEnd w:id="135"/>
      <w:bookmarkEnd w:id="136"/>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137" w:name="_Toc379208035"/>
      <w:bookmarkStart w:id="138" w:name="_Toc426029417"/>
      <w:r>
        <w:rPr>
          <w:rStyle w:val="CharSectno"/>
        </w:rPr>
        <w:t>61</w:t>
      </w:r>
      <w:r>
        <w:rPr>
          <w:snapToGrid w:val="0"/>
        </w:rPr>
        <w:t>.</w:t>
      </w:r>
      <w:r>
        <w:rPr>
          <w:snapToGrid w:val="0"/>
        </w:rPr>
        <w:tab/>
        <w:t>Power of approval may be conferred on Trust</w:t>
      </w:r>
      <w:bookmarkEnd w:id="137"/>
      <w:bookmarkEnd w:id="138"/>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139" w:name="_Toc379208036"/>
      <w:bookmarkStart w:id="140" w:name="_Toc426029418"/>
      <w:r>
        <w:rPr>
          <w:rStyle w:val="CharSectno"/>
        </w:rPr>
        <w:t>62</w:t>
      </w:r>
      <w:r>
        <w:rPr>
          <w:snapToGrid w:val="0"/>
        </w:rPr>
        <w:t>.</w:t>
      </w:r>
      <w:r>
        <w:rPr>
          <w:snapToGrid w:val="0"/>
        </w:rPr>
        <w:tab/>
        <w:t>False statements</w:t>
      </w:r>
      <w:bookmarkEnd w:id="139"/>
      <w:bookmarkEnd w:id="140"/>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141" w:name="_Toc379208037"/>
      <w:bookmarkStart w:id="142" w:name="_Toc426029419"/>
      <w:r>
        <w:rPr>
          <w:rStyle w:val="CharSectno"/>
        </w:rPr>
        <w:t>63</w:t>
      </w:r>
      <w:r>
        <w:rPr>
          <w:snapToGrid w:val="0"/>
        </w:rPr>
        <w:t>.</w:t>
      </w:r>
      <w:r>
        <w:rPr>
          <w:snapToGrid w:val="0"/>
        </w:rPr>
        <w:tab/>
        <w:t>Compensation</w:t>
      </w:r>
      <w:bookmarkEnd w:id="141"/>
      <w:bookmarkEnd w:id="142"/>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w:t>
      </w:r>
      <w:r>
        <w:t xml:space="preserve"> section 177(1)(b) of the </w:t>
      </w:r>
      <w:r>
        <w:rPr>
          <w:i/>
        </w:rPr>
        <w:t>Planning and Development Act 2005</w:t>
      </w:r>
      <w:r>
        <w:rPr>
          <w:snapToGrid w:val="0"/>
        </w:rPr>
        <w: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w:t>
      </w:r>
      <w:r>
        <w:t xml:space="preserve"> section 177(1)(a) of the </w:t>
      </w:r>
      <w:r>
        <w:rPr>
          <w:i/>
        </w:rPr>
        <w:t>Planning and Development Act 2005</w:t>
      </w:r>
      <w:r>
        <w:rPr>
          <w:snapToGrid w:val="0"/>
        </w:rPr>
        <w: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r>
      <w:r>
        <w:t xml:space="preserve">Sections 180, 187 and 188 of the </w:t>
      </w:r>
      <w:r>
        <w:rPr>
          <w:i/>
        </w:rPr>
        <w:t>Planning and Development Act 2005</w:t>
      </w:r>
      <w:r>
        <w:rPr>
          <w:iCs/>
        </w:rPr>
        <w:t xml:space="preserve"> </w:t>
      </w:r>
      <w:r>
        <w:rPr>
          <w:snapToGrid w:val="0"/>
        </w:rPr>
        <w:t>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Footnotesection"/>
      </w:pPr>
      <w:r>
        <w:tab/>
        <w:t>[Section 63 amended by No. 38 of 2005 s. 15.]</w:t>
      </w:r>
    </w:p>
    <w:p>
      <w:pPr>
        <w:pStyle w:val="Heading2"/>
      </w:pPr>
      <w:bookmarkStart w:id="143" w:name="_Toc379208038"/>
      <w:bookmarkStart w:id="144" w:name="_Toc426029420"/>
      <w:r>
        <w:rPr>
          <w:rStyle w:val="CharPartNo"/>
        </w:rPr>
        <w:t>Part 6</w:t>
      </w:r>
      <w:r>
        <w:rPr>
          <w:rStyle w:val="CharDivNo"/>
        </w:rPr>
        <w:t> </w:t>
      </w:r>
      <w:r>
        <w:t>—</w:t>
      </w:r>
      <w:r>
        <w:rPr>
          <w:rStyle w:val="CharDivText"/>
        </w:rPr>
        <w:t> </w:t>
      </w:r>
      <w:r>
        <w:rPr>
          <w:rStyle w:val="CharPartText"/>
        </w:rPr>
        <w:t>Enforcement</w:t>
      </w:r>
      <w:bookmarkEnd w:id="143"/>
      <w:bookmarkEnd w:id="144"/>
      <w:r>
        <w:rPr>
          <w:rStyle w:val="CharPartText"/>
        </w:rPr>
        <w:t xml:space="preserve"> </w:t>
      </w:r>
    </w:p>
    <w:p>
      <w:pPr>
        <w:pStyle w:val="Heading5"/>
        <w:rPr>
          <w:snapToGrid w:val="0"/>
        </w:rPr>
      </w:pPr>
      <w:bookmarkStart w:id="145" w:name="_Toc379208039"/>
      <w:bookmarkStart w:id="146" w:name="_Toc426029421"/>
      <w:r>
        <w:rPr>
          <w:rStyle w:val="CharSectno"/>
        </w:rPr>
        <w:t>64</w:t>
      </w:r>
      <w:r>
        <w:rPr>
          <w:snapToGrid w:val="0"/>
        </w:rPr>
        <w:t>.</w:t>
      </w:r>
      <w:r>
        <w:rPr>
          <w:snapToGrid w:val="0"/>
        </w:rPr>
        <w:tab/>
        <w:t>Inspectors and honorary inspectors</w:t>
      </w:r>
      <w:bookmarkEnd w:id="145"/>
      <w:bookmarkEnd w:id="146"/>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147" w:name="_Toc379208040"/>
      <w:bookmarkStart w:id="148" w:name="_Toc426029422"/>
      <w:r>
        <w:rPr>
          <w:rStyle w:val="CharSectno"/>
        </w:rPr>
        <w:t>65</w:t>
      </w:r>
      <w:r>
        <w:rPr>
          <w:snapToGrid w:val="0"/>
        </w:rPr>
        <w:t>.</w:t>
      </w:r>
      <w:r>
        <w:rPr>
          <w:snapToGrid w:val="0"/>
        </w:rPr>
        <w:tab/>
        <w:t>Proceedings</w:t>
      </w:r>
      <w:bookmarkEnd w:id="147"/>
      <w:bookmarkEnd w:id="148"/>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149" w:name="_Toc379208041"/>
      <w:bookmarkStart w:id="150" w:name="_Toc426029423"/>
      <w:r>
        <w:rPr>
          <w:rStyle w:val="CharSectno"/>
        </w:rPr>
        <w:t>66</w:t>
      </w:r>
      <w:r>
        <w:rPr>
          <w:snapToGrid w:val="0"/>
        </w:rPr>
        <w:t>.</w:t>
      </w:r>
      <w:r>
        <w:rPr>
          <w:snapToGrid w:val="0"/>
        </w:rPr>
        <w:tab/>
        <w:t>Liability of directors etc. where offence committed by corporation</w:t>
      </w:r>
      <w:bookmarkEnd w:id="149"/>
      <w:bookmarkEnd w:id="150"/>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151" w:name="_Toc379208042"/>
      <w:bookmarkStart w:id="152" w:name="_Toc426029424"/>
      <w:r>
        <w:rPr>
          <w:rStyle w:val="CharSectno"/>
        </w:rPr>
        <w:t>67</w:t>
      </w:r>
      <w:r>
        <w:rPr>
          <w:snapToGrid w:val="0"/>
        </w:rPr>
        <w:t>.</w:t>
      </w:r>
      <w:r>
        <w:rPr>
          <w:snapToGrid w:val="0"/>
        </w:rPr>
        <w:tab/>
        <w:t>Infringement notices</w:t>
      </w:r>
      <w:bookmarkEnd w:id="151"/>
      <w:bookmarkEnd w:id="152"/>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153" w:name="_Toc379208043"/>
      <w:bookmarkStart w:id="154" w:name="_Toc426029425"/>
      <w:r>
        <w:rPr>
          <w:rStyle w:val="CharSectno"/>
        </w:rPr>
        <w:t>68</w:t>
      </w:r>
      <w:r>
        <w:rPr>
          <w:snapToGrid w:val="0"/>
        </w:rPr>
        <w:t>.</w:t>
      </w:r>
      <w:r>
        <w:rPr>
          <w:snapToGrid w:val="0"/>
        </w:rPr>
        <w:tab/>
        <w:t>Power to direct cessation or removal of development contrary to this Act</w:t>
      </w:r>
      <w:bookmarkEnd w:id="153"/>
      <w:bookmarkEnd w:id="154"/>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155" w:name="_Toc379208044"/>
      <w:bookmarkStart w:id="156" w:name="_Toc426029426"/>
      <w:r>
        <w:rPr>
          <w:rStyle w:val="CharSectno"/>
        </w:rPr>
        <w:t>69</w:t>
      </w:r>
      <w:r>
        <w:rPr>
          <w:snapToGrid w:val="0"/>
        </w:rPr>
        <w:t>.</w:t>
      </w:r>
      <w:r>
        <w:rPr>
          <w:snapToGrid w:val="0"/>
        </w:rPr>
        <w:tab/>
        <w:t>Removal of property that is abandoned etc.</w:t>
      </w:r>
      <w:bookmarkEnd w:id="155"/>
      <w:bookmarkEnd w:id="156"/>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157" w:name="_Toc379208045"/>
      <w:bookmarkStart w:id="158" w:name="_Toc426029427"/>
      <w:r>
        <w:rPr>
          <w:rStyle w:val="CharPartNo"/>
        </w:rPr>
        <w:t>Part 7</w:t>
      </w:r>
      <w:r>
        <w:rPr>
          <w:rStyle w:val="CharDivNo"/>
        </w:rPr>
        <w:t> </w:t>
      </w:r>
      <w:r>
        <w:t>—</w:t>
      </w:r>
      <w:r>
        <w:rPr>
          <w:rStyle w:val="CharDivText"/>
        </w:rPr>
        <w:t> </w:t>
      </w:r>
      <w:r>
        <w:rPr>
          <w:rStyle w:val="CharPartText"/>
        </w:rPr>
        <w:t>General</w:t>
      </w:r>
      <w:bookmarkEnd w:id="157"/>
      <w:bookmarkEnd w:id="158"/>
      <w:r>
        <w:rPr>
          <w:rStyle w:val="CharPartText"/>
        </w:rPr>
        <w:t xml:space="preserve"> </w:t>
      </w:r>
    </w:p>
    <w:p>
      <w:pPr>
        <w:pStyle w:val="Heading5"/>
        <w:rPr>
          <w:snapToGrid w:val="0"/>
        </w:rPr>
      </w:pPr>
      <w:bookmarkStart w:id="159" w:name="_Toc379208046"/>
      <w:bookmarkStart w:id="160" w:name="_Toc426029428"/>
      <w:r>
        <w:rPr>
          <w:rStyle w:val="CharSectno"/>
        </w:rPr>
        <w:t>70</w:t>
      </w:r>
      <w:r>
        <w:rPr>
          <w:snapToGrid w:val="0"/>
        </w:rPr>
        <w:t>.</w:t>
      </w:r>
      <w:r>
        <w:rPr>
          <w:snapToGrid w:val="0"/>
        </w:rPr>
        <w:tab/>
        <w:t>Regulations</w:t>
      </w:r>
      <w:bookmarkEnd w:id="159"/>
      <w:bookmarkEnd w:id="1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61" w:name="_Toc379208047"/>
      <w:bookmarkStart w:id="162" w:name="_Toc426029429"/>
      <w:r>
        <w:rPr>
          <w:rStyle w:val="CharSchNo"/>
        </w:rPr>
        <w:t>Schedule 1</w:t>
      </w:r>
      <w:bookmarkEnd w:id="161"/>
      <w:bookmarkEnd w:id="162"/>
    </w:p>
    <w:p>
      <w:pPr>
        <w:pStyle w:val="yShoulderClause"/>
        <w:rPr>
          <w:snapToGrid w:val="0"/>
        </w:rPr>
      </w:pPr>
      <w:r>
        <w:rPr>
          <w:snapToGrid w:val="0"/>
        </w:rPr>
        <w:t>[Section 4]</w:t>
      </w:r>
    </w:p>
    <w:p>
      <w:pPr>
        <w:pStyle w:val="yHeading2"/>
      </w:pPr>
      <w:bookmarkStart w:id="163" w:name="_Toc379208048"/>
      <w:bookmarkStart w:id="164" w:name="_Toc426029430"/>
      <w:r>
        <w:rPr>
          <w:rStyle w:val="CharSchText"/>
        </w:rPr>
        <w:t>Area in respect of which this Act applies</w:t>
      </w:r>
      <w:bookmarkEnd w:id="163"/>
      <w:bookmarkEnd w:id="164"/>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165" w:name="_Toc379208049"/>
      <w:bookmarkStart w:id="166" w:name="_Toc426029431"/>
      <w:r>
        <w:rPr>
          <w:rStyle w:val="CharSchNo"/>
        </w:rPr>
        <w:t>Schedule 2</w:t>
      </w:r>
      <w:bookmarkEnd w:id="165"/>
      <w:bookmarkEnd w:id="166"/>
      <w:r>
        <w:rPr>
          <w:rStyle w:val="CharSchNo"/>
        </w:rPr>
        <w:t xml:space="preserve"> </w:t>
      </w:r>
    </w:p>
    <w:p>
      <w:pPr>
        <w:pStyle w:val="yShoulderClause"/>
        <w:rPr>
          <w:snapToGrid w:val="0"/>
        </w:rPr>
      </w:pPr>
      <w:r>
        <w:rPr>
          <w:snapToGrid w:val="0"/>
        </w:rPr>
        <w:t>[Sections 9, 10(2), 23 and 35]</w:t>
      </w:r>
    </w:p>
    <w:p>
      <w:pPr>
        <w:pStyle w:val="yHeading2"/>
      </w:pPr>
      <w:bookmarkStart w:id="167" w:name="_Toc379208050"/>
      <w:bookmarkStart w:id="168" w:name="_Toc426029432"/>
      <w:r>
        <w:rPr>
          <w:rStyle w:val="CharSchText"/>
        </w:rPr>
        <w:t>Local governments</w:t>
      </w:r>
      <w:bookmarkEnd w:id="167"/>
      <w:bookmarkEnd w:id="168"/>
    </w:p>
    <w:p>
      <w:pPr>
        <w:pStyle w:val="yMiscellaneousBody"/>
        <w:spacing w:before="120"/>
        <w:rPr>
          <w:snapToGrid w:val="0"/>
        </w:rPr>
      </w:pPr>
      <w:r>
        <w:rPr>
          <w:snapToGrid w:val="0"/>
        </w:rPr>
        <w:t>City of Armadale</w:t>
      </w:r>
    </w:p>
    <w:p>
      <w:pPr>
        <w:pStyle w:val="yMiscellaneousBody"/>
        <w:spacing w:before="0"/>
        <w:rPr>
          <w:snapToGrid w:val="0"/>
        </w:rPr>
      </w:pPr>
      <w:r>
        <w:rPr>
          <w:snapToGrid w:val="0"/>
        </w:rPr>
        <w:t>Town of Bassendean</w:t>
      </w:r>
    </w:p>
    <w:p>
      <w:pPr>
        <w:pStyle w:val="yMiscellaneousBody"/>
        <w:spacing w:before="0"/>
        <w:rPr>
          <w:snapToGrid w:val="0"/>
        </w:rPr>
      </w:pPr>
      <w:r>
        <w:rPr>
          <w:snapToGrid w:val="0"/>
        </w:rPr>
        <w:t>City of Bayswater</w:t>
      </w:r>
    </w:p>
    <w:p>
      <w:pPr>
        <w:pStyle w:val="yMiscellaneousBody"/>
        <w:spacing w:before="0"/>
        <w:rPr>
          <w:snapToGrid w:val="0"/>
        </w:rPr>
      </w:pPr>
      <w:r>
        <w:rPr>
          <w:snapToGrid w:val="0"/>
        </w:rPr>
        <w:t>City of Belmont</w:t>
      </w:r>
    </w:p>
    <w:p>
      <w:pPr>
        <w:pStyle w:val="yMiscellaneousBody"/>
        <w:spacing w:before="0"/>
        <w:rPr>
          <w:snapToGrid w:val="0"/>
        </w:rPr>
      </w:pPr>
      <w:r>
        <w:rPr>
          <w:snapToGrid w:val="0"/>
        </w:rPr>
        <w:t>City of Canning</w:t>
      </w:r>
    </w:p>
    <w:p>
      <w:pPr>
        <w:pStyle w:val="yMiscellaneousBody"/>
        <w:spacing w:before="0"/>
        <w:rPr>
          <w:snapToGrid w:val="0"/>
        </w:rPr>
      </w:pPr>
      <w:r>
        <w:rPr>
          <w:snapToGrid w:val="0"/>
        </w:rPr>
        <w:t>Town of Claremont</w:t>
      </w:r>
    </w:p>
    <w:p>
      <w:pPr>
        <w:pStyle w:val="yMiscellaneousBody"/>
        <w:spacing w:before="0"/>
        <w:rPr>
          <w:snapToGrid w:val="0"/>
        </w:rPr>
      </w:pPr>
      <w:r>
        <w:rPr>
          <w:snapToGrid w:val="0"/>
        </w:rPr>
        <w:t>Town of East Fremantle</w:t>
      </w:r>
    </w:p>
    <w:p>
      <w:pPr>
        <w:pStyle w:val="yMiscellaneousBody"/>
        <w:spacing w:before="0"/>
        <w:rPr>
          <w:snapToGrid w:val="0"/>
        </w:rPr>
      </w:pPr>
      <w:r>
        <w:rPr>
          <w:snapToGrid w:val="0"/>
        </w:rPr>
        <w:t>City of Fremantle</w:t>
      </w:r>
    </w:p>
    <w:p>
      <w:pPr>
        <w:pStyle w:val="yMiscellaneousBody"/>
        <w:spacing w:before="0"/>
        <w:rPr>
          <w:snapToGrid w:val="0"/>
        </w:rPr>
      </w:pPr>
      <w:r>
        <w:rPr>
          <w:snapToGrid w:val="0"/>
        </w:rPr>
        <w:t>City of Gosnells</w:t>
      </w:r>
    </w:p>
    <w:p>
      <w:pPr>
        <w:pStyle w:val="yMiscellaneousBody"/>
        <w:spacing w:before="0"/>
        <w:rPr>
          <w:snapToGrid w:val="0"/>
        </w:rPr>
      </w:pPr>
      <w:r>
        <w:rPr>
          <w:snapToGrid w:val="0"/>
        </w:rPr>
        <w:t>Shire of Kalamunda</w:t>
      </w:r>
    </w:p>
    <w:p>
      <w:pPr>
        <w:pStyle w:val="yMiscellaneousBody"/>
        <w:spacing w:before="0"/>
        <w:rPr>
          <w:snapToGrid w:val="0"/>
        </w:rPr>
      </w:pPr>
      <w:r>
        <w:rPr>
          <w:snapToGrid w:val="0"/>
        </w:rPr>
        <w:t>City of Melville</w:t>
      </w:r>
    </w:p>
    <w:p>
      <w:pPr>
        <w:pStyle w:val="yMiscellaneousBody"/>
        <w:spacing w:before="0"/>
        <w:rPr>
          <w:snapToGrid w:val="0"/>
        </w:rPr>
      </w:pPr>
      <w:r>
        <w:rPr>
          <w:snapToGrid w:val="0"/>
        </w:rPr>
        <w:t>Town of Mosman Park</w:t>
      </w:r>
    </w:p>
    <w:p>
      <w:pPr>
        <w:pStyle w:val="yMiscellaneousBody"/>
        <w:spacing w:before="0"/>
        <w:rPr>
          <w:snapToGrid w:val="0"/>
        </w:rPr>
      </w:pPr>
      <w:r>
        <w:rPr>
          <w:snapToGrid w:val="0"/>
        </w:rPr>
        <w:t>Shire of Mundaring</w:t>
      </w:r>
    </w:p>
    <w:p>
      <w:pPr>
        <w:pStyle w:val="yMiscellaneousBody"/>
        <w:spacing w:before="0"/>
        <w:rPr>
          <w:snapToGrid w:val="0"/>
        </w:rPr>
      </w:pPr>
      <w:r>
        <w:rPr>
          <w:snapToGrid w:val="0"/>
        </w:rPr>
        <w:t>City of Nedlands</w:t>
      </w:r>
    </w:p>
    <w:p>
      <w:pPr>
        <w:pStyle w:val="yMiscellaneousBody"/>
        <w:spacing w:before="0"/>
        <w:rPr>
          <w:snapToGrid w:val="0"/>
        </w:rPr>
      </w:pPr>
      <w:r>
        <w:rPr>
          <w:snapToGrid w:val="0"/>
        </w:rPr>
        <w:t>Shire of Peppermint Grove</w:t>
      </w:r>
    </w:p>
    <w:p>
      <w:pPr>
        <w:pStyle w:val="yMiscellaneousBody"/>
        <w:spacing w:before="0"/>
        <w:rPr>
          <w:snapToGrid w:val="0"/>
        </w:rPr>
      </w:pPr>
      <w:r>
        <w:rPr>
          <w:snapToGrid w:val="0"/>
        </w:rPr>
        <w:t>City of South Perth</w:t>
      </w:r>
    </w:p>
    <w:p>
      <w:pPr>
        <w:pStyle w:val="yMiscellaneousBody"/>
        <w:spacing w:before="0"/>
        <w:rPr>
          <w:snapToGrid w:val="0"/>
        </w:rPr>
      </w:pPr>
      <w:r>
        <w:rPr>
          <w:snapToGrid w:val="0"/>
        </w:rPr>
        <w:t>City of Stirling</w:t>
      </w:r>
    </w:p>
    <w:p>
      <w:pPr>
        <w:pStyle w:val="yMiscellaneousBody"/>
        <w:spacing w:before="0"/>
        <w:rPr>
          <w:snapToGrid w:val="0"/>
        </w:rPr>
      </w:pPr>
      <w:r>
        <w:rPr>
          <w:snapToGrid w:val="0"/>
        </w:rPr>
        <w:t>City of Subiaco</w:t>
      </w:r>
    </w:p>
    <w:p>
      <w:pPr>
        <w:pStyle w:val="yMiscellaneousBody"/>
        <w:spacing w:before="0"/>
        <w:rPr>
          <w:snapToGrid w:val="0"/>
        </w:rPr>
      </w:pPr>
      <w:r>
        <w:rPr>
          <w:snapToGrid w:val="0"/>
        </w:rPr>
        <w:t>Shire of Swan</w:t>
      </w:r>
    </w:p>
    <w:p>
      <w:pPr>
        <w:pStyle w:val="yMiscellaneousBody"/>
        <w:spacing w:before="0"/>
        <w:rPr>
          <w:snapToGrid w:val="0"/>
        </w:rPr>
      </w:pPr>
      <w:r>
        <w:rPr>
          <w:snapToGrid w:val="0"/>
        </w:rPr>
        <w:t>Town of Victoria Park</w:t>
      </w:r>
    </w:p>
    <w:p>
      <w:pPr>
        <w:pStyle w:val="yMiscellaneousBody"/>
        <w:spacing w:before="0"/>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r>
        <w:t>[Schedule 3 omitted under the Reprints Act 1984 s. 7(4)(g).]</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70" w:name="_Toc379208051"/>
      <w:bookmarkStart w:id="171" w:name="_Toc426029433"/>
      <w:r>
        <w:t>Notes</w:t>
      </w:r>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2" w:name="_Toc379208052"/>
      <w:bookmarkStart w:id="173" w:name="_Toc426029434"/>
      <w:r>
        <w:rPr>
          <w:snapToGrid w:val="0"/>
        </w:rPr>
        <w:t>Compilation table</w:t>
      </w:r>
      <w:bookmarkEnd w:id="172"/>
      <w:bookmarkEnd w:id="17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4" w:space="0" w:color="auto"/>
            </w:tcBorders>
          </w:tcPr>
          <w:p>
            <w:pPr>
              <w:pStyle w:val="nTable"/>
              <w:spacing w:after="40"/>
              <w:ind w:right="170"/>
            </w:pPr>
            <w:r>
              <w:rPr>
                <w:i/>
              </w:rPr>
              <w:t>Swan River Trust Act 1988</w:t>
            </w:r>
          </w:p>
        </w:tc>
        <w:tc>
          <w:tcPr>
            <w:tcW w:w="1134" w:type="dxa"/>
            <w:tcBorders>
              <w:top w:val="single" w:sz="4" w:space="0" w:color="auto"/>
            </w:tcBorders>
          </w:tcPr>
          <w:p>
            <w:pPr>
              <w:pStyle w:val="nTable"/>
              <w:spacing w:after="40"/>
            </w:pPr>
            <w:r>
              <w:t>23 of 1988</w:t>
            </w:r>
          </w:p>
        </w:tc>
        <w:tc>
          <w:tcPr>
            <w:tcW w:w="1134" w:type="dxa"/>
            <w:tcBorders>
              <w:top w:val="single" w:sz="4" w:space="0" w:color="auto"/>
            </w:tcBorders>
          </w:tcPr>
          <w:p>
            <w:pPr>
              <w:pStyle w:val="nTable"/>
              <w:spacing w:after="40"/>
            </w:pPr>
            <w:r>
              <w:t>20 Oct 1988</w:t>
            </w:r>
          </w:p>
        </w:tc>
        <w:tc>
          <w:tcPr>
            <w:tcW w:w="2551" w:type="dxa"/>
            <w:tcBorders>
              <w:top w:val="single" w:sz="4" w:space="0" w:color="auto"/>
            </w:tcBorders>
          </w:tcPr>
          <w:p>
            <w:pPr>
              <w:pStyle w:val="nTable"/>
              <w:spacing w:after="40"/>
            </w:pPr>
            <w:r>
              <w:t xml:space="preserve">1 Mar 1989 (see s. 2 and </w:t>
            </w:r>
            <w:r>
              <w:rPr>
                <w:i/>
              </w:rPr>
              <w:t>Gazette</w:t>
            </w:r>
            <w:r>
              <w:t xml:space="preserve"> 27 Jan 1989 p. 264)</w:t>
            </w:r>
          </w:p>
        </w:tc>
      </w:tr>
      <w:tr>
        <w:trPr>
          <w:cantSplit/>
        </w:trPr>
        <w:tc>
          <w:tcPr>
            <w:tcW w:w="2268" w:type="dxa"/>
          </w:tcPr>
          <w:p>
            <w:pPr>
              <w:pStyle w:val="nTable"/>
              <w:spacing w:after="40"/>
              <w:ind w:right="170"/>
            </w:pPr>
            <w:r>
              <w:rPr>
                <w:i/>
              </w:rPr>
              <w:t>East Perth Redevelopment Act 1991</w:t>
            </w:r>
            <w:r>
              <w:t xml:space="preserve"> s. 59</w:t>
            </w:r>
          </w:p>
        </w:tc>
        <w:tc>
          <w:tcPr>
            <w:tcW w:w="1134" w:type="dxa"/>
          </w:tcPr>
          <w:p>
            <w:pPr>
              <w:pStyle w:val="nTable"/>
              <w:spacing w:after="40"/>
            </w:pPr>
            <w:r>
              <w:t>62 of 1991</w:t>
            </w:r>
          </w:p>
        </w:tc>
        <w:tc>
          <w:tcPr>
            <w:tcW w:w="1134" w:type="dxa"/>
          </w:tcPr>
          <w:p>
            <w:pPr>
              <w:pStyle w:val="nTable"/>
              <w:spacing w:after="40"/>
            </w:pPr>
            <w:r>
              <w:t>30 Dec 1991</w:t>
            </w:r>
          </w:p>
        </w:tc>
        <w:tc>
          <w:tcPr>
            <w:tcW w:w="2551" w:type="dxa"/>
          </w:tcPr>
          <w:p>
            <w:pPr>
              <w:pStyle w:val="nTable"/>
              <w:spacing w:after="40"/>
            </w:pPr>
            <w:r>
              <w:t xml:space="preserve">1 Jul 1992 (see s. 2 and </w:t>
            </w:r>
            <w:r>
              <w:rPr>
                <w:i/>
              </w:rPr>
              <w:t>Gazette</w:t>
            </w:r>
            <w:r>
              <w:t xml:space="preserve"> 1 Jul 1992 p. 2945)</w:t>
            </w:r>
          </w:p>
        </w:tc>
      </w:tr>
      <w:tr>
        <w:trPr>
          <w:cantSplit/>
        </w:trPr>
        <w:tc>
          <w:tcPr>
            <w:tcW w:w="2268" w:type="dxa"/>
          </w:tcPr>
          <w:p>
            <w:pPr>
              <w:pStyle w:val="nTable"/>
              <w:spacing w:after="40"/>
              <w:ind w:right="170"/>
            </w:pPr>
            <w:r>
              <w:rPr>
                <w:i/>
              </w:rPr>
              <w:t>City of Perth Restructuring Act 1993</w:t>
            </w:r>
            <w:r>
              <w:t xml:space="preserve"> s. 34</w:t>
            </w:r>
          </w:p>
        </w:tc>
        <w:tc>
          <w:tcPr>
            <w:tcW w:w="1134" w:type="dxa"/>
          </w:tcPr>
          <w:p>
            <w:pPr>
              <w:pStyle w:val="nTable"/>
              <w:spacing w:after="40"/>
            </w:pPr>
            <w:r>
              <w:t>38 of 1993</w:t>
            </w:r>
          </w:p>
        </w:tc>
        <w:tc>
          <w:tcPr>
            <w:tcW w:w="1134" w:type="dxa"/>
          </w:tcPr>
          <w:p>
            <w:pPr>
              <w:pStyle w:val="nTable"/>
              <w:spacing w:after="40"/>
            </w:pPr>
            <w:r>
              <w:t>20 Dec 1993</w:t>
            </w:r>
          </w:p>
        </w:tc>
        <w:tc>
          <w:tcPr>
            <w:tcW w:w="2551" w:type="dxa"/>
          </w:tcPr>
          <w:p>
            <w:pPr>
              <w:pStyle w:val="nTable"/>
              <w:spacing w:after="40"/>
            </w:pPr>
            <w:r>
              <w:t>1 Jul 1994 (see s. 3 and 34(2))</w:t>
            </w:r>
          </w:p>
        </w:tc>
      </w:tr>
      <w:tr>
        <w:trPr>
          <w:cantSplit/>
        </w:trPr>
        <w:tc>
          <w:tcPr>
            <w:tcW w:w="2268" w:type="dxa"/>
          </w:tcPr>
          <w:p>
            <w:pPr>
              <w:pStyle w:val="nTable"/>
              <w:spacing w:after="40"/>
              <w:ind w:right="170"/>
            </w:pPr>
            <w:r>
              <w:rPr>
                <w:i/>
              </w:rPr>
              <w:t>Acts Amendment (Department of Transport) Act 1993</w:t>
            </w:r>
            <w:r>
              <w:t xml:space="preserve"> Pt. 13</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70"/>
            </w:pPr>
            <w:r>
              <w:rPr>
                <w:i/>
              </w:rPr>
              <w:t>Planning Legislation Amendment Act (No. 2) 1994</w:t>
            </w:r>
            <w:r>
              <w:t xml:space="preserve"> s. 46(1) and (2)</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keepNext/>
              <w:spacing w:after="40"/>
              <w:ind w:right="170"/>
            </w:pPr>
            <w:r>
              <w:rPr>
                <w:i/>
              </w:rPr>
              <w:t>Swan Valley Planning Act 1995</w:t>
            </w:r>
            <w:r>
              <w:t xml:space="preserve"> s. 27 </w:t>
            </w:r>
            <w:r>
              <w:rPr>
                <w:vertAlign w:val="superscript"/>
              </w:rPr>
              <w:t>3</w:t>
            </w:r>
          </w:p>
        </w:tc>
        <w:tc>
          <w:tcPr>
            <w:tcW w:w="1134" w:type="dxa"/>
          </w:tcPr>
          <w:p>
            <w:pPr>
              <w:pStyle w:val="nTable"/>
              <w:keepNext/>
              <w:spacing w:after="40"/>
            </w:pPr>
            <w:r>
              <w:t>31 of 1995</w:t>
            </w:r>
          </w:p>
        </w:tc>
        <w:tc>
          <w:tcPr>
            <w:tcW w:w="1134" w:type="dxa"/>
          </w:tcPr>
          <w:p>
            <w:pPr>
              <w:pStyle w:val="nTable"/>
              <w:keepNext/>
              <w:spacing w:after="40"/>
            </w:pPr>
            <w:r>
              <w:t>18 Sep 1995</w:t>
            </w:r>
          </w:p>
        </w:tc>
        <w:tc>
          <w:tcPr>
            <w:tcW w:w="2551" w:type="dxa"/>
          </w:tcPr>
          <w:p>
            <w:pPr>
              <w:pStyle w:val="nTable"/>
              <w:spacing w:after="40"/>
            </w:pPr>
            <w:r>
              <w:t xml:space="preserve">25 Nov 1995 (see s. 2 and </w:t>
            </w:r>
            <w:r>
              <w:rPr>
                <w:i/>
              </w:rPr>
              <w:t>Gazette</w:t>
            </w:r>
            <w:r>
              <w:t xml:space="preserve"> 24 Nov 1995 p. 5389)</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Financial Legislation Amendment Act 1996</w:t>
            </w:r>
            <w:r>
              <w:t xml:space="preserve"> s. 62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rPr>
                <w:i/>
              </w:rPr>
            </w:pPr>
            <w:r>
              <w:rPr>
                <w:i/>
              </w:rPr>
              <w:t xml:space="preserve">Statutes (Repeals and Minor Amendments) Act 1997 </w:t>
            </w:r>
            <w:r>
              <w:t>s. 119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Port Authorities (Consequential Provisions) Act 1999</w:t>
            </w:r>
            <w:r>
              <w:t xml:space="preserve"> s. 21</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 2 and </w:t>
            </w:r>
            <w:r>
              <w:rPr>
                <w:i/>
              </w:rPr>
              <w:t xml:space="preserve">Gazette </w:t>
            </w:r>
            <w:r>
              <w:t>13 Aug 1999 p. 3823)</w:t>
            </w:r>
          </w:p>
        </w:tc>
      </w:tr>
      <w:tr>
        <w:trPr>
          <w:cantSplit/>
        </w:trPr>
        <w:tc>
          <w:tcPr>
            <w:tcW w:w="7087" w:type="dxa"/>
            <w:gridSpan w:val="4"/>
          </w:tcPr>
          <w:p>
            <w:pPr>
              <w:pStyle w:val="nTable"/>
              <w:spacing w:after="40"/>
            </w:pPr>
            <w:r>
              <w:rPr>
                <w:b/>
                <w:bCs/>
              </w:rPr>
              <w:t xml:space="preserve">Reprint of the </w:t>
            </w:r>
            <w:r>
              <w:rPr>
                <w:b/>
                <w:bCs/>
                <w:i/>
              </w:rPr>
              <w:t>Swan River Trust Act 1988</w:t>
            </w:r>
            <w:r>
              <w:rPr>
                <w:b/>
                <w:bCs/>
              </w:rPr>
              <w:t xml:space="preserve"> as at 10 Sep 1999</w:t>
            </w:r>
            <w:r>
              <w:t xml:space="preserve"> (includes amendments listed above)</w:t>
            </w:r>
          </w:p>
        </w:tc>
      </w:tr>
      <w:tr>
        <w:trPr>
          <w:cantSplit/>
        </w:trPr>
        <w:tc>
          <w:tcPr>
            <w:tcW w:w="2268" w:type="dxa"/>
          </w:tcPr>
          <w:p>
            <w:pPr>
              <w:pStyle w:val="nTable"/>
              <w:spacing w:after="40"/>
              <w:ind w:right="170"/>
            </w:pPr>
            <w:r>
              <w:rPr>
                <w:i/>
              </w:rPr>
              <w:t xml:space="preserve">Midland Redevelopment Act 1999 </w:t>
            </w:r>
            <w:r>
              <w:t>s. 77</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4536" w:type="dxa"/>
            <w:gridSpan w:val="3"/>
          </w:tcPr>
          <w:p>
            <w:pPr>
              <w:pStyle w:val="nTable"/>
              <w:spacing w:after="40"/>
              <w:rPr>
                <w:iCs/>
              </w:rPr>
            </w:pPr>
            <w:r>
              <w:rPr>
                <w:i/>
              </w:rPr>
              <w:t>Swan River Trust Act Amendment Regulations 2000</w:t>
            </w:r>
            <w:r>
              <w:rPr>
                <w:iCs/>
              </w:rPr>
              <w:t xml:space="preserve"> published in </w:t>
            </w:r>
            <w:r>
              <w:rPr>
                <w:i/>
              </w:rPr>
              <w:t>Gazette</w:t>
            </w:r>
            <w:r>
              <w:rPr>
                <w:iCs/>
              </w:rPr>
              <w:t xml:space="preserve"> </w:t>
            </w:r>
            <w:r>
              <w:t>14 Nov 2000 p. 6254</w:t>
            </w:r>
          </w:p>
        </w:tc>
        <w:tc>
          <w:tcPr>
            <w:tcW w:w="2551" w:type="dxa"/>
          </w:tcPr>
          <w:p>
            <w:pPr>
              <w:pStyle w:val="nTable"/>
              <w:spacing w:after="40"/>
            </w:pPr>
            <w:r>
              <w:t>14 Nov 2000</w:t>
            </w:r>
          </w:p>
        </w:tc>
      </w:tr>
      <w:tr>
        <w:trPr>
          <w:cantSplit/>
        </w:trPr>
        <w:tc>
          <w:tcPr>
            <w:tcW w:w="7087" w:type="dxa"/>
            <w:gridSpan w:val="4"/>
          </w:tcPr>
          <w:p>
            <w:pPr>
              <w:pStyle w:val="nTable"/>
              <w:spacing w:after="40"/>
            </w:pPr>
            <w:r>
              <w:rPr>
                <w:b/>
                <w:bCs/>
              </w:rPr>
              <w:t xml:space="preserve">Reprint of the </w:t>
            </w:r>
            <w:r>
              <w:rPr>
                <w:b/>
                <w:bCs/>
                <w:i/>
              </w:rPr>
              <w:t>Swan River Trust Act 1988</w:t>
            </w:r>
            <w:r>
              <w:rPr>
                <w:b/>
                <w:bCs/>
              </w:rPr>
              <w:t xml:space="preserve"> as at 1 Dec 2000</w:t>
            </w:r>
            <w:r>
              <w:t xml:space="preserve"> (includes amendments listed above)</w:t>
            </w:r>
          </w:p>
        </w:tc>
      </w:tr>
      <w:tr>
        <w:trPr>
          <w:cantSplit/>
        </w:trPr>
        <w:tc>
          <w:tcPr>
            <w:tcW w:w="2268" w:type="dxa"/>
          </w:tcPr>
          <w:p>
            <w:pPr>
              <w:pStyle w:val="nTable"/>
              <w:spacing w:after="40"/>
              <w:ind w:right="170"/>
              <w:rPr>
                <w:i/>
              </w:rPr>
            </w:pPr>
            <w:r>
              <w:rPr>
                <w:i/>
              </w:rPr>
              <w:t xml:space="preserve">Sentencing Legislation Amendment and Repeal Act 2003 </w:t>
            </w:r>
            <w:r>
              <w:t>s. 98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Environmental Protection Amendment Act 2003</w:t>
            </w:r>
            <w:r>
              <w:t xml:space="preserve"> s. 68(8)</w:t>
            </w:r>
          </w:p>
        </w:tc>
        <w:tc>
          <w:tcPr>
            <w:tcW w:w="1134" w:type="dxa"/>
          </w:tcPr>
          <w:p>
            <w:pPr>
              <w:pStyle w:val="nTable"/>
              <w:spacing w:after="40"/>
            </w:pPr>
            <w:r>
              <w:t>54 of 2003</w:t>
            </w:r>
          </w:p>
        </w:tc>
        <w:tc>
          <w:tcPr>
            <w:tcW w:w="1134" w:type="dxa"/>
          </w:tcPr>
          <w:p>
            <w:pPr>
              <w:pStyle w:val="nTable"/>
              <w:spacing w:after="40"/>
            </w:pPr>
            <w:r>
              <w:t>20 Oct 2003</w:t>
            </w:r>
          </w:p>
        </w:tc>
        <w:tc>
          <w:tcPr>
            <w:tcW w:w="2551" w:type="dxa"/>
          </w:tcPr>
          <w:p>
            <w:pPr>
              <w:pStyle w:val="nTable"/>
              <w:spacing w:after="40"/>
            </w:pPr>
            <w:r>
              <w:t xml:space="preserve">19 Nov 2003 (see s. 2 and </w:t>
            </w:r>
            <w:r>
              <w:rPr>
                <w:i/>
              </w:rPr>
              <w:t>Gazette</w:t>
            </w:r>
            <w:r>
              <w:t xml:space="preserve"> 18 Nov 2003 p. 4723)</w:t>
            </w:r>
          </w:p>
        </w:tc>
      </w:tr>
      <w:tr>
        <w:trPr>
          <w:cantSplit/>
        </w:trPr>
        <w:tc>
          <w:tcPr>
            <w:tcW w:w="2268" w:type="dxa"/>
          </w:tcPr>
          <w:p>
            <w:pPr>
              <w:pStyle w:val="nTable"/>
              <w:spacing w:after="40"/>
              <w:ind w:right="170"/>
              <w:rPr>
                <w:i/>
              </w:rPr>
            </w:pPr>
            <w:r>
              <w:rPr>
                <w:i/>
              </w:rPr>
              <w:t xml:space="preserve">Economic Regulation Authority Act 2003 </w:t>
            </w:r>
            <w:r>
              <w:t>s. 62</w:t>
            </w:r>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70"/>
            </w:pPr>
            <w:r>
              <w:rPr>
                <w:i/>
              </w:rPr>
              <w:t>Statutes (Repeals and Minor Amendments) Act 2003</w:t>
            </w:r>
            <w:r>
              <w:t xml:space="preserve"> s. 115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rPr>
                <w:iCs/>
              </w:rPr>
              <w:t>Pt. 2 Div. 123</w:t>
            </w:r>
            <w:r>
              <w:rPr>
                <w:iCs/>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3: The </w:t>
            </w:r>
            <w:r>
              <w:rPr>
                <w:b/>
                <w:bCs/>
                <w:i/>
              </w:rPr>
              <w:t>Swan River Trust Act 1988</w:t>
            </w:r>
            <w:r>
              <w:rPr>
                <w:b/>
                <w:bCs/>
              </w:rPr>
              <w:t xml:space="preserve"> as at 7 Oct 2005</w:t>
            </w:r>
            <w:r>
              <w:t xml:space="preserve"> (includes amendments listed above)</w:t>
            </w:r>
          </w:p>
        </w:tc>
      </w:tr>
      <w:tr>
        <w:trPr>
          <w:cantSplit/>
        </w:trPr>
        <w:tc>
          <w:tcPr>
            <w:tcW w:w="2268" w:type="dxa"/>
          </w:tcPr>
          <w:p>
            <w:pPr>
              <w:pStyle w:val="nTable"/>
              <w:spacing w:after="40"/>
              <w:ind w:right="17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Borders>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Swan and Canning Rivers (Consequential and Transitional Provisions) Act 2006</w:t>
            </w:r>
            <w:r>
              <w:rPr>
                <w:b/>
                <w:bCs/>
                <w:snapToGrid w:val="0"/>
                <w:color w:val="FF0000"/>
              </w:rPr>
              <w:t xml:space="preserve"> s. 4 (No. 52 of 2006) as at 25 Sep 2007 (see s. 2 and </w:t>
            </w:r>
            <w:r>
              <w:rPr>
                <w:b/>
                <w:bCs/>
                <w:i/>
                <w:iCs/>
                <w:snapToGrid w:val="0"/>
                <w:color w:val="FF0000"/>
              </w:rPr>
              <w:t xml:space="preserve">Gazette </w:t>
            </w:r>
            <w:r>
              <w:rPr>
                <w:b/>
                <w:bCs/>
                <w:snapToGrid w:val="0"/>
                <w:color w:val="FF0000"/>
              </w:rPr>
              <w:t>25 Sep 2007 p. 4835)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4" w:name="_Toc379208053"/>
      <w:bookmarkStart w:id="175" w:name="_Toc426029435"/>
      <w:r>
        <w:rPr>
          <w:snapToGrid w:val="0"/>
        </w:rPr>
        <w:t>Provisions that have not come into operation</w:t>
      </w:r>
      <w:bookmarkEnd w:id="174"/>
      <w:bookmarkEnd w:id="175"/>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2"/>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vertAlign w:val="superscript"/>
              </w:rPr>
            </w:pPr>
            <w:r>
              <w:rPr>
                <w:i/>
                <w:iCs/>
                <w:snapToGrid w:val="0"/>
              </w:rPr>
              <w:t xml:space="preserve">Swan and Canning Rivers (Consequential and Transitional Provisions) Act 2006 </w:t>
            </w:r>
            <w:r>
              <w:rPr>
                <w:snapToGrid w:val="0"/>
              </w:rPr>
              <w:t>s. 4 </w:t>
            </w:r>
            <w:r>
              <w:rPr>
                <w:snapToGrid w:val="0"/>
                <w:vertAlign w:val="superscript"/>
              </w:rPr>
              <w:t>5</w:t>
            </w:r>
          </w:p>
        </w:tc>
        <w:tc>
          <w:tcPr>
            <w:tcW w:w="1134" w:type="dxa"/>
            <w:gridSpan w:val="2"/>
            <w:tcBorders>
              <w:bottom w:val="single" w:sz="4" w:space="0" w:color="auto"/>
            </w:tcBorders>
          </w:tcPr>
          <w:p>
            <w:pPr>
              <w:pStyle w:val="nTable"/>
              <w:spacing w:after="40"/>
            </w:pPr>
            <w:r>
              <w:rPr>
                <w:snapToGrid w:val="0"/>
              </w:rPr>
              <w:t>52 of 2006</w:t>
            </w:r>
          </w:p>
        </w:tc>
        <w:tc>
          <w:tcPr>
            <w:tcW w:w="1134" w:type="dxa"/>
            <w:tcBorders>
              <w:bottom w:val="single" w:sz="4" w:space="0" w:color="auto"/>
            </w:tcBorders>
          </w:tcPr>
          <w:p>
            <w:pPr>
              <w:pStyle w:val="nTable"/>
              <w:spacing w:after="40"/>
            </w:pPr>
            <w:r>
              <w:rPr>
                <w:snapToGrid w:val="0"/>
              </w:rPr>
              <w:t>6 Oct 2006</w:t>
            </w:r>
          </w:p>
        </w:tc>
        <w:tc>
          <w:tcPr>
            <w:tcW w:w="2552" w:type="dxa"/>
            <w:tcBorders>
              <w:bottom w:val="single" w:sz="4" w:space="0" w:color="auto"/>
            </w:tcBorders>
          </w:tcPr>
          <w:p>
            <w:pPr>
              <w:pStyle w:val="nTable"/>
              <w:spacing w:after="40"/>
            </w:pPr>
            <w:r>
              <w:rPr>
                <w:snapToGrid w:val="0"/>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rPr>
        <w:t xml:space="preserve">Swan and Canning Rivers (Consequential and Transitional Provisions) Act 2006 </w:t>
      </w:r>
      <w:r>
        <w:rPr>
          <w:snapToGrid w:val="0"/>
        </w:rPr>
        <w:t>s. 4 had not come into operation.  It reads as follows:</w:t>
      </w:r>
    </w:p>
    <w:p>
      <w:pPr>
        <w:pStyle w:val="MiscOpen"/>
        <w:rPr>
          <w:snapToGrid w:val="0"/>
        </w:rPr>
      </w:pPr>
      <w:r>
        <w:rPr>
          <w:snapToGrid w:val="0"/>
        </w:rPr>
        <w:t>“</w:t>
      </w:r>
    </w:p>
    <w:p>
      <w:pPr>
        <w:pStyle w:val="nzHeading5"/>
      </w:pPr>
      <w:r>
        <w:rPr>
          <w:rStyle w:val="CharSectno"/>
        </w:rPr>
        <w:t>4</w:t>
      </w:r>
      <w:r>
        <w:t>.</w:t>
      </w:r>
      <w:r>
        <w:tab/>
      </w:r>
      <w:r>
        <w:rPr>
          <w:i/>
          <w:iCs/>
        </w:rPr>
        <w:t>Swan River Trust Act 1988</w:t>
      </w:r>
      <w:r>
        <w:t xml:space="preserve"> repealed</w:t>
      </w:r>
    </w:p>
    <w:p>
      <w:pPr>
        <w:pStyle w:val="nzSubsection"/>
      </w:pPr>
      <w:r>
        <w:tab/>
      </w:r>
      <w:r>
        <w:tab/>
        <w:t xml:space="preserve">The </w:t>
      </w:r>
      <w:r>
        <w:rPr>
          <w:i/>
          <w:iCs/>
        </w:rPr>
        <w:t>Swan River Trust Act 1988</w:t>
      </w:r>
      <w:r>
        <w:t xml:space="preserve"> is repealed.</w:t>
      </w:r>
    </w:p>
    <w:p>
      <w:pPr>
        <w:pStyle w:val="MiscClose"/>
        <w:rPr>
          <w:snapToGrid w:val="0"/>
        </w:rPr>
      </w:pPr>
      <w:r>
        <w:rPr>
          <w:snapToGrid w:val="0"/>
        </w:rPr>
        <w: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47</w:t>
      </w:r>
    </w:p>
    <w:p>
      <w:pPr>
        <w:pStyle w:val="DefinedTerms"/>
      </w:pPr>
      <w:r>
        <w:t>appointed member</w:t>
      </w:r>
      <w:r>
        <w:tab/>
        <w:t>3</w:t>
      </w:r>
    </w:p>
    <w:p>
      <w:pPr>
        <w:pStyle w:val="DefinedTerms"/>
      </w:pPr>
      <w:r>
        <w:t>approval</w:t>
      </w:r>
      <w:r>
        <w:tab/>
        <w:t>47</w:t>
      </w:r>
    </w:p>
    <w:p>
      <w:pPr>
        <w:pStyle w:val="DefinedTerms"/>
      </w:pPr>
      <w:r>
        <w:t>chairman</w:t>
      </w:r>
      <w:r>
        <w:tab/>
        <w:t>3</w:t>
      </w:r>
    </w:p>
    <w:p>
      <w:pPr>
        <w:pStyle w:val="DefinedTerms"/>
      </w:pPr>
      <w:r>
        <w:t>committee</w:t>
      </w:r>
      <w:r>
        <w:tab/>
        <w:t>3</w:t>
      </w:r>
    </w:p>
    <w:p>
      <w:pPr>
        <w:pStyle w:val="DefinedTerms"/>
      </w:pPr>
      <w:r>
        <w:t>development</w:t>
      </w:r>
      <w:r>
        <w:tab/>
        <w:t>3, 47</w:t>
      </w:r>
    </w:p>
    <w:p>
      <w:pPr>
        <w:pStyle w:val="DefinedTerms"/>
      </w:pPr>
      <w:r>
        <w:t>eligible person or body</w:t>
      </w:r>
      <w:r>
        <w:tab/>
        <w:t>26(5)</w:t>
      </w:r>
    </w:p>
    <w:p>
      <w:pPr>
        <w:pStyle w:val="DefinedTerms"/>
      </w:pPr>
      <w:r>
        <w:t>honorary inspector</w:t>
      </w:r>
      <w:r>
        <w:tab/>
        <w:t>3</w:t>
      </w:r>
    </w:p>
    <w:p>
      <w:pPr>
        <w:pStyle w:val="DefinedTerms"/>
      </w:pPr>
      <w:r>
        <w:t>inspector</w:t>
      </w:r>
      <w:r>
        <w:tab/>
        <w:t>3</w:t>
      </w:r>
    </w:p>
    <w:p>
      <w:pPr>
        <w:pStyle w:val="DefinedTerms"/>
      </w:pPr>
      <w:r>
        <w:t>land</w:t>
      </w:r>
      <w:r>
        <w:tab/>
        <w:t>3</w:t>
      </w:r>
    </w:p>
    <w:p>
      <w:pPr>
        <w:pStyle w:val="DefinedTerms"/>
      </w:pPr>
      <w:r>
        <w:t>management area</w:t>
      </w:r>
      <w:r>
        <w:tab/>
        <w:t>3</w:t>
      </w:r>
    </w:p>
    <w:p>
      <w:pPr>
        <w:pStyle w:val="DefinedTerms"/>
      </w:pPr>
      <w:r>
        <w:t>member</w:t>
      </w:r>
      <w:r>
        <w:tab/>
        <w:t>3, 17(2), 22(6), 27(2), 28(7)</w:t>
      </w:r>
    </w:p>
    <w:p>
      <w:pPr>
        <w:pStyle w:val="DefinedTerms"/>
      </w:pPr>
      <w:r>
        <w:t>Metropolitan Region Scheme</w:t>
      </w:r>
      <w:r>
        <w:tab/>
        <w:t>3</w:t>
      </w:r>
    </w:p>
    <w:p>
      <w:pPr>
        <w:pStyle w:val="DefinedTerms"/>
      </w:pPr>
      <w:r>
        <w:t>Minister for Planning</w:t>
      </w:r>
      <w:r>
        <w:tab/>
        <w:t>3</w:t>
      </w:r>
    </w:p>
    <w:p>
      <w:pPr>
        <w:pStyle w:val="DefinedTerms"/>
      </w:pPr>
      <w:r>
        <w:t>public authority</w:t>
      </w:r>
      <w:r>
        <w:tab/>
        <w:t>3</w:t>
      </w:r>
    </w:p>
    <w:p>
      <w:pPr>
        <w:pStyle w:val="DefinedTerms"/>
      </w:pPr>
      <w:r>
        <w:t>relevant local government</w:t>
      </w:r>
      <w:r>
        <w:tab/>
        <w:t>39(3)</w:t>
      </w:r>
    </w:p>
    <w:p>
      <w:pPr>
        <w:pStyle w:val="DefinedTerms"/>
      </w:pPr>
      <w:r>
        <w:t>relevant Minister</w:t>
      </w:r>
      <w:r>
        <w:tab/>
        <w:t>39(3)</w:t>
      </w:r>
    </w:p>
    <w:p>
      <w:pPr>
        <w:pStyle w:val="DefinedTerms"/>
      </w:pPr>
      <w:r>
        <w:t>Swan Valley</w:t>
      </w:r>
      <w:r>
        <w:tab/>
        <w:t>47</w:t>
      </w:r>
    </w:p>
    <w:p>
      <w:pPr>
        <w:pStyle w:val="DefinedTerms"/>
      </w:pPr>
      <w:r>
        <w:t>Swan Valley Planning Committee</w:t>
      </w:r>
      <w:r>
        <w:tab/>
        <w:t>47</w:t>
      </w:r>
    </w:p>
    <w:p>
      <w:pPr>
        <w:pStyle w:val="DefinedTerms"/>
      </w:pPr>
      <w:r>
        <w:t>Trust</w:t>
      </w:r>
      <w:r>
        <w:tab/>
        <w:t>3, 27(2)</w:t>
      </w:r>
    </w:p>
    <w:p>
      <w:pPr>
        <w:pStyle w:val="DefinedTerms"/>
      </w:pPr>
      <w:r>
        <w:t>Water and Rivers Commission</w:t>
      </w:r>
      <w:r>
        <w:tab/>
        <w:t>3</w:t>
      </w:r>
    </w:p>
    <w:p>
      <w:pPr>
        <w:pStyle w:val="DefinedTerms"/>
      </w:pPr>
      <w:r>
        <w:t>waters</w:t>
      </w:r>
      <w:r>
        <w:tab/>
        <w:t>3</w:t>
      </w:r>
    </w:p>
    <w:p>
      <w:pPr>
        <w:pStyle w:val="DefinedTerms"/>
      </w:pPr>
      <w:r>
        <w:t>Western Australian Planning Commission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River Trust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River Trust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River Trust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River Trust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19"/>
    <w:docVar w:name="WAFER_20140203154432" w:val="RemoveTocBookmarks,RemoveUnusedBookmarks,RemoveLanguageTags,UsedStyles,ResetPageSize,UpdateArrangement"/>
    <w:docVar w:name="WAFER_20140203154432_GUID" w:val="493a7338-4b53-4d5a-b684-db0aef165581"/>
    <w:docVar w:name="WAFER_20140203161109" w:val="RemoveTocBookmarks,RunningHeaders"/>
    <w:docVar w:name="WAFER_20140203161109_GUID" w:val="f81a2f4f-8621-4242-bc0c-4c9eeb34112d"/>
    <w:docVar w:name="WAFER_20150730124923" w:val="ResetPageSize,UpdateArrangement,UpdateNTable"/>
    <w:docVar w:name="WAFER_20150730124923_GUID" w:val="279b9c9b-612a-43a7-8132-e6d668169fc7"/>
    <w:docVar w:name="WAFER_20151116144019" w:val="UpdateStyles,UsedStyles"/>
    <w:docVar w:name="WAFER_20151116144019_GUID" w:val="7a56a031-4485-4341-bcba-7c9f05ce5f5a"/>
    <w:docVar w:name="WAFER_20151201122719" w:val="RemoveTrackChanges"/>
    <w:docVar w:name="WAFER_20151201122719_GUID" w:val="51ccfdfb-5657-4c44-9d6b-330b78b95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22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13701</Words>
  <Characters>64263</Characters>
  <Application>Microsoft Office Word</Application>
  <DocSecurity>0</DocSecurity>
  <Lines>1836</Lines>
  <Paragraphs>1053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1988 - 03-e0-07</dc:title>
  <dc:subject/>
  <dc:creator/>
  <cp:keywords/>
  <dc:description/>
  <cp:lastModifiedBy>svcMRProcess</cp:lastModifiedBy>
  <cp:revision>4</cp:revision>
  <cp:lastPrinted>2005-09-14T00:04:00Z</cp:lastPrinted>
  <dcterms:created xsi:type="dcterms:W3CDTF">2018-09-08T23:44:00Z</dcterms:created>
  <dcterms:modified xsi:type="dcterms:W3CDTF">2018-09-08T23:44:00Z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804</vt:i4>
  </property>
  <property fmtid="{D5CDD505-2E9C-101B-9397-08002B2CF9AE}" pid="6" name="AsAtDate">
    <vt:lpwstr>25 Sep 2007</vt:lpwstr>
  </property>
  <property fmtid="{D5CDD505-2E9C-101B-9397-08002B2CF9AE}" pid="7" name="Suffix">
    <vt:lpwstr>03-e0-07</vt:lpwstr>
  </property>
  <property fmtid="{D5CDD505-2E9C-101B-9397-08002B2CF9AE}" pid="8" name="Status">
    <vt:lpwstr>NIF</vt:lpwstr>
  </property>
</Properties>
</file>