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River Trust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Swan River Trust Regulations 1989</w:t>
      </w:r>
      <w:r>
        <w:fldChar w:fldCharType="end"/>
      </w:r>
    </w:p>
    <w:p>
      <w:pPr>
        <w:pStyle w:val="Subsection"/>
      </w:pPr>
      <w:r>
        <w:tab/>
      </w:r>
      <w:r>
        <w:tab/>
        <w:t xml:space="preserve">These regulations were repealed by the </w:t>
      </w:r>
      <w:r>
        <w:rPr>
          <w:i/>
          <w:iCs/>
        </w:rPr>
        <w:t>Swan and Canning Rivers Management Regulations 2007</w:t>
      </w:r>
      <w:r>
        <w:t xml:space="preserve"> r. 46 as at 25 Sep 2007 (see note to r. 1 and </w:t>
      </w:r>
      <w:r>
        <w:rPr>
          <w:i/>
          <w:iCs/>
        </w:rPr>
        <w:t>Gazette</w:t>
      </w:r>
      <w:r>
        <w:t xml:space="preserve"> 25 Sep 2007 p. 4835).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_Toc426555242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_Toc426555243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Exclusions from definition of “development”</w:t>
      </w:r>
      <w:r>
        <w:tab/>
      </w:r>
      <w:r>
        <w:fldChar w:fldCharType="begin"/>
      </w:r>
      <w:r>
        <w:instrText xml:space="preserve"> PAGEREF _Toc426555244 \h </w:instrText>
      </w:r>
      <w:r>
        <w:fldChar w:fldCharType="separate"/>
      </w:r>
      <w:r>
        <w:t>1</w:t>
      </w:r>
      <w:r>
        <w:fldChar w:fldCharType="end"/>
      </w:r>
    </w:p>
    <w:p>
      <w:pPr>
        <w:pStyle w:val="TOC8"/>
        <w:rPr>
          <w:rFonts w:asciiTheme="minorHAnsi" w:eastAsiaTheme="minorEastAsia" w:hAnsiTheme="minorHAnsi" w:cstheme="minorBidi"/>
          <w:szCs w:val="22"/>
        </w:rPr>
      </w:pPr>
      <w:r>
        <w:t>3A.</w:t>
      </w:r>
      <w:r>
        <w:tab/>
        <w:t>Inclusions in the definition of “development”</w:t>
      </w:r>
      <w:r>
        <w:tab/>
      </w:r>
      <w:r>
        <w:fldChar w:fldCharType="begin"/>
      </w:r>
      <w:r>
        <w:instrText xml:space="preserve"> PAGEREF _Toc426555245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Protection of banks of waters</w:t>
      </w:r>
      <w:r>
        <w:tab/>
      </w:r>
      <w:r>
        <w:fldChar w:fldCharType="begin"/>
      </w:r>
      <w:r>
        <w:instrText xml:space="preserve"> PAGEREF _Toc426555246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Protection of river bed</w:t>
      </w:r>
      <w:r>
        <w:tab/>
      </w:r>
      <w:r>
        <w:fldChar w:fldCharType="begin"/>
      </w:r>
      <w:r>
        <w:instrText xml:space="preserve"> PAGEREF _Toc426555247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of trees</w:t>
      </w:r>
      <w:r>
        <w:tab/>
      </w:r>
      <w:r>
        <w:fldChar w:fldCharType="begin"/>
      </w:r>
      <w:r>
        <w:instrText xml:space="preserve"> PAGEREF _Toc426555248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Launching of boats</w:t>
      </w:r>
      <w:r>
        <w:tab/>
      </w:r>
      <w:r>
        <w:fldChar w:fldCharType="begin"/>
      </w:r>
      <w:r>
        <w:instrText xml:space="preserve"> PAGEREF _Toc426555249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Spectator events</w:t>
      </w:r>
      <w:r>
        <w:tab/>
      </w:r>
      <w:r>
        <w:fldChar w:fldCharType="begin"/>
      </w:r>
      <w:r>
        <w:instrText xml:space="preserve"> PAGEREF _Toc426555250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vessel as living accommodation</w:t>
      </w:r>
      <w:r>
        <w:tab/>
      </w:r>
      <w:r>
        <w:fldChar w:fldCharType="begin"/>
      </w:r>
      <w:r>
        <w:instrText xml:space="preserve"> PAGEREF _Toc426555251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Modified penalties</w:t>
      </w:r>
      <w:r>
        <w:tab/>
      </w:r>
      <w:r>
        <w:fldChar w:fldCharType="begin"/>
      </w:r>
      <w:r>
        <w:instrText xml:space="preserve"> PAGEREF _Toc426555252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Forms prescribed</w:t>
      </w:r>
      <w:r>
        <w:tab/>
      </w:r>
      <w:r>
        <w:fldChar w:fldCharType="begin"/>
      </w:r>
      <w:r>
        <w:instrText xml:space="preserve"> PAGEREF _Toc426555253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Time for referral of applications by local government</w:t>
      </w:r>
      <w:r>
        <w:tab/>
      </w:r>
      <w:r>
        <w:fldChar w:fldCharType="begin"/>
      </w:r>
      <w:r>
        <w:instrText xml:space="preserve"> PAGEREF _Toc426555254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_Toc426555258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3" w:name="_Toc379207948"/>
      <w:bookmarkStart w:id="4" w:name="_Toc42655524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5" w:name="_Toc379207949"/>
      <w:bookmarkStart w:id="6" w:name="_Toc42655524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7" w:name="_Toc379207950"/>
      <w:bookmarkStart w:id="8" w:name="_Toc426555244"/>
      <w:r>
        <w:rPr>
          <w:rStyle w:val="CharSectno"/>
        </w:rPr>
        <w:t>3</w:t>
      </w:r>
      <w:r>
        <w:rPr>
          <w:snapToGrid w:val="0"/>
        </w:rPr>
        <w:t>.</w:t>
      </w:r>
      <w:r>
        <w:rPr>
          <w:snapToGrid w:val="0"/>
        </w:rPr>
        <w:tab/>
        <w:t>Exclusions from definition of “development”</w:t>
      </w:r>
      <w:bookmarkEnd w:id="7"/>
      <w:bookmarkEnd w:id="8"/>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9" w:name="_Toc379207951"/>
      <w:bookmarkStart w:id="10" w:name="_Toc426555245"/>
      <w:r>
        <w:t>3A.</w:t>
      </w:r>
      <w:r>
        <w:tab/>
        <w:t>Inclusions in the definition of “development”</w:t>
      </w:r>
      <w:bookmarkEnd w:id="9"/>
      <w:bookmarkEnd w:id="10"/>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11" w:name="_Toc379207952"/>
      <w:bookmarkStart w:id="12" w:name="_Toc426555246"/>
      <w:r>
        <w:rPr>
          <w:rStyle w:val="CharSectno"/>
        </w:rPr>
        <w:t>4</w:t>
      </w:r>
      <w:r>
        <w:rPr>
          <w:snapToGrid w:val="0"/>
        </w:rPr>
        <w:t>.</w:t>
      </w:r>
      <w:r>
        <w:rPr>
          <w:snapToGrid w:val="0"/>
        </w:rPr>
        <w:tab/>
        <w:t>Protection of banks of waters</w:t>
      </w:r>
      <w:bookmarkEnd w:id="11"/>
      <w:bookmarkEnd w:id="12"/>
      <w:r>
        <w:rPr>
          <w:snapToGrid w:val="0"/>
        </w:rPr>
        <w:t xml:space="preserve"> </w:t>
      </w:r>
    </w:p>
    <w:p>
      <w:pPr>
        <w:pStyle w:val="Subsection"/>
        <w:rPr>
          <w:snapToGrid w:val="0"/>
        </w:rPr>
      </w:pPr>
      <w:r>
        <w:rPr>
          <w:snapToGrid w:val="0"/>
        </w:rPr>
        <w:tab/>
        <w:t>(1)</w:t>
      </w:r>
      <w:r>
        <w:rPr>
          <w:snapToGrid w:val="0"/>
        </w:rPr>
        <w:tab/>
        <w:t>A person shall not</w:t>
      </w:r>
      <w:r>
        <w:t xml:space="preserve">, except with the approval of the Trust,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4 amended in Gazette 29 Dec 2006 p. 5885.]</w:t>
      </w:r>
    </w:p>
    <w:p>
      <w:pPr>
        <w:pStyle w:val="Heading5"/>
        <w:rPr>
          <w:snapToGrid w:val="0"/>
        </w:rPr>
      </w:pPr>
      <w:bookmarkStart w:id="13" w:name="_Toc379207953"/>
      <w:bookmarkStart w:id="14" w:name="_Toc426555247"/>
      <w:r>
        <w:rPr>
          <w:rStyle w:val="CharSectno"/>
        </w:rPr>
        <w:t>5</w:t>
      </w:r>
      <w:r>
        <w:rPr>
          <w:snapToGrid w:val="0"/>
        </w:rPr>
        <w:t>.</w:t>
      </w:r>
      <w:r>
        <w:rPr>
          <w:snapToGrid w:val="0"/>
        </w:rPr>
        <w:tab/>
        <w:t>Protection of river bed</w:t>
      </w:r>
      <w:bookmarkEnd w:id="13"/>
      <w:bookmarkEnd w:id="14"/>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r>
        <w:t xml:space="preserve"> or under the </w:t>
      </w:r>
      <w:r>
        <w:rPr>
          <w:i/>
        </w:rPr>
        <w:t>Metropolitan Region Scheme</w:t>
      </w:r>
      <w:r>
        <w:t xml:space="preserve"> clause 30A</w:t>
      </w:r>
      <w:r>
        <w:rPr>
          <w:snapToGrid w:val="0"/>
        </w:rPr>
        <w:t>.</w:t>
      </w:r>
    </w:p>
    <w:p>
      <w:pPr>
        <w:pStyle w:val="Footnotesection"/>
      </w:pPr>
      <w:r>
        <w:tab/>
        <w:t>[Regulation 5 amended in Gazette 29 Dec 2006 p. 5885.]</w:t>
      </w:r>
    </w:p>
    <w:p>
      <w:pPr>
        <w:pStyle w:val="Heading5"/>
        <w:rPr>
          <w:snapToGrid w:val="0"/>
        </w:rPr>
      </w:pPr>
      <w:bookmarkStart w:id="15" w:name="_Toc379207954"/>
      <w:bookmarkStart w:id="16" w:name="_Toc426555248"/>
      <w:r>
        <w:rPr>
          <w:rStyle w:val="CharSectno"/>
        </w:rPr>
        <w:t>6</w:t>
      </w:r>
      <w:r>
        <w:rPr>
          <w:snapToGrid w:val="0"/>
        </w:rPr>
        <w:t>.</w:t>
      </w:r>
      <w:r>
        <w:rPr>
          <w:snapToGrid w:val="0"/>
        </w:rPr>
        <w:tab/>
        <w:t>Protection of trees</w:t>
      </w:r>
      <w:bookmarkEnd w:id="15"/>
      <w:bookmarkEnd w:id="16"/>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17" w:name="_Toc379207955"/>
      <w:bookmarkStart w:id="18" w:name="_Toc426555249"/>
      <w:r>
        <w:rPr>
          <w:rStyle w:val="CharSectno"/>
        </w:rPr>
        <w:t>7</w:t>
      </w:r>
      <w:r>
        <w:rPr>
          <w:snapToGrid w:val="0"/>
        </w:rPr>
        <w:t>.</w:t>
      </w:r>
      <w:r>
        <w:rPr>
          <w:snapToGrid w:val="0"/>
        </w:rPr>
        <w:tab/>
        <w:t>Launching of boats</w:t>
      </w:r>
      <w:bookmarkEnd w:id="17"/>
      <w:bookmarkEnd w:id="18"/>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19" w:name="_Toc379207956"/>
      <w:bookmarkStart w:id="20" w:name="_Toc426555250"/>
      <w:r>
        <w:rPr>
          <w:rStyle w:val="CharSectno"/>
        </w:rPr>
        <w:t>8</w:t>
      </w:r>
      <w:r>
        <w:rPr>
          <w:snapToGrid w:val="0"/>
        </w:rPr>
        <w:t>.</w:t>
      </w:r>
      <w:r>
        <w:rPr>
          <w:snapToGrid w:val="0"/>
        </w:rPr>
        <w:tab/>
        <w:t>Spectator events</w:t>
      </w:r>
      <w:bookmarkEnd w:id="19"/>
      <w:bookmarkEnd w:id="20"/>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21" w:name="_Toc379207957"/>
      <w:bookmarkStart w:id="22" w:name="_Toc426555251"/>
      <w:r>
        <w:rPr>
          <w:rStyle w:val="CharSectno"/>
        </w:rPr>
        <w:t>9</w:t>
      </w:r>
      <w:r>
        <w:rPr>
          <w:snapToGrid w:val="0"/>
        </w:rPr>
        <w:t>.</w:t>
      </w:r>
      <w:r>
        <w:rPr>
          <w:snapToGrid w:val="0"/>
        </w:rPr>
        <w:tab/>
        <w:t>Use of vessel as living accommodation</w:t>
      </w:r>
      <w:bookmarkEnd w:id="21"/>
      <w:bookmarkEnd w:id="22"/>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23" w:name="_Toc379207958"/>
      <w:bookmarkStart w:id="24" w:name="_Toc426555252"/>
      <w:r>
        <w:rPr>
          <w:rStyle w:val="CharSectno"/>
        </w:rPr>
        <w:t>10</w:t>
      </w:r>
      <w:r>
        <w:rPr>
          <w:snapToGrid w:val="0"/>
        </w:rPr>
        <w:t>.</w:t>
      </w:r>
      <w:r>
        <w:rPr>
          <w:snapToGrid w:val="0"/>
        </w:rPr>
        <w:tab/>
        <w:t>Modified penalties</w:t>
      </w:r>
      <w:bookmarkEnd w:id="23"/>
      <w:bookmarkEnd w:id="24"/>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25" w:name="_Toc379207959"/>
      <w:bookmarkStart w:id="26" w:name="_Toc426555253"/>
      <w:r>
        <w:rPr>
          <w:rStyle w:val="CharSectno"/>
        </w:rPr>
        <w:t>11</w:t>
      </w:r>
      <w:r>
        <w:rPr>
          <w:snapToGrid w:val="0"/>
        </w:rPr>
        <w:t>.</w:t>
      </w:r>
      <w:r>
        <w:rPr>
          <w:snapToGrid w:val="0"/>
        </w:rPr>
        <w:tab/>
        <w:t>Forms prescribed</w:t>
      </w:r>
      <w:bookmarkEnd w:id="25"/>
      <w:bookmarkEnd w:id="26"/>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27" w:name="_Toc379207960"/>
      <w:bookmarkStart w:id="28" w:name="_Toc426555254"/>
      <w:r>
        <w:rPr>
          <w:rStyle w:val="CharSectno"/>
        </w:rPr>
        <w:t>12</w:t>
      </w:r>
      <w:r>
        <w:rPr>
          <w:snapToGrid w:val="0"/>
        </w:rPr>
        <w:t>.</w:t>
      </w:r>
      <w:r>
        <w:rPr>
          <w:snapToGrid w:val="0"/>
        </w:rPr>
        <w:tab/>
        <w:t>Time for referral of applications by local government</w:t>
      </w:r>
      <w:bookmarkEnd w:id="27"/>
      <w:bookmarkEnd w:id="28"/>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9" w:name="_Toc379207961"/>
      <w:bookmarkStart w:id="30" w:name="_Toc426555255"/>
      <w:r>
        <w:rPr>
          <w:rStyle w:val="CharSchNo"/>
        </w:rPr>
        <w:t>Schedule 1</w:t>
      </w:r>
      <w:bookmarkEnd w:id="29"/>
      <w:bookmarkEnd w:id="30"/>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31" w:name="_Toc379207962"/>
      <w:bookmarkStart w:id="32" w:name="_Toc426555256"/>
      <w:r>
        <w:rPr>
          <w:rStyle w:val="CharSchNo"/>
        </w:rPr>
        <w:t>Schedule 2</w:t>
      </w:r>
      <w:bookmarkEnd w:id="31"/>
      <w:bookmarkEnd w:id="32"/>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Footnotesection"/>
      </w:pPr>
      <w:r>
        <w:tab/>
        <w:t>[Form 1 amended in Gazette 22 Dec 2006 p. 5810.]</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4" w:name="_Toc379207963"/>
      <w:bookmarkStart w:id="35" w:name="_Toc426555257"/>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9207964"/>
      <w:bookmarkStart w:id="37" w:name="_Toc426555258"/>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Swan River Trust Regulations 1989</w:t>
            </w:r>
          </w:p>
        </w:tc>
        <w:tc>
          <w:tcPr>
            <w:tcW w:w="1276" w:type="dxa"/>
            <w:tcBorders>
              <w:top w:val="single" w:sz="4" w:space="0" w:color="auto"/>
            </w:tcBorders>
          </w:tcPr>
          <w:p>
            <w:pPr>
              <w:pStyle w:val="nTable"/>
              <w:spacing w:after="40"/>
            </w:pPr>
            <w:r>
              <w:t>7 Apr 1989 p. 1031</w:t>
            </w:r>
            <w:r>
              <w:noBreakHyphen/>
              <w:t>5</w:t>
            </w:r>
          </w:p>
        </w:tc>
        <w:tc>
          <w:tcPr>
            <w:tcW w:w="2693" w:type="dxa"/>
            <w:tcBorders>
              <w:top w:val="single" w:sz="4" w:space="0" w:color="auto"/>
            </w:tcBorders>
          </w:tcPr>
          <w:p>
            <w:pPr>
              <w:pStyle w:val="nTable"/>
              <w:spacing w:after="40"/>
            </w:pPr>
            <w:r>
              <w:t>7 Apr 1989</w:t>
            </w:r>
            <w:r>
              <w:rPr>
                <w:vertAlign w:val="superscript"/>
              </w:rPr>
              <w:t> 2</w:t>
            </w:r>
            <w:r>
              <w:t xml:space="preserve"> (see r. 2)</w:t>
            </w:r>
          </w:p>
        </w:tc>
      </w:tr>
      <w:tr>
        <w:tc>
          <w:tcPr>
            <w:tcW w:w="3118" w:type="dxa"/>
          </w:tcPr>
          <w:p>
            <w:pPr>
              <w:pStyle w:val="nTable"/>
              <w:spacing w:after="40"/>
              <w:rPr>
                <w:i/>
              </w:rPr>
            </w:pPr>
            <w:r>
              <w:rPr>
                <w:i/>
              </w:rPr>
              <w:t>Swan River Trust Amendment Regulations 1998</w:t>
            </w:r>
          </w:p>
        </w:tc>
        <w:tc>
          <w:tcPr>
            <w:tcW w:w="1276" w:type="dxa"/>
          </w:tcPr>
          <w:p>
            <w:pPr>
              <w:pStyle w:val="nTable"/>
              <w:spacing w:after="40"/>
            </w:pPr>
            <w:r>
              <w:t>22 Jan 1999 p. 220</w:t>
            </w:r>
            <w:r>
              <w:noBreakHyphen/>
              <w:t>1</w:t>
            </w:r>
          </w:p>
        </w:tc>
        <w:tc>
          <w:tcPr>
            <w:tcW w:w="2693" w:type="dxa"/>
          </w:tcPr>
          <w:p>
            <w:pPr>
              <w:pStyle w:val="nTable"/>
              <w:spacing w:after="40"/>
            </w:pPr>
            <w:r>
              <w:t>22 Jan 1999</w:t>
            </w:r>
          </w:p>
        </w:tc>
      </w:tr>
      <w:tr>
        <w:trPr>
          <w:cantSplit/>
        </w:trPr>
        <w:tc>
          <w:tcPr>
            <w:tcW w:w="7087" w:type="dxa"/>
            <w:gridSpan w:val="3"/>
          </w:tcPr>
          <w:p>
            <w:pPr>
              <w:pStyle w:val="nTable"/>
              <w:spacing w:after="40"/>
            </w:pPr>
            <w:r>
              <w:rPr>
                <w:b/>
              </w:rPr>
              <w:t xml:space="preserve">Reprint 1: The </w:t>
            </w:r>
            <w:r>
              <w:rPr>
                <w:b/>
                <w:i/>
              </w:rPr>
              <w:t>Swan River Trust Regulations 1989</w:t>
            </w:r>
            <w:r>
              <w:rPr>
                <w:b/>
              </w:rPr>
              <w:t xml:space="preserve"> as at 10 Sep 2004</w:t>
            </w:r>
            <w:r>
              <w:t xml:space="preserve"> (includes amendments listed above)</w:t>
            </w:r>
          </w:p>
        </w:tc>
      </w:tr>
      <w:tr>
        <w:tc>
          <w:tcPr>
            <w:tcW w:w="3118" w:type="dxa"/>
          </w:tcPr>
          <w:p>
            <w:pPr>
              <w:pStyle w:val="nTable"/>
              <w:spacing w:after="40"/>
              <w:rPr>
                <w:iCs/>
                <w:vertAlign w:val="superscript"/>
              </w:rPr>
            </w:pPr>
            <w:r>
              <w:rPr>
                <w:i/>
              </w:rPr>
              <w:t>Swan River Trust Amendment Regulations 2006</w:t>
            </w:r>
            <w:r>
              <w:rPr>
                <w:iCs/>
              </w:rPr>
              <w:t> </w:t>
            </w:r>
            <w:r>
              <w:rPr>
                <w:iCs/>
                <w:vertAlign w:val="superscript"/>
              </w:rPr>
              <w:t>3</w:t>
            </w:r>
          </w:p>
        </w:tc>
        <w:tc>
          <w:tcPr>
            <w:tcW w:w="1276" w:type="dxa"/>
          </w:tcPr>
          <w:p>
            <w:pPr>
              <w:pStyle w:val="nTable"/>
              <w:spacing w:after="40"/>
            </w:pPr>
            <w:r>
              <w:t>22 Dec 2006 p. 5810</w:t>
            </w:r>
          </w:p>
        </w:tc>
        <w:tc>
          <w:tcPr>
            <w:tcW w:w="2693" w:type="dxa"/>
          </w:tcPr>
          <w:p>
            <w:pPr>
              <w:pStyle w:val="nTable"/>
              <w:spacing w:after="40"/>
            </w:pPr>
            <w:r>
              <w:t xml:space="preserve">1 Jan 2007 (see. r. 2 and </w:t>
            </w:r>
            <w:r>
              <w:rPr>
                <w:i/>
                <w:iCs/>
              </w:rPr>
              <w:t>Gazette</w:t>
            </w:r>
            <w:r>
              <w:t xml:space="preserve"> 8 Dec 2006 p. 5369)</w:t>
            </w:r>
          </w:p>
        </w:tc>
      </w:tr>
      <w:tr>
        <w:tc>
          <w:tcPr>
            <w:tcW w:w="3118" w:type="dxa"/>
          </w:tcPr>
          <w:p>
            <w:pPr>
              <w:pStyle w:val="nTable"/>
              <w:spacing w:after="40"/>
              <w:rPr>
                <w:iCs/>
              </w:rPr>
            </w:pPr>
            <w:r>
              <w:rPr>
                <w:i/>
              </w:rPr>
              <w:t>Swan River Trust Amendment Regulations (No. 2) 2006</w:t>
            </w:r>
          </w:p>
        </w:tc>
        <w:tc>
          <w:tcPr>
            <w:tcW w:w="1276" w:type="dxa"/>
          </w:tcPr>
          <w:p>
            <w:pPr>
              <w:pStyle w:val="nTable"/>
              <w:spacing w:after="40"/>
            </w:pPr>
            <w:r>
              <w:t>29 Dec 2006 p. 5885</w:t>
            </w:r>
          </w:p>
        </w:tc>
        <w:tc>
          <w:tcPr>
            <w:tcW w:w="2693" w:type="dxa"/>
          </w:tcPr>
          <w:p>
            <w:pPr>
              <w:pStyle w:val="nTable"/>
              <w:spacing w:after="40"/>
            </w:pPr>
            <w:r>
              <w:t>29 Dec 2006</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Swan and Canning Rivers Management Regulations 2007</w:t>
            </w:r>
            <w:r>
              <w:rPr>
                <w:b/>
                <w:bCs/>
                <w:color w:val="FF0000"/>
              </w:rPr>
              <w:t xml:space="preserve"> r. 46 as at 25 Sep 2007 (see note to r. 1 and </w:t>
            </w:r>
            <w:r>
              <w:rPr>
                <w:b/>
                <w:bCs/>
                <w:i/>
                <w:iCs/>
                <w:color w:val="FF0000"/>
              </w:rPr>
              <w:t>Gazette</w:t>
            </w:r>
            <w:r>
              <w:rPr>
                <w:b/>
                <w:bCs/>
                <w:color w:val="FF0000"/>
              </w:rPr>
              <w:t xml:space="preserve"> 25 Sep 2007 p. 4835)</w:t>
            </w:r>
          </w:p>
        </w:tc>
      </w:tr>
    </w:tbl>
    <w:p>
      <w:pPr>
        <w:pStyle w:val="nSubsection"/>
      </w:pPr>
      <w:r>
        <w:rPr>
          <w:vertAlign w:val="superscript"/>
        </w:rPr>
        <w:t>2</w:t>
      </w:r>
      <w:r>
        <w:tab/>
        <w:t>The commencement date of 1 Mar 1989 that was specified was before the date of gazettal.</w:t>
      </w:r>
    </w:p>
    <w:p>
      <w:pPr>
        <w:pStyle w:val="nSubsection"/>
      </w:pPr>
      <w:r>
        <w:rPr>
          <w:vertAlign w:val="superscript"/>
        </w:rPr>
        <w:t>3</w:t>
      </w:r>
      <w:r>
        <w:tab/>
        <w:t xml:space="preserve">The </w:t>
      </w:r>
      <w:r>
        <w:rPr>
          <w:i/>
          <w:iCs/>
        </w:rPr>
        <w:t>Swan River Trust Amendment Regulations 2006</w:t>
      </w:r>
      <w:r>
        <w:t xml:space="preserve"> were published in the Gazette on 22 Dec 2006 p. 5810 and again on 29 Dec 2006 p. 5884.  The publication of 29 Dec 2006 has no effect.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3A(1)</w:t>
      </w:r>
    </w:p>
    <w:p>
      <w:pPr>
        <w:pStyle w:val="DefinedTerms"/>
      </w:pPr>
      <w:r>
        <w:t>permitted launching</w:t>
      </w:r>
      <w:r>
        <w:noBreakHyphen/>
        <w:t>place</w:t>
      </w:r>
      <w:r>
        <w:tab/>
        <w:t>7(2)</w:t>
      </w:r>
    </w:p>
    <w:p>
      <w:pPr>
        <w:pStyle w:val="DefinedTerms"/>
      </w:pPr>
      <w:r>
        <w:t>routine work</w:t>
      </w:r>
      <w:r>
        <w:tab/>
        <w:t>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River Trust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River Trust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14" w:type="dxa"/>
        </w:tcPr>
        <w:p>
          <w:pPr>
            <w:pStyle w:val="Header"/>
            <w:spacing w:before="40"/>
          </w:pPr>
        </w:p>
      </w:tc>
      <w:tc>
        <w:tcPr>
          <w:tcW w:w="5749" w:type="dxa"/>
          <w:vAlign w:val="bottom"/>
        </w:tcPr>
        <w:p>
          <w:pPr>
            <w:pStyle w:val="Header"/>
            <w:spacing w:before="40"/>
          </w:pPr>
        </w:p>
      </w:tc>
    </w:tr>
    <w:tr>
      <w:tc>
        <w:tcPr>
          <w:tcW w:w="1514" w:type="dxa"/>
        </w:tcPr>
        <w:p>
          <w:pPr>
            <w:pStyle w:val="Header"/>
            <w:spacing w:before="40"/>
          </w:pP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River Trust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River Trust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River Trust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9292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58B8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50AA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D2FB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018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D81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F60B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BE3C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4694"/>
    <w:lvl w:ilvl="0">
      <w:start w:val="1"/>
      <w:numFmt w:val="decimal"/>
      <w:pStyle w:val="ListNumber"/>
      <w:lvlText w:val="%1."/>
      <w:lvlJc w:val="left"/>
      <w:pPr>
        <w:tabs>
          <w:tab w:val="num" w:pos="360"/>
        </w:tabs>
        <w:ind w:left="360" w:hanging="360"/>
      </w:pPr>
    </w:lvl>
  </w:abstractNum>
  <w:abstractNum w:abstractNumId="9">
    <w:nsid w:val="FFFFFF89"/>
    <w:multiLevelType w:val="singleLevel"/>
    <w:tmpl w:val="675239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709C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29"/>
    <w:docVar w:name="WAFER_20140203154446" w:val="RemoveTocBookmarks,RemoveUnusedBookmarks,RemoveLanguageTags,UsedStyles,ResetPageSize,UpdateArrangement"/>
    <w:docVar w:name="WAFER_20140203154446_GUID" w:val="e2e391b1-2916-4d95-a26c-c15ca6769a64"/>
    <w:docVar w:name="WAFER_20140203161120" w:val="RemoveTocBookmarks,RunningHeaders"/>
    <w:docVar w:name="WAFER_20140203161120_GUID" w:val="4ddf8be4-88c8-49ec-b140-e112e03a5358"/>
    <w:docVar w:name="WAFER_20150805151532" w:val="ResetPageSize,UpdateArrangement,UpdateNTable"/>
    <w:docVar w:name="WAFER_20150805151532_GUID" w:val="15c81bdf-bfe9-4348-a4da-eb2b86f12422"/>
    <w:docVar w:name="WAFER_20151117142702" w:val="UpdateStyles,UsedStyles"/>
    <w:docVar w:name="WAFER_20151117142702_GUID" w:val="d33448a9-20bf-4d86-a170-b43241f335f5"/>
    <w:docVar w:name="WAFER_20151201122729" w:val="RemoveTrackChanges"/>
    <w:docVar w:name="WAFER_20151201122729_GUID" w:val="032f4ca7-2a2a-4a07-a4a9-fead1b74a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268845">
      <w:bodyDiv w:val="1"/>
      <w:marLeft w:val="0"/>
      <w:marRight w:val="0"/>
      <w:marTop w:val="0"/>
      <w:marBottom w:val="0"/>
      <w:divBdr>
        <w:top w:val="none" w:sz="0" w:space="0" w:color="auto"/>
        <w:left w:val="none" w:sz="0" w:space="0" w:color="auto"/>
        <w:bottom w:val="none" w:sz="0" w:space="0" w:color="auto"/>
        <w:right w:val="none" w:sz="0" w:space="0" w:color="auto"/>
      </w:divBdr>
    </w:div>
    <w:div w:id="206524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2571</Words>
  <Characters>17952</Characters>
  <Application>Microsoft Office Word</Application>
  <DocSecurity>0</DocSecurity>
  <Lines>437</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1989 - 01-d0-07</dc:title>
  <dc:subject/>
  <dc:creator/>
  <cp:keywords/>
  <dc:description/>
  <cp:lastModifiedBy>svcMRProcess</cp:lastModifiedBy>
  <cp:revision>4</cp:revision>
  <cp:lastPrinted>2007-01-02T09:14:00Z</cp:lastPrinted>
  <dcterms:created xsi:type="dcterms:W3CDTF">2017-02-23T06:31:00Z</dcterms:created>
  <dcterms:modified xsi:type="dcterms:W3CDTF">2017-02-23T06:31:00Z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20070925</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AsAtDate">
    <vt:lpwstr>25 Sep 2007</vt:lpwstr>
  </property>
  <property fmtid="{D5CDD505-2E9C-101B-9397-08002B2CF9AE}" pid="8" name="Suffix">
    <vt:lpwstr>01-d0-07</vt:lpwstr>
  </property>
  <property fmtid="{D5CDD505-2E9C-101B-9397-08002B2CF9AE}" pid="9" name="Status">
    <vt:lpwstr>NIF</vt:lpwstr>
  </property>
</Properties>
</file>