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Sandalwood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January 2008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Sandalwood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_Toc434849574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limit quantity</w:t>
      </w:r>
      <w:r>
        <w:tab/>
      </w:r>
      <w:r>
        <w:fldChar w:fldCharType="begin"/>
      </w:r>
      <w:r>
        <w:instrText xml:space="preserve"> PAGEREF _Toc434849575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w:t>
      </w:r>
      <w:r>
        <w:tab/>
      </w:r>
      <w:r>
        <w:fldChar w:fldCharType="begin"/>
      </w:r>
      <w:r>
        <w:instrText xml:space="preserve"> PAGEREF _Toc434849576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w:t>
      </w:r>
      <w:r>
        <w:tab/>
      </w:r>
      <w:r>
        <w:fldChar w:fldCharType="begin"/>
      </w:r>
      <w:r>
        <w:instrText xml:space="preserve"> PAGEREF _Toc434849577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 of “</w:t>
      </w:r>
      <w:r>
        <w:t>sandalwood</w:t>
      </w:r>
      <w:r>
        <w:rPr>
          <w:snapToGrid w:val="0"/>
        </w:rPr>
        <w:t>”</w:t>
      </w:r>
      <w:r>
        <w:tab/>
      </w:r>
      <w:r>
        <w:fldChar w:fldCharType="begin"/>
      </w:r>
      <w:r>
        <w:instrText xml:space="preserve"> PAGEREF _Toc434849578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_Toc434849580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January 2008</w:t>
            </w:r>
          </w:p>
        </w:tc>
      </w:tr>
    </w:tbl>
    <w:p>
      <w:pPr>
        <w:pStyle w:val="WA"/>
        <w:spacing w:before="12"/>
      </w:pPr>
      <w:r>
        <w:t>Western Australia</w:t>
      </w:r>
    </w:p>
    <w:p>
      <w:pPr>
        <w:pStyle w:val="NameofActReg"/>
        <w:spacing w:before="1200" w:after="1440"/>
      </w:pPr>
      <w:r>
        <w:t>Sandalwood Act 1929</w:t>
      </w:r>
    </w:p>
    <w:p>
      <w:pPr>
        <w:pStyle w:val="LongTitle"/>
        <w:rPr>
          <w:snapToGrid w:val="0"/>
        </w:rPr>
      </w:pPr>
      <w:r>
        <w:rPr>
          <w:snapToGrid w:val="0"/>
        </w:rPr>
        <w:t>An Act to regulate the quantity of sandalwood to be pulled or removed from Crown and other land.</w:t>
      </w:r>
    </w:p>
    <w:p>
      <w:pPr>
        <w:pStyle w:val="Heading5"/>
        <w:rPr>
          <w:snapToGrid w:val="0"/>
        </w:rPr>
      </w:pPr>
      <w:bookmarkStart w:id="3" w:name="_Toc378944153"/>
      <w:bookmarkStart w:id="4" w:name="_Toc4348495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p>
    <w:p>
      <w:pPr>
        <w:pStyle w:val="Heading5"/>
        <w:rPr>
          <w:snapToGrid w:val="0"/>
        </w:rPr>
      </w:pPr>
      <w:bookmarkStart w:id="5" w:name="_Toc378944154"/>
      <w:bookmarkStart w:id="6" w:name="_Toc434849575"/>
      <w:r>
        <w:rPr>
          <w:rStyle w:val="CharSectno"/>
        </w:rPr>
        <w:t>2</w:t>
      </w:r>
      <w:r>
        <w:rPr>
          <w:snapToGrid w:val="0"/>
        </w:rPr>
        <w:t>.</w:t>
      </w:r>
      <w:r>
        <w:rPr>
          <w:snapToGrid w:val="0"/>
        </w:rPr>
        <w:tab/>
        <w:t>Power to limit quantity</w:t>
      </w:r>
      <w:bookmarkEnd w:id="5"/>
      <w:bookmarkEnd w:id="6"/>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p>
    <w:p>
      <w:pPr>
        <w:pStyle w:val="Heading5"/>
        <w:rPr>
          <w:snapToGrid w:val="0"/>
        </w:rPr>
      </w:pPr>
      <w:bookmarkStart w:id="7" w:name="_Toc378944155"/>
      <w:bookmarkStart w:id="8" w:name="_Toc434849576"/>
      <w:r>
        <w:rPr>
          <w:rStyle w:val="CharSectno"/>
        </w:rPr>
        <w:t>3</w:t>
      </w:r>
      <w:r>
        <w:rPr>
          <w:snapToGrid w:val="0"/>
        </w:rPr>
        <w:t>.</w:t>
      </w:r>
      <w:r>
        <w:rPr>
          <w:snapToGrid w:val="0"/>
        </w:rPr>
        <w:tab/>
        <w:t>Licences</w:t>
      </w:r>
      <w:bookmarkEnd w:id="7"/>
      <w:bookmarkEnd w:id="8"/>
    </w:p>
    <w:p>
      <w:pPr>
        <w:pStyle w:val="Subsection"/>
        <w:keepNext/>
        <w:rPr>
          <w:snapToGrid w:val="0"/>
        </w:rPr>
      </w:pPr>
      <w:r>
        <w:rPr>
          <w:snapToGrid w:val="0"/>
        </w:rPr>
        <w:tab/>
        <w:t>(1)</w:t>
      </w:r>
      <w:r>
        <w:rPr>
          <w:snapToGrid w:val="0"/>
        </w:rPr>
        <w:tab/>
        <w:t>No person shall pull or remove sandalwood —</w:t>
      </w:r>
    </w:p>
    <w:p>
      <w:pPr>
        <w:pStyle w:val="Indenta"/>
        <w:rPr>
          <w:snapToGrid w:val="0"/>
        </w:rPr>
      </w:pPr>
      <w:r>
        <w:rPr>
          <w:snapToGrid w:val="0"/>
        </w:rPr>
        <w:tab/>
        <w:t>(a)</w:t>
      </w:r>
      <w:r>
        <w:rPr>
          <w:snapToGrid w:val="0"/>
        </w:rPr>
        <w:tab/>
        <w:t>from Crown land, except under a licence granted pursuant to regulations under the principal Act; or</w:t>
      </w:r>
    </w:p>
    <w:p>
      <w:pPr>
        <w:pStyle w:val="Indenta"/>
        <w:keepNext/>
        <w:rPr>
          <w:snapToGrid w:val="0"/>
        </w:rPr>
      </w:pPr>
      <w:r>
        <w:rPr>
          <w:snapToGrid w:val="0"/>
        </w:rPr>
        <w:tab/>
        <w:t>(b)</w:t>
      </w:r>
      <w:r>
        <w:rPr>
          <w:snapToGrid w:val="0"/>
        </w:rPr>
        <w:tab/>
        <w:t>from alienated land, unless such person (being the grantee or lessee thereof, or a person lawfully claiming under him) is authorised to do so by a licence in the 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deleted]</w:t>
      </w:r>
    </w:p>
    <w:p>
      <w:pPr>
        <w:pStyle w:val="Subsection"/>
        <w:rPr>
          <w:snapToGrid w:val="0"/>
        </w:rPr>
      </w:pPr>
      <w:r>
        <w:rPr>
          <w:snapToGrid w:val="0"/>
        </w:rPr>
        <w:tab/>
        <w:t>(3)</w:t>
      </w:r>
      <w:r>
        <w:rPr>
          <w:snapToGrid w:val="0"/>
        </w:rPr>
        <w:tab/>
        <w:t>The granting of licences under subsection (1)(b) shall be in the order of priority of application, and the allocation to each licensee of the quantity of sandalwood to be pulled or removed under licence shall be determined by the Minister.</w:t>
      </w:r>
    </w:p>
    <w:p>
      <w:pPr>
        <w:pStyle w:val="Subsection"/>
        <w:rPr>
          <w:snapToGrid w:val="0"/>
        </w:rPr>
      </w:pPr>
      <w:r>
        <w:rPr>
          <w:snapToGrid w:val="0"/>
        </w:rPr>
        <w:tab/>
        <w:t>(4)</w:t>
      </w:r>
      <w:r>
        <w:rPr>
          <w:snapToGrid w:val="0"/>
        </w:rPr>
        <w:tab/>
        <w:t xml:space="preserve">In this section the words </w:t>
      </w:r>
      <w:r>
        <w:rPr>
          <w:rStyle w:val="CharDefText"/>
        </w:rPr>
        <w:t>alienated land</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p>
    <w:p>
      <w:pPr>
        <w:pStyle w:val="Heading5"/>
        <w:rPr>
          <w:snapToGrid w:val="0"/>
        </w:rPr>
      </w:pPr>
      <w:bookmarkStart w:id="9" w:name="_Toc378944156"/>
      <w:bookmarkStart w:id="10" w:name="_Toc434849577"/>
      <w:r>
        <w:rPr>
          <w:rStyle w:val="CharSectno"/>
        </w:rPr>
        <w:t>4</w:t>
      </w:r>
      <w:r>
        <w:rPr>
          <w:snapToGrid w:val="0"/>
        </w:rPr>
        <w:t>.</w:t>
      </w:r>
      <w:r>
        <w:rPr>
          <w:snapToGrid w:val="0"/>
        </w:rPr>
        <w:tab/>
        <w:t>Regulations</w:t>
      </w:r>
      <w:bookmarkEnd w:id="9"/>
      <w:bookmarkEnd w:id="10"/>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11" w:name="_Toc378944157"/>
      <w:bookmarkStart w:id="12" w:name="_Toc434849578"/>
      <w:r>
        <w:rPr>
          <w:rStyle w:val="CharSectno"/>
        </w:rPr>
        <w:t>5</w:t>
      </w:r>
      <w:r>
        <w:rPr>
          <w:snapToGrid w:val="0"/>
        </w:rPr>
        <w:t>.</w:t>
      </w:r>
      <w:r>
        <w:rPr>
          <w:snapToGrid w:val="0"/>
        </w:rPr>
        <w:tab/>
        <w:t>Meaning of “</w:t>
      </w:r>
      <w:r>
        <w:t>sandalwood</w:t>
      </w:r>
      <w:r>
        <w:rPr>
          <w:snapToGrid w:val="0"/>
        </w:rPr>
        <w:t>”</w:t>
      </w:r>
      <w:bookmarkEnd w:id="11"/>
      <w:bookmarkEnd w:id="12"/>
    </w:p>
    <w:p>
      <w:pPr>
        <w:pStyle w:val="Subsection"/>
        <w:rPr>
          <w:snapToGrid w:val="0"/>
        </w:rPr>
      </w:pPr>
      <w:r>
        <w:rPr>
          <w:snapToGrid w:val="0"/>
        </w:rPr>
        <w:tab/>
      </w:r>
      <w:r>
        <w:rPr>
          <w:snapToGrid w:val="0"/>
        </w:rPr>
        <w:tab/>
        <w:t xml:space="preserve">For the purposes of this Act the word </w:t>
      </w:r>
      <w:r>
        <w:rPr>
          <w:rStyle w:val="CharDefText"/>
        </w:rPr>
        <w:t>sandalwood</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3" w:name="_Toc378944158"/>
      <w:bookmarkStart w:id="14" w:name="_Toc424305785"/>
      <w:bookmarkStart w:id="15" w:name="_Toc434849579"/>
      <w:r>
        <w:t>Notes</w:t>
      </w:r>
      <w:bookmarkEnd w:id="13"/>
      <w:bookmarkEnd w:id="14"/>
      <w:bookmarkEnd w:id="15"/>
    </w:p>
    <w:p>
      <w:pPr>
        <w:pStyle w:val="nSubsection"/>
        <w:rPr>
          <w:snapToGrid w:val="0"/>
        </w:rPr>
      </w:pPr>
      <w:r>
        <w:rPr>
          <w:snapToGrid w:val="0"/>
          <w:vertAlign w:val="superscript"/>
        </w:rPr>
        <w:t>1</w:t>
      </w:r>
      <w:r>
        <w:rPr>
          <w:snapToGrid w:val="0"/>
        </w:rPr>
        <w:tab/>
        <w:t xml:space="preserve">This reprint is a compilation as at 25 January 2008 of the </w:t>
      </w:r>
      <w:r>
        <w:rPr>
          <w:i/>
          <w:noProof/>
          <w:snapToGrid w:val="0"/>
        </w:rPr>
        <w:t>Sandalwood Act 1929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944159"/>
      <w:bookmarkStart w:id="17" w:name="_Toc434849580"/>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r>
              <w:br/>
              <w:t>(20 Geo. V No. 25)</w:t>
            </w:r>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r>
              <w:br/>
              <w:t>(21 Geo. V No. 43)</w:t>
            </w:r>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r>
              <w:br/>
              <w:t>(25 Geo. V No. 12)</w:t>
            </w:r>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 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Borders>
              <w:bottom w:val="single" w:sz="8" w:space="0" w:color="auto"/>
            </w:tcBorders>
          </w:tcPr>
          <w:p>
            <w:pPr>
              <w:pStyle w:val="nTable"/>
              <w:spacing w:after="40"/>
            </w:pPr>
            <w:r>
              <w:rPr>
                <w:b/>
              </w:rPr>
              <w:t xml:space="preserve">Reprint 4: The </w:t>
            </w:r>
            <w:r>
              <w:rPr>
                <w:b/>
                <w:i/>
              </w:rPr>
              <w:t>Sandalwood Act 1929</w:t>
            </w:r>
            <w:r>
              <w:rPr>
                <w:b/>
              </w:rPr>
              <w:t xml:space="preserve"> as at 25 Jan 2008 </w:t>
            </w:r>
            <w:r>
              <w:t>(includes amendments listed above)</w:t>
            </w:r>
          </w:p>
        </w:tc>
      </w:tr>
    </w:tbl>
    <w:p>
      <w:pPr>
        <w:pStyle w:val="nSubsection"/>
        <w:spacing w:before="160"/>
        <w:ind w:left="459" w:hanging="459"/>
      </w:pPr>
      <w:r>
        <w:rPr>
          <w:vertAlign w:val="superscript"/>
        </w:rPr>
        <w:t>2</w:t>
      </w:r>
      <w:r>
        <w:tab/>
        <w:t xml:space="preserve">Repealed by the </w:t>
      </w:r>
      <w:r>
        <w:rPr>
          <w:i/>
        </w:rPr>
        <w:t>Mining Act 1978</w:t>
      </w:r>
      <w:r>
        <w:t>.</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19" w:name="_Toc434849581"/>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3(4)</w:t>
      </w:r>
    </w:p>
    <w:p>
      <w:pPr>
        <w:pStyle w:val="DefinedTerms"/>
      </w:pPr>
      <w:r>
        <w:t>sandalwood</w:t>
      </w:r>
      <w:r>
        <w:tab/>
        <w:t>5</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961</Words>
  <Characters>4281</Characters>
  <Application>Microsoft Office Word</Application>
  <DocSecurity>0</DocSecurity>
  <Lines>194</Lines>
  <Paragraphs>124</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5118</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1929 - 04-a0-07</dc:title>
  <dc:subject/>
  <dc:creator/>
  <cp:keywords/>
  <dc:description/>
  <cp:lastModifiedBy>svcMRProcess</cp:lastModifiedBy>
  <cp:revision>4</cp:revision>
  <cp:lastPrinted>2008-01-22T04:06:00Z</cp:lastPrinted>
  <dcterms:created xsi:type="dcterms:W3CDTF">2015-11-09T08:43:00Z</dcterms:created>
  <dcterms:modified xsi:type="dcterms:W3CDTF">2015-11-09T08:43:00Z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CommencementDate">
    <vt:lpwstr>20080125</vt:lpwstr>
  </property>
  <property fmtid="{D5CDD505-2E9C-101B-9397-08002B2CF9AE}" pid="4" name="DocumentType">
    <vt:lpwstr>Act</vt:lpwstr>
  </property>
  <property fmtid="{D5CDD505-2E9C-101B-9397-08002B2CF9AE}" pid="5" name="OwlsUID">
    <vt:i4>730</vt:i4>
  </property>
  <property fmtid="{D5CDD505-2E9C-101B-9397-08002B2CF9AE}" pid="6" name="ReprintedAsAt">
    <vt:filetime>2008-01-24T15:00:00Z</vt:filetime>
  </property>
  <property fmtid="{D5CDD505-2E9C-101B-9397-08002B2CF9AE}" pid="7" name="ReprintNo">
    <vt:lpwstr>4</vt:lpwstr>
  </property>
  <property fmtid="{D5CDD505-2E9C-101B-9397-08002B2CF9AE}" pid="8" name="AsAtDate">
    <vt:lpwstr>25 Jan 2008</vt:lpwstr>
  </property>
  <property fmtid="{D5CDD505-2E9C-101B-9397-08002B2CF9AE}" pid="9" name="Suffix">
    <vt:lpwstr>04-a0-07</vt:lpwstr>
  </property>
</Properties>
</file>