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Public Trustee Act 1941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Public Trustee Act 1941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_Toc194903396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_Toc194903397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Public Trustee to be successor in law of Curator of Intestate Estates and the Official Trustee</w:t>
      </w:r>
      <w:r>
        <w:tab/>
      </w:r>
      <w:r>
        <w:fldChar w:fldCharType="begin"/>
      </w:r>
      <w:r>
        <w:instrText xml:space="preserve"> PAGEREF _Toc194903398 \h </w:instrText>
      </w:r>
      <w:r>
        <w:fldChar w:fldCharType="separate"/>
      </w:r>
      <w:r>
        <w:t>2</w:t>
      </w:r>
      <w:r>
        <w:fldChar w:fldCharType="end"/>
      </w:r>
    </w:p>
    <w:p>
      <w:pPr>
        <w:pStyle w:val="TOC2"/>
        <w:tabs>
          <w:tab w:val="right" w:leader="dot" w:pos="7086"/>
        </w:tabs>
        <w:rPr>
          <w:b w:val="0"/>
          <w:sz w:val="24"/>
          <w:szCs w:val="24"/>
        </w:rPr>
      </w:pPr>
      <w:r>
        <w:rPr>
          <w:szCs w:val="30"/>
        </w:rPr>
        <w:t>Part I — The Public Trustee</w:t>
      </w:r>
    </w:p>
    <w:p>
      <w:pPr>
        <w:pStyle w:val="TOC8"/>
        <w:rPr>
          <w:sz w:val="24"/>
          <w:szCs w:val="24"/>
        </w:rPr>
      </w:pPr>
      <w:r>
        <w:rPr>
          <w:szCs w:val="24"/>
        </w:rPr>
        <w:t>4</w:t>
      </w:r>
      <w:r>
        <w:rPr>
          <w:snapToGrid w:val="0"/>
          <w:szCs w:val="24"/>
        </w:rPr>
        <w:t>.</w:t>
      </w:r>
      <w:r>
        <w:rPr>
          <w:snapToGrid w:val="0"/>
          <w:szCs w:val="24"/>
        </w:rPr>
        <w:tab/>
        <w:t>Public Trust Office and Public Trustee</w:t>
      </w:r>
      <w:r>
        <w:tab/>
      </w:r>
      <w:r>
        <w:fldChar w:fldCharType="begin"/>
      </w:r>
      <w:r>
        <w:instrText xml:space="preserve"> PAGEREF _Toc194903400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Delegation</w:t>
      </w:r>
      <w:r>
        <w:tab/>
      </w:r>
      <w:r>
        <w:fldChar w:fldCharType="begin"/>
      </w:r>
      <w:r>
        <w:instrText xml:space="preserve"> PAGEREF _Toc194903401 \h </w:instrText>
      </w:r>
      <w:r>
        <w:fldChar w:fldCharType="separate"/>
      </w:r>
      <w:r>
        <w:t>5</w:t>
      </w:r>
      <w:r>
        <w:fldChar w:fldCharType="end"/>
      </w:r>
    </w:p>
    <w:p>
      <w:pPr>
        <w:pStyle w:val="TOC8"/>
        <w:rPr>
          <w:sz w:val="24"/>
          <w:szCs w:val="24"/>
        </w:rPr>
      </w:pPr>
      <w:r>
        <w:rPr>
          <w:szCs w:val="24"/>
        </w:rPr>
        <w:t>5A</w:t>
      </w:r>
      <w:r>
        <w:rPr>
          <w:snapToGrid w:val="0"/>
          <w:szCs w:val="24"/>
        </w:rPr>
        <w:t>.</w:t>
      </w:r>
      <w:r>
        <w:rPr>
          <w:snapToGrid w:val="0"/>
          <w:szCs w:val="24"/>
        </w:rPr>
        <w:tab/>
        <w:t>Judicial notice</w:t>
      </w:r>
      <w:r>
        <w:tab/>
      </w:r>
      <w:r>
        <w:fldChar w:fldCharType="begin"/>
      </w:r>
      <w:r>
        <w:instrText xml:space="preserve"> PAGEREF _Toc194903402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Appointment of staff</w:t>
      </w:r>
      <w:r>
        <w:tab/>
      </w:r>
      <w:r>
        <w:fldChar w:fldCharType="begin"/>
      </w:r>
      <w:r>
        <w:instrText xml:space="preserve"> PAGEREF _Toc194903403 \h </w:instrText>
      </w:r>
      <w:r>
        <w:fldChar w:fldCharType="separate"/>
      </w:r>
      <w:r>
        <w:t>6</w:t>
      </w:r>
      <w:r>
        <w:fldChar w:fldCharType="end"/>
      </w:r>
    </w:p>
    <w:p>
      <w:pPr>
        <w:pStyle w:val="TOC2"/>
        <w:tabs>
          <w:tab w:val="right" w:leader="dot" w:pos="7086"/>
        </w:tabs>
        <w:rPr>
          <w:b w:val="0"/>
          <w:sz w:val="24"/>
          <w:szCs w:val="24"/>
        </w:rPr>
      </w:pPr>
      <w:r>
        <w:rPr>
          <w:szCs w:val="30"/>
        </w:rPr>
        <w:t>Part II — Powers and duties of Public Trustee</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7</w:t>
      </w:r>
      <w:r>
        <w:rPr>
          <w:snapToGrid w:val="0"/>
          <w:szCs w:val="24"/>
        </w:rPr>
        <w:t>.</w:t>
      </w:r>
      <w:r>
        <w:rPr>
          <w:snapToGrid w:val="0"/>
          <w:szCs w:val="24"/>
        </w:rPr>
        <w:tab/>
        <w:t>Appointment of Public Trustee in various capacities</w:t>
      </w:r>
      <w:r>
        <w:tab/>
      </w:r>
      <w:r>
        <w:fldChar w:fldCharType="begin"/>
      </w:r>
      <w:r>
        <w:instrText xml:space="preserve"> PAGEREF _Toc194903406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Trustee as executor or administrator</w:t>
      </w:r>
    </w:p>
    <w:p>
      <w:pPr>
        <w:pStyle w:val="TOC8"/>
        <w:rPr>
          <w:sz w:val="24"/>
          <w:szCs w:val="24"/>
        </w:rPr>
      </w:pPr>
      <w:r>
        <w:rPr>
          <w:szCs w:val="24"/>
        </w:rPr>
        <w:t>8</w:t>
      </w:r>
      <w:r>
        <w:rPr>
          <w:snapToGrid w:val="0"/>
          <w:szCs w:val="24"/>
        </w:rPr>
        <w:t>.</w:t>
      </w:r>
      <w:r>
        <w:rPr>
          <w:snapToGrid w:val="0"/>
          <w:szCs w:val="24"/>
        </w:rPr>
        <w:tab/>
        <w:t>Appointment of Public Trustee as executor</w:t>
      </w:r>
      <w:r>
        <w:tab/>
      </w:r>
      <w:r>
        <w:fldChar w:fldCharType="begin"/>
      </w:r>
      <w:r>
        <w:instrText xml:space="preserve"> PAGEREF _Toc194903408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Pending probate or administration estate of deceased to vest in Public Trustee</w:t>
      </w:r>
      <w:r>
        <w:tab/>
      </w:r>
      <w:r>
        <w:fldChar w:fldCharType="begin"/>
      </w:r>
      <w:r>
        <w:instrText xml:space="preserve"> PAGEREF _Toc194903409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Public Trustee may apply for order for administration of estate of deceased person</w:t>
      </w:r>
      <w:r>
        <w:tab/>
      </w:r>
      <w:r>
        <w:fldChar w:fldCharType="begin"/>
      </w:r>
      <w:r>
        <w:instrText xml:space="preserve"> PAGEREF _Toc194903410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Public Trustee to be preferred to creditor as administrator, in certain cases</w:t>
      </w:r>
      <w:r>
        <w:tab/>
      </w:r>
      <w:r>
        <w:fldChar w:fldCharType="begin"/>
      </w:r>
      <w:r>
        <w:instrText xml:space="preserve"> PAGEREF _Toc194903411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Public Trustee may be appointed to act by executors and administrators</w:t>
      </w:r>
      <w:r>
        <w:tab/>
      </w:r>
      <w:r>
        <w:fldChar w:fldCharType="begin"/>
      </w:r>
      <w:r>
        <w:instrText xml:space="preserve"> PAGEREF _Toc194903412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Application for removal of executor or administrator of an estate and for administration by the Public Trustee</w:t>
      </w:r>
      <w:r>
        <w:tab/>
      </w:r>
      <w:r>
        <w:fldChar w:fldCharType="begin"/>
      </w:r>
      <w:r>
        <w:instrText xml:space="preserve"> PAGEREF _Toc194903413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Election to administer estate not exceeding $10 000, without order to administer</w:t>
      </w:r>
      <w:r>
        <w:tab/>
      </w:r>
      <w:r>
        <w:fldChar w:fldCharType="begin"/>
      </w:r>
      <w:r>
        <w:instrText xml:space="preserve"> PAGEREF _Toc194903414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Public Trustee deemed successor of deceased for licensing purposes</w:t>
      </w:r>
      <w:r>
        <w:tab/>
      </w:r>
      <w:r>
        <w:fldChar w:fldCharType="begin"/>
      </w:r>
      <w:r>
        <w:instrText xml:space="preserve"> PAGEREF _Toc194903415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Public Trustee may pay over balance to proper officer, etc.</w:t>
      </w:r>
      <w:r>
        <w:tab/>
      </w:r>
      <w:r>
        <w:fldChar w:fldCharType="begin"/>
      </w:r>
      <w:r>
        <w:instrText xml:space="preserve"> PAGEREF _Toc194903416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If property has escheated to the Crown</w:t>
      </w:r>
      <w:r>
        <w:tab/>
      </w:r>
      <w:r>
        <w:fldChar w:fldCharType="begin"/>
      </w:r>
      <w:r>
        <w:instrText xml:space="preserve"> PAGEREF _Toc194903417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Payment to parent, etc., of distributive shares of infant children where net amount is under $1 000</w:t>
      </w:r>
      <w:r>
        <w:tab/>
      </w:r>
      <w:r>
        <w:fldChar w:fldCharType="begin"/>
      </w:r>
      <w:r>
        <w:instrText xml:space="preserve"> PAGEREF _Toc194903418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Public Trustee as trustee</w:t>
      </w:r>
    </w:p>
    <w:p>
      <w:pPr>
        <w:pStyle w:val="TOC8"/>
        <w:rPr>
          <w:sz w:val="24"/>
          <w:szCs w:val="24"/>
        </w:rPr>
      </w:pPr>
      <w:r>
        <w:rPr>
          <w:szCs w:val="24"/>
        </w:rPr>
        <w:t>20</w:t>
      </w:r>
      <w:r>
        <w:rPr>
          <w:snapToGrid w:val="0"/>
          <w:szCs w:val="24"/>
        </w:rPr>
        <w:t>.</w:t>
      </w:r>
      <w:r>
        <w:rPr>
          <w:snapToGrid w:val="0"/>
          <w:szCs w:val="24"/>
        </w:rPr>
        <w:tab/>
        <w:t>Public Trustee may be appointed trustee</w:t>
      </w:r>
      <w:r>
        <w:tab/>
      </w:r>
      <w:r>
        <w:fldChar w:fldCharType="begin"/>
      </w:r>
      <w:r>
        <w:instrText xml:space="preserve"> PAGEREF _Toc194903420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Advisory trustees</w:t>
      </w:r>
      <w:r>
        <w:tab/>
      </w:r>
      <w:r>
        <w:fldChar w:fldCharType="begin"/>
      </w:r>
      <w:r>
        <w:instrText xml:space="preserve"> PAGEREF _Toc194903421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Custodian trustee</w:t>
      </w:r>
      <w:r>
        <w:tab/>
      </w:r>
      <w:r>
        <w:fldChar w:fldCharType="begin"/>
      </w:r>
      <w:r>
        <w:instrText xml:space="preserve"> PAGEREF _Toc194903422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Public Trustee may exercise powers under other Acts</w:t>
      </w:r>
      <w:r>
        <w:tab/>
      </w:r>
      <w:r>
        <w:fldChar w:fldCharType="begin"/>
      </w:r>
      <w:r>
        <w:instrText xml:space="preserve"> PAGEREF _Toc194903423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Provisions relating to estates of represented persons</w:t>
      </w:r>
    </w:p>
    <w:p>
      <w:pPr>
        <w:pStyle w:val="TOC8"/>
        <w:rPr>
          <w:sz w:val="24"/>
          <w:szCs w:val="24"/>
        </w:rPr>
      </w:pPr>
      <w:r>
        <w:rPr>
          <w:szCs w:val="24"/>
        </w:rPr>
        <w:t>24</w:t>
      </w:r>
      <w:r>
        <w:rPr>
          <w:snapToGrid w:val="0"/>
          <w:szCs w:val="24"/>
        </w:rPr>
        <w:t>.</w:t>
      </w:r>
      <w:r>
        <w:rPr>
          <w:snapToGrid w:val="0"/>
          <w:szCs w:val="24"/>
        </w:rPr>
        <w:tab/>
        <w:t>Public Trustee may apply for administration order</w:t>
      </w:r>
      <w:r>
        <w:tab/>
      </w:r>
      <w:r>
        <w:fldChar w:fldCharType="begin"/>
      </w:r>
      <w:r>
        <w:instrText xml:space="preserve"> PAGEREF _Toc194903425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Summary proceedings for the protection of property of represented persons</w:t>
      </w:r>
      <w:r>
        <w:tab/>
      </w:r>
      <w:r>
        <w:fldChar w:fldCharType="begin"/>
      </w:r>
      <w:r>
        <w:instrText xml:space="preserve"> PAGEREF _Toc194903426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Protection of persons dealing with Public Trustee</w:t>
      </w:r>
      <w:r>
        <w:tab/>
      </w:r>
      <w:r>
        <w:fldChar w:fldCharType="begin"/>
      </w:r>
      <w:r>
        <w:instrText xml:space="preserve"> PAGEREF _Toc194903427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Payments by Public Trustee to represented persons or their personal representatives</w:t>
      </w:r>
      <w:r>
        <w:tab/>
      </w:r>
      <w:r>
        <w:fldChar w:fldCharType="begin"/>
      </w:r>
      <w:r>
        <w:instrText xml:space="preserve"> PAGEREF _Toc194903428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Power of Public Trustee to act on certificates issued by proper officers in other jurisdictions</w:t>
      </w:r>
      <w:r>
        <w:tab/>
      </w:r>
      <w:r>
        <w:fldChar w:fldCharType="begin"/>
      </w:r>
      <w:r>
        <w:instrText xml:space="preserve"> PAGEREF _Toc194903429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Public Trustee may open and deliver up wills</w:t>
      </w:r>
      <w:r>
        <w:tab/>
      </w:r>
      <w:r>
        <w:fldChar w:fldCharType="begin"/>
      </w:r>
      <w:r>
        <w:instrText xml:space="preserve"> PAGEREF _Toc194903430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Personal effects of represented persons may be sold</w:t>
      </w:r>
      <w:r>
        <w:tab/>
      </w:r>
      <w:r>
        <w:fldChar w:fldCharType="begin"/>
      </w:r>
      <w:r>
        <w:instrText xml:space="preserve"> PAGEREF _Toc194903431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Powers and duties of Public Trustee with respect to persons under disability, and others, in certain cases</w:t>
      </w:r>
    </w:p>
    <w:p>
      <w:pPr>
        <w:pStyle w:val="TOC8"/>
        <w:rPr>
          <w:sz w:val="24"/>
          <w:szCs w:val="24"/>
        </w:rPr>
      </w:pPr>
      <w:r>
        <w:rPr>
          <w:szCs w:val="24"/>
        </w:rPr>
        <w:t>37</w:t>
      </w:r>
      <w:r>
        <w:rPr>
          <w:snapToGrid w:val="0"/>
          <w:szCs w:val="24"/>
        </w:rPr>
        <w:t>.</w:t>
      </w:r>
      <w:r>
        <w:rPr>
          <w:snapToGrid w:val="0"/>
          <w:szCs w:val="24"/>
        </w:rPr>
        <w:tab/>
        <w:t>Investment of moneys under control or subject to order of the Supreme Court</w:t>
      </w:r>
      <w:r>
        <w:tab/>
      </w:r>
      <w:r>
        <w:fldChar w:fldCharType="begin"/>
      </w:r>
      <w:r>
        <w:instrText xml:space="preserve"> PAGEREF _Toc194903433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Powers and duties of Public Trustee with respect to uncared</w:t>
      </w:r>
      <w:r>
        <w:rPr>
          <w:szCs w:val="26"/>
        </w:rPr>
        <w:noBreakHyphen/>
        <w:t>for property</w:t>
      </w:r>
    </w:p>
    <w:p>
      <w:pPr>
        <w:pStyle w:val="TOC8"/>
        <w:rPr>
          <w:sz w:val="24"/>
          <w:szCs w:val="24"/>
        </w:rPr>
      </w:pPr>
      <w:r>
        <w:rPr>
          <w:szCs w:val="24"/>
        </w:rPr>
        <w:t>37A</w:t>
      </w:r>
      <w:r>
        <w:rPr>
          <w:snapToGrid w:val="0"/>
          <w:szCs w:val="24"/>
        </w:rPr>
        <w:t>.</w:t>
      </w:r>
      <w:r>
        <w:rPr>
          <w:snapToGrid w:val="0"/>
          <w:szCs w:val="24"/>
        </w:rPr>
        <w:tab/>
        <w:t>Power of Court to authorise Public Trustee to exercise certain powers in respect of uncared</w:t>
      </w:r>
      <w:r>
        <w:rPr>
          <w:snapToGrid w:val="0"/>
          <w:szCs w:val="24"/>
        </w:rPr>
        <w:noBreakHyphen/>
        <w:t>for property</w:t>
      </w:r>
      <w:r>
        <w:tab/>
      </w:r>
      <w:r>
        <w:fldChar w:fldCharType="begin"/>
      </w:r>
      <w:r>
        <w:instrText xml:space="preserve"> PAGEREF _Toc194903435 \h </w:instrText>
      </w:r>
      <w:r>
        <w:fldChar w:fldCharType="separate"/>
      </w:r>
      <w:r>
        <w:t>26</w:t>
      </w:r>
      <w:r>
        <w:fldChar w:fldCharType="end"/>
      </w:r>
    </w:p>
    <w:p>
      <w:pPr>
        <w:pStyle w:val="TOC2"/>
        <w:tabs>
          <w:tab w:val="right" w:leader="dot" w:pos="7086"/>
        </w:tabs>
        <w:rPr>
          <w:b w:val="0"/>
          <w:sz w:val="24"/>
          <w:szCs w:val="24"/>
        </w:rPr>
      </w:pPr>
      <w:r>
        <w:rPr>
          <w:szCs w:val="30"/>
        </w:rPr>
        <w:t>Part III — Financial</w:t>
      </w:r>
    </w:p>
    <w:p>
      <w:pPr>
        <w:pStyle w:val="TOC8"/>
        <w:rPr>
          <w:sz w:val="24"/>
          <w:szCs w:val="24"/>
        </w:rPr>
      </w:pPr>
      <w:r>
        <w:rPr>
          <w:szCs w:val="24"/>
        </w:rPr>
        <w:t>38</w:t>
      </w:r>
      <w:r>
        <w:rPr>
          <w:snapToGrid w:val="0"/>
          <w:szCs w:val="24"/>
        </w:rPr>
        <w:t>.</w:t>
      </w:r>
      <w:r>
        <w:rPr>
          <w:snapToGrid w:val="0"/>
          <w:szCs w:val="24"/>
        </w:rPr>
        <w:tab/>
        <w:t>Fees and expenses to be prescribed</w:t>
      </w:r>
      <w:r>
        <w:tab/>
      </w:r>
      <w:r>
        <w:fldChar w:fldCharType="begin"/>
      </w:r>
      <w:r>
        <w:instrText xml:space="preserve"> PAGEREF _Toc194903437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Payment of expenses incurred by Public Trustee</w:t>
      </w:r>
      <w:r>
        <w:tab/>
      </w:r>
      <w:r>
        <w:fldChar w:fldCharType="begin"/>
      </w:r>
      <w:r>
        <w:instrText xml:space="preserve"> PAGEREF _Toc194903438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Common Account and its investments</w:t>
      </w:r>
      <w:r>
        <w:tab/>
      </w:r>
      <w:r>
        <w:fldChar w:fldCharType="begin"/>
      </w:r>
      <w:r>
        <w:instrText xml:space="preserve"> PAGEREF _Toc194903439 \h </w:instrText>
      </w:r>
      <w:r>
        <w:fldChar w:fldCharType="separate"/>
      </w:r>
      <w:r>
        <w:t>30</w:t>
      </w:r>
      <w:r>
        <w:fldChar w:fldCharType="end"/>
      </w:r>
    </w:p>
    <w:p>
      <w:pPr>
        <w:pStyle w:val="TOC8"/>
        <w:rPr>
          <w:sz w:val="24"/>
          <w:szCs w:val="24"/>
        </w:rPr>
      </w:pPr>
      <w:r>
        <w:rPr>
          <w:szCs w:val="24"/>
        </w:rPr>
        <w:t>40A</w:t>
      </w:r>
      <w:r>
        <w:rPr>
          <w:snapToGrid w:val="0"/>
          <w:szCs w:val="24"/>
        </w:rPr>
        <w:t>.</w:t>
      </w:r>
      <w:r>
        <w:rPr>
          <w:snapToGrid w:val="0"/>
          <w:szCs w:val="24"/>
        </w:rPr>
        <w:tab/>
        <w:t>Power to lease purchased land</w:t>
      </w:r>
      <w:r>
        <w:tab/>
      </w:r>
      <w:r>
        <w:fldChar w:fldCharType="begin"/>
      </w:r>
      <w:r>
        <w:instrText xml:space="preserve"> PAGEREF _Toc194903440 \h </w:instrText>
      </w:r>
      <w:r>
        <w:fldChar w:fldCharType="separate"/>
      </w:r>
      <w:r>
        <w:t>33</w:t>
      </w:r>
      <w:r>
        <w:fldChar w:fldCharType="end"/>
      </w:r>
    </w:p>
    <w:p>
      <w:pPr>
        <w:pStyle w:val="TOC8"/>
        <w:rPr>
          <w:sz w:val="24"/>
          <w:szCs w:val="24"/>
        </w:rPr>
      </w:pPr>
      <w:r>
        <w:rPr>
          <w:szCs w:val="24"/>
        </w:rPr>
        <w:t>41</w:t>
      </w:r>
      <w:r>
        <w:rPr>
          <w:snapToGrid w:val="0"/>
          <w:szCs w:val="24"/>
        </w:rPr>
        <w:t>.</w:t>
      </w:r>
      <w:r>
        <w:rPr>
          <w:snapToGrid w:val="0"/>
          <w:szCs w:val="24"/>
        </w:rPr>
        <w:tab/>
        <w:t>Temporary advances to Public Trustee</w:t>
      </w:r>
      <w:r>
        <w:tab/>
      </w:r>
      <w:r>
        <w:fldChar w:fldCharType="begin"/>
      </w:r>
      <w:r>
        <w:instrText xml:space="preserve"> PAGEREF _Toc194903441 \h </w:instrText>
      </w:r>
      <w:r>
        <w:fldChar w:fldCharType="separate"/>
      </w:r>
      <w:r>
        <w:t>33</w:t>
      </w:r>
      <w:r>
        <w:fldChar w:fldCharType="end"/>
      </w:r>
    </w:p>
    <w:p>
      <w:pPr>
        <w:pStyle w:val="TOC8"/>
        <w:rPr>
          <w:sz w:val="24"/>
          <w:szCs w:val="24"/>
        </w:rPr>
      </w:pPr>
      <w:r>
        <w:rPr>
          <w:szCs w:val="24"/>
        </w:rPr>
        <w:t>42</w:t>
      </w:r>
      <w:r>
        <w:rPr>
          <w:snapToGrid w:val="0"/>
          <w:szCs w:val="24"/>
        </w:rPr>
        <w:t>.</w:t>
      </w:r>
      <w:r>
        <w:rPr>
          <w:snapToGrid w:val="0"/>
          <w:szCs w:val="24"/>
        </w:rPr>
        <w:tab/>
        <w:t>Deficiency in Common Account</w:t>
      </w:r>
      <w:r>
        <w:tab/>
      </w:r>
      <w:r>
        <w:fldChar w:fldCharType="begin"/>
      </w:r>
      <w:r>
        <w:instrText xml:space="preserve"> PAGEREF _Toc194903442 \h </w:instrText>
      </w:r>
      <w:r>
        <w:fldChar w:fldCharType="separate"/>
      </w:r>
      <w:r>
        <w:t>34</w:t>
      </w:r>
      <w:r>
        <w:fldChar w:fldCharType="end"/>
      </w:r>
    </w:p>
    <w:p>
      <w:pPr>
        <w:pStyle w:val="TOC8"/>
        <w:rPr>
          <w:sz w:val="24"/>
          <w:szCs w:val="24"/>
        </w:rPr>
      </w:pPr>
      <w:r>
        <w:rPr>
          <w:szCs w:val="24"/>
        </w:rPr>
        <w:t>43</w:t>
      </w:r>
      <w:r>
        <w:rPr>
          <w:snapToGrid w:val="0"/>
          <w:szCs w:val="24"/>
        </w:rPr>
        <w:t>.</w:t>
      </w:r>
      <w:r>
        <w:rPr>
          <w:snapToGrid w:val="0"/>
          <w:szCs w:val="24"/>
        </w:rPr>
        <w:tab/>
        <w:t>Public Trust Office funds to be Crown property</w:t>
      </w:r>
      <w:r>
        <w:tab/>
      </w:r>
      <w:r>
        <w:fldChar w:fldCharType="begin"/>
      </w:r>
      <w:r>
        <w:instrText xml:space="preserve"> PAGEREF _Toc194903443 \h </w:instrText>
      </w:r>
      <w:r>
        <w:fldChar w:fldCharType="separate"/>
      </w:r>
      <w:r>
        <w:t>34</w:t>
      </w:r>
      <w:r>
        <w:fldChar w:fldCharType="end"/>
      </w:r>
    </w:p>
    <w:p>
      <w:pPr>
        <w:pStyle w:val="TOC8"/>
        <w:rPr>
          <w:sz w:val="24"/>
          <w:szCs w:val="24"/>
        </w:rPr>
      </w:pPr>
      <w:r>
        <w:rPr>
          <w:szCs w:val="24"/>
        </w:rPr>
        <w:t>44</w:t>
      </w:r>
      <w:r>
        <w:rPr>
          <w:snapToGrid w:val="0"/>
          <w:szCs w:val="24"/>
        </w:rPr>
        <w:t>.</w:t>
      </w:r>
      <w:r>
        <w:rPr>
          <w:snapToGrid w:val="0"/>
          <w:szCs w:val="24"/>
        </w:rPr>
        <w:tab/>
        <w:t>Advances for administration purposes or against shares</w:t>
      </w:r>
      <w:r>
        <w:tab/>
      </w:r>
      <w:r>
        <w:fldChar w:fldCharType="begin"/>
      </w:r>
      <w:r>
        <w:instrText xml:space="preserve"> PAGEREF _Toc194903444 \h </w:instrText>
      </w:r>
      <w:r>
        <w:fldChar w:fldCharType="separate"/>
      </w:r>
      <w:r>
        <w:t>34</w:t>
      </w:r>
      <w:r>
        <w:fldChar w:fldCharType="end"/>
      </w:r>
    </w:p>
    <w:p>
      <w:pPr>
        <w:pStyle w:val="TOC8"/>
        <w:rPr>
          <w:sz w:val="24"/>
          <w:szCs w:val="24"/>
        </w:rPr>
      </w:pPr>
      <w:r>
        <w:rPr>
          <w:szCs w:val="24"/>
        </w:rPr>
        <w:t>45</w:t>
      </w:r>
      <w:r>
        <w:rPr>
          <w:snapToGrid w:val="0"/>
          <w:szCs w:val="24"/>
        </w:rPr>
        <w:t>.</w:t>
      </w:r>
      <w:r>
        <w:rPr>
          <w:snapToGrid w:val="0"/>
          <w:szCs w:val="24"/>
        </w:rPr>
        <w:tab/>
        <w:t>Unclaimed moneys to be paid into consolidated account</w:t>
      </w:r>
      <w:r>
        <w:tab/>
      </w:r>
      <w:r>
        <w:fldChar w:fldCharType="begin"/>
      </w:r>
      <w:r>
        <w:instrText xml:space="preserve"> PAGEREF _Toc194903445 \h </w:instrText>
      </w:r>
      <w:r>
        <w:fldChar w:fldCharType="separate"/>
      </w:r>
      <w:r>
        <w:t>35</w:t>
      </w:r>
      <w:r>
        <w:fldChar w:fldCharType="end"/>
      </w:r>
    </w:p>
    <w:p>
      <w:pPr>
        <w:pStyle w:val="TOC8"/>
        <w:rPr>
          <w:sz w:val="24"/>
          <w:szCs w:val="24"/>
        </w:rPr>
      </w:pPr>
      <w:r>
        <w:rPr>
          <w:szCs w:val="24"/>
        </w:rPr>
        <w:t>46</w:t>
      </w:r>
      <w:r>
        <w:rPr>
          <w:snapToGrid w:val="0"/>
          <w:szCs w:val="24"/>
        </w:rPr>
        <w:t>.</w:t>
      </w:r>
      <w:r>
        <w:rPr>
          <w:snapToGrid w:val="0"/>
          <w:szCs w:val="24"/>
        </w:rPr>
        <w:tab/>
        <w:t>Minister to have access to books of Public Trustee</w:t>
      </w:r>
      <w:r>
        <w:tab/>
      </w:r>
      <w:r>
        <w:fldChar w:fldCharType="begin"/>
      </w:r>
      <w:r>
        <w:instrText xml:space="preserve"> PAGEREF _Toc194903446 \h </w:instrText>
      </w:r>
      <w:r>
        <w:fldChar w:fldCharType="separate"/>
      </w:r>
      <w:r>
        <w:t>36</w:t>
      </w:r>
      <w:r>
        <w:fldChar w:fldCharType="end"/>
      </w:r>
    </w:p>
    <w:p>
      <w:pPr>
        <w:pStyle w:val="TOC8"/>
        <w:rPr>
          <w:sz w:val="24"/>
          <w:szCs w:val="24"/>
        </w:rPr>
      </w:pPr>
      <w:r>
        <w:rPr>
          <w:szCs w:val="24"/>
        </w:rPr>
        <w:t>47</w:t>
      </w:r>
      <w:r>
        <w:rPr>
          <w:snapToGrid w:val="0"/>
          <w:szCs w:val="24"/>
        </w:rPr>
        <w:t>.</w:t>
      </w:r>
      <w:r>
        <w:rPr>
          <w:snapToGrid w:val="0"/>
          <w:szCs w:val="24"/>
        </w:rPr>
        <w:tab/>
        <w:t>Records and accounts to be kept</w:t>
      </w:r>
      <w:r>
        <w:tab/>
      </w:r>
      <w:r>
        <w:fldChar w:fldCharType="begin"/>
      </w:r>
      <w:r>
        <w:instrText xml:space="preserve"> PAGEREF _Toc194903447 \h </w:instrText>
      </w:r>
      <w:r>
        <w:fldChar w:fldCharType="separate"/>
      </w:r>
      <w:r>
        <w:t>36</w:t>
      </w:r>
      <w:r>
        <w:fldChar w:fldCharType="end"/>
      </w:r>
    </w:p>
    <w:p>
      <w:pPr>
        <w:pStyle w:val="TOC8"/>
        <w:rPr>
          <w:sz w:val="24"/>
          <w:szCs w:val="24"/>
        </w:rPr>
      </w:pPr>
      <w:r>
        <w:rPr>
          <w:szCs w:val="24"/>
        </w:rPr>
        <w:t>48</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_Toc194903448 \h </w:instrText>
      </w:r>
      <w:r>
        <w:fldChar w:fldCharType="separate"/>
      </w:r>
      <w:r>
        <w:t>37</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49</w:t>
      </w:r>
      <w:r>
        <w:rPr>
          <w:snapToGrid w:val="0"/>
          <w:szCs w:val="24"/>
        </w:rPr>
        <w:t>.</w:t>
      </w:r>
      <w:r>
        <w:rPr>
          <w:snapToGrid w:val="0"/>
          <w:szCs w:val="24"/>
        </w:rPr>
        <w:tab/>
        <w:t>General powers of Public Trustee</w:t>
      </w:r>
      <w:r>
        <w:tab/>
      </w:r>
      <w:r>
        <w:fldChar w:fldCharType="begin"/>
      </w:r>
      <w:r>
        <w:instrText xml:space="preserve"> PAGEREF _Toc194903450 \h </w:instrText>
      </w:r>
      <w:r>
        <w:fldChar w:fldCharType="separate"/>
      </w:r>
      <w:r>
        <w:t>38</w:t>
      </w:r>
      <w:r>
        <w:fldChar w:fldCharType="end"/>
      </w:r>
    </w:p>
    <w:p>
      <w:pPr>
        <w:pStyle w:val="TOC8"/>
        <w:rPr>
          <w:sz w:val="24"/>
          <w:szCs w:val="24"/>
        </w:rPr>
      </w:pPr>
      <w:r>
        <w:rPr>
          <w:szCs w:val="24"/>
        </w:rPr>
        <w:t>50</w:t>
      </w:r>
      <w:r>
        <w:rPr>
          <w:snapToGrid w:val="0"/>
          <w:szCs w:val="24"/>
        </w:rPr>
        <w:t>.</w:t>
      </w:r>
      <w:r>
        <w:rPr>
          <w:snapToGrid w:val="0"/>
          <w:szCs w:val="24"/>
        </w:rPr>
        <w:tab/>
        <w:t>Appointment and duties of agent</w:t>
      </w:r>
      <w:r>
        <w:tab/>
      </w:r>
      <w:r>
        <w:fldChar w:fldCharType="begin"/>
      </w:r>
      <w:r>
        <w:instrText xml:space="preserve"> PAGEREF _Toc194903451 \h </w:instrText>
      </w:r>
      <w:r>
        <w:fldChar w:fldCharType="separate"/>
      </w:r>
      <w:r>
        <w:t>41</w:t>
      </w:r>
      <w:r>
        <w:fldChar w:fldCharType="end"/>
      </w:r>
    </w:p>
    <w:p>
      <w:pPr>
        <w:pStyle w:val="TOC8"/>
        <w:rPr>
          <w:sz w:val="24"/>
          <w:szCs w:val="24"/>
        </w:rPr>
      </w:pPr>
      <w:r>
        <w:rPr>
          <w:szCs w:val="24"/>
        </w:rPr>
        <w:t>51</w:t>
      </w:r>
      <w:r>
        <w:rPr>
          <w:snapToGrid w:val="0"/>
          <w:szCs w:val="24"/>
        </w:rPr>
        <w:t>.</w:t>
      </w:r>
      <w:r>
        <w:rPr>
          <w:snapToGrid w:val="0"/>
          <w:szCs w:val="24"/>
        </w:rPr>
        <w:tab/>
        <w:t>No bond required from Public Trustee</w:t>
      </w:r>
      <w:r>
        <w:tab/>
      </w:r>
      <w:r>
        <w:fldChar w:fldCharType="begin"/>
      </w:r>
      <w:r>
        <w:instrText xml:space="preserve"> PAGEREF _Toc194903452 \h </w:instrText>
      </w:r>
      <w:r>
        <w:fldChar w:fldCharType="separate"/>
      </w:r>
      <w:r>
        <w:t>42</w:t>
      </w:r>
      <w:r>
        <w:fldChar w:fldCharType="end"/>
      </w:r>
    </w:p>
    <w:p>
      <w:pPr>
        <w:pStyle w:val="TOC8"/>
        <w:rPr>
          <w:sz w:val="24"/>
          <w:szCs w:val="24"/>
        </w:rPr>
      </w:pPr>
      <w:r>
        <w:rPr>
          <w:szCs w:val="24"/>
        </w:rPr>
        <w:t>52</w:t>
      </w:r>
      <w:r>
        <w:rPr>
          <w:snapToGrid w:val="0"/>
          <w:szCs w:val="24"/>
        </w:rPr>
        <w:t>.</w:t>
      </w:r>
      <w:r>
        <w:rPr>
          <w:snapToGrid w:val="0"/>
          <w:szCs w:val="24"/>
        </w:rPr>
        <w:tab/>
        <w:t>Public Trustee may sue himself in different capacities</w:t>
      </w:r>
      <w:r>
        <w:tab/>
      </w:r>
      <w:r>
        <w:fldChar w:fldCharType="begin"/>
      </w:r>
      <w:r>
        <w:instrText xml:space="preserve"> PAGEREF _Toc194903453 \h </w:instrText>
      </w:r>
      <w:r>
        <w:fldChar w:fldCharType="separate"/>
      </w:r>
      <w:r>
        <w:t>42</w:t>
      </w:r>
      <w:r>
        <w:fldChar w:fldCharType="end"/>
      </w:r>
    </w:p>
    <w:p>
      <w:pPr>
        <w:pStyle w:val="TOC8"/>
        <w:rPr>
          <w:sz w:val="24"/>
          <w:szCs w:val="24"/>
        </w:rPr>
      </w:pPr>
      <w:r>
        <w:rPr>
          <w:szCs w:val="24"/>
        </w:rPr>
        <w:t>53</w:t>
      </w:r>
      <w:r>
        <w:rPr>
          <w:snapToGrid w:val="0"/>
          <w:szCs w:val="24"/>
        </w:rPr>
        <w:t>.</w:t>
      </w:r>
      <w:r>
        <w:rPr>
          <w:snapToGrid w:val="0"/>
          <w:szCs w:val="24"/>
        </w:rPr>
        <w:tab/>
        <w:t>Employment of solicitors by Public Trustee</w:t>
      </w:r>
      <w:r>
        <w:tab/>
      </w:r>
      <w:r>
        <w:fldChar w:fldCharType="begin"/>
      </w:r>
      <w:r>
        <w:instrText xml:space="preserve"> PAGEREF _Toc194903454 \h </w:instrText>
      </w:r>
      <w:r>
        <w:fldChar w:fldCharType="separate"/>
      </w:r>
      <w:r>
        <w:t>42</w:t>
      </w:r>
      <w:r>
        <w:fldChar w:fldCharType="end"/>
      </w:r>
    </w:p>
    <w:p>
      <w:pPr>
        <w:pStyle w:val="TOC8"/>
        <w:rPr>
          <w:sz w:val="24"/>
          <w:szCs w:val="24"/>
        </w:rPr>
      </w:pPr>
      <w:r>
        <w:rPr>
          <w:szCs w:val="24"/>
        </w:rPr>
        <w:t>54</w:t>
      </w:r>
      <w:r>
        <w:rPr>
          <w:snapToGrid w:val="0"/>
          <w:szCs w:val="24"/>
        </w:rPr>
        <w:t>.</w:t>
      </w:r>
      <w:r>
        <w:rPr>
          <w:snapToGrid w:val="0"/>
          <w:szCs w:val="24"/>
        </w:rPr>
        <w:tab/>
        <w:t>Deposit of wills and other documents</w:t>
      </w:r>
      <w:r>
        <w:tab/>
      </w:r>
      <w:r>
        <w:fldChar w:fldCharType="begin"/>
      </w:r>
      <w:r>
        <w:instrText xml:space="preserve"> PAGEREF _Toc194903455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Inquiries as to property</w:t>
      </w:r>
      <w:r>
        <w:tab/>
      </w:r>
      <w:r>
        <w:fldChar w:fldCharType="begin"/>
      </w:r>
      <w:r>
        <w:instrText xml:space="preserve"> PAGEREF _Toc194903456 \h </w:instrText>
      </w:r>
      <w:r>
        <w:fldChar w:fldCharType="separate"/>
      </w:r>
      <w:r>
        <w:t>45</w:t>
      </w:r>
      <w:r>
        <w:fldChar w:fldCharType="end"/>
      </w:r>
    </w:p>
    <w:p>
      <w:pPr>
        <w:pStyle w:val="TOC8"/>
        <w:rPr>
          <w:sz w:val="24"/>
          <w:szCs w:val="24"/>
        </w:rPr>
      </w:pPr>
      <w:r>
        <w:rPr>
          <w:szCs w:val="24"/>
        </w:rPr>
        <w:t>56</w:t>
      </w:r>
      <w:r>
        <w:rPr>
          <w:snapToGrid w:val="0"/>
          <w:szCs w:val="24"/>
        </w:rPr>
        <w:t>.</w:t>
      </w:r>
      <w:r>
        <w:rPr>
          <w:snapToGrid w:val="0"/>
          <w:szCs w:val="24"/>
        </w:rPr>
        <w:tab/>
        <w:t>Remedy against Public Trustee</w:t>
      </w:r>
      <w:r>
        <w:tab/>
      </w:r>
      <w:r>
        <w:fldChar w:fldCharType="begin"/>
      </w:r>
      <w:r>
        <w:instrText xml:space="preserve"> PAGEREF _Toc194903457 \h </w:instrText>
      </w:r>
      <w:r>
        <w:fldChar w:fldCharType="separate"/>
      </w:r>
      <w:r>
        <w:t>46</w:t>
      </w:r>
      <w:r>
        <w:fldChar w:fldCharType="end"/>
      </w:r>
    </w:p>
    <w:p>
      <w:pPr>
        <w:pStyle w:val="TOC8"/>
        <w:rPr>
          <w:sz w:val="24"/>
          <w:szCs w:val="24"/>
        </w:rPr>
      </w:pPr>
      <w:r>
        <w:rPr>
          <w:szCs w:val="24"/>
        </w:rPr>
        <w:t>57</w:t>
      </w:r>
      <w:r>
        <w:rPr>
          <w:snapToGrid w:val="0"/>
          <w:szCs w:val="24"/>
        </w:rPr>
        <w:t>.</w:t>
      </w:r>
      <w:r>
        <w:rPr>
          <w:snapToGrid w:val="0"/>
          <w:szCs w:val="24"/>
        </w:rPr>
        <w:tab/>
        <w:t>Public Trustee and officers not personally liable except for fraud or crime</w:t>
      </w:r>
      <w:r>
        <w:tab/>
      </w:r>
      <w:r>
        <w:fldChar w:fldCharType="begin"/>
      </w:r>
      <w:r>
        <w:instrText xml:space="preserve"> PAGEREF _Toc194903458 \h </w:instrText>
      </w:r>
      <w:r>
        <w:fldChar w:fldCharType="separate"/>
      </w:r>
      <w:r>
        <w:t>47</w:t>
      </w:r>
      <w:r>
        <w:fldChar w:fldCharType="end"/>
      </w:r>
    </w:p>
    <w:p>
      <w:pPr>
        <w:pStyle w:val="TOC8"/>
        <w:rPr>
          <w:sz w:val="24"/>
          <w:szCs w:val="24"/>
        </w:rPr>
      </w:pPr>
      <w:r>
        <w:rPr>
          <w:szCs w:val="24"/>
        </w:rPr>
        <w:t>58</w:t>
      </w:r>
      <w:r>
        <w:rPr>
          <w:snapToGrid w:val="0"/>
          <w:szCs w:val="24"/>
        </w:rPr>
        <w:t>.</w:t>
      </w:r>
      <w:r>
        <w:rPr>
          <w:snapToGrid w:val="0"/>
          <w:szCs w:val="24"/>
        </w:rPr>
        <w:tab/>
        <w:t>Public Trustee may take opinion of Court</w:t>
      </w:r>
      <w:r>
        <w:tab/>
      </w:r>
      <w:r>
        <w:fldChar w:fldCharType="begin"/>
      </w:r>
      <w:r>
        <w:instrText xml:space="preserve"> PAGEREF _Toc194903459 \h </w:instrText>
      </w:r>
      <w:r>
        <w:fldChar w:fldCharType="separate"/>
      </w:r>
      <w:r>
        <w:t>47</w:t>
      </w:r>
      <w:r>
        <w:fldChar w:fldCharType="end"/>
      </w:r>
    </w:p>
    <w:p>
      <w:pPr>
        <w:pStyle w:val="TOC8"/>
        <w:rPr>
          <w:sz w:val="24"/>
          <w:szCs w:val="24"/>
        </w:rPr>
      </w:pPr>
      <w:r>
        <w:rPr>
          <w:szCs w:val="24"/>
        </w:rPr>
        <w:t>59</w:t>
      </w:r>
      <w:r>
        <w:rPr>
          <w:snapToGrid w:val="0"/>
          <w:szCs w:val="24"/>
        </w:rPr>
        <w:t>.</w:t>
      </w:r>
      <w:r>
        <w:rPr>
          <w:snapToGrid w:val="0"/>
          <w:szCs w:val="24"/>
        </w:rPr>
        <w:tab/>
        <w:t>Certificate of Public Trustee evidence</w:t>
      </w:r>
      <w:r>
        <w:tab/>
      </w:r>
      <w:r>
        <w:fldChar w:fldCharType="begin"/>
      </w:r>
      <w:r>
        <w:instrText xml:space="preserve"> PAGEREF _Toc194903460 \h </w:instrText>
      </w:r>
      <w:r>
        <w:fldChar w:fldCharType="separate"/>
      </w:r>
      <w:r>
        <w:t>48</w:t>
      </w:r>
      <w:r>
        <w:fldChar w:fldCharType="end"/>
      </w:r>
    </w:p>
    <w:p>
      <w:pPr>
        <w:pStyle w:val="TOC8"/>
        <w:rPr>
          <w:sz w:val="24"/>
          <w:szCs w:val="24"/>
        </w:rPr>
      </w:pPr>
      <w:r>
        <w:rPr>
          <w:szCs w:val="24"/>
        </w:rPr>
        <w:t>60</w:t>
      </w:r>
      <w:r>
        <w:rPr>
          <w:snapToGrid w:val="0"/>
          <w:szCs w:val="24"/>
        </w:rPr>
        <w:t>.</w:t>
      </w:r>
      <w:r>
        <w:rPr>
          <w:snapToGrid w:val="0"/>
          <w:szCs w:val="24"/>
        </w:rPr>
        <w:tab/>
        <w:t>Custody of documents</w:t>
      </w:r>
      <w:r>
        <w:tab/>
      </w:r>
      <w:r>
        <w:fldChar w:fldCharType="begin"/>
      </w:r>
      <w:r>
        <w:instrText xml:space="preserve"> PAGEREF _Toc194903461 \h </w:instrText>
      </w:r>
      <w:r>
        <w:fldChar w:fldCharType="separate"/>
      </w:r>
      <w:r>
        <w:t>48</w:t>
      </w:r>
      <w:r>
        <w:fldChar w:fldCharType="end"/>
      </w:r>
    </w:p>
    <w:p>
      <w:pPr>
        <w:pStyle w:val="TOC8"/>
        <w:rPr>
          <w:sz w:val="24"/>
          <w:szCs w:val="24"/>
        </w:rPr>
      </w:pPr>
      <w:r>
        <w:rPr>
          <w:szCs w:val="24"/>
        </w:rPr>
        <w:t>61</w:t>
      </w:r>
      <w:r>
        <w:rPr>
          <w:snapToGrid w:val="0"/>
          <w:szCs w:val="24"/>
        </w:rPr>
        <w:t>.</w:t>
      </w:r>
      <w:r>
        <w:rPr>
          <w:snapToGrid w:val="0"/>
          <w:szCs w:val="24"/>
        </w:rPr>
        <w:tab/>
        <w:t>Registration of titles</w:t>
      </w:r>
      <w:r>
        <w:tab/>
      </w:r>
      <w:r>
        <w:fldChar w:fldCharType="begin"/>
      </w:r>
      <w:r>
        <w:instrText xml:space="preserve"> PAGEREF _Toc194903462 \h </w:instrText>
      </w:r>
      <w:r>
        <w:fldChar w:fldCharType="separate"/>
      </w:r>
      <w:r>
        <w:t>48</w:t>
      </w:r>
      <w:r>
        <w:fldChar w:fldCharType="end"/>
      </w:r>
    </w:p>
    <w:p>
      <w:pPr>
        <w:pStyle w:val="TOC8"/>
        <w:rPr>
          <w:sz w:val="24"/>
          <w:szCs w:val="24"/>
        </w:rPr>
      </w:pPr>
      <w:r>
        <w:rPr>
          <w:szCs w:val="24"/>
        </w:rPr>
        <w:t>62</w:t>
      </w:r>
      <w:r>
        <w:rPr>
          <w:snapToGrid w:val="0"/>
          <w:szCs w:val="24"/>
        </w:rPr>
        <w:t>.</w:t>
      </w:r>
      <w:r>
        <w:rPr>
          <w:snapToGrid w:val="0"/>
          <w:szCs w:val="24"/>
        </w:rPr>
        <w:tab/>
        <w:t>Fees and commissions deemed testamentary expenses</w:t>
      </w:r>
      <w:r>
        <w:tab/>
      </w:r>
      <w:r>
        <w:fldChar w:fldCharType="begin"/>
      </w:r>
      <w:r>
        <w:instrText xml:space="preserve"> PAGEREF _Toc194903463 \h </w:instrText>
      </w:r>
      <w:r>
        <w:fldChar w:fldCharType="separate"/>
      </w:r>
      <w:r>
        <w:t>48</w:t>
      </w:r>
      <w:r>
        <w:fldChar w:fldCharType="end"/>
      </w:r>
    </w:p>
    <w:p>
      <w:pPr>
        <w:pStyle w:val="TOC8"/>
        <w:rPr>
          <w:sz w:val="24"/>
          <w:szCs w:val="24"/>
        </w:rPr>
      </w:pPr>
      <w:r>
        <w:rPr>
          <w:szCs w:val="24"/>
        </w:rPr>
        <w:t>63</w:t>
      </w:r>
      <w:r>
        <w:rPr>
          <w:snapToGrid w:val="0"/>
          <w:szCs w:val="24"/>
        </w:rPr>
        <w:t>.</w:t>
      </w:r>
      <w:r>
        <w:rPr>
          <w:snapToGrid w:val="0"/>
          <w:szCs w:val="24"/>
        </w:rPr>
        <w:tab/>
        <w:t>Public Trustee to have lien on policy moneys for premiums</w:t>
      </w:r>
      <w:r>
        <w:tab/>
      </w:r>
      <w:r>
        <w:fldChar w:fldCharType="begin"/>
      </w:r>
      <w:r>
        <w:instrText xml:space="preserve"> PAGEREF _Toc194903464 \h </w:instrText>
      </w:r>
      <w:r>
        <w:fldChar w:fldCharType="separate"/>
      </w:r>
      <w:r>
        <w:t>49</w:t>
      </w:r>
      <w:r>
        <w:fldChar w:fldCharType="end"/>
      </w:r>
    </w:p>
    <w:p>
      <w:pPr>
        <w:pStyle w:val="TOC8"/>
        <w:rPr>
          <w:sz w:val="24"/>
          <w:szCs w:val="24"/>
        </w:rPr>
      </w:pPr>
      <w:r>
        <w:rPr>
          <w:szCs w:val="24"/>
        </w:rPr>
        <w:t>64</w:t>
      </w:r>
      <w:r>
        <w:rPr>
          <w:snapToGrid w:val="0"/>
          <w:szCs w:val="24"/>
        </w:rPr>
        <w:t>.</w:t>
      </w:r>
      <w:r>
        <w:rPr>
          <w:snapToGrid w:val="0"/>
          <w:szCs w:val="24"/>
        </w:rPr>
        <w:tab/>
        <w:t>Regulations</w:t>
      </w:r>
      <w:r>
        <w:tab/>
      </w:r>
      <w:r>
        <w:fldChar w:fldCharType="begin"/>
      </w:r>
      <w:r>
        <w:instrText xml:space="preserve"> PAGEREF _Toc194903465 \h </w:instrText>
      </w:r>
      <w:r>
        <w:fldChar w:fldCharType="separate"/>
      </w:r>
      <w:r>
        <w:t>49</w:t>
      </w:r>
      <w:r>
        <w:fldChar w:fldCharType="end"/>
      </w:r>
    </w:p>
    <w:p>
      <w:pPr>
        <w:pStyle w:val="TOC8"/>
        <w:rPr>
          <w:sz w:val="24"/>
          <w:szCs w:val="24"/>
        </w:rPr>
      </w:pPr>
      <w:r>
        <w:rPr>
          <w:szCs w:val="24"/>
        </w:rPr>
        <w:t>65</w:t>
      </w:r>
      <w:r>
        <w:rPr>
          <w:snapToGrid w:val="0"/>
          <w:szCs w:val="24"/>
        </w:rPr>
        <w:t>.</w:t>
      </w:r>
      <w:r>
        <w:rPr>
          <w:snapToGrid w:val="0"/>
          <w:szCs w:val="24"/>
        </w:rPr>
        <w:tab/>
        <w:t>Rules of court</w:t>
      </w:r>
      <w:r>
        <w:tab/>
      </w:r>
      <w:r>
        <w:fldChar w:fldCharType="begin"/>
      </w:r>
      <w:r>
        <w:instrText xml:space="preserve"> PAGEREF _Toc194903466 \h </w:instrText>
      </w:r>
      <w:r>
        <w:fldChar w:fldCharType="separate"/>
      </w:r>
      <w:r>
        <w:t>50</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_Toc194903470 \h </w:instrText>
      </w:r>
      <w:r>
        <w:fldChar w:fldCharType="separate"/>
      </w:r>
      <w:r>
        <w:t>54</w:t>
      </w:r>
      <w:r>
        <w:fldChar w:fldCharType="end"/>
      </w:r>
    </w:p>
    <w:p>
      <w:pPr>
        <w:pStyle w:val="TOC8"/>
        <w:rPr>
          <w:sz w:val="24"/>
        </w:rPr>
      </w:pPr>
      <w:r>
        <w:tab/>
        <w:t>Provisions that have not come into operation</w:t>
      </w:r>
      <w:r>
        <w:tab/>
      </w:r>
      <w:r>
        <w:fldChar w:fldCharType="begin"/>
      </w:r>
      <w:r>
        <w:instrText xml:space="preserve"> PAGEREF _Toc194903471 \h </w:instrText>
      </w:r>
      <w:r>
        <w:fldChar w:fldCharType="separate"/>
      </w:r>
      <w:r>
        <w:t>57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Public Trustee Act 1941 </w:t>
      </w:r>
    </w:p>
    <w:p>
      <w:pPr>
        <w:pStyle w:val="LongTitle"/>
        <w:rPr>
          <w:snapToGrid w:val="0"/>
        </w:rPr>
      </w:pPr>
      <w:r>
        <w:rPr>
          <w:snapToGrid w:val="0"/>
        </w:rPr>
        <w:t xml:space="preserve">An Act relating to the appointment of a public trustee, and the powers and duties thereof, and for other purposes. </w:t>
      </w:r>
    </w:p>
    <w:p>
      <w:pPr>
        <w:pStyle w:val="Heading5"/>
        <w:spacing w:before="200"/>
        <w:rPr>
          <w:snapToGrid w:val="0"/>
        </w:rPr>
      </w:pPr>
      <w:bookmarkStart w:id="2" w:name="_Toc500739634"/>
      <w:bookmarkStart w:id="3" w:name="_Toc506707069"/>
      <w:bookmarkStart w:id="4" w:name="_Toc511634866"/>
      <w:bookmarkStart w:id="5" w:name="_Toc511638316"/>
      <w:bookmarkStart w:id="6" w:name="_Toc512738059"/>
      <w:bookmarkStart w:id="7" w:name="_Toc194903396"/>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b/>
          <w:snapToGrid w:val="0"/>
        </w:rPr>
        <w:t>“</w:t>
      </w:r>
      <w:r>
        <w:rPr>
          <w:rStyle w:val="CharDefText"/>
        </w:rPr>
        <w:t>appointed day</w:t>
      </w:r>
      <w:r>
        <w:rPr>
          <w:b/>
          <w:snapToGrid w:val="0"/>
        </w:rPr>
        <w:t>”</w:t>
      </w:r>
      <w:r>
        <w:rPr>
          <w:snapToGrid w:val="0"/>
        </w:rPr>
        <w:t>) to be fixed by proclamation</w:t>
      </w:r>
      <w:r>
        <w:rPr>
          <w:snapToGrid w:val="0"/>
          <w:vertAlign w:val="superscript"/>
        </w:rPr>
        <w:t xml:space="preserve"> 1</w:t>
      </w:r>
      <w:r>
        <w:rPr>
          <w:snapToGrid w:val="0"/>
        </w:rPr>
        <w:t>.</w:t>
      </w:r>
    </w:p>
    <w:p>
      <w:pPr>
        <w:pStyle w:val="Footnotesection"/>
      </w:pPr>
      <w:r>
        <w:tab/>
        <w:t xml:space="preserve">[Section 1 amended by No. 34 of 1962 s. 3; No. 64 of 1968 s. 2; No. 67 of 1979 s. 56; No. 24 of 1990 s. 123.] </w:t>
      </w:r>
    </w:p>
    <w:p>
      <w:pPr>
        <w:pStyle w:val="Heading5"/>
        <w:spacing w:before="200"/>
        <w:rPr>
          <w:snapToGrid w:val="0"/>
        </w:rPr>
      </w:pPr>
      <w:bookmarkStart w:id="8" w:name="_Toc500739635"/>
      <w:bookmarkStart w:id="9" w:name="_Toc506707070"/>
      <w:bookmarkStart w:id="10" w:name="_Toc511634867"/>
      <w:bookmarkStart w:id="11" w:name="_Toc511638317"/>
      <w:bookmarkStart w:id="12" w:name="_Toc512738060"/>
      <w:bookmarkStart w:id="13" w:name="_Toc194903397"/>
      <w:r>
        <w:rPr>
          <w:rStyle w:val="CharSectno"/>
        </w:rPr>
        <w:t>2</w:t>
      </w:r>
      <w:r>
        <w:rPr>
          <w:snapToGrid w:val="0"/>
        </w:rPr>
        <w:t>.</w:t>
      </w:r>
      <w:r>
        <w:rPr>
          <w:snapToGrid w:val="0"/>
        </w:rPr>
        <w:tab/>
      </w:r>
      <w:bookmarkEnd w:id="8"/>
      <w:bookmarkEnd w:id="9"/>
      <w:bookmarkEnd w:id="10"/>
      <w:bookmarkEnd w:id="11"/>
      <w:bookmarkEnd w:id="12"/>
      <w:r>
        <w:rPr>
          <w:snapToGrid w:val="0"/>
        </w:rPr>
        <w:t>Terms used in this Act</w:t>
      </w:r>
      <w:bookmarkEnd w:id="13"/>
    </w:p>
    <w:p>
      <w:pPr>
        <w:pStyle w:val="Subsection"/>
        <w:spacing w:before="140"/>
        <w:rPr>
          <w:snapToGrid w:val="0"/>
        </w:rPr>
      </w:pPr>
      <w:r>
        <w:rPr>
          <w:snapToGrid w:val="0"/>
        </w:rPr>
        <w:tab/>
      </w:r>
      <w:r>
        <w:rPr>
          <w:snapToGrid w:val="0"/>
        </w:rPr>
        <w:tab/>
        <w:t>In this Act, unless inconsistent with the context or subject matter — </w:t>
      </w:r>
    </w:p>
    <w:p>
      <w:pPr>
        <w:pStyle w:val="Defstart"/>
        <w:spacing w:before="50"/>
      </w:pPr>
      <w:r>
        <w:rPr>
          <w:b/>
        </w:rPr>
        <w:tab/>
        <w:t>“</w:t>
      </w:r>
      <w:r>
        <w:rPr>
          <w:rStyle w:val="CharDefText"/>
        </w:rPr>
        <w:t>administration</w:t>
      </w:r>
      <w:r>
        <w:rPr>
          <w:b/>
        </w:rPr>
        <w:t>”</w:t>
      </w:r>
      <w:r>
        <w:t xml:space="preserve">, </w:t>
      </w:r>
      <w:r>
        <w:rPr>
          <w:b/>
        </w:rPr>
        <w:t>“</w:t>
      </w:r>
      <w:r>
        <w:rPr>
          <w:rStyle w:val="CharDefText"/>
        </w:rPr>
        <w:t>a grant of administration</w:t>
      </w:r>
      <w:r>
        <w:rPr>
          <w:b/>
        </w:rPr>
        <w:t>”</w:t>
      </w:r>
      <w:r>
        <w:t xml:space="preserve"> and </w:t>
      </w:r>
      <w:r>
        <w:rPr>
          <w:b/>
        </w:rPr>
        <w:t>“</w:t>
      </w:r>
      <w:r>
        <w:rPr>
          <w:rStyle w:val="CharDefText"/>
        </w:rPr>
        <w:t>a grant of letters of administration</w:t>
      </w:r>
      <w:r>
        <w:rPr>
          <w:b/>
        </w:rPr>
        <w:t>”</w:t>
      </w:r>
      <w:r>
        <w:t xml:space="preserve"> include </w:t>
      </w:r>
      <w:r>
        <w:rPr>
          <w:b/>
        </w:rPr>
        <w:t>“an order to administer”</w:t>
      </w:r>
      <w:r>
        <w:t>.</w:t>
      </w:r>
    </w:p>
    <w:p>
      <w:pPr>
        <w:pStyle w:val="Defstart"/>
        <w:spacing w:before="50"/>
      </w:pPr>
      <w:r>
        <w:rPr>
          <w:b/>
        </w:rPr>
        <w:tab/>
        <w:t>“</w:t>
      </w:r>
      <w:r>
        <w:rPr>
          <w:rStyle w:val="CharDefText"/>
        </w:rPr>
        <w:t>Court</w:t>
      </w:r>
      <w:r>
        <w:rPr>
          <w:b/>
        </w:rPr>
        <w: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t>“</w:t>
      </w:r>
      <w:r>
        <w:rPr>
          <w:rStyle w:val="CharDefText"/>
        </w:rPr>
        <w:t>Curator</w:t>
      </w:r>
      <w:r>
        <w:rPr>
          <w:b/>
        </w:rPr>
        <w:t>”</w:t>
      </w:r>
      <w:r>
        <w:t xml:space="preserve"> means the Curator of Intestate Estates constituted under the </w:t>
      </w:r>
      <w:r>
        <w:rPr>
          <w:i/>
        </w:rPr>
        <w:t>Curator of Intestate Estates Act 1918</w:t>
      </w:r>
      <w:r>
        <w:t xml:space="preserve"> </w:t>
      </w:r>
      <w:r>
        <w:rPr>
          <w:vertAlign w:val="superscript"/>
        </w:rPr>
        <w:t>2</w:t>
      </w:r>
      <w:r>
        <w:t>.</w:t>
      </w:r>
    </w:p>
    <w:p>
      <w:pPr>
        <w:pStyle w:val="Defstart"/>
        <w:spacing w:before="50"/>
      </w:pPr>
      <w:r>
        <w:rPr>
          <w:b/>
        </w:rPr>
        <w:tab/>
        <w:t>“</w:t>
      </w:r>
      <w:r>
        <w:rPr>
          <w:rStyle w:val="CharDefText"/>
        </w:rPr>
        <w:t>estate</w:t>
      </w:r>
      <w:r>
        <w:rPr>
          <w:b/>
        </w:rPr>
        <w:t>”</w:t>
      </w:r>
      <w:r>
        <w:t xml:space="preserve"> or </w:t>
      </w:r>
      <w:r>
        <w:rPr>
          <w:b/>
        </w:rPr>
        <w:t>“</w:t>
      </w:r>
      <w:r>
        <w:rPr>
          <w:rStyle w:val="CharDefText"/>
        </w:rPr>
        <w:t>estates</w:t>
      </w:r>
      <w:r>
        <w:rPr>
          <w:b/>
        </w:rPr>
        <w:t>”</w:t>
      </w:r>
      <w:r>
        <w:t xml:space="preserve"> means any real or personal property under administration or held, managed, or controlled by the Public Trustee in any capacity whatsoever.</w:t>
      </w:r>
    </w:p>
    <w:p>
      <w:pPr>
        <w:pStyle w:val="Defstart"/>
      </w:pPr>
      <w:r>
        <w:rPr>
          <w:b/>
        </w:rPr>
        <w:tab/>
        <w:t>“</w:t>
      </w:r>
      <w:r>
        <w:rPr>
          <w:rStyle w:val="CharDefText"/>
        </w:rPr>
        <w:t>income</w:t>
      </w:r>
      <w:r>
        <w:rPr>
          <w:b/>
        </w:rPr>
        <w:t>”</w:t>
      </w:r>
      <w:r>
        <w:t xml:space="preserve"> includes rents and profits.</w:t>
      </w:r>
    </w:p>
    <w:p>
      <w:pPr>
        <w:pStyle w:val="Defstart"/>
      </w:pPr>
      <w:r>
        <w:rPr>
          <w:b/>
        </w:rPr>
        <w:tab/>
        <w:t>“</w:t>
      </w:r>
      <w:r>
        <w:rPr>
          <w:rStyle w:val="CharDefText"/>
        </w:rPr>
        <w:t>Official Trustee</w:t>
      </w:r>
      <w:r>
        <w:rPr>
          <w:b/>
        </w:rPr>
        <w:t>”</w:t>
      </w:r>
      <w:r>
        <w:t xml:space="preserve"> means the Official Trustee appointed under the </w:t>
      </w:r>
      <w:r>
        <w:rPr>
          <w:i/>
        </w:rPr>
        <w:t>Official Trustee Act 1921</w:t>
      </w:r>
      <w:r>
        <w:t xml:space="preserve"> </w:t>
      </w:r>
      <w:r>
        <w:rPr>
          <w:vertAlign w:val="superscript"/>
        </w:rPr>
        <w:t>2</w:t>
      </w:r>
      <w:r>
        <w:t>.</w:t>
      </w:r>
    </w:p>
    <w:p>
      <w:pPr>
        <w:pStyle w:val="Defstart"/>
      </w:pPr>
      <w:r>
        <w:rPr>
          <w:b/>
        </w:rPr>
        <w:tab/>
        <w:t>“</w:t>
      </w:r>
      <w:r>
        <w:rPr>
          <w:rStyle w:val="CharDefText"/>
        </w:rPr>
        <w:t>Public Trustee</w:t>
      </w:r>
      <w:r>
        <w:rPr>
          <w:b/>
        </w:rPr>
        <w:t>”</w:t>
      </w:r>
      <w:r>
        <w:t xml:space="preserve"> means the Public Trustee under this Act.</w:t>
      </w:r>
    </w:p>
    <w:p>
      <w:pPr>
        <w:pStyle w:val="Defstart"/>
      </w:pPr>
      <w:r>
        <w:rPr>
          <w:b/>
        </w:rPr>
        <w:tab/>
        <w:t>“</w:t>
      </w:r>
      <w:r>
        <w:rPr>
          <w:rStyle w:val="CharDefText"/>
        </w:rPr>
        <w:t>Registrar of the Supreme Court</w:t>
      </w:r>
      <w:r>
        <w:rPr>
          <w:b/>
        </w:rPr>
        <w: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t>“</w:t>
      </w:r>
      <w:r>
        <w:rPr>
          <w:rStyle w:val="CharDefText"/>
        </w:rPr>
        <w:t>regulations</w:t>
      </w:r>
      <w:r>
        <w:rPr>
          <w:b/>
        </w:rPr>
        <w:t>”</w:t>
      </w:r>
      <w:r>
        <w:t xml:space="preserve"> means regulations made under the authority of this Act.</w:t>
      </w:r>
    </w:p>
    <w:p>
      <w:pPr>
        <w:pStyle w:val="Defstart"/>
      </w:pPr>
      <w:r>
        <w:rPr>
          <w:b/>
        </w:rPr>
        <w:tab/>
        <w:t>“</w:t>
      </w:r>
      <w:r>
        <w:rPr>
          <w:rStyle w:val="CharDefText"/>
        </w:rPr>
        <w:t>represented person</w:t>
      </w:r>
      <w:r>
        <w:rPr>
          <w:b/>
        </w:rPr>
        <w:t>”</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t>“</w:t>
      </w:r>
      <w:r>
        <w:rPr>
          <w:rStyle w:val="CharDefText"/>
        </w:rPr>
        <w:t>rules</w:t>
      </w:r>
      <w:r>
        <w:rPr>
          <w:b/>
        </w:rPr>
        <w:t>”</w:t>
      </w:r>
      <w:r>
        <w:t xml:space="preserve"> means rules of court made under this Act or the </w:t>
      </w:r>
      <w:r>
        <w:rPr>
          <w:i/>
        </w:rPr>
        <w:t>Supreme Court Act 1935</w:t>
      </w:r>
      <w:r>
        <w:t>.</w:t>
      </w:r>
    </w:p>
    <w:p>
      <w:pPr>
        <w:pStyle w:val="Defstart"/>
      </w:pPr>
      <w:r>
        <w:rPr>
          <w:b/>
        </w:rPr>
        <w:tab/>
        <w:t>“</w:t>
      </w:r>
      <w:r>
        <w:rPr>
          <w:rStyle w:val="CharDefText"/>
        </w:rPr>
        <w:t>will</w:t>
      </w:r>
      <w:r>
        <w:rPr>
          <w:b/>
        </w:rPr>
        <w:t>”</w:t>
      </w:r>
      <w:r>
        <w:t xml:space="preserve"> includes codicil.</w:t>
      </w:r>
    </w:p>
    <w:p>
      <w:pPr>
        <w:pStyle w:val="Footnotesection"/>
      </w:pPr>
      <w:r>
        <w:tab/>
        <w:t xml:space="preserve">[Section 2 amended by No. 12 of 1947 s. 2; No. 34 of 1962 s. 4; No. 64 of 1968 s. 2; No. 67 of 1979 s. 57; No. 10 of 1989 s. 3; No. 24 of 1990 s. 123.] </w:t>
      </w:r>
    </w:p>
    <w:p>
      <w:pPr>
        <w:pStyle w:val="Heading5"/>
        <w:rPr>
          <w:snapToGrid w:val="0"/>
        </w:rPr>
      </w:pPr>
      <w:bookmarkStart w:id="14" w:name="_Toc500739636"/>
      <w:bookmarkStart w:id="15" w:name="_Toc506707071"/>
      <w:bookmarkStart w:id="16" w:name="_Toc511634868"/>
      <w:bookmarkStart w:id="17" w:name="_Toc511638318"/>
      <w:bookmarkStart w:id="18" w:name="_Toc512738061"/>
      <w:bookmarkStart w:id="19" w:name="_Toc194903398"/>
      <w:r>
        <w:rPr>
          <w:rStyle w:val="CharSectno"/>
        </w:rPr>
        <w:t>3</w:t>
      </w:r>
      <w:r>
        <w:rPr>
          <w:snapToGrid w:val="0"/>
        </w:rPr>
        <w:t>.</w:t>
      </w:r>
      <w:r>
        <w:rPr>
          <w:snapToGrid w:val="0"/>
        </w:rPr>
        <w:tab/>
        <w:t>Public Trustee to be successor in law of Curator of Intestate Estates and the Official Trustee</w:t>
      </w:r>
      <w:bookmarkEnd w:id="14"/>
      <w:bookmarkEnd w:id="15"/>
      <w:bookmarkEnd w:id="16"/>
      <w:bookmarkEnd w:id="17"/>
      <w:bookmarkEnd w:id="18"/>
      <w:bookmarkEnd w:id="19"/>
      <w:r>
        <w:rPr>
          <w:snapToGrid w:val="0"/>
        </w:rPr>
        <w:t xml:space="preserve"> </w:t>
      </w:r>
    </w:p>
    <w:p>
      <w:pPr>
        <w:pStyle w:val="Subsection"/>
        <w:keepNext/>
        <w:rPr>
          <w:snapToGrid w:val="0"/>
        </w:rPr>
      </w:pPr>
      <w:r>
        <w:rPr>
          <w:snapToGrid w:val="0"/>
        </w:rPr>
        <w:tab/>
        <w:t>(1)</w:t>
      </w:r>
      <w:r>
        <w:rPr>
          <w:snapToGrid w:val="0"/>
        </w:rPr>
        <w:tab/>
        <w:t>Subject to and for the purposes of this Act, as and from the appointed day —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Subsection"/>
        <w:rPr>
          <w:snapToGrid w:val="0"/>
        </w:rPr>
      </w:pPr>
      <w:r>
        <w:rPr>
          <w:snapToGrid w:val="0"/>
        </w:rPr>
        <w:tab/>
        <w:t>(2)</w:t>
      </w:r>
      <w:r>
        <w:rPr>
          <w:snapToGrid w:val="0"/>
        </w:rPr>
        <w:tab/>
        <w:t>Without affecting the generality of the foregoing provisions of this section, the Acts set out in the First Schedule, to the extent to which the same are in and by the said Schedule expressed to be repealed or amended, are hereby repealed or amended accordingly.</w:t>
      </w:r>
    </w:p>
    <w:p>
      <w:pPr>
        <w:pStyle w:val="Heading2"/>
      </w:pPr>
      <w:bookmarkStart w:id="20" w:name="_Toc88895429"/>
      <w:bookmarkStart w:id="21" w:name="_Toc88895505"/>
      <w:bookmarkStart w:id="22" w:name="_Toc89584873"/>
      <w:bookmarkStart w:id="23" w:name="_Toc92791249"/>
      <w:bookmarkStart w:id="24" w:name="_Toc102455080"/>
      <w:bookmarkStart w:id="25" w:name="_Toc102540332"/>
      <w:bookmarkStart w:id="26" w:name="_Toc137874408"/>
      <w:bookmarkStart w:id="27" w:name="_Toc137962912"/>
      <w:bookmarkStart w:id="28" w:name="_Toc139793045"/>
      <w:bookmarkStart w:id="29" w:name="_Toc142967963"/>
      <w:bookmarkStart w:id="30" w:name="_Toc143055494"/>
      <w:bookmarkStart w:id="31" w:name="_Toc144543647"/>
      <w:bookmarkStart w:id="32" w:name="_Toc158001524"/>
      <w:bookmarkStart w:id="33" w:name="_Toc194903399"/>
      <w:r>
        <w:rPr>
          <w:rStyle w:val="CharPartNo"/>
        </w:rPr>
        <w:t>Part I</w:t>
      </w:r>
      <w:r>
        <w:rPr>
          <w:rStyle w:val="CharDivNo"/>
        </w:rPr>
        <w:t> </w:t>
      </w:r>
      <w:r>
        <w:t>—</w:t>
      </w:r>
      <w:r>
        <w:rPr>
          <w:rStyle w:val="CharDivText"/>
        </w:rPr>
        <w:t> </w:t>
      </w:r>
      <w:r>
        <w:rPr>
          <w:rStyle w:val="CharPartText"/>
        </w:rPr>
        <w:t>The Public Trustee</w:t>
      </w:r>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500739637"/>
      <w:bookmarkStart w:id="35" w:name="_Toc506707072"/>
      <w:bookmarkStart w:id="36" w:name="_Toc511634869"/>
      <w:bookmarkStart w:id="37" w:name="_Toc511638319"/>
      <w:bookmarkStart w:id="38" w:name="_Toc512738062"/>
      <w:bookmarkStart w:id="39" w:name="_Toc194903400"/>
      <w:r>
        <w:rPr>
          <w:rStyle w:val="CharSectno"/>
        </w:rPr>
        <w:t>4</w:t>
      </w:r>
      <w:r>
        <w:rPr>
          <w:snapToGrid w:val="0"/>
        </w:rPr>
        <w:t>.</w:t>
      </w:r>
      <w:r>
        <w:rPr>
          <w:snapToGrid w:val="0"/>
        </w:rPr>
        <w:tab/>
        <w:t>Public Trust Office and Public Trustee</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Footnotesection"/>
      </w:pPr>
      <w:r>
        <w:tab/>
        <w:t xml:space="preserve">[Section 4 amended by No. 10 of 1989 s. 4; No. 32 of 1994 s. 3(2).] </w:t>
      </w:r>
    </w:p>
    <w:p>
      <w:pPr>
        <w:pStyle w:val="Heading5"/>
        <w:rPr>
          <w:snapToGrid w:val="0"/>
        </w:rPr>
      </w:pPr>
      <w:bookmarkStart w:id="40" w:name="_Toc500739638"/>
      <w:bookmarkStart w:id="41" w:name="_Toc506707073"/>
      <w:bookmarkStart w:id="42" w:name="_Toc511634870"/>
      <w:bookmarkStart w:id="43" w:name="_Toc511638320"/>
      <w:bookmarkStart w:id="44" w:name="_Toc512738063"/>
      <w:bookmarkStart w:id="45" w:name="_Toc194903401"/>
      <w:r>
        <w:rPr>
          <w:rStyle w:val="CharSectno"/>
        </w:rPr>
        <w:t>5</w:t>
      </w:r>
      <w:r>
        <w:rPr>
          <w:snapToGrid w:val="0"/>
        </w:rPr>
        <w:t>.</w:t>
      </w:r>
      <w:r>
        <w:rPr>
          <w:snapToGrid w:val="0"/>
        </w:rPr>
        <w:tab/>
        <w:t>Delegation</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Public Trustee may, by instrument in writing signed by the Public Trustee, delegate to a person referred to in section 6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 xml:space="preserve">[Section 5 inserted by No. 10 of 1989 s. 5.] </w:t>
      </w:r>
    </w:p>
    <w:p>
      <w:pPr>
        <w:pStyle w:val="Heading5"/>
        <w:rPr>
          <w:snapToGrid w:val="0"/>
        </w:rPr>
      </w:pPr>
      <w:bookmarkStart w:id="46" w:name="_Toc500739639"/>
      <w:bookmarkStart w:id="47" w:name="_Toc506707074"/>
      <w:bookmarkStart w:id="48" w:name="_Toc511634871"/>
      <w:bookmarkStart w:id="49" w:name="_Toc511638321"/>
      <w:bookmarkStart w:id="50" w:name="_Toc512738064"/>
      <w:bookmarkStart w:id="51" w:name="_Toc194903402"/>
      <w:r>
        <w:rPr>
          <w:rStyle w:val="CharSectno"/>
        </w:rPr>
        <w:t>5A</w:t>
      </w:r>
      <w:r>
        <w:rPr>
          <w:snapToGrid w:val="0"/>
        </w:rPr>
        <w:t>.</w:t>
      </w:r>
      <w:r>
        <w:rPr>
          <w:snapToGrid w:val="0"/>
        </w:rPr>
        <w:tab/>
        <w:t>Judicial notice</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p>
    <w:p>
      <w:pPr>
        <w:pStyle w:val="Heading5"/>
        <w:rPr>
          <w:snapToGrid w:val="0"/>
        </w:rPr>
      </w:pPr>
      <w:bookmarkStart w:id="52" w:name="_Toc500739640"/>
      <w:bookmarkStart w:id="53" w:name="_Toc506707075"/>
      <w:bookmarkStart w:id="54" w:name="_Toc511634872"/>
      <w:bookmarkStart w:id="55" w:name="_Toc511638322"/>
      <w:bookmarkStart w:id="56" w:name="_Toc512738065"/>
      <w:bookmarkStart w:id="57" w:name="_Toc194903403"/>
      <w:r>
        <w:rPr>
          <w:rStyle w:val="CharSectno"/>
        </w:rPr>
        <w:t>6</w:t>
      </w:r>
      <w:r>
        <w:rPr>
          <w:snapToGrid w:val="0"/>
        </w:rPr>
        <w:t>.</w:t>
      </w:r>
      <w:r>
        <w:rPr>
          <w:snapToGrid w:val="0"/>
        </w:rPr>
        <w:tab/>
        <w:t>Appointment of staff</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 xml:space="preserve">[Section 6 inserted by No. 10 of 1989 s. 7; amended by No. 32 of 1994 s. 3(2).] </w:t>
      </w:r>
    </w:p>
    <w:p>
      <w:pPr>
        <w:pStyle w:val="Heading2"/>
      </w:pPr>
      <w:bookmarkStart w:id="58" w:name="_Toc88895434"/>
      <w:bookmarkStart w:id="59" w:name="_Toc88895510"/>
      <w:bookmarkStart w:id="60" w:name="_Toc89584878"/>
      <w:bookmarkStart w:id="61" w:name="_Toc92791254"/>
      <w:bookmarkStart w:id="62" w:name="_Toc102455085"/>
      <w:bookmarkStart w:id="63" w:name="_Toc102540337"/>
      <w:bookmarkStart w:id="64" w:name="_Toc137874413"/>
      <w:bookmarkStart w:id="65" w:name="_Toc137962917"/>
      <w:bookmarkStart w:id="66" w:name="_Toc139793050"/>
      <w:bookmarkStart w:id="67" w:name="_Toc142967968"/>
      <w:bookmarkStart w:id="68" w:name="_Toc143055499"/>
      <w:bookmarkStart w:id="69" w:name="_Toc144543652"/>
      <w:bookmarkStart w:id="70" w:name="_Toc158001529"/>
      <w:bookmarkStart w:id="71" w:name="_Toc194903404"/>
      <w:r>
        <w:rPr>
          <w:rStyle w:val="CharPartNo"/>
        </w:rPr>
        <w:t>Part II</w:t>
      </w:r>
      <w:r>
        <w:t> — </w:t>
      </w:r>
      <w:r>
        <w:rPr>
          <w:rStyle w:val="CharPartText"/>
        </w:rPr>
        <w:t>Powers and duties of Public Trustee</w:t>
      </w:r>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3"/>
        <w:rPr>
          <w:snapToGrid w:val="0"/>
        </w:rPr>
      </w:pPr>
      <w:bookmarkStart w:id="72" w:name="_Toc88895435"/>
      <w:bookmarkStart w:id="73" w:name="_Toc88895511"/>
      <w:bookmarkStart w:id="74" w:name="_Toc89584879"/>
      <w:bookmarkStart w:id="75" w:name="_Toc92791255"/>
      <w:bookmarkStart w:id="76" w:name="_Toc102455086"/>
      <w:bookmarkStart w:id="77" w:name="_Toc102540338"/>
      <w:bookmarkStart w:id="78" w:name="_Toc137874414"/>
      <w:bookmarkStart w:id="79" w:name="_Toc137962918"/>
      <w:bookmarkStart w:id="80" w:name="_Toc139793051"/>
      <w:bookmarkStart w:id="81" w:name="_Toc142967969"/>
      <w:bookmarkStart w:id="82" w:name="_Toc143055500"/>
      <w:bookmarkStart w:id="83" w:name="_Toc144543653"/>
      <w:bookmarkStart w:id="84" w:name="_Toc158001530"/>
      <w:bookmarkStart w:id="85" w:name="_Toc194903405"/>
      <w:r>
        <w:rPr>
          <w:rStyle w:val="CharDivNo"/>
        </w:rPr>
        <w:t>Division (1)</w:t>
      </w:r>
      <w:r>
        <w:rPr>
          <w:snapToGrid w:val="0"/>
        </w:rPr>
        <w:t> — </w:t>
      </w:r>
      <w:r>
        <w:rPr>
          <w:rStyle w:val="CharDivText"/>
        </w:rPr>
        <w:t>General</w:t>
      </w:r>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DivText"/>
        </w:rPr>
        <w:t xml:space="preserve"> </w:t>
      </w:r>
    </w:p>
    <w:p>
      <w:pPr>
        <w:pStyle w:val="Heading5"/>
        <w:rPr>
          <w:snapToGrid w:val="0"/>
        </w:rPr>
      </w:pPr>
      <w:bookmarkStart w:id="86" w:name="_Toc500739641"/>
      <w:bookmarkStart w:id="87" w:name="_Toc506707076"/>
      <w:bookmarkStart w:id="88" w:name="_Toc511634873"/>
      <w:bookmarkStart w:id="89" w:name="_Toc511638323"/>
      <w:bookmarkStart w:id="90" w:name="_Toc512738066"/>
      <w:bookmarkStart w:id="91" w:name="_Toc194903406"/>
      <w:r>
        <w:rPr>
          <w:rStyle w:val="CharSectno"/>
        </w:rPr>
        <w:t>7</w:t>
      </w:r>
      <w:r>
        <w:rPr>
          <w:snapToGrid w:val="0"/>
        </w:rPr>
        <w:t>.</w:t>
      </w:r>
      <w:r>
        <w:rPr>
          <w:snapToGrid w:val="0"/>
        </w:rPr>
        <w:tab/>
        <w:t>Appointment of Public Trustee in various capacities</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 xml:space="preserve">[Section 7 amended by No. 24 of 1990 s. 123.] </w:t>
      </w:r>
    </w:p>
    <w:p>
      <w:pPr>
        <w:pStyle w:val="Heading3"/>
        <w:rPr>
          <w:snapToGrid w:val="0"/>
        </w:rPr>
      </w:pPr>
      <w:bookmarkStart w:id="92" w:name="_Toc88895437"/>
      <w:bookmarkStart w:id="93" w:name="_Toc88895513"/>
      <w:bookmarkStart w:id="94" w:name="_Toc89584881"/>
      <w:bookmarkStart w:id="95" w:name="_Toc92791257"/>
      <w:bookmarkStart w:id="96" w:name="_Toc102455088"/>
      <w:bookmarkStart w:id="97" w:name="_Toc102540340"/>
      <w:bookmarkStart w:id="98" w:name="_Toc137874416"/>
      <w:bookmarkStart w:id="99" w:name="_Toc137962920"/>
      <w:bookmarkStart w:id="100" w:name="_Toc139793053"/>
      <w:bookmarkStart w:id="101" w:name="_Toc142967971"/>
      <w:bookmarkStart w:id="102" w:name="_Toc143055502"/>
      <w:bookmarkStart w:id="103" w:name="_Toc144543655"/>
      <w:bookmarkStart w:id="104" w:name="_Toc158001532"/>
      <w:bookmarkStart w:id="105" w:name="_Toc194903407"/>
      <w:r>
        <w:rPr>
          <w:rStyle w:val="CharDivNo"/>
        </w:rPr>
        <w:t>Division (2)</w:t>
      </w:r>
      <w:r>
        <w:rPr>
          <w:snapToGrid w:val="0"/>
        </w:rPr>
        <w:t> — </w:t>
      </w:r>
      <w:r>
        <w:rPr>
          <w:rStyle w:val="CharDivText"/>
        </w:rPr>
        <w:t>Public Trustee as executor or administrator</w:t>
      </w:r>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DivText"/>
        </w:rPr>
        <w:t xml:space="preserve"> </w:t>
      </w:r>
    </w:p>
    <w:p>
      <w:pPr>
        <w:pStyle w:val="Heading5"/>
        <w:rPr>
          <w:snapToGrid w:val="0"/>
        </w:rPr>
      </w:pPr>
      <w:bookmarkStart w:id="106" w:name="_Toc500739642"/>
      <w:bookmarkStart w:id="107" w:name="_Toc506707077"/>
      <w:bookmarkStart w:id="108" w:name="_Toc511634874"/>
      <w:bookmarkStart w:id="109" w:name="_Toc511638324"/>
      <w:bookmarkStart w:id="110" w:name="_Toc512738067"/>
      <w:bookmarkStart w:id="111" w:name="_Toc194903408"/>
      <w:r>
        <w:rPr>
          <w:rStyle w:val="CharSectno"/>
        </w:rPr>
        <w:t>8</w:t>
      </w:r>
      <w:r>
        <w:rPr>
          <w:snapToGrid w:val="0"/>
        </w:rPr>
        <w:t>.</w:t>
      </w:r>
      <w:r>
        <w:rPr>
          <w:snapToGrid w:val="0"/>
        </w:rPr>
        <w:tab/>
        <w:t>Appointment of Public Trustee as executor</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12" w:name="_Toc500739643"/>
      <w:bookmarkStart w:id="113" w:name="_Toc506707078"/>
      <w:bookmarkStart w:id="114" w:name="_Toc511634875"/>
      <w:bookmarkStart w:id="115" w:name="_Toc511638325"/>
      <w:bookmarkStart w:id="116" w:name="_Toc512738068"/>
      <w:bookmarkStart w:id="117" w:name="_Toc194903409"/>
      <w:r>
        <w:rPr>
          <w:rStyle w:val="CharSectno"/>
        </w:rPr>
        <w:t>9</w:t>
      </w:r>
      <w:r>
        <w:rPr>
          <w:snapToGrid w:val="0"/>
        </w:rPr>
        <w:t>.</w:t>
      </w:r>
      <w:r>
        <w:rPr>
          <w:snapToGrid w:val="0"/>
        </w:rPr>
        <w:tab/>
        <w:t>Pending probate or administration estate of deceased to vest in Public Trustee</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118" w:name="_Toc500739644"/>
      <w:bookmarkStart w:id="119" w:name="_Toc506707079"/>
      <w:bookmarkStart w:id="120" w:name="_Toc511634876"/>
      <w:bookmarkStart w:id="121" w:name="_Toc511638326"/>
      <w:bookmarkStart w:id="122" w:name="_Toc512738069"/>
      <w:bookmarkStart w:id="123" w:name="_Toc194903410"/>
      <w:r>
        <w:rPr>
          <w:rStyle w:val="CharSectno"/>
        </w:rPr>
        <w:t>10</w:t>
      </w:r>
      <w:r>
        <w:rPr>
          <w:snapToGrid w:val="0"/>
        </w:rPr>
        <w:t>.</w:t>
      </w:r>
      <w:r>
        <w:rPr>
          <w:snapToGrid w:val="0"/>
        </w:rPr>
        <w:tab/>
        <w:t>Public Trustee may apply for order for administration of estate of deceased person</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 xml:space="preserve">[Section 10 amended by No. 12 of 1947 s. 3; No. 64 of 1968 s. 6; No. 25 of 1978 s. 3; No. 67 of 1979 s. 58; No. 3 of 2002 s. 98.] </w:t>
      </w:r>
    </w:p>
    <w:p>
      <w:pPr>
        <w:pStyle w:val="Heading5"/>
        <w:rPr>
          <w:snapToGrid w:val="0"/>
        </w:rPr>
      </w:pPr>
      <w:bookmarkStart w:id="124" w:name="_Toc500739645"/>
      <w:bookmarkStart w:id="125" w:name="_Toc506707080"/>
      <w:bookmarkStart w:id="126" w:name="_Toc511634877"/>
      <w:bookmarkStart w:id="127" w:name="_Toc511638327"/>
      <w:bookmarkStart w:id="128" w:name="_Toc512738070"/>
      <w:bookmarkStart w:id="129" w:name="_Toc194903411"/>
      <w:r>
        <w:rPr>
          <w:rStyle w:val="CharSectno"/>
        </w:rPr>
        <w:t>11</w:t>
      </w:r>
      <w:r>
        <w:rPr>
          <w:snapToGrid w:val="0"/>
        </w:rPr>
        <w:t>.</w:t>
      </w:r>
      <w:r>
        <w:rPr>
          <w:snapToGrid w:val="0"/>
        </w:rPr>
        <w:tab/>
        <w:t>Public Trustee to be preferred to creditor as administrator, in certain cases</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 xml:space="preserve">[Section 11 amended by No. 67 of 1979 s. 59.] </w:t>
      </w:r>
    </w:p>
    <w:p>
      <w:pPr>
        <w:pStyle w:val="Heading5"/>
        <w:rPr>
          <w:snapToGrid w:val="0"/>
        </w:rPr>
      </w:pPr>
      <w:bookmarkStart w:id="130" w:name="_Toc500739646"/>
      <w:bookmarkStart w:id="131" w:name="_Toc506707081"/>
      <w:bookmarkStart w:id="132" w:name="_Toc511634878"/>
      <w:bookmarkStart w:id="133" w:name="_Toc511638328"/>
      <w:bookmarkStart w:id="134" w:name="_Toc512738071"/>
      <w:bookmarkStart w:id="135" w:name="_Toc194903412"/>
      <w:r>
        <w:rPr>
          <w:rStyle w:val="CharSectno"/>
        </w:rPr>
        <w:t>12</w:t>
      </w:r>
      <w:r>
        <w:rPr>
          <w:snapToGrid w:val="0"/>
        </w:rPr>
        <w:t>.</w:t>
      </w:r>
      <w:r>
        <w:rPr>
          <w:snapToGrid w:val="0"/>
        </w:rPr>
        <w:tab/>
        <w:t>Public Trustee may be appointed to act by executors and administrators</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 xml:space="preserve">[Section 12 amended by No. 12 of 1947 s. 4; No. 67 of 1979 s. 60.] </w:t>
      </w:r>
    </w:p>
    <w:p>
      <w:pPr>
        <w:pStyle w:val="Heading5"/>
        <w:rPr>
          <w:snapToGrid w:val="0"/>
        </w:rPr>
      </w:pPr>
      <w:bookmarkStart w:id="136" w:name="_Toc500739647"/>
      <w:bookmarkStart w:id="137" w:name="_Toc506707082"/>
      <w:bookmarkStart w:id="138" w:name="_Toc511634879"/>
      <w:bookmarkStart w:id="139" w:name="_Toc511638329"/>
      <w:bookmarkStart w:id="140" w:name="_Toc512738072"/>
      <w:bookmarkStart w:id="141" w:name="_Toc194903413"/>
      <w:r>
        <w:rPr>
          <w:rStyle w:val="CharSectno"/>
        </w:rPr>
        <w:t>13</w:t>
      </w:r>
      <w:r>
        <w:rPr>
          <w:snapToGrid w:val="0"/>
        </w:rPr>
        <w:t>.</w:t>
      </w:r>
      <w:r>
        <w:rPr>
          <w:snapToGrid w:val="0"/>
        </w:rPr>
        <w:tab/>
        <w:t>Application for removal of executor or administrator of an estate and for administration by the Public Trustee</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 xml:space="preserve">[Section 13 amended by No. 12 of 1947 s. 5.] </w:t>
      </w:r>
    </w:p>
    <w:p>
      <w:pPr>
        <w:pStyle w:val="Heading5"/>
        <w:rPr>
          <w:snapToGrid w:val="0"/>
        </w:rPr>
      </w:pPr>
      <w:bookmarkStart w:id="142" w:name="_Toc500739648"/>
      <w:bookmarkStart w:id="143" w:name="_Toc506707083"/>
      <w:bookmarkStart w:id="144" w:name="_Toc511634880"/>
      <w:bookmarkStart w:id="145" w:name="_Toc511638330"/>
      <w:bookmarkStart w:id="146" w:name="_Toc512738073"/>
      <w:bookmarkStart w:id="147" w:name="_Toc194903414"/>
      <w:r>
        <w:rPr>
          <w:rStyle w:val="CharSectno"/>
        </w:rPr>
        <w:t>14</w:t>
      </w:r>
      <w:r>
        <w:rPr>
          <w:snapToGrid w:val="0"/>
        </w:rPr>
        <w:t>.</w:t>
      </w:r>
      <w:r>
        <w:rPr>
          <w:snapToGrid w:val="0"/>
        </w:rPr>
        <w:tab/>
        <w:t>Election to administer estate not exceeding $10 000, without order to administer</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Where any person has heretofore died or hereafter dies testate or intestate, in or out of Western Australia, leaving property in Western Australia the gross value of which as estimated by the Public Trustee does not at the time of the election hereinafter mentioned exceed $10 000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If after filing such election the gross value of the property to be administered is found to exceed the sum of $10 000, 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Footnotesection"/>
      </w:pPr>
      <w:r>
        <w:tab/>
        <w:t xml:space="preserve">[Section 14 amended by No. 12 of 1947 s. 6; No. 64 of 1968 s. 7; No. 25 of 1978 s. 4; No. 67 of 1979 s. 58.] </w:t>
      </w:r>
    </w:p>
    <w:p>
      <w:pPr>
        <w:pStyle w:val="Heading5"/>
        <w:rPr>
          <w:snapToGrid w:val="0"/>
        </w:rPr>
      </w:pPr>
      <w:bookmarkStart w:id="148" w:name="_Toc500739649"/>
      <w:bookmarkStart w:id="149" w:name="_Toc506707084"/>
      <w:bookmarkStart w:id="150" w:name="_Toc511634881"/>
      <w:bookmarkStart w:id="151" w:name="_Toc511638331"/>
      <w:bookmarkStart w:id="152" w:name="_Toc512738074"/>
      <w:bookmarkStart w:id="153" w:name="_Toc194903415"/>
      <w:r>
        <w:rPr>
          <w:rStyle w:val="CharSectno"/>
        </w:rPr>
        <w:t>15</w:t>
      </w:r>
      <w:r>
        <w:rPr>
          <w:snapToGrid w:val="0"/>
        </w:rPr>
        <w:t>.</w:t>
      </w:r>
      <w:r>
        <w:rPr>
          <w:snapToGrid w:val="0"/>
        </w:rPr>
        <w:tab/>
        <w:t>Public Trustee deemed successor of deceased for licensing purposes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154" w:name="_Toc500739650"/>
      <w:bookmarkStart w:id="155" w:name="_Toc506707085"/>
      <w:bookmarkStart w:id="156" w:name="_Toc511634882"/>
      <w:bookmarkStart w:id="157" w:name="_Toc511638332"/>
      <w:bookmarkStart w:id="158" w:name="_Toc512738075"/>
      <w:bookmarkStart w:id="159" w:name="_Toc194903416"/>
      <w:r>
        <w:rPr>
          <w:rStyle w:val="CharSectno"/>
        </w:rPr>
        <w:t>16</w:t>
      </w:r>
      <w:r>
        <w:rPr>
          <w:snapToGrid w:val="0"/>
        </w:rPr>
        <w:t>.</w:t>
      </w:r>
      <w:r>
        <w:rPr>
          <w:snapToGrid w:val="0"/>
        </w:rPr>
        <w:tab/>
        <w:t>Public Trustee may pay over balance to proper officer, etc.</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(b)</w:t>
      </w:r>
      <w:r>
        <w:rPr>
          <w:snapToGrid w:val="0"/>
        </w:rPr>
        <w:tab/>
        <w:t>Such balance 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 </w:t>
      </w:r>
    </w:p>
    <w:p>
      <w:pPr>
        <w:pStyle w:val="Defstart"/>
      </w:pPr>
      <w:r>
        <w:rPr>
          <w:b/>
        </w:rPr>
        <w:tab/>
        <w:t>“</w:t>
      </w:r>
      <w:r>
        <w:rPr>
          <w:rStyle w:val="CharDefText"/>
        </w:rPr>
        <w:t>proper officer</w:t>
      </w:r>
      <w:r>
        <w:rPr>
          <w:b/>
        </w:rPr>
        <w:t>”</w:t>
      </w:r>
      <w:r>
        <w:t xml:space="preserve"> includes Public Trustee or Public Curator or other officer discharging duties corresponding to those discharged in Western Australia by the Public Trustee.</w:t>
      </w:r>
    </w:p>
    <w:p>
      <w:pPr>
        <w:pStyle w:val="Defstart"/>
      </w:pPr>
      <w:r>
        <w:rPr>
          <w:b/>
        </w:rPr>
        <w:tab/>
        <w:t>“</w:t>
      </w:r>
      <w:r>
        <w:rPr>
          <w:rStyle w:val="CharDefText"/>
        </w:rPr>
        <w:t>Territory</w:t>
      </w:r>
      <w:r>
        <w:rPr>
          <w:b/>
        </w:rPr>
        <w:t>”</w:t>
      </w:r>
      <w:r>
        <w:t xml:space="preserve"> includes mandated territory administered by the Commonwealth of Australia.</w:t>
      </w:r>
    </w:p>
    <w:p>
      <w:pPr>
        <w:pStyle w:val="Heading5"/>
        <w:rPr>
          <w:snapToGrid w:val="0"/>
        </w:rPr>
      </w:pPr>
      <w:bookmarkStart w:id="160" w:name="_Toc500739651"/>
      <w:bookmarkStart w:id="161" w:name="_Toc506707086"/>
      <w:bookmarkStart w:id="162" w:name="_Toc511634883"/>
      <w:bookmarkStart w:id="163" w:name="_Toc511638333"/>
      <w:bookmarkStart w:id="164" w:name="_Toc512738076"/>
      <w:bookmarkStart w:id="165" w:name="_Toc194903417"/>
      <w:r>
        <w:rPr>
          <w:rStyle w:val="CharSectno"/>
        </w:rPr>
        <w:t>17</w:t>
      </w:r>
      <w:r>
        <w:rPr>
          <w:snapToGrid w:val="0"/>
        </w:rPr>
        <w:t>.</w:t>
      </w:r>
      <w:r>
        <w:rPr>
          <w:snapToGrid w:val="0"/>
        </w:rPr>
        <w:tab/>
        <w:t>If property has escheated to the Crown</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166" w:name="_Toc500739652"/>
      <w:bookmarkStart w:id="167" w:name="_Toc506707087"/>
      <w:bookmarkStart w:id="168" w:name="_Toc511634884"/>
      <w:bookmarkStart w:id="169" w:name="_Toc511638334"/>
      <w:bookmarkStart w:id="170" w:name="_Toc512738077"/>
      <w:bookmarkStart w:id="171" w:name="_Toc194903418"/>
      <w:r>
        <w:rPr>
          <w:rStyle w:val="CharSectno"/>
        </w:rPr>
        <w:t>18</w:t>
      </w:r>
      <w:r>
        <w:rPr>
          <w:snapToGrid w:val="0"/>
        </w:rPr>
        <w:t>.</w:t>
      </w:r>
      <w:r>
        <w:rPr>
          <w:snapToGrid w:val="0"/>
        </w:rPr>
        <w:tab/>
        <w:t>Payment to parent, etc., of distributive shares of infant children where net amount is under $1 </w:t>
      </w:r>
      <w:bookmarkEnd w:id="166"/>
      <w:r>
        <w:rPr>
          <w:snapToGrid w:val="0"/>
        </w:rPr>
        <w:t>000</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Where the net amount payable to any infant out of any testate or intestate estate of which probate or administration has been granted to the Public Trustee is under $1 000, he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 xml:space="preserve">[Section 18 amended by No. 12 of 1947 s. 7; No. 113 of 1965 s. 8; No. 46 of 1984 s. 3; No. 3 of 2002 s. 99.] </w:t>
      </w:r>
    </w:p>
    <w:p>
      <w:pPr>
        <w:pStyle w:val="Ednotesection"/>
      </w:pPr>
      <w:r>
        <w:t>[</w:t>
      </w:r>
      <w:r>
        <w:rPr>
          <w:b/>
        </w:rPr>
        <w:t>19.</w:t>
      </w:r>
      <w:r>
        <w:tab/>
        <w:t xml:space="preserve">Repealed by No. 57 of 1997 s. 100.] </w:t>
      </w:r>
    </w:p>
    <w:p>
      <w:pPr>
        <w:pStyle w:val="Heading3"/>
        <w:rPr>
          <w:snapToGrid w:val="0"/>
        </w:rPr>
      </w:pPr>
      <w:bookmarkStart w:id="172" w:name="_Toc88895449"/>
      <w:bookmarkStart w:id="173" w:name="_Toc88895525"/>
      <w:bookmarkStart w:id="174" w:name="_Toc89584893"/>
      <w:bookmarkStart w:id="175" w:name="_Toc92791269"/>
      <w:bookmarkStart w:id="176" w:name="_Toc102455100"/>
      <w:bookmarkStart w:id="177" w:name="_Toc102540352"/>
      <w:bookmarkStart w:id="178" w:name="_Toc137874428"/>
      <w:bookmarkStart w:id="179" w:name="_Toc137962932"/>
      <w:bookmarkStart w:id="180" w:name="_Toc139793065"/>
      <w:bookmarkStart w:id="181" w:name="_Toc142967983"/>
      <w:bookmarkStart w:id="182" w:name="_Toc143055514"/>
      <w:bookmarkStart w:id="183" w:name="_Toc144543667"/>
      <w:bookmarkStart w:id="184" w:name="_Toc158001544"/>
      <w:bookmarkStart w:id="185" w:name="_Toc194903419"/>
      <w:r>
        <w:rPr>
          <w:rStyle w:val="CharDivNo"/>
        </w:rPr>
        <w:t>Division (3)</w:t>
      </w:r>
      <w:r>
        <w:rPr>
          <w:snapToGrid w:val="0"/>
        </w:rPr>
        <w:t> — </w:t>
      </w:r>
      <w:r>
        <w:rPr>
          <w:rStyle w:val="CharDivText"/>
        </w:rPr>
        <w:t>Public Trustee as trustee</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500739653"/>
      <w:bookmarkStart w:id="187" w:name="_Toc506707088"/>
      <w:bookmarkStart w:id="188" w:name="_Toc511634885"/>
      <w:bookmarkStart w:id="189" w:name="_Toc511638335"/>
      <w:bookmarkStart w:id="190" w:name="_Toc512738078"/>
      <w:bookmarkStart w:id="191" w:name="_Toc194903420"/>
      <w:r>
        <w:rPr>
          <w:rStyle w:val="CharSectno"/>
        </w:rPr>
        <w:t>20</w:t>
      </w:r>
      <w:r>
        <w:rPr>
          <w:snapToGrid w:val="0"/>
        </w:rPr>
        <w:t>.</w:t>
      </w:r>
      <w:r>
        <w:rPr>
          <w:snapToGrid w:val="0"/>
        </w:rPr>
        <w:tab/>
        <w:t>Public Trustee may be appointed trustee</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192" w:name="_Toc500739654"/>
      <w:bookmarkStart w:id="193" w:name="_Toc506707089"/>
      <w:bookmarkStart w:id="194" w:name="_Toc511634886"/>
      <w:bookmarkStart w:id="195" w:name="_Toc511638336"/>
      <w:bookmarkStart w:id="196" w:name="_Toc512738079"/>
      <w:bookmarkStart w:id="197" w:name="_Toc194903421"/>
      <w:r>
        <w:rPr>
          <w:rStyle w:val="CharSectno"/>
        </w:rPr>
        <w:t>21</w:t>
      </w:r>
      <w:r>
        <w:rPr>
          <w:snapToGrid w:val="0"/>
        </w:rPr>
        <w:t>.</w:t>
      </w:r>
      <w:r>
        <w:rPr>
          <w:snapToGrid w:val="0"/>
        </w:rPr>
        <w:tab/>
        <w:t>Advisory trustees</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Public Trustee may consult the advisory trustees on any matter relating to the trusts or the estate; and</w:t>
      </w:r>
    </w:p>
    <w:p>
      <w:pPr>
        <w:pStyle w:val="Indenta"/>
        <w:rPr>
          <w:snapToGrid w:val="0"/>
        </w:rPr>
      </w:pPr>
      <w:r>
        <w:rPr>
          <w:snapToGrid w:val="0"/>
        </w:rPr>
        <w:tab/>
        <w:t>(b)</w:t>
      </w:r>
      <w:r>
        <w:rPr>
          <w:snapToGrid w:val="0"/>
        </w:rPr>
        <w:tab/>
        <w:t>the advisory trustees may advise the Public Trustee on any matter relating to the trusts or the estate.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Heading5"/>
        <w:rPr>
          <w:snapToGrid w:val="0"/>
        </w:rPr>
      </w:pPr>
      <w:bookmarkStart w:id="198" w:name="_Toc500739655"/>
      <w:bookmarkStart w:id="199" w:name="_Toc506707090"/>
      <w:bookmarkStart w:id="200" w:name="_Toc511634887"/>
      <w:bookmarkStart w:id="201" w:name="_Toc511638337"/>
      <w:bookmarkStart w:id="202" w:name="_Toc512738080"/>
      <w:bookmarkStart w:id="203" w:name="_Toc194903422"/>
      <w:r>
        <w:rPr>
          <w:rStyle w:val="CharSectno"/>
        </w:rPr>
        <w:t>22</w:t>
      </w:r>
      <w:r>
        <w:rPr>
          <w:snapToGrid w:val="0"/>
        </w:rPr>
        <w:t>.</w:t>
      </w:r>
      <w:r>
        <w:rPr>
          <w:snapToGrid w:val="0"/>
        </w:rPr>
        <w:tab/>
        <w:t>Custodian trustee</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rPr>
          <w:snapToGrid w:val="0"/>
        </w:rPr>
      </w:pPr>
      <w:bookmarkStart w:id="204" w:name="_Toc500739656"/>
      <w:bookmarkStart w:id="205" w:name="_Toc506707091"/>
      <w:bookmarkStart w:id="206" w:name="_Toc511634888"/>
      <w:bookmarkStart w:id="207" w:name="_Toc511638338"/>
      <w:bookmarkStart w:id="208" w:name="_Toc512738081"/>
      <w:bookmarkStart w:id="209" w:name="_Toc194903423"/>
      <w:r>
        <w:rPr>
          <w:rStyle w:val="CharSectno"/>
        </w:rPr>
        <w:t>23</w:t>
      </w:r>
      <w:r>
        <w:rPr>
          <w:snapToGrid w:val="0"/>
        </w:rPr>
        <w:t>.</w:t>
      </w:r>
      <w:r>
        <w:rPr>
          <w:snapToGrid w:val="0"/>
        </w:rPr>
        <w:tab/>
        <w:t>Public Trustee may exercise powers under other Acts</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 xml:space="preserve">[Section 23 amended by No. 64 of 1968 s. 8; No. 1 of 1997 s. 18; No. 37 of 2006 s. 7.] </w:t>
      </w:r>
    </w:p>
    <w:p>
      <w:pPr>
        <w:pStyle w:val="Heading3"/>
        <w:rPr>
          <w:snapToGrid w:val="0"/>
          <w:sz w:val="24"/>
        </w:rPr>
      </w:pPr>
      <w:bookmarkStart w:id="210" w:name="_Toc88895454"/>
      <w:bookmarkStart w:id="211" w:name="_Toc88895530"/>
      <w:bookmarkStart w:id="212" w:name="_Toc89584898"/>
      <w:bookmarkStart w:id="213" w:name="_Toc92791274"/>
      <w:bookmarkStart w:id="214" w:name="_Toc102455105"/>
      <w:bookmarkStart w:id="215" w:name="_Toc102540357"/>
      <w:bookmarkStart w:id="216" w:name="_Toc137874433"/>
      <w:bookmarkStart w:id="217" w:name="_Toc137962937"/>
      <w:bookmarkStart w:id="218" w:name="_Toc139793070"/>
      <w:bookmarkStart w:id="219" w:name="_Toc142967988"/>
      <w:bookmarkStart w:id="220" w:name="_Toc143055519"/>
      <w:bookmarkStart w:id="221" w:name="_Toc144543672"/>
      <w:bookmarkStart w:id="222" w:name="_Toc158001549"/>
      <w:bookmarkStart w:id="223" w:name="_Toc194903424"/>
      <w:r>
        <w:rPr>
          <w:rStyle w:val="CharDivNo"/>
        </w:rPr>
        <w:t>Division (4)</w:t>
      </w:r>
      <w:r>
        <w:rPr>
          <w:snapToGrid w:val="0"/>
        </w:rPr>
        <w:t> — </w:t>
      </w:r>
      <w:r>
        <w:rPr>
          <w:rStyle w:val="CharDivText"/>
        </w:rPr>
        <w:t>Provisions relating to estates of represented persons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Footnoteheading"/>
        <w:keepNext/>
        <w:rPr>
          <w:snapToGrid w:val="0"/>
        </w:rPr>
      </w:pPr>
      <w:r>
        <w:rPr>
          <w:snapToGrid w:val="0"/>
        </w:rPr>
        <w:tab/>
        <w:t>[Heading inserted by No. 24 of 1990 s. 123.]</w:t>
      </w:r>
    </w:p>
    <w:p>
      <w:pPr>
        <w:pStyle w:val="Heading5"/>
        <w:rPr>
          <w:snapToGrid w:val="0"/>
        </w:rPr>
      </w:pPr>
      <w:bookmarkStart w:id="224" w:name="_Toc500739657"/>
      <w:bookmarkStart w:id="225" w:name="_Toc506707092"/>
      <w:bookmarkStart w:id="226" w:name="_Toc511634889"/>
      <w:bookmarkStart w:id="227" w:name="_Toc511638339"/>
      <w:bookmarkStart w:id="228" w:name="_Toc512738082"/>
      <w:bookmarkStart w:id="229" w:name="_Toc194903425"/>
      <w:r>
        <w:rPr>
          <w:rStyle w:val="CharSectno"/>
        </w:rPr>
        <w:t>24</w:t>
      </w:r>
      <w:r>
        <w:rPr>
          <w:snapToGrid w:val="0"/>
        </w:rPr>
        <w:t>.</w:t>
      </w:r>
      <w:r>
        <w:rPr>
          <w:snapToGrid w:val="0"/>
        </w:rPr>
        <w:tab/>
        <w:t>Public Trustee may apply for administration order</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 xml:space="preserve">[Section 24 inserted by No. 24 of 1990 s. 123; amended by No. 7 of 1996 s. 39.] </w:t>
      </w:r>
    </w:p>
    <w:p>
      <w:pPr>
        <w:pStyle w:val="Ednotesection"/>
      </w:pPr>
      <w:r>
        <w:t>[</w:t>
      </w:r>
      <w:r>
        <w:rPr>
          <w:b/>
        </w:rPr>
        <w:t>25, 26.</w:t>
      </w:r>
      <w:r>
        <w:tab/>
        <w:t xml:space="preserve">Repealed by No. 24 of 1990 s. 123.] </w:t>
      </w:r>
    </w:p>
    <w:p>
      <w:pPr>
        <w:pStyle w:val="Heading5"/>
        <w:rPr>
          <w:snapToGrid w:val="0"/>
        </w:rPr>
      </w:pPr>
      <w:bookmarkStart w:id="230" w:name="_Toc500739658"/>
      <w:bookmarkStart w:id="231" w:name="_Toc506707093"/>
      <w:bookmarkStart w:id="232" w:name="_Toc511634890"/>
      <w:bookmarkStart w:id="233" w:name="_Toc511638340"/>
      <w:bookmarkStart w:id="234" w:name="_Toc512738083"/>
      <w:bookmarkStart w:id="235" w:name="_Toc194903426"/>
      <w:r>
        <w:rPr>
          <w:rStyle w:val="CharSectno"/>
        </w:rPr>
        <w:t>27</w:t>
      </w:r>
      <w:r>
        <w:rPr>
          <w:snapToGrid w:val="0"/>
        </w:rPr>
        <w:t>.</w:t>
      </w:r>
      <w:r>
        <w:rPr>
          <w:snapToGrid w:val="0"/>
        </w:rPr>
        <w:tab/>
        <w:t>Summary proceedings for the protection of property of represented persons</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 xml:space="preserve">[Section 27 inserted by No. 34 of 1962 s. 5; amended by No. 24 of 1990 s. 123.] </w:t>
      </w:r>
    </w:p>
    <w:p>
      <w:pPr>
        <w:pStyle w:val="Heading5"/>
        <w:rPr>
          <w:snapToGrid w:val="0"/>
        </w:rPr>
      </w:pPr>
      <w:bookmarkStart w:id="236" w:name="_Toc500739659"/>
      <w:bookmarkStart w:id="237" w:name="_Toc506707094"/>
      <w:bookmarkStart w:id="238" w:name="_Toc511634891"/>
      <w:bookmarkStart w:id="239" w:name="_Toc511638341"/>
      <w:bookmarkStart w:id="240" w:name="_Toc512738084"/>
      <w:bookmarkStart w:id="241" w:name="_Toc194903427"/>
      <w:r>
        <w:rPr>
          <w:rStyle w:val="CharSectno"/>
        </w:rPr>
        <w:t>28</w:t>
      </w:r>
      <w:r>
        <w:rPr>
          <w:snapToGrid w:val="0"/>
        </w:rPr>
        <w:t>.</w:t>
      </w:r>
      <w:r>
        <w:rPr>
          <w:snapToGrid w:val="0"/>
        </w:rPr>
        <w:tab/>
        <w:t>Protection of persons dealing with Public Trustee</w:t>
      </w:r>
      <w:bookmarkEnd w:id="236"/>
      <w:bookmarkEnd w:id="237"/>
      <w:bookmarkEnd w:id="238"/>
      <w:bookmarkEnd w:id="239"/>
      <w:bookmarkEnd w:id="240"/>
      <w:bookmarkEnd w:id="241"/>
      <w:r>
        <w:rPr>
          <w:snapToGrid w:val="0"/>
        </w:rPr>
        <w:t xml:space="preserve"> </w:t>
      </w:r>
    </w:p>
    <w:p>
      <w:pPr>
        <w:pStyle w:val="Ednotesubsection"/>
      </w:pPr>
      <w:r>
        <w:t>[(1), (2)</w:t>
      </w:r>
      <w:r>
        <w:tab/>
        <w:t>repealed]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 xml:space="preserve">[Section 28 inserted by No. 34 of 1962 s. 5; amended by No. 24 of 1990 s. 123.] </w:t>
      </w:r>
    </w:p>
    <w:p>
      <w:pPr>
        <w:pStyle w:val="Heading5"/>
        <w:rPr>
          <w:snapToGrid w:val="0"/>
        </w:rPr>
      </w:pPr>
      <w:bookmarkStart w:id="242" w:name="_Toc500739660"/>
      <w:bookmarkStart w:id="243" w:name="_Toc506707095"/>
      <w:bookmarkStart w:id="244" w:name="_Toc511634892"/>
      <w:bookmarkStart w:id="245" w:name="_Toc511638342"/>
      <w:bookmarkStart w:id="246" w:name="_Toc512738085"/>
      <w:bookmarkStart w:id="247" w:name="_Toc194903428"/>
      <w:r>
        <w:rPr>
          <w:rStyle w:val="CharSectno"/>
        </w:rPr>
        <w:t>29</w:t>
      </w:r>
      <w:r>
        <w:rPr>
          <w:snapToGrid w:val="0"/>
        </w:rPr>
        <w:t>.</w:t>
      </w:r>
      <w:r>
        <w:rPr>
          <w:snapToGrid w:val="0"/>
        </w:rPr>
        <w:tab/>
        <w:t>Payments by Public Trustee to represented persons or their personal representatives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repealed]</w:t>
      </w:r>
    </w:p>
    <w:p>
      <w:pPr>
        <w:pStyle w:val="Subsection"/>
        <w:rPr>
          <w:snapToGrid w:val="0"/>
        </w:rPr>
      </w:pPr>
      <w:r>
        <w:rPr>
          <w:snapToGrid w:val="0"/>
        </w:rPr>
        <w:tab/>
        <w:t>(4)</w:t>
      </w:r>
      <w:r>
        <w:rPr>
          <w:snapToGrid w:val="0"/>
        </w:rPr>
        <w:tab/>
        <w:t>Where the gross value of the estate of a represented person does not, at his death, exceed $6 000 and money is then standing to his credit, the Public Trustee may, at his discretion, pay that money or pay from that money any amount for or towards the funeral expenses and the debts of the represented person; and may, notwithstanding that letters of administration have not been granted or that probate has not issued and that legal proof is not given of the right or title of the person claiming, pay and hand over that money, or the balance of that money, and the property forming part of the estate to any person claiming as entitled in the distribution of the estate or as a beneficiary under the will of the represented person.</w:t>
      </w:r>
    </w:p>
    <w:p>
      <w:pPr>
        <w:pStyle w:val="Footnotesection"/>
      </w:pPr>
      <w:r>
        <w:tab/>
        <w:t xml:space="preserve">[Section 29 inserted by No. 34 of 1962 s. 5; amended by No. 64 of 1968 s. 10; No. 46 of 1984 s. 5; No. 24 of 1990 s. 123.] </w:t>
      </w:r>
    </w:p>
    <w:p>
      <w:pPr>
        <w:pStyle w:val="Ednotesection"/>
      </w:pPr>
      <w:r>
        <w:t>[</w:t>
      </w:r>
      <w:r>
        <w:rPr>
          <w:b/>
        </w:rPr>
        <w:t>30.</w:t>
      </w:r>
      <w:r>
        <w:tab/>
        <w:t xml:space="preserve">Repealed by No. 24 of 1990 s. 123.] </w:t>
      </w:r>
    </w:p>
    <w:p>
      <w:pPr>
        <w:pStyle w:val="Heading5"/>
        <w:rPr>
          <w:snapToGrid w:val="0"/>
        </w:rPr>
      </w:pPr>
      <w:bookmarkStart w:id="248" w:name="_Toc500739661"/>
      <w:bookmarkStart w:id="249" w:name="_Toc506707096"/>
      <w:bookmarkStart w:id="250" w:name="_Toc511634893"/>
      <w:bookmarkStart w:id="251" w:name="_Toc511638343"/>
      <w:bookmarkStart w:id="252" w:name="_Toc512738086"/>
      <w:bookmarkStart w:id="253" w:name="_Toc194903429"/>
      <w:r>
        <w:rPr>
          <w:rStyle w:val="CharSectno"/>
        </w:rPr>
        <w:t>31</w:t>
      </w:r>
      <w:r>
        <w:rPr>
          <w:snapToGrid w:val="0"/>
        </w:rPr>
        <w:t>.</w:t>
      </w:r>
      <w:r>
        <w:rPr>
          <w:snapToGrid w:val="0"/>
        </w:rPr>
        <w:tab/>
        <w:t>Power of Public Trustee to act on certificates issued by proper officers in other jurisdictions</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 xml:space="preserve">[Section 31 inserted by No. 25 of 1978 s. 5; amended by No. 24 of 1990 s. 123.] </w:t>
      </w:r>
    </w:p>
    <w:p>
      <w:pPr>
        <w:pStyle w:val="Heading5"/>
        <w:rPr>
          <w:snapToGrid w:val="0"/>
        </w:rPr>
      </w:pPr>
      <w:bookmarkStart w:id="254" w:name="_Toc500739662"/>
      <w:bookmarkStart w:id="255" w:name="_Toc506707097"/>
      <w:bookmarkStart w:id="256" w:name="_Toc511634894"/>
      <w:bookmarkStart w:id="257" w:name="_Toc511638344"/>
      <w:bookmarkStart w:id="258" w:name="_Toc512738087"/>
      <w:bookmarkStart w:id="259" w:name="_Toc194903430"/>
      <w:r>
        <w:rPr>
          <w:rStyle w:val="CharSectno"/>
        </w:rPr>
        <w:t>32</w:t>
      </w:r>
      <w:r>
        <w:rPr>
          <w:snapToGrid w:val="0"/>
        </w:rPr>
        <w:t>.</w:t>
      </w:r>
      <w:r>
        <w:rPr>
          <w:snapToGrid w:val="0"/>
        </w:rPr>
        <w:tab/>
        <w:t>Public Trustee may open and deliver up wills</w:t>
      </w:r>
      <w:bookmarkEnd w:id="254"/>
      <w:bookmarkEnd w:id="255"/>
      <w:bookmarkEnd w:id="256"/>
      <w:bookmarkEnd w:id="257"/>
      <w:bookmarkEnd w:id="258"/>
      <w:bookmarkEnd w:id="259"/>
      <w:r>
        <w:rPr>
          <w:snapToGrid w:val="0"/>
        </w:rPr>
        <w:t xml:space="preserve"> </w:t>
      </w:r>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 xml:space="preserve">In subsection (1) — </w:t>
      </w:r>
    </w:p>
    <w:p>
      <w:pPr>
        <w:pStyle w:val="Defstart"/>
      </w:pPr>
      <w:r>
        <w:rPr>
          <w:b/>
        </w:rPr>
        <w:tab/>
        <w:t>“</w:t>
      </w:r>
      <w:r>
        <w:rPr>
          <w:b/>
          <w:bCs/>
        </w:rPr>
        <w:t>document</w:t>
      </w:r>
      <w:r>
        <w:rPr>
          <w:b/>
        </w:rPr>
        <w:t>”</w:t>
      </w:r>
      <w:r>
        <w:t xml:space="preserve"> has the meaning given to that term by section 32(1) of the </w:t>
      </w:r>
      <w:r>
        <w:rPr>
          <w:i/>
          <w:iCs/>
        </w:rPr>
        <w:t>Wills Act 1970</w:t>
      </w:r>
      <w:r>
        <w:t>.</w:t>
      </w:r>
    </w:p>
    <w:p>
      <w:pPr>
        <w:pStyle w:val="Footnotesection"/>
      </w:pPr>
      <w:r>
        <w:tab/>
        <w:t xml:space="preserve">[Section 32 inserted by No. 34 of 1962 s. 5; amended by No. 24 of 1990 s. 123; No. 27 of 2007 s. 25.] </w:t>
      </w:r>
    </w:p>
    <w:p>
      <w:pPr>
        <w:pStyle w:val="Heading5"/>
        <w:rPr>
          <w:snapToGrid w:val="0"/>
        </w:rPr>
      </w:pPr>
      <w:bookmarkStart w:id="260" w:name="_Toc500739663"/>
      <w:bookmarkStart w:id="261" w:name="_Toc506707098"/>
      <w:bookmarkStart w:id="262" w:name="_Toc511634895"/>
      <w:bookmarkStart w:id="263" w:name="_Toc511638345"/>
      <w:bookmarkStart w:id="264" w:name="_Toc512738088"/>
      <w:bookmarkStart w:id="265" w:name="_Toc194903431"/>
      <w:r>
        <w:rPr>
          <w:rStyle w:val="CharSectno"/>
        </w:rPr>
        <w:t>33</w:t>
      </w:r>
      <w:r>
        <w:rPr>
          <w:snapToGrid w:val="0"/>
        </w:rPr>
        <w:t>.</w:t>
      </w:r>
      <w:r>
        <w:rPr>
          <w:snapToGrid w:val="0"/>
        </w:rPr>
        <w:tab/>
        <w:t>Personal effects of represented persons may be sold</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 xml:space="preserve">[Section 33 inserted by No. 34 of 1962 s. 5; amended by No. 24 of 1990 s. 123.] </w:t>
      </w:r>
    </w:p>
    <w:p>
      <w:pPr>
        <w:pStyle w:val="Ednotesection"/>
      </w:pPr>
      <w:r>
        <w:t>[</w:t>
      </w:r>
      <w:r>
        <w:rPr>
          <w:b/>
        </w:rPr>
        <w:t>34</w:t>
      </w:r>
      <w:r>
        <w:rPr>
          <w:b/>
        </w:rPr>
        <w:noBreakHyphen/>
        <w:t>36D.</w:t>
      </w:r>
      <w:r>
        <w:tab/>
        <w:t>Repealed by No. 24 of 1990 s. 123.]</w:t>
      </w:r>
    </w:p>
    <w:p>
      <w:pPr>
        <w:pStyle w:val="Heading3"/>
        <w:rPr>
          <w:snapToGrid w:val="0"/>
        </w:rPr>
      </w:pPr>
      <w:bookmarkStart w:id="266" w:name="_Toc88895462"/>
      <w:bookmarkStart w:id="267" w:name="_Toc88895538"/>
      <w:bookmarkStart w:id="268" w:name="_Toc89584906"/>
      <w:bookmarkStart w:id="269" w:name="_Toc92791282"/>
      <w:bookmarkStart w:id="270" w:name="_Toc102455113"/>
      <w:bookmarkStart w:id="271" w:name="_Toc102540365"/>
      <w:bookmarkStart w:id="272" w:name="_Toc137874441"/>
      <w:bookmarkStart w:id="273" w:name="_Toc137962945"/>
      <w:bookmarkStart w:id="274" w:name="_Toc139793078"/>
      <w:bookmarkStart w:id="275" w:name="_Toc142967996"/>
      <w:bookmarkStart w:id="276" w:name="_Toc143055527"/>
      <w:bookmarkStart w:id="277" w:name="_Toc144543680"/>
      <w:bookmarkStart w:id="278" w:name="_Toc158001557"/>
      <w:bookmarkStart w:id="279" w:name="_Toc194903432"/>
      <w:r>
        <w:rPr>
          <w:rStyle w:val="CharDivNo"/>
        </w:rPr>
        <w:t>Division (5)</w:t>
      </w:r>
      <w:r>
        <w:rPr>
          <w:snapToGrid w:val="0"/>
        </w:rPr>
        <w:t> — </w:t>
      </w:r>
      <w:r>
        <w:rPr>
          <w:rStyle w:val="CharDivText"/>
        </w:rPr>
        <w:t>Powers and duties of Public Trustee with respect to persons under disability, and others, in certain cases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Heading5"/>
        <w:rPr>
          <w:snapToGrid w:val="0"/>
        </w:rPr>
      </w:pPr>
      <w:bookmarkStart w:id="280" w:name="_Toc500739664"/>
      <w:bookmarkStart w:id="281" w:name="_Toc506707099"/>
      <w:bookmarkStart w:id="282" w:name="_Toc511634896"/>
      <w:bookmarkStart w:id="283" w:name="_Toc511638346"/>
      <w:bookmarkStart w:id="284" w:name="_Toc512738089"/>
      <w:bookmarkStart w:id="285" w:name="_Toc194903433"/>
      <w:r>
        <w:rPr>
          <w:rStyle w:val="CharSectno"/>
        </w:rPr>
        <w:t>37</w:t>
      </w:r>
      <w:r>
        <w:rPr>
          <w:snapToGrid w:val="0"/>
        </w:rPr>
        <w:t>.</w:t>
      </w:r>
      <w:r>
        <w:rPr>
          <w:snapToGrid w:val="0"/>
        </w:rPr>
        <w:tab/>
        <w:t>Investment of moneys under control or subject to order of the Supreme Court</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(b)</w:t>
      </w:r>
      <w:r>
        <w:rPr>
          <w:snapToGrid w:val="0"/>
        </w:rPr>
        <w:tab/>
        <w:t>The Public Trustee shall thereupon hold the said moneys for the person or persons entitled thereto.</w:t>
      </w:r>
    </w:p>
    <w:p>
      <w:pPr>
        <w:pStyle w:val="Subsection"/>
        <w:spacing w:before="140"/>
        <w:rPr>
          <w:snapToGrid w:val="0"/>
        </w:rPr>
      </w:pPr>
      <w:r>
        <w:rPr>
          <w:snapToGrid w:val="0"/>
        </w:rPr>
        <w:tab/>
        <w:t>(c)</w:t>
      </w:r>
      <w:r>
        <w:rPr>
          <w:snapToGrid w:val="0"/>
        </w:rPr>
        <w:tab/>
        <w:t>Any such sum 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 xml:space="preserve">[Section 37 amended by No. 7 of 1950 s. 3; No. 67 of 1979 s. 61; No. 34 of 1999 s. 61; No. 42 of 2004 s. 175; No. 59 of 2004 s. 141.] </w:t>
      </w:r>
    </w:p>
    <w:p>
      <w:pPr>
        <w:pStyle w:val="Heading3"/>
        <w:rPr>
          <w:snapToGrid w:val="0"/>
        </w:rPr>
      </w:pPr>
      <w:bookmarkStart w:id="286" w:name="_Toc88895464"/>
      <w:bookmarkStart w:id="287" w:name="_Toc88895540"/>
      <w:bookmarkStart w:id="288" w:name="_Toc89584908"/>
      <w:bookmarkStart w:id="289" w:name="_Toc92791284"/>
      <w:bookmarkStart w:id="290" w:name="_Toc102455115"/>
      <w:bookmarkStart w:id="291" w:name="_Toc102540367"/>
      <w:bookmarkStart w:id="292" w:name="_Toc137874443"/>
      <w:bookmarkStart w:id="293" w:name="_Toc137962947"/>
      <w:bookmarkStart w:id="294" w:name="_Toc139793080"/>
      <w:bookmarkStart w:id="295" w:name="_Toc142967998"/>
      <w:bookmarkStart w:id="296" w:name="_Toc143055529"/>
      <w:bookmarkStart w:id="297" w:name="_Toc144543682"/>
      <w:bookmarkStart w:id="298" w:name="_Toc158001559"/>
      <w:bookmarkStart w:id="299" w:name="_Toc194903434"/>
      <w:r>
        <w:rPr>
          <w:rStyle w:val="CharDivNo"/>
        </w:rPr>
        <w:t>Division (6)</w:t>
      </w:r>
      <w:r>
        <w:rPr>
          <w:snapToGrid w:val="0"/>
        </w:rPr>
        <w:t> — </w:t>
      </w:r>
      <w:r>
        <w:rPr>
          <w:rStyle w:val="CharDivText"/>
        </w:rPr>
        <w:t>Powers and duties of Public Trustee with respect to uncared</w:t>
      </w:r>
      <w:r>
        <w:rPr>
          <w:rStyle w:val="CharDivText"/>
        </w:rPr>
        <w:noBreakHyphen/>
        <w:t>for property</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Footnoteheading"/>
        <w:rPr>
          <w:snapToGrid w:val="0"/>
        </w:rPr>
      </w:pPr>
      <w:r>
        <w:rPr>
          <w:snapToGrid w:val="0"/>
        </w:rPr>
        <w:tab/>
        <w:t>[Heading inserted by No. 64 of 1968 s. 17.]</w:t>
      </w:r>
    </w:p>
    <w:p>
      <w:pPr>
        <w:pStyle w:val="Heading5"/>
        <w:rPr>
          <w:snapToGrid w:val="0"/>
        </w:rPr>
      </w:pPr>
      <w:bookmarkStart w:id="300" w:name="_Toc500739665"/>
      <w:bookmarkStart w:id="301" w:name="_Toc506707100"/>
      <w:bookmarkStart w:id="302" w:name="_Toc511634897"/>
      <w:bookmarkStart w:id="303" w:name="_Toc511638347"/>
      <w:bookmarkStart w:id="304" w:name="_Toc512738090"/>
      <w:bookmarkStart w:id="305" w:name="_Toc194903435"/>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300"/>
      <w:bookmarkEnd w:id="301"/>
      <w:bookmarkEnd w:id="302"/>
      <w:bookmarkEnd w:id="303"/>
      <w:bookmarkEnd w:id="304"/>
      <w:bookmarkEnd w:id="305"/>
      <w:r>
        <w:rPr>
          <w:snapToGrid w:val="0"/>
        </w:rPr>
        <w:t xml:space="preserve"> </w:t>
      </w:r>
    </w:p>
    <w:p>
      <w:pPr>
        <w:pStyle w:val="Subsection"/>
        <w:spacing w:before="140"/>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 xml:space="preserve">[Section 37A inserted by No. 64 of 1968 s. 17.] </w:t>
      </w:r>
    </w:p>
    <w:p>
      <w:pPr>
        <w:pStyle w:val="Heading2"/>
      </w:pPr>
      <w:bookmarkStart w:id="306" w:name="_Toc88895466"/>
      <w:bookmarkStart w:id="307" w:name="_Toc88895542"/>
      <w:bookmarkStart w:id="308" w:name="_Toc89584910"/>
      <w:bookmarkStart w:id="309" w:name="_Toc92791286"/>
      <w:bookmarkStart w:id="310" w:name="_Toc102455117"/>
      <w:bookmarkStart w:id="311" w:name="_Toc102540369"/>
      <w:bookmarkStart w:id="312" w:name="_Toc137874445"/>
      <w:bookmarkStart w:id="313" w:name="_Toc137962949"/>
      <w:bookmarkStart w:id="314" w:name="_Toc139793082"/>
      <w:bookmarkStart w:id="315" w:name="_Toc142968000"/>
      <w:bookmarkStart w:id="316" w:name="_Toc143055531"/>
      <w:bookmarkStart w:id="317" w:name="_Toc144543684"/>
      <w:bookmarkStart w:id="318" w:name="_Toc158001561"/>
      <w:bookmarkStart w:id="319" w:name="_Toc194903436"/>
      <w:r>
        <w:rPr>
          <w:rStyle w:val="CharPartNo"/>
        </w:rPr>
        <w:t>Part III</w:t>
      </w:r>
      <w:r>
        <w:rPr>
          <w:rStyle w:val="CharDivNo"/>
        </w:rPr>
        <w:t> </w:t>
      </w:r>
      <w:r>
        <w:t>—</w:t>
      </w:r>
      <w:r>
        <w:rPr>
          <w:rStyle w:val="CharDivText"/>
        </w:rPr>
        <w:t> </w:t>
      </w:r>
      <w:r>
        <w:rPr>
          <w:rStyle w:val="CharPartText"/>
        </w:rPr>
        <w:t>Financial</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rPr>
          <w:snapToGrid w:val="0"/>
        </w:rPr>
      </w:pPr>
      <w:bookmarkStart w:id="320" w:name="_Toc500739666"/>
      <w:bookmarkStart w:id="321" w:name="_Toc506707101"/>
      <w:bookmarkStart w:id="322" w:name="_Toc511634898"/>
      <w:bookmarkStart w:id="323" w:name="_Toc511638348"/>
      <w:bookmarkStart w:id="324" w:name="_Toc512738091"/>
      <w:bookmarkStart w:id="325" w:name="_Toc194903437"/>
      <w:r>
        <w:rPr>
          <w:rStyle w:val="CharSectno"/>
        </w:rPr>
        <w:t>38</w:t>
      </w:r>
      <w:r>
        <w:rPr>
          <w:snapToGrid w:val="0"/>
        </w:rPr>
        <w:t>.</w:t>
      </w:r>
      <w:r>
        <w:rPr>
          <w:snapToGrid w:val="0"/>
        </w:rPr>
        <w:tab/>
        <w:t>Fees and expenses to be prescribed</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Subject to subsections (2a) and (2b), there shall be charged, in respect of the duties and services of the Public Trustee, such fees, whether by way of percentage or otherwise, as shall be prescribed and such fees shall be collected and accounted for by such persons and in such manner as may be prescribed, and shall be credited to the Consolidated Account. In time of war reduced fees may be prescribed with respect to the trusts and estates of members of the Forces.</w:t>
      </w:r>
    </w:p>
    <w:p>
      <w:pPr>
        <w:pStyle w:val="Subsection"/>
        <w:rPr>
          <w:snapToGrid w:val="0"/>
        </w:rPr>
      </w:pPr>
      <w:r>
        <w:rPr>
          <w:snapToGrid w:val="0"/>
        </w:rPr>
        <w:tab/>
        <w:t>(2)</w:t>
      </w:r>
      <w:r>
        <w:rPr>
          <w:snapToGrid w:val="0"/>
        </w:rPr>
        <w:tab/>
        <w:t>Such fees shall not exceed (in addition to all moneys properly expended in respect of the estate) — </w:t>
      </w:r>
    </w:p>
    <w:p>
      <w:pPr>
        <w:pStyle w:val="Indenta"/>
        <w:rPr>
          <w:snapToGrid w:val="0"/>
        </w:rPr>
      </w:pPr>
      <w:r>
        <w:rPr>
          <w:snapToGrid w:val="0"/>
        </w:rPr>
        <w:tab/>
        <w:t>(a)</w:t>
      </w:r>
      <w:r>
        <w:rPr>
          <w:snapToGrid w:val="0"/>
        </w:rPr>
        <w:tab/>
        <w:t>as to the gross capital of an estate which — </w:t>
      </w:r>
    </w:p>
    <w:p>
      <w:pPr>
        <w:pStyle w:val="Indenti"/>
        <w:rPr>
          <w:snapToGrid w:val="0"/>
        </w:rPr>
      </w:pPr>
      <w:r>
        <w:rPr>
          <w:snapToGrid w:val="0"/>
        </w:rPr>
        <w:tab/>
        <w:t>(i)</w:t>
      </w:r>
      <w:r>
        <w:rPr>
          <w:snapToGrid w:val="0"/>
        </w:rPr>
        <w:tab/>
        <w:t>does not exceed $300, the sum of $33;</w:t>
      </w:r>
    </w:p>
    <w:p>
      <w:pPr>
        <w:pStyle w:val="Indenti"/>
        <w:rPr>
          <w:snapToGrid w:val="0"/>
        </w:rPr>
      </w:pPr>
      <w:r>
        <w:rPr>
          <w:snapToGrid w:val="0"/>
        </w:rPr>
        <w:tab/>
        <w:t>(ii)</w:t>
      </w:r>
      <w:r>
        <w:rPr>
          <w:snapToGrid w:val="0"/>
        </w:rPr>
        <w:tab/>
        <w:t>exceeds $300 but does not exceed $2 000, 11%;</w:t>
      </w:r>
    </w:p>
    <w:p>
      <w:pPr>
        <w:pStyle w:val="Indenti"/>
        <w:rPr>
          <w:snapToGrid w:val="0"/>
        </w:rPr>
      </w:pPr>
      <w:r>
        <w:rPr>
          <w:snapToGrid w:val="0"/>
        </w:rPr>
        <w:tab/>
        <w:t>(iii)</w:t>
      </w:r>
      <w:r>
        <w:rPr>
          <w:snapToGrid w:val="0"/>
        </w:rPr>
        <w:tab/>
        <w:t>exceeds $2 000, the sum $220 or 4.4%, whichever is the greater;</w:t>
      </w:r>
    </w:p>
    <w:p>
      <w:pPr>
        <w:pStyle w:val="Indenta"/>
        <w:rPr>
          <w:snapToGrid w:val="0"/>
        </w:rPr>
      </w:pPr>
      <w:r>
        <w:rPr>
          <w:snapToGrid w:val="0"/>
        </w:rPr>
        <w:tab/>
        <w:t>(b)</w:t>
      </w:r>
      <w:r>
        <w:rPr>
          <w:snapToGrid w:val="0"/>
        </w:rPr>
        <w:tab/>
        <w:t>as to the income of any estate other than interest payable to the estate under section 40(4) in respect of moneys standing to the credit of the Common Account — </w:t>
      </w:r>
    </w:p>
    <w:p>
      <w:pPr>
        <w:pStyle w:val="Indenti"/>
        <w:rPr>
          <w:snapToGrid w:val="0"/>
        </w:rPr>
      </w:pPr>
      <w:r>
        <w:rPr>
          <w:snapToGrid w:val="0"/>
        </w:rPr>
        <w:tab/>
        <w:t>(i)</w:t>
      </w:r>
      <w:r>
        <w:rPr>
          <w:snapToGrid w:val="0"/>
        </w:rPr>
        <w:tab/>
        <w:t>in relation to income derived from rent, such amount expressed as a percentage or otherwise as applies under the scale adopted by the body known as the Real Estate Institute of Western Australia;</w:t>
      </w:r>
    </w:p>
    <w:p>
      <w:pPr>
        <w:pStyle w:val="Indenti"/>
        <w:rPr>
          <w:snapToGrid w:val="0"/>
        </w:rPr>
      </w:pPr>
      <w:r>
        <w:rPr>
          <w:snapToGrid w:val="0"/>
        </w:rPr>
        <w:tab/>
        <w:t>(ii)</w:t>
      </w:r>
      <w:r>
        <w:rPr>
          <w:snapToGrid w:val="0"/>
        </w:rPr>
        <w:tab/>
        <w:t>in relation to income derived from sources other than rent, 6.6%,</w:t>
      </w:r>
    </w:p>
    <w:p>
      <w:pPr>
        <w:pStyle w:val="Indenta"/>
        <w:rPr>
          <w:snapToGrid w:val="0"/>
        </w:rPr>
      </w:pPr>
      <w:r>
        <w:rPr>
          <w:snapToGrid w:val="0"/>
        </w:rPr>
        <w:tab/>
      </w:r>
      <w:r>
        <w:rPr>
          <w:snapToGrid w:val="0"/>
        </w:rPr>
        <w:tab/>
        <w:t>but this paragraph does not apply where the Public Trustee is acting merely as agent or attorney.</w:t>
      </w:r>
    </w:p>
    <w:p>
      <w:pPr>
        <w:pStyle w:val="Subsection"/>
        <w:rPr>
          <w:snapToGrid w:val="0"/>
        </w:rPr>
      </w:pPr>
      <w:r>
        <w:rPr>
          <w:snapToGrid w:val="0"/>
        </w:rPr>
        <w:tab/>
        <w:t>(2a)</w:t>
      </w:r>
      <w:r>
        <w:rPr>
          <w:snapToGrid w:val="0"/>
        </w:rPr>
        <w:tab/>
        <w:t>There shall not be any fee payable to the Public Trustee in respect of income earned by an estate by way of interest payable to the estate under section 40(4) in respect of moneys standing to the credit of the Common Account.</w:t>
      </w:r>
    </w:p>
    <w:p>
      <w:pPr>
        <w:pStyle w:val="Subsection"/>
        <w:rPr>
          <w:snapToGrid w:val="0"/>
        </w:rPr>
      </w:pPr>
      <w:r>
        <w:rPr>
          <w:snapToGrid w:val="0"/>
        </w:rPr>
        <w:tab/>
        <w:t>(2b)</w:t>
      </w:r>
      <w:r>
        <w:rPr>
          <w:snapToGrid w:val="0"/>
        </w:rPr>
        <w:tab/>
        <w:t>Where in a particular case the Public Trustee is satisfied that there is proper cause, he may, with the approval of the Minister, waive, either wholly or in part, any fees fixed or authorised by this Act.</w:t>
      </w:r>
    </w:p>
    <w:p>
      <w:pPr>
        <w:pStyle w:val="Subsection"/>
        <w:rPr>
          <w:snapToGrid w:val="0"/>
        </w:rPr>
      </w:pPr>
      <w:r>
        <w:rPr>
          <w:snapToGrid w:val="0"/>
        </w:rPr>
        <w:tab/>
        <w:t>(3)</w:t>
      </w:r>
      <w:r>
        <w:rPr>
          <w:snapToGrid w:val="0"/>
        </w:rPr>
        <w:tab/>
        <w:t>The incidence of fees and expenses under this section, as between corpus and income, shall be determined by the Public Trustee.</w:t>
      </w:r>
    </w:p>
    <w:p>
      <w:pPr>
        <w:pStyle w:val="Footnotesection"/>
      </w:pPr>
      <w:r>
        <w:tab/>
        <w:t xml:space="preserve">[Section 38 amended by No. 12 of 1947 s. 9; No. 19 of 1953 s. 2; No. 113 of 1965 s. 8; No. 28 of 1972 s. 3; No. 25 of 1978 s. 6; No. 46 of 1984 s. 7; No. 6 of 1993 s. 11; No. 49 of 1996 s. 64; No. 67 of 2000 s. 4; No. 77 of 2006 s. 4 and 17.] </w:t>
      </w:r>
    </w:p>
    <w:p>
      <w:pPr>
        <w:pStyle w:val="Heading5"/>
        <w:rPr>
          <w:snapToGrid w:val="0"/>
        </w:rPr>
      </w:pPr>
      <w:bookmarkStart w:id="326" w:name="_Toc500739667"/>
      <w:bookmarkStart w:id="327" w:name="_Toc506707102"/>
      <w:bookmarkStart w:id="328" w:name="_Toc511634899"/>
      <w:bookmarkStart w:id="329" w:name="_Toc511638349"/>
      <w:bookmarkStart w:id="330" w:name="_Toc512738092"/>
      <w:bookmarkStart w:id="331" w:name="_Toc194903438"/>
      <w:r>
        <w:rPr>
          <w:rStyle w:val="CharSectno"/>
        </w:rPr>
        <w:t>39</w:t>
      </w:r>
      <w:r>
        <w:rPr>
          <w:snapToGrid w:val="0"/>
        </w:rPr>
        <w:t>.</w:t>
      </w:r>
      <w:r>
        <w:rPr>
          <w:snapToGrid w:val="0"/>
        </w:rPr>
        <w:tab/>
        <w:t>Payment of expenses incurred by Public Trustee</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 xml:space="preserve">[Section 39 amended by No. 24 of 1990 s. 123.] </w:t>
      </w:r>
    </w:p>
    <w:p>
      <w:pPr>
        <w:pStyle w:val="Heading5"/>
        <w:rPr>
          <w:snapToGrid w:val="0"/>
        </w:rPr>
      </w:pPr>
      <w:bookmarkStart w:id="332" w:name="_Toc500739668"/>
      <w:bookmarkStart w:id="333" w:name="_Toc506707103"/>
      <w:bookmarkStart w:id="334" w:name="_Toc511634900"/>
      <w:bookmarkStart w:id="335" w:name="_Toc511638350"/>
      <w:bookmarkStart w:id="336" w:name="_Toc512738093"/>
      <w:bookmarkStart w:id="337" w:name="_Toc194903439"/>
      <w:r>
        <w:rPr>
          <w:rStyle w:val="CharSectno"/>
        </w:rPr>
        <w:t>40</w:t>
      </w:r>
      <w:r>
        <w:rPr>
          <w:snapToGrid w:val="0"/>
        </w:rPr>
        <w:t>.</w:t>
      </w:r>
      <w:r>
        <w:rPr>
          <w:snapToGrid w:val="0"/>
        </w:rPr>
        <w:tab/>
        <w:t>Common Account and its investments</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 xml:space="preserve">Subject to this Act, all capital moneys, however arising, vested in the Public Trustee, shall, unless directed to be otherwise invested, become one common fund (herein called the </w:t>
      </w:r>
      <w:r>
        <w:rPr>
          <w:b/>
        </w:rPr>
        <w:t>“</w:t>
      </w:r>
      <w:r>
        <w:rPr>
          <w:rStyle w:val="CharDefText"/>
        </w:rPr>
        <w:t>Common Account</w:t>
      </w:r>
      <w:r>
        <w:rPr>
          <w:b/>
        </w:rPr>
        <w:t>”</w:t>
      </w:r>
      <w:r>
        <w:t xml:space="preserve">) established as an agency special purpose account under section 16 of the </w:t>
      </w:r>
      <w:r>
        <w:rPr>
          <w:i/>
        </w:rPr>
        <w:t>Financial Management Act 2006</w:t>
      </w:r>
      <w:r>
        <w:t xml:space="preserve">, </w:t>
      </w:r>
      <w:r>
        <w:rPr>
          <w:snapToGrid w:val="0"/>
        </w:rPr>
        <w:t>to be invested by the Public Trustee.</w:t>
      </w:r>
    </w:p>
    <w:p>
      <w:pPr>
        <w:pStyle w:val="Subsection"/>
        <w:rPr>
          <w:snapToGrid w:val="0"/>
        </w:rPr>
      </w:pPr>
      <w:r>
        <w:rPr>
          <w:snapToGrid w:val="0"/>
        </w:rPr>
        <w:tab/>
      </w:r>
      <w:r>
        <w:rPr>
          <w:snapToGrid w:val="0"/>
        </w:rPr>
        <w:tab/>
        <w:t>Investments made from the Common Account shall not be made on account of or belong to any particular trust or estate.</w:t>
      </w:r>
    </w:p>
    <w:p>
      <w:pPr>
        <w:pStyle w:val="Subsection"/>
        <w:rPr>
          <w:snapToGrid w:val="0"/>
        </w:rPr>
      </w:pPr>
      <w:r>
        <w:rPr>
          <w:snapToGrid w:val="0"/>
        </w:rPr>
        <w:tab/>
      </w:r>
      <w:r>
        <w:rPr>
          <w:snapToGrid w:val="0"/>
        </w:rPr>
        <w:tab/>
        <w:t>Subject to this Act, interest or income earned by such investments shall be credited to the Common Account.</w:t>
      </w:r>
    </w:p>
    <w:p>
      <w:pPr>
        <w:pStyle w:val="Subsection"/>
        <w:rPr>
          <w:snapToGrid w:val="0"/>
        </w:rPr>
      </w:pPr>
      <w:r>
        <w:rPr>
          <w:snapToGrid w:val="0"/>
        </w:rPr>
        <w:tab/>
        <w:t>(2)</w:t>
      </w:r>
      <w:r>
        <w:rPr>
          <w:snapToGrid w:val="0"/>
        </w:rPr>
        <w:tab/>
        <w:t xml:space="preserve">The Public Trustee may invest in investments authorised by law as in force immediately before the coming into operation of the </w:t>
      </w:r>
      <w:r>
        <w:rPr>
          <w:i/>
          <w:snapToGrid w:val="0"/>
        </w:rPr>
        <w:t xml:space="preserve">Trustees Amendment Act 1997 </w:t>
      </w:r>
      <w:r>
        <w:rPr>
          <w:snapToGrid w:val="0"/>
        </w:rPr>
        <w:t>for the investment of trust funds.</w:t>
      </w:r>
    </w:p>
    <w:p>
      <w:pPr>
        <w:pStyle w:val="Subsection"/>
        <w:rPr>
          <w:snapToGrid w:val="0"/>
        </w:rPr>
      </w:pPr>
      <w:r>
        <w:rPr>
          <w:snapToGrid w:val="0"/>
        </w:rPr>
        <w:tab/>
        <w:t>(2a)</w:t>
      </w:r>
      <w:r>
        <w:rPr>
          <w:snapToGrid w:val="0"/>
        </w:rPr>
        <w:tab/>
        <w:t>In addition to any other investments that the Public Trustee is authorised to make from the Common Account, he may, with the prior approval of the Minister, invest portion of the moneys standing to the credit of the Common Account in acquiring land and erecting thereon a building for the purpose of — </w:t>
      </w:r>
    </w:p>
    <w:p>
      <w:pPr>
        <w:pStyle w:val="Indenta"/>
        <w:rPr>
          <w:snapToGrid w:val="0"/>
        </w:rPr>
      </w:pPr>
      <w:r>
        <w:rPr>
          <w:snapToGrid w:val="0"/>
        </w:rPr>
        <w:tab/>
        <w:t>(a)</w:t>
      </w:r>
      <w:r>
        <w:rPr>
          <w:snapToGrid w:val="0"/>
        </w:rPr>
        <w:tab/>
        <w:t>providing office accommodation for the Public Trustee and persons appointed under this Act; and</w:t>
      </w:r>
    </w:p>
    <w:p>
      <w:pPr>
        <w:pStyle w:val="Indenta"/>
        <w:rPr>
          <w:snapToGrid w:val="0"/>
        </w:rPr>
      </w:pPr>
      <w:r>
        <w:rPr>
          <w:snapToGrid w:val="0"/>
        </w:rPr>
        <w:tab/>
        <w:t>(b)</w:t>
      </w:r>
      <w:r>
        <w:rPr>
          <w:snapToGrid w:val="0"/>
        </w:rPr>
        <w:tab/>
        <w:t>leasing to other persons approved by the Minister portions of the building,</w:t>
      </w:r>
    </w:p>
    <w:p>
      <w:pPr>
        <w:pStyle w:val="Subsection"/>
        <w:rPr>
          <w:snapToGrid w:val="0"/>
        </w:rPr>
      </w:pPr>
      <w:r>
        <w:rPr>
          <w:snapToGrid w:val="0"/>
        </w:rPr>
        <w:tab/>
      </w:r>
      <w:r>
        <w:rPr>
          <w:snapToGrid w:val="0"/>
        </w:rPr>
        <w:tab/>
        <w:t>on such terms and conditions and for such periods as the Minister approves.</w:t>
      </w:r>
    </w:p>
    <w:p>
      <w:pPr>
        <w:pStyle w:val="Subsection"/>
        <w:rPr>
          <w:snapToGrid w:val="0"/>
        </w:rPr>
      </w:pPr>
      <w:r>
        <w:rPr>
          <w:snapToGrid w:val="0"/>
        </w:rPr>
        <w:tab/>
        <w:t>(3)</w:t>
      </w:r>
      <w:r>
        <w:rPr>
          <w:snapToGrid w:val="0"/>
        </w:rPr>
        <w:tab/>
        <w:t>He may invest or retain invested money belonging to any trust or estate and coming to his hands in any investment authorised by the trust instrument or (save as otherwise provided by that instrument) authorised by law, and may (save as so provided) retain any investment existing at the date of the commencement of the trust, or (where the trust arises on an intestacy) at the date of the death of the intestate.</w:t>
      </w:r>
    </w:p>
    <w:p>
      <w:pPr>
        <w:pStyle w:val="Subsection"/>
        <w:rPr>
          <w:snapToGrid w:val="0"/>
        </w:rPr>
      </w:pPr>
      <w:r>
        <w:rPr>
          <w:snapToGrid w:val="0"/>
        </w:rPr>
        <w:tab/>
        <w:t>(3a)</w:t>
      </w:r>
      <w:r>
        <w:rPr>
          <w:snapToGrid w:val="0"/>
        </w:rPr>
        <w:tab/>
        <w:t>The Public Trustee may deduct, by way of fees in respect of the management of the Common Account, up to 6.6% of the total interest or income earned by investment of moneys forming part of the Common Account.</w:t>
      </w:r>
    </w:p>
    <w:p>
      <w:pPr>
        <w:pStyle w:val="Subsection"/>
        <w:rPr>
          <w:snapToGrid w:val="0"/>
        </w:rPr>
      </w:pPr>
      <w:r>
        <w:rPr>
          <w:snapToGrid w:val="0"/>
        </w:rPr>
        <w:tab/>
        <w:t>(4)(a)</w:t>
      </w:r>
      <w:r>
        <w:rPr>
          <w:snapToGrid w:val="0"/>
        </w:rPr>
        <w:tab/>
        <w:t xml:space="preserve">The Public Trustee with the approval of the Minister shall fix from time to time and publish in the </w:t>
      </w:r>
      <w:r>
        <w:rPr>
          <w:i/>
          <w:snapToGrid w:val="0"/>
        </w:rPr>
        <w:t>Gazette</w:t>
      </w:r>
      <w:r>
        <w:rPr>
          <w:snapToGrid w:val="0"/>
        </w:rPr>
        <w:t xml:space="preserve"> the rate or rates of interest payable to the respective estates the moneys of which form part of the Common Account, and may fix different rates of interest according to the source and nature of the different amounts invested from the Common Account, the period for which those amounts are so invested, and such other matters as the Public Trustee considers relevant having regard to the circumstances.</w:t>
      </w:r>
    </w:p>
    <w:p>
      <w:pPr>
        <w:pStyle w:val="Subsection"/>
        <w:rPr>
          <w:snapToGrid w:val="0"/>
        </w:rPr>
      </w:pPr>
      <w:r>
        <w:rPr>
          <w:snapToGrid w:val="0"/>
        </w:rPr>
        <w:tab/>
        <w:t>(b)</w:t>
      </w:r>
      <w:r>
        <w:rPr>
          <w:snapToGrid w:val="0"/>
        </w:rPr>
        <w:tab/>
        <w:t>The interest payable to the respective estates the moneys of which form part of the Common Account, at the appropriate rate determined pursuant to the provisions of paragraph (a), shall be credited to those estates half</w:t>
      </w:r>
      <w:r>
        <w:rPr>
          <w:snapToGrid w:val="0"/>
        </w:rPr>
        <w:noBreakHyphen/>
        <w:t>yearly on the first day of the months of April and October in each year.</w:t>
      </w:r>
    </w:p>
    <w:p>
      <w:pPr>
        <w:pStyle w:val="Subsection"/>
        <w:rPr>
          <w:snapToGrid w:val="0"/>
        </w:rPr>
      </w:pPr>
      <w:r>
        <w:rPr>
          <w:snapToGrid w:val="0"/>
        </w:rPr>
        <w:tab/>
        <w:t>(c)</w:t>
      </w:r>
      <w:r>
        <w:rPr>
          <w:snapToGrid w:val="0"/>
        </w:rPr>
        <w:tab/>
        <w:t>Any balance of the interest received from investments of moneys forming part of the Common Account that remains in the hands of the Public Trustee after deduction of fees in accordance with subsection (3a) and payment for any half</w:t>
      </w:r>
      <w:r>
        <w:rPr>
          <w:snapToGrid w:val="0"/>
        </w:rPr>
        <w:noBreakHyphen/>
        <w:t>yearly period, pursuant to the provisions of paragraph (b), of all the interest payable to the respective estates the moneys of which form part of the Common Account, may be credited to the Consolidated Account.</w:t>
      </w:r>
    </w:p>
    <w:p>
      <w:pPr>
        <w:pStyle w:val="Subsection"/>
        <w:rPr>
          <w:snapToGrid w:val="0"/>
        </w:rPr>
      </w:pPr>
      <w:r>
        <w:rPr>
          <w:snapToGrid w:val="0"/>
        </w:rPr>
        <w:tab/>
        <w:t>(5)</w:t>
      </w:r>
      <w:r>
        <w:rPr>
          <w:snapToGrid w:val="0"/>
        </w:rPr>
        <w:tab/>
        <w:t>Provided that moneys expressly directed to be invested otherwise than in the Common Account shall not form part of the Common Account, and the Public Trustee may invest such moneys in accordance with such direction. But any loss or deficiency in respect of any such investments, or of the money received therefrom or realized thereby, shall be borne by the trust or estate to which such moneys belong, or, if received or realized, would belong.</w:t>
      </w:r>
    </w:p>
    <w:p>
      <w:pPr>
        <w:pStyle w:val="Footnotesection"/>
      </w:pPr>
      <w:r>
        <w:tab/>
        <w:t xml:space="preserve">[Section 40 amended by No. 12 of 1947 s. 10; No. 19 of 1953 s. 3; No. 48 of 1964 s. 2; No. 64 of 1968 s. 18; No. 28 of 1972 s. 4; No. 46 of 1984 s. 8; No. 6 of 1993 s. 13; No. 49 of 1996 s. 64; No. 1 of 1997 s. 18; No. 67 of 2000 s. 5; No. 77 of 2006 s. 4 and 17.] </w:t>
      </w:r>
    </w:p>
    <w:p>
      <w:pPr>
        <w:pStyle w:val="Heading5"/>
        <w:rPr>
          <w:snapToGrid w:val="0"/>
        </w:rPr>
      </w:pPr>
      <w:bookmarkStart w:id="338" w:name="_Toc500739669"/>
      <w:bookmarkStart w:id="339" w:name="_Toc506707104"/>
      <w:bookmarkStart w:id="340" w:name="_Toc511634901"/>
      <w:bookmarkStart w:id="341" w:name="_Toc511638351"/>
      <w:bookmarkStart w:id="342" w:name="_Toc512738094"/>
      <w:bookmarkStart w:id="343" w:name="_Toc194903440"/>
      <w:r>
        <w:rPr>
          <w:rStyle w:val="CharSectno"/>
        </w:rPr>
        <w:t>40A</w:t>
      </w:r>
      <w:r>
        <w:rPr>
          <w:snapToGrid w:val="0"/>
        </w:rPr>
        <w:t>.</w:t>
      </w:r>
      <w:r>
        <w:rPr>
          <w:snapToGrid w:val="0"/>
        </w:rPr>
        <w:tab/>
        <w:t>Power to lease purchased land</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purchased land</w:t>
      </w:r>
      <w:r>
        <w:rPr>
          <w:b/>
        </w:rPr>
        <w:t>”</w:t>
      </w:r>
      <w:r>
        <w:t xml:space="preserve"> means the land described in the Sixth Schedule purchased by the Public Trustee pursuant to section 40(2a);</w:t>
      </w:r>
    </w:p>
    <w:p>
      <w:pPr>
        <w:pStyle w:val="Defstart"/>
      </w:pPr>
      <w:r>
        <w:rPr>
          <w:b/>
        </w:rPr>
        <w:tab/>
        <w:t>“</w:t>
      </w:r>
      <w:r>
        <w:rPr>
          <w:rStyle w:val="CharDefText"/>
        </w:rPr>
        <w:t>unused portion</w:t>
      </w:r>
      <w:r>
        <w:rPr>
          <w:b/>
        </w:rPr>
        <w:t>”</w:t>
      </w:r>
      <w:r>
        <w:t xml:space="preserve"> means so much of the purchased land as is, on the day that the </w:t>
      </w:r>
      <w:r>
        <w:rPr>
          <w:i/>
        </w:rPr>
        <w:t>Public Trustee Amendment Act 1982</w:t>
      </w:r>
      <w:r>
        <w:t xml:space="preserve"> comes into operation</w:t>
      </w:r>
      <w:r>
        <w:rPr>
          <w:rFonts w:ascii="Times" w:hAnsi="Times"/>
          <w:vertAlign w:val="superscript"/>
        </w:rPr>
        <w:t xml:space="preserve"> </w:t>
      </w:r>
      <w:r>
        <w:rPr>
          <w:vertAlign w:val="superscript"/>
        </w:rPr>
        <w:t>1</w:t>
      </w:r>
      <w:r>
        <w:t>, not used for the purposes referred to in section 40(2a).</w:t>
      </w:r>
    </w:p>
    <w:p>
      <w:pPr>
        <w:pStyle w:val="Subsection"/>
        <w:rPr>
          <w:snapToGrid w:val="0"/>
        </w:rPr>
      </w:pPr>
      <w:r>
        <w:rPr>
          <w:snapToGrid w:val="0"/>
        </w:rPr>
        <w:tab/>
        <w:t>(2)</w:t>
      </w:r>
      <w:r>
        <w:rPr>
          <w:snapToGrid w:val="0"/>
        </w:rPr>
        <w:tab/>
        <w:t>In addition to the powers conferred on the Public Trustee by section 40(2a) with respect to the unused portion the Public Trustee may lease the unused portion to any person approved of by the Minister on such terms and conditions as the Minister approves.</w:t>
      </w:r>
    </w:p>
    <w:p>
      <w:pPr>
        <w:pStyle w:val="Footnotesection"/>
      </w:pPr>
      <w:r>
        <w:tab/>
        <w:t xml:space="preserve">[Section 40A inserted by No. 19 of 1982 s. 2.] </w:t>
      </w:r>
    </w:p>
    <w:p>
      <w:pPr>
        <w:pStyle w:val="Heading5"/>
        <w:rPr>
          <w:snapToGrid w:val="0"/>
        </w:rPr>
      </w:pPr>
      <w:bookmarkStart w:id="344" w:name="_Toc500739670"/>
      <w:bookmarkStart w:id="345" w:name="_Toc506707105"/>
      <w:bookmarkStart w:id="346" w:name="_Toc511634902"/>
      <w:bookmarkStart w:id="347" w:name="_Toc511638352"/>
      <w:bookmarkStart w:id="348" w:name="_Toc512738095"/>
      <w:bookmarkStart w:id="349" w:name="_Toc194903441"/>
      <w:r>
        <w:rPr>
          <w:rStyle w:val="CharSectno"/>
        </w:rPr>
        <w:t>41</w:t>
      </w:r>
      <w:r>
        <w:rPr>
          <w:snapToGrid w:val="0"/>
        </w:rPr>
        <w:t>.</w:t>
      </w:r>
      <w:r>
        <w:rPr>
          <w:snapToGrid w:val="0"/>
        </w:rPr>
        <w:tab/>
        <w:t>Temporary advances to Public Trustee</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r>
      <w:r>
        <w:rPr>
          <w:snapToGrid w:val="0"/>
        </w:rPr>
        <w:tab/>
        <w:t>Provided that, on the expiration of the said period, the advance may be renewed for the same or any shorter period, and so on from time to time.</w:t>
      </w:r>
    </w:p>
    <w:p>
      <w:pPr>
        <w:pStyle w:val="Footnotesection"/>
      </w:pPr>
      <w:r>
        <w:tab/>
        <w:t xml:space="preserve">[Section 41 amended by No. 49 of 1996 s. 64; No. 77 of 2006 s. 17.] </w:t>
      </w:r>
    </w:p>
    <w:p>
      <w:pPr>
        <w:pStyle w:val="Heading5"/>
        <w:rPr>
          <w:snapToGrid w:val="0"/>
        </w:rPr>
      </w:pPr>
      <w:bookmarkStart w:id="350" w:name="_Toc500739671"/>
      <w:bookmarkStart w:id="351" w:name="_Toc506707106"/>
      <w:bookmarkStart w:id="352" w:name="_Toc511634903"/>
      <w:bookmarkStart w:id="353" w:name="_Toc511638353"/>
      <w:bookmarkStart w:id="354" w:name="_Toc512738096"/>
      <w:bookmarkStart w:id="355" w:name="_Toc194903442"/>
      <w:r>
        <w:rPr>
          <w:rStyle w:val="CharSectno"/>
        </w:rPr>
        <w:t>42</w:t>
      </w:r>
      <w:r>
        <w:rPr>
          <w:snapToGrid w:val="0"/>
        </w:rPr>
        <w:t>.</w:t>
      </w:r>
      <w:r>
        <w:rPr>
          <w:snapToGrid w:val="0"/>
        </w:rPr>
        <w:tab/>
        <w:t xml:space="preserve">Deficiency in Common </w:t>
      </w:r>
      <w:bookmarkEnd w:id="350"/>
      <w:bookmarkEnd w:id="351"/>
      <w:bookmarkEnd w:id="352"/>
      <w:bookmarkEnd w:id="353"/>
      <w:bookmarkEnd w:id="354"/>
      <w:r>
        <w:rPr>
          <w:snapToGrid w:val="0"/>
        </w:rPr>
        <w:t>Account</w:t>
      </w:r>
      <w:bookmarkEnd w:id="355"/>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 xml:space="preserve">[Section 42 amended by No. 6 of 1993 s. 11; No. 49 of 1996 s. 64; No. 77 of 2006 s. 4 and 17.] </w:t>
      </w:r>
    </w:p>
    <w:p>
      <w:pPr>
        <w:pStyle w:val="Heading5"/>
        <w:rPr>
          <w:snapToGrid w:val="0"/>
        </w:rPr>
      </w:pPr>
      <w:bookmarkStart w:id="356" w:name="_Toc500739672"/>
      <w:bookmarkStart w:id="357" w:name="_Toc506707107"/>
      <w:bookmarkStart w:id="358" w:name="_Toc511634904"/>
      <w:bookmarkStart w:id="359" w:name="_Toc511638354"/>
      <w:bookmarkStart w:id="360" w:name="_Toc512738097"/>
      <w:bookmarkStart w:id="361" w:name="_Toc194903443"/>
      <w:r>
        <w:rPr>
          <w:rStyle w:val="CharSectno"/>
        </w:rPr>
        <w:t>43</w:t>
      </w:r>
      <w:r>
        <w:rPr>
          <w:snapToGrid w:val="0"/>
        </w:rPr>
        <w:t>.</w:t>
      </w:r>
      <w:r>
        <w:rPr>
          <w:snapToGrid w:val="0"/>
        </w:rPr>
        <w:tab/>
        <w:t>Public Trust Office funds to be Crown property</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 xml:space="preserve">[Section 43 amended by No. 49 of 1996 s. 64.] </w:t>
      </w:r>
    </w:p>
    <w:p>
      <w:pPr>
        <w:pStyle w:val="Heading5"/>
        <w:rPr>
          <w:snapToGrid w:val="0"/>
        </w:rPr>
      </w:pPr>
      <w:bookmarkStart w:id="362" w:name="_Toc500739673"/>
      <w:bookmarkStart w:id="363" w:name="_Toc506707108"/>
      <w:bookmarkStart w:id="364" w:name="_Toc511634905"/>
      <w:bookmarkStart w:id="365" w:name="_Toc511638355"/>
      <w:bookmarkStart w:id="366" w:name="_Toc512738098"/>
      <w:bookmarkStart w:id="367" w:name="_Toc194903444"/>
      <w:r>
        <w:rPr>
          <w:rStyle w:val="CharSectno"/>
        </w:rPr>
        <w:t>44</w:t>
      </w:r>
      <w:r>
        <w:rPr>
          <w:snapToGrid w:val="0"/>
        </w:rPr>
        <w:t>.</w:t>
      </w:r>
      <w:r>
        <w:rPr>
          <w:snapToGrid w:val="0"/>
        </w:rPr>
        <w:tab/>
        <w:t>Advances for administration purposes or against shares</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 xml:space="preserve">[Section 44 amended by No. 113 of 1965 s. 8; No. 49 of 1996 s. 64; No. 77 of 2006 s. 17.] </w:t>
      </w:r>
    </w:p>
    <w:p>
      <w:pPr>
        <w:pStyle w:val="Heading5"/>
        <w:rPr>
          <w:snapToGrid w:val="0"/>
        </w:rPr>
      </w:pPr>
      <w:bookmarkStart w:id="368" w:name="_Toc500739674"/>
      <w:bookmarkStart w:id="369" w:name="_Toc506707109"/>
      <w:bookmarkStart w:id="370" w:name="_Toc511634906"/>
      <w:bookmarkStart w:id="371" w:name="_Toc511638356"/>
      <w:bookmarkStart w:id="372" w:name="_Toc512738099"/>
      <w:bookmarkStart w:id="373" w:name="_Toc194903445"/>
      <w:r>
        <w:rPr>
          <w:rStyle w:val="CharSectno"/>
        </w:rPr>
        <w:t>45</w:t>
      </w:r>
      <w:r>
        <w:rPr>
          <w:snapToGrid w:val="0"/>
        </w:rPr>
        <w:t>.</w:t>
      </w:r>
      <w:r>
        <w:rPr>
          <w:snapToGrid w:val="0"/>
        </w:rPr>
        <w:tab/>
        <w:t xml:space="preserve">Unclaimed moneys to be paid into </w:t>
      </w:r>
      <w:bookmarkEnd w:id="368"/>
      <w:bookmarkEnd w:id="369"/>
      <w:bookmarkEnd w:id="370"/>
      <w:bookmarkEnd w:id="371"/>
      <w:bookmarkEnd w:id="372"/>
      <w:r>
        <w:rPr>
          <w:snapToGrid w:val="0"/>
        </w:rPr>
        <w:t>consolidated account</w:t>
      </w:r>
      <w:bookmarkEnd w:id="373"/>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 xml:space="preserve">[Section 45 amended by No. 23 of 1986 s. 3; No. 49 of 1996 s. 64; No. 77 of 2006 s. 4.] </w:t>
      </w:r>
    </w:p>
    <w:p>
      <w:pPr>
        <w:pStyle w:val="Heading5"/>
        <w:rPr>
          <w:snapToGrid w:val="0"/>
        </w:rPr>
      </w:pPr>
      <w:bookmarkStart w:id="374" w:name="_Toc500739675"/>
      <w:bookmarkStart w:id="375" w:name="_Toc506707110"/>
      <w:bookmarkStart w:id="376" w:name="_Toc511634907"/>
      <w:bookmarkStart w:id="377" w:name="_Toc511638357"/>
      <w:bookmarkStart w:id="378" w:name="_Toc512738100"/>
      <w:bookmarkStart w:id="379" w:name="_Toc194903446"/>
      <w:r>
        <w:rPr>
          <w:rStyle w:val="CharSectno"/>
        </w:rPr>
        <w:t>46</w:t>
      </w:r>
      <w:r>
        <w:rPr>
          <w:snapToGrid w:val="0"/>
        </w:rPr>
        <w:t>.</w:t>
      </w:r>
      <w:r>
        <w:rPr>
          <w:snapToGrid w:val="0"/>
        </w:rPr>
        <w:tab/>
        <w:t>Minister to have access to books of Public Trustee</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repealed]</w:t>
      </w:r>
    </w:p>
    <w:p>
      <w:pPr>
        <w:pStyle w:val="Footnotesection"/>
      </w:pPr>
      <w:r>
        <w:tab/>
        <w:t xml:space="preserve">[Section 46 amended by No. 98 of 1985 s. 3.] </w:t>
      </w:r>
    </w:p>
    <w:p>
      <w:pPr>
        <w:pStyle w:val="Heading5"/>
        <w:rPr>
          <w:snapToGrid w:val="0"/>
        </w:rPr>
      </w:pPr>
      <w:bookmarkStart w:id="380" w:name="_Toc500739676"/>
      <w:bookmarkStart w:id="381" w:name="_Toc506707111"/>
      <w:bookmarkStart w:id="382" w:name="_Toc511634908"/>
      <w:bookmarkStart w:id="383" w:name="_Toc511638358"/>
      <w:bookmarkStart w:id="384" w:name="_Toc512738101"/>
      <w:bookmarkStart w:id="385" w:name="_Toc194903447"/>
      <w:r>
        <w:rPr>
          <w:rStyle w:val="CharSectno"/>
        </w:rPr>
        <w:t>47</w:t>
      </w:r>
      <w:r>
        <w:rPr>
          <w:snapToGrid w:val="0"/>
        </w:rPr>
        <w:t>.</w:t>
      </w:r>
      <w:r>
        <w:rPr>
          <w:snapToGrid w:val="0"/>
        </w:rPr>
        <w:tab/>
        <w:t>Records and accounts to be kept</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 xml:space="preserve">[Section 47 amended by No. 1 of 1975 s. 3.] </w:t>
      </w:r>
    </w:p>
    <w:p>
      <w:pPr>
        <w:pStyle w:val="Heading5"/>
        <w:rPr>
          <w:snapToGrid w:val="0"/>
        </w:rPr>
      </w:pPr>
      <w:bookmarkStart w:id="386" w:name="_Toc500739677"/>
      <w:bookmarkStart w:id="387" w:name="_Toc506707112"/>
      <w:bookmarkStart w:id="388" w:name="_Toc511634909"/>
      <w:bookmarkStart w:id="389" w:name="_Toc511638359"/>
      <w:bookmarkStart w:id="390" w:name="_Toc512738102"/>
      <w:bookmarkStart w:id="391" w:name="_Toc194903448"/>
      <w:r>
        <w:rPr>
          <w:rStyle w:val="CharSectno"/>
        </w:rPr>
        <w:t>48</w:t>
      </w:r>
      <w:r>
        <w:rPr>
          <w:snapToGrid w:val="0"/>
        </w:rPr>
        <w:t>.</w:t>
      </w:r>
      <w:r>
        <w:rPr>
          <w:snapToGrid w:val="0"/>
        </w:rPr>
        <w:tab/>
        <w:t xml:space="preserve">Application of </w:t>
      </w:r>
      <w:bookmarkEnd w:id="386"/>
      <w:bookmarkEnd w:id="387"/>
      <w:bookmarkEnd w:id="388"/>
      <w:bookmarkEnd w:id="389"/>
      <w:bookmarkEnd w:id="390"/>
      <w:r>
        <w:rPr>
          <w:i/>
        </w:rPr>
        <w:t>Financial Management Act 2006</w:t>
      </w:r>
      <w:r>
        <w:t xml:space="preserve"> and </w:t>
      </w:r>
      <w:r>
        <w:rPr>
          <w:i/>
        </w:rPr>
        <w:t>Auditor General Act 2006</w:t>
      </w:r>
      <w:bookmarkEnd w:id="391"/>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 xml:space="preserve">[Section 48 inserted by No. 98 of 1985 s. 3; amended by No. 77 of 2006 s. 17.] </w:t>
      </w:r>
    </w:p>
    <w:p>
      <w:pPr>
        <w:pStyle w:val="Heading2"/>
      </w:pPr>
      <w:bookmarkStart w:id="392" w:name="_Toc88895479"/>
      <w:bookmarkStart w:id="393" w:name="_Toc88895555"/>
      <w:bookmarkStart w:id="394" w:name="_Toc89584923"/>
      <w:bookmarkStart w:id="395" w:name="_Toc92791299"/>
      <w:bookmarkStart w:id="396" w:name="_Toc102455130"/>
      <w:bookmarkStart w:id="397" w:name="_Toc102540382"/>
      <w:bookmarkStart w:id="398" w:name="_Toc137874458"/>
      <w:bookmarkStart w:id="399" w:name="_Toc137962962"/>
      <w:bookmarkStart w:id="400" w:name="_Toc139793095"/>
      <w:bookmarkStart w:id="401" w:name="_Toc142968013"/>
      <w:bookmarkStart w:id="402" w:name="_Toc143055544"/>
      <w:bookmarkStart w:id="403" w:name="_Toc144543697"/>
      <w:bookmarkStart w:id="404" w:name="_Toc158001574"/>
      <w:bookmarkStart w:id="405" w:name="_Toc194903449"/>
      <w:r>
        <w:rPr>
          <w:rStyle w:val="CharPartNo"/>
        </w:rPr>
        <w:t>Part IV</w:t>
      </w:r>
      <w:r>
        <w:rPr>
          <w:rStyle w:val="CharDivNo"/>
        </w:rPr>
        <w:t> </w:t>
      </w:r>
      <w:r>
        <w:t>—</w:t>
      </w:r>
      <w:r>
        <w:rPr>
          <w:rStyle w:val="CharDivText"/>
        </w:rPr>
        <w:t> </w:t>
      </w:r>
      <w:r>
        <w:rPr>
          <w:rStyle w:val="CharPartText"/>
        </w:rPr>
        <w:t>General</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rPr>
          <w:snapToGrid w:val="0"/>
        </w:rPr>
      </w:pPr>
      <w:bookmarkStart w:id="406" w:name="_Toc500739678"/>
      <w:bookmarkStart w:id="407" w:name="_Toc506707113"/>
      <w:bookmarkStart w:id="408" w:name="_Toc511634910"/>
      <w:bookmarkStart w:id="409" w:name="_Toc511638360"/>
      <w:bookmarkStart w:id="410" w:name="_Toc512738103"/>
      <w:bookmarkStart w:id="411" w:name="_Toc194903450"/>
      <w:r>
        <w:rPr>
          <w:rStyle w:val="CharSectno"/>
        </w:rPr>
        <w:t>49</w:t>
      </w:r>
      <w:r>
        <w:rPr>
          <w:snapToGrid w:val="0"/>
        </w:rPr>
        <w:t>.</w:t>
      </w:r>
      <w:r>
        <w:rPr>
          <w:snapToGrid w:val="0"/>
        </w:rPr>
        <w:tab/>
        <w:t>General powers of Public Trustee</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realize,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subject to subsections (2a) and (2b), 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 the Public Trustee shall not under paragraph (e) aforesaid —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rPr>
          <w:snapToGrid w:val="0"/>
        </w:rPr>
      </w:pPr>
      <w:r>
        <w:rPr>
          <w:snapToGrid w:val="0"/>
        </w:rPr>
        <w:tab/>
        <w:t>(2a)</w:t>
      </w:r>
      <w:r>
        <w:rPr>
          <w:snapToGrid w:val="0"/>
        </w:rPr>
        <w:tab/>
        <w:t>The Public Trustee may only exercise the power to purchase land conferred by subsection (1)(ea) — </w:t>
      </w:r>
    </w:p>
    <w:p>
      <w:pPr>
        <w:pStyle w:val="Indenta"/>
        <w:rPr>
          <w:snapToGrid w:val="0"/>
        </w:rPr>
      </w:pPr>
      <w:r>
        <w:rPr>
          <w:snapToGrid w:val="0"/>
        </w:rPr>
        <w:tab/>
        <w:t>(a)</w:t>
      </w:r>
      <w:r>
        <w:rPr>
          <w:snapToGrid w:val="0"/>
        </w:rPr>
        <w:tab/>
        <w:t>after obtaining and considering a report in terms of subsection (2b) as to the value of the land; and</w:t>
      </w:r>
    </w:p>
    <w:p>
      <w:pPr>
        <w:pStyle w:val="Indenta"/>
        <w:rPr>
          <w:snapToGrid w:val="0"/>
        </w:rPr>
      </w:pPr>
      <w:r>
        <w:rPr>
          <w:snapToGrid w:val="0"/>
        </w:rPr>
        <w:tab/>
        <w:t>(b)</w:t>
      </w:r>
      <w:r>
        <w:rPr>
          <w:snapToGrid w:val="0"/>
        </w:rPr>
        <w:tab/>
        <w:t>where the purchase price does not exceed by more than 5% the value of the land as stated in the report referred to in paragraph (a).</w:t>
      </w:r>
    </w:p>
    <w:p>
      <w:pPr>
        <w:pStyle w:val="Subsection"/>
        <w:rPr>
          <w:snapToGrid w:val="0"/>
        </w:rPr>
      </w:pPr>
      <w:r>
        <w:rPr>
          <w:snapToGrid w:val="0"/>
        </w:rPr>
        <w:tab/>
        <w:t>(2b)</w:t>
      </w:r>
      <w:r>
        <w:rPr>
          <w:snapToGrid w:val="0"/>
        </w:rPr>
        <w:tab/>
        <w:t>A report referred to in subsection (2a)(a)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made by a person who is licensed under the </w:t>
      </w:r>
      <w:r>
        <w:rPr>
          <w:i/>
          <w:snapToGrid w:val="0"/>
        </w:rPr>
        <w:t>Land Valuers Licensing Act 1978</w:t>
      </w:r>
      <w:r>
        <w:rPr>
          <w:snapToGrid w:val="0"/>
        </w:rPr>
        <w:t xml:space="preserve"> and who is reasonably believed by the Public Trustee to be experienced in valuation of that kind of land in the area of the State in which it is situate; and</w:t>
      </w:r>
    </w:p>
    <w:p>
      <w:pPr>
        <w:pStyle w:val="Indenta"/>
        <w:keepNext/>
        <w:rPr>
          <w:snapToGrid w:val="0"/>
        </w:rPr>
      </w:pPr>
      <w:r>
        <w:rPr>
          <w:snapToGrid w:val="0"/>
        </w:rPr>
        <w:tab/>
        <w:t>(c)</w:t>
      </w:r>
      <w:r>
        <w:rPr>
          <w:snapToGrid w:val="0"/>
        </w:rPr>
        <w:tab/>
        <w:t>contain a statement as to — </w:t>
      </w:r>
    </w:p>
    <w:p>
      <w:pPr>
        <w:pStyle w:val="Indenti"/>
        <w:rPr>
          <w:snapToGrid w:val="0"/>
        </w:rPr>
      </w:pPr>
      <w:r>
        <w:rPr>
          <w:snapToGrid w:val="0"/>
        </w:rPr>
        <w:tab/>
        <w:t>(i)</w:t>
      </w:r>
      <w:r>
        <w:rPr>
          <w:snapToGrid w:val="0"/>
        </w:rPr>
        <w:tab/>
        <w:t>the value of the land;</w:t>
      </w:r>
    </w:p>
    <w:p>
      <w:pPr>
        <w:pStyle w:val="Indenti"/>
        <w:rPr>
          <w:snapToGrid w:val="0"/>
        </w:rPr>
      </w:pPr>
      <w:r>
        <w:rPr>
          <w:snapToGrid w:val="0"/>
        </w:rPr>
        <w:tab/>
        <w:t>(ii)</w:t>
      </w:r>
      <w:r>
        <w:rPr>
          <w:snapToGrid w:val="0"/>
        </w:rPr>
        <w:tab/>
        <w:t>the actual or potential income from the land; and</w:t>
      </w:r>
    </w:p>
    <w:p>
      <w:pPr>
        <w:pStyle w:val="Indenti"/>
        <w:rPr>
          <w:snapToGrid w:val="0"/>
        </w:rPr>
      </w:pPr>
      <w:r>
        <w:rPr>
          <w:snapToGrid w:val="0"/>
        </w:rPr>
        <w:tab/>
        <w:t>(iii)</w:t>
      </w:r>
      <w:r>
        <w:rPr>
          <w:snapToGrid w:val="0"/>
        </w:rPr>
        <w:tab/>
        <w:t>the prospective outgoings on the land.</w:t>
      </w:r>
    </w:p>
    <w:p>
      <w:pPr>
        <w:pStyle w:val="Subsection"/>
        <w:rPr>
          <w:snapToGrid w:val="0"/>
        </w:rPr>
      </w:pPr>
      <w:r>
        <w:rPr>
          <w:snapToGrid w:val="0"/>
        </w:rPr>
        <w:tab/>
        <w:t>(2c)</w:t>
      </w:r>
      <w:r>
        <w:rPr>
          <w:snapToGrid w:val="0"/>
        </w:rPr>
        <w:tab/>
        <w:t>Where the Public Trustee purchases land in exercise of the power conferred by subsection (1)(ea) he shall not be chargeable with breach of trust by reason only of the relation borne by the purchase price to the value of the land if he has complied with subsection (2a).</w:t>
      </w:r>
    </w:p>
    <w:p>
      <w:pPr>
        <w:pStyle w:val="Subsection"/>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 xml:space="preserve">[Section 49 amended by No. 113 of 1965 s. 8; No. 46 of 1984 s. 9; No. 24 of 1990 s. 123; No. 3 of 2002 s. 100.] </w:t>
      </w:r>
    </w:p>
    <w:p>
      <w:pPr>
        <w:pStyle w:val="Heading5"/>
        <w:rPr>
          <w:snapToGrid w:val="0"/>
        </w:rPr>
      </w:pPr>
      <w:bookmarkStart w:id="412" w:name="_Toc500739679"/>
      <w:bookmarkStart w:id="413" w:name="_Toc506707114"/>
      <w:bookmarkStart w:id="414" w:name="_Toc511634911"/>
      <w:bookmarkStart w:id="415" w:name="_Toc511638361"/>
      <w:bookmarkStart w:id="416" w:name="_Toc512738104"/>
      <w:bookmarkStart w:id="417" w:name="_Toc194903451"/>
      <w:r>
        <w:rPr>
          <w:rStyle w:val="CharSectno"/>
        </w:rPr>
        <w:t>50</w:t>
      </w:r>
      <w:r>
        <w:rPr>
          <w:snapToGrid w:val="0"/>
        </w:rPr>
        <w:t>.</w:t>
      </w:r>
      <w:r>
        <w:rPr>
          <w:snapToGrid w:val="0"/>
        </w:rPr>
        <w:tab/>
        <w:t>Appointment and duties of agent</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 xml:space="preserve">[Section 50 amended by No. 59 of 2004 s. 141.] </w:t>
      </w:r>
    </w:p>
    <w:p>
      <w:pPr>
        <w:pStyle w:val="Heading5"/>
        <w:rPr>
          <w:snapToGrid w:val="0"/>
        </w:rPr>
      </w:pPr>
      <w:bookmarkStart w:id="418" w:name="_Toc500739680"/>
      <w:bookmarkStart w:id="419" w:name="_Toc506707115"/>
      <w:bookmarkStart w:id="420" w:name="_Toc511634912"/>
      <w:bookmarkStart w:id="421" w:name="_Toc511638362"/>
      <w:bookmarkStart w:id="422" w:name="_Toc512738105"/>
      <w:bookmarkStart w:id="423" w:name="_Toc194903452"/>
      <w:r>
        <w:rPr>
          <w:rStyle w:val="CharSectno"/>
        </w:rPr>
        <w:t>51</w:t>
      </w:r>
      <w:r>
        <w:rPr>
          <w:snapToGrid w:val="0"/>
        </w:rPr>
        <w:t>.</w:t>
      </w:r>
      <w:r>
        <w:rPr>
          <w:snapToGrid w:val="0"/>
        </w:rPr>
        <w:tab/>
        <w:t>No bond required from Public Trustee</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 xml:space="preserve">[Section 51 amended by No. 24 of 1990 s. 123.] </w:t>
      </w:r>
    </w:p>
    <w:p>
      <w:pPr>
        <w:pStyle w:val="Heading5"/>
        <w:rPr>
          <w:snapToGrid w:val="0"/>
        </w:rPr>
      </w:pPr>
      <w:bookmarkStart w:id="424" w:name="_Toc500739681"/>
      <w:bookmarkStart w:id="425" w:name="_Toc506707116"/>
      <w:bookmarkStart w:id="426" w:name="_Toc511634913"/>
      <w:bookmarkStart w:id="427" w:name="_Toc511638363"/>
      <w:bookmarkStart w:id="428" w:name="_Toc512738106"/>
      <w:bookmarkStart w:id="429" w:name="_Toc194903453"/>
      <w:r>
        <w:rPr>
          <w:rStyle w:val="CharSectno"/>
        </w:rPr>
        <w:t>52</w:t>
      </w:r>
      <w:r>
        <w:rPr>
          <w:snapToGrid w:val="0"/>
        </w:rPr>
        <w:t>.</w:t>
      </w:r>
      <w:r>
        <w:rPr>
          <w:snapToGrid w:val="0"/>
        </w:rPr>
        <w:tab/>
        <w:t>Public Trustee may sue himself in different capacities</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Heading5"/>
        <w:rPr>
          <w:snapToGrid w:val="0"/>
        </w:rPr>
      </w:pPr>
      <w:bookmarkStart w:id="430" w:name="_Toc500739682"/>
      <w:bookmarkStart w:id="431" w:name="_Toc506707117"/>
      <w:bookmarkStart w:id="432" w:name="_Toc511634914"/>
      <w:bookmarkStart w:id="433" w:name="_Toc511638364"/>
      <w:bookmarkStart w:id="434" w:name="_Toc512738107"/>
      <w:bookmarkStart w:id="435" w:name="_Toc194903454"/>
      <w:r>
        <w:rPr>
          <w:rStyle w:val="CharSectno"/>
        </w:rPr>
        <w:t>53</w:t>
      </w:r>
      <w:r>
        <w:rPr>
          <w:snapToGrid w:val="0"/>
        </w:rPr>
        <w:t>.</w:t>
      </w:r>
      <w:r>
        <w:rPr>
          <w:snapToGrid w:val="0"/>
        </w:rPr>
        <w:tab/>
        <w:t>Employment of solicitors by Public Trustee</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The Public Trustee may, as hereinafter provided, employ such solicitors, counsel, bankers, accountants, and brokers or other persons as he considers necessary.</w:t>
      </w:r>
    </w:p>
    <w:p>
      <w:pPr>
        <w:pStyle w:val="Subsection"/>
        <w:rPr>
          <w:snapToGrid w:val="0"/>
        </w:rPr>
      </w:pPr>
      <w:r>
        <w:rPr>
          <w:snapToGrid w:val="0"/>
        </w:rPr>
        <w:tab/>
      </w:r>
      <w:r>
        <w:rPr>
          <w:snapToGrid w:val="0"/>
        </w:rPr>
        <w:tab/>
        <w:t>In determining the persons to be so employed in relation to any trust, he shall have regard to the interests of the trust, but subject to this shall, whenever practicable, take into consideration the wishes of the creator of the trust and of the other trustees (if any), and of the beneficiaries, either expressed or as implied by the practice of the creator of the trust, or in the previous management of the trust.</w:t>
      </w:r>
    </w:p>
    <w:p>
      <w:pPr>
        <w:pStyle w:val="Subsection"/>
        <w:keepNext/>
        <w:keepLines/>
        <w:rPr>
          <w:snapToGrid w:val="0"/>
        </w:rPr>
      </w:pPr>
      <w:r>
        <w:rPr>
          <w:snapToGrid w:val="0"/>
        </w:rPr>
        <w:tab/>
        <w:t>(2)</w:t>
      </w:r>
      <w:r>
        <w:rPr>
          <w:snapToGrid w:val="0"/>
        </w:rPr>
        <w:tab/>
        <w:t>The Public Trustee shall be guided by the following principles in regard to the employment of solicitors to conduct legal business arising in connection with the performance of his duties, including applications for probate or administration — </w:t>
      </w:r>
    </w:p>
    <w:p>
      <w:pPr>
        <w:pStyle w:val="Indenta"/>
        <w:rPr>
          <w:snapToGrid w:val="0"/>
        </w:rPr>
      </w:pPr>
      <w:r>
        <w:rPr>
          <w:snapToGrid w:val="0"/>
        </w:rPr>
        <w:tab/>
        <w:t>(a)</w:t>
      </w:r>
      <w:r>
        <w:rPr>
          <w:snapToGrid w:val="0"/>
        </w:rPr>
        <w:tab/>
        <w:t>if there is a named solicitor, the Public Trustee shall employ such solicitor;</w:t>
      </w:r>
    </w:p>
    <w:p>
      <w:pPr>
        <w:pStyle w:val="Indenta"/>
        <w:rPr>
          <w:snapToGrid w:val="0"/>
        </w:rPr>
      </w:pPr>
      <w:r>
        <w:rPr>
          <w:snapToGrid w:val="0"/>
        </w:rPr>
        <w:tab/>
        <w:t>(b)</w:t>
      </w:r>
      <w:r>
        <w:rPr>
          <w:snapToGrid w:val="0"/>
        </w:rPr>
        <w:tab/>
        <w:t>if a solicitor’s name is indorsed on the document from which the Public Trustee derives his authority to act, the Public Trustee shall, subject to the provision of the next succeeding paragraph, employ such solicitor;</w:t>
      </w:r>
    </w:p>
    <w:p>
      <w:pPr>
        <w:pStyle w:val="Indenta"/>
        <w:rPr>
          <w:snapToGrid w:val="0"/>
        </w:rPr>
      </w:pPr>
      <w:r>
        <w:rPr>
          <w:snapToGrid w:val="0"/>
        </w:rPr>
        <w:tab/>
        <w:t>(c)</w:t>
      </w:r>
      <w:r>
        <w:rPr>
          <w:snapToGrid w:val="0"/>
        </w:rPr>
        <w:tab/>
        <w:t>if the Public Trustee is satisfied that the testator, settlor, or other person signing the will, deed of settlement, or other document from which the Public Trustee derives his authority to act had a usual solicitor, the Public Trustee shall employ such solicitor, and if such will, deed or other document is indorsed with the name of another solicitor, the Public Trustee may employ such usual solicitor in preference to the solicitor whose name is so indorsed;</w:t>
      </w:r>
    </w:p>
    <w:p>
      <w:pPr>
        <w:pStyle w:val="Indenta"/>
        <w:rPr>
          <w:snapToGrid w:val="0"/>
        </w:rPr>
      </w:pPr>
      <w:r>
        <w:rPr>
          <w:snapToGrid w:val="0"/>
        </w:rPr>
        <w:tab/>
        <w:t>(d)</w:t>
      </w:r>
      <w:r>
        <w:rPr>
          <w:snapToGrid w:val="0"/>
        </w:rPr>
        <w:tab/>
        <w:t>when the Public Trustee is the administrator of the estate of a represented person the Public Trustee shall, as far as practicable, employ the usual solicitor, if any, of that represented person.</w:t>
      </w:r>
    </w:p>
    <w:p>
      <w:pPr>
        <w:pStyle w:val="Subsection"/>
        <w:rPr>
          <w:snapToGrid w:val="0"/>
        </w:rPr>
      </w:pPr>
      <w:r>
        <w:rPr>
          <w:snapToGrid w:val="0"/>
        </w:rPr>
        <w:tab/>
      </w:r>
      <w:r>
        <w:rPr>
          <w:snapToGrid w:val="0"/>
        </w:rPr>
        <w:tab/>
        <w:t>In this subsection — </w:t>
      </w:r>
    </w:p>
    <w:p>
      <w:pPr>
        <w:pStyle w:val="Defstart"/>
      </w:pPr>
      <w:r>
        <w:rPr>
          <w:b/>
        </w:rPr>
        <w:tab/>
        <w:t>“</w:t>
      </w:r>
      <w:r>
        <w:rPr>
          <w:rStyle w:val="CharDefText"/>
        </w:rPr>
        <w:t>named solicitor</w:t>
      </w:r>
      <w:r>
        <w:rPr>
          <w:b/>
        </w:rPr>
        <w:t>”</w:t>
      </w:r>
      <w:r>
        <w:t xml:space="preserve"> means a solicitor as to whom the testator, settlor, or other person signing a will, deed of settlement, or other document from which the Public Trustee derives his authority to act has in such document expressed a desire that such solicitor should be employed to conduct any legal business arising in connection with the estate or subject matter of such document.</w:t>
      </w:r>
    </w:p>
    <w:p>
      <w:pPr>
        <w:pStyle w:val="Defstart"/>
      </w:pPr>
      <w:r>
        <w:rPr>
          <w:b/>
        </w:rPr>
        <w:tab/>
        <w:t>“</w:t>
      </w:r>
      <w:r>
        <w:rPr>
          <w:rStyle w:val="CharDefText"/>
        </w:rPr>
        <w:t>usual solicitor</w:t>
      </w:r>
      <w:r>
        <w:rPr>
          <w:b/>
        </w:rPr>
        <w:t>”</w:t>
      </w:r>
      <w:r>
        <w:t xml:space="preserve"> means a solicitor as to whom the Public Trustee is satisfied that the testator, settlor, or other person signing a will, deed of settlement, or other document from which the Public Trustee derives his authority to act habitually employed such solicitor to conduct legal business for him.</w:t>
      </w:r>
    </w:p>
    <w:p>
      <w:pPr>
        <w:pStyle w:val="Subsection"/>
        <w:rPr>
          <w:snapToGrid w:val="0"/>
        </w:rPr>
      </w:pPr>
      <w:r>
        <w:rPr>
          <w:snapToGrid w:val="0"/>
        </w:rPr>
        <w:tab/>
        <w:t>(3)</w:t>
      </w:r>
      <w:r>
        <w:rPr>
          <w:snapToGrid w:val="0"/>
        </w:rPr>
        <w:tab/>
        <w:t>Notwithstanding anything hereinbefore contained — </w:t>
      </w:r>
    </w:p>
    <w:p>
      <w:pPr>
        <w:pStyle w:val="Indenta"/>
        <w:rPr>
          <w:snapToGrid w:val="0"/>
        </w:rPr>
      </w:pPr>
      <w:r>
        <w:rPr>
          <w:snapToGrid w:val="0"/>
        </w:rPr>
        <w:tab/>
        <w:t>(a)</w:t>
      </w:r>
      <w:r>
        <w:rPr>
          <w:snapToGrid w:val="0"/>
        </w:rPr>
        <w:tab/>
        <w:t>a solicitor entitled to be employed by the Public Trustee may, upon cause shown, be removed by order of the Court, upon the application of the Public Trustee or of any person interested in the estate or property; and</w:t>
      </w:r>
    </w:p>
    <w:p>
      <w:pPr>
        <w:pStyle w:val="Indenta"/>
        <w:rPr>
          <w:snapToGrid w:val="0"/>
        </w:rPr>
      </w:pPr>
      <w:r>
        <w:rPr>
          <w:snapToGrid w:val="0"/>
        </w:rPr>
        <w:tab/>
        <w:t>(b)</w:t>
      </w:r>
      <w:r>
        <w:rPr>
          <w:snapToGrid w:val="0"/>
        </w:rPr>
        <w:tab/>
        <w:t>with regard to any particular piece of legal business the Public Trustee, if he considers that it would be unreasonable to employ a solicitor to conduct such piece of business, need not employ a solicitor to conduct such piece of business.</w:t>
      </w:r>
    </w:p>
    <w:p>
      <w:pPr>
        <w:pStyle w:val="Footnotesection"/>
      </w:pPr>
      <w:r>
        <w:tab/>
        <w:t xml:space="preserve">[Section 53 amended by No. 24 of 1990 s. 123; No. 73 of 1994 s. 4.] </w:t>
      </w:r>
    </w:p>
    <w:p>
      <w:pPr>
        <w:pStyle w:val="Heading5"/>
        <w:rPr>
          <w:snapToGrid w:val="0"/>
        </w:rPr>
      </w:pPr>
      <w:bookmarkStart w:id="436" w:name="_Toc500739683"/>
      <w:bookmarkStart w:id="437" w:name="_Toc506707118"/>
      <w:bookmarkStart w:id="438" w:name="_Toc511634915"/>
      <w:bookmarkStart w:id="439" w:name="_Toc511638365"/>
      <w:bookmarkStart w:id="440" w:name="_Toc512738108"/>
      <w:bookmarkStart w:id="441" w:name="_Toc194903455"/>
      <w:r>
        <w:rPr>
          <w:rStyle w:val="CharSectno"/>
        </w:rPr>
        <w:t>54</w:t>
      </w:r>
      <w:r>
        <w:rPr>
          <w:snapToGrid w:val="0"/>
        </w:rPr>
        <w:t>.</w:t>
      </w:r>
      <w:r>
        <w:rPr>
          <w:snapToGrid w:val="0"/>
        </w:rPr>
        <w:tab/>
        <w:t>Deposit of wills and other documents</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 xml:space="preserve">[Section 54 amended by No. 24 of 1990 s. 123.] </w:t>
      </w:r>
    </w:p>
    <w:p>
      <w:pPr>
        <w:pStyle w:val="Heading5"/>
        <w:rPr>
          <w:snapToGrid w:val="0"/>
        </w:rPr>
      </w:pPr>
      <w:bookmarkStart w:id="442" w:name="_Toc500739684"/>
      <w:bookmarkStart w:id="443" w:name="_Toc506707119"/>
      <w:bookmarkStart w:id="444" w:name="_Toc511634916"/>
      <w:bookmarkStart w:id="445" w:name="_Toc511638366"/>
      <w:bookmarkStart w:id="446" w:name="_Toc512738109"/>
      <w:bookmarkStart w:id="447" w:name="_Toc194903456"/>
      <w:r>
        <w:rPr>
          <w:rStyle w:val="CharSectno"/>
        </w:rPr>
        <w:t>55</w:t>
      </w:r>
      <w:r>
        <w:rPr>
          <w:snapToGrid w:val="0"/>
        </w:rPr>
        <w:t>.</w:t>
      </w:r>
      <w:r>
        <w:rPr>
          <w:snapToGrid w:val="0"/>
        </w:rPr>
        <w:tab/>
        <w:t>Inquiries as to property</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b/>
          <w:snapToGrid w:val="0"/>
        </w:rPr>
        <w:t>“</w:t>
      </w:r>
      <w:r>
        <w:rPr>
          <w:rStyle w:val="CharDefText"/>
        </w:rPr>
        <w:t>documents</w:t>
      </w:r>
      <w:r>
        <w:rPr>
          <w:b/>
          <w:snapToGrid w:val="0"/>
        </w:rPr>
        <w:t>”</w:t>
      </w:r>
      <w:r>
        <w:rPr>
          <w:snapToGrid w:val="0"/>
        </w:rPr>
        <w:t xml:space="preserve"> includes books, papers, deeds, documents, and any writings whatsoever.</w:t>
      </w:r>
    </w:p>
    <w:p>
      <w:pPr>
        <w:pStyle w:val="Footnotesection"/>
      </w:pPr>
      <w:r>
        <w:tab/>
        <w:t xml:space="preserve">[Section 55 amended by No. 113 of 1965 s. 8.] </w:t>
      </w:r>
    </w:p>
    <w:p>
      <w:pPr>
        <w:pStyle w:val="Heading5"/>
        <w:rPr>
          <w:snapToGrid w:val="0"/>
        </w:rPr>
      </w:pPr>
      <w:bookmarkStart w:id="448" w:name="_Toc500739685"/>
      <w:bookmarkStart w:id="449" w:name="_Toc506707120"/>
      <w:bookmarkStart w:id="450" w:name="_Toc511634917"/>
      <w:bookmarkStart w:id="451" w:name="_Toc511638367"/>
      <w:bookmarkStart w:id="452" w:name="_Toc512738110"/>
      <w:bookmarkStart w:id="453" w:name="_Toc194903457"/>
      <w:r>
        <w:rPr>
          <w:rStyle w:val="CharSectno"/>
        </w:rPr>
        <w:t>56</w:t>
      </w:r>
      <w:r>
        <w:rPr>
          <w:snapToGrid w:val="0"/>
        </w:rPr>
        <w:t>.</w:t>
      </w:r>
      <w:r>
        <w:rPr>
          <w:snapToGrid w:val="0"/>
        </w:rPr>
        <w:tab/>
        <w:t>Remedy against Public Trustee</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r>
      <w:r>
        <w:rPr>
          <w:snapToGrid w:val="0"/>
        </w:rPr>
        <w:tab/>
        <w:t>Provided that,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 xml:space="preserve">[Section 56 amended by No. 6 of 1993 s. 10; No. 77 of 2006 s. 4.] </w:t>
      </w:r>
    </w:p>
    <w:p>
      <w:pPr>
        <w:pStyle w:val="Heading5"/>
        <w:rPr>
          <w:snapToGrid w:val="0"/>
        </w:rPr>
      </w:pPr>
      <w:bookmarkStart w:id="454" w:name="_Toc500739686"/>
      <w:bookmarkStart w:id="455" w:name="_Toc506707121"/>
      <w:bookmarkStart w:id="456" w:name="_Toc511634918"/>
      <w:bookmarkStart w:id="457" w:name="_Toc511638368"/>
      <w:bookmarkStart w:id="458" w:name="_Toc512738111"/>
      <w:bookmarkStart w:id="459" w:name="_Toc194903458"/>
      <w:r>
        <w:rPr>
          <w:rStyle w:val="CharSectno"/>
        </w:rPr>
        <w:t>57</w:t>
      </w:r>
      <w:r>
        <w:rPr>
          <w:snapToGrid w:val="0"/>
        </w:rPr>
        <w:t>.</w:t>
      </w:r>
      <w:r>
        <w:rPr>
          <w:snapToGrid w:val="0"/>
        </w:rPr>
        <w:tab/>
        <w:t>Public Trustee and officers not personally liable except for fraud or crime</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460" w:name="_Toc500739687"/>
      <w:bookmarkStart w:id="461" w:name="_Toc506707122"/>
      <w:bookmarkStart w:id="462" w:name="_Toc511634919"/>
      <w:bookmarkStart w:id="463" w:name="_Toc511638369"/>
      <w:bookmarkStart w:id="464" w:name="_Toc512738112"/>
      <w:bookmarkStart w:id="465" w:name="_Toc194903459"/>
      <w:r>
        <w:rPr>
          <w:rStyle w:val="CharSectno"/>
        </w:rPr>
        <w:t>58</w:t>
      </w:r>
      <w:r>
        <w:rPr>
          <w:snapToGrid w:val="0"/>
        </w:rPr>
        <w:t>.</w:t>
      </w:r>
      <w:r>
        <w:rPr>
          <w:snapToGrid w:val="0"/>
        </w:rPr>
        <w:tab/>
        <w:t>Public Trustee may take opinion of Court</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466" w:name="_Toc500739688"/>
      <w:bookmarkStart w:id="467" w:name="_Toc506707123"/>
      <w:bookmarkStart w:id="468" w:name="_Toc511634920"/>
      <w:bookmarkStart w:id="469" w:name="_Toc511638370"/>
      <w:bookmarkStart w:id="470" w:name="_Toc512738113"/>
      <w:bookmarkStart w:id="471" w:name="_Toc194903460"/>
      <w:r>
        <w:rPr>
          <w:rStyle w:val="CharSectno"/>
        </w:rPr>
        <w:t>59</w:t>
      </w:r>
      <w:r>
        <w:rPr>
          <w:snapToGrid w:val="0"/>
        </w:rPr>
        <w:t>.</w:t>
      </w:r>
      <w:r>
        <w:rPr>
          <w:snapToGrid w:val="0"/>
        </w:rPr>
        <w:tab/>
        <w:t>Certificate of Public Trustee evidence</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472" w:name="_Toc500739689"/>
      <w:bookmarkStart w:id="473" w:name="_Toc506707124"/>
      <w:bookmarkStart w:id="474" w:name="_Toc511634921"/>
      <w:bookmarkStart w:id="475" w:name="_Toc511638371"/>
      <w:bookmarkStart w:id="476" w:name="_Toc512738114"/>
      <w:bookmarkStart w:id="477" w:name="_Toc194903461"/>
      <w:r>
        <w:rPr>
          <w:rStyle w:val="CharSectno"/>
        </w:rPr>
        <w:t>60</w:t>
      </w:r>
      <w:r>
        <w:rPr>
          <w:snapToGrid w:val="0"/>
        </w:rPr>
        <w:t>.</w:t>
      </w:r>
      <w:r>
        <w:rPr>
          <w:snapToGrid w:val="0"/>
        </w:rPr>
        <w:tab/>
        <w:t>Custody of documents</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rPr>
          <w:snapToGrid w:val="0"/>
        </w:rPr>
      </w:pPr>
      <w:bookmarkStart w:id="478" w:name="_Toc500739690"/>
      <w:bookmarkStart w:id="479" w:name="_Toc506707125"/>
      <w:bookmarkStart w:id="480" w:name="_Toc511634922"/>
      <w:bookmarkStart w:id="481" w:name="_Toc511638372"/>
      <w:bookmarkStart w:id="482" w:name="_Toc512738115"/>
      <w:bookmarkStart w:id="483" w:name="_Toc194903462"/>
      <w:r>
        <w:rPr>
          <w:rStyle w:val="CharSectno"/>
        </w:rPr>
        <w:t>61</w:t>
      </w:r>
      <w:r>
        <w:rPr>
          <w:snapToGrid w:val="0"/>
        </w:rPr>
        <w:t>.</w:t>
      </w:r>
      <w:r>
        <w:rPr>
          <w:snapToGrid w:val="0"/>
        </w:rPr>
        <w:tab/>
        <w:t>Registration of titles</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 xml:space="preserve">[Section 61 amended by No. 126 of 1987 s. 105.] </w:t>
      </w:r>
    </w:p>
    <w:p>
      <w:pPr>
        <w:pStyle w:val="Heading5"/>
        <w:rPr>
          <w:snapToGrid w:val="0"/>
        </w:rPr>
      </w:pPr>
      <w:bookmarkStart w:id="484" w:name="_Toc500739691"/>
      <w:bookmarkStart w:id="485" w:name="_Toc506707126"/>
      <w:bookmarkStart w:id="486" w:name="_Toc511634923"/>
      <w:bookmarkStart w:id="487" w:name="_Toc511638373"/>
      <w:bookmarkStart w:id="488" w:name="_Toc512738116"/>
      <w:bookmarkStart w:id="489" w:name="_Toc194903463"/>
      <w:r>
        <w:rPr>
          <w:rStyle w:val="CharSectno"/>
        </w:rPr>
        <w:t>62</w:t>
      </w:r>
      <w:r>
        <w:rPr>
          <w:snapToGrid w:val="0"/>
        </w:rPr>
        <w:t>.</w:t>
      </w:r>
      <w:r>
        <w:rPr>
          <w:snapToGrid w:val="0"/>
        </w:rPr>
        <w:tab/>
        <w:t>Fees and commissions deemed testamentary expenses</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The fees and commissions charged by the Public Trustee shall be deemed to be a testamentary expense.</w:t>
      </w:r>
    </w:p>
    <w:p>
      <w:pPr>
        <w:pStyle w:val="Heading5"/>
        <w:rPr>
          <w:snapToGrid w:val="0"/>
        </w:rPr>
      </w:pPr>
      <w:bookmarkStart w:id="490" w:name="_Toc500739692"/>
      <w:bookmarkStart w:id="491" w:name="_Toc506707127"/>
      <w:bookmarkStart w:id="492" w:name="_Toc511634924"/>
      <w:bookmarkStart w:id="493" w:name="_Toc511638374"/>
      <w:bookmarkStart w:id="494" w:name="_Toc512738117"/>
      <w:bookmarkStart w:id="495" w:name="_Toc194903464"/>
      <w:r>
        <w:rPr>
          <w:rStyle w:val="CharSectno"/>
        </w:rPr>
        <w:t>63</w:t>
      </w:r>
      <w:r>
        <w:rPr>
          <w:snapToGrid w:val="0"/>
        </w:rPr>
        <w:t>.</w:t>
      </w:r>
      <w:r>
        <w:rPr>
          <w:snapToGrid w:val="0"/>
        </w:rPr>
        <w:tab/>
        <w:t>Public Trustee to have lien on policy moneys for premiums</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Where the Public Trustee pays any premiums in respect of any policy of insurance, he shall have a lien on the policy moneys for the amount of the premium so paid, together with interest thereon.</w:t>
      </w:r>
    </w:p>
    <w:p>
      <w:pPr>
        <w:pStyle w:val="Heading5"/>
        <w:rPr>
          <w:snapToGrid w:val="0"/>
        </w:rPr>
      </w:pPr>
      <w:bookmarkStart w:id="496" w:name="_Toc500739693"/>
      <w:bookmarkStart w:id="497" w:name="_Toc506707128"/>
      <w:bookmarkStart w:id="498" w:name="_Toc511634925"/>
      <w:bookmarkStart w:id="499" w:name="_Toc511638375"/>
      <w:bookmarkStart w:id="500" w:name="_Toc512738118"/>
      <w:bookmarkStart w:id="501" w:name="_Toc194903465"/>
      <w:r>
        <w:rPr>
          <w:rStyle w:val="CharSectno"/>
        </w:rPr>
        <w:t>64</w:t>
      </w:r>
      <w:r>
        <w:rPr>
          <w:snapToGrid w:val="0"/>
        </w:rPr>
        <w:t>.</w:t>
      </w:r>
      <w:r>
        <w:rPr>
          <w:snapToGrid w:val="0"/>
        </w:rPr>
        <w:tab/>
        <w:t>Regulations</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 xml:space="preserve">[Section 64 amended by No. 6 of 1993 s. 13; No. 77 of 2006 s. 4.] </w:t>
      </w:r>
    </w:p>
    <w:p>
      <w:pPr>
        <w:pStyle w:val="Heading5"/>
        <w:rPr>
          <w:snapToGrid w:val="0"/>
        </w:rPr>
      </w:pPr>
      <w:bookmarkStart w:id="502" w:name="_Toc500739694"/>
      <w:bookmarkStart w:id="503" w:name="_Toc506707129"/>
      <w:bookmarkStart w:id="504" w:name="_Toc511634926"/>
      <w:bookmarkStart w:id="505" w:name="_Toc511638376"/>
      <w:bookmarkStart w:id="506" w:name="_Toc512738119"/>
      <w:bookmarkStart w:id="507" w:name="_Toc194903466"/>
      <w:r>
        <w:rPr>
          <w:rStyle w:val="CharSectno"/>
        </w:rPr>
        <w:t>65</w:t>
      </w:r>
      <w:r>
        <w:rPr>
          <w:snapToGrid w:val="0"/>
        </w:rPr>
        <w:t>.</w:t>
      </w:r>
      <w:r>
        <w:rPr>
          <w:snapToGrid w:val="0"/>
        </w:rPr>
        <w:tab/>
        <w:t>Rules of court</w:t>
      </w:r>
      <w:bookmarkEnd w:id="502"/>
      <w:bookmarkEnd w:id="503"/>
      <w:bookmarkEnd w:id="504"/>
      <w:bookmarkEnd w:id="505"/>
      <w:bookmarkEnd w:id="506"/>
      <w:bookmarkEnd w:id="507"/>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08" w:name="_Toc512738120"/>
      <w:bookmarkStart w:id="509" w:name="_Toc137874476"/>
      <w:bookmarkStart w:id="510" w:name="_Toc137962980"/>
      <w:bookmarkStart w:id="511" w:name="_Toc139793113"/>
      <w:bookmarkStart w:id="512" w:name="_Toc142968031"/>
      <w:bookmarkStart w:id="513" w:name="_Toc143055562"/>
      <w:bookmarkStart w:id="514" w:name="_Toc144543715"/>
      <w:bookmarkStart w:id="515" w:name="_Toc158001592"/>
      <w:bookmarkStart w:id="516" w:name="_Toc194903467"/>
      <w:r>
        <w:rPr>
          <w:rStyle w:val="CharSchNo"/>
        </w:rPr>
        <w:t>First Schedule</w:t>
      </w:r>
      <w:bookmarkEnd w:id="508"/>
      <w:bookmarkEnd w:id="509"/>
      <w:bookmarkEnd w:id="510"/>
      <w:bookmarkEnd w:id="511"/>
      <w:bookmarkEnd w:id="512"/>
      <w:bookmarkEnd w:id="513"/>
      <w:bookmarkEnd w:id="514"/>
      <w:bookmarkEnd w:id="515"/>
      <w:bookmarkEnd w:id="516"/>
    </w:p>
    <w:p>
      <w:pPr>
        <w:pStyle w:val="yShoulderClause"/>
        <w:rPr>
          <w:snapToGrid w:val="0"/>
        </w:rPr>
      </w:pPr>
      <w:r>
        <w:rPr>
          <w:snapToGrid w:val="0"/>
        </w:rPr>
        <w:t>[section 3(2)]</w:t>
      </w:r>
    </w:p>
    <w:p>
      <w:pPr>
        <w:pStyle w:val="yFootnoteheading"/>
        <w:spacing w:after="120"/>
        <w:rPr>
          <w:snapToGrid w:val="0"/>
        </w:rPr>
      </w:pPr>
      <w:r>
        <w:rPr>
          <w:snapToGrid w:val="0"/>
        </w:rPr>
        <w:tab/>
        <w:t>[Heading inserted by No. 64 of 1968 s. 19.]</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2280"/>
        <w:gridCol w:w="3008"/>
      </w:tblGrid>
      <w:tr>
        <w:trPr>
          <w:tblHeader/>
        </w:trPr>
        <w:tc>
          <w:tcPr>
            <w:tcW w:w="1800" w:type="dxa"/>
            <w:tcBorders>
              <w:top w:val="single" w:sz="4" w:space="0" w:color="auto"/>
              <w:bottom w:val="single" w:sz="4" w:space="0" w:color="auto"/>
            </w:tcBorders>
          </w:tcPr>
          <w:p>
            <w:pPr>
              <w:pStyle w:val="yTable"/>
              <w:jc w:val="center"/>
              <w:rPr>
                <w:b/>
              </w:rPr>
            </w:pPr>
            <w:r>
              <w:rPr>
                <w:b/>
              </w:rPr>
              <w:t>Number of Act</w:t>
            </w:r>
          </w:p>
        </w:tc>
        <w:tc>
          <w:tcPr>
            <w:tcW w:w="2280" w:type="dxa"/>
            <w:tcBorders>
              <w:top w:val="single" w:sz="4" w:space="0" w:color="auto"/>
              <w:bottom w:val="single" w:sz="4" w:space="0" w:color="auto"/>
            </w:tcBorders>
          </w:tcPr>
          <w:p>
            <w:pPr>
              <w:pStyle w:val="yTable"/>
              <w:jc w:val="center"/>
              <w:rPr>
                <w:b/>
              </w:rPr>
            </w:pPr>
            <w:r>
              <w:rPr>
                <w:b/>
              </w:rPr>
              <w:t>Title of Act</w:t>
            </w:r>
          </w:p>
        </w:tc>
        <w:tc>
          <w:tcPr>
            <w:tcW w:w="3008" w:type="dxa"/>
            <w:tcBorders>
              <w:top w:val="single" w:sz="4" w:space="0" w:color="auto"/>
              <w:bottom w:val="single" w:sz="4" w:space="0" w:color="auto"/>
            </w:tcBorders>
          </w:tcPr>
          <w:p>
            <w:pPr>
              <w:pStyle w:val="yTable"/>
              <w:ind w:right="-13"/>
              <w:jc w:val="center"/>
              <w:rPr>
                <w:b/>
              </w:rPr>
            </w:pPr>
            <w:r>
              <w:rPr>
                <w:b/>
              </w:rPr>
              <w:t>Extent of Amendment or Repeal</w:t>
            </w:r>
          </w:p>
        </w:tc>
      </w:tr>
      <w:tr>
        <w:tc>
          <w:tcPr>
            <w:tcW w:w="1800" w:type="dxa"/>
          </w:tcPr>
          <w:p>
            <w:pPr>
              <w:pStyle w:val="yTable"/>
            </w:pPr>
            <w:r>
              <w:t>8 Geo. V 23</w:t>
            </w:r>
          </w:p>
        </w:tc>
        <w:tc>
          <w:tcPr>
            <w:tcW w:w="2280" w:type="dxa"/>
          </w:tcPr>
          <w:p>
            <w:pPr>
              <w:pStyle w:val="yTable"/>
            </w:pPr>
            <w:r>
              <w:rPr>
                <w:i/>
              </w:rPr>
              <w:t>Curator of Intestate Estates Act 1918</w:t>
            </w:r>
            <w:r>
              <w:t xml:space="preserve"> (No. 9)</w:t>
            </w:r>
          </w:p>
        </w:tc>
        <w:tc>
          <w:tcPr>
            <w:tcW w:w="3008" w:type="dxa"/>
          </w:tcPr>
          <w:p>
            <w:pPr>
              <w:pStyle w:val="yTable"/>
              <w:ind w:right="-13"/>
            </w:pPr>
            <w:r>
              <w:t>The whole repealed.</w:t>
            </w:r>
          </w:p>
        </w:tc>
      </w:tr>
      <w:tr>
        <w:tc>
          <w:tcPr>
            <w:tcW w:w="1800" w:type="dxa"/>
          </w:tcPr>
          <w:p>
            <w:pPr>
              <w:pStyle w:val="yTable"/>
            </w:pPr>
            <w:r>
              <w:t>12 Geo. V 8</w:t>
            </w:r>
          </w:p>
        </w:tc>
        <w:tc>
          <w:tcPr>
            <w:tcW w:w="2280" w:type="dxa"/>
          </w:tcPr>
          <w:p>
            <w:pPr>
              <w:pStyle w:val="yTable"/>
            </w:pPr>
            <w:r>
              <w:rPr>
                <w:i/>
              </w:rPr>
              <w:t>Official Trustee Act 1921</w:t>
            </w:r>
            <w:r>
              <w:t xml:space="preserve"> (No. 8)</w:t>
            </w:r>
          </w:p>
        </w:tc>
        <w:tc>
          <w:tcPr>
            <w:tcW w:w="3008" w:type="dxa"/>
          </w:tcPr>
          <w:p>
            <w:pPr>
              <w:pStyle w:val="yTable"/>
              <w:ind w:right="-13"/>
            </w:pPr>
            <w:r>
              <w:t>The whole repealed.</w:t>
            </w:r>
          </w:p>
        </w:tc>
      </w:tr>
      <w:tr>
        <w:tc>
          <w:tcPr>
            <w:tcW w:w="1800" w:type="dxa"/>
          </w:tcPr>
          <w:p>
            <w:pPr>
              <w:pStyle w:val="yTable"/>
            </w:pPr>
            <w:r>
              <w:t>3 Edw. VII 15</w:t>
            </w:r>
          </w:p>
        </w:tc>
        <w:tc>
          <w:tcPr>
            <w:tcW w:w="2280" w:type="dxa"/>
          </w:tcPr>
          <w:p>
            <w:pPr>
              <w:pStyle w:val="yTable"/>
            </w:pPr>
            <w:r>
              <w:rPr>
                <w:i/>
              </w:rPr>
              <w:t>Lunacy Act 1903</w:t>
            </w:r>
            <w:r>
              <w:t xml:space="preserve"> (No. 15)</w:t>
            </w:r>
            <w:r>
              <w:rPr>
                <w:vertAlign w:val="superscript"/>
              </w:rPr>
              <w:t> 7</w:t>
            </w:r>
          </w:p>
        </w:tc>
        <w:tc>
          <w:tcPr>
            <w:tcW w:w="3008" w:type="dxa"/>
          </w:tcPr>
          <w:p>
            <w:pPr>
              <w:pStyle w:val="yTable"/>
              <w:ind w:right="-13"/>
            </w:pPr>
            <w:r>
              <w:t>In s. 123: — Par. (1) Delete the words “and patients” in line 3; par. (3) delete the whole.</w:t>
            </w:r>
          </w:p>
        </w:tc>
      </w:tr>
      <w:tr>
        <w:tc>
          <w:tcPr>
            <w:tcW w:w="1800" w:type="dxa"/>
          </w:tcPr>
          <w:p>
            <w:pPr>
              <w:pStyle w:val="yTable"/>
            </w:pPr>
          </w:p>
        </w:tc>
        <w:tc>
          <w:tcPr>
            <w:tcW w:w="2280" w:type="dxa"/>
          </w:tcPr>
          <w:p>
            <w:pPr>
              <w:pStyle w:val="yTable"/>
            </w:pPr>
          </w:p>
        </w:tc>
        <w:tc>
          <w:tcPr>
            <w:tcW w:w="3008" w:type="dxa"/>
          </w:tcPr>
          <w:p>
            <w:pPr>
              <w:pStyle w:val="yTable"/>
              <w:ind w:right="-13"/>
            </w:pPr>
            <w:r>
              <w:t>In s. 124: — Delete the words “or patient” in line 4.</w:t>
            </w:r>
          </w:p>
          <w:p>
            <w:pPr>
              <w:pStyle w:val="yTable"/>
              <w:ind w:right="-13"/>
            </w:pPr>
            <w:r>
              <w:t>In s. 125: — Delete the words “or patient” in lines 4, 8, and 11; delete the words “whether such patient has been discharged or not” in lines 10 and 11.</w:t>
            </w:r>
          </w:p>
        </w:tc>
      </w:tr>
      <w:tr>
        <w:tc>
          <w:tcPr>
            <w:tcW w:w="1800" w:type="dxa"/>
          </w:tcPr>
          <w:p>
            <w:pPr>
              <w:pStyle w:val="yTable"/>
            </w:pPr>
          </w:p>
        </w:tc>
        <w:tc>
          <w:tcPr>
            <w:tcW w:w="2280" w:type="dxa"/>
          </w:tcPr>
          <w:p>
            <w:pPr>
              <w:pStyle w:val="yTable"/>
            </w:pPr>
          </w:p>
        </w:tc>
        <w:tc>
          <w:tcPr>
            <w:tcW w:w="3008" w:type="dxa"/>
          </w:tcPr>
          <w:p>
            <w:pPr>
              <w:pStyle w:val="yTable"/>
              <w:ind w:right="-13"/>
            </w:pPr>
            <w:r>
              <w:t>In s. 126: — Delete the words “and insane patient” in lines 3 and 4; delete the words “and patients” in line 7; delete the words “or the insane patient dies or is discharged from the hospital or other place in which he is detained” in lines 9 and 10.</w:t>
            </w:r>
          </w:p>
        </w:tc>
      </w:tr>
      <w:tr>
        <w:tc>
          <w:tcPr>
            <w:tcW w:w="1800" w:type="dxa"/>
          </w:tcPr>
          <w:p>
            <w:pPr>
              <w:pStyle w:val="yTable"/>
            </w:pPr>
          </w:p>
        </w:tc>
        <w:tc>
          <w:tcPr>
            <w:tcW w:w="2280" w:type="dxa"/>
          </w:tcPr>
          <w:p>
            <w:pPr>
              <w:pStyle w:val="yTable"/>
            </w:pPr>
          </w:p>
        </w:tc>
        <w:tc>
          <w:tcPr>
            <w:tcW w:w="3008" w:type="dxa"/>
          </w:tcPr>
          <w:p>
            <w:pPr>
              <w:pStyle w:val="yTable"/>
              <w:ind w:right="-13"/>
            </w:pPr>
            <w:r>
              <w:t>In s. 127: — Delete the words “or patient” in lines 10 and 11.</w:t>
            </w:r>
          </w:p>
        </w:tc>
      </w:tr>
      <w:tr>
        <w:tc>
          <w:tcPr>
            <w:tcW w:w="1800" w:type="dxa"/>
          </w:tcPr>
          <w:p>
            <w:pPr>
              <w:pStyle w:val="yTable"/>
            </w:pPr>
          </w:p>
        </w:tc>
        <w:tc>
          <w:tcPr>
            <w:tcW w:w="2280" w:type="dxa"/>
          </w:tcPr>
          <w:p>
            <w:pPr>
              <w:pStyle w:val="yTable"/>
            </w:pPr>
          </w:p>
        </w:tc>
        <w:tc>
          <w:tcPr>
            <w:tcW w:w="3008" w:type="dxa"/>
          </w:tcPr>
          <w:p>
            <w:pPr>
              <w:pStyle w:val="yTable"/>
              <w:spacing w:after="300"/>
              <w:ind w:right="-11"/>
            </w:pPr>
            <w:r>
              <w:t>In s. 129: — Delete the words “or patients” in line 6.</w:t>
            </w:r>
          </w:p>
          <w:p>
            <w:pPr>
              <w:pStyle w:val="yTable"/>
              <w:keepNext/>
              <w:keepLines/>
              <w:ind w:right="-11"/>
            </w:pPr>
            <w:r>
              <w:t>Sections 131, 132, 133, 134, 135, 136, 137, 138, 139, 140, 141, 142, 143, 144, 145, and 146 are repealed.</w:t>
            </w:r>
          </w:p>
        </w:tc>
      </w:tr>
      <w:tr>
        <w:tc>
          <w:tcPr>
            <w:tcW w:w="1800" w:type="dxa"/>
          </w:tcPr>
          <w:p>
            <w:pPr>
              <w:pStyle w:val="yTable"/>
            </w:pPr>
          </w:p>
        </w:tc>
        <w:tc>
          <w:tcPr>
            <w:tcW w:w="2280" w:type="dxa"/>
          </w:tcPr>
          <w:p>
            <w:pPr>
              <w:pStyle w:val="yTable"/>
            </w:pPr>
          </w:p>
        </w:tc>
        <w:tc>
          <w:tcPr>
            <w:tcW w:w="3008" w:type="dxa"/>
          </w:tcPr>
          <w:p>
            <w:pPr>
              <w:pStyle w:val="yTable"/>
              <w:ind w:right="-13"/>
            </w:pPr>
            <w:r>
              <w:t>In s. 183: — Insert in subsection (1) par. (a) the words “and to the Public Trustee” after the word “Master” in the first line.</w:t>
            </w:r>
          </w:p>
        </w:tc>
      </w:tr>
      <w:tr>
        <w:tc>
          <w:tcPr>
            <w:tcW w:w="1800" w:type="dxa"/>
          </w:tcPr>
          <w:p>
            <w:pPr>
              <w:pStyle w:val="yTable"/>
            </w:pPr>
            <w:r>
              <w:t xml:space="preserve">18 Geo. V 13 </w:t>
            </w:r>
          </w:p>
        </w:tc>
        <w:tc>
          <w:tcPr>
            <w:tcW w:w="2280" w:type="dxa"/>
          </w:tcPr>
          <w:p>
            <w:pPr>
              <w:pStyle w:val="yTable"/>
            </w:pPr>
            <w:r>
              <w:rPr>
                <w:i/>
              </w:rPr>
              <w:t>Mental Treatment Act 1927</w:t>
            </w:r>
            <w:r>
              <w:t xml:space="preserve"> (No. 13)</w:t>
            </w:r>
            <w:r>
              <w:rPr>
                <w:vertAlign w:val="superscript"/>
              </w:rPr>
              <w:t> 7</w:t>
            </w:r>
          </w:p>
        </w:tc>
        <w:tc>
          <w:tcPr>
            <w:tcW w:w="3008" w:type="dxa"/>
          </w:tcPr>
          <w:p>
            <w:pPr>
              <w:pStyle w:val="yTable"/>
              <w:ind w:right="-13"/>
            </w:pPr>
            <w:r>
              <w:t>In s. 6: — Delete the words “the Official Trustee Act, 1921” in lines 5 and 6 and substitute “</w:t>
            </w:r>
            <w:r>
              <w:rPr>
                <w:i/>
              </w:rPr>
              <w:t>The Public Trustee Act 1941</w:t>
            </w:r>
            <w:r>
              <w:t>”.</w:t>
            </w:r>
          </w:p>
        </w:tc>
      </w:tr>
      <w:tr>
        <w:tc>
          <w:tcPr>
            <w:tcW w:w="1800" w:type="dxa"/>
          </w:tcPr>
          <w:p>
            <w:pPr>
              <w:pStyle w:val="yTable"/>
            </w:pPr>
            <w:r>
              <w:t>7 Geo. V 29</w:t>
            </w:r>
          </w:p>
        </w:tc>
        <w:tc>
          <w:tcPr>
            <w:tcW w:w="2280" w:type="dxa"/>
          </w:tcPr>
          <w:p>
            <w:pPr>
              <w:pStyle w:val="yTable"/>
            </w:pPr>
            <w:r>
              <w:rPr>
                <w:i/>
              </w:rPr>
              <w:t>Mental Treatment Act 1917</w:t>
            </w:r>
            <w:r>
              <w:t xml:space="preserve"> (No. 9)</w:t>
            </w:r>
            <w:r>
              <w:rPr>
                <w:vertAlign w:val="superscript"/>
              </w:rPr>
              <w:t> 7</w:t>
            </w:r>
            <w:r>
              <w:t xml:space="preserve">, as amended by the </w:t>
            </w:r>
            <w:r>
              <w:rPr>
                <w:i/>
              </w:rPr>
              <w:t>Mental Treatment Act Amendment Act 1919</w:t>
            </w:r>
            <w:r>
              <w:t xml:space="preserve"> (No. 16)</w:t>
            </w:r>
            <w:r>
              <w:rPr>
                <w:vertAlign w:val="superscript"/>
              </w:rPr>
              <w:t> 7</w:t>
            </w:r>
          </w:p>
        </w:tc>
        <w:tc>
          <w:tcPr>
            <w:tcW w:w="3008" w:type="dxa"/>
          </w:tcPr>
          <w:p>
            <w:pPr>
              <w:pStyle w:val="yTable"/>
              <w:ind w:right="-13"/>
            </w:pPr>
            <w:r>
              <w:t>In s. 3: — Insert the words “and the Public Trustee Act 1941,” after the words “Lunacy Act, 1903,” in line 7; delete the words “that Act” in line 8 and substitute the words “those Acts”. Repeal the whole of subsection (2).</w:t>
            </w:r>
          </w:p>
        </w:tc>
      </w:tr>
      <w:tr>
        <w:tc>
          <w:tcPr>
            <w:tcW w:w="1800" w:type="dxa"/>
          </w:tcPr>
          <w:p>
            <w:pPr>
              <w:pStyle w:val="yTable"/>
            </w:pPr>
            <w:r>
              <w:t>3 Edw. VII 13</w:t>
            </w:r>
          </w:p>
        </w:tc>
        <w:tc>
          <w:tcPr>
            <w:tcW w:w="2280" w:type="dxa"/>
          </w:tcPr>
          <w:p>
            <w:pPr>
              <w:pStyle w:val="yTable"/>
            </w:pPr>
            <w:r>
              <w:rPr>
                <w:i/>
              </w:rPr>
              <w:t>Administration Act 1903</w:t>
            </w:r>
            <w:r>
              <w:t xml:space="preserve"> (No. 13)</w:t>
            </w:r>
          </w:p>
        </w:tc>
        <w:tc>
          <w:tcPr>
            <w:tcW w:w="3008" w:type="dxa"/>
          </w:tcPr>
          <w:p>
            <w:pPr>
              <w:pStyle w:val="yTable"/>
              <w:ind w:right="-13"/>
            </w:pPr>
            <w:r>
              <w:t>Section 22 is repealed.</w:t>
            </w:r>
          </w:p>
        </w:tc>
      </w:tr>
      <w:tr>
        <w:tc>
          <w:tcPr>
            <w:tcW w:w="1800" w:type="dxa"/>
            <w:tcBorders>
              <w:bottom w:val="single" w:sz="4" w:space="0" w:color="auto"/>
            </w:tcBorders>
          </w:tcPr>
          <w:p>
            <w:pPr>
              <w:pStyle w:val="yTable"/>
              <w:spacing w:after="60"/>
            </w:pPr>
            <w:r>
              <w:t>3 Geo. V c 50</w:t>
            </w:r>
          </w:p>
        </w:tc>
        <w:tc>
          <w:tcPr>
            <w:tcW w:w="2280" w:type="dxa"/>
            <w:tcBorders>
              <w:bottom w:val="single" w:sz="4" w:space="0" w:color="auto"/>
            </w:tcBorders>
          </w:tcPr>
          <w:p>
            <w:pPr>
              <w:pStyle w:val="yTable"/>
              <w:spacing w:after="60"/>
            </w:pPr>
            <w:r>
              <w:rPr>
                <w:i/>
              </w:rPr>
              <w:t>Workers’ Compensation Act 1912</w:t>
            </w:r>
            <w:r>
              <w:rPr>
                <w:i/>
                <w:vertAlign w:val="superscript"/>
              </w:rPr>
              <w:t xml:space="preserve"> </w:t>
            </w:r>
            <w:r>
              <w:rPr>
                <w:vertAlign w:val="superscript"/>
              </w:rPr>
              <w:t>8</w:t>
            </w:r>
          </w:p>
        </w:tc>
        <w:tc>
          <w:tcPr>
            <w:tcW w:w="3008" w:type="dxa"/>
            <w:tcBorders>
              <w:bottom w:val="single" w:sz="4" w:space="0" w:color="auto"/>
            </w:tcBorders>
          </w:tcPr>
          <w:p>
            <w:pPr>
              <w:pStyle w:val="yTable"/>
              <w:spacing w:after="60"/>
              <w:ind w:right="-13"/>
            </w:pPr>
            <w:r>
              <w:t>In First Schedule, Clause 5: Delete the words “be invested,” in line 5, and substitute “be ordered to be invested,”.</w:t>
            </w:r>
          </w:p>
        </w:tc>
      </w:tr>
    </w:tbl>
    <w:p>
      <w:pPr>
        <w:pStyle w:val="yEdnoteschedule"/>
      </w:pPr>
      <w:r>
        <w:t>[Second</w:t>
      </w:r>
      <w:r>
        <w:noBreakHyphen/>
        <w:t>Fifth Schedules repealed by No. 24 of 1990 s. 123.]</w:t>
      </w:r>
    </w:p>
    <w:p>
      <w:pPr>
        <w:pStyle w:val="yScheduleHeading"/>
      </w:pPr>
      <w:bookmarkStart w:id="517" w:name="_Toc512738121"/>
      <w:bookmarkStart w:id="518" w:name="_Toc137874477"/>
      <w:bookmarkStart w:id="519" w:name="_Toc137962981"/>
      <w:bookmarkStart w:id="520" w:name="_Toc139793114"/>
      <w:bookmarkStart w:id="521" w:name="_Toc142968032"/>
      <w:bookmarkStart w:id="522" w:name="_Toc143055563"/>
      <w:bookmarkStart w:id="523" w:name="_Toc144543716"/>
      <w:bookmarkStart w:id="524" w:name="_Toc158001593"/>
      <w:bookmarkStart w:id="525" w:name="_Toc194903468"/>
      <w:r>
        <w:rPr>
          <w:rStyle w:val="CharSchNo"/>
        </w:rPr>
        <w:t>Sixth Schedule</w:t>
      </w:r>
      <w:bookmarkEnd w:id="517"/>
      <w:bookmarkEnd w:id="518"/>
      <w:bookmarkEnd w:id="519"/>
      <w:bookmarkEnd w:id="520"/>
      <w:bookmarkEnd w:id="521"/>
      <w:bookmarkEnd w:id="522"/>
      <w:bookmarkEnd w:id="523"/>
      <w:bookmarkEnd w:id="524"/>
      <w:bookmarkEnd w:id="525"/>
    </w:p>
    <w:p>
      <w:pPr>
        <w:pStyle w:val="yShoulderClause"/>
        <w:rPr>
          <w:snapToGrid w:val="0"/>
        </w:rPr>
      </w:pPr>
      <w:r>
        <w:rPr>
          <w:snapToGrid w:val="0"/>
        </w:rPr>
        <w:t>[section 40A(1)]</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 xml:space="preserve">[Sixth Schedule inserted by No. 19 of 1982 s. 3.]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526" w:name="_Toc88895499"/>
      <w:bookmarkStart w:id="527" w:name="_Toc88895575"/>
      <w:bookmarkStart w:id="528" w:name="_Toc89584943"/>
      <w:bookmarkStart w:id="529" w:name="_Toc92791319"/>
      <w:bookmarkStart w:id="530" w:name="_Toc102455150"/>
      <w:bookmarkStart w:id="531" w:name="_Toc102540402"/>
      <w:bookmarkStart w:id="532" w:name="_Toc137874478"/>
      <w:bookmarkStart w:id="533" w:name="_Toc137962982"/>
      <w:bookmarkStart w:id="534" w:name="_Toc139793115"/>
      <w:bookmarkStart w:id="535" w:name="_Toc142968033"/>
      <w:bookmarkStart w:id="536" w:name="_Toc143055564"/>
      <w:bookmarkStart w:id="537" w:name="_Toc144543717"/>
      <w:bookmarkStart w:id="538" w:name="_Toc158001594"/>
      <w:bookmarkStart w:id="539" w:name="_Toc194903469"/>
      <w:r>
        <w:t>Notes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Trustee Act 1941</w:t>
      </w:r>
      <w:r>
        <w:rPr>
          <w:snapToGrid w:val="0"/>
        </w:rPr>
        <w:t xml:space="preserve"> and includes the amendments made by the other written laws referred to in the following table </w:t>
      </w:r>
      <w:r>
        <w:rPr>
          <w:snapToGrid w:val="0"/>
          <w:vertAlign w:val="superscript"/>
        </w:rPr>
        <w:t>1a, 9</w:t>
      </w:r>
      <w:r>
        <w:rPr>
          <w:snapToGrid w:val="0"/>
        </w:rPr>
        <w:t>.  The table also contains information about any reprint.</w:t>
      </w:r>
    </w:p>
    <w:p>
      <w:pPr>
        <w:pStyle w:val="nHeading3"/>
        <w:rPr>
          <w:snapToGrid w:val="0"/>
        </w:rPr>
      </w:pPr>
      <w:bookmarkStart w:id="540" w:name="_Toc194903470"/>
      <w:r>
        <w:rPr>
          <w:snapToGrid w:val="0"/>
        </w:rPr>
        <w:t>Compilation table</w:t>
      </w:r>
      <w:bookmarkEnd w:id="5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cantSplit/>
        </w:trPr>
        <w:tc>
          <w:tcPr>
            <w:tcW w:w="2268" w:type="dxa"/>
          </w:tcPr>
          <w:p>
            <w:pPr>
              <w:pStyle w:val="nTable"/>
              <w:spacing w:after="40"/>
              <w:ind w:right="113"/>
              <w:rPr>
                <w:sz w:val="19"/>
              </w:rPr>
            </w:pPr>
            <w:r>
              <w:rPr>
                <w:i/>
                <w:sz w:val="19"/>
              </w:rPr>
              <w:t>Public Trustee Act 1941</w:t>
            </w:r>
          </w:p>
        </w:tc>
        <w:tc>
          <w:tcPr>
            <w:tcW w:w="1134" w:type="dxa"/>
          </w:tcPr>
          <w:p>
            <w:pPr>
              <w:pStyle w:val="nTable"/>
              <w:spacing w:after="40"/>
              <w:rPr>
                <w:sz w:val="19"/>
              </w:rPr>
            </w:pPr>
            <w:r>
              <w:rPr>
                <w:sz w:val="19"/>
              </w:rPr>
              <w:t>26 of 1941</w:t>
            </w:r>
          </w:p>
        </w:tc>
        <w:tc>
          <w:tcPr>
            <w:tcW w:w="1134" w:type="dxa"/>
          </w:tcPr>
          <w:p>
            <w:pPr>
              <w:pStyle w:val="nTable"/>
              <w:spacing w:after="40"/>
              <w:rPr>
                <w:sz w:val="19"/>
              </w:rPr>
            </w:pPr>
            <w:r>
              <w:rPr>
                <w:sz w:val="19"/>
              </w:rPr>
              <w:t>8 Dec 1941</w:t>
            </w:r>
          </w:p>
        </w:tc>
        <w:tc>
          <w:tcPr>
            <w:tcW w:w="2552" w:type="dxa"/>
          </w:tcPr>
          <w:p>
            <w:pPr>
              <w:pStyle w:val="nTable"/>
              <w:spacing w:after="40"/>
              <w:rPr>
                <w:sz w:val="19"/>
              </w:rPr>
            </w:pPr>
            <w:r>
              <w:rPr>
                <w:sz w:val="19"/>
              </w:rPr>
              <w:t xml:space="preserve">1 Jul 1942 (see s. 1(2) and </w:t>
            </w:r>
            <w:r>
              <w:rPr>
                <w:i/>
                <w:sz w:val="19"/>
              </w:rPr>
              <w:t>Gazette</w:t>
            </w:r>
            <w:r>
              <w:rPr>
                <w:sz w:val="19"/>
              </w:rPr>
              <w:t xml:space="preserve"> 26 Jun 1942 p. 689)</w:t>
            </w:r>
          </w:p>
        </w:tc>
      </w:tr>
      <w:tr>
        <w:trPr>
          <w:gridAfter w:val="1"/>
          <w:wAfter w:w="24" w:type="dxa"/>
          <w:cantSplit/>
        </w:trPr>
        <w:tc>
          <w:tcPr>
            <w:tcW w:w="2268" w:type="dxa"/>
          </w:tcPr>
          <w:p>
            <w:pPr>
              <w:pStyle w:val="nTable"/>
              <w:spacing w:after="40"/>
              <w:ind w:right="113"/>
              <w:rPr>
                <w:sz w:val="19"/>
              </w:rPr>
            </w:pPr>
            <w:r>
              <w:rPr>
                <w:i/>
                <w:sz w:val="19"/>
              </w:rPr>
              <w:t>Public Trustee Act Amendment Act 1947</w:t>
            </w:r>
          </w:p>
        </w:tc>
        <w:tc>
          <w:tcPr>
            <w:tcW w:w="1134" w:type="dxa"/>
          </w:tcPr>
          <w:p>
            <w:pPr>
              <w:pStyle w:val="nTable"/>
              <w:spacing w:after="40"/>
              <w:rPr>
                <w:sz w:val="19"/>
              </w:rPr>
            </w:pPr>
            <w:r>
              <w:rPr>
                <w:sz w:val="19"/>
              </w:rPr>
              <w:t>12 of 1947</w:t>
            </w:r>
          </w:p>
        </w:tc>
        <w:tc>
          <w:tcPr>
            <w:tcW w:w="1134" w:type="dxa"/>
          </w:tcPr>
          <w:p>
            <w:pPr>
              <w:pStyle w:val="nTable"/>
              <w:spacing w:after="40"/>
              <w:rPr>
                <w:sz w:val="19"/>
              </w:rPr>
            </w:pPr>
            <w:r>
              <w:rPr>
                <w:sz w:val="19"/>
              </w:rPr>
              <w:t>1 Nov 1947</w:t>
            </w:r>
          </w:p>
        </w:tc>
        <w:tc>
          <w:tcPr>
            <w:tcW w:w="2552" w:type="dxa"/>
          </w:tcPr>
          <w:p>
            <w:pPr>
              <w:pStyle w:val="nTable"/>
              <w:spacing w:after="40"/>
              <w:rPr>
                <w:sz w:val="19"/>
              </w:rPr>
            </w:pPr>
            <w:r>
              <w:rPr>
                <w:sz w:val="19"/>
              </w:rPr>
              <w:t>1 Nov 1947</w:t>
            </w:r>
          </w:p>
        </w:tc>
      </w:tr>
      <w:tr>
        <w:trPr>
          <w:gridAfter w:val="1"/>
          <w:wAfter w:w="24" w:type="dxa"/>
          <w:cantSplit/>
        </w:trPr>
        <w:tc>
          <w:tcPr>
            <w:tcW w:w="2268" w:type="dxa"/>
          </w:tcPr>
          <w:p>
            <w:pPr>
              <w:pStyle w:val="nTable"/>
              <w:spacing w:after="40"/>
              <w:ind w:right="113"/>
              <w:rPr>
                <w:sz w:val="19"/>
              </w:rPr>
            </w:pPr>
            <w:r>
              <w:rPr>
                <w:i/>
                <w:sz w:val="19"/>
              </w:rPr>
              <w:t>Public Trustee Act Amendment Act 1950</w:t>
            </w:r>
          </w:p>
        </w:tc>
        <w:tc>
          <w:tcPr>
            <w:tcW w:w="1134" w:type="dxa"/>
          </w:tcPr>
          <w:p>
            <w:pPr>
              <w:pStyle w:val="nTable"/>
              <w:spacing w:after="40"/>
              <w:rPr>
                <w:sz w:val="19"/>
              </w:rPr>
            </w:pPr>
            <w:r>
              <w:rPr>
                <w:sz w:val="19"/>
              </w:rPr>
              <w:t>7 of 1950</w:t>
            </w:r>
          </w:p>
        </w:tc>
        <w:tc>
          <w:tcPr>
            <w:tcW w:w="1134" w:type="dxa"/>
          </w:tcPr>
          <w:p>
            <w:pPr>
              <w:pStyle w:val="nTable"/>
              <w:spacing w:after="40"/>
              <w:rPr>
                <w:sz w:val="19"/>
              </w:rPr>
            </w:pPr>
            <w:r>
              <w:rPr>
                <w:sz w:val="19"/>
              </w:rPr>
              <w:t>15 Nov 1950</w:t>
            </w:r>
          </w:p>
        </w:tc>
        <w:tc>
          <w:tcPr>
            <w:tcW w:w="2552" w:type="dxa"/>
          </w:tcPr>
          <w:p>
            <w:pPr>
              <w:pStyle w:val="nTable"/>
              <w:spacing w:after="40"/>
              <w:rPr>
                <w:sz w:val="19"/>
              </w:rPr>
            </w:pPr>
            <w:r>
              <w:rPr>
                <w:sz w:val="19"/>
              </w:rPr>
              <w:t>15 Nov 1950</w:t>
            </w:r>
          </w:p>
        </w:tc>
      </w:tr>
      <w:tr>
        <w:trPr>
          <w:gridAfter w:val="1"/>
          <w:wAfter w:w="24" w:type="dxa"/>
          <w:cantSplit/>
        </w:trPr>
        <w:tc>
          <w:tcPr>
            <w:tcW w:w="2268" w:type="dxa"/>
          </w:tcPr>
          <w:p>
            <w:pPr>
              <w:pStyle w:val="nTable"/>
              <w:spacing w:after="40"/>
              <w:ind w:right="113"/>
              <w:rPr>
                <w:sz w:val="19"/>
              </w:rPr>
            </w:pPr>
            <w:r>
              <w:rPr>
                <w:i/>
                <w:sz w:val="19"/>
              </w:rPr>
              <w:t>Public Trustee Act Amendment Act 1953</w:t>
            </w:r>
          </w:p>
        </w:tc>
        <w:tc>
          <w:tcPr>
            <w:tcW w:w="1134" w:type="dxa"/>
          </w:tcPr>
          <w:p>
            <w:pPr>
              <w:pStyle w:val="nTable"/>
              <w:spacing w:after="40"/>
              <w:rPr>
                <w:sz w:val="19"/>
              </w:rPr>
            </w:pPr>
            <w:r>
              <w:rPr>
                <w:sz w:val="19"/>
              </w:rPr>
              <w:t>19 of 1953</w:t>
            </w:r>
          </w:p>
        </w:tc>
        <w:tc>
          <w:tcPr>
            <w:tcW w:w="1134" w:type="dxa"/>
          </w:tcPr>
          <w:p>
            <w:pPr>
              <w:pStyle w:val="nTable"/>
              <w:spacing w:after="40"/>
              <w:rPr>
                <w:sz w:val="19"/>
              </w:rPr>
            </w:pPr>
            <w:r>
              <w:rPr>
                <w:sz w:val="19"/>
              </w:rPr>
              <w:t>7 Dec 1953</w:t>
            </w:r>
          </w:p>
        </w:tc>
        <w:tc>
          <w:tcPr>
            <w:tcW w:w="2552" w:type="dxa"/>
          </w:tcPr>
          <w:p>
            <w:pPr>
              <w:pStyle w:val="nTable"/>
              <w:spacing w:after="40"/>
              <w:rPr>
                <w:sz w:val="19"/>
              </w:rPr>
            </w:pPr>
            <w:r>
              <w:rPr>
                <w:sz w:val="19"/>
              </w:rPr>
              <w:t>7 Dec 1953</w:t>
            </w:r>
          </w:p>
        </w:tc>
      </w:tr>
      <w:tr>
        <w:trPr>
          <w:gridAfter w:val="1"/>
          <w:wAfter w:w="24" w:type="dxa"/>
          <w:cantSplit/>
        </w:trPr>
        <w:tc>
          <w:tcPr>
            <w:tcW w:w="2268" w:type="dxa"/>
          </w:tcPr>
          <w:p>
            <w:pPr>
              <w:pStyle w:val="nTable"/>
              <w:spacing w:after="40"/>
              <w:ind w:right="113"/>
              <w:rPr>
                <w:sz w:val="19"/>
              </w:rPr>
            </w:pPr>
            <w:r>
              <w:rPr>
                <w:i/>
                <w:sz w:val="19"/>
              </w:rPr>
              <w:t>Public Trustee Act Amendment Act 1962</w:t>
            </w:r>
          </w:p>
        </w:tc>
        <w:tc>
          <w:tcPr>
            <w:tcW w:w="1134" w:type="dxa"/>
          </w:tcPr>
          <w:p>
            <w:pPr>
              <w:pStyle w:val="nTable"/>
              <w:spacing w:after="40"/>
              <w:rPr>
                <w:sz w:val="19"/>
              </w:rPr>
            </w:pPr>
            <w:r>
              <w:rPr>
                <w:sz w:val="19"/>
              </w:rPr>
              <w:t>34 of 1962</w:t>
            </w:r>
          </w:p>
        </w:tc>
        <w:tc>
          <w:tcPr>
            <w:tcW w:w="1134" w:type="dxa"/>
          </w:tcPr>
          <w:p>
            <w:pPr>
              <w:pStyle w:val="nTable"/>
              <w:spacing w:after="40"/>
              <w:rPr>
                <w:sz w:val="19"/>
              </w:rPr>
            </w:pPr>
            <w:r>
              <w:rPr>
                <w:sz w:val="19"/>
              </w:rPr>
              <w:t>29 Oct 1962</w:t>
            </w:r>
          </w:p>
        </w:tc>
        <w:tc>
          <w:tcPr>
            <w:tcW w:w="2552" w:type="dxa"/>
          </w:tcPr>
          <w:p>
            <w:pPr>
              <w:pStyle w:val="nTable"/>
              <w:spacing w:after="40"/>
              <w:rPr>
                <w:sz w:val="19"/>
              </w:rPr>
            </w:pPr>
            <w:r>
              <w:rPr>
                <w:sz w:val="19"/>
              </w:rPr>
              <w:t xml:space="preserve">1 Jul 1966 (see s. 2 and </w:t>
            </w:r>
            <w:r>
              <w:rPr>
                <w:i/>
                <w:sz w:val="19"/>
              </w:rPr>
              <w:t>Gazette</w:t>
            </w:r>
            <w:r>
              <w:rPr>
                <w:sz w:val="19"/>
              </w:rPr>
              <w:t xml:space="preserve"> 4 Mar 1966 p. 589)</w:t>
            </w:r>
          </w:p>
        </w:tc>
      </w:tr>
      <w:tr>
        <w:trPr>
          <w:gridAfter w:val="1"/>
          <w:wAfter w:w="24" w:type="dxa"/>
          <w:cantSplit/>
        </w:trPr>
        <w:tc>
          <w:tcPr>
            <w:tcW w:w="2268" w:type="dxa"/>
          </w:tcPr>
          <w:p>
            <w:pPr>
              <w:pStyle w:val="nTable"/>
              <w:spacing w:after="40"/>
              <w:ind w:right="113"/>
              <w:rPr>
                <w:sz w:val="19"/>
              </w:rPr>
            </w:pPr>
            <w:r>
              <w:rPr>
                <w:i/>
                <w:sz w:val="19"/>
              </w:rPr>
              <w:t>Public Trustee Act Amendment Act 1964</w:t>
            </w:r>
          </w:p>
        </w:tc>
        <w:tc>
          <w:tcPr>
            <w:tcW w:w="1134" w:type="dxa"/>
          </w:tcPr>
          <w:p>
            <w:pPr>
              <w:pStyle w:val="nTable"/>
              <w:spacing w:after="40"/>
              <w:rPr>
                <w:sz w:val="19"/>
              </w:rPr>
            </w:pPr>
            <w:r>
              <w:rPr>
                <w:sz w:val="19"/>
              </w:rPr>
              <w:t>48 of 1964</w:t>
            </w:r>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gridAfter w:val="1"/>
          <w:wAfter w:w="24" w:type="dxa"/>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gridAfter w:val="1"/>
          <w:wAfter w:w="24" w:type="dxa"/>
          <w:cantSplit/>
        </w:trPr>
        <w:tc>
          <w:tcPr>
            <w:tcW w:w="2268" w:type="dxa"/>
          </w:tcPr>
          <w:p>
            <w:pPr>
              <w:pStyle w:val="nTable"/>
              <w:spacing w:after="40"/>
              <w:ind w:right="113"/>
              <w:rPr>
                <w:sz w:val="19"/>
              </w:rPr>
            </w:pPr>
            <w:r>
              <w:rPr>
                <w:i/>
                <w:sz w:val="19"/>
              </w:rPr>
              <w:t>Public Trustee Act Amendment Act 1968</w:t>
            </w:r>
          </w:p>
        </w:tc>
        <w:tc>
          <w:tcPr>
            <w:tcW w:w="1134" w:type="dxa"/>
          </w:tcPr>
          <w:p>
            <w:pPr>
              <w:pStyle w:val="nTable"/>
              <w:spacing w:after="40"/>
              <w:rPr>
                <w:sz w:val="19"/>
              </w:rPr>
            </w:pPr>
            <w:r>
              <w:rPr>
                <w:sz w:val="19"/>
              </w:rPr>
              <w:t>64 of 1968</w:t>
            </w:r>
          </w:p>
        </w:tc>
        <w:tc>
          <w:tcPr>
            <w:tcW w:w="1134" w:type="dxa"/>
          </w:tcPr>
          <w:p>
            <w:pPr>
              <w:pStyle w:val="nTable"/>
              <w:spacing w:after="40"/>
              <w:rPr>
                <w:sz w:val="19"/>
              </w:rPr>
            </w:pPr>
            <w:r>
              <w:rPr>
                <w:sz w:val="19"/>
              </w:rPr>
              <w:t>18 Nov 1968</w:t>
            </w:r>
          </w:p>
        </w:tc>
        <w:tc>
          <w:tcPr>
            <w:tcW w:w="2552" w:type="dxa"/>
          </w:tcPr>
          <w:p>
            <w:pPr>
              <w:pStyle w:val="nTable"/>
              <w:spacing w:after="40"/>
              <w:rPr>
                <w:sz w:val="19"/>
              </w:rPr>
            </w:pPr>
            <w:r>
              <w:rPr>
                <w:sz w:val="19"/>
              </w:rPr>
              <w:t>18 Nov 1968</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19 Mar 1969 in Vol. 22 of Reprinted Acts </w:t>
            </w:r>
            <w:r>
              <w:rPr>
                <w:sz w:val="19"/>
              </w:rPr>
              <w:t>(includes amendments listed above)</w:t>
            </w:r>
          </w:p>
        </w:tc>
      </w:tr>
      <w:tr>
        <w:trPr>
          <w:gridAfter w:val="1"/>
          <w:wAfter w:w="24" w:type="dxa"/>
          <w:cantSplit/>
        </w:trPr>
        <w:tc>
          <w:tcPr>
            <w:tcW w:w="2268" w:type="dxa"/>
          </w:tcPr>
          <w:p>
            <w:pPr>
              <w:pStyle w:val="nTable"/>
              <w:spacing w:after="40"/>
              <w:ind w:right="113"/>
              <w:rPr>
                <w:sz w:val="19"/>
              </w:rPr>
            </w:pPr>
            <w:r>
              <w:rPr>
                <w:i/>
                <w:sz w:val="19"/>
              </w:rPr>
              <w:t>Public Trustee Act Amendment Act 1972</w:t>
            </w:r>
          </w:p>
        </w:tc>
        <w:tc>
          <w:tcPr>
            <w:tcW w:w="1134" w:type="dxa"/>
          </w:tcPr>
          <w:p>
            <w:pPr>
              <w:pStyle w:val="nTable"/>
              <w:spacing w:after="40"/>
              <w:rPr>
                <w:sz w:val="19"/>
              </w:rPr>
            </w:pPr>
            <w:r>
              <w:rPr>
                <w:sz w:val="19"/>
              </w:rPr>
              <w:t>28 of 1972</w:t>
            </w:r>
          </w:p>
        </w:tc>
        <w:tc>
          <w:tcPr>
            <w:tcW w:w="1134" w:type="dxa"/>
          </w:tcPr>
          <w:p>
            <w:pPr>
              <w:pStyle w:val="nTable"/>
              <w:spacing w:after="40"/>
              <w:rPr>
                <w:sz w:val="19"/>
              </w:rPr>
            </w:pPr>
            <w:r>
              <w:rPr>
                <w:sz w:val="19"/>
              </w:rPr>
              <w:t>9 Jun 1972</w:t>
            </w:r>
          </w:p>
        </w:tc>
        <w:tc>
          <w:tcPr>
            <w:tcW w:w="2552" w:type="dxa"/>
          </w:tcPr>
          <w:p>
            <w:pPr>
              <w:pStyle w:val="nTable"/>
              <w:spacing w:after="40"/>
              <w:rPr>
                <w:sz w:val="19"/>
              </w:rPr>
            </w:pPr>
            <w:r>
              <w:rPr>
                <w:sz w:val="19"/>
              </w:rPr>
              <w:t xml:space="preserve">1 Jul 1972 (see s. 2 and </w:t>
            </w:r>
            <w:r>
              <w:rPr>
                <w:i/>
                <w:sz w:val="19"/>
              </w:rPr>
              <w:t>Gazette</w:t>
            </w:r>
            <w:r>
              <w:rPr>
                <w:sz w:val="19"/>
              </w:rPr>
              <w:t xml:space="preserve"> 30 Jun 1972 p. 2098)</w:t>
            </w:r>
          </w:p>
        </w:tc>
      </w:tr>
      <w:tr>
        <w:trPr>
          <w:gridAfter w:val="1"/>
          <w:wAfter w:w="24" w:type="dxa"/>
          <w:cantSplit/>
        </w:trPr>
        <w:tc>
          <w:tcPr>
            <w:tcW w:w="2268" w:type="dxa"/>
          </w:tcPr>
          <w:p>
            <w:pPr>
              <w:pStyle w:val="nTable"/>
              <w:spacing w:after="40"/>
              <w:ind w:right="113"/>
              <w:rPr>
                <w:sz w:val="19"/>
              </w:rPr>
            </w:pPr>
            <w:r>
              <w:rPr>
                <w:i/>
                <w:sz w:val="19"/>
              </w:rPr>
              <w:t>Public Trustee Act Amendment Act 1975</w:t>
            </w:r>
          </w:p>
        </w:tc>
        <w:tc>
          <w:tcPr>
            <w:tcW w:w="1134" w:type="dxa"/>
          </w:tcPr>
          <w:p>
            <w:pPr>
              <w:pStyle w:val="nTable"/>
              <w:spacing w:after="40"/>
              <w:rPr>
                <w:sz w:val="19"/>
              </w:rPr>
            </w:pPr>
            <w:r>
              <w:rPr>
                <w:sz w:val="19"/>
              </w:rPr>
              <w:t>1 of 1975</w:t>
            </w:r>
          </w:p>
        </w:tc>
        <w:tc>
          <w:tcPr>
            <w:tcW w:w="1134" w:type="dxa"/>
          </w:tcPr>
          <w:p>
            <w:pPr>
              <w:pStyle w:val="nTable"/>
              <w:spacing w:after="40"/>
              <w:rPr>
                <w:sz w:val="19"/>
              </w:rPr>
            </w:pPr>
            <w:r>
              <w:rPr>
                <w:sz w:val="19"/>
              </w:rPr>
              <w:t>9 May 1975</w:t>
            </w:r>
          </w:p>
        </w:tc>
        <w:tc>
          <w:tcPr>
            <w:tcW w:w="2552" w:type="dxa"/>
          </w:tcPr>
          <w:p>
            <w:pPr>
              <w:pStyle w:val="nTable"/>
              <w:spacing w:after="40"/>
              <w:rPr>
                <w:sz w:val="19"/>
              </w:rPr>
            </w:pPr>
            <w:r>
              <w:rPr>
                <w:sz w:val="19"/>
              </w:rPr>
              <w:t>9 May 1975</w:t>
            </w:r>
          </w:p>
        </w:tc>
      </w:tr>
      <w:tr>
        <w:trPr>
          <w:gridAfter w:val="1"/>
          <w:wAfter w:w="24" w:type="dxa"/>
          <w:cantSplit/>
        </w:trPr>
        <w:tc>
          <w:tcPr>
            <w:tcW w:w="2268" w:type="dxa"/>
          </w:tcPr>
          <w:p>
            <w:pPr>
              <w:pStyle w:val="nTable"/>
              <w:spacing w:after="40"/>
              <w:ind w:right="113"/>
              <w:rPr>
                <w:sz w:val="19"/>
              </w:rPr>
            </w:pPr>
            <w:r>
              <w:rPr>
                <w:i/>
                <w:sz w:val="19"/>
              </w:rPr>
              <w:t>Public Trustee Act Amendment Act 1978</w:t>
            </w:r>
          </w:p>
        </w:tc>
        <w:tc>
          <w:tcPr>
            <w:tcW w:w="1134" w:type="dxa"/>
          </w:tcPr>
          <w:p>
            <w:pPr>
              <w:pStyle w:val="nTable"/>
              <w:spacing w:after="40"/>
              <w:rPr>
                <w:sz w:val="19"/>
              </w:rPr>
            </w:pPr>
            <w:r>
              <w:rPr>
                <w:sz w:val="19"/>
              </w:rPr>
              <w:t>25 of 1978</w:t>
            </w:r>
          </w:p>
        </w:tc>
        <w:tc>
          <w:tcPr>
            <w:tcW w:w="1134" w:type="dxa"/>
          </w:tcPr>
          <w:p>
            <w:pPr>
              <w:pStyle w:val="nTable"/>
              <w:spacing w:after="40"/>
              <w:rPr>
                <w:sz w:val="19"/>
              </w:rPr>
            </w:pPr>
            <w:r>
              <w:rPr>
                <w:sz w:val="19"/>
              </w:rPr>
              <w:t>18 May 1978</w:t>
            </w:r>
          </w:p>
        </w:tc>
        <w:tc>
          <w:tcPr>
            <w:tcW w:w="2552" w:type="dxa"/>
          </w:tcPr>
          <w:p>
            <w:pPr>
              <w:pStyle w:val="nTable"/>
              <w:spacing w:after="40"/>
              <w:rPr>
                <w:sz w:val="19"/>
              </w:rPr>
            </w:pPr>
            <w:r>
              <w:rPr>
                <w:sz w:val="19"/>
              </w:rPr>
              <w:t>Act other than s. 3, 4 and 6: 18 May 1978 (see s. 2(1));</w:t>
            </w:r>
            <w:r>
              <w:rPr>
                <w:sz w:val="19"/>
              </w:rPr>
              <w:br/>
              <w:t xml:space="preserve"> s. 3, 4 and 6: 1 Jul 1978 (see s. 2(2) and </w:t>
            </w:r>
            <w:r>
              <w:rPr>
                <w:i/>
                <w:sz w:val="19"/>
              </w:rPr>
              <w:t>Gazette</w:t>
            </w:r>
            <w:r>
              <w:rPr>
                <w:sz w:val="19"/>
              </w:rPr>
              <w:t xml:space="preserve"> 16 Jun 1978 p. 1872)</w:t>
            </w:r>
          </w:p>
        </w:tc>
      </w:tr>
      <w:tr>
        <w:trPr>
          <w:gridAfter w:val="1"/>
          <w:wAfter w:w="24" w:type="dxa"/>
          <w:cantSplit/>
        </w:trPr>
        <w:tc>
          <w:tcPr>
            <w:tcW w:w="2268" w:type="dxa"/>
          </w:tcPr>
          <w:p>
            <w:pPr>
              <w:pStyle w:val="nTable"/>
              <w:spacing w:after="40"/>
              <w:ind w:right="113"/>
              <w:rPr>
                <w:sz w:val="19"/>
              </w:rPr>
            </w:pPr>
            <w:r>
              <w:rPr>
                <w:i/>
                <w:sz w:val="19"/>
              </w:rPr>
              <w:t>Acts Amendment (Master, Supreme Court) Act 1979</w:t>
            </w:r>
            <w:r>
              <w:rPr>
                <w:sz w:val="19"/>
              </w:rPr>
              <w:t xml:space="preserve"> Pt. XIII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4 Feb 1981 </w:t>
            </w:r>
            <w:r>
              <w:rPr>
                <w:sz w:val="19"/>
              </w:rPr>
              <w:t>(includes amendments listed above)</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1982</w:t>
            </w:r>
          </w:p>
        </w:tc>
        <w:tc>
          <w:tcPr>
            <w:tcW w:w="1134" w:type="dxa"/>
          </w:tcPr>
          <w:p>
            <w:pPr>
              <w:pStyle w:val="nTable"/>
              <w:spacing w:after="40"/>
              <w:rPr>
                <w:sz w:val="19"/>
              </w:rPr>
            </w:pPr>
            <w:r>
              <w:rPr>
                <w:sz w:val="19"/>
              </w:rPr>
              <w:t>19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27 May 1982</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1984</w:t>
            </w:r>
            <w:r>
              <w:rPr>
                <w:sz w:val="19"/>
              </w:rPr>
              <w:t xml:space="preserve"> </w:t>
            </w:r>
            <w:r>
              <w:rPr>
                <w:sz w:val="19"/>
                <w:vertAlign w:val="superscript"/>
              </w:rPr>
              <w:t>10</w:t>
            </w:r>
          </w:p>
        </w:tc>
        <w:tc>
          <w:tcPr>
            <w:tcW w:w="1134" w:type="dxa"/>
          </w:tcPr>
          <w:p>
            <w:pPr>
              <w:pStyle w:val="nTable"/>
              <w:spacing w:after="40"/>
              <w:rPr>
                <w:sz w:val="19"/>
              </w:rPr>
            </w:pPr>
            <w:r>
              <w:rPr>
                <w:sz w:val="19"/>
              </w:rPr>
              <w:t>46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sz w:val="19"/>
              </w:rPr>
              <w:t xml:space="preserve">1 Oct 1984 (see s. 2 and </w:t>
            </w:r>
            <w:r>
              <w:rPr>
                <w:i/>
                <w:sz w:val="19"/>
              </w:rPr>
              <w:t>Gazette</w:t>
            </w:r>
            <w:r>
              <w:rPr>
                <w:sz w:val="19"/>
              </w:rPr>
              <w:t xml:space="preserve"> 28 Sep 1984 p. 3153)</w:t>
            </w:r>
          </w:p>
        </w:tc>
      </w:tr>
      <w:tr>
        <w:trPr>
          <w:gridAfter w:val="1"/>
          <w:wAfter w:w="24" w:type="dxa"/>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4" w:type="dxa"/>
          <w:cantSplit/>
        </w:trPr>
        <w:tc>
          <w:tcPr>
            <w:tcW w:w="2268" w:type="dxa"/>
          </w:tcPr>
          <w:p>
            <w:pPr>
              <w:pStyle w:val="nTable"/>
              <w:spacing w:after="40"/>
              <w:ind w:right="113"/>
              <w:rPr>
                <w:sz w:val="19"/>
              </w:rPr>
            </w:pPr>
            <w:r>
              <w:rPr>
                <w:i/>
                <w:sz w:val="19"/>
              </w:rPr>
              <w:t>Public Trustee Amendment Act 1986</w:t>
            </w:r>
          </w:p>
        </w:tc>
        <w:tc>
          <w:tcPr>
            <w:tcW w:w="1134" w:type="dxa"/>
          </w:tcPr>
          <w:p>
            <w:pPr>
              <w:pStyle w:val="nTable"/>
              <w:spacing w:after="40"/>
              <w:rPr>
                <w:sz w:val="19"/>
              </w:rPr>
            </w:pPr>
            <w:r>
              <w:rPr>
                <w:sz w:val="19"/>
              </w:rPr>
              <w:t>23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 xml:space="preserve">5 Sep 1986 (see s. 2 and </w:t>
            </w:r>
            <w:r>
              <w:rPr>
                <w:i/>
                <w:sz w:val="19"/>
              </w:rPr>
              <w:t>Gazette</w:t>
            </w:r>
            <w:r>
              <w:rPr>
                <w:sz w:val="19"/>
              </w:rPr>
              <w:t xml:space="preserve"> 5 Sep 1986 p. 3265)</w:t>
            </w:r>
          </w:p>
        </w:tc>
      </w:tr>
      <w:tr>
        <w:trPr>
          <w:gridAfter w:val="1"/>
          <w:wAfter w:w="24" w:type="dxa"/>
          <w:cantSplit/>
        </w:trPr>
        <w:tc>
          <w:tcPr>
            <w:tcW w:w="2268" w:type="dxa"/>
          </w:tcPr>
          <w:p>
            <w:pPr>
              <w:pStyle w:val="nTable"/>
              <w:spacing w:after="40"/>
              <w:ind w:right="113"/>
              <w:rPr>
                <w:sz w:val="19"/>
              </w:rPr>
            </w:pPr>
            <w:r>
              <w:rPr>
                <w:i/>
                <w:sz w:val="19"/>
              </w:rPr>
              <w:t xml:space="preserve">Acts Amendment (Land Administration) Act 1987 </w:t>
            </w:r>
            <w:r>
              <w:rPr>
                <w:sz w:val="19"/>
              </w:rPr>
              <w:t>Pt. XII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1989</w:t>
            </w:r>
            <w:r>
              <w:rPr>
                <w:sz w:val="19"/>
              </w:rPr>
              <w:t xml:space="preserve"> </w:t>
            </w:r>
            <w:r>
              <w:rPr>
                <w:sz w:val="19"/>
                <w:vertAlign w:val="superscript"/>
              </w:rPr>
              <w:t>11</w:t>
            </w:r>
          </w:p>
        </w:tc>
        <w:tc>
          <w:tcPr>
            <w:tcW w:w="1134" w:type="dxa"/>
          </w:tcPr>
          <w:p>
            <w:pPr>
              <w:pStyle w:val="nTable"/>
              <w:spacing w:after="40"/>
              <w:rPr>
                <w:sz w:val="19"/>
              </w:rPr>
            </w:pPr>
            <w:r>
              <w:rPr>
                <w:sz w:val="19"/>
              </w:rPr>
              <w:t>10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30 Nov 1989</w:t>
            </w:r>
          </w:p>
        </w:tc>
      </w:tr>
      <w:tr>
        <w:trPr>
          <w:gridAfter w:val="1"/>
          <w:wAfter w:w="24" w:type="dxa"/>
          <w:cantSplit/>
        </w:trPr>
        <w:tc>
          <w:tcPr>
            <w:tcW w:w="2268" w:type="dxa"/>
          </w:tcPr>
          <w:p>
            <w:pPr>
              <w:pStyle w:val="nTable"/>
              <w:spacing w:after="40"/>
              <w:ind w:right="113"/>
              <w:rPr>
                <w:sz w:val="19"/>
              </w:rPr>
            </w:pPr>
            <w:r>
              <w:rPr>
                <w:i/>
                <w:sz w:val="19"/>
              </w:rPr>
              <w:t xml:space="preserve">Guardianship and Administration Act 1990 </w:t>
            </w:r>
            <w:r>
              <w:rPr>
                <w:sz w:val="19"/>
              </w:rPr>
              <w:t>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After w:val="1"/>
          <w:wAfter w:w="24" w:type="dxa"/>
          <w:cantSplit/>
        </w:trPr>
        <w:tc>
          <w:tcPr>
            <w:tcW w:w="2268" w:type="dxa"/>
          </w:tcPr>
          <w:p>
            <w:pPr>
              <w:pStyle w:val="nTable"/>
              <w:spacing w:after="40"/>
              <w:ind w:right="113"/>
              <w:rPr>
                <w:sz w:val="19"/>
              </w:rPr>
            </w:pPr>
            <w:r>
              <w:rPr>
                <w:i/>
                <w:sz w:val="19"/>
              </w:rPr>
              <w:t>Financial Administration Legislation Amendment Act 1993</w:t>
            </w:r>
            <w:r>
              <w:rPr>
                <w:sz w:val="19"/>
              </w:rPr>
              <w:t xml:space="preserve"> s. 10, 11 and 13</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keepNext/>
              <w:spacing w:after="40"/>
              <w:rPr>
                <w:sz w:val="19"/>
              </w:rPr>
            </w:pPr>
            <w:r>
              <w:rPr>
                <w:sz w:val="19"/>
              </w:rPr>
              <w:t>1 Jul 1993 (see s. 2(1))</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8 Sep 1993</w:t>
            </w:r>
            <w:r>
              <w:rPr>
                <w:sz w:val="19"/>
              </w:rPr>
              <w:t xml:space="preserve"> (includes amendments listed above)</w:t>
            </w:r>
          </w:p>
        </w:tc>
      </w:tr>
      <w:tr>
        <w:trPr>
          <w:gridAfter w:val="1"/>
          <w:wAfter w:w="24"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4" w:type="dxa"/>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gridAfter w:val="1"/>
          <w:wAfter w:w="24" w:type="dxa"/>
          <w:cantSplit/>
        </w:trPr>
        <w:tc>
          <w:tcPr>
            <w:tcW w:w="2268" w:type="dxa"/>
          </w:tcPr>
          <w:p>
            <w:pPr>
              <w:pStyle w:val="nTable"/>
              <w:spacing w:after="40"/>
              <w:ind w:right="113"/>
              <w:rPr>
                <w:sz w:val="19"/>
              </w:rPr>
            </w:pPr>
            <w:r>
              <w:rPr>
                <w:i/>
                <w:sz w:val="19"/>
              </w:rPr>
              <w:t>Guardianship and Administration Amendment Act 1996</w:t>
            </w:r>
            <w:r>
              <w:rPr>
                <w:sz w:val="19"/>
              </w:rPr>
              <w:t xml:space="preserve"> s. 39</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1 Jul 1996 (see s. 2 and </w:t>
            </w:r>
            <w:r>
              <w:rPr>
                <w:i/>
                <w:sz w:val="19"/>
              </w:rPr>
              <w:t>Gazette</w:t>
            </w:r>
            <w:r>
              <w:rPr>
                <w:sz w:val="19"/>
              </w:rPr>
              <w:t xml:space="preserve"> 28 Jun 1996 p. 3014)</w:t>
            </w:r>
          </w:p>
        </w:tc>
      </w:tr>
      <w:tr>
        <w:trPr>
          <w:gridAfter w:val="1"/>
          <w:wAfter w:w="24" w:type="dxa"/>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24" w:type="dxa"/>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24" w:type="dxa"/>
          <w:cantSplit/>
        </w:trPr>
        <w:tc>
          <w:tcPr>
            <w:tcW w:w="2268" w:type="dxa"/>
          </w:tcPr>
          <w:p>
            <w:pPr>
              <w:pStyle w:val="nTable"/>
              <w:spacing w:after="40"/>
              <w:ind w:right="113"/>
              <w:rPr>
                <w:sz w:val="19"/>
              </w:rPr>
            </w:pPr>
            <w:r>
              <w:rPr>
                <w:i/>
                <w:sz w:val="19"/>
              </w:rPr>
              <w:t xml:space="preserve">Statutes (Repeals and Minor Amendments) Act 1997 </w:t>
            </w:r>
            <w:r>
              <w:rPr>
                <w:sz w:val="19"/>
              </w:rPr>
              <w:t>s. 100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gridAfter w:val="1"/>
          <w:wAfter w:w="24" w:type="dxa"/>
          <w:cantSplit/>
        </w:trPr>
        <w:tc>
          <w:tcPr>
            <w:tcW w:w="2268" w:type="dxa"/>
          </w:tcPr>
          <w:p>
            <w:pPr>
              <w:pStyle w:val="nTable"/>
              <w:spacing w:after="40"/>
              <w:ind w:right="113"/>
              <w:rPr>
                <w:i/>
                <w:sz w:val="19"/>
              </w:rPr>
            </w:pPr>
            <w:r>
              <w:rPr>
                <w:i/>
                <w:sz w:val="19"/>
              </w:rPr>
              <w:t>Workers’ Compensation and Rehabilitation Amendment Act 1999</w:t>
            </w:r>
            <w:r>
              <w:rPr>
                <w:sz w:val="19"/>
              </w:rPr>
              <w:t xml:space="preserve"> s. 61</w:t>
            </w:r>
          </w:p>
        </w:tc>
        <w:tc>
          <w:tcPr>
            <w:tcW w:w="1134" w:type="dxa"/>
          </w:tcPr>
          <w:p>
            <w:pPr>
              <w:pStyle w:val="nTable"/>
              <w:spacing w:after="40"/>
              <w:rPr>
                <w:sz w:val="19"/>
              </w:rPr>
            </w:pPr>
            <w:r>
              <w:rPr>
                <w:sz w:val="19"/>
              </w:rPr>
              <w:t>34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After w:val="1"/>
          <w:wAfter w:w="24" w:type="dxa"/>
          <w:cantSplit/>
        </w:trPr>
        <w:tc>
          <w:tcPr>
            <w:tcW w:w="2268" w:type="dxa"/>
          </w:tcPr>
          <w:p>
            <w:pPr>
              <w:pStyle w:val="nTable"/>
              <w:spacing w:after="40"/>
              <w:ind w:right="113"/>
              <w:rPr>
                <w:sz w:val="19"/>
              </w:rPr>
            </w:pPr>
            <w:r>
              <w:rPr>
                <w:i/>
                <w:sz w:val="19"/>
              </w:rPr>
              <w:t xml:space="preserve">Trustee Legislation (GST Consequential Amendments) Act 2000 </w:t>
            </w:r>
            <w:r>
              <w:rPr>
                <w:sz w:val="19"/>
              </w:rPr>
              <w:t>Pt. 2</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4 May 2001 </w:t>
            </w:r>
            <w:r>
              <w:rPr>
                <w:sz w:val="19"/>
              </w:rPr>
              <w:t>(includes amendments listed above)</w:t>
            </w:r>
          </w:p>
        </w:tc>
      </w:tr>
      <w:tr>
        <w:trPr>
          <w:gridAfter w:val="1"/>
          <w:wAfter w:w="24" w:type="dxa"/>
          <w:cantSplit/>
        </w:trPr>
        <w:tc>
          <w:tcPr>
            <w:tcW w:w="2268" w:type="dxa"/>
          </w:tcPr>
          <w:p>
            <w:pPr>
              <w:pStyle w:val="nTable"/>
              <w:spacing w:after="40"/>
              <w:rPr>
                <w:sz w:val="19"/>
              </w:rPr>
            </w:pPr>
            <w:r>
              <w:rPr>
                <w:i/>
                <w:sz w:val="19"/>
              </w:rPr>
              <w:t>Acts Amendment (Lesbian and Gay Law Reform) Act 2002</w:t>
            </w:r>
            <w:r>
              <w:rPr>
                <w:sz w:val="19"/>
              </w:rPr>
              <w:t xml:space="preserve"> Pt. 18</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gridAfter w:val="1"/>
          <w:wAfter w:w="24" w:type="dxa"/>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95 </w:t>
            </w:r>
            <w:r>
              <w:rPr>
                <w:sz w:val="19"/>
                <w:vertAlign w:val="superscript"/>
              </w:rPr>
              <w:t>12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24" w:type="dxa"/>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4" w:type="dxa"/>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4" w:type="dxa"/>
          <w:cantSplit/>
        </w:trPr>
        <w:tc>
          <w:tcPr>
            <w:tcW w:w="2268" w:type="dxa"/>
          </w:tcPr>
          <w:p>
            <w:pPr>
              <w:pStyle w:val="nTable"/>
              <w:spacing w:after="40"/>
              <w:rPr>
                <w:i/>
                <w:snapToGrid w:val="0"/>
                <w:sz w:val="19"/>
                <w:lang w:val="en-US"/>
              </w:rPr>
            </w:pPr>
            <w:r>
              <w:rPr>
                <w:i/>
                <w:snapToGrid w:val="0"/>
                <w:sz w:val="19"/>
                <w:lang w:val="en-US"/>
              </w:rPr>
              <w:t xml:space="preserve">Statute Law Revision Act 2006 </w:t>
            </w:r>
            <w:r>
              <w:rPr>
                <w:snapToGrid w:val="0"/>
                <w:sz w:val="19"/>
                <w:lang w:val="en-US"/>
              </w:rPr>
              <w:t>s. 7</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4 Jul 2006 (see s. 2)</w:t>
            </w:r>
          </w:p>
        </w:tc>
      </w:tr>
      <w:tr>
        <w:trPr>
          <w:gridAfter w:val="1"/>
          <w:wAfter w:w="24" w:type="dxa"/>
          <w:cantSplit/>
        </w:trPr>
        <w:tc>
          <w:tcPr>
            <w:tcW w:w="7088" w:type="dxa"/>
            <w:gridSpan w:val="4"/>
          </w:tcPr>
          <w:p>
            <w:pPr>
              <w:pStyle w:val="nTable"/>
              <w:spacing w:after="40"/>
              <w:rPr>
                <w:snapToGrid w:val="0"/>
                <w:sz w:val="19"/>
                <w:lang w:val="en-US"/>
              </w:rPr>
            </w:pPr>
            <w:r>
              <w:rPr>
                <w:b/>
                <w:sz w:val="19"/>
              </w:rPr>
              <w:t xml:space="preserve">Reprint 5: The </w:t>
            </w:r>
            <w:r>
              <w:rPr>
                <w:b/>
                <w:i/>
                <w:sz w:val="19"/>
              </w:rPr>
              <w:t>Public Trustee Act 1941</w:t>
            </w:r>
            <w:r>
              <w:rPr>
                <w:b/>
                <w:sz w:val="19"/>
              </w:rPr>
              <w:t xml:space="preserve"> as at 11 Aug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76"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24" w:type="dxa"/>
          <w:cantSplit/>
        </w:trPr>
        <w:tc>
          <w:tcPr>
            <w:tcW w:w="2268" w:type="dxa"/>
            <w:tcBorders>
              <w:bottom w:val="single" w:sz="4" w:space="0" w:color="auto"/>
            </w:tcBorders>
          </w:tcPr>
          <w:p>
            <w:pPr>
              <w:pStyle w:val="nTable"/>
              <w:spacing w:after="40"/>
              <w:rPr>
                <w:iCs/>
                <w:sz w:val="19"/>
                <w:vertAlign w:val="superscript"/>
              </w:rPr>
            </w:pPr>
            <w:r>
              <w:rPr>
                <w:i/>
                <w:sz w:val="19"/>
              </w:rPr>
              <w:t>Wills Amendment Act 2007</w:t>
            </w:r>
            <w:r>
              <w:rPr>
                <w:iCs/>
                <w:sz w:val="19"/>
              </w:rPr>
              <w:t xml:space="preserve"> s. 25</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2" w:type="dxa"/>
            <w:tcBorders>
              <w:bottom w:val="single" w:sz="4"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1" w:name="_Toc7405065"/>
      <w:bookmarkStart w:id="542" w:name="_Toc194903471"/>
      <w:r>
        <w:t>Provisions that have not come into operation</w:t>
      </w:r>
      <w:bookmarkEnd w:id="541"/>
      <w:bookmarkEnd w:id="54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Public Trustee and Trustee Companies Legislation Amendment Act 2008</w:t>
            </w:r>
            <w:r>
              <w:rPr>
                <w:iCs/>
                <w:snapToGrid w:val="0"/>
                <w:sz w:val="19"/>
                <w:lang w:val="en-US"/>
              </w:rPr>
              <w:t xml:space="preserve"> Pt. 2 </w:t>
            </w:r>
            <w:r>
              <w:rPr>
                <w:iCs/>
                <w:snapToGrid w:val="0"/>
                <w:sz w:val="19"/>
                <w:vertAlign w:val="superscript"/>
                <w:lang w:val="en-US"/>
              </w:rPr>
              <w:t>13</w:t>
            </w:r>
          </w:p>
        </w:tc>
        <w:tc>
          <w:tcPr>
            <w:tcW w:w="1118" w:type="dxa"/>
          </w:tcPr>
          <w:p>
            <w:pPr>
              <w:pStyle w:val="nTable"/>
              <w:spacing w:after="40"/>
              <w:rPr>
                <w:snapToGrid w:val="0"/>
                <w:sz w:val="19"/>
                <w:lang w:val="en-US"/>
              </w:rPr>
            </w:pPr>
            <w:r>
              <w:rPr>
                <w:snapToGrid w:val="0"/>
                <w:sz w:val="19"/>
                <w:lang w:val="en-US"/>
              </w:rPr>
              <w:t>9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2(2))</w:t>
            </w:r>
          </w:p>
        </w:tc>
      </w:tr>
    </w:tbl>
    <w:p>
      <w:pPr>
        <w:pStyle w:val="nSubsection"/>
        <w:rPr>
          <w:snapToGrid w:val="0"/>
        </w:rPr>
      </w:pPr>
      <w:r>
        <w:rPr>
          <w:snapToGrid w:val="0"/>
          <w:vertAlign w:val="superscript"/>
        </w:rPr>
        <w:t>2</w:t>
      </w:r>
      <w:r>
        <w:rPr>
          <w:snapToGrid w:val="0"/>
        </w:rPr>
        <w:tab/>
        <w:t>Repealed in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snapToGrid w:val="0"/>
        </w:rPr>
        <w:t xml:space="preserve"> which was repealed by the </w:t>
      </w:r>
      <w:r>
        <w:rPr>
          <w:i/>
          <w:snapToGrid w:val="0"/>
        </w:rPr>
        <w:t>Liquor Licensing Act 1988</w:t>
      </w:r>
      <w:r>
        <w:rPr>
          <w:snapToGrid w:val="0"/>
        </w:rPr>
        <w:t>.</w:t>
      </w:r>
    </w:p>
    <w:p>
      <w:pPr>
        <w:pStyle w:val="nSubsection"/>
        <w:rPr>
          <w:snapToGrid w:val="0"/>
        </w:rPr>
      </w:pPr>
      <w:r>
        <w:rPr>
          <w:snapToGrid w:val="0"/>
          <w:vertAlign w:val="superscript"/>
        </w:rPr>
        <w:t>5</w:t>
      </w:r>
      <w:r>
        <w:rPr>
          <w:snapToGrid w:val="0"/>
        </w:rPr>
        <w:tab/>
        <w:t>Title now Liquor Licensing Court.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rPr>
          <w:snapToGrid w:val="0"/>
        </w:rPr>
      </w:pPr>
      <w:r>
        <w:rPr>
          <w:snapToGrid w:val="0"/>
          <w:vertAlign w:val="superscript"/>
        </w:rPr>
        <w:t>7</w:t>
      </w:r>
      <w:r>
        <w:rPr>
          <w:snapToGrid w:val="0"/>
        </w:rPr>
        <w:tab/>
        <w:t xml:space="preserve">Repealed by the </w:t>
      </w:r>
      <w:r>
        <w:rPr>
          <w:i/>
          <w:snapToGrid w:val="0"/>
        </w:rPr>
        <w:t>Mental Health Act 1962</w:t>
      </w:r>
      <w:r>
        <w:rPr>
          <w:snapToGrid w:val="0"/>
        </w:rPr>
        <w:t xml:space="preserve"> which was repealed by the </w:t>
      </w:r>
      <w:r>
        <w:rPr>
          <w:i/>
          <w:color w:val="000000"/>
        </w:rPr>
        <w:t>Mental Health (Consequential Provisions) Act 1996</w:t>
      </w:r>
      <w:r>
        <w:rPr>
          <w:snapToGrid w:val="0"/>
        </w:rPr>
        <w:t>.</w:t>
      </w:r>
    </w:p>
    <w:p>
      <w:pPr>
        <w:pStyle w:val="nSubsection"/>
        <w:rPr>
          <w:snapToGrid w:val="0"/>
        </w:rPr>
      </w:pPr>
      <w:r>
        <w:rPr>
          <w:snapToGrid w:val="0"/>
          <w:vertAlign w:val="superscript"/>
        </w:rPr>
        <w:t>8</w:t>
      </w:r>
      <w:r>
        <w:rPr>
          <w:snapToGrid w:val="0"/>
        </w:rPr>
        <w:tab/>
        <w:t xml:space="preserve">Repealed by the </w:t>
      </w:r>
      <w:r>
        <w:rPr>
          <w:i/>
          <w:snapToGrid w:val="0"/>
        </w:rPr>
        <w:t>Workers’ Compensation and Rehabilitation Act 1981</w:t>
      </w:r>
      <w:r>
        <w:rPr>
          <w:snapToGrid w:val="0"/>
        </w:rPr>
        <w:t xml:space="preserve"> s. 194 which is now known as the </w:t>
      </w:r>
      <w:r>
        <w:rPr>
          <w:i/>
          <w:snapToGrid w:val="0"/>
        </w:rPr>
        <w:t>Workers’ Compensation and Injury Management Act 1981</w:t>
      </w:r>
      <w:r>
        <w:rPr>
          <w:snapToGrid w:val="0"/>
        </w:rPr>
        <w:t>.</w:t>
      </w:r>
    </w:p>
    <w:p>
      <w:pPr>
        <w:pStyle w:val="nSubsection"/>
      </w:pPr>
      <w:r>
        <w:rPr>
          <w:snapToGrid w:val="0"/>
          <w:vertAlign w:val="superscript"/>
        </w:rPr>
        <w:t>9</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reprint.</w:t>
      </w:r>
    </w:p>
    <w:p>
      <w:pPr>
        <w:pStyle w:val="nSubsection"/>
        <w:keepNext/>
        <w:keepLines/>
        <w:rPr>
          <w:snapToGrid w:val="0"/>
        </w:rPr>
      </w:pPr>
      <w:r>
        <w:rPr>
          <w:snapToGrid w:val="0"/>
          <w:vertAlign w:val="superscript"/>
        </w:rPr>
        <w:t>10</w:t>
      </w:r>
      <w:r>
        <w:rPr>
          <w:snapToGrid w:val="0"/>
        </w:rPr>
        <w:tab/>
        <w:t xml:space="preserve">The </w:t>
      </w:r>
      <w:r>
        <w:rPr>
          <w:i/>
          <w:snapToGrid w:val="0"/>
        </w:rPr>
        <w:t>Public Trustee Amendment Act 1984</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Without limiting the application of that provision, the power contained in section 38(2b) of the principal Act as inserted by subsection (1)(c) of this section shall extend to fees which, at the commencement of this section, have accrued due but have not been paid.</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12</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bookmarkStart w:id="543" w:name="_Toc58037621"/>
      <w:r>
        <w:rPr>
          <w:rStyle w:val="CharSectno"/>
        </w:rPr>
        <w:t>97</w:t>
      </w:r>
      <w:r>
        <w:t>.</w:t>
      </w:r>
      <w:r>
        <w:tab/>
        <w:t>References to Crown Solicitor</w:t>
      </w:r>
      <w:bookmarkEnd w:id="543"/>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Subsection"/>
        <w:keepLines/>
        <w:spacing w:before="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Public Trustee and Trustee Companies Legislation Amendment Act 2008</w:t>
      </w:r>
      <w:r>
        <w:rPr>
          <w:snapToGrid w:val="0"/>
        </w:rPr>
        <w:t xml:space="preserve"> Pt. 2 had not come into operation.  It reads as follows:</w:t>
      </w:r>
    </w:p>
    <w:p>
      <w:pPr>
        <w:pStyle w:val="MiscOpen"/>
        <w:keepNext w:val="0"/>
        <w:spacing w:before="60"/>
        <w:rPr>
          <w:sz w:val="20"/>
        </w:rPr>
      </w:pPr>
      <w:r>
        <w:rPr>
          <w:sz w:val="20"/>
        </w:rPr>
        <w:t>“</w:t>
      </w:r>
    </w:p>
    <w:p>
      <w:pPr>
        <w:pStyle w:val="nzHeading2"/>
      </w:pPr>
      <w:bookmarkStart w:id="544" w:name="_Toc74616233"/>
      <w:bookmarkStart w:id="545" w:name="_Toc74617057"/>
      <w:bookmarkStart w:id="546" w:name="_Toc74624335"/>
      <w:bookmarkStart w:id="547" w:name="_Toc74627554"/>
      <w:bookmarkStart w:id="548" w:name="_Toc74628043"/>
      <w:bookmarkStart w:id="549" w:name="_Toc74643003"/>
      <w:bookmarkStart w:id="550" w:name="_Toc74643904"/>
      <w:bookmarkStart w:id="551" w:name="_Toc74707467"/>
      <w:bookmarkStart w:id="552" w:name="_Toc75231778"/>
      <w:bookmarkStart w:id="553" w:name="_Toc75915880"/>
      <w:bookmarkStart w:id="554" w:name="_Toc82394802"/>
      <w:bookmarkStart w:id="555" w:name="_Toc82396780"/>
      <w:bookmarkStart w:id="556" w:name="_Toc82400274"/>
      <w:bookmarkStart w:id="557" w:name="_Toc82401561"/>
      <w:bookmarkStart w:id="558" w:name="_Toc82401816"/>
      <w:bookmarkStart w:id="559" w:name="_Toc82406692"/>
      <w:bookmarkStart w:id="560" w:name="_Toc82415364"/>
      <w:bookmarkStart w:id="561" w:name="_Toc97703364"/>
      <w:bookmarkStart w:id="562" w:name="_Toc98144788"/>
      <w:bookmarkStart w:id="563" w:name="_Toc98230955"/>
      <w:bookmarkStart w:id="564" w:name="_Toc98296215"/>
      <w:bookmarkStart w:id="565" w:name="_Toc98299642"/>
      <w:bookmarkStart w:id="566" w:name="_Toc98303895"/>
      <w:bookmarkStart w:id="567" w:name="_Toc98304538"/>
      <w:bookmarkStart w:id="568" w:name="_Toc98304625"/>
      <w:bookmarkStart w:id="569" w:name="_Toc98305582"/>
      <w:bookmarkStart w:id="570" w:name="_Toc98312892"/>
      <w:bookmarkStart w:id="571" w:name="_Toc98313266"/>
      <w:bookmarkStart w:id="572" w:name="_Toc98315248"/>
      <w:bookmarkStart w:id="573" w:name="_Toc98316620"/>
      <w:bookmarkStart w:id="574" w:name="_Toc98317366"/>
      <w:bookmarkStart w:id="575" w:name="_Toc98650241"/>
      <w:bookmarkStart w:id="576" w:name="_Toc98654087"/>
      <w:bookmarkStart w:id="577" w:name="_Toc98896240"/>
      <w:bookmarkStart w:id="578" w:name="_Toc98896277"/>
      <w:bookmarkStart w:id="579" w:name="_Toc101594795"/>
      <w:bookmarkStart w:id="580" w:name="_Toc101596834"/>
      <w:bookmarkStart w:id="581" w:name="_Toc101681198"/>
      <w:bookmarkStart w:id="582" w:name="_Toc101682202"/>
      <w:bookmarkStart w:id="583" w:name="_Toc101682980"/>
      <w:bookmarkStart w:id="584" w:name="_Toc101683452"/>
      <w:bookmarkStart w:id="585" w:name="_Toc101686081"/>
      <w:bookmarkStart w:id="586" w:name="_Toc107216804"/>
      <w:bookmarkStart w:id="587" w:name="_Toc108244423"/>
      <w:bookmarkStart w:id="588" w:name="_Toc108246332"/>
      <w:bookmarkStart w:id="589" w:name="_Toc108247610"/>
      <w:bookmarkStart w:id="590" w:name="_Toc108248407"/>
      <w:bookmarkStart w:id="591" w:name="_Toc108253015"/>
      <w:bookmarkStart w:id="592" w:name="_Toc108315710"/>
      <w:bookmarkStart w:id="593" w:name="_Toc108319160"/>
      <w:bookmarkStart w:id="594" w:name="_Toc108319762"/>
      <w:bookmarkStart w:id="595" w:name="_Toc108319800"/>
      <w:bookmarkStart w:id="596" w:name="_Toc108319873"/>
      <w:bookmarkStart w:id="597" w:name="_Toc108324506"/>
      <w:bookmarkStart w:id="598" w:name="_Toc108421833"/>
      <w:bookmarkStart w:id="599" w:name="_Toc108421871"/>
      <w:bookmarkStart w:id="600" w:name="_Toc108424406"/>
      <w:bookmarkStart w:id="601" w:name="_Toc108497147"/>
      <w:bookmarkStart w:id="602" w:name="_Toc108498283"/>
      <w:bookmarkStart w:id="603" w:name="_Toc108498527"/>
      <w:bookmarkStart w:id="604" w:name="_Toc111435598"/>
      <w:bookmarkStart w:id="605" w:name="_Toc113430064"/>
      <w:bookmarkStart w:id="606" w:name="_Toc113437543"/>
      <w:bookmarkStart w:id="607" w:name="_Toc114296613"/>
      <w:bookmarkStart w:id="608" w:name="_Toc114297581"/>
      <w:bookmarkStart w:id="609" w:name="_Toc116357150"/>
      <w:bookmarkStart w:id="610" w:name="_Toc116357575"/>
      <w:bookmarkStart w:id="611" w:name="_Toc116357977"/>
      <w:bookmarkStart w:id="612" w:name="_Toc116358074"/>
      <w:bookmarkStart w:id="613" w:name="_Toc116358121"/>
      <w:bookmarkStart w:id="614" w:name="_Toc116358280"/>
      <w:bookmarkStart w:id="615" w:name="_Toc116448142"/>
      <w:bookmarkStart w:id="616" w:name="_Toc116448409"/>
      <w:bookmarkStart w:id="617" w:name="_Toc116448449"/>
      <w:bookmarkStart w:id="618" w:name="_Toc116448489"/>
      <w:bookmarkStart w:id="619" w:name="_Toc116453516"/>
      <w:bookmarkStart w:id="620" w:name="_Toc116455686"/>
      <w:bookmarkStart w:id="621" w:name="_Toc116455900"/>
      <w:bookmarkStart w:id="622" w:name="_Toc116692825"/>
      <w:bookmarkStart w:id="623" w:name="_Toc119198839"/>
      <w:bookmarkStart w:id="624" w:name="_Toc119198879"/>
      <w:bookmarkStart w:id="625" w:name="_Toc119206854"/>
      <w:bookmarkStart w:id="626" w:name="_Toc119207982"/>
      <w:bookmarkStart w:id="627" w:name="_Toc151870094"/>
      <w:bookmarkStart w:id="628" w:name="_Toc151870905"/>
      <w:bookmarkStart w:id="629" w:name="_Toc151871140"/>
      <w:bookmarkStart w:id="630" w:name="_Toc151882447"/>
      <w:bookmarkStart w:id="631" w:name="_Toc151883341"/>
      <w:bookmarkStart w:id="632" w:name="_Toc163489796"/>
      <w:bookmarkStart w:id="633" w:name="_Toc194809101"/>
      <w:r>
        <w:rPr>
          <w:rStyle w:val="CharPartNo"/>
        </w:rPr>
        <w:t>Part 2</w:t>
      </w:r>
      <w:r>
        <w:rPr>
          <w:rStyle w:val="CharDivNo"/>
        </w:rPr>
        <w:t> </w:t>
      </w:r>
      <w:r>
        <w:t>—</w:t>
      </w:r>
      <w:r>
        <w:rPr>
          <w:rStyle w:val="CharDivText"/>
        </w:rPr>
        <w:t> </w:t>
      </w:r>
      <w:r>
        <w:rPr>
          <w:rStyle w:val="CharPartText"/>
          <w:i/>
          <w:iCs/>
        </w:rPr>
        <w:t>Public Trustee Act 1941</w:t>
      </w:r>
      <w:bookmarkEnd w:id="544"/>
      <w:bookmarkEnd w:id="545"/>
      <w:bookmarkEnd w:id="546"/>
      <w:bookmarkEnd w:id="547"/>
      <w:bookmarkEnd w:id="548"/>
      <w:bookmarkEnd w:id="549"/>
      <w:bookmarkEnd w:id="550"/>
      <w:bookmarkEnd w:id="551"/>
      <w:bookmarkEnd w:id="552"/>
      <w:r>
        <w:rPr>
          <w:rStyle w:val="CharPartText"/>
        </w:rPr>
        <w:t xml:space="preserve"> amended</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nzHeading5"/>
        <w:rPr>
          <w:snapToGrid w:val="0"/>
        </w:rPr>
      </w:pPr>
      <w:bookmarkStart w:id="634" w:name="_Toc471793483"/>
      <w:bookmarkStart w:id="635" w:name="_Toc512746196"/>
      <w:bookmarkStart w:id="636" w:name="_Toc515958177"/>
      <w:bookmarkStart w:id="637" w:name="_Toc119198880"/>
      <w:bookmarkStart w:id="638" w:name="_Toc163489797"/>
      <w:bookmarkStart w:id="639" w:name="_Toc194809102"/>
      <w:r>
        <w:rPr>
          <w:rStyle w:val="CharSectno"/>
        </w:rPr>
        <w:t>3</w:t>
      </w:r>
      <w:r>
        <w:rPr>
          <w:snapToGrid w:val="0"/>
        </w:rPr>
        <w:t>.</w:t>
      </w:r>
      <w:r>
        <w:rPr>
          <w:snapToGrid w:val="0"/>
        </w:rPr>
        <w:tab/>
        <w:t>The Act amended</w:t>
      </w:r>
      <w:bookmarkEnd w:id="634"/>
      <w:bookmarkEnd w:id="635"/>
      <w:bookmarkEnd w:id="636"/>
      <w:bookmarkEnd w:id="637"/>
      <w:bookmarkEnd w:id="638"/>
      <w:bookmarkEnd w:id="639"/>
    </w:p>
    <w:p>
      <w:pPr>
        <w:pStyle w:val="nzSubsection"/>
      </w:pPr>
      <w:r>
        <w:tab/>
      </w:r>
      <w:r>
        <w:tab/>
        <w:t xml:space="preserve">The amendments in this Part are to the </w:t>
      </w:r>
      <w:r>
        <w:rPr>
          <w:i/>
        </w:rPr>
        <w:t>Public Trustee Act 1941</w:t>
      </w:r>
      <w:r>
        <w:t>.</w:t>
      </w:r>
    </w:p>
    <w:p>
      <w:pPr>
        <w:pStyle w:val="nzHeading5"/>
      </w:pPr>
      <w:bookmarkStart w:id="640" w:name="_Toc119198881"/>
      <w:bookmarkStart w:id="641" w:name="_Toc163489798"/>
      <w:bookmarkStart w:id="642" w:name="_Toc194809103"/>
      <w:r>
        <w:rPr>
          <w:rStyle w:val="CharSectno"/>
        </w:rPr>
        <w:t>4</w:t>
      </w:r>
      <w:r>
        <w:t>.</w:t>
      </w:r>
      <w:r>
        <w:tab/>
        <w:t>Part I heading inserted</w:t>
      </w:r>
      <w:bookmarkEnd w:id="640"/>
      <w:bookmarkEnd w:id="641"/>
      <w:bookmarkEnd w:id="642"/>
    </w:p>
    <w:p>
      <w:pPr>
        <w:pStyle w:val="nzSubsection"/>
      </w:pPr>
      <w:r>
        <w:tab/>
      </w:r>
      <w:r>
        <w:tab/>
        <w:t xml:space="preserve">Before section 1 the following heading is inserted — </w:t>
      </w:r>
    </w:p>
    <w:p>
      <w:pPr>
        <w:pStyle w:val="MiscOpen"/>
      </w:pPr>
      <w:r>
        <w:t xml:space="preserve">“    </w:t>
      </w:r>
    </w:p>
    <w:p>
      <w:pPr>
        <w:pStyle w:val="nzHeading2"/>
      </w:pPr>
      <w:bookmarkStart w:id="643" w:name="_Toc119206857"/>
      <w:bookmarkStart w:id="644" w:name="_Toc119207985"/>
      <w:bookmarkStart w:id="645" w:name="_Toc151870097"/>
      <w:bookmarkStart w:id="646" w:name="_Toc151870908"/>
      <w:bookmarkStart w:id="647" w:name="_Toc151871143"/>
      <w:bookmarkStart w:id="648" w:name="_Toc151882450"/>
      <w:bookmarkStart w:id="649" w:name="_Toc151883344"/>
      <w:bookmarkStart w:id="650" w:name="_Toc163489799"/>
      <w:bookmarkStart w:id="651" w:name="_Toc194809104"/>
      <w:r>
        <w:t>Part I</w:t>
      </w:r>
      <w:r>
        <w:rPr>
          <w:b w:val="0"/>
        </w:rPr>
        <w:t> </w:t>
      </w:r>
      <w:r>
        <w:t>—</w:t>
      </w:r>
      <w:r>
        <w:rPr>
          <w:b w:val="0"/>
        </w:rPr>
        <w:t> </w:t>
      </w:r>
      <w:r>
        <w:t>Preliminary</w:t>
      </w:r>
      <w:bookmarkEnd w:id="643"/>
      <w:bookmarkEnd w:id="644"/>
      <w:bookmarkEnd w:id="645"/>
      <w:bookmarkEnd w:id="646"/>
      <w:bookmarkEnd w:id="647"/>
      <w:bookmarkEnd w:id="648"/>
      <w:bookmarkEnd w:id="649"/>
      <w:bookmarkEnd w:id="650"/>
      <w:bookmarkEnd w:id="651"/>
    </w:p>
    <w:p>
      <w:pPr>
        <w:pStyle w:val="MiscClose"/>
      </w:pPr>
      <w:r>
        <w:t xml:space="preserve">    ”.</w:t>
      </w:r>
    </w:p>
    <w:p>
      <w:pPr>
        <w:pStyle w:val="nzHeading5"/>
      </w:pPr>
      <w:bookmarkStart w:id="652" w:name="_Toc119198882"/>
      <w:bookmarkStart w:id="653" w:name="_Toc163489800"/>
      <w:bookmarkStart w:id="654" w:name="_Toc194809105"/>
      <w:r>
        <w:rPr>
          <w:rStyle w:val="CharSectno"/>
        </w:rPr>
        <w:t>5</w:t>
      </w:r>
      <w:r>
        <w:t>.</w:t>
      </w:r>
      <w:r>
        <w:tab/>
        <w:t>Section 1A inserted</w:t>
      </w:r>
      <w:bookmarkEnd w:id="652"/>
      <w:bookmarkEnd w:id="653"/>
      <w:bookmarkEnd w:id="654"/>
    </w:p>
    <w:p>
      <w:pPr>
        <w:pStyle w:val="nzSubsection"/>
      </w:pPr>
      <w:r>
        <w:tab/>
      </w:r>
      <w:r>
        <w:tab/>
        <w:t>After section 1 the following section is inserted —</w:t>
      </w:r>
    </w:p>
    <w:p>
      <w:pPr>
        <w:pStyle w:val="MiscOpen"/>
      </w:pPr>
      <w:r>
        <w:t xml:space="preserve">“    </w:t>
      </w:r>
    </w:p>
    <w:p>
      <w:pPr>
        <w:pStyle w:val="nzHeading5"/>
      </w:pPr>
      <w:bookmarkStart w:id="655" w:name="_Toc163489801"/>
      <w:bookmarkStart w:id="656" w:name="_Toc194809106"/>
      <w:r>
        <w:t>1A.</w:t>
      </w:r>
      <w:r>
        <w:tab/>
        <w:t>Object</w:t>
      </w:r>
      <w:bookmarkEnd w:id="655"/>
      <w:bookmarkEnd w:id="656"/>
    </w:p>
    <w:p>
      <w:pPr>
        <w:pStyle w:val="nzSubsection"/>
      </w:pPr>
      <w:r>
        <w:tab/>
      </w:r>
      <w:r>
        <w:tab/>
        <w:t>The object of this Act is to provide community services in respect of trusts, estates and related matters.</w:t>
      </w:r>
    </w:p>
    <w:p>
      <w:pPr>
        <w:pStyle w:val="MiscClose"/>
      </w:pPr>
      <w:r>
        <w:t xml:space="preserve">    ”.</w:t>
      </w:r>
    </w:p>
    <w:p>
      <w:pPr>
        <w:pStyle w:val="nzHeading5"/>
      </w:pPr>
      <w:bookmarkStart w:id="657" w:name="_Toc119198883"/>
      <w:bookmarkStart w:id="658" w:name="_Toc163489802"/>
      <w:bookmarkStart w:id="659" w:name="_Toc194809107"/>
      <w:r>
        <w:rPr>
          <w:rStyle w:val="CharSectno"/>
        </w:rPr>
        <w:t>6</w:t>
      </w:r>
      <w:r>
        <w:t>.</w:t>
      </w:r>
      <w:r>
        <w:tab/>
        <w:t>Section 2 amended</w:t>
      </w:r>
      <w:bookmarkEnd w:id="657"/>
      <w:bookmarkEnd w:id="658"/>
      <w:bookmarkEnd w:id="659"/>
    </w:p>
    <w:p>
      <w:pPr>
        <w:pStyle w:val="nzSubsection"/>
      </w:pPr>
      <w:r>
        <w:tab/>
      </w:r>
      <w:r>
        <w:tab/>
        <w:t xml:space="preserve">Section 2 is amended by inserting the following definitions in the appropriate alphabetical positions — </w:t>
      </w:r>
    </w:p>
    <w:p>
      <w:pPr>
        <w:pStyle w:val="MiscOpen"/>
        <w:spacing w:before="240"/>
        <w:ind w:left="879"/>
      </w:pPr>
      <w:r>
        <w:t xml:space="preserve">“    </w:t>
      </w:r>
    </w:p>
    <w:p>
      <w:pPr>
        <w:pStyle w:val="nzDefstart"/>
      </w:pPr>
      <w:r>
        <w:rPr>
          <w:b/>
        </w:rPr>
        <w:tab/>
        <w:t>“</w:t>
      </w:r>
      <w:r>
        <w:rPr>
          <w:rStyle w:val="CharDefText"/>
        </w:rPr>
        <w:t>certificated practitioner</w:t>
      </w:r>
      <w:r>
        <w:rPr>
          <w:b/>
        </w:rPr>
        <w:t>”</w:t>
      </w:r>
      <w:r>
        <w:t xml:space="preserve"> has the meaning given to that term in </w:t>
      </w:r>
      <w:r>
        <w:rPr>
          <w:iCs/>
        </w:rPr>
        <w:t xml:space="preserve">section 3 of </w:t>
      </w:r>
      <w:r>
        <w:t xml:space="preserve">the </w:t>
      </w:r>
      <w:r>
        <w:rPr>
          <w:i/>
        </w:rPr>
        <w:t>Legal Practice Act 2003</w:t>
      </w:r>
      <w:r>
        <w:rPr>
          <w:iCs/>
        </w:rPr>
        <w:t>.</w:t>
      </w:r>
    </w:p>
    <w:p>
      <w:pPr>
        <w:pStyle w:val="nzDefstart"/>
      </w:pPr>
      <w:r>
        <w:rPr>
          <w:b/>
        </w:rPr>
        <w:tab/>
        <w:t>“</w:t>
      </w:r>
      <w:r>
        <w:rPr>
          <w:rStyle w:val="CharDefText"/>
        </w:rPr>
        <w:t>client</w:t>
      </w:r>
      <w:r>
        <w:rPr>
          <w:b/>
        </w:rPr>
        <w:t>”</w:t>
      </w:r>
      <w:r>
        <w:t xml:space="preserve"> means — </w:t>
      </w:r>
    </w:p>
    <w:p>
      <w:pPr>
        <w:pStyle w:val="nzDefpara"/>
      </w:pPr>
      <w:r>
        <w:tab/>
        <w:t>(a)</w:t>
      </w:r>
      <w:r>
        <w:tab/>
        <w:t>a beneficiary of the estate of a deceased person which is administered by the Public Trustee;</w:t>
      </w:r>
    </w:p>
    <w:p>
      <w:pPr>
        <w:pStyle w:val="nzDefpara"/>
      </w:pPr>
      <w:r>
        <w:tab/>
        <w:t>(b)</w:t>
      </w:r>
      <w:r>
        <w:tab/>
        <w:t>the donor of a power of attorney, including an enduring power of attorney, under which the Public Trustee is the donee or substitute donee;</w:t>
      </w:r>
    </w:p>
    <w:p>
      <w:pPr>
        <w:pStyle w:val="nzDefpara"/>
      </w:pPr>
      <w:r>
        <w:tab/>
        <w:t>(c)</w:t>
      </w:r>
      <w:r>
        <w:tab/>
        <w:t>a person who appoints the Public Trustee to be the executor of the person’s will;</w:t>
      </w:r>
    </w:p>
    <w:p>
      <w:pPr>
        <w:pStyle w:val="nzDefpara"/>
      </w:pPr>
      <w:r>
        <w:tab/>
        <w:t>(d)</w:t>
      </w:r>
      <w:r>
        <w:tab/>
        <w:t>a person on whose behalf moneys are invested in a Fund;</w:t>
      </w:r>
    </w:p>
    <w:p>
      <w:pPr>
        <w:pStyle w:val="nzDefpara"/>
      </w:pPr>
      <w:r>
        <w:tab/>
        <w:t>(e)</w:t>
      </w:r>
      <w:r>
        <w:tab/>
        <w:t>a beneficiary of a trust administered by the Public Trustee;</w:t>
      </w:r>
    </w:p>
    <w:p>
      <w:pPr>
        <w:pStyle w:val="nzDefpara"/>
      </w:pPr>
      <w:r>
        <w:tab/>
        <w:t>(f)</w:t>
      </w:r>
      <w:r>
        <w:tab/>
        <w:t>a person who has appointed the Public Trustee to act as the person’s agent; or</w:t>
      </w:r>
    </w:p>
    <w:p>
      <w:pPr>
        <w:pStyle w:val="nzDefpara"/>
      </w:pPr>
      <w:r>
        <w:tab/>
        <w:t>(g)</w:t>
      </w:r>
      <w:r>
        <w:tab/>
        <w:t>a member of a class of persons prescribed by the regulations.</w:t>
      </w:r>
    </w:p>
    <w:p>
      <w:pPr>
        <w:pStyle w:val="nzDefstart"/>
      </w:pPr>
      <w:r>
        <w:rPr>
          <w:b/>
        </w:rPr>
        <w:tab/>
        <w:t>“</w:t>
      </w:r>
      <w:r>
        <w:rPr>
          <w:rStyle w:val="CharDefText"/>
        </w:rPr>
        <w:t>Common Account</w:t>
      </w:r>
      <w:r>
        <w:rPr>
          <w:b/>
        </w:rPr>
        <w:t>”</w:t>
      </w:r>
      <w:r>
        <w:t xml:space="preserve"> means the account established and continued under section 39A(1).</w:t>
      </w:r>
    </w:p>
    <w:p>
      <w:pPr>
        <w:pStyle w:val="nzDefstart"/>
      </w:pPr>
      <w:r>
        <w:rPr>
          <w:b/>
        </w:rPr>
        <w:tab/>
        <w:t>“</w:t>
      </w:r>
      <w:r>
        <w:rPr>
          <w:rStyle w:val="CharDefText"/>
        </w:rPr>
        <w:t>current agreement</w:t>
      </w:r>
      <w:r>
        <w:rPr>
          <w:b/>
        </w:rPr>
        <w:t>”</w:t>
      </w:r>
      <w:r>
        <w:t xml:space="preserve"> means the agreement entered into under section 6B(1) that is currently in force.</w:t>
      </w:r>
    </w:p>
    <w:p>
      <w:pPr>
        <w:pStyle w:val="nzDefstart"/>
      </w:pPr>
      <w:r>
        <w:rPr>
          <w:b/>
        </w:rPr>
        <w:tab/>
        <w:t>“</w:t>
      </w:r>
      <w:r>
        <w:rPr>
          <w:rStyle w:val="CharDefText"/>
        </w:rPr>
        <w:t>Fund</w:t>
      </w:r>
      <w:r>
        <w:rPr>
          <w:b/>
        </w:rPr>
        <w:t>”</w:t>
      </w:r>
      <w:r>
        <w:t xml:space="preserve"> means the Common Account or a strategic common account.</w:t>
      </w:r>
    </w:p>
    <w:p>
      <w:pPr>
        <w:pStyle w:val="nzDefstart"/>
      </w:pPr>
      <w:r>
        <w:rPr>
          <w:b/>
        </w:rPr>
        <w:tab/>
        <w:t>“</w:t>
      </w:r>
      <w:r>
        <w:rPr>
          <w:rStyle w:val="CharDefText"/>
        </w:rPr>
        <w:t>reserve fund</w:t>
      </w:r>
      <w:r>
        <w:rPr>
          <w:b/>
        </w:rPr>
        <w:t>”</w:t>
      </w:r>
      <w:r>
        <w:t xml:space="preserve"> means a fund established under section 44A.</w:t>
      </w:r>
    </w:p>
    <w:p>
      <w:pPr>
        <w:pStyle w:val="nzDefstart"/>
      </w:pPr>
      <w:r>
        <w:rPr>
          <w:b/>
        </w:rPr>
        <w:tab/>
        <w:t>“</w:t>
      </w:r>
      <w:r>
        <w:rPr>
          <w:rStyle w:val="CharDefText"/>
        </w:rPr>
        <w:t>strategic common account</w:t>
      </w:r>
      <w:r>
        <w:rPr>
          <w:b/>
        </w:rPr>
        <w:t>”</w:t>
      </w:r>
      <w:r>
        <w:t xml:space="preserve"> means an account established under section 39B(1).</w:t>
      </w:r>
    </w:p>
    <w:p>
      <w:pPr>
        <w:pStyle w:val="nzDefstart"/>
      </w:pPr>
      <w:r>
        <w:rPr>
          <w:b/>
        </w:rPr>
        <w:tab/>
        <w:t>“</w:t>
      </w:r>
      <w:r>
        <w:rPr>
          <w:rStyle w:val="CharDefText"/>
        </w:rPr>
        <w:t>Treasurer’s guidelines</w:t>
      </w:r>
      <w:r>
        <w:rPr>
          <w:b/>
        </w:rPr>
        <w:t>”</w:t>
      </w:r>
      <w:r>
        <w:t xml:space="preserve"> means guidelines issued by the Treasurer under section 47B(2).</w:t>
      </w:r>
    </w:p>
    <w:p>
      <w:pPr>
        <w:pStyle w:val="MiscClose"/>
      </w:pPr>
      <w:r>
        <w:t xml:space="preserve">    ”.</w:t>
      </w:r>
    </w:p>
    <w:p>
      <w:pPr>
        <w:pStyle w:val="nzHeading5"/>
      </w:pPr>
      <w:bookmarkStart w:id="660" w:name="_Toc119198884"/>
      <w:bookmarkStart w:id="661" w:name="_Toc163489803"/>
      <w:bookmarkStart w:id="662" w:name="_Toc194809108"/>
      <w:r>
        <w:rPr>
          <w:rStyle w:val="CharSectno"/>
        </w:rPr>
        <w:t>7</w:t>
      </w:r>
      <w:r>
        <w:t>.</w:t>
      </w:r>
      <w:r>
        <w:tab/>
        <w:t>Section 3 amended</w:t>
      </w:r>
      <w:bookmarkEnd w:id="660"/>
      <w:bookmarkEnd w:id="661"/>
      <w:bookmarkEnd w:id="662"/>
    </w:p>
    <w:p>
      <w:pPr>
        <w:pStyle w:val="nzSubsection"/>
      </w:pPr>
      <w:r>
        <w:tab/>
      </w:r>
      <w:r>
        <w:tab/>
        <w:t>Section 3(2) is repealed.</w:t>
      </w:r>
    </w:p>
    <w:p>
      <w:pPr>
        <w:pStyle w:val="nzHeading5"/>
      </w:pPr>
      <w:bookmarkStart w:id="663" w:name="_Toc119198885"/>
      <w:bookmarkStart w:id="664" w:name="_Toc163489804"/>
      <w:bookmarkStart w:id="665" w:name="_Toc194809109"/>
      <w:r>
        <w:rPr>
          <w:rStyle w:val="CharSectno"/>
        </w:rPr>
        <w:t>8</w:t>
      </w:r>
      <w:r>
        <w:t>.</w:t>
      </w:r>
      <w:r>
        <w:tab/>
        <w:t>Part I heading replaced</w:t>
      </w:r>
      <w:bookmarkEnd w:id="663"/>
      <w:bookmarkEnd w:id="664"/>
      <w:bookmarkEnd w:id="665"/>
    </w:p>
    <w:p>
      <w:pPr>
        <w:pStyle w:val="nzSubsection"/>
      </w:pPr>
      <w:r>
        <w:tab/>
      </w:r>
      <w:r>
        <w:tab/>
        <w:t xml:space="preserve">The Part heading before section 4 is deleted and the following heading is inserted instead — </w:t>
      </w:r>
    </w:p>
    <w:p>
      <w:pPr>
        <w:pStyle w:val="nzSubsection"/>
      </w:pPr>
      <w:r>
        <w:t xml:space="preserve">“    </w:t>
      </w:r>
    </w:p>
    <w:p>
      <w:pPr>
        <w:pStyle w:val="nzHeading2"/>
      </w:pPr>
      <w:bookmarkStart w:id="666" w:name="_Toc119206863"/>
      <w:bookmarkStart w:id="667" w:name="_Toc119207991"/>
      <w:bookmarkStart w:id="668" w:name="_Toc151870103"/>
      <w:bookmarkStart w:id="669" w:name="_Toc151870914"/>
      <w:bookmarkStart w:id="670" w:name="_Toc151871149"/>
      <w:bookmarkStart w:id="671" w:name="_Toc151882456"/>
      <w:bookmarkStart w:id="672" w:name="_Toc151883350"/>
      <w:bookmarkStart w:id="673" w:name="_Toc163489805"/>
      <w:bookmarkStart w:id="674" w:name="_Toc194809110"/>
      <w:r>
        <w:t>Part IA</w:t>
      </w:r>
      <w:r>
        <w:rPr>
          <w:b w:val="0"/>
        </w:rPr>
        <w:t> </w:t>
      </w:r>
      <w:r>
        <w:t>—</w:t>
      </w:r>
      <w:r>
        <w:rPr>
          <w:b w:val="0"/>
        </w:rPr>
        <w:t> </w:t>
      </w:r>
      <w:r>
        <w:rPr>
          <w:bCs/>
        </w:rPr>
        <w:t>The Public Trustee</w:t>
      </w:r>
      <w:bookmarkEnd w:id="666"/>
      <w:bookmarkEnd w:id="667"/>
      <w:bookmarkEnd w:id="668"/>
      <w:bookmarkEnd w:id="669"/>
      <w:bookmarkEnd w:id="670"/>
      <w:bookmarkEnd w:id="671"/>
      <w:bookmarkEnd w:id="672"/>
      <w:bookmarkEnd w:id="673"/>
      <w:bookmarkEnd w:id="674"/>
    </w:p>
    <w:p>
      <w:pPr>
        <w:pStyle w:val="nzSubsection"/>
      </w:pPr>
      <w:r>
        <w:t xml:space="preserve">    ”.</w:t>
      </w:r>
    </w:p>
    <w:p>
      <w:pPr>
        <w:pStyle w:val="nzHeading5"/>
      </w:pPr>
      <w:bookmarkStart w:id="675" w:name="_Toc119198886"/>
      <w:bookmarkStart w:id="676" w:name="_Toc163489806"/>
      <w:bookmarkStart w:id="677" w:name="_Toc194809111"/>
      <w:r>
        <w:rPr>
          <w:rStyle w:val="CharSectno"/>
        </w:rPr>
        <w:t>9</w:t>
      </w:r>
      <w:r>
        <w:t>.</w:t>
      </w:r>
      <w:r>
        <w:tab/>
        <w:t>Section 4 amended</w:t>
      </w:r>
      <w:bookmarkEnd w:id="675"/>
      <w:bookmarkEnd w:id="676"/>
      <w:bookmarkEnd w:id="677"/>
    </w:p>
    <w:p>
      <w:pPr>
        <w:pStyle w:val="nzSubsection"/>
      </w:pPr>
      <w:r>
        <w:tab/>
      </w:r>
      <w:r>
        <w:tab/>
        <w:t xml:space="preserve">After section 4(2) the following subsection is inserted — </w:t>
      </w:r>
    </w:p>
    <w:p>
      <w:pPr>
        <w:pStyle w:val="MiscOpen"/>
        <w:ind w:left="600"/>
      </w:pPr>
      <w:r>
        <w:t xml:space="preserve">“    </w:t>
      </w:r>
    </w:p>
    <w:p>
      <w:pPr>
        <w:pStyle w:val="nzSubsection"/>
      </w:pPr>
      <w:r>
        <w:tab/>
        <w:t>(3)</w:t>
      </w:r>
      <w:r>
        <w:tab/>
        <w:t>The Public Trustee is an agent of the Crown in right of the State and enjoys the status, immunities and privileges of the Crown.</w:t>
      </w:r>
    </w:p>
    <w:p>
      <w:pPr>
        <w:pStyle w:val="MiscClose"/>
      </w:pPr>
      <w:r>
        <w:t xml:space="preserve">    ”.</w:t>
      </w:r>
    </w:p>
    <w:p>
      <w:pPr>
        <w:pStyle w:val="nzHeading5"/>
      </w:pPr>
      <w:bookmarkStart w:id="678" w:name="_Toc119198887"/>
      <w:bookmarkStart w:id="679" w:name="_Toc163489807"/>
      <w:bookmarkStart w:id="680" w:name="_Toc194809112"/>
      <w:r>
        <w:rPr>
          <w:rStyle w:val="CharSectno"/>
        </w:rPr>
        <w:t>10</w:t>
      </w:r>
      <w:r>
        <w:t>.</w:t>
      </w:r>
      <w:r>
        <w:tab/>
        <w:t>Section 5 amended</w:t>
      </w:r>
      <w:bookmarkEnd w:id="678"/>
      <w:bookmarkEnd w:id="679"/>
      <w:bookmarkEnd w:id="680"/>
    </w:p>
    <w:p>
      <w:pPr>
        <w:pStyle w:val="nzSubsection"/>
      </w:pPr>
      <w:r>
        <w:tab/>
      </w:r>
      <w:r>
        <w:tab/>
        <w:t>Section 5(1) is amended by deleting “referred to in section 6”.</w:t>
      </w:r>
    </w:p>
    <w:p>
      <w:pPr>
        <w:pStyle w:val="nzHeading5"/>
      </w:pPr>
      <w:bookmarkStart w:id="681" w:name="_Toc119198888"/>
      <w:bookmarkStart w:id="682" w:name="_Toc163489808"/>
      <w:bookmarkStart w:id="683" w:name="_Toc194809113"/>
      <w:r>
        <w:rPr>
          <w:rStyle w:val="CharSectno"/>
        </w:rPr>
        <w:t>11</w:t>
      </w:r>
      <w:r>
        <w:t>.</w:t>
      </w:r>
      <w:r>
        <w:tab/>
        <w:t>Sections 6A and 6B inserted</w:t>
      </w:r>
      <w:bookmarkEnd w:id="681"/>
      <w:bookmarkEnd w:id="682"/>
      <w:bookmarkEnd w:id="683"/>
    </w:p>
    <w:p>
      <w:pPr>
        <w:pStyle w:val="nzSubsection"/>
      </w:pPr>
      <w:r>
        <w:tab/>
      </w:r>
      <w:r>
        <w:tab/>
        <w:t xml:space="preserve">After section 6 the following sections are inserted in Part IA — </w:t>
      </w:r>
    </w:p>
    <w:p>
      <w:pPr>
        <w:pStyle w:val="MiscOpen"/>
      </w:pPr>
      <w:r>
        <w:t xml:space="preserve">“    </w:t>
      </w:r>
    </w:p>
    <w:p>
      <w:pPr>
        <w:pStyle w:val="nzHeading5"/>
      </w:pPr>
      <w:bookmarkStart w:id="684" w:name="_Toc163489809"/>
      <w:bookmarkStart w:id="685" w:name="_Toc194809114"/>
      <w:r>
        <w:t>6A.</w:t>
      </w:r>
      <w:r>
        <w:tab/>
        <w:t>Use of other government staff, etc.</w:t>
      </w:r>
      <w:bookmarkEnd w:id="684"/>
      <w:bookmarkEnd w:id="685"/>
    </w:p>
    <w:p>
      <w:pPr>
        <w:pStyle w:val="nzSubsection"/>
      </w:pPr>
      <w:r>
        <w:tab/>
        <w:t>(1)</w:t>
      </w:r>
      <w:r>
        <w:tab/>
        <w:t>The Public Trustee may by arrangement with the relevant employer make use, either full</w:t>
      </w:r>
      <w:r>
        <w:noBreakHyphen/>
        <w:t>time or part</w:t>
      </w:r>
      <w:r>
        <w:noBreakHyphen/>
        <w:t xml:space="preserve">time, of the services of any officer or employee — </w:t>
      </w:r>
    </w:p>
    <w:p>
      <w:pPr>
        <w:pStyle w:val="nzIndenta"/>
      </w:pPr>
      <w:r>
        <w:tab/>
        <w:t>(a)</w:t>
      </w:r>
      <w:r>
        <w:tab/>
        <w:t>in the Public Service;</w:t>
      </w:r>
    </w:p>
    <w:p>
      <w:pPr>
        <w:pStyle w:val="nzIndenta"/>
      </w:pPr>
      <w:r>
        <w:tab/>
        <w:t>(b)</w:t>
      </w:r>
      <w:r>
        <w:tab/>
        <w:t>in a State agency or instrumentality; or</w:t>
      </w:r>
    </w:p>
    <w:p>
      <w:pPr>
        <w:pStyle w:val="nzIndenta"/>
      </w:pPr>
      <w:r>
        <w:tab/>
        <w:t>(c)</w:t>
      </w:r>
      <w:r>
        <w:tab/>
        <w:t>otherwise in the service of the Crown in right of the State.</w:t>
      </w:r>
    </w:p>
    <w:p>
      <w:pPr>
        <w:pStyle w:val="nzSubsection"/>
      </w:pPr>
      <w:r>
        <w:tab/>
        <w:t>(2)</w:t>
      </w:r>
      <w:r>
        <w:tab/>
        <w:t xml:space="preserve">The Public Trustee may by arrangement with — </w:t>
      </w:r>
    </w:p>
    <w:p>
      <w:pPr>
        <w:pStyle w:val="nzIndenta"/>
      </w:pPr>
      <w:r>
        <w:tab/>
        <w:t>(a)</w:t>
      </w:r>
      <w:r>
        <w:tab/>
        <w:t>a department of the Public Service; or</w:t>
      </w:r>
    </w:p>
    <w:p>
      <w:pPr>
        <w:pStyle w:val="nzIndenta"/>
      </w:pPr>
      <w:r>
        <w:tab/>
        <w:t>(b)</w:t>
      </w:r>
      <w:r>
        <w:tab/>
        <w:t>a State agency or instrumentality,</w:t>
      </w:r>
    </w:p>
    <w:p>
      <w:pPr>
        <w:pStyle w:val="nzSubsection"/>
      </w:pPr>
      <w:r>
        <w:tab/>
      </w:r>
      <w:r>
        <w:tab/>
        <w:t>make use of any facilities of the department, agency or instrumentality.</w:t>
      </w:r>
    </w:p>
    <w:p>
      <w:pPr>
        <w:pStyle w:val="nzSubsection"/>
      </w:pPr>
      <w:r>
        <w:tab/>
        <w:t>(3)</w:t>
      </w:r>
      <w:r>
        <w:tab/>
        <w:t>An arrangement under subsection (1) or (2) shall be made on such terms as are agreed to by the parties.</w:t>
      </w:r>
    </w:p>
    <w:p>
      <w:pPr>
        <w:pStyle w:val="nzHeading5"/>
      </w:pPr>
      <w:bookmarkStart w:id="686" w:name="_Toc163489810"/>
      <w:bookmarkStart w:id="687" w:name="_Toc194809115"/>
      <w:r>
        <w:t>6B.</w:t>
      </w:r>
      <w:r>
        <w:tab/>
        <w:t>Management and performance</w:t>
      </w:r>
      <w:bookmarkEnd w:id="686"/>
      <w:bookmarkEnd w:id="687"/>
    </w:p>
    <w:p>
      <w:pPr>
        <w:pStyle w:val="nzSubsection"/>
      </w:pPr>
      <w:r>
        <w:tab/>
        <w:t>(1)</w:t>
      </w:r>
      <w:r>
        <w:tab/>
        <w:t>The Minister and the Public Trustee are to enter into a written agreement for each 12 month period in relation to matters prescribed by the regulations.</w:t>
      </w:r>
    </w:p>
    <w:p>
      <w:pPr>
        <w:pStyle w:val="nzSubsection"/>
      </w:pPr>
      <w:r>
        <w:tab/>
        <w:t>(2)</w:t>
      </w:r>
      <w:r>
        <w:tab/>
        <w:t xml:space="preserve">A current agreement may provide for any or all of the following — </w:t>
      </w:r>
    </w:p>
    <w:p>
      <w:pPr>
        <w:pStyle w:val="nzIndenta"/>
      </w:pPr>
      <w:r>
        <w:tab/>
        <w:t>(a)</w:t>
      </w:r>
      <w:r>
        <w:tab/>
        <w:t>the determination of a scale of fees under section 38A(1);</w:t>
      </w:r>
    </w:p>
    <w:p>
      <w:pPr>
        <w:pStyle w:val="nzIndenta"/>
      </w:pPr>
      <w:r>
        <w:tab/>
        <w:t>(b)</w:t>
      </w:r>
      <w:r>
        <w:tab/>
        <w:t>the proportion of fees received by the Public Trustee to be credited to the Consolidated Account;</w:t>
      </w:r>
    </w:p>
    <w:p>
      <w:pPr>
        <w:pStyle w:val="nzIndenta"/>
      </w:pPr>
      <w:r>
        <w:tab/>
        <w:t>(c)</w:t>
      </w:r>
      <w:r>
        <w:tab/>
        <w:t>the circumstances in which moneys may be transferred to or from a reserve fund;</w:t>
      </w:r>
    </w:p>
    <w:p>
      <w:pPr>
        <w:pStyle w:val="nzIndenta"/>
      </w:pPr>
      <w:r>
        <w:tab/>
        <w:t>(d)</w:t>
      </w:r>
      <w:r>
        <w:tab/>
        <w:t>the uses to which moneys in a reserve fund may be put.</w:t>
      </w:r>
    </w:p>
    <w:p>
      <w:pPr>
        <w:pStyle w:val="nzSubsection"/>
      </w:pPr>
      <w:r>
        <w:tab/>
        <w:t>(3)</w:t>
      </w:r>
      <w:r>
        <w:tab/>
        <w:t xml:space="preserve">The annual report of the Public Trustee submitted under the </w:t>
      </w:r>
      <w:r>
        <w:rPr>
          <w:i/>
        </w:rPr>
        <w:t>Financial Management Act 2006</w:t>
      </w:r>
      <w:r>
        <w:t xml:space="preserve"> shall include — </w:t>
      </w:r>
    </w:p>
    <w:p>
      <w:pPr>
        <w:pStyle w:val="nzIndenta"/>
      </w:pPr>
      <w:r>
        <w:tab/>
        <w:t>(a)</w:t>
      </w:r>
      <w:r>
        <w:tab/>
        <w:t>a summary of the current agreement; and</w:t>
      </w:r>
    </w:p>
    <w:p>
      <w:pPr>
        <w:pStyle w:val="nzIndenta"/>
      </w:pPr>
      <w:r>
        <w:tab/>
        <w:t>(b)</w:t>
      </w:r>
      <w:r>
        <w:tab/>
        <w:t>a report on the Public Trustee’s performance in relation to matters required by the current agreement to be reported on in the annual report.</w:t>
      </w:r>
    </w:p>
    <w:p>
      <w:pPr>
        <w:pStyle w:val="nz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p>
    <w:p>
      <w:pPr>
        <w:pStyle w:val="nz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nzSubsection"/>
      </w:pPr>
      <w:r>
        <w:tab/>
        <w:t>(6)</w:t>
      </w:r>
      <w:r>
        <w:tab/>
        <w:t>A current agreement is not legally enforceable.</w:t>
      </w:r>
    </w:p>
    <w:p>
      <w:pPr>
        <w:pStyle w:val="MiscClose"/>
      </w:pPr>
      <w:r>
        <w:t xml:space="preserve">    ”.</w:t>
      </w:r>
    </w:p>
    <w:p>
      <w:pPr>
        <w:pStyle w:val="nzHeading5"/>
      </w:pPr>
      <w:bookmarkStart w:id="688" w:name="_Toc478544572"/>
      <w:bookmarkStart w:id="689" w:name="_Toc492964023"/>
      <w:bookmarkStart w:id="690" w:name="_Toc119198889"/>
      <w:bookmarkStart w:id="691" w:name="_Toc163489811"/>
      <w:bookmarkStart w:id="692" w:name="_Toc194809116"/>
      <w:r>
        <w:rPr>
          <w:rStyle w:val="CharSectno"/>
        </w:rPr>
        <w:t>12</w:t>
      </w:r>
      <w:r>
        <w:t>.</w:t>
      </w:r>
      <w:r>
        <w:tab/>
        <w:t>Heading to Part II Division (1) replaced</w:t>
      </w:r>
      <w:bookmarkEnd w:id="688"/>
      <w:bookmarkEnd w:id="689"/>
      <w:bookmarkEnd w:id="690"/>
      <w:bookmarkEnd w:id="691"/>
      <w:bookmarkEnd w:id="692"/>
    </w:p>
    <w:p>
      <w:pPr>
        <w:pStyle w:val="nzSubsection"/>
      </w:pPr>
      <w:r>
        <w:tab/>
      </w:r>
      <w:r>
        <w:tab/>
        <w:t xml:space="preserve">The heading to Part II Division (1) is deleted and the following heading is inserted instead — </w:t>
      </w:r>
    </w:p>
    <w:p>
      <w:pPr>
        <w:pStyle w:val="MiscOpen"/>
      </w:pPr>
      <w:r>
        <w:t xml:space="preserve">“    </w:t>
      </w:r>
    </w:p>
    <w:p>
      <w:pPr>
        <w:pStyle w:val="nzHeading3"/>
      </w:pPr>
      <w:bookmarkStart w:id="693" w:name="_Toc119206870"/>
      <w:bookmarkStart w:id="694" w:name="_Toc119207998"/>
      <w:bookmarkStart w:id="695" w:name="_Toc151870110"/>
      <w:bookmarkStart w:id="696" w:name="_Toc151870921"/>
      <w:bookmarkStart w:id="697" w:name="_Toc151871156"/>
      <w:bookmarkStart w:id="698" w:name="_Toc151882463"/>
      <w:bookmarkStart w:id="699" w:name="_Toc151883357"/>
      <w:bookmarkStart w:id="700" w:name="_Toc163489812"/>
      <w:bookmarkStart w:id="701" w:name="_Toc194809117"/>
      <w:r>
        <w:t>Division 1 — General</w:t>
      </w:r>
      <w:bookmarkEnd w:id="693"/>
      <w:bookmarkEnd w:id="694"/>
      <w:bookmarkEnd w:id="695"/>
      <w:bookmarkEnd w:id="696"/>
      <w:bookmarkEnd w:id="697"/>
      <w:bookmarkEnd w:id="698"/>
      <w:bookmarkEnd w:id="699"/>
      <w:bookmarkEnd w:id="700"/>
      <w:bookmarkEnd w:id="701"/>
    </w:p>
    <w:p>
      <w:pPr>
        <w:pStyle w:val="MiscClose"/>
      </w:pPr>
      <w:r>
        <w:t xml:space="preserve">    ”.</w:t>
      </w:r>
    </w:p>
    <w:p>
      <w:pPr>
        <w:pStyle w:val="nzHeading5"/>
        <w:rPr>
          <w:rStyle w:val="CharSectno"/>
        </w:rPr>
      </w:pPr>
      <w:bookmarkStart w:id="702" w:name="_Toc478544573"/>
      <w:bookmarkStart w:id="703" w:name="_Toc492964024"/>
      <w:bookmarkStart w:id="704" w:name="_Toc119198890"/>
      <w:bookmarkStart w:id="705" w:name="_Toc163489813"/>
      <w:bookmarkStart w:id="706" w:name="_Toc194809118"/>
      <w:r>
        <w:rPr>
          <w:rStyle w:val="CharSectno"/>
        </w:rPr>
        <w:t>13</w:t>
      </w:r>
      <w:r>
        <w:t>.</w:t>
      </w:r>
      <w:r>
        <w:tab/>
        <w:t xml:space="preserve">Heading to Part II Division (2) </w:t>
      </w:r>
      <w:bookmarkEnd w:id="702"/>
      <w:r>
        <w:t>replaced</w:t>
      </w:r>
      <w:bookmarkEnd w:id="703"/>
      <w:bookmarkEnd w:id="704"/>
      <w:bookmarkEnd w:id="705"/>
      <w:bookmarkEnd w:id="706"/>
    </w:p>
    <w:p>
      <w:pPr>
        <w:pStyle w:val="nzSubsection"/>
      </w:pPr>
      <w:r>
        <w:tab/>
      </w:r>
      <w:r>
        <w:tab/>
        <w:t xml:space="preserve">The heading to Part II Division (2) is deleted and the following heading is inserted instead — </w:t>
      </w:r>
    </w:p>
    <w:p>
      <w:pPr>
        <w:pStyle w:val="MiscOpen"/>
      </w:pPr>
      <w:r>
        <w:t xml:space="preserve">“    </w:t>
      </w:r>
    </w:p>
    <w:p>
      <w:pPr>
        <w:pStyle w:val="nzHeading3"/>
      </w:pPr>
      <w:bookmarkStart w:id="707" w:name="_Toc119206872"/>
      <w:bookmarkStart w:id="708" w:name="_Toc119208000"/>
      <w:bookmarkStart w:id="709" w:name="_Toc151870112"/>
      <w:bookmarkStart w:id="710" w:name="_Toc151870923"/>
      <w:bookmarkStart w:id="711" w:name="_Toc151871158"/>
      <w:bookmarkStart w:id="712" w:name="_Toc151882465"/>
      <w:bookmarkStart w:id="713" w:name="_Toc151883359"/>
      <w:bookmarkStart w:id="714" w:name="_Toc163489814"/>
      <w:bookmarkStart w:id="715" w:name="_Toc194809119"/>
      <w:r>
        <w:t>Division 2 — Public Trustee as executor or administrator</w:t>
      </w:r>
      <w:bookmarkEnd w:id="707"/>
      <w:bookmarkEnd w:id="708"/>
      <w:bookmarkEnd w:id="709"/>
      <w:bookmarkEnd w:id="710"/>
      <w:bookmarkEnd w:id="711"/>
      <w:bookmarkEnd w:id="712"/>
      <w:bookmarkEnd w:id="713"/>
      <w:bookmarkEnd w:id="714"/>
      <w:bookmarkEnd w:id="715"/>
    </w:p>
    <w:p>
      <w:pPr>
        <w:pStyle w:val="MiscClose"/>
      </w:pPr>
      <w:r>
        <w:t xml:space="preserve">    ”.</w:t>
      </w:r>
    </w:p>
    <w:p>
      <w:pPr>
        <w:pStyle w:val="nzHeading5"/>
      </w:pPr>
      <w:bookmarkStart w:id="716" w:name="_Toc119198891"/>
      <w:bookmarkStart w:id="717" w:name="_Toc163489815"/>
      <w:bookmarkStart w:id="718" w:name="_Toc194809120"/>
      <w:r>
        <w:rPr>
          <w:rStyle w:val="CharSectno"/>
        </w:rPr>
        <w:t>14</w:t>
      </w:r>
      <w:r>
        <w:t>.</w:t>
      </w:r>
      <w:r>
        <w:tab/>
        <w:t>Section 12A inserted</w:t>
      </w:r>
      <w:bookmarkEnd w:id="716"/>
      <w:bookmarkEnd w:id="717"/>
      <w:bookmarkEnd w:id="718"/>
    </w:p>
    <w:p>
      <w:pPr>
        <w:pStyle w:val="nzSubsection"/>
      </w:pPr>
      <w:r>
        <w:tab/>
      </w:r>
      <w:r>
        <w:tab/>
        <w:t xml:space="preserve">After section 12 the following section is inserted — </w:t>
      </w:r>
    </w:p>
    <w:p>
      <w:pPr>
        <w:pStyle w:val="MiscOpen"/>
      </w:pPr>
      <w:r>
        <w:t xml:space="preserve">“    </w:t>
      </w:r>
    </w:p>
    <w:p>
      <w:pPr>
        <w:pStyle w:val="nzHeading5"/>
      </w:pPr>
      <w:bookmarkStart w:id="719" w:name="_Toc163489816"/>
      <w:bookmarkStart w:id="720" w:name="_Toc194809121"/>
      <w:r>
        <w:t>12A.</w:t>
      </w:r>
      <w:r>
        <w:tab/>
        <w:t>Public Trustee’s powers on appointment as agent of executor, administrator, etc.</w:t>
      </w:r>
      <w:bookmarkEnd w:id="719"/>
      <w:bookmarkEnd w:id="720"/>
    </w:p>
    <w:p>
      <w:pPr>
        <w:pStyle w:val="nzSubsection"/>
      </w:pPr>
      <w:r>
        <w:tab/>
      </w:r>
      <w:r>
        <w:tab/>
        <w:t xml:space="preserve">In addition to the Public Trustee’s powers under section 12, if — </w:t>
      </w:r>
    </w:p>
    <w:p>
      <w:pPr>
        <w:pStyle w:val="nzIndenta"/>
      </w:pPr>
      <w:r>
        <w:tab/>
        <w:t>(a)</w:t>
      </w:r>
      <w:r>
        <w:tab/>
        <w:t>a person who is an executor or administrator appoints the Public Trustee as the person’s agent to act as executor or administrator in the place of the person;</w:t>
      </w:r>
    </w:p>
    <w:p>
      <w:pPr>
        <w:pStyle w:val="nzIndenta"/>
      </w:pPr>
      <w:r>
        <w:tab/>
        <w:t>(b)</w:t>
      </w:r>
      <w:r>
        <w:tab/>
        <w:t>a person who may be entitled to apply for a grant of probate appoints the Public Trustee as the person’s agent to apply for a grant of probate;</w:t>
      </w:r>
    </w:p>
    <w:p>
      <w:pPr>
        <w:pStyle w:val="nz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nz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nz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MiscClose"/>
      </w:pPr>
      <w:r>
        <w:t xml:space="preserve">    ”.</w:t>
      </w:r>
    </w:p>
    <w:p>
      <w:pPr>
        <w:pStyle w:val="nzHeading5"/>
      </w:pPr>
      <w:bookmarkStart w:id="721" w:name="_Toc119198892"/>
      <w:bookmarkStart w:id="722" w:name="_Toc163489817"/>
      <w:bookmarkStart w:id="723" w:name="_Toc194809122"/>
      <w:r>
        <w:rPr>
          <w:rStyle w:val="CharSectno"/>
        </w:rPr>
        <w:t>15</w:t>
      </w:r>
      <w:r>
        <w:t>.</w:t>
      </w:r>
      <w:r>
        <w:tab/>
        <w:t>Section 14 amended</w:t>
      </w:r>
      <w:bookmarkEnd w:id="721"/>
      <w:bookmarkEnd w:id="722"/>
      <w:bookmarkEnd w:id="723"/>
    </w:p>
    <w:p>
      <w:pPr>
        <w:pStyle w:val="nzSubsection"/>
      </w:pPr>
      <w:r>
        <w:tab/>
        <w:t>(1)</w:t>
      </w:r>
      <w:r>
        <w:tab/>
        <w:t xml:space="preserve">Section 14(1) is amended by deleting “$10 000” and inserting instead — </w:t>
      </w:r>
    </w:p>
    <w:p>
      <w:pPr>
        <w:pStyle w:val="nzSubsection"/>
      </w:pPr>
      <w:r>
        <w:tab/>
      </w:r>
      <w:r>
        <w:tab/>
        <w:t>“    the prescribed amount    ”.</w:t>
      </w:r>
    </w:p>
    <w:p>
      <w:pPr>
        <w:pStyle w:val="nzSubsection"/>
      </w:pPr>
      <w:r>
        <w:tab/>
        <w:t>(2)</w:t>
      </w:r>
      <w:r>
        <w:tab/>
        <w:t xml:space="preserve">Section 14(4) is amended by deleting “sum of $10 000,” and inserting instead — </w:t>
      </w:r>
    </w:p>
    <w:p>
      <w:pPr>
        <w:pStyle w:val="nzSubsection"/>
      </w:pPr>
      <w:r>
        <w:tab/>
      </w:r>
      <w:r>
        <w:tab/>
        <w:t>“    prescribed amount,    ”.</w:t>
      </w:r>
    </w:p>
    <w:p>
      <w:pPr>
        <w:pStyle w:val="nzSubsection"/>
      </w:pPr>
      <w:r>
        <w:tab/>
        <w:t>(3)</w:t>
      </w:r>
      <w:r>
        <w:tab/>
        <w:t xml:space="preserve">After section 14(5) the following subsection is inserted — </w:t>
      </w:r>
    </w:p>
    <w:p>
      <w:pPr>
        <w:pStyle w:val="MiscOpen"/>
        <w:ind w:left="600"/>
      </w:pPr>
      <w:r>
        <w:t xml:space="preserve">“    </w:t>
      </w:r>
    </w:p>
    <w:p>
      <w:pPr>
        <w:pStyle w:val="nzSubsection"/>
      </w:pPr>
      <w:r>
        <w:tab/>
        <w:t>(6)</w:t>
      </w:r>
      <w:r>
        <w:tab/>
        <w:t xml:space="preserve">In this section — </w:t>
      </w:r>
    </w:p>
    <w:p>
      <w:pPr>
        <w:pStyle w:val="nzDefstart"/>
      </w:pPr>
      <w:r>
        <w:rPr>
          <w:b/>
        </w:rPr>
        <w:tab/>
        <w:t>“</w:t>
      </w:r>
      <w:r>
        <w:rPr>
          <w:rStyle w:val="CharDefText"/>
        </w:rPr>
        <w:t>prescribed amount</w:t>
      </w:r>
      <w:r>
        <w:rPr>
          <w:b/>
        </w:rPr>
        <w:t>”</w:t>
      </w:r>
      <w:r>
        <w:t xml:space="preserve"> means the amount prescribed for the purposes of section 10 of the </w:t>
      </w:r>
      <w:r>
        <w:rPr>
          <w:i/>
          <w:iCs/>
        </w:rPr>
        <w:t xml:space="preserve">Trustee Companies Act 1987 </w:t>
      </w:r>
      <w:r>
        <w:t>for the relevant time.</w:t>
      </w:r>
    </w:p>
    <w:p>
      <w:pPr>
        <w:pStyle w:val="MiscClose"/>
      </w:pPr>
      <w:r>
        <w:t xml:space="preserve">    ”.</w:t>
      </w:r>
    </w:p>
    <w:p>
      <w:pPr>
        <w:pStyle w:val="nzHeading5"/>
      </w:pPr>
      <w:bookmarkStart w:id="724" w:name="_Toc119198893"/>
      <w:bookmarkStart w:id="725" w:name="_Toc163489818"/>
      <w:bookmarkStart w:id="726" w:name="_Toc194809123"/>
      <w:r>
        <w:rPr>
          <w:rStyle w:val="CharSectno"/>
        </w:rPr>
        <w:t>16</w:t>
      </w:r>
      <w:r>
        <w:t>.</w:t>
      </w:r>
      <w:r>
        <w:tab/>
        <w:t>Section 18 amended</w:t>
      </w:r>
      <w:bookmarkEnd w:id="724"/>
      <w:bookmarkEnd w:id="725"/>
      <w:bookmarkEnd w:id="726"/>
    </w:p>
    <w:p>
      <w:pPr>
        <w:pStyle w:val="nzSubsection"/>
      </w:pPr>
      <w:r>
        <w:tab/>
      </w:r>
      <w:r>
        <w:tab/>
        <w:t xml:space="preserve">Section 18 is amended by deleting “$1 000, he” and inserting instead — </w:t>
      </w:r>
    </w:p>
    <w:p>
      <w:pPr>
        <w:pStyle w:val="nzSubsection"/>
      </w:pPr>
      <w:r>
        <w:tab/>
      </w:r>
      <w:r>
        <w:tab/>
        <w:t>“    $5 000, the Public Trustee    ”.</w:t>
      </w:r>
    </w:p>
    <w:p>
      <w:pPr>
        <w:pStyle w:val="nzHeading5"/>
        <w:rPr>
          <w:rStyle w:val="CharSectno"/>
        </w:rPr>
      </w:pPr>
      <w:bookmarkStart w:id="727" w:name="_Toc478544579"/>
      <w:bookmarkStart w:id="728" w:name="_Toc492964031"/>
      <w:bookmarkStart w:id="729" w:name="_Toc119198894"/>
      <w:bookmarkStart w:id="730" w:name="_Toc163489819"/>
      <w:bookmarkStart w:id="731" w:name="_Toc194809124"/>
      <w:r>
        <w:rPr>
          <w:rStyle w:val="CharSectno"/>
        </w:rPr>
        <w:t>17</w:t>
      </w:r>
      <w:r>
        <w:t>.</w:t>
      </w:r>
      <w:r>
        <w:tab/>
        <w:t xml:space="preserve">Heading to Part II Division (3) </w:t>
      </w:r>
      <w:bookmarkEnd w:id="727"/>
      <w:r>
        <w:t>replaced</w:t>
      </w:r>
      <w:bookmarkEnd w:id="728"/>
      <w:bookmarkEnd w:id="729"/>
      <w:bookmarkEnd w:id="730"/>
      <w:bookmarkEnd w:id="731"/>
    </w:p>
    <w:p>
      <w:pPr>
        <w:pStyle w:val="nzSubsection"/>
      </w:pPr>
      <w:r>
        <w:tab/>
      </w:r>
      <w:r>
        <w:tab/>
        <w:t xml:space="preserve">The heading to Part II Division (3) is deleted and the following heading is inserted instead — </w:t>
      </w:r>
    </w:p>
    <w:p>
      <w:pPr>
        <w:pStyle w:val="MiscOpen"/>
      </w:pPr>
      <w:r>
        <w:t xml:space="preserve">“    </w:t>
      </w:r>
    </w:p>
    <w:p>
      <w:pPr>
        <w:pStyle w:val="nzHeading3"/>
      </w:pPr>
      <w:bookmarkStart w:id="732" w:name="_Toc119206878"/>
      <w:bookmarkStart w:id="733" w:name="_Toc119208006"/>
      <w:bookmarkStart w:id="734" w:name="_Toc151870118"/>
      <w:bookmarkStart w:id="735" w:name="_Toc151870929"/>
      <w:bookmarkStart w:id="736" w:name="_Toc151871164"/>
      <w:bookmarkStart w:id="737" w:name="_Toc151882471"/>
      <w:bookmarkStart w:id="738" w:name="_Toc151883365"/>
      <w:bookmarkStart w:id="739" w:name="_Toc163489820"/>
      <w:bookmarkStart w:id="740" w:name="_Toc194809125"/>
      <w:r>
        <w:rPr>
          <w:bCs/>
        </w:rPr>
        <w:t>Division 3 — Public Trustee as trustee</w:t>
      </w:r>
      <w:bookmarkEnd w:id="732"/>
      <w:bookmarkEnd w:id="733"/>
      <w:bookmarkEnd w:id="734"/>
      <w:bookmarkEnd w:id="735"/>
      <w:bookmarkEnd w:id="736"/>
      <w:bookmarkEnd w:id="737"/>
      <w:bookmarkEnd w:id="738"/>
      <w:bookmarkEnd w:id="739"/>
      <w:bookmarkEnd w:id="740"/>
    </w:p>
    <w:p>
      <w:pPr>
        <w:pStyle w:val="MiscClose"/>
      </w:pPr>
      <w:r>
        <w:t xml:space="preserve">    ”.</w:t>
      </w:r>
    </w:p>
    <w:p>
      <w:pPr>
        <w:pStyle w:val="nzHeading5"/>
      </w:pPr>
      <w:bookmarkStart w:id="741" w:name="_Toc119198895"/>
      <w:bookmarkStart w:id="742" w:name="_Toc163489821"/>
      <w:bookmarkStart w:id="743" w:name="_Toc194809126"/>
      <w:r>
        <w:rPr>
          <w:rStyle w:val="CharSectno"/>
        </w:rPr>
        <w:t>18</w:t>
      </w:r>
      <w:r>
        <w:t>.</w:t>
      </w:r>
      <w:r>
        <w:tab/>
        <w:t>Section 22A inserted</w:t>
      </w:r>
      <w:bookmarkEnd w:id="741"/>
      <w:bookmarkEnd w:id="742"/>
      <w:bookmarkEnd w:id="743"/>
    </w:p>
    <w:p>
      <w:pPr>
        <w:pStyle w:val="nzSubsection"/>
      </w:pPr>
      <w:r>
        <w:tab/>
      </w:r>
      <w:r>
        <w:tab/>
        <w:t xml:space="preserve">After section 22 the following section is inserted — </w:t>
      </w:r>
    </w:p>
    <w:p>
      <w:pPr>
        <w:pStyle w:val="MiscOpen"/>
      </w:pPr>
      <w:r>
        <w:t xml:space="preserve">“    </w:t>
      </w:r>
    </w:p>
    <w:p>
      <w:pPr>
        <w:pStyle w:val="nzHeading5"/>
      </w:pPr>
      <w:bookmarkStart w:id="744" w:name="_Toc163489822"/>
      <w:bookmarkStart w:id="745" w:name="_Toc194809127"/>
      <w:r>
        <w:t>22A.</w:t>
      </w:r>
      <w:r>
        <w:tab/>
        <w:t>Public Trustee’s powers on appointment as trustee’s agent</w:t>
      </w:r>
      <w:bookmarkEnd w:id="744"/>
      <w:bookmarkEnd w:id="745"/>
    </w:p>
    <w:p>
      <w:pPr>
        <w:pStyle w:val="nz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MiscClose"/>
      </w:pPr>
      <w:r>
        <w:t xml:space="preserve">    ”.</w:t>
      </w:r>
    </w:p>
    <w:p>
      <w:pPr>
        <w:pStyle w:val="nzHeading5"/>
        <w:rPr>
          <w:rStyle w:val="CharSectno"/>
        </w:rPr>
      </w:pPr>
      <w:bookmarkStart w:id="746" w:name="_Toc492964034"/>
      <w:bookmarkStart w:id="747" w:name="_Toc119198896"/>
      <w:bookmarkStart w:id="748" w:name="_Toc163489823"/>
      <w:bookmarkStart w:id="749" w:name="_Toc194809128"/>
      <w:r>
        <w:rPr>
          <w:rStyle w:val="CharSectno"/>
        </w:rPr>
        <w:t>19</w:t>
      </w:r>
      <w:r>
        <w:t>.</w:t>
      </w:r>
      <w:r>
        <w:tab/>
        <w:t>Heading to Part II Division (4) replaced</w:t>
      </w:r>
      <w:bookmarkEnd w:id="746"/>
      <w:bookmarkEnd w:id="747"/>
      <w:bookmarkEnd w:id="748"/>
      <w:bookmarkEnd w:id="749"/>
    </w:p>
    <w:p>
      <w:pPr>
        <w:pStyle w:val="nzSubsection"/>
      </w:pPr>
      <w:r>
        <w:tab/>
      </w:r>
      <w:r>
        <w:tab/>
        <w:t xml:space="preserve">The heading to Part II Division (4) is deleted and the following heading is inserted instead — </w:t>
      </w:r>
    </w:p>
    <w:p>
      <w:pPr>
        <w:pStyle w:val="MiscOpen"/>
      </w:pPr>
      <w:r>
        <w:t xml:space="preserve">“    </w:t>
      </w:r>
    </w:p>
    <w:p>
      <w:pPr>
        <w:pStyle w:val="nzHeading3"/>
      </w:pPr>
      <w:bookmarkStart w:id="750" w:name="_Toc119206882"/>
      <w:bookmarkStart w:id="751" w:name="_Toc119208010"/>
      <w:bookmarkStart w:id="752" w:name="_Toc151870122"/>
      <w:bookmarkStart w:id="753" w:name="_Toc151870933"/>
      <w:bookmarkStart w:id="754" w:name="_Toc151871168"/>
      <w:bookmarkStart w:id="755" w:name="_Toc151882475"/>
      <w:bookmarkStart w:id="756" w:name="_Toc151883369"/>
      <w:bookmarkStart w:id="757" w:name="_Toc163489824"/>
      <w:bookmarkStart w:id="758" w:name="_Toc194809129"/>
      <w:r>
        <w:rPr>
          <w:bCs/>
        </w:rPr>
        <w:t>Division 4 — Estates of represented persons</w:t>
      </w:r>
      <w:bookmarkEnd w:id="750"/>
      <w:bookmarkEnd w:id="751"/>
      <w:bookmarkEnd w:id="752"/>
      <w:bookmarkEnd w:id="753"/>
      <w:bookmarkEnd w:id="754"/>
      <w:bookmarkEnd w:id="755"/>
      <w:bookmarkEnd w:id="756"/>
      <w:bookmarkEnd w:id="757"/>
      <w:bookmarkEnd w:id="758"/>
    </w:p>
    <w:p>
      <w:pPr>
        <w:pStyle w:val="MiscClose"/>
      </w:pPr>
      <w:r>
        <w:t xml:space="preserve">    ”.</w:t>
      </w:r>
    </w:p>
    <w:p>
      <w:pPr>
        <w:pStyle w:val="nzHeading5"/>
      </w:pPr>
      <w:bookmarkStart w:id="759" w:name="_Toc119198897"/>
      <w:bookmarkStart w:id="760" w:name="_Toc163489825"/>
      <w:bookmarkStart w:id="761" w:name="_Toc194809130"/>
      <w:r>
        <w:rPr>
          <w:rStyle w:val="CharSectno"/>
        </w:rPr>
        <w:t>20</w:t>
      </w:r>
      <w:r>
        <w:t>.</w:t>
      </w:r>
      <w:r>
        <w:tab/>
        <w:t>Section 29 amended</w:t>
      </w:r>
      <w:bookmarkEnd w:id="759"/>
      <w:bookmarkEnd w:id="760"/>
      <w:bookmarkEnd w:id="761"/>
    </w:p>
    <w:p>
      <w:pPr>
        <w:pStyle w:val="nzSubsection"/>
      </w:pPr>
      <w:r>
        <w:tab/>
      </w:r>
      <w:r>
        <w:tab/>
        <w:t xml:space="preserve">Section 29(4) is repealed and the following subsections are inserted instead — </w:t>
      </w:r>
    </w:p>
    <w:p>
      <w:pPr>
        <w:pStyle w:val="MiscOpen"/>
        <w:ind w:left="600"/>
      </w:pPr>
      <w:r>
        <w:t xml:space="preserve">“    </w:t>
      </w:r>
    </w:p>
    <w:p>
      <w:pPr>
        <w:pStyle w:val="nz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nz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MiscClose"/>
      </w:pPr>
      <w:r>
        <w:t xml:space="preserve">    ”.</w:t>
      </w:r>
    </w:p>
    <w:p>
      <w:pPr>
        <w:pStyle w:val="nzHeading5"/>
        <w:rPr>
          <w:rStyle w:val="CharSectno"/>
        </w:rPr>
      </w:pPr>
      <w:bookmarkStart w:id="762" w:name="_Toc478544583"/>
      <w:bookmarkStart w:id="763" w:name="_Toc492964036"/>
      <w:bookmarkStart w:id="764" w:name="_Toc119198898"/>
      <w:bookmarkStart w:id="765" w:name="_Toc163489826"/>
      <w:bookmarkStart w:id="766" w:name="_Toc194809131"/>
      <w:r>
        <w:rPr>
          <w:rStyle w:val="CharSectno"/>
        </w:rPr>
        <w:t>21</w:t>
      </w:r>
      <w:r>
        <w:t>.</w:t>
      </w:r>
      <w:r>
        <w:tab/>
        <w:t xml:space="preserve">Heading to Part II Division (5) </w:t>
      </w:r>
      <w:bookmarkEnd w:id="762"/>
      <w:r>
        <w:t>replaced</w:t>
      </w:r>
      <w:bookmarkEnd w:id="763"/>
      <w:bookmarkEnd w:id="764"/>
      <w:bookmarkEnd w:id="765"/>
      <w:bookmarkEnd w:id="766"/>
    </w:p>
    <w:p>
      <w:pPr>
        <w:pStyle w:val="nzSubsection"/>
      </w:pPr>
      <w:r>
        <w:tab/>
      </w:r>
      <w:r>
        <w:tab/>
        <w:t xml:space="preserve">The heading to Part II Division (5) is deleted and the following heading is inserted instead — </w:t>
      </w:r>
    </w:p>
    <w:p>
      <w:pPr>
        <w:pStyle w:val="MiscOpen"/>
        <w:spacing w:before="0"/>
      </w:pPr>
      <w:r>
        <w:t xml:space="preserve">“    </w:t>
      </w:r>
    </w:p>
    <w:p>
      <w:pPr>
        <w:pStyle w:val="nzHeading3"/>
      </w:pPr>
      <w:bookmarkStart w:id="767" w:name="_Toc119206885"/>
      <w:bookmarkStart w:id="768" w:name="_Toc119208013"/>
      <w:bookmarkStart w:id="769" w:name="_Toc151870125"/>
      <w:bookmarkStart w:id="770" w:name="_Toc151870936"/>
      <w:bookmarkStart w:id="771" w:name="_Toc151871171"/>
      <w:bookmarkStart w:id="772" w:name="_Toc151882478"/>
      <w:bookmarkStart w:id="773" w:name="_Toc151883372"/>
      <w:bookmarkStart w:id="774" w:name="_Toc163489827"/>
      <w:bookmarkStart w:id="775" w:name="_Toc194809132"/>
      <w:r>
        <w:t>Division 5 — Powers and duties of Public Trustee as to moneys subject to court and other orders</w:t>
      </w:r>
      <w:bookmarkEnd w:id="767"/>
      <w:bookmarkEnd w:id="768"/>
      <w:bookmarkEnd w:id="769"/>
      <w:bookmarkEnd w:id="770"/>
      <w:bookmarkEnd w:id="771"/>
      <w:bookmarkEnd w:id="772"/>
      <w:bookmarkEnd w:id="773"/>
      <w:bookmarkEnd w:id="774"/>
      <w:bookmarkEnd w:id="775"/>
    </w:p>
    <w:p>
      <w:pPr>
        <w:pStyle w:val="MiscClose"/>
      </w:pPr>
      <w:r>
        <w:t xml:space="preserve">    ”.</w:t>
      </w:r>
    </w:p>
    <w:p>
      <w:pPr>
        <w:pStyle w:val="nzHeading5"/>
        <w:rPr>
          <w:rStyle w:val="CharSectno"/>
        </w:rPr>
      </w:pPr>
      <w:bookmarkStart w:id="776" w:name="_Toc478544585"/>
      <w:bookmarkStart w:id="777" w:name="_Toc492964038"/>
      <w:bookmarkStart w:id="778" w:name="_Toc119198899"/>
      <w:bookmarkStart w:id="779" w:name="_Toc163489828"/>
      <w:bookmarkStart w:id="780" w:name="_Toc194809133"/>
      <w:r>
        <w:rPr>
          <w:rStyle w:val="CharSectno"/>
        </w:rPr>
        <w:t>22</w:t>
      </w:r>
      <w:r>
        <w:t>.</w:t>
      </w:r>
      <w:r>
        <w:tab/>
        <w:t xml:space="preserve">Heading to Part II Division (6) </w:t>
      </w:r>
      <w:bookmarkEnd w:id="776"/>
      <w:r>
        <w:t>replaced</w:t>
      </w:r>
      <w:bookmarkEnd w:id="777"/>
      <w:bookmarkEnd w:id="778"/>
      <w:bookmarkEnd w:id="779"/>
      <w:bookmarkEnd w:id="780"/>
    </w:p>
    <w:p>
      <w:pPr>
        <w:pStyle w:val="nzSubsection"/>
      </w:pPr>
      <w:r>
        <w:tab/>
      </w:r>
      <w:r>
        <w:tab/>
        <w:t xml:space="preserve">The heading to Part II Division (6) is deleted and the following heading is inserted instead — </w:t>
      </w:r>
    </w:p>
    <w:p>
      <w:pPr>
        <w:pStyle w:val="MiscOpen"/>
        <w:spacing w:before="0"/>
      </w:pPr>
      <w:r>
        <w:t xml:space="preserve">“    </w:t>
      </w:r>
    </w:p>
    <w:p>
      <w:pPr>
        <w:pStyle w:val="nzHeading3"/>
      </w:pPr>
      <w:bookmarkStart w:id="781" w:name="_Toc119206887"/>
      <w:bookmarkStart w:id="782" w:name="_Toc119208015"/>
      <w:bookmarkStart w:id="783" w:name="_Toc151870127"/>
      <w:bookmarkStart w:id="784" w:name="_Toc151870938"/>
      <w:bookmarkStart w:id="785" w:name="_Toc151871173"/>
      <w:bookmarkStart w:id="786" w:name="_Toc151882480"/>
      <w:bookmarkStart w:id="787" w:name="_Toc151883374"/>
      <w:bookmarkStart w:id="788" w:name="_Toc163489829"/>
      <w:bookmarkStart w:id="789" w:name="_Toc194809134"/>
      <w:r>
        <w:t>Division 6 — Powers and duties of Public Trustee as to uncared for property</w:t>
      </w:r>
      <w:bookmarkEnd w:id="781"/>
      <w:bookmarkEnd w:id="782"/>
      <w:bookmarkEnd w:id="783"/>
      <w:bookmarkEnd w:id="784"/>
      <w:bookmarkEnd w:id="785"/>
      <w:bookmarkEnd w:id="786"/>
      <w:bookmarkEnd w:id="787"/>
      <w:bookmarkEnd w:id="788"/>
      <w:bookmarkEnd w:id="789"/>
    </w:p>
    <w:p>
      <w:pPr>
        <w:pStyle w:val="MiscClose"/>
      </w:pPr>
      <w:r>
        <w:t xml:space="preserve">    ”.</w:t>
      </w:r>
    </w:p>
    <w:p>
      <w:pPr>
        <w:pStyle w:val="nzHeading5"/>
      </w:pPr>
      <w:bookmarkStart w:id="790" w:name="_Toc119198900"/>
      <w:bookmarkStart w:id="791" w:name="_Toc163489830"/>
      <w:bookmarkStart w:id="792" w:name="_Toc194809135"/>
      <w:r>
        <w:rPr>
          <w:rStyle w:val="CharSectno"/>
        </w:rPr>
        <w:t>23</w:t>
      </w:r>
      <w:r>
        <w:t>.</w:t>
      </w:r>
      <w:r>
        <w:tab/>
        <w:t>Part II Division 7 inserted</w:t>
      </w:r>
      <w:bookmarkEnd w:id="790"/>
      <w:bookmarkEnd w:id="791"/>
      <w:bookmarkEnd w:id="792"/>
    </w:p>
    <w:p>
      <w:pPr>
        <w:pStyle w:val="nzSubsection"/>
      </w:pPr>
      <w:r>
        <w:tab/>
      </w:r>
      <w:r>
        <w:tab/>
        <w:t xml:space="preserve">After section 37A the following Division is inserted in Part II — </w:t>
      </w:r>
    </w:p>
    <w:p>
      <w:pPr>
        <w:pStyle w:val="MiscOpen"/>
      </w:pPr>
      <w:r>
        <w:t xml:space="preserve">“    </w:t>
      </w:r>
    </w:p>
    <w:p>
      <w:pPr>
        <w:pStyle w:val="nzHeading3"/>
      </w:pPr>
      <w:bookmarkStart w:id="793" w:name="_Toc119206889"/>
      <w:bookmarkStart w:id="794" w:name="_Toc119208017"/>
      <w:bookmarkStart w:id="795" w:name="_Toc151870129"/>
      <w:bookmarkStart w:id="796" w:name="_Toc151870940"/>
      <w:bookmarkStart w:id="797" w:name="_Toc151871175"/>
      <w:bookmarkStart w:id="798" w:name="_Toc151882482"/>
      <w:bookmarkStart w:id="799" w:name="_Toc151883376"/>
      <w:bookmarkStart w:id="800" w:name="_Toc163489831"/>
      <w:bookmarkStart w:id="801" w:name="_Toc194809136"/>
      <w:r>
        <w:t>Division 7 — Other services</w:t>
      </w:r>
      <w:bookmarkEnd w:id="793"/>
      <w:bookmarkEnd w:id="794"/>
      <w:bookmarkEnd w:id="795"/>
      <w:bookmarkEnd w:id="796"/>
      <w:bookmarkEnd w:id="797"/>
      <w:bookmarkEnd w:id="798"/>
      <w:bookmarkEnd w:id="799"/>
      <w:bookmarkEnd w:id="800"/>
      <w:bookmarkEnd w:id="801"/>
    </w:p>
    <w:p>
      <w:pPr>
        <w:pStyle w:val="nzHeading5"/>
      </w:pPr>
      <w:bookmarkStart w:id="802" w:name="_Toc163489832"/>
      <w:bookmarkStart w:id="803" w:name="_Toc194809137"/>
      <w:r>
        <w:t>37B.</w:t>
      </w:r>
      <w:r>
        <w:tab/>
        <w:t>Term used in this Division</w:t>
      </w:r>
      <w:bookmarkEnd w:id="802"/>
      <w:bookmarkEnd w:id="803"/>
    </w:p>
    <w:p>
      <w:pPr>
        <w:pStyle w:val="nzSubsection"/>
      </w:pPr>
      <w:r>
        <w:tab/>
      </w:r>
      <w:r>
        <w:tab/>
        <w:t xml:space="preserve">In this Division — </w:t>
      </w:r>
    </w:p>
    <w:p>
      <w:pPr>
        <w:pStyle w:val="nzDefstart"/>
      </w:pPr>
      <w:r>
        <w:rPr>
          <w:b/>
        </w:rPr>
        <w:tab/>
        <w:t>“</w:t>
      </w:r>
      <w:r>
        <w:rPr>
          <w:rStyle w:val="CharDefText"/>
        </w:rPr>
        <w:t>investment management services</w:t>
      </w:r>
      <w:r>
        <w:rPr>
          <w:b/>
        </w:rPr>
        <w:t>”</w:t>
      </w:r>
      <w:r>
        <w:t xml:space="preserve"> includes any of the following — </w:t>
      </w:r>
    </w:p>
    <w:p>
      <w:pPr>
        <w:pStyle w:val="nzDefpara"/>
      </w:pPr>
      <w:r>
        <w:tab/>
        <w:t>(a)</w:t>
      </w:r>
      <w:r>
        <w:tab/>
        <w:t>assisting clients to ascertain their investment objectives, financial situations, risk profiles and particular investment needs;</w:t>
      </w:r>
    </w:p>
    <w:p>
      <w:pPr>
        <w:pStyle w:val="nzDefpara"/>
      </w:pPr>
      <w:r>
        <w:tab/>
        <w:t>(b)</w:t>
      </w:r>
      <w:r>
        <w:tab/>
        <w:t>setting investment policies and objectives for clients;</w:t>
      </w:r>
    </w:p>
    <w:p>
      <w:pPr>
        <w:pStyle w:val="nzDefpara"/>
      </w:pPr>
      <w:r>
        <w:tab/>
        <w:t>(c)</w:t>
      </w:r>
      <w:r>
        <w:tab/>
        <w:t>holding money for investment on behalf of clients;</w:t>
      </w:r>
    </w:p>
    <w:p>
      <w:pPr>
        <w:pStyle w:val="nzDefpara"/>
      </w:pPr>
      <w:r>
        <w:tab/>
        <w:t>(d)</w:t>
      </w:r>
      <w:r>
        <w:tab/>
        <w:t>engaging and retaining suitably qualified financial planners or investment managers for clients;</w:t>
      </w:r>
    </w:p>
    <w:p>
      <w:pPr>
        <w:pStyle w:val="nzDefpara"/>
      </w:pPr>
      <w:r>
        <w:tab/>
        <w:t>(e)</w:t>
      </w:r>
      <w:r>
        <w:tab/>
        <w:t>subscribing to, buying or selling securities and other investments, or accepting new issue entitlements, on behalf of clients;</w:t>
      </w:r>
    </w:p>
    <w:p>
      <w:pPr>
        <w:pStyle w:val="nzDefpara"/>
      </w:pPr>
      <w:r>
        <w:tab/>
        <w:t>(f)</w:t>
      </w:r>
      <w:r>
        <w:tab/>
        <w:t>collecting interest, dividends and other income on behalf of clients;</w:t>
      </w:r>
    </w:p>
    <w:p>
      <w:pPr>
        <w:pStyle w:val="nzDefpara"/>
      </w:pPr>
      <w:r>
        <w:tab/>
        <w:t>(g)</w:t>
      </w:r>
      <w:r>
        <w:tab/>
        <w:t>reviewing a client’s investment portfolio from time to time;</w:t>
      </w:r>
    </w:p>
    <w:p>
      <w:pPr>
        <w:pStyle w:val="nzDefpara"/>
      </w:pPr>
      <w:r>
        <w:tab/>
        <w:t>(h)</w:t>
      </w:r>
      <w:r>
        <w:tab/>
        <w:t>providing accounting information to clients on a regular basis in relation to their investments.</w:t>
      </w:r>
    </w:p>
    <w:p>
      <w:pPr>
        <w:pStyle w:val="nzHeading5"/>
      </w:pPr>
      <w:bookmarkStart w:id="804" w:name="_Toc163489833"/>
      <w:bookmarkStart w:id="805" w:name="_Toc194809138"/>
      <w:r>
        <w:t>37C.</w:t>
      </w:r>
      <w:r>
        <w:tab/>
        <w:t>Provision of services</w:t>
      </w:r>
      <w:bookmarkEnd w:id="804"/>
      <w:bookmarkEnd w:id="805"/>
    </w:p>
    <w:p>
      <w:pPr>
        <w:pStyle w:val="nzSubsection"/>
      </w:pPr>
      <w:r>
        <w:tab/>
        <w:t>(1)</w:t>
      </w:r>
      <w:r>
        <w:tab/>
        <w:t xml:space="preserve">The Public Trustee may do any of the following — </w:t>
      </w:r>
    </w:p>
    <w:p>
      <w:pPr>
        <w:pStyle w:val="nzIndenta"/>
      </w:pPr>
      <w:r>
        <w:tab/>
        <w:t>(a)</w:t>
      </w:r>
      <w:r>
        <w:tab/>
        <w:t>assist an executor or administrator of a deceased’s estate in exercising or performing any power or duty of the executor or administrator in relation to the administration of the estate;</w:t>
      </w:r>
    </w:p>
    <w:p>
      <w:pPr>
        <w:pStyle w:val="nzIndenta"/>
      </w:pPr>
      <w:r>
        <w:tab/>
        <w:t>(b)</w:t>
      </w:r>
      <w:r>
        <w:tab/>
        <w:t>provide estate planning services to a client or a person who is contemplating appointing the Public Trustee to be the executor of the person’s will;</w:t>
      </w:r>
    </w:p>
    <w:p>
      <w:pPr>
        <w:pStyle w:val="nzIndenta"/>
      </w:pPr>
      <w:r>
        <w:tab/>
        <w:t>(c)</w:t>
      </w:r>
      <w:r>
        <w:tab/>
        <w:t>provide investment management services in relation to investments, whether or not in a Fund,</w:t>
      </w:r>
    </w:p>
    <w:p>
      <w:pPr>
        <w:pStyle w:val="nzSubsection"/>
      </w:pPr>
      <w:r>
        <w:tab/>
      </w:r>
      <w:r>
        <w:tab/>
        <w:t>and do such things as are necessary for the provision of that assistance or service.</w:t>
      </w:r>
    </w:p>
    <w:p>
      <w:pPr>
        <w:pStyle w:val="nzSubsection"/>
      </w:pPr>
      <w:r>
        <w:tab/>
        <w:t>(2)</w:t>
      </w:r>
      <w:r>
        <w:tab/>
        <w:t>The Public Trustee is entitled to charge and receive fees and remuneration and recover disbursements for the provision of the assistance or services referred to in subsection (1).</w:t>
      </w:r>
    </w:p>
    <w:p>
      <w:pPr>
        <w:pStyle w:val="nzSubsection"/>
      </w:pPr>
      <w:r>
        <w:tab/>
        <w:t>(3)</w:t>
      </w:r>
      <w:r>
        <w:tab/>
        <w:t>The Public Trustee may continue to provide the assistance or services referred to in subsection (1) to a person who was a client even though the person is no longer a client.</w:t>
      </w:r>
    </w:p>
    <w:p>
      <w:pPr>
        <w:pStyle w:val="nzSubsection"/>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MiscClose"/>
      </w:pPr>
      <w:r>
        <w:t xml:space="preserve">    ”.</w:t>
      </w:r>
    </w:p>
    <w:p>
      <w:pPr>
        <w:pStyle w:val="nzHeading5"/>
      </w:pPr>
      <w:bookmarkStart w:id="806" w:name="_Toc119198901"/>
      <w:bookmarkStart w:id="807" w:name="_Toc163489834"/>
      <w:bookmarkStart w:id="808" w:name="_Toc194809139"/>
      <w:r>
        <w:rPr>
          <w:rStyle w:val="CharSectno"/>
        </w:rPr>
        <w:t>24</w:t>
      </w:r>
      <w:r>
        <w:t>.</w:t>
      </w:r>
      <w:r>
        <w:tab/>
        <w:t>Section 38 replaced by sections 38, 38A and 38B</w:t>
      </w:r>
      <w:bookmarkEnd w:id="806"/>
      <w:bookmarkEnd w:id="807"/>
      <w:bookmarkEnd w:id="808"/>
    </w:p>
    <w:p>
      <w:pPr>
        <w:pStyle w:val="nzSubsection"/>
      </w:pPr>
      <w:r>
        <w:tab/>
      </w:r>
      <w:r>
        <w:tab/>
        <w:t>Section 38 is repealed and the following sections are inserted instead —</w:t>
      </w:r>
    </w:p>
    <w:p>
      <w:pPr>
        <w:pStyle w:val="MiscOpen"/>
      </w:pPr>
      <w:r>
        <w:t xml:space="preserve">“    </w:t>
      </w:r>
    </w:p>
    <w:p>
      <w:pPr>
        <w:pStyle w:val="nzHeading5"/>
      </w:pPr>
      <w:bookmarkStart w:id="809" w:name="_Toc163489835"/>
      <w:bookmarkStart w:id="810" w:name="_Toc194809140"/>
      <w:r>
        <w:t>38.</w:t>
      </w:r>
      <w:r>
        <w:tab/>
        <w:t>Term used in this Part</w:t>
      </w:r>
      <w:bookmarkEnd w:id="809"/>
      <w:bookmarkEnd w:id="810"/>
    </w:p>
    <w:p>
      <w:pPr>
        <w:pStyle w:val="nzSubsection"/>
      </w:pPr>
      <w:r>
        <w:tab/>
      </w:r>
      <w:r>
        <w:tab/>
        <w:t xml:space="preserve">In this Part — </w:t>
      </w:r>
    </w:p>
    <w:p>
      <w:pPr>
        <w:pStyle w:val="nzDefstart"/>
      </w:pPr>
      <w:r>
        <w:tab/>
      </w:r>
      <w:r>
        <w:rPr>
          <w:b/>
          <w:bCs/>
        </w:rPr>
        <w:t>“</w:t>
      </w:r>
      <w:r>
        <w:rPr>
          <w:rStyle w:val="CharDefText"/>
        </w:rPr>
        <w:t>fees</w:t>
      </w:r>
      <w:r>
        <w:rPr>
          <w:b/>
          <w:bCs/>
        </w:rPr>
        <w:t>”</w:t>
      </w:r>
      <w:r>
        <w:t xml:space="preserve"> includes commissions and other charges.</w:t>
      </w:r>
    </w:p>
    <w:p>
      <w:pPr>
        <w:pStyle w:val="nzHeading5"/>
      </w:pPr>
      <w:bookmarkStart w:id="811" w:name="_Toc163489836"/>
      <w:bookmarkStart w:id="812" w:name="_Toc194809141"/>
      <w:r>
        <w:t>38A.</w:t>
      </w:r>
      <w:r>
        <w:tab/>
        <w:t>Scale of fees</w:t>
      </w:r>
      <w:bookmarkEnd w:id="811"/>
      <w:bookmarkEnd w:id="812"/>
    </w:p>
    <w:p>
      <w:pPr>
        <w:pStyle w:val="nz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nzSubsection"/>
      </w:pPr>
      <w:r>
        <w:tab/>
        <w:t>(2)</w:t>
      </w:r>
      <w:r>
        <w:tab/>
        <w:t xml:space="preserve">A scale of fees has no effect unless it is published in the </w:t>
      </w:r>
      <w:r>
        <w:rPr>
          <w:i/>
          <w:iCs/>
        </w:rPr>
        <w:t>Gazette</w:t>
      </w:r>
      <w:r>
        <w:t>.</w:t>
      </w:r>
    </w:p>
    <w:p>
      <w:pPr>
        <w:pStyle w:val="nz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p>
    <w:p>
      <w:pPr>
        <w:pStyle w:val="nzSubsection"/>
      </w:pPr>
      <w:r>
        <w:tab/>
        <w:t>(4)</w:t>
      </w:r>
      <w:r>
        <w:tab/>
        <w:t>The Public Trustee may fix and set out in the scale of fees different rates of fees that may be charged as remuneration in respect of different classes of estate and the time and manner of charging such fees.</w:t>
      </w:r>
    </w:p>
    <w:p>
      <w:pPr>
        <w:pStyle w:val="nz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nzHeading5"/>
      </w:pPr>
      <w:bookmarkStart w:id="813" w:name="_Toc163489837"/>
      <w:bookmarkStart w:id="814" w:name="_Toc194809142"/>
      <w:r>
        <w:t>38B.</w:t>
      </w:r>
      <w:r>
        <w:tab/>
        <w:t>Public Trustee’s entitlement to fees and expenses</w:t>
      </w:r>
      <w:bookmarkEnd w:id="813"/>
      <w:bookmarkEnd w:id="814"/>
    </w:p>
    <w:p>
      <w:pPr>
        <w:pStyle w:val="nz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nzSubsection"/>
      </w:pPr>
      <w:r>
        <w:tab/>
        <w:t>(2)</w:t>
      </w:r>
      <w:r>
        <w:tab/>
        <w:t xml:space="preserve">Nothing in this section prevents — </w:t>
      </w:r>
    </w:p>
    <w:p>
      <w:pPr>
        <w:pStyle w:val="nzIndenta"/>
      </w:pPr>
      <w:r>
        <w:tab/>
        <w:t>(a)</w:t>
      </w:r>
      <w:r>
        <w:tab/>
        <w:t>the payment of any fees that a testator in his will has directed to be paid; or</w:t>
      </w:r>
    </w:p>
    <w:p>
      <w:pPr>
        <w:pStyle w:val="nzIndenta"/>
      </w:pPr>
      <w:r>
        <w:tab/>
        <w:t>(b)</w:t>
      </w:r>
      <w:r>
        <w:tab/>
        <w:t>the payment of any fees that have been agreed on between the Public Trustee and a person for whom the Public Trustee performs a function or provides a service under this Act or any other written law,</w:t>
      </w:r>
    </w:p>
    <w:p>
      <w:pPr>
        <w:pStyle w:val="nzSubsection"/>
      </w:pPr>
      <w:r>
        <w:tab/>
      </w:r>
      <w:r>
        <w:tab/>
        <w:t>either in addition to or instead of the fees provided for by this section.</w:t>
      </w:r>
    </w:p>
    <w:p>
      <w:pPr>
        <w:pStyle w:val="nzSubsection"/>
      </w:pPr>
      <w:r>
        <w:tab/>
        <w:t>(3)</w:t>
      </w:r>
      <w:r>
        <w:tab/>
        <w:t>Nothing in this section prevents the Public Trustee from being reimbursed for all expenses properly incurred by the Public Trustee in the administration or management of an estate.</w:t>
      </w:r>
    </w:p>
    <w:p>
      <w:pPr>
        <w:pStyle w:val="nzSubsection"/>
      </w:pPr>
      <w:r>
        <w:tab/>
        <w:t>(4)</w:t>
      </w:r>
      <w:r>
        <w:tab/>
        <w:t>Any fees charged by the Public Trustee in accordance with this section are payable out of the capital or income of the estate.</w:t>
      </w:r>
    </w:p>
    <w:p>
      <w:pPr>
        <w:pStyle w:val="nz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nz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nz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nzSubsection"/>
      </w:pPr>
      <w:r>
        <w:tab/>
        <w:t>(8)</w:t>
      </w:r>
      <w:r>
        <w:tab/>
        <w:t>There shall not be any fee payable to the Public Trustee in respect of income earned by an estate by way of interest payable to the estate under section 39A(7).</w:t>
      </w:r>
    </w:p>
    <w:p>
      <w:pPr>
        <w:pStyle w:val="nzSubsection"/>
      </w:pPr>
      <w:r>
        <w:tab/>
        <w:t>(9)</w:t>
      </w:r>
      <w:r>
        <w:tab/>
        <w:t>Where in a particular case the Public Trustee is satisfied that there is proper cause, the Public Trustee may waive, either wholly or in part, any fees determined under this Act.</w:t>
      </w:r>
    </w:p>
    <w:p>
      <w:pPr>
        <w:pStyle w:val="nzSubsection"/>
      </w:pPr>
      <w:r>
        <w:tab/>
        <w:t>(10)</w:t>
      </w:r>
      <w:r>
        <w:tab/>
        <w:t>The incidence of fees under this section, as between corpus and income, shall be determined by the Public Trustee.</w:t>
      </w:r>
    </w:p>
    <w:p>
      <w:pPr>
        <w:pStyle w:val="nzSubsection"/>
      </w:pPr>
      <w:r>
        <w:tab/>
        <w:t>(11)</w:t>
      </w:r>
      <w:r>
        <w:tab/>
        <w:t xml:space="preserve">If immediately before the day on which section 24 of the </w:t>
      </w:r>
      <w:r>
        <w:rPr>
          <w:i/>
        </w:rPr>
        <w:t>Public Trustee and Trustee Companies Legislation Amendment Act 2008</w:t>
      </w:r>
      <w:r>
        <w:t xml:space="preserve"> comes into operation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MiscClose"/>
      </w:pPr>
      <w:r>
        <w:t xml:space="preserve">    ”.</w:t>
      </w:r>
    </w:p>
    <w:p>
      <w:pPr>
        <w:pStyle w:val="nzHeading5"/>
      </w:pPr>
      <w:bookmarkStart w:id="815" w:name="_Toc119198902"/>
      <w:bookmarkStart w:id="816" w:name="_Toc163489838"/>
      <w:bookmarkStart w:id="817" w:name="_Toc194809143"/>
      <w:r>
        <w:rPr>
          <w:rStyle w:val="CharSectno"/>
        </w:rPr>
        <w:t>25</w:t>
      </w:r>
      <w:r>
        <w:t>.</w:t>
      </w:r>
      <w:r>
        <w:tab/>
        <w:t>Section 40 replaced by sections 39A to 40, and transitional</w:t>
      </w:r>
      <w:bookmarkEnd w:id="815"/>
      <w:bookmarkEnd w:id="816"/>
      <w:bookmarkEnd w:id="817"/>
    </w:p>
    <w:p>
      <w:pPr>
        <w:pStyle w:val="nzSubsection"/>
      </w:pPr>
      <w:r>
        <w:tab/>
        <w:t>(1)</w:t>
      </w:r>
      <w:r>
        <w:tab/>
        <w:t xml:space="preserve">Section 40 is repealed and the following sections are inserted instead — </w:t>
      </w:r>
    </w:p>
    <w:p>
      <w:pPr>
        <w:pStyle w:val="MiscOpen"/>
      </w:pPr>
      <w:r>
        <w:t xml:space="preserve">“    </w:t>
      </w:r>
    </w:p>
    <w:p>
      <w:pPr>
        <w:pStyle w:val="nzHeading5"/>
      </w:pPr>
      <w:bookmarkStart w:id="818" w:name="_Toc163489839"/>
      <w:bookmarkStart w:id="819" w:name="_Toc194809144"/>
      <w:r>
        <w:t>39A.</w:t>
      </w:r>
      <w:r>
        <w:tab/>
        <w:t>The Common Account</w:t>
      </w:r>
      <w:bookmarkEnd w:id="818"/>
      <w:bookmarkEnd w:id="819"/>
    </w:p>
    <w:p>
      <w:pPr>
        <w:pStyle w:val="nzSubsection"/>
      </w:pPr>
      <w:r>
        <w:tab/>
        <w:t>(1)</w:t>
      </w:r>
      <w:r>
        <w:tab/>
        <w:t xml:space="preserve">The Common Account is established and — </w:t>
      </w:r>
    </w:p>
    <w:p>
      <w:pPr>
        <w:pStyle w:val="nz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t>; and</w:t>
      </w:r>
    </w:p>
    <w:p>
      <w:pPr>
        <w:pStyle w:val="nzIndenta"/>
      </w:pPr>
      <w:r>
        <w:tab/>
        <w:t>(b)</w:t>
      </w:r>
      <w:r>
        <w:tab/>
        <w:t>is, on and from that day to be treated as a Fund as defined in section 2.</w:t>
      </w:r>
    </w:p>
    <w:p>
      <w:pPr>
        <w:pStyle w:val="nzSubsection"/>
      </w:pPr>
      <w:r>
        <w:tab/>
        <w:t>(2)</w:t>
      </w:r>
      <w:r>
        <w:tab/>
        <w:t xml:space="preserve">The Common Account is an agency special purpose account under the </w:t>
      </w:r>
      <w:r>
        <w:rPr>
          <w:i/>
        </w:rPr>
        <w:t>Financial Management Act 2006</w:t>
      </w:r>
      <w:r>
        <w:t xml:space="preserve"> section 16.</w:t>
      </w:r>
    </w:p>
    <w:p>
      <w:pPr>
        <w:pStyle w:val="nzSubsection"/>
      </w:pPr>
      <w:r>
        <w:tab/>
        <w:t>(3)</w:t>
      </w:r>
      <w:r>
        <w:tab/>
        <w:t xml:space="preserve">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 </w:t>
      </w:r>
    </w:p>
    <w:p>
      <w:pPr>
        <w:pStyle w:val="nzIndenta"/>
      </w:pPr>
      <w:r>
        <w:tab/>
        <w:t>(a)</w:t>
      </w:r>
      <w:r>
        <w:tab/>
        <w:t>providing office accommodation for the Public Trustee and persons appointed under this Act; and</w:t>
      </w:r>
    </w:p>
    <w:p>
      <w:pPr>
        <w:pStyle w:val="nzIndenta"/>
      </w:pPr>
      <w:r>
        <w:tab/>
        <w:t>(b)</w:t>
      </w:r>
      <w:r>
        <w:tab/>
        <w:t>leasing to other persons approved by the Minister portions of the building,</w:t>
      </w:r>
    </w:p>
    <w:p>
      <w:pPr>
        <w:pStyle w:val="nzSubsection"/>
      </w:pPr>
      <w:r>
        <w:tab/>
      </w:r>
      <w:r>
        <w:tab/>
        <w:t>on such terms and conditions and for such periods as the Minister approves.</w:t>
      </w:r>
    </w:p>
    <w:p>
      <w:pPr>
        <w:pStyle w:val="nzSubsection"/>
      </w:pPr>
      <w:r>
        <w:tab/>
        <w:t>(4)</w:t>
      </w:r>
      <w:r>
        <w:tab/>
        <w:t>The Public Trustee may deduct, by way of fees in respect of the management of the Common Account, up to 6.6% of the total interest or income earned by investment of moneys forming part of the Common Account.</w:t>
      </w:r>
    </w:p>
    <w:p>
      <w:pPr>
        <w:pStyle w:val="nz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nzSubsection"/>
      </w:pPr>
      <w:r>
        <w:tab/>
        <w:t>(6)</w:t>
      </w:r>
      <w:r>
        <w:tab/>
        <w:t>The Public Trustee may fix different rates of interest according to —</w:t>
      </w:r>
    </w:p>
    <w:p>
      <w:pPr>
        <w:pStyle w:val="nzIndenta"/>
      </w:pPr>
      <w:r>
        <w:tab/>
        <w:t>(a)</w:t>
      </w:r>
      <w:r>
        <w:tab/>
        <w:t>the source and nature of the different amounts invested from the Common Account;</w:t>
      </w:r>
    </w:p>
    <w:p>
      <w:pPr>
        <w:pStyle w:val="nzIndenta"/>
      </w:pPr>
      <w:r>
        <w:tab/>
        <w:t>(b)</w:t>
      </w:r>
      <w:r>
        <w:tab/>
        <w:t>the period for which those amounts are so invested; and</w:t>
      </w:r>
    </w:p>
    <w:p>
      <w:pPr>
        <w:pStyle w:val="nzIndenta"/>
      </w:pPr>
      <w:r>
        <w:tab/>
        <w:t>(c)</w:t>
      </w:r>
      <w:r>
        <w:tab/>
        <w:t>such other matters as the Public Trustee considers relevant having regard to the circumstances.</w:t>
      </w:r>
    </w:p>
    <w:p>
      <w:pPr>
        <w:pStyle w:val="nz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nzSubsection"/>
      </w:pPr>
      <w:r>
        <w:tab/>
        <w:t>(8)</w:t>
      </w:r>
      <w:r>
        <w:tab/>
        <w:t xml:space="preserve">Any balance of the interest received from investments of moneys forming part of the Common Account may be credited to a reserve fund after deduction of — </w:t>
      </w:r>
    </w:p>
    <w:p>
      <w:pPr>
        <w:pStyle w:val="nzIndenta"/>
      </w:pPr>
      <w:r>
        <w:tab/>
        <w:t>(a)</w:t>
      </w:r>
      <w:r>
        <w:tab/>
        <w:t>fees in accordance with subsection (4); and</w:t>
      </w:r>
    </w:p>
    <w:p>
      <w:pPr>
        <w:pStyle w:val="nzIndenta"/>
      </w:pPr>
      <w:r>
        <w:tab/>
        <w:t>(b)</w:t>
      </w:r>
      <w:r>
        <w:tab/>
        <w:t>payments under subsection (7).</w:t>
      </w:r>
    </w:p>
    <w:p>
      <w:pPr>
        <w:pStyle w:val="nzSubsection"/>
      </w:pPr>
      <w:r>
        <w:tab/>
        <w:t>(9)</w:t>
      </w:r>
      <w:r>
        <w:tab/>
        <w:t>Moneys expressly directed to be invested otherwise than in the Common Account shall not form part of the Common Account and the Public Trustee may invest those moneys in accordance with such direction.</w:t>
      </w:r>
    </w:p>
    <w:p>
      <w:pPr>
        <w:pStyle w:val="nz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nzHeading5"/>
      </w:pPr>
      <w:bookmarkStart w:id="820" w:name="_Toc163489840"/>
      <w:bookmarkStart w:id="821" w:name="_Toc194809145"/>
      <w:r>
        <w:t>39B.</w:t>
      </w:r>
      <w:r>
        <w:tab/>
        <w:t>Establishment of strategic common accounts</w:t>
      </w:r>
      <w:bookmarkEnd w:id="820"/>
      <w:bookmarkEnd w:id="821"/>
    </w:p>
    <w:p>
      <w:pPr>
        <w:pStyle w:val="nzSubsection"/>
      </w:pPr>
      <w:r>
        <w:tab/>
        <w:t>(1)</w:t>
      </w:r>
      <w:r>
        <w:tab/>
        <w:t>The Public Trustee may establish and keep separately one or more accounts to be called a “strategic common account”.</w:t>
      </w:r>
    </w:p>
    <w:p>
      <w:pPr>
        <w:pStyle w:val="nzSubsection"/>
      </w:pPr>
      <w:r>
        <w:tab/>
        <w:t>(2)</w:t>
      </w:r>
      <w:r>
        <w:tab/>
        <w:t>Each strategic common account is to have a distinguishing name or number.</w:t>
      </w:r>
    </w:p>
    <w:p>
      <w:pPr>
        <w:pStyle w:val="nzSubsection"/>
      </w:pPr>
      <w:r>
        <w:tab/>
        <w:t>(3)</w:t>
      </w:r>
      <w:r>
        <w:tab/>
        <w:t xml:space="preserve">Each strategic common account is an agency special purpose account under the </w:t>
      </w:r>
      <w:r>
        <w:rPr>
          <w:i/>
        </w:rPr>
        <w:t>Financial Management Act 2006</w:t>
      </w:r>
      <w:r>
        <w:t xml:space="preserve"> section 16.</w:t>
      </w:r>
    </w:p>
    <w:p>
      <w:pPr>
        <w:pStyle w:val="nzHeading5"/>
      </w:pPr>
      <w:bookmarkStart w:id="822" w:name="_Toc163489841"/>
      <w:bookmarkStart w:id="823" w:name="_Toc194809146"/>
      <w:r>
        <w:t>39C.</w:t>
      </w:r>
      <w:r>
        <w:tab/>
        <w:t>Power to invest moneys</w:t>
      </w:r>
      <w:bookmarkEnd w:id="822"/>
      <w:bookmarkEnd w:id="823"/>
    </w:p>
    <w:p>
      <w:pPr>
        <w:pStyle w:val="nzSubsection"/>
      </w:pPr>
      <w:r>
        <w:tab/>
        <w:t>(1)</w:t>
      </w:r>
      <w:r>
        <w:tab/>
        <w:t xml:space="preserve">The Public Trustee may invest moneys held by the Public Trustee in the course of administering, holding, managing or controlling an estate in any capacity and properly available for investment — </w:t>
      </w:r>
    </w:p>
    <w:p>
      <w:pPr>
        <w:pStyle w:val="nzIndenta"/>
      </w:pPr>
      <w:r>
        <w:tab/>
        <w:t>(a)</w:t>
      </w:r>
      <w:r>
        <w:tab/>
        <w:t>in a Fund; or</w:t>
      </w:r>
    </w:p>
    <w:p>
      <w:pPr>
        <w:pStyle w:val="nzIndenta"/>
      </w:pPr>
      <w:r>
        <w:tab/>
        <w:t>(b)</w:t>
      </w:r>
      <w:r>
        <w:tab/>
        <w:t xml:space="preserve">as trust funds may be invested under Part III of the </w:t>
      </w:r>
      <w:r>
        <w:rPr>
          <w:i/>
        </w:rPr>
        <w:t>Trustees Act 1962</w:t>
      </w:r>
      <w:r>
        <w:t>.</w:t>
      </w:r>
    </w:p>
    <w:p>
      <w:pPr>
        <w:pStyle w:val="nz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nzHeading5"/>
      </w:pPr>
      <w:bookmarkStart w:id="824" w:name="_Toc163489842"/>
      <w:bookmarkStart w:id="825" w:name="_Toc194809147"/>
      <w:r>
        <w:t>39D.</w:t>
      </w:r>
      <w:r>
        <w:tab/>
        <w:t>Power to invest, and restrictions on investment of, Fund moneys</w:t>
      </w:r>
      <w:bookmarkEnd w:id="824"/>
      <w:bookmarkEnd w:id="825"/>
    </w:p>
    <w:p>
      <w:pPr>
        <w:pStyle w:val="nzSubsection"/>
      </w:pPr>
      <w:r>
        <w:tab/>
      </w:r>
      <w:r>
        <w:tab/>
        <w:t xml:space="preserve">The Public Trustee may invest the moneys standing to the credit of a Fund but only — </w:t>
      </w:r>
    </w:p>
    <w:p>
      <w:pPr>
        <w:pStyle w:val="nzIndenta"/>
      </w:pPr>
      <w:r>
        <w:tab/>
        <w:t>(a)</w:t>
      </w:r>
      <w:r>
        <w:tab/>
        <w:t xml:space="preserve">as trust funds may be invested under Part III of the </w:t>
      </w:r>
      <w:r>
        <w:rPr>
          <w:i/>
        </w:rPr>
        <w:t>Trustees Act 1962</w:t>
      </w:r>
      <w:r>
        <w:t>; and</w:t>
      </w:r>
    </w:p>
    <w:p>
      <w:pPr>
        <w:pStyle w:val="nzIndenta"/>
      </w:pPr>
      <w:r>
        <w:tab/>
        <w:t>(b)</w:t>
      </w:r>
      <w:r>
        <w:tab/>
        <w:t>in accordance with the Treasurer’s guidelines.</w:t>
      </w:r>
    </w:p>
    <w:p>
      <w:pPr>
        <w:pStyle w:val="nzHeading5"/>
      </w:pPr>
      <w:bookmarkStart w:id="826" w:name="_Toc163489843"/>
      <w:bookmarkStart w:id="827" w:name="_Toc194809148"/>
      <w:r>
        <w:t>39E.</w:t>
      </w:r>
      <w:r>
        <w:tab/>
        <w:t>How Fund moneys are to be invested, distributed etc.</w:t>
      </w:r>
      <w:bookmarkEnd w:id="826"/>
      <w:bookmarkEnd w:id="827"/>
    </w:p>
    <w:p>
      <w:pPr>
        <w:pStyle w:val="nz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nz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nz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nz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nz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nz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nzHeading5"/>
      </w:pPr>
      <w:bookmarkStart w:id="828" w:name="_Toc163489844"/>
      <w:bookmarkStart w:id="829" w:name="_Toc194809149"/>
      <w:r>
        <w:t>39F.</w:t>
      </w:r>
      <w:r>
        <w:tab/>
        <w:t>Records as to Funds</w:t>
      </w:r>
      <w:bookmarkEnd w:id="828"/>
      <w:bookmarkEnd w:id="829"/>
    </w:p>
    <w:p>
      <w:pPr>
        <w:pStyle w:val="nz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nzSubsection"/>
      </w:pPr>
      <w:r>
        <w:tab/>
        <w:t>(2)</w:t>
      </w:r>
      <w:r>
        <w:tab/>
        <w:t xml:space="preserve">The Public Trustee shall maintain a register of investments in respect of each Fund and record in that register — </w:t>
      </w:r>
    </w:p>
    <w:p>
      <w:pPr>
        <w:pStyle w:val="nzIndenta"/>
      </w:pPr>
      <w:r>
        <w:tab/>
        <w:t>(a)</w:t>
      </w:r>
      <w:r>
        <w:tab/>
        <w:t>a description sufficient to identify every investment made by the Fund and details of moneys held to the credit of the Fund; and</w:t>
      </w:r>
    </w:p>
    <w:p>
      <w:pPr>
        <w:pStyle w:val="nzIndenta"/>
      </w:pPr>
      <w:r>
        <w:tab/>
        <w:t>(b)</w:t>
      </w:r>
      <w:r>
        <w:tab/>
        <w:t>the value, determined either by independent valuation or estimated by the Public Trustee at least once in every 3 months, of every investment held by the Fund.</w:t>
      </w:r>
    </w:p>
    <w:p>
      <w:pPr>
        <w:pStyle w:val="nzHeading5"/>
      </w:pPr>
      <w:bookmarkStart w:id="830" w:name="_Toc163489845"/>
      <w:bookmarkStart w:id="831" w:name="_Toc194809150"/>
      <w:r>
        <w:t>40.</w:t>
      </w:r>
      <w:r>
        <w:tab/>
        <w:t>Power to enter into portfolio management contracts as to Fund investments</w:t>
      </w:r>
      <w:bookmarkEnd w:id="830"/>
      <w:bookmarkEnd w:id="831"/>
    </w:p>
    <w:p>
      <w:pPr>
        <w:pStyle w:val="nzSubsection"/>
      </w:pPr>
      <w:r>
        <w:tab/>
        <w:t>(1)</w:t>
      </w:r>
      <w:r>
        <w:tab/>
        <w:t>The Public Trustee may enter into any contract or arrangement with any person approved by the Treasurer for the management by that person of a class or classes of investment forming part of a Fund.</w:t>
      </w:r>
    </w:p>
    <w:p>
      <w:pPr>
        <w:pStyle w:val="nzSubsection"/>
      </w:pPr>
      <w:r>
        <w:tab/>
        <w:t>(2)</w:t>
      </w:r>
      <w:r>
        <w:tab/>
        <w:t>The terms and duration of a proposed contract or arrangement under subsection (1) shall be approved by the Treasurer before the contract or arrangement is entered into.</w:t>
      </w:r>
    </w:p>
    <w:p>
      <w:pPr>
        <w:pStyle w:val="nz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MiscClose"/>
      </w:pPr>
      <w:r>
        <w:t xml:space="preserve">    ”.</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nzHeading5"/>
      </w:pPr>
      <w:bookmarkStart w:id="832" w:name="_Toc119198903"/>
      <w:bookmarkStart w:id="833" w:name="_Toc163489846"/>
      <w:bookmarkStart w:id="834" w:name="_Toc194809151"/>
      <w:r>
        <w:rPr>
          <w:rStyle w:val="CharSectno"/>
        </w:rPr>
        <w:t>26</w:t>
      </w:r>
      <w:r>
        <w:t>.</w:t>
      </w:r>
      <w:r>
        <w:tab/>
        <w:t>Section 40A amended</w:t>
      </w:r>
      <w:bookmarkEnd w:id="832"/>
      <w:bookmarkEnd w:id="833"/>
      <w:bookmarkEnd w:id="834"/>
    </w:p>
    <w:p>
      <w:pPr>
        <w:pStyle w:val="nzSubsection"/>
      </w:pPr>
      <w:r>
        <w:tab/>
        <w:t>(1)</w:t>
      </w:r>
      <w:r>
        <w:tab/>
        <w:t>Section 40A(1) is amended as follows:</w:t>
      </w:r>
    </w:p>
    <w:p>
      <w:pPr>
        <w:pStyle w:val="nzIndenta"/>
      </w:pPr>
      <w:r>
        <w:tab/>
        <w:t>(a)</w:t>
      </w:r>
      <w:r>
        <w:tab/>
        <w:t xml:space="preserve">in the definition of “purchased land” by inserting after “section 40(2a)” — </w:t>
      </w:r>
    </w:p>
    <w:p>
      <w:pPr>
        <w:pStyle w:val="MiscOpen"/>
        <w:tabs>
          <w:tab w:val="clear" w:pos="893"/>
        </w:tabs>
        <w:ind w:left="580" w:firstLine="980"/>
      </w:pPr>
      <w:r>
        <w:t xml:space="preserve">“    </w:t>
      </w:r>
    </w:p>
    <w:p>
      <w:pPr>
        <w:pStyle w:val="nzDefstart"/>
      </w:pPr>
      <w:r>
        <w:tab/>
      </w:r>
      <w:r>
        <w:tab/>
        <w:t xml:space="preserve">as in force immediately before the commencement of section 25 of the </w:t>
      </w:r>
      <w:r>
        <w:rPr>
          <w:i/>
        </w:rPr>
        <w:t>Public Trustee and Trustee Companies Legislation Amendment Act 2008</w:t>
      </w:r>
    </w:p>
    <w:p>
      <w:pPr>
        <w:pStyle w:val="MiscClose"/>
      </w:pPr>
      <w:r>
        <w:t xml:space="preserve">    ”;</w:t>
      </w:r>
    </w:p>
    <w:p>
      <w:pPr>
        <w:pStyle w:val="nzIndenta"/>
      </w:pPr>
      <w:r>
        <w:tab/>
        <w:t>(b)</w:t>
      </w:r>
      <w:r>
        <w:tab/>
        <w:t xml:space="preserve">in the definition of “unused portion” by deleting “, on the day that the </w:t>
      </w:r>
      <w:r>
        <w:rPr>
          <w:i/>
          <w:iCs/>
        </w:rPr>
        <w:t>Public Trustee Amendment Act 1982</w:t>
      </w:r>
      <w:r>
        <w:t xml:space="preserve"> comes into operation, not used for the purposes referred to in section 40(2a).” and inserting instead — </w:t>
      </w:r>
    </w:p>
    <w:p>
      <w:pPr>
        <w:pStyle w:val="MiscOpen"/>
        <w:tabs>
          <w:tab w:val="clear" w:pos="893"/>
        </w:tabs>
        <w:ind w:left="580" w:firstLine="980"/>
      </w:pPr>
      <w:r>
        <w:t xml:space="preserve">“    </w:t>
      </w:r>
    </w:p>
    <w:p>
      <w:pPr>
        <w:pStyle w:val="nzDefstart"/>
      </w:pPr>
      <w:r>
        <w:tab/>
      </w:r>
      <w:r>
        <w:tab/>
        <w:t>not used for the purposes referred to in section 39A(3).</w:t>
      </w:r>
    </w:p>
    <w:p>
      <w:pPr>
        <w:pStyle w:val="MiscClose"/>
      </w:pPr>
      <w:r>
        <w:t xml:space="preserve">    ”.</w:t>
      </w:r>
    </w:p>
    <w:p>
      <w:pPr>
        <w:pStyle w:val="nzSubsection"/>
      </w:pPr>
      <w:r>
        <w:tab/>
        <w:t>(2)</w:t>
      </w:r>
      <w:r>
        <w:tab/>
        <w:t xml:space="preserve">Section 40A(2) is amended by deleting “section 40(2a)” and inserting instead — </w:t>
      </w:r>
    </w:p>
    <w:p>
      <w:pPr>
        <w:pStyle w:val="nzSubsection"/>
      </w:pPr>
      <w:r>
        <w:tab/>
      </w:r>
      <w:r>
        <w:tab/>
        <w:t>“    section 39A(3)    ”.</w:t>
      </w:r>
    </w:p>
    <w:p>
      <w:pPr>
        <w:pStyle w:val="nzHeading5"/>
      </w:pPr>
      <w:bookmarkStart w:id="835" w:name="_Toc119198904"/>
      <w:bookmarkStart w:id="836" w:name="_Toc163489847"/>
      <w:bookmarkStart w:id="837" w:name="_Toc194809152"/>
      <w:r>
        <w:rPr>
          <w:rStyle w:val="CharSectno"/>
        </w:rPr>
        <w:t>27</w:t>
      </w:r>
      <w:r>
        <w:t>.</w:t>
      </w:r>
      <w:r>
        <w:tab/>
        <w:t>Section 44 amended</w:t>
      </w:r>
      <w:bookmarkEnd w:id="835"/>
      <w:bookmarkEnd w:id="836"/>
      <w:bookmarkEnd w:id="837"/>
    </w:p>
    <w:p>
      <w:pPr>
        <w:pStyle w:val="nzSubsection"/>
      </w:pPr>
      <w:r>
        <w:tab/>
      </w:r>
      <w:r>
        <w:tab/>
        <w:t>After section 44(4) the following subsection is inserted —</w:t>
      </w:r>
    </w:p>
    <w:p>
      <w:pPr>
        <w:pStyle w:val="MiscOpen"/>
        <w:ind w:left="600"/>
      </w:pPr>
      <w:r>
        <w:t xml:space="preserve">“    </w:t>
      </w:r>
    </w:p>
    <w:p>
      <w:pPr>
        <w:pStyle w:val="nzSubsection"/>
      </w:pPr>
      <w:r>
        <w:tab/>
        <w:t>(4a)</w:t>
      </w:r>
      <w:r>
        <w:tab/>
        <w:t>The interest payable under subsection (4) may be debited against an account of the estate in a Fund on the first day of the months of April and October in each year.</w:t>
      </w:r>
    </w:p>
    <w:p>
      <w:pPr>
        <w:pStyle w:val="MiscClose"/>
      </w:pPr>
      <w:r>
        <w:t xml:space="preserve">    ”.</w:t>
      </w:r>
    </w:p>
    <w:p>
      <w:pPr>
        <w:pStyle w:val="nzHeading5"/>
      </w:pPr>
      <w:bookmarkStart w:id="838" w:name="_Toc119198905"/>
      <w:bookmarkStart w:id="839" w:name="_Toc163489848"/>
      <w:bookmarkStart w:id="840" w:name="_Toc194809153"/>
      <w:r>
        <w:rPr>
          <w:rStyle w:val="CharSectno"/>
        </w:rPr>
        <w:t>28</w:t>
      </w:r>
      <w:r>
        <w:t>.</w:t>
      </w:r>
      <w:r>
        <w:tab/>
        <w:t>Section 44A inserted</w:t>
      </w:r>
      <w:bookmarkEnd w:id="838"/>
      <w:bookmarkEnd w:id="839"/>
      <w:bookmarkEnd w:id="840"/>
    </w:p>
    <w:p>
      <w:pPr>
        <w:pStyle w:val="nzSubsection"/>
      </w:pPr>
      <w:r>
        <w:tab/>
      </w:r>
      <w:r>
        <w:tab/>
        <w:t xml:space="preserve">After section 44 the following section is inserted — </w:t>
      </w:r>
    </w:p>
    <w:p>
      <w:pPr>
        <w:pStyle w:val="MiscOpen"/>
      </w:pPr>
      <w:r>
        <w:t xml:space="preserve">“    </w:t>
      </w:r>
    </w:p>
    <w:p>
      <w:pPr>
        <w:pStyle w:val="nzHeading5"/>
      </w:pPr>
      <w:bookmarkStart w:id="841" w:name="_Toc163489849"/>
      <w:bookmarkStart w:id="842" w:name="_Toc194809154"/>
      <w:r>
        <w:t>44A.</w:t>
      </w:r>
      <w:r>
        <w:tab/>
        <w:t>Reserve funds</w:t>
      </w:r>
      <w:bookmarkEnd w:id="841"/>
      <w:bookmarkEnd w:id="842"/>
    </w:p>
    <w:p>
      <w:pPr>
        <w:pStyle w:val="nzSubsection"/>
      </w:pPr>
      <w:r>
        <w:tab/>
        <w:t>(1)</w:t>
      </w:r>
      <w:r>
        <w:tab/>
        <w:t>The Public Trustee may establish one or more reserve funds to which may be credited amounts under this Act or moneys approved by the Minister in the current agreement.</w:t>
      </w:r>
    </w:p>
    <w:p>
      <w:pPr>
        <w:pStyle w:val="nzSubsection"/>
      </w:pPr>
      <w:r>
        <w:tab/>
        <w:t>(2)</w:t>
      </w:r>
      <w:r>
        <w:tab/>
        <w:t>Each reserve fund is to have a distinguishing name.</w:t>
      </w:r>
    </w:p>
    <w:p>
      <w:pPr>
        <w:pStyle w:val="nzSubsection"/>
      </w:pPr>
      <w:r>
        <w:tab/>
        <w:t>(3)</w:t>
      </w:r>
      <w:r>
        <w:tab/>
        <w:t>The Public Trustee may from time to time apply any of the moneys in a reserve fund in accordance with the current agreement.</w:t>
      </w:r>
    </w:p>
    <w:p>
      <w:pPr>
        <w:pStyle w:val="nzSubsection"/>
      </w:pPr>
      <w:r>
        <w:tab/>
        <w:t>(4)</w:t>
      </w:r>
      <w:r>
        <w:tab/>
        <w:t>The Public Trustee shall invest moneys in a reserve fund in the Common Account.</w:t>
      </w:r>
    </w:p>
    <w:p>
      <w:pPr>
        <w:pStyle w:val="MiscClose"/>
      </w:pPr>
      <w:r>
        <w:t xml:space="preserve">    ”.</w:t>
      </w:r>
    </w:p>
    <w:p>
      <w:pPr>
        <w:pStyle w:val="nzHeading5"/>
      </w:pPr>
      <w:bookmarkStart w:id="843" w:name="_Toc119198906"/>
      <w:bookmarkStart w:id="844" w:name="_Toc163489850"/>
      <w:bookmarkStart w:id="845" w:name="_Toc194809155"/>
      <w:r>
        <w:rPr>
          <w:rStyle w:val="CharSectno"/>
        </w:rPr>
        <w:t>29</w:t>
      </w:r>
      <w:r>
        <w:t>.</w:t>
      </w:r>
      <w:r>
        <w:tab/>
        <w:t>Sections 47A and 47B inserted</w:t>
      </w:r>
      <w:bookmarkEnd w:id="843"/>
      <w:bookmarkEnd w:id="844"/>
      <w:bookmarkEnd w:id="845"/>
    </w:p>
    <w:p>
      <w:pPr>
        <w:pStyle w:val="nzSubsection"/>
      </w:pPr>
      <w:r>
        <w:tab/>
      </w:r>
      <w:r>
        <w:tab/>
        <w:t>After section 47 the following sections are inserted —</w:t>
      </w:r>
    </w:p>
    <w:p>
      <w:pPr>
        <w:pStyle w:val="MiscOpen"/>
      </w:pPr>
      <w:r>
        <w:t xml:space="preserve">“    </w:t>
      </w:r>
    </w:p>
    <w:p>
      <w:pPr>
        <w:pStyle w:val="nzHeading5"/>
      </w:pPr>
      <w:bookmarkStart w:id="846" w:name="_Toc163489851"/>
      <w:bookmarkStart w:id="847" w:name="_Toc194809156"/>
      <w:r>
        <w:t>47A.</w:t>
      </w:r>
      <w:r>
        <w:tab/>
        <w:t>Fees for preparation of wills and enduring powers of attorney and providing legal services</w:t>
      </w:r>
      <w:bookmarkEnd w:id="846"/>
      <w:bookmarkEnd w:id="847"/>
    </w:p>
    <w:p>
      <w:pPr>
        <w:pStyle w:val="nzSubsection"/>
      </w:pPr>
      <w:r>
        <w:tab/>
        <w:t>(1)</w:t>
      </w:r>
      <w:r>
        <w:tab/>
        <w:t xml:space="preserve">Despite anything to the contrary in the </w:t>
      </w:r>
      <w:r>
        <w:rPr>
          <w:i/>
        </w:rPr>
        <w:t>Legal Practice Act 2003</w:t>
      </w:r>
      <w:r>
        <w:t xml:space="preserve">, the Public Trustee may charge a fee and recover disbursements for — </w:t>
      </w:r>
    </w:p>
    <w:p>
      <w:pPr>
        <w:pStyle w:val="nzIndenta"/>
      </w:pPr>
      <w:r>
        <w:tab/>
        <w:t>(a)</w:t>
      </w:r>
      <w:r>
        <w:tab/>
        <w:t>the preparation of a will or an enduring power of attorney;</w:t>
      </w:r>
    </w:p>
    <w:p>
      <w:pPr>
        <w:pStyle w:val="nzIndenta"/>
      </w:pPr>
      <w:r>
        <w:tab/>
        <w:t>(b)</w:t>
      </w:r>
      <w:r>
        <w:tab/>
        <w:t>the provision of a legal service to a client; or</w:t>
      </w:r>
    </w:p>
    <w:p>
      <w:pPr>
        <w:pStyle w:val="nzIndenta"/>
      </w:pPr>
      <w:r>
        <w:tab/>
        <w:t>(c)</w:t>
      </w:r>
      <w:r>
        <w:tab/>
        <w:t>the provision of a legal service in relation to estates and trusts administered by the Public Trustee.</w:t>
      </w:r>
    </w:p>
    <w:p>
      <w:pPr>
        <w:pStyle w:val="nzSubsection"/>
      </w:pPr>
      <w:r>
        <w:tab/>
        <w:t>(2)</w:t>
      </w:r>
      <w:r>
        <w:tab/>
        <w:t>Subsection (1)(a) applies only if the will or enduring power of attorney is prepared under the direction and control of a certificated practitioner.</w:t>
      </w:r>
    </w:p>
    <w:p>
      <w:pPr>
        <w:pStyle w:val="nzSubsection"/>
      </w:pPr>
      <w:r>
        <w:tab/>
        <w:t>(3)</w:t>
      </w:r>
      <w:r>
        <w:tab/>
        <w:t>Subsection (1)(b) and (c) apply only if the legal service is provided under the direction and control of a certificated practitioner.</w:t>
      </w:r>
    </w:p>
    <w:p>
      <w:pPr>
        <w:pStyle w:val="nzHeading5"/>
      </w:pPr>
      <w:bookmarkStart w:id="848" w:name="_Toc163489852"/>
      <w:bookmarkStart w:id="849" w:name="_Toc194809157"/>
      <w:r>
        <w:t>47B.</w:t>
      </w:r>
      <w:r>
        <w:tab/>
        <w:t>Treasurer’s approvals and guidelines</w:t>
      </w:r>
      <w:bookmarkEnd w:id="848"/>
      <w:bookmarkEnd w:id="849"/>
    </w:p>
    <w:p>
      <w:pPr>
        <w:pStyle w:val="nzSubsection"/>
      </w:pPr>
      <w:r>
        <w:tab/>
        <w:t>(1)</w:t>
      </w:r>
      <w:r>
        <w:tab/>
        <w:t>An approval given by the Treasurer under section 40(1) or (2) shall be in writing but may otherwise be given when and how the Treasurer determines.</w:t>
      </w:r>
    </w:p>
    <w:p>
      <w:pPr>
        <w:pStyle w:val="nzSubsection"/>
      </w:pPr>
      <w:r>
        <w:tab/>
        <w:t>(2)</w:t>
      </w:r>
      <w:r>
        <w:tab/>
        <w:t>The Treasurer may issue written guidelines to be followed by the Public Trustee for the purposes of section 39D(b) or 40(3) and may, in writing, amend or revoke those guidelines.</w:t>
      </w:r>
    </w:p>
    <w:p>
      <w:pPr>
        <w:pStyle w:val="nzSubsection"/>
      </w:pPr>
      <w:r>
        <w:tab/>
        <w:t>(3)</w:t>
      </w:r>
      <w:r>
        <w:tab/>
        <w:t xml:space="preserve">Treasurer’s guidelines are not subsidiary legislation for the purposes of the </w:t>
      </w:r>
      <w:r>
        <w:rPr>
          <w:i/>
          <w:iCs/>
        </w:rPr>
        <w:t>Interpretation Act 1984</w:t>
      </w:r>
      <w:r>
        <w:t>.</w:t>
      </w:r>
    </w:p>
    <w:p>
      <w:pPr>
        <w:pStyle w:val="nz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MiscClose"/>
      </w:pPr>
      <w:r>
        <w:t xml:space="preserve">    ”.</w:t>
      </w:r>
    </w:p>
    <w:p>
      <w:pPr>
        <w:pStyle w:val="nzHeading5"/>
      </w:pPr>
      <w:bookmarkStart w:id="850" w:name="_Toc119198907"/>
      <w:bookmarkStart w:id="851" w:name="_Toc163489853"/>
      <w:bookmarkStart w:id="852" w:name="_Toc194809158"/>
      <w:r>
        <w:rPr>
          <w:rStyle w:val="CharSectno"/>
        </w:rPr>
        <w:t>30</w:t>
      </w:r>
      <w:r>
        <w:t>.</w:t>
      </w:r>
      <w:r>
        <w:tab/>
        <w:t>Section 49 amended</w:t>
      </w:r>
      <w:bookmarkEnd w:id="850"/>
      <w:bookmarkEnd w:id="851"/>
      <w:bookmarkEnd w:id="852"/>
    </w:p>
    <w:p>
      <w:pPr>
        <w:pStyle w:val="nzSubsection"/>
      </w:pPr>
      <w:r>
        <w:tab/>
        <w:t>(1)</w:t>
      </w:r>
      <w:r>
        <w:tab/>
        <w:t>Section 49(1) is amended as follows:</w:t>
      </w:r>
    </w:p>
    <w:p>
      <w:pPr>
        <w:pStyle w:val="nzIndenta"/>
      </w:pPr>
      <w:r>
        <w:tab/>
        <w:t>(a)</w:t>
      </w:r>
      <w:r>
        <w:tab/>
        <w:t>in paragraph (ea) by deleting “subject to subsections (2a) and (2b),”;</w:t>
      </w:r>
    </w:p>
    <w:p>
      <w:pPr>
        <w:pStyle w:val="nzIndenta"/>
      </w:pPr>
      <w:r>
        <w:tab/>
        <w:t>(b)</w:t>
      </w:r>
      <w:r>
        <w:tab/>
        <w:t xml:space="preserve">after paragraph (n) by inserting the following paragraph — </w:t>
      </w:r>
    </w:p>
    <w:p>
      <w:pPr>
        <w:pStyle w:val="MiscOpen"/>
        <w:ind w:left="1340"/>
      </w:pPr>
      <w:r>
        <w:t xml:space="preserve">“    </w:t>
      </w:r>
    </w:p>
    <w:p>
      <w:pPr>
        <w:pStyle w:val="nzIndenta"/>
      </w:pPr>
      <w:r>
        <w:tab/>
        <w:t>(na)</w:t>
      </w:r>
      <w:r>
        <w:tab/>
        <w:t>pay such sum or sums for the education of the beneficiary of a trust of which the Public Trustee is trustee as to the Public Trustee seems expedient and reasonable;</w:t>
      </w:r>
    </w:p>
    <w:p>
      <w:pPr>
        <w:pStyle w:val="MiscClose"/>
      </w:pPr>
      <w:r>
        <w:t xml:space="preserve">    ”.</w:t>
      </w:r>
    </w:p>
    <w:p>
      <w:pPr>
        <w:pStyle w:val="nzSubsection"/>
      </w:pPr>
      <w:r>
        <w:tab/>
        <w:t>(2)</w:t>
      </w:r>
      <w:r>
        <w:tab/>
        <w:t xml:space="preserve">Section 49(2) is amended by inserting before “, the Public Trustee” — </w:t>
      </w:r>
    </w:p>
    <w:p>
      <w:pPr>
        <w:pStyle w:val="MiscOpen"/>
        <w:ind w:left="880"/>
      </w:pPr>
      <w:r>
        <w:t xml:space="preserve">“    </w:t>
      </w:r>
    </w:p>
    <w:p>
      <w:pPr>
        <w:pStyle w:val="nzSubsection"/>
      </w:pPr>
      <w:r>
        <w:tab/>
      </w:r>
      <w:r>
        <w:tab/>
        <w:t xml:space="preserve">or performing a function or exercising an authority referred to in Schedule 5 clause 1(1) or (2) or 2(1) or (2) of the </w:t>
      </w:r>
      <w:r>
        <w:rPr>
          <w:i/>
          <w:iCs/>
        </w:rPr>
        <w:t>Guardianship and Administration Act 1990</w:t>
      </w:r>
    </w:p>
    <w:p>
      <w:pPr>
        <w:pStyle w:val="MiscClose"/>
      </w:pPr>
      <w:r>
        <w:t xml:space="preserve">    ”.</w:t>
      </w:r>
    </w:p>
    <w:p>
      <w:pPr>
        <w:pStyle w:val="nzSubsection"/>
      </w:pPr>
      <w:r>
        <w:tab/>
        <w:t>(3)</w:t>
      </w:r>
      <w:r>
        <w:tab/>
        <w:t>Section 49(2a), (2b) and (2c) are repealed.</w:t>
      </w:r>
    </w:p>
    <w:p>
      <w:pPr>
        <w:pStyle w:val="nzHeading5"/>
      </w:pPr>
      <w:bookmarkStart w:id="853" w:name="_Toc119198908"/>
      <w:bookmarkStart w:id="854" w:name="_Toc163489854"/>
      <w:bookmarkStart w:id="855" w:name="_Toc194809159"/>
      <w:r>
        <w:rPr>
          <w:rStyle w:val="CharSectno"/>
        </w:rPr>
        <w:t>31</w:t>
      </w:r>
      <w:r>
        <w:t>.</w:t>
      </w:r>
      <w:r>
        <w:tab/>
        <w:t>Section 53 repealed</w:t>
      </w:r>
      <w:bookmarkEnd w:id="853"/>
      <w:bookmarkEnd w:id="854"/>
      <w:bookmarkEnd w:id="855"/>
    </w:p>
    <w:p>
      <w:pPr>
        <w:pStyle w:val="nzSubsection"/>
      </w:pPr>
      <w:r>
        <w:tab/>
      </w:r>
      <w:r>
        <w:tab/>
        <w:t>Section 53 is repealed.</w:t>
      </w:r>
    </w:p>
    <w:p>
      <w:pPr>
        <w:pStyle w:val="nzHeading5"/>
      </w:pPr>
      <w:bookmarkStart w:id="856" w:name="_Toc119198909"/>
      <w:bookmarkStart w:id="857" w:name="_Toc163489855"/>
      <w:bookmarkStart w:id="858" w:name="_Toc194809160"/>
      <w:r>
        <w:rPr>
          <w:rStyle w:val="CharSectno"/>
        </w:rPr>
        <w:t>32</w:t>
      </w:r>
      <w:r>
        <w:t>.</w:t>
      </w:r>
      <w:r>
        <w:tab/>
        <w:t>First Schedule repealed</w:t>
      </w:r>
      <w:bookmarkEnd w:id="856"/>
      <w:bookmarkEnd w:id="857"/>
      <w:bookmarkEnd w:id="858"/>
    </w:p>
    <w:p>
      <w:pPr>
        <w:pStyle w:val="nzSubsection"/>
      </w:pPr>
      <w:r>
        <w:tab/>
      </w:r>
      <w:r>
        <w:tab/>
        <w:t>The First Schedule is repealed.</w:t>
      </w:r>
    </w:p>
    <w:p>
      <w:pPr>
        <w:pStyle w:val="MiscClose"/>
      </w:pPr>
      <w: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ind w:right="279"/>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ind w:left="240"/>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Trustee Act 1941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22141</Words>
  <Characters>103399</Characters>
  <Application>Microsoft Office Word</Application>
  <DocSecurity>0</DocSecurity>
  <Lines>2794</Lines>
  <Paragraphs>1294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1941 - 05-e0-01</dc:title>
  <dc:subject/>
  <dc:creator/>
  <cp:keywords/>
  <dc:description/>
  <cp:lastModifiedBy>svcMRProcess</cp:lastModifiedBy>
  <cp:revision>4</cp:revision>
  <cp:lastPrinted>2006-08-16T03:43:00Z</cp:lastPrinted>
  <dcterms:created xsi:type="dcterms:W3CDTF">2018-09-07T14:40:00Z</dcterms:created>
  <dcterms:modified xsi:type="dcterms:W3CDTF">2018-09-07T14:40:00Z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649</vt:i4>
  </property>
  <property fmtid="{D5CDD505-2E9C-101B-9397-08002B2CF9AE}" pid="6" name="AsAtDate">
    <vt:lpwstr>31 Mar 2008</vt:lpwstr>
  </property>
  <property fmtid="{D5CDD505-2E9C-101B-9397-08002B2CF9AE}" pid="7" name="Suffix">
    <vt:lpwstr>05-e0-01</vt:lpwstr>
  </property>
</Properties>
</file>