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Racing Penalties (Appeals) Act 1990</w:t>
      </w:r>
    </w:p>
    <w:p>
      <w:pPr>
        <w:pStyle w:val="NameofActRegPage1"/>
        <w:spacing w:before="3760" w:after="4200"/>
        <w:outlineLvl w:val="0"/>
        <w:rPr>
          <w:sz w:val="48"/>
        </w:rPr>
      </w:pPr>
      <w:r>
        <w:rPr>
          <w:noProof/>
          <w:sz w:val="48"/>
        </w:rPr>
        <w:t>Racing Penalties (Appeals) Regulations 1991</w:t>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_Toc194915955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_Toc194915956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_Toc194915957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_Toc194915958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_Toc194915959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_Toc194915960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_Toc194915961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_Toc194915962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_Toc194915963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_Toc194915966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2008</w:t>
            </w:r>
          </w:p>
        </w:tc>
      </w:tr>
    </w:tbl>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194915955"/>
      <w:r>
        <w:rPr>
          <w:rStyle w:val="CharSectno"/>
        </w:rPr>
        <w:t>1</w:t>
      </w:r>
      <w:r>
        <w:rPr>
          <w:snapToGrid w:val="0"/>
        </w:rPr>
        <w:t>.</w:t>
      </w:r>
      <w:r>
        <w:rPr>
          <w:snapToGrid w:val="0"/>
        </w:rPr>
        <w:tab/>
        <w:t>Citat</w:t>
      </w:r>
      <w:bookmarkStart w:id="8" w:name="UpToHere"/>
      <w:bookmarkEnd w:id="8"/>
      <w:r>
        <w:rPr>
          <w:snapToGrid w:val="0"/>
        </w:rPr>
        <w:t>ion</w:t>
      </w:r>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194915956"/>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6" w:name="_Toc437662954"/>
      <w:bookmarkStart w:id="17" w:name="_Toc437662990"/>
      <w:bookmarkStart w:id="18" w:name="_Toc437663025"/>
      <w:bookmarkStart w:id="19" w:name="_Toc485544902"/>
      <w:bookmarkStart w:id="20" w:name="_Toc117047317"/>
      <w:bookmarkStart w:id="21" w:name="_Toc124142546"/>
      <w:bookmarkStart w:id="22" w:name="_Toc194915957"/>
      <w:r>
        <w:rPr>
          <w:rStyle w:val="CharSectno"/>
        </w:rPr>
        <w:t>3</w:t>
      </w:r>
      <w:r>
        <w:rPr>
          <w:snapToGrid w:val="0"/>
        </w:rPr>
        <w:t>.</w:t>
      </w:r>
      <w:r>
        <w:rPr>
          <w:snapToGrid w:val="0"/>
        </w:rPr>
        <w:tab/>
        <w:t>Notice of appeal</w:t>
      </w:r>
      <w:bookmarkEnd w:id="16"/>
      <w:bookmarkEnd w:id="17"/>
      <w:bookmarkEnd w:id="18"/>
      <w:bookmarkEnd w:id="19"/>
      <w:bookmarkEnd w:id="20"/>
      <w:bookmarkEnd w:id="21"/>
      <w:bookmarkEnd w:id="22"/>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3" w:name="_Toc437662955"/>
      <w:bookmarkStart w:id="24" w:name="_Toc437662991"/>
      <w:bookmarkStart w:id="25" w:name="_Toc437663026"/>
      <w:bookmarkStart w:id="26" w:name="_Toc485544903"/>
      <w:bookmarkStart w:id="27" w:name="_Toc117047318"/>
      <w:bookmarkStart w:id="28" w:name="_Toc124142547"/>
      <w:bookmarkStart w:id="29" w:name="_Toc194915958"/>
      <w:r>
        <w:rPr>
          <w:rStyle w:val="CharSectno"/>
        </w:rPr>
        <w:t>4</w:t>
      </w:r>
      <w:r>
        <w:rPr>
          <w:snapToGrid w:val="0"/>
        </w:rPr>
        <w:t>.</w:t>
      </w:r>
      <w:r>
        <w:rPr>
          <w:snapToGrid w:val="0"/>
        </w:rPr>
        <w:tab/>
        <w:t>Fees in relation to appeals</w:t>
      </w:r>
      <w:bookmarkEnd w:id="23"/>
      <w:bookmarkEnd w:id="24"/>
      <w:bookmarkEnd w:id="25"/>
      <w:bookmarkEnd w:id="26"/>
      <w:bookmarkEnd w:id="27"/>
      <w:bookmarkEnd w:id="28"/>
      <w:bookmarkEnd w:id="29"/>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$305.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$305;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$60.</w:t>
      </w:r>
    </w:p>
    <w:p>
      <w:pPr>
        <w:pStyle w:val="Footnotesection"/>
      </w:pPr>
      <w:r>
        <w:tab/>
        <w:t>[Regulation 4 inserted in Gazette 11 Sep 1998 p. 4941; amended in Gazette 14 Oct 2005 p. 4567; 14 Nov 2006 p. 4736; 9 Oct 2007 p. 5358.]</w:t>
      </w:r>
    </w:p>
    <w:p>
      <w:pPr>
        <w:pStyle w:val="Heading5"/>
        <w:rPr>
          <w:snapToGrid w:val="0"/>
        </w:rPr>
      </w:pPr>
      <w:bookmarkStart w:id="30" w:name="_Toc437662956"/>
      <w:bookmarkStart w:id="31" w:name="_Toc437662992"/>
      <w:bookmarkStart w:id="32" w:name="_Toc437663027"/>
      <w:bookmarkStart w:id="33" w:name="_Toc485544904"/>
      <w:bookmarkStart w:id="34" w:name="_Toc117047319"/>
      <w:bookmarkStart w:id="35" w:name="_Toc124142548"/>
      <w:bookmarkStart w:id="36" w:name="_Toc194915959"/>
      <w:r>
        <w:rPr>
          <w:rStyle w:val="CharSectno"/>
        </w:rPr>
        <w:t>5</w:t>
      </w:r>
      <w:r>
        <w:rPr>
          <w:snapToGrid w:val="0"/>
        </w:rPr>
        <w:t>.</w:t>
      </w:r>
      <w:r>
        <w:rPr>
          <w:snapToGrid w:val="0"/>
        </w:rPr>
        <w:tab/>
        <w:t>Notice of representation</w:t>
      </w:r>
      <w:bookmarkEnd w:id="30"/>
      <w:bookmarkEnd w:id="31"/>
      <w:bookmarkEnd w:id="32"/>
      <w:bookmarkEnd w:id="33"/>
      <w:bookmarkEnd w:id="34"/>
      <w:bookmarkEnd w:id="35"/>
      <w:bookmarkEnd w:id="36"/>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37" w:name="_Toc437662957"/>
      <w:bookmarkStart w:id="38" w:name="_Toc437662993"/>
      <w:bookmarkStart w:id="39" w:name="_Toc437663028"/>
      <w:bookmarkStart w:id="40" w:name="_Toc485544905"/>
      <w:bookmarkStart w:id="41" w:name="_Toc117047320"/>
      <w:bookmarkStart w:id="42" w:name="_Toc124142549"/>
      <w:bookmarkStart w:id="43" w:name="_Toc194915960"/>
      <w:r>
        <w:rPr>
          <w:rStyle w:val="CharSectno"/>
        </w:rPr>
        <w:t>6</w:t>
      </w:r>
      <w:r>
        <w:rPr>
          <w:snapToGrid w:val="0"/>
        </w:rPr>
        <w:t>.</w:t>
      </w:r>
      <w:r>
        <w:rPr>
          <w:snapToGrid w:val="0"/>
        </w:rPr>
        <w:tab/>
        <w:t xml:space="preserve">Hearing of evidence </w:t>
      </w:r>
      <w:r>
        <w:rPr>
          <w:i/>
          <w:snapToGrid w:val="0"/>
        </w:rPr>
        <w:t>in camera</w:t>
      </w:r>
      <w:bookmarkEnd w:id="37"/>
      <w:bookmarkEnd w:id="38"/>
      <w:bookmarkEnd w:id="39"/>
      <w:bookmarkEnd w:id="40"/>
      <w:bookmarkEnd w:id="41"/>
      <w:bookmarkEnd w:id="42"/>
      <w:bookmarkEnd w:id="4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4" w:name="_Toc437662958"/>
      <w:bookmarkStart w:id="45" w:name="_Toc437662994"/>
      <w:bookmarkStart w:id="46" w:name="_Toc437663029"/>
      <w:bookmarkStart w:id="47" w:name="_Toc485544906"/>
      <w:bookmarkStart w:id="48" w:name="_Toc117047321"/>
      <w:bookmarkStart w:id="49" w:name="_Toc124142550"/>
      <w:bookmarkStart w:id="50" w:name="_Toc194915961"/>
      <w:r>
        <w:rPr>
          <w:rStyle w:val="CharSectno"/>
        </w:rPr>
        <w:t>7</w:t>
      </w:r>
      <w:r>
        <w:rPr>
          <w:snapToGrid w:val="0"/>
        </w:rPr>
        <w:t>.</w:t>
      </w:r>
      <w:r>
        <w:rPr>
          <w:snapToGrid w:val="0"/>
        </w:rPr>
        <w:tab/>
        <w:t>Fee for transcripts</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1" w:name="_Toc437662959"/>
      <w:bookmarkStart w:id="52" w:name="_Toc437662995"/>
      <w:bookmarkStart w:id="53" w:name="_Toc437663030"/>
      <w:bookmarkStart w:id="54" w:name="_Toc485544907"/>
      <w:bookmarkStart w:id="55" w:name="_Toc117047322"/>
      <w:bookmarkStart w:id="56" w:name="_Toc124142551"/>
      <w:bookmarkStart w:id="57" w:name="_Toc194915962"/>
      <w:r>
        <w:rPr>
          <w:rStyle w:val="CharSectno"/>
        </w:rPr>
        <w:t>8</w:t>
      </w:r>
      <w:r>
        <w:rPr>
          <w:snapToGrid w:val="0"/>
        </w:rPr>
        <w:t>.</w:t>
      </w:r>
      <w:r>
        <w:rPr>
          <w:snapToGrid w:val="0"/>
        </w:rPr>
        <w:tab/>
        <w:t>Duties of Registrar</w:t>
      </w:r>
      <w:bookmarkEnd w:id="51"/>
      <w:bookmarkEnd w:id="52"/>
      <w:bookmarkEnd w:id="53"/>
      <w:bookmarkEnd w:id="54"/>
      <w:bookmarkEnd w:id="55"/>
      <w:bookmarkEnd w:id="56"/>
      <w:bookmarkEnd w:id="5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8" w:name="_Toc437662960"/>
      <w:bookmarkStart w:id="59" w:name="_Toc437662996"/>
      <w:bookmarkStart w:id="60" w:name="_Toc437663031"/>
      <w:bookmarkStart w:id="61" w:name="_Toc485544908"/>
      <w:bookmarkStart w:id="62" w:name="_Toc117047323"/>
      <w:bookmarkStart w:id="63" w:name="_Toc124142552"/>
      <w:bookmarkStart w:id="64" w:name="_Toc194915963"/>
      <w:r>
        <w:rPr>
          <w:rStyle w:val="CharSectno"/>
        </w:rPr>
        <w:t>9</w:t>
      </w:r>
      <w:r>
        <w:rPr>
          <w:snapToGrid w:val="0"/>
        </w:rPr>
        <w:t>.</w:t>
      </w:r>
      <w:r>
        <w:rPr>
          <w:snapToGrid w:val="0"/>
        </w:rPr>
        <w:tab/>
        <w:t>Matters in which Chairperson or member alone may act</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65" w:name="_Toc117047324"/>
      <w:bookmarkStart w:id="66" w:name="_Toc124142553"/>
      <w:bookmarkStart w:id="67" w:name="_Toc124142596"/>
      <w:bookmarkStart w:id="68" w:name="_Toc151199062"/>
      <w:bookmarkStart w:id="69" w:name="_Toc151261279"/>
      <w:bookmarkStart w:id="70" w:name="_Toc155067340"/>
      <w:bookmarkStart w:id="71" w:name="_Toc155085598"/>
      <w:bookmarkStart w:id="72" w:name="_Toc179691879"/>
      <w:bookmarkStart w:id="73" w:name="_Toc179709281"/>
      <w:bookmarkStart w:id="74" w:name="_Toc185654867"/>
      <w:bookmarkStart w:id="75" w:name="_Toc189539533"/>
      <w:bookmarkStart w:id="76" w:name="_Toc189540556"/>
      <w:bookmarkStart w:id="77" w:name="_Toc192561798"/>
      <w:bookmarkStart w:id="78" w:name="_Toc194915964"/>
      <w:r>
        <w:rPr>
          <w:rStyle w:val="CharSchNo"/>
        </w:rPr>
        <w:t>Schedule 1</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pPr>
      <w:bookmarkStart w:id="79" w:name="_Toc116989864"/>
      <w:bookmarkStart w:id="80" w:name="_Toc117047325"/>
      <w:bookmarkStart w:id="81" w:name="_Toc117047458"/>
      <w:bookmarkStart w:id="82" w:name="_Toc117047489"/>
      <w:bookmarkStart w:id="83" w:name="_Toc124142554"/>
      <w:bookmarkStart w:id="84" w:name="_Toc124142597"/>
      <w:bookmarkStart w:id="85" w:name="_Toc151199063"/>
      <w:bookmarkStart w:id="86" w:name="_Toc151261280"/>
      <w:bookmarkStart w:id="87" w:name="_Toc155067341"/>
      <w:bookmarkStart w:id="88" w:name="_Toc155085599"/>
      <w:bookmarkStart w:id="89" w:name="_Toc179691880"/>
      <w:bookmarkStart w:id="90" w:name="_Toc179709282"/>
      <w:bookmarkStart w:id="91" w:name="_Toc185654868"/>
      <w:bookmarkStart w:id="92" w:name="_Toc189539534"/>
      <w:bookmarkStart w:id="93" w:name="_Toc189540557"/>
      <w:bookmarkStart w:id="94" w:name="_Toc192561799"/>
      <w:bookmarkStart w:id="95" w:name="_Toc194915965"/>
      <w:r>
        <w:t>Notes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nSubsection"/>
        <w:rPr>
          <w:snapToGrid w:val="0"/>
        </w:rPr>
      </w:pPr>
      <w:r>
        <w:rPr>
          <w:snapToGrid w:val="0"/>
          <w:vertAlign w:val="superscript"/>
        </w:rPr>
        <w:t>1</w:t>
      </w:r>
      <w:r>
        <w:rPr>
          <w:snapToGrid w:val="0"/>
        </w:rPr>
        <w:tab/>
        <w:t xml:space="preserve">This reprint is a compilation as at 14 March 2008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96" w:name="_Toc194915966"/>
      <w:r>
        <w:t>Compilation table</w:t>
      </w:r>
      <w:bookmarkEnd w:id="9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Racing Penalties (Appeals) Regulations 1991</w:t>
            </w:r>
          </w:p>
        </w:tc>
        <w:tc>
          <w:tcPr>
            <w:tcW w:w="1276" w:type="dxa"/>
          </w:tcPr>
          <w:p>
            <w:pPr>
              <w:pStyle w:val="nTable"/>
              <w:spacing w:after="40"/>
              <w:rPr>
                <w:sz w:val="19"/>
              </w:rPr>
            </w:pPr>
            <w:r>
              <w:rPr>
                <w:sz w:val="19"/>
              </w:rPr>
              <w:t>12 Apr 1991 p. 1662</w:t>
            </w:r>
            <w:r>
              <w:rPr>
                <w:sz w:val="19"/>
              </w:rPr>
              <w:noBreakHyphen/>
              <w:t>3</w:t>
            </w:r>
          </w:p>
        </w:tc>
        <w:tc>
          <w:tcPr>
            <w:tcW w:w="2693" w:type="dxa"/>
          </w:tcPr>
          <w:p>
            <w:pPr>
              <w:pStyle w:val="nTable"/>
              <w:spacing w:after="4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after="40"/>
              <w:rPr>
                <w:i/>
                <w:sz w:val="19"/>
              </w:rPr>
            </w:pPr>
            <w:r>
              <w:rPr>
                <w:i/>
                <w:sz w:val="19"/>
              </w:rPr>
              <w:t>Racing Penalties (Appeals) Amendment Regulations 1994</w:t>
            </w:r>
          </w:p>
        </w:tc>
        <w:tc>
          <w:tcPr>
            <w:tcW w:w="1276" w:type="dxa"/>
          </w:tcPr>
          <w:p>
            <w:pPr>
              <w:pStyle w:val="nTable"/>
              <w:spacing w:after="40"/>
              <w:rPr>
                <w:sz w:val="19"/>
              </w:rPr>
            </w:pPr>
            <w:r>
              <w:rPr>
                <w:sz w:val="19"/>
              </w:rPr>
              <w:t>16 Aug 1994 p. 4146</w:t>
            </w:r>
            <w:r>
              <w:rPr>
                <w:sz w:val="19"/>
              </w:rPr>
              <w:noBreakHyphen/>
              <w:t>7</w:t>
            </w:r>
          </w:p>
        </w:tc>
        <w:tc>
          <w:tcPr>
            <w:tcW w:w="2693" w:type="dxa"/>
          </w:tcPr>
          <w:p>
            <w:pPr>
              <w:pStyle w:val="nTable"/>
              <w:spacing w:after="40"/>
              <w:rPr>
                <w:sz w:val="19"/>
              </w:rPr>
            </w:pPr>
            <w:r>
              <w:rPr>
                <w:sz w:val="19"/>
              </w:rPr>
              <w:t>16 Aug 1994</w:t>
            </w:r>
          </w:p>
        </w:tc>
      </w:tr>
      <w:tr>
        <w:tc>
          <w:tcPr>
            <w:tcW w:w="3118" w:type="dxa"/>
          </w:tcPr>
          <w:p>
            <w:pPr>
              <w:pStyle w:val="nTable"/>
              <w:spacing w:after="40"/>
              <w:rPr>
                <w:sz w:val="19"/>
              </w:rPr>
            </w:pPr>
            <w:r>
              <w:rPr>
                <w:i/>
                <w:sz w:val="19"/>
              </w:rPr>
              <w:t>Racing Penalties (Appeals) Amendment Regulations 1995</w:t>
            </w:r>
          </w:p>
        </w:tc>
        <w:tc>
          <w:tcPr>
            <w:tcW w:w="1276" w:type="dxa"/>
          </w:tcPr>
          <w:p>
            <w:pPr>
              <w:pStyle w:val="nTable"/>
              <w:spacing w:after="40"/>
              <w:rPr>
                <w:sz w:val="19"/>
              </w:rPr>
            </w:pPr>
            <w:r>
              <w:rPr>
                <w:sz w:val="19"/>
              </w:rPr>
              <w:t>28 Nov 1995 p. 5522</w:t>
            </w:r>
          </w:p>
        </w:tc>
        <w:tc>
          <w:tcPr>
            <w:tcW w:w="2693" w:type="dxa"/>
          </w:tcPr>
          <w:p>
            <w:pPr>
              <w:pStyle w:val="nTable"/>
              <w:spacing w:after="40"/>
              <w:rPr>
                <w:sz w:val="19"/>
              </w:rPr>
            </w:pPr>
            <w:r>
              <w:rPr>
                <w:sz w:val="19"/>
              </w:rPr>
              <w:t>28 Nov 1995</w:t>
            </w:r>
          </w:p>
        </w:tc>
      </w:tr>
      <w:tr>
        <w:tc>
          <w:tcPr>
            <w:tcW w:w="3118" w:type="dxa"/>
          </w:tcPr>
          <w:p>
            <w:pPr>
              <w:pStyle w:val="nTable"/>
              <w:spacing w:after="40"/>
              <w:rPr>
                <w:sz w:val="19"/>
              </w:rPr>
            </w:pPr>
            <w:r>
              <w:rPr>
                <w:i/>
                <w:sz w:val="19"/>
              </w:rPr>
              <w:t>Racing Penalties (Appeals) Amendment Regulations 1998</w:t>
            </w:r>
          </w:p>
        </w:tc>
        <w:tc>
          <w:tcPr>
            <w:tcW w:w="1276" w:type="dxa"/>
          </w:tcPr>
          <w:p>
            <w:pPr>
              <w:pStyle w:val="nTable"/>
              <w:spacing w:after="40"/>
              <w:rPr>
                <w:sz w:val="19"/>
              </w:rPr>
            </w:pPr>
            <w:r>
              <w:rPr>
                <w:sz w:val="19"/>
              </w:rPr>
              <w:t>11 Sep 1998 p. 4941</w:t>
            </w:r>
            <w:r>
              <w:rPr>
                <w:sz w:val="19"/>
              </w:rPr>
              <w:noBreakHyphen/>
              <w:t>2</w:t>
            </w:r>
          </w:p>
        </w:tc>
        <w:tc>
          <w:tcPr>
            <w:tcW w:w="2693" w:type="dxa"/>
          </w:tcPr>
          <w:p>
            <w:pPr>
              <w:pStyle w:val="nTable"/>
              <w:spacing w:after="40"/>
              <w:rPr>
                <w:sz w:val="19"/>
              </w:rPr>
            </w:pPr>
            <w:r>
              <w:rPr>
                <w:sz w:val="19"/>
              </w:rPr>
              <w:t>11 Sep 1998</w:t>
            </w:r>
          </w:p>
        </w:tc>
      </w:tr>
      <w:tr>
        <w:tc>
          <w:tcPr>
            <w:tcW w:w="3118" w:type="dxa"/>
          </w:tcPr>
          <w:p>
            <w:pPr>
              <w:pStyle w:val="nTable"/>
              <w:spacing w:after="40"/>
              <w:rPr>
                <w:i/>
                <w:sz w:val="19"/>
              </w:rPr>
            </w:pPr>
            <w:r>
              <w:rPr>
                <w:i/>
                <w:sz w:val="19"/>
              </w:rPr>
              <w:t>Racing Penalties (Appeals) Amendment Regulations 2000</w:t>
            </w:r>
          </w:p>
        </w:tc>
        <w:tc>
          <w:tcPr>
            <w:tcW w:w="1276" w:type="dxa"/>
          </w:tcPr>
          <w:p>
            <w:pPr>
              <w:pStyle w:val="nTable"/>
              <w:spacing w:after="40"/>
              <w:rPr>
                <w:sz w:val="19"/>
              </w:rPr>
            </w:pPr>
            <w:r>
              <w:rPr>
                <w:sz w:val="19"/>
              </w:rPr>
              <w:t>12 May 2000 p. 2287</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c>
          <w:tcPr>
            <w:tcW w:w="3118" w:type="dxa"/>
          </w:tcPr>
          <w:p>
            <w:pPr>
              <w:pStyle w:val="nTable"/>
              <w:spacing w:after="40"/>
              <w:rPr>
                <w:sz w:val="19"/>
              </w:rPr>
            </w:pPr>
            <w:r>
              <w:rPr>
                <w:i/>
                <w:sz w:val="19"/>
              </w:rPr>
              <w:t>Racing and Gambling (Miscellaneous) Amendment Regulations 2004</w:t>
            </w:r>
            <w:r>
              <w:rPr>
                <w:sz w:val="19"/>
              </w:rPr>
              <w:t xml:space="preserve"> Pt. 8</w:t>
            </w:r>
          </w:p>
        </w:tc>
        <w:tc>
          <w:tcPr>
            <w:tcW w:w="1276" w:type="dxa"/>
          </w:tcPr>
          <w:p>
            <w:pPr>
              <w:pStyle w:val="nTable"/>
              <w:spacing w:after="40"/>
              <w:rPr>
                <w:sz w:val="19"/>
              </w:rPr>
            </w:pPr>
            <w:r>
              <w:rPr>
                <w:sz w:val="19"/>
              </w:rPr>
              <w:t>30 Jan 2004 p. 413-18</w:t>
            </w:r>
          </w:p>
        </w:tc>
        <w:tc>
          <w:tcPr>
            <w:tcW w:w="2693" w:type="dxa"/>
          </w:tcPr>
          <w:p>
            <w:pPr>
              <w:pStyle w:val="nTable"/>
              <w:spacing w:after="40"/>
              <w:rPr>
                <w:sz w:val="19"/>
              </w:rPr>
            </w:pPr>
            <w:r>
              <w:rPr>
                <w:sz w:val="19"/>
              </w:rPr>
              <w:t>30 Jan 2004 (see r. 2)</w:t>
            </w:r>
          </w:p>
        </w:tc>
      </w:tr>
      <w:tr>
        <w:tc>
          <w:tcPr>
            <w:tcW w:w="3118" w:type="dxa"/>
          </w:tcPr>
          <w:p>
            <w:pPr>
              <w:pStyle w:val="nTable"/>
              <w:spacing w:after="40"/>
              <w:rPr>
                <w:i/>
                <w:sz w:val="19"/>
              </w:rPr>
            </w:pPr>
            <w:r>
              <w:rPr>
                <w:i/>
                <w:sz w:val="19"/>
              </w:rPr>
              <w:t>Racing Penalties (Appeals) Amendment Regulations 2005</w:t>
            </w:r>
          </w:p>
        </w:tc>
        <w:tc>
          <w:tcPr>
            <w:tcW w:w="1276" w:type="dxa"/>
          </w:tcPr>
          <w:p>
            <w:pPr>
              <w:pStyle w:val="nTable"/>
              <w:spacing w:after="40"/>
              <w:rPr>
                <w:sz w:val="19"/>
              </w:rPr>
            </w:pPr>
            <w:r>
              <w:rPr>
                <w:sz w:val="19"/>
              </w:rPr>
              <w:t>14 Oct 2005 p. 4566-7</w:t>
            </w:r>
          </w:p>
        </w:tc>
        <w:tc>
          <w:tcPr>
            <w:tcW w:w="2693"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Racing Penalties (Appeals) Amendment Regulations 2006</w:t>
            </w:r>
          </w:p>
        </w:tc>
        <w:tc>
          <w:tcPr>
            <w:tcW w:w="1276" w:type="dxa"/>
          </w:tcPr>
          <w:p>
            <w:pPr>
              <w:pStyle w:val="nTable"/>
              <w:spacing w:after="40"/>
              <w:rPr>
                <w:sz w:val="19"/>
              </w:rPr>
            </w:pPr>
            <w:r>
              <w:rPr>
                <w:sz w:val="19"/>
              </w:rPr>
              <w:t>14 Nov 2006 p. 4735</w:t>
            </w:r>
            <w:r>
              <w:rPr>
                <w:sz w:val="19"/>
              </w:rPr>
              <w:noBreakHyphen/>
              <w:t>6</w:t>
            </w:r>
          </w:p>
        </w:tc>
        <w:tc>
          <w:tcPr>
            <w:tcW w:w="2693" w:type="dxa"/>
          </w:tcPr>
          <w:p>
            <w:pPr>
              <w:pStyle w:val="nTable"/>
              <w:spacing w:after="40"/>
              <w:rPr>
                <w:sz w:val="19"/>
              </w:rPr>
            </w:pPr>
            <w:r>
              <w:rPr>
                <w:snapToGrid w:val="0"/>
                <w:sz w:val="19"/>
                <w:lang w:val="en-US"/>
              </w:rPr>
              <w:t>1 Jan 2007 (see r. 2)</w:t>
            </w:r>
          </w:p>
        </w:tc>
      </w:tr>
      <w:tr>
        <w:tc>
          <w:tcPr>
            <w:tcW w:w="3118" w:type="dxa"/>
          </w:tcPr>
          <w:p>
            <w:pPr>
              <w:pStyle w:val="nTable"/>
              <w:spacing w:after="40"/>
              <w:rPr>
                <w:i/>
                <w:sz w:val="19"/>
              </w:rPr>
            </w:pPr>
            <w:r>
              <w:rPr>
                <w:i/>
                <w:sz w:val="19"/>
              </w:rPr>
              <w:t xml:space="preserve">Racing Penalties (Appeals) Amendment Regulations 2007 </w:t>
            </w:r>
          </w:p>
        </w:tc>
        <w:tc>
          <w:tcPr>
            <w:tcW w:w="1276" w:type="dxa"/>
          </w:tcPr>
          <w:p>
            <w:pPr>
              <w:pStyle w:val="nTable"/>
              <w:spacing w:after="40"/>
              <w:rPr>
                <w:sz w:val="19"/>
              </w:rPr>
            </w:pPr>
            <w:r>
              <w:rPr>
                <w:sz w:val="19"/>
              </w:rPr>
              <w:t>9 Oct 2007 p. 5358</w:t>
            </w:r>
            <w:r>
              <w:rPr>
                <w:sz w:val="19"/>
              </w:rPr>
              <w:noBreakHyphen/>
              <w:t>9</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1247</Words>
  <Characters>5790</Characters>
  <Application>Microsoft Office Word</Application>
  <DocSecurity>0</DocSecurity>
  <Lines>222</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6894</CharactersWithSpaces>
  <SharedDoc>false</SharedDoc>
  <HLinks>
    <vt:vector size="18" baseType="variant">
      <vt:variant>
        <vt:i4>65542</vt:i4>
      </vt:variant>
      <vt:variant>
        <vt:i4>2241</vt:i4>
      </vt:variant>
      <vt:variant>
        <vt:i4>1025</vt:i4>
      </vt:variant>
      <vt:variant>
        <vt:i4>1</vt:i4>
      </vt:variant>
      <vt:variant>
        <vt:lpwstr>Crest</vt:lpwstr>
      </vt:variant>
      <vt:variant>
        <vt:lpwstr/>
      </vt:variant>
      <vt:variant>
        <vt:i4>131085</vt:i4>
      </vt:variant>
      <vt:variant>
        <vt:i4>6545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1991 - 02-a0-03</dc:title>
  <dc:subject/>
  <dc:creator/>
  <cp:keywords/>
  <dc:description/>
  <cp:lastModifiedBy>svcMRProcess</cp:lastModifiedBy>
  <cp:revision>4</cp:revision>
  <cp:lastPrinted>2008-03-07T04:43:00Z</cp:lastPrinted>
  <dcterms:created xsi:type="dcterms:W3CDTF">2020-02-27T15:26:00Z</dcterms:created>
  <dcterms:modified xsi:type="dcterms:W3CDTF">2020-02-27T15:26:00Z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20080314</vt:lpwstr>
  </property>
  <property fmtid="{D5CDD505-2E9C-101B-9397-08002B2CF9AE}" pid="4" name="DocumentType">
    <vt:lpwstr>Reg</vt:lpwstr>
  </property>
  <property fmtid="{D5CDD505-2E9C-101B-9397-08002B2CF9AE}" pid="5" name="OwlsUID">
    <vt:i4>4728</vt:i4>
  </property>
  <property fmtid="{D5CDD505-2E9C-101B-9397-08002B2CF9AE}" pid="6" name="AsAtDate">
    <vt:lpwstr>14 Mar 2008</vt:lpwstr>
  </property>
  <property fmtid="{D5CDD505-2E9C-101B-9397-08002B2CF9AE}" pid="7" name="Suffix">
    <vt:lpwstr>02-a0-03</vt:lpwstr>
  </property>
  <property fmtid="{D5CDD505-2E9C-101B-9397-08002B2CF9AE}" pid="8" name="ReprintedAsAt">
    <vt:filetime>2008-03-13T15:00:00Z</vt:filetime>
  </property>
  <property fmtid="{D5CDD505-2E9C-101B-9397-08002B2CF9AE}" pid="9" name="ReprintNo">
    <vt:lpwstr>2</vt:lpwstr>
  </property>
</Properties>
</file>