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_Toc196195728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_Toc196195729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_Toc196195730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finding of guilt</w:t>
      </w:r>
      <w:r>
        <w:rPr>
          <w:noProof/>
        </w:rPr>
        <w:tab/>
      </w:r>
      <w:r>
        <w:rPr>
          <w:noProof/>
        </w:rPr>
        <w:fldChar w:fldCharType="begin"/>
      </w:r>
      <w:r>
        <w:rPr>
          <w:noProof/>
        </w:rPr>
        <w:instrText xml:space="preserve"> PAGEREF _Toc196195731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Other reference provisions</w:t>
      </w:r>
      <w:r>
        <w:rPr>
          <w:noProof/>
        </w:rPr>
        <w:tab/>
      </w:r>
      <w:r>
        <w:rPr>
          <w:noProof/>
        </w:rPr>
        <w:fldChar w:fldCharType="begin"/>
      </w:r>
      <w:r>
        <w:rPr>
          <w:noProof/>
        </w:rPr>
        <w:instrText xml:space="preserve"> PAGEREF _Toc196195732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Offenders to whom Act applies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6.</w:t>
      </w:r>
      <w:r>
        <w:rPr>
          <w:noProof/>
          <w:sz w:val="24"/>
          <w:szCs w:val="24"/>
        </w:rPr>
        <w:tab/>
      </w:r>
      <w:r>
        <w:rPr>
          <w:noProof/>
          <w:szCs w:val="24"/>
        </w:rPr>
        <w:t>Reportable offenders</w:t>
      </w:r>
      <w:r>
        <w:rPr>
          <w:noProof/>
        </w:rPr>
        <w:tab/>
      </w:r>
      <w:r>
        <w:rPr>
          <w:noProof/>
        </w:rPr>
        <w:fldChar w:fldCharType="begin"/>
      </w:r>
      <w:r>
        <w:rPr>
          <w:noProof/>
        </w:rPr>
        <w:instrText xml:space="preserve"> PAGEREF _Toc196195735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Corresponding reportable offenders</w:t>
      </w:r>
      <w:r>
        <w:rPr>
          <w:noProof/>
        </w:rPr>
        <w:tab/>
      </w:r>
      <w:r>
        <w:rPr>
          <w:noProof/>
        </w:rPr>
        <w:fldChar w:fldCharType="begin"/>
      </w:r>
      <w:r>
        <w:rPr>
          <w:noProof/>
        </w:rPr>
        <w:instrText xml:space="preserve"> PAGEREF _Toc196195736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New South Wales reportable offenders</w:t>
      </w:r>
      <w:r>
        <w:rPr>
          <w:noProof/>
        </w:rPr>
        <w:tab/>
      </w:r>
      <w:r>
        <w:rPr>
          <w:noProof/>
        </w:rPr>
        <w:fldChar w:fldCharType="begin"/>
      </w:r>
      <w:r>
        <w:rPr>
          <w:noProof/>
        </w:rPr>
        <w:instrText xml:space="preserve"> PAGEREF _Toc196195737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Reportable offences</w:t>
      </w:r>
      <w:r>
        <w:rPr>
          <w:noProof/>
        </w:rPr>
        <w:tab/>
      </w:r>
      <w:r>
        <w:rPr>
          <w:noProof/>
        </w:rPr>
        <w:fldChar w:fldCharType="begin"/>
      </w:r>
      <w:r>
        <w:rPr>
          <w:noProof/>
        </w:rPr>
        <w:instrText xml:space="preserve"> PAGEREF _Toc196195738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Class 1 offences</w:t>
      </w:r>
      <w:r>
        <w:rPr>
          <w:noProof/>
        </w:rPr>
        <w:tab/>
      </w:r>
      <w:r>
        <w:rPr>
          <w:noProof/>
        </w:rPr>
        <w:fldChar w:fldCharType="begin"/>
      </w:r>
      <w:r>
        <w:rPr>
          <w:noProof/>
        </w:rPr>
        <w:instrText xml:space="preserve"> PAGEREF _Toc196195739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w:t>
      </w:r>
      <w:r>
        <w:rPr>
          <w:noProof/>
        </w:rPr>
        <w:tab/>
      </w:r>
      <w:r>
        <w:rPr>
          <w:noProof/>
        </w:rPr>
        <w:fldChar w:fldCharType="begin"/>
      </w:r>
      <w:r>
        <w:rPr>
          <w:noProof/>
        </w:rPr>
        <w:instrText xml:space="preserve"> PAGEREF _Toc196195740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Offender reporting orders</w:t>
      </w:r>
      <w:r>
        <w:rPr>
          <w:noProof/>
        </w:rPr>
        <w:tab/>
      </w:r>
      <w:r>
        <w:rPr>
          <w:noProof/>
        </w:rPr>
        <w:fldChar w:fldCharType="begin"/>
      </w:r>
      <w:r>
        <w:rPr>
          <w:noProof/>
        </w:rPr>
        <w:instrText xml:space="preserve"> PAGEREF _Toc196195741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Past offender reporting orders</w:t>
      </w:r>
    </w:p>
    <w:p>
      <w:pPr>
        <w:pStyle w:val="TOC4"/>
        <w:tabs>
          <w:tab w:val="left" w:pos="1701"/>
        </w:tabs>
        <w:rPr>
          <w:noProof/>
          <w:sz w:val="24"/>
          <w:szCs w:val="24"/>
        </w:rPr>
      </w:pPr>
      <w:r>
        <w:rPr>
          <w:noProof/>
          <w:szCs w:val="24"/>
        </w:rPr>
        <w:t>14.</w:t>
      </w:r>
      <w:r>
        <w:rPr>
          <w:noProof/>
          <w:sz w:val="24"/>
          <w:szCs w:val="24"/>
        </w:rPr>
        <w:tab/>
      </w:r>
      <w:r>
        <w:rPr>
          <w:noProof/>
          <w:szCs w:val="24"/>
        </w:rPr>
        <w:t>Terms used in this Division</w:t>
      </w:r>
      <w:r>
        <w:rPr>
          <w:noProof/>
        </w:rPr>
        <w:tab/>
      </w:r>
      <w:r>
        <w:rPr>
          <w:noProof/>
        </w:rPr>
        <w:fldChar w:fldCharType="begin"/>
      </w:r>
      <w:r>
        <w:rPr>
          <w:noProof/>
        </w:rPr>
        <w:instrText xml:space="preserve"> PAGEREF _Toc196195743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Commissioner may apply for reporting orders</w:t>
      </w:r>
      <w:r>
        <w:rPr>
          <w:noProof/>
        </w:rPr>
        <w:tab/>
      </w:r>
      <w:r>
        <w:rPr>
          <w:noProof/>
        </w:rPr>
        <w:fldChar w:fldCharType="begin"/>
      </w:r>
      <w:r>
        <w:rPr>
          <w:noProof/>
        </w:rPr>
        <w:instrText xml:space="preserve"> PAGEREF _Toc196195744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Fixing a hearing</w:t>
      </w:r>
      <w:r>
        <w:rPr>
          <w:noProof/>
        </w:rPr>
        <w:tab/>
      </w:r>
      <w:r>
        <w:rPr>
          <w:noProof/>
        </w:rPr>
        <w:fldChar w:fldCharType="begin"/>
      </w:r>
      <w:r>
        <w:rPr>
          <w:noProof/>
        </w:rPr>
        <w:instrText xml:space="preserve"> PAGEREF _Toc196195745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Evidence</w:t>
      </w:r>
      <w:r>
        <w:rPr>
          <w:noProof/>
        </w:rPr>
        <w:tab/>
      </w:r>
      <w:r>
        <w:rPr>
          <w:noProof/>
        </w:rPr>
        <w:fldChar w:fldCharType="begin"/>
      </w:r>
      <w:r>
        <w:rPr>
          <w:noProof/>
        </w:rPr>
        <w:instrText xml:space="preserve"> PAGEREF _Toc196195746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_Toc196195747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may make reporting orders</w:t>
      </w:r>
      <w:r>
        <w:rPr>
          <w:noProof/>
        </w:rPr>
        <w:tab/>
      </w:r>
      <w:r>
        <w:rPr>
          <w:noProof/>
        </w:rPr>
        <w:fldChar w:fldCharType="begin"/>
      </w:r>
      <w:r>
        <w:rPr>
          <w:noProof/>
        </w:rPr>
        <w:instrText xml:space="preserve"> PAGEREF _Toc196195748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Attendance at hearings</w:t>
      </w:r>
      <w:r>
        <w:rPr>
          <w:noProof/>
        </w:rPr>
        <w:tab/>
      </w:r>
      <w:r>
        <w:rPr>
          <w:noProof/>
        </w:rPr>
        <w:fldChar w:fldCharType="begin"/>
      </w:r>
      <w:r>
        <w:rPr>
          <w:noProof/>
        </w:rPr>
        <w:instrText xml:space="preserve"> PAGEREF _Toc196195749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_Toc196195750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Appeals</w:t>
      </w:r>
      <w:r>
        <w:rPr>
          <w:noProof/>
        </w:rPr>
        <w:tab/>
      </w:r>
      <w:r>
        <w:rPr>
          <w:noProof/>
        </w:rPr>
        <w:fldChar w:fldCharType="begin"/>
      </w:r>
      <w:r>
        <w:rPr>
          <w:noProof/>
        </w:rPr>
        <w:instrText xml:space="preserve"> PAGEREF _Toc196195751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Appeal does not stay order</w:t>
      </w:r>
      <w:r>
        <w:rPr>
          <w:noProof/>
        </w:rPr>
        <w:tab/>
      </w:r>
      <w:r>
        <w:rPr>
          <w:noProof/>
        </w:rPr>
        <w:fldChar w:fldCharType="begin"/>
      </w:r>
      <w:r>
        <w:rPr>
          <w:noProof/>
        </w:rPr>
        <w:instrText xml:space="preserve"> PAGEREF _Toc196195752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Reporting obligations</w:t>
      </w:r>
    </w:p>
    <w:p>
      <w:pPr>
        <w:pStyle w:val="TOC3"/>
        <w:rPr>
          <w:b w:val="0"/>
          <w:noProof/>
          <w:sz w:val="24"/>
          <w:szCs w:val="24"/>
        </w:rPr>
      </w:pPr>
      <w:r>
        <w:rPr>
          <w:noProof/>
          <w:szCs w:val="26"/>
        </w:rPr>
        <w:t>Division 1 — Initial report</w:t>
      </w:r>
    </w:p>
    <w:p>
      <w:pPr>
        <w:pStyle w:val="TOC4"/>
        <w:tabs>
          <w:tab w:val="left" w:pos="1701"/>
        </w:tabs>
        <w:rPr>
          <w:noProof/>
          <w:sz w:val="24"/>
          <w:szCs w:val="24"/>
        </w:rPr>
      </w:pPr>
      <w:r>
        <w:rPr>
          <w:noProof/>
          <w:szCs w:val="24"/>
        </w:rPr>
        <w:t>24.</w:t>
      </w:r>
      <w:r>
        <w:rPr>
          <w:noProof/>
          <w:sz w:val="24"/>
          <w:szCs w:val="24"/>
        </w:rPr>
        <w:tab/>
      </w:r>
      <w:r>
        <w:rPr>
          <w:noProof/>
          <w:szCs w:val="24"/>
        </w:rPr>
        <w:t>When the report must be made</w:t>
      </w:r>
      <w:r>
        <w:rPr>
          <w:noProof/>
        </w:rPr>
        <w:tab/>
      </w:r>
      <w:r>
        <w:rPr>
          <w:noProof/>
        </w:rPr>
        <w:fldChar w:fldCharType="begin"/>
      </w:r>
      <w:r>
        <w:rPr>
          <w:noProof/>
        </w:rPr>
        <w:instrText xml:space="preserve"> PAGEREF _Toc196195755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When new initial report must be made by offender whose previous reporting obligations have ceased</w:t>
      </w:r>
      <w:r>
        <w:rPr>
          <w:noProof/>
        </w:rPr>
        <w:tab/>
      </w:r>
      <w:r>
        <w:rPr>
          <w:noProof/>
        </w:rPr>
        <w:fldChar w:fldCharType="begin"/>
      </w:r>
      <w:r>
        <w:rPr>
          <w:noProof/>
        </w:rPr>
        <w:instrText xml:space="preserve"> PAGEREF _Toc196195756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Initial report by reportable offender of personal details</w:t>
      </w:r>
      <w:r>
        <w:rPr>
          <w:noProof/>
        </w:rPr>
        <w:tab/>
      </w:r>
      <w:r>
        <w:rPr>
          <w:noProof/>
        </w:rPr>
        <w:fldChar w:fldCharType="begin"/>
      </w:r>
      <w:r>
        <w:rPr>
          <w:noProof/>
        </w:rPr>
        <w:instrText xml:space="preserve"> PAGEREF _Toc196195757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Persons required to report under corresponding Act</w:t>
      </w:r>
      <w:r>
        <w:rPr>
          <w:noProof/>
        </w:rPr>
        <w:tab/>
      </w:r>
      <w:r>
        <w:rPr>
          <w:noProof/>
        </w:rPr>
        <w:fldChar w:fldCharType="begin"/>
      </w:r>
      <w:r>
        <w:rPr>
          <w:noProof/>
        </w:rPr>
        <w:instrText xml:space="preserve"> PAGEREF _Toc196195758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 — Ongoing reporting obligations</w:t>
      </w:r>
    </w:p>
    <w:p>
      <w:pPr>
        <w:pStyle w:val="TOC4"/>
        <w:tabs>
          <w:tab w:val="left" w:pos="1701"/>
        </w:tabs>
        <w:rPr>
          <w:noProof/>
          <w:sz w:val="24"/>
          <w:szCs w:val="24"/>
        </w:rPr>
      </w:pPr>
      <w:r>
        <w:rPr>
          <w:noProof/>
          <w:szCs w:val="24"/>
        </w:rPr>
        <w:t>28.</w:t>
      </w:r>
      <w:r>
        <w:rPr>
          <w:noProof/>
          <w:sz w:val="24"/>
          <w:szCs w:val="24"/>
        </w:rPr>
        <w:tab/>
      </w:r>
      <w:r>
        <w:rPr>
          <w:noProof/>
          <w:szCs w:val="24"/>
        </w:rPr>
        <w:t>Reportable offender to report annually and as required by Commissioner</w:t>
      </w:r>
      <w:r>
        <w:rPr>
          <w:noProof/>
        </w:rPr>
        <w:tab/>
      </w:r>
      <w:r>
        <w:rPr>
          <w:noProof/>
        </w:rPr>
        <w:fldChar w:fldCharType="begin"/>
      </w:r>
      <w:r>
        <w:rPr>
          <w:noProof/>
        </w:rPr>
        <w:instrText xml:space="preserve"> PAGEREF _Toc196195760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Reportable offender to report changes to relevant personal details</w:t>
      </w:r>
      <w:r>
        <w:rPr>
          <w:noProof/>
        </w:rPr>
        <w:tab/>
      </w:r>
      <w:r>
        <w:rPr>
          <w:noProof/>
        </w:rPr>
        <w:fldChar w:fldCharType="begin"/>
      </w:r>
      <w:r>
        <w:rPr>
          <w:noProof/>
        </w:rPr>
        <w:instrText xml:space="preserve"> PAGEREF _Toc196195761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Intended absence from Western Australia to be reported</w:t>
      </w:r>
      <w:r>
        <w:rPr>
          <w:noProof/>
        </w:rPr>
        <w:tab/>
      </w:r>
      <w:r>
        <w:rPr>
          <w:noProof/>
        </w:rPr>
        <w:fldChar w:fldCharType="begin"/>
      </w:r>
      <w:r>
        <w:rPr>
          <w:noProof/>
        </w:rPr>
        <w:instrText xml:space="preserve"> PAGEREF _Toc196195762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Change of travel plans while out of Western Australia to be reported</w:t>
      </w:r>
      <w:r>
        <w:rPr>
          <w:noProof/>
        </w:rPr>
        <w:tab/>
      </w:r>
      <w:r>
        <w:rPr>
          <w:noProof/>
        </w:rPr>
        <w:fldChar w:fldCharType="begin"/>
      </w:r>
      <w:r>
        <w:rPr>
          <w:noProof/>
        </w:rPr>
        <w:instrText xml:space="preserve"> PAGEREF _Toc196195763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Reportable offender to report return to Western Australia or decision not to leave</w:t>
      </w:r>
      <w:r>
        <w:rPr>
          <w:noProof/>
        </w:rPr>
        <w:tab/>
      </w:r>
      <w:r>
        <w:rPr>
          <w:noProof/>
        </w:rPr>
        <w:fldChar w:fldCharType="begin"/>
      </w:r>
      <w:r>
        <w:rPr>
          <w:noProof/>
        </w:rPr>
        <w:instrText xml:space="preserve"> PAGEREF _Toc196195764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Report of other absences from Western Australia</w:t>
      </w:r>
      <w:r>
        <w:rPr>
          <w:noProof/>
        </w:rPr>
        <w:tab/>
      </w:r>
      <w:r>
        <w:rPr>
          <w:noProof/>
        </w:rPr>
        <w:fldChar w:fldCharType="begin"/>
      </w:r>
      <w:r>
        <w:rPr>
          <w:noProof/>
        </w:rPr>
        <w:instrText xml:space="preserve"> PAGEREF _Toc196195765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 — Provisions applying to all reporting obligations</w:t>
      </w:r>
    </w:p>
    <w:p>
      <w:pPr>
        <w:pStyle w:val="TOC4"/>
        <w:tabs>
          <w:tab w:val="left" w:pos="1701"/>
        </w:tabs>
        <w:rPr>
          <w:noProof/>
          <w:sz w:val="24"/>
          <w:szCs w:val="24"/>
        </w:rPr>
      </w:pPr>
      <w:r>
        <w:rPr>
          <w:noProof/>
          <w:szCs w:val="24"/>
        </w:rPr>
        <w:t>34.</w:t>
      </w:r>
      <w:r>
        <w:rPr>
          <w:noProof/>
          <w:sz w:val="24"/>
          <w:szCs w:val="24"/>
        </w:rPr>
        <w:tab/>
      </w:r>
      <w:r>
        <w:rPr>
          <w:noProof/>
          <w:szCs w:val="24"/>
        </w:rPr>
        <w:t>Where reports must be made</w:t>
      </w:r>
      <w:r>
        <w:rPr>
          <w:noProof/>
        </w:rPr>
        <w:tab/>
      </w:r>
      <w:r>
        <w:rPr>
          <w:noProof/>
        </w:rPr>
        <w:fldChar w:fldCharType="begin"/>
      </w:r>
      <w:r>
        <w:rPr>
          <w:noProof/>
        </w:rPr>
        <w:instrText xml:space="preserve"> PAGEREF _Toc196195767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How reports must be made</w:t>
      </w:r>
      <w:r>
        <w:rPr>
          <w:noProof/>
        </w:rPr>
        <w:tab/>
      </w:r>
      <w:r>
        <w:rPr>
          <w:noProof/>
        </w:rPr>
        <w:fldChar w:fldCharType="begin"/>
      </w:r>
      <w:r>
        <w:rPr>
          <w:noProof/>
        </w:rPr>
        <w:instrText xml:space="preserve"> PAGEREF _Toc196195768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Right to privacy and support when reporting</w:t>
      </w:r>
      <w:r>
        <w:rPr>
          <w:noProof/>
        </w:rPr>
        <w:tab/>
      </w:r>
      <w:r>
        <w:rPr>
          <w:noProof/>
        </w:rPr>
        <w:fldChar w:fldCharType="begin"/>
      </w:r>
      <w:r>
        <w:rPr>
          <w:noProof/>
        </w:rPr>
        <w:instrText xml:space="preserve"> PAGEREF _Toc196195769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Receipt of information to be acknowledged</w:t>
      </w:r>
      <w:r>
        <w:rPr>
          <w:noProof/>
        </w:rPr>
        <w:tab/>
      </w:r>
      <w:r>
        <w:rPr>
          <w:noProof/>
        </w:rPr>
        <w:fldChar w:fldCharType="begin"/>
      </w:r>
      <w:r>
        <w:rPr>
          <w:noProof/>
        </w:rPr>
        <w:instrText xml:space="preserve"> PAGEREF _Toc196195770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Additional matters to be provided</w:t>
      </w:r>
      <w:r>
        <w:rPr>
          <w:noProof/>
        </w:rPr>
        <w:tab/>
      </w:r>
      <w:r>
        <w:rPr>
          <w:noProof/>
        </w:rPr>
        <w:fldChar w:fldCharType="begin"/>
      </w:r>
      <w:r>
        <w:rPr>
          <w:noProof/>
        </w:rPr>
        <w:instrText xml:space="preserve"> PAGEREF _Toc196195771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Power to take fingerprints</w:t>
      </w:r>
      <w:r>
        <w:rPr>
          <w:noProof/>
        </w:rPr>
        <w:tab/>
      </w:r>
      <w:r>
        <w:rPr>
          <w:noProof/>
        </w:rPr>
        <w:fldChar w:fldCharType="begin"/>
      </w:r>
      <w:r>
        <w:rPr>
          <w:noProof/>
        </w:rPr>
        <w:instrText xml:space="preserve"> PAGEREF _Toc196195772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Power to take photographs</w:t>
      </w:r>
      <w:r>
        <w:rPr>
          <w:noProof/>
        </w:rPr>
        <w:tab/>
      </w:r>
      <w:r>
        <w:rPr>
          <w:noProof/>
        </w:rPr>
        <w:fldChar w:fldCharType="begin"/>
      </w:r>
      <w:r>
        <w:rPr>
          <w:noProof/>
        </w:rPr>
        <w:instrText xml:space="preserve"> PAGEREF _Toc196195773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Reasonable force may be used to obtain fingerprints and photographs</w:t>
      </w:r>
      <w:r>
        <w:rPr>
          <w:noProof/>
        </w:rPr>
        <w:tab/>
      </w:r>
      <w:r>
        <w:rPr>
          <w:noProof/>
        </w:rPr>
        <w:fldChar w:fldCharType="begin"/>
      </w:r>
      <w:r>
        <w:rPr>
          <w:noProof/>
        </w:rPr>
        <w:instrText xml:space="preserve"> PAGEREF _Toc196195774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Retention of material for certain purposes</w:t>
      </w:r>
      <w:r>
        <w:rPr>
          <w:noProof/>
        </w:rPr>
        <w:tab/>
      </w:r>
      <w:r>
        <w:rPr>
          <w:noProof/>
        </w:rPr>
        <w:fldChar w:fldCharType="begin"/>
      </w:r>
      <w:r>
        <w:rPr>
          <w:noProof/>
        </w:rPr>
        <w:instrText xml:space="preserve"> PAGEREF _Toc196195775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Reporting by remote offenders</w:t>
      </w:r>
      <w:r>
        <w:rPr>
          <w:noProof/>
        </w:rPr>
        <w:tab/>
      </w:r>
      <w:r>
        <w:rPr>
          <w:noProof/>
        </w:rPr>
        <w:fldChar w:fldCharType="begin"/>
      </w:r>
      <w:r>
        <w:rPr>
          <w:noProof/>
        </w:rPr>
        <w:instrText xml:space="preserve"> PAGEREF _Toc196195776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4 — Suspension and extension of reporting obligations</w:t>
      </w:r>
    </w:p>
    <w:p>
      <w:pPr>
        <w:pStyle w:val="TOC4"/>
        <w:tabs>
          <w:tab w:val="left" w:pos="1701"/>
        </w:tabs>
        <w:rPr>
          <w:noProof/>
          <w:sz w:val="24"/>
          <w:szCs w:val="24"/>
        </w:rPr>
      </w:pPr>
      <w:r>
        <w:rPr>
          <w:noProof/>
          <w:szCs w:val="24"/>
        </w:rPr>
        <w:t>44.</w:t>
      </w:r>
      <w:r>
        <w:rPr>
          <w:noProof/>
          <w:sz w:val="24"/>
          <w:szCs w:val="24"/>
        </w:rPr>
        <w:tab/>
      </w:r>
      <w:r>
        <w:rPr>
          <w:noProof/>
          <w:szCs w:val="24"/>
        </w:rPr>
        <w:t>Suspension and extension of reporting obligations</w:t>
      </w:r>
      <w:r>
        <w:rPr>
          <w:noProof/>
        </w:rPr>
        <w:tab/>
      </w:r>
      <w:r>
        <w:rPr>
          <w:noProof/>
        </w:rPr>
        <w:fldChar w:fldCharType="begin"/>
      </w:r>
      <w:r>
        <w:rPr>
          <w:noProof/>
        </w:rPr>
        <w:instrText xml:space="preserve"> PAGEREF _Toc196195778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5 — Reporting period</w:t>
      </w:r>
    </w:p>
    <w:p>
      <w:pPr>
        <w:pStyle w:val="TOC4"/>
        <w:tabs>
          <w:tab w:val="left" w:pos="1701"/>
        </w:tabs>
        <w:rPr>
          <w:noProof/>
          <w:sz w:val="24"/>
          <w:szCs w:val="24"/>
        </w:rPr>
      </w:pPr>
      <w:r>
        <w:rPr>
          <w:noProof/>
          <w:szCs w:val="24"/>
        </w:rPr>
        <w:t>45.</w:t>
      </w:r>
      <w:r>
        <w:rPr>
          <w:noProof/>
          <w:sz w:val="24"/>
          <w:szCs w:val="24"/>
        </w:rPr>
        <w:tab/>
      </w:r>
      <w:r>
        <w:rPr>
          <w:noProof/>
          <w:szCs w:val="24"/>
        </w:rPr>
        <w:t>When reporting obligations begin</w:t>
      </w:r>
      <w:r>
        <w:rPr>
          <w:noProof/>
        </w:rPr>
        <w:tab/>
      </w:r>
      <w:r>
        <w:rPr>
          <w:noProof/>
        </w:rPr>
        <w:fldChar w:fldCharType="begin"/>
      </w:r>
      <w:r>
        <w:rPr>
          <w:noProof/>
        </w:rPr>
        <w:instrText xml:space="preserve"> PAGEREF _Toc196195780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Length of reporting period</w:t>
      </w:r>
      <w:r>
        <w:rPr>
          <w:noProof/>
        </w:rPr>
        <w:tab/>
      </w:r>
      <w:r>
        <w:rPr>
          <w:noProof/>
        </w:rPr>
        <w:fldChar w:fldCharType="begin"/>
      </w:r>
      <w:r>
        <w:rPr>
          <w:noProof/>
        </w:rPr>
        <w:instrText xml:space="preserve"> PAGEREF _Toc196195781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Reduced period applies for young reportable offenders</w:t>
      </w:r>
      <w:r>
        <w:rPr>
          <w:noProof/>
        </w:rPr>
        <w:tab/>
      </w:r>
      <w:r>
        <w:rPr>
          <w:noProof/>
        </w:rPr>
        <w:fldChar w:fldCharType="begin"/>
      </w:r>
      <w:r>
        <w:rPr>
          <w:noProof/>
        </w:rPr>
        <w:instrText xml:space="preserve"> PAGEREF _Toc196195782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Extended reporting period if reportable offender still on parole</w:t>
      </w:r>
      <w:r>
        <w:rPr>
          <w:noProof/>
        </w:rPr>
        <w:tab/>
      </w:r>
      <w:r>
        <w:rPr>
          <w:noProof/>
        </w:rPr>
        <w:fldChar w:fldCharType="begin"/>
      </w:r>
      <w:r>
        <w:rPr>
          <w:noProof/>
        </w:rPr>
        <w:instrText xml:space="preserve"> PAGEREF _Toc196195783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Reporting period for corresponding reportable offenders</w:t>
      </w:r>
      <w:r>
        <w:rPr>
          <w:noProof/>
        </w:rPr>
        <w:tab/>
      </w:r>
      <w:r>
        <w:rPr>
          <w:noProof/>
        </w:rPr>
        <w:fldChar w:fldCharType="begin"/>
      </w:r>
      <w:r>
        <w:rPr>
          <w:noProof/>
        </w:rPr>
        <w:instrText xml:space="preserve"> PAGEREF _Toc196195784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Reporting period for New South Wales reportable offenders</w:t>
      </w:r>
      <w:r>
        <w:rPr>
          <w:noProof/>
        </w:rPr>
        <w:tab/>
      </w:r>
      <w:r>
        <w:rPr>
          <w:noProof/>
        </w:rPr>
        <w:fldChar w:fldCharType="begin"/>
      </w:r>
      <w:r>
        <w:rPr>
          <w:noProof/>
        </w:rPr>
        <w:instrText xml:space="preserve"> PAGEREF _Toc196195785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6 — Exemption from reporting obligations</w:t>
      </w:r>
    </w:p>
    <w:p>
      <w:pPr>
        <w:pStyle w:val="TOC4"/>
        <w:tabs>
          <w:tab w:val="left" w:pos="1701"/>
        </w:tabs>
        <w:rPr>
          <w:noProof/>
          <w:sz w:val="24"/>
          <w:szCs w:val="24"/>
        </w:rPr>
      </w:pPr>
      <w:r>
        <w:rPr>
          <w:noProof/>
          <w:szCs w:val="24"/>
        </w:rPr>
        <w:t>51.</w:t>
      </w:r>
      <w:r>
        <w:rPr>
          <w:noProof/>
          <w:sz w:val="24"/>
          <w:szCs w:val="24"/>
        </w:rPr>
        <w:tab/>
      </w:r>
      <w:r>
        <w:rPr>
          <w:noProof/>
          <w:szCs w:val="24"/>
        </w:rPr>
        <w:t>Application of Division</w:t>
      </w:r>
      <w:r>
        <w:rPr>
          <w:noProof/>
        </w:rPr>
        <w:tab/>
      </w:r>
      <w:r>
        <w:rPr>
          <w:noProof/>
        </w:rPr>
        <w:fldChar w:fldCharType="begin"/>
      </w:r>
      <w:r>
        <w:rPr>
          <w:noProof/>
        </w:rPr>
        <w:instrText xml:space="preserve"> PAGEREF _Toc196195787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District Court may exempt certain reportable offenders</w:t>
      </w:r>
      <w:r>
        <w:rPr>
          <w:noProof/>
        </w:rPr>
        <w:tab/>
      </w:r>
      <w:r>
        <w:rPr>
          <w:noProof/>
        </w:rPr>
        <w:fldChar w:fldCharType="begin"/>
      </w:r>
      <w:r>
        <w:rPr>
          <w:noProof/>
        </w:rPr>
        <w:instrText xml:space="preserve"> PAGEREF _Toc196195788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Order for suspension</w:t>
      </w:r>
      <w:r>
        <w:rPr>
          <w:noProof/>
        </w:rPr>
        <w:tab/>
      </w:r>
      <w:r>
        <w:rPr>
          <w:noProof/>
        </w:rPr>
        <w:fldChar w:fldCharType="begin"/>
      </w:r>
      <w:r>
        <w:rPr>
          <w:noProof/>
        </w:rPr>
        <w:instrText xml:space="preserve"> PAGEREF _Toc196195789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Commissioner and certain chief executive officers entitled to be parties to proceedings</w:t>
      </w:r>
      <w:r>
        <w:rPr>
          <w:noProof/>
        </w:rPr>
        <w:tab/>
      </w:r>
      <w:r>
        <w:rPr>
          <w:noProof/>
        </w:rPr>
        <w:fldChar w:fldCharType="begin"/>
      </w:r>
      <w:r>
        <w:rPr>
          <w:noProof/>
        </w:rPr>
        <w:instrText xml:space="preserve"> PAGEREF _Toc196195790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Commissioner to be notified of order</w:t>
      </w:r>
      <w:r>
        <w:rPr>
          <w:noProof/>
        </w:rPr>
        <w:tab/>
      </w:r>
      <w:r>
        <w:rPr>
          <w:noProof/>
        </w:rPr>
        <w:fldChar w:fldCharType="begin"/>
      </w:r>
      <w:r>
        <w:rPr>
          <w:noProof/>
        </w:rPr>
        <w:instrText xml:space="preserve"> PAGEREF _Toc196195791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No costs to be awarded</w:t>
      </w:r>
      <w:r>
        <w:rPr>
          <w:noProof/>
        </w:rPr>
        <w:tab/>
      </w:r>
      <w:r>
        <w:rPr>
          <w:noProof/>
        </w:rPr>
        <w:fldChar w:fldCharType="begin"/>
      </w:r>
      <w:r>
        <w:rPr>
          <w:noProof/>
        </w:rPr>
        <w:instrText xml:space="preserve"> PAGEREF _Toc196195792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Applications not to be heard in public on application of party to proceedings</w:t>
      </w:r>
      <w:r>
        <w:rPr>
          <w:noProof/>
        </w:rPr>
        <w:tab/>
      </w:r>
      <w:r>
        <w:rPr>
          <w:noProof/>
        </w:rPr>
        <w:fldChar w:fldCharType="begin"/>
      </w:r>
      <w:r>
        <w:rPr>
          <w:noProof/>
        </w:rPr>
        <w:instrText xml:space="preserve"> PAGEREF _Toc196195793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Restriction on right of unsuccessful applicant to re</w:t>
      </w:r>
      <w:r>
        <w:rPr>
          <w:noProof/>
          <w:szCs w:val="24"/>
        </w:rPr>
        <w:noBreakHyphen/>
        <w:t>apply for order</w:t>
      </w:r>
      <w:r>
        <w:rPr>
          <w:noProof/>
        </w:rPr>
        <w:tab/>
      </w:r>
      <w:r>
        <w:rPr>
          <w:noProof/>
        </w:rPr>
        <w:fldChar w:fldCharType="begin"/>
      </w:r>
      <w:r>
        <w:rPr>
          <w:noProof/>
        </w:rPr>
        <w:instrText xml:space="preserve"> PAGEREF _Toc196195794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Cessation of order</w:t>
      </w:r>
      <w:r>
        <w:rPr>
          <w:noProof/>
        </w:rPr>
        <w:tab/>
      </w:r>
      <w:r>
        <w:rPr>
          <w:noProof/>
        </w:rPr>
        <w:fldChar w:fldCharType="begin"/>
      </w:r>
      <w:r>
        <w:rPr>
          <w:noProof/>
        </w:rPr>
        <w:instrText xml:space="preserve"> PAGEREF _Toc196195795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Application for new order</w:t>
      </w:r>
      <w:r>
        <w:rPr>
          <w:noProof/>
        </w:rPr>
        <w:tab/>
      </w:r>
      <w:r>
        <w:rPr>
          <w:noProof/>
        </w:rPr>
        <w:fldChar w:fldCharType="begin"/>
      </w:r>
      <w:r>
        <w:rPr>
          <w:noProof/>
        </w:rPr>
        <w:instrText xml:space="preserve"> PAGEREF _Toc196195796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7 — Suspension of reporting obligations of certain reportable offenders</w:t>
      </w:r>
    </w:p>
    <w:p>
      <w:pPr>
        <w:pStyle w:val="TOC4"/>
        <w:tabs>
          <w:tab w:val="left" w:pos="1701"/>
        </w:tabs>
        <w:rPr>
          <w:noProof/>
          <w:sz w:val="24"/>
          <w:szCs w:val="24"/>
        </w:rPr>
      </w:pPr>
      <w:r>
        <w:rPr>
          <w:noProof/>
          <w:szCs w:val="24"/>
        </w:rPr>
        <w:t>61.</w:t>
      </w:r>
      <w:r>
        <w:rPr>
          <w:noProof/>
          <w:sz w:val="24"/>
          <w:szCs w:val="24"/>
        </w:rPr>
        <w:tab/>
      </w:r>
      <w:r>
        <w:rPr>
          <w:noProof/>
          <w:szCs w:val="24"/>
        </w:rPr>
        <w:t>Commissioner may approve suspension of reporting obligations</w:t>
      </w:r>
      <w:r>
        <w:rPr>
          <w:noProof/>
        </w:rPr>
        <w:tab/>
      </w:r>
      <w:r>
        <w:rPr>
          <w:noProof/>
        </w:rPr>
        <w:fldChar w:fldCharType="begin"/>
      </w:r>
      <w:r>
        <w:rPr>
          <w:noProof/>
        </w:rPr>
        <w:instrText xml:space="preserve"> PAGEREF _Toc196195798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Cessation of approval</w:t>
      </w:r>
      <w:r>
        <w:rPr>
          <w:noProof/>
        </w:rPr>
        <w:tab/>
      </w:r>
      <w:r>
        <w:rPr>
          <w:noProof/>
        </w:rPr>
        <w:fldChar w:fldCharType="begin"/>
      </w:r>
      <w:r>
        <w:rPr>
          <w:noProof/>
        </w:rPr>
        <w:instrText xml:space="preserve"> PAGEREF _Toc196195799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8 — Offences</w:t>
      </w:r>
    </w:p>
    <w:p>
      <w:pPr>
        <w:pStyle w:val="TOC4"/>
        <w:tabs>
          <w:tab w:val="left" w:pos="1701"/>
        </w:tabs>
        <w:rPr>
          <w:noProof/>
          <w:sz w:val="24"/>
          <w:szCs w:val="24"/>
        </w:rPr>
      </w:pPr>
      <w:r>
        <w:rPr>
          <w:noProof/>
          <w:szCs w:val="24"/>
        </w:rPr>
        <w:t>63.</w:t>
      </w:r>
      <w:r>
        <w:rPr>
          <w:noProof/>
          <w:sz w:val="24"/>
          <w:szCs w:val="24"/>
        </w:rPr>
        <w:tab/>
      </w:r>
      <w:r>
        <w:rPr>
          <w:noProof/>
          <w:szCs w:val="24"/>
        </w:rPr>
        <w:t>Failure to comply with reporting obligations</w:t>
      </w:r>
      <w:r>
        <w:rPr>
          <w:noProof/>
        </w:rPr>
        <w:tab/>
      </w:r>
      <w:r>
        <w:rPr>
          <w:noProof/>
        </w:rPr>
        <w:fldChar w:fldCharType="begin"/>
      </w:r>
      <w:r>
        <w:rPr>
          <w:noProof/>
        </w:rPr>
        <w:instrText xml:space="preserve"> PAGEREF _Toc196195801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Providing false or misleading information</w:t>
      </w:r>
      <w:r>
        <w:rPr>
          <w:noProof/>
        </w:rPr>
        <w:tab/>
      </w:r>
      <w:r>
        <w:rPr>
          <w:noProof/>
        </w:rPr>
        <w:fldChar w:fldCharType="begin"/>
      </w:r>
      <w:r>
        <w:rPr>
          <w:noProof/>
        </w:rPr>
        <w:instrText xml:space="preserve"> PAGEREF _Toc196195802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No time limit for prosecutions</w:t>
      </w:r>
      <w:r>
        <w:rPr>
          <w:noProof/>
        </w:rPr>
        <w:tab/>
      </w:r>
      <w:r>
        <w:rPr>
          <w:noProof/>
        </w:rPr>
        <w:fldChar w:fldCharType="begin"/>
      </w:r>
      <w:r>
        <w:rPr>
          <w:noProof/>
        </w:rPr>
        <w:instrText xml:space="preserve"> PAGEREF _Toc196195803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Bar to prosecution for failing to report leaving Western Australia</w:t>
      </w:r>
      <w:r>
        <w:rPr>
          <w:noProof/>
        </w:rPr>
        <w:tab/>
      </w:r>
      <w:r>
        <w:rPr>
          <w:noProof/>
        </w:rPr>
        <w:fldChar w:fldCharType="begin"/>
      </w:r>
      <w:r>
        <w:rPr>
          <w:noProof/>
        </w:rPr>
        <w:instrText xml:space="preserve"> PAGEREF _Toc196195804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9 — Notification of reporting obligations</w:t>
      </w:r>
    </w:p>
    <w:p>
      <w:pPr>
        <w:pStyle w:val="TOC4"/>
        <w:tabs>
          <w:tab w:val="left" w:pos="1701"/>
        </w:tabs>
        <w:rPr>
          <w:noProof/>
          <w:sz w:val="24"/>
          <w:szCs w:val="24"/>
        </w:rPr>
      </w:pPr>
      <w:r>
        <w:rPr>
          <w:noProof/>
          <w:szCs w:val="24"/>
        </w:rPr>
        <w:t>67.</w:t>
      </w:r>
      <w:r>
        <w:rPr>
          <w:noProof/>
          <w:sz w:val="24"/>
          <w:szCs w:val="24"/>
        </w:rPr>
        <w:tab/>
      </w:r>
      <w:r>
        <w:rPr>
          <w:noProof/>
          <w:szCs w:val="24"/>
        </w:rPr>
        <w:t>Notice to be given to reportable offender</w:t>
      </w:r>
      <w:r>
        <w:rPr>
          <w:noProof/>
        </w:rPr>
        <w:tab/>
      </w:r>
      <w:r>
        <w:rPr>
          <w:noProof/>
        </w:rPr>
        <w:fldChar w:fldCharType="begin"/>
      </w:r>
      <w:r>
        <w:rPr>
          <w:noProof/>
        </w:rPr>
        <w:instrText xml:space="preserve"> PAGEREF _Toc196195806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Courts to provide sentencing information to Commissioner</w:t>
      </w:r>
      <w:r>
        <w:rPr>
          <w:noProof/>
        </w:rPr>
        <w:tab/>
      </w:r>
      <w:r>
        <w:rPr>
          <w:noProof/>
        </w:rPr>
        <w:fldChar w:fldCharType="begin"/>
      </w:r>
      <w:r>
        <w:rPr>
          <w:noProof/>
        </w:rPr>
        <w:instrText xml:space="preserve"> PAGEREF _Toc196195807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Notice to be given when reporting period changes</w:t>
      </w:r>
      <w:r>
        <w:rPr>
          <w:noProof/>
        </w:rPr>
        <w:tab/>
      </w:r>
      <w:r>
        <w:rPr>
          <w:noProof/>
        </w:rPr>
        <w:fldChar w:fldCharType="begin"/>
      </w:r>
      <w:r>
        <w:rPr>
          <w:noProof/>
        </w:rPr>
        <w:instrText xml:space="preserve"> PAGEREF _Toc196195808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Supervising authority to notify Commissioner of certain events</w:t>
      </w:r>
      <w:r>
        <w:rPr>
          <w:noProof/>
        </w:rPr>
        <w:tab/>
      </w:r>
      <w:r>
        <w:rPr>
          <w:noProof/>
        </w:rPr>
        <w:fldChar w:fldCharType="begin"/>
      </w:r>
      <w:r>
        <w:rPr>
          <w:noProof/>
        </w:rPr>
        <w:instrText xml:space="preserve"> PAGEREF _Toc196195809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Notices may be given by Commissioner</w:t>
      </w:r>
      <w:r>
        <w:rPr>
          <w:noProof/>
        </w:rPr>
        <w:tab/>
      </w:r>
      <w:r>
        <w:rPr>
          <w:noProof/>
        </w:rPr>
        <w:fldChar w:fldCharType="begin"/>
      </w:r>
      <w:r>
        <w:rPr>
          <w:noProof/>
        </w:rPr>
        <w:instrText xml:space="preserve"> PAGEREF _Toc196195810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Power of detention to enable notice to be given</w:t>
      </w:r>
      <w:r>
        <w:rPr>
          <w:noProof/>
        </w:rPr>
        <w:tab/>
      </w:r>
      <w:r>
        <w:rPr>
          <w:noProof/>
        </w:rPr>
        <w:fldChar w:fldCharType="begin"/>
      </w:r>
      <w:r>
        <w:rPr>
          <w:noProof/>
        </w:rPr>
        <w:instrText xml:space="preserve"> PAGEREF _Toc196195811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procedural requirements does not affect reportable offender’s obligations</w:t>
      </w:r>
      <w:r>
        <w:rPr>
          <w:noProof/>
        </w:rPr>
        <w:tab/>
      </w:r>
      <w:r>
        <w:rPr>
          <w:noProof/>
        </w:rPr>
        <w:fldChar w:fldCharType="begin"/>
      </w:r>
      <w:r>
        <w:rPr>
          <w:noProof/>
        </w:rPr>
        <w:instrText xml:space="preserve"> PAGEREF _Toc196195812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10 — Modified reporting procedures for participants in witness protection programs</w:t>
      </w:r>
    </w:p>
    <w:p>
      <w:pPr>
        <w:pStyle w:val="TOC4"/>
        <w:tabs>
          <w:tab w:val="left" w:pos="1701"/>
        </w:tabs>
        <w:rPr>
          <w:noProof/>
          <w:sz w:val="24"/>
          <w:szCs w:val="24"/>
        </w:rPr>
      </w:pPr>
      <w:r>
        <w:rPr>
          <w:noProof/>
          <w:szCs w:val="24"/>
        </w:rPr>
        <w:t>74.</w:t>
      </w:r>
      <w:r>
        <w:rPr>
          <w:noProof/>
          <w:sz w:val="24"/>
          <w:szCs w:val="24"/>
        </w:rPr>
        <w:tab/>
      </w:r>
      <w:r>
        <w:rPr>
          <w:noProof/>
          <w:szCs w:val="24"/>
        </w:rPr>
        <w:t>Term used in this Division</w:t>
      </w:r>
      <w:r>
        <w:rPr>
          <w:noProof/>
        </w:rPr>
        <w:tab/>
      </w:r>
      <w:r>
        <w:rPr>
          <w:noProof/>
        </w:rPr>
        <w:fldChar w:fldCharType="begin"/>
      </w:r>
      <w:r>
        <w:rPr>
          <w:noProof/>
        </w:rPr>
        <w:instrText xml:space="preserve"> PAGEREF _Toc196195814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Who this Division applies to</w:t>
      </w:r>
      <w:r>
        <w:rPr>
          <w:noProof/>
        </w:rPr>
        <w:tab/>
      </w:r>
      <w:r>
        <w:rPr>
          <w:noProof/>
        </w:rPr>
        <w:fldChar w:fldCharType="begin"/>
      </w:r>
      <w:r>
        <w:rPr>
          <w:noProof/>
        </w:rPr>
        <w:instrText xml:space="preserve"> PAGEREF _Toc196195815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Report need not be made in person</w:t>
      </w:r>
      <w:r>
        <w:rPr>
          <w:noProof/>
        </w:rPr>
        <w:tab/>
      </w:r>
      <w:r>
        <w:rPr>
          <w:noProof/>
        </w:rPr>
        <w:fldChar w:fldCharType="begin"/>
      </w:r>
      <w:r>
        <w:rPr>
          <w:noProof/>
        </w:rPr>
        <w:instrText xml:space="preserve"> PAGEREF _Toc196195816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Determination as to whether this Division applies</w:t>
      </w:r>
      <w:r>
        <w:rPr>
          <w:noProof/>
        </w:rPr>
        <w:tab/>
      </w:r>
      <w:r>
        <w:rPr>
          <w:noProof/>
        </w:rPr>
        <w:fldChar w:fldCharType="begin"/>
      </w:r>
      <w:r>
        <w:rPr>
          <w:noProof/>
        </w:rPr>
        <w:instrText xml:space="preserve"> PAGEREF _Toc196195817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When determination takes effect</w:t>
      </w:r>
      <w:r>
        <w:rPr>
          <w:noProof/>
        </w:rPr>
        <w:tab/>
      </w:r>
      <w:r>
        <w:rPr>
          <w:noProof/>
        </w:rPr>
        <w:fldChar w:fldCharType="begin"/>
      </w:r>
      <w:r>
        <w:rPr>
          <w:noProof/>
        </w:rPr>
        <w:instrText xml:space="preserve"> PAGEREF _Toc196195818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Modification of reporting obligations</w:t>
      </w:r>
      <w:r>
        <w:rPr>
          <w:noProof/>
        </w:rPr>
        <w:tab/>
      </w:r>
      <w:r>
        <w:rPr>
          <w:noProof/>
        </w:rPr>
        <w:fldChar w:fldCharType="begin"/>
      </w:r>
      <w:r>
        <w:rPr>
          <w:noProof/>
        </w:rPr>
        <w:instrText xml:space="preserve"> PAGEREF _Toc196195819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4 — Community Protection Offender Register</w:t>
      </w:r>
    </w:p>
    <w:p>
      <w:pPr>
        <w:pStyle w:val="TOC4"/>
        <w:tabs>
          <w:tab w:val="left" w:pos="1701"/>
        </w:tabs>
        <w:rPr>
          <w:noProof/>
          <w:sz w:val="24"/>
          <w:szCs w:val="24"/>
        </w:rPr>
      </w:pPr>
      <w:r>
        <w:rPr>
          <w:noProof/>
          <w:szCs w:val="24"/>
        </w:rPr>
        <w:t>80.</w:t>
      </w:r>
      <w:r>
        <w:rPr>
          <w:noProof/>
          <w:sz w:val="24"/>
          <w:szCs w:val="24"/>
        </w:rPr>
        <w:tab/>
      </w:r>
      <w:r>
        <w:rPr>
          <w:noProof/>
          <w:szCs w:val="24"/>
        </w:rPr>
        <w:t>Requirement to establish and maintain Community Protection Offender Register</w:t>
      </w:r>
      <w:r>
        <w:rPr>
          <w:noProof/>
        </w:rPr>
        <w:tab/>
      </w:r>
      <w:r>
        <w:rPr>
          <w:noProof/>
        </w:rPr>
        <w:fldChar w:fldCharType="begin"/>
      </w:r>
      <w:r>
        <w:rPr>
          <w:noProof/>
        </w:rPr>
        <w:instrText xml:space="preserve"> PAGEREF _Toc196195821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Access to the Register to be restricted</w:t>
      </w:r>
      <w:r>
        <w:rPr>
          <w:noProof/>
        </w:rPr>
        <w:tab/>
      </w:r>
      <w:r>
        <w:rPr>
          <w:noProof/>
        </w:rPr>
        <w:fldChar w:fldCharType="begin"/>
      </w:r>
      <w:r>
        <w:rPr>
          <w:noProof/>
        </w:rPr>
        <w:instrText xml:space="preserve"> PAGEREF _Toc196195822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Confidentiality</w:t>
      </w:r>
      <w:r>
        <w:rPr>
          <w:noProof/>
        </w:rPr>
        <w:tab/>
      </w:r>
      <w:r>
        <w:rPr>
          <w:noProof/>
        </w:rPr>
        <w:fldChar w:fldCharType="begin"/>
      </w:r>
      <w:r>
        <w:rPr>
          <w:noProof/>
        </w:rPr>
        <w:instrText xml:space="preserve"> PAGEREF _Toc196195823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Restriction on who may access personal information on protected witnesses</w:t>
      </w:r>
      <w:r>
        <w:rPr>
          <w:noProof/>
        </w:rPr>
        <w:tab/>
      </w:r>
      <w:r>
        <w:rPr>
          <w:noProof/>
        </w:rPr>
        <w:fldChar w:fldCharType="begin"/>
      </w:r>
      <w:r>
        <w:rPr>
          <w:noProof/>
        </w:rPr>
        <w:instrText xml:space="preserve"> PAGEREF _Toc196195824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Reportable offender’s rights in relation to Register</w:t>
      </w:r>
      <w:r>
        <w:rPr>
          <w:noProof/>
        </w:rPr>
        <w:tab/>
      </w:r>
      <w:r>
        <w:rPr>
          <w:noProof/>
        </w:rPr>
        <w:fldChar w:fldCharType="begin"/>
      </w:r>
      <w:r>
        <w:rPr>
          <w:noProof/>
        </w:rPr>
        <w:instrText xml:space="preserve"> PAGEREF _Toc196195825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5 — Prohibition orders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85.</w:t>
      </w:r>
      <w:r>
        <w:rPr>
          <w:noProof/>
          <w:sz w:val="24"/>
          <w:szCs w:val="24"/>
        </w:rPr>
        <w:tab/>
      </w:r>
      <w:r>
        <w:rPr>
          <w:noProof/>
          <w:szCs w:val="24"/>
        </w:rPr>
        <w:t>Terms used in this Part</w:t>
      </w:r>
      <w:r>
        <w:rPr>
          <w:noProof/>
        </w:rPr>
        <w:tab/>
      </w:r>
      <w:r>
        <w:rPr>
          <w:noProof/>
        </w:rPr>
        <w:fldChar w:fldCharType="begin"/>
      </w:r>
      <w:r>
        <w:rPr>
          <w:noProof/>
        </w:rPr>
        <w:instrText xml:space="preserve"> PAGEREF _Toc196195828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Evidence</w:t>
      </w:r>
      <w:r>
        <w:rPr>
          <w:noProof/>
        </w:rPr>
        <w:tab/>
      </w:r>
      <w:r>
        <w:rPr>
          <w:noProof/>
        </w:rPr>
        <w:fldChar w:fldCharType="begin"/>
      </w:r>
      <w:r>
        <w:rPr>
          <w:noProof/>
        </w:rPr>
        <w:instrText xml:space="preserve"> PAGEREF _Toc196195829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2 — Orders</w:t>
      </w:r>
    </w:p>
    <w:p>
      <w:pPr>
        <w:pStyle w:val="TOC4"/>
        <w:tabs>
          <w:tab w:val="left" w:pos="1701"/>
        </w:tabs>
        <w:rPr>
          <w:noProof/>
          <w:sz w:val="24"/>
          <w:szCs w:val="24"/>
        </w:rPr>
      </w:pPr>
      <w:r>
        <w:rPr>
          <w:noProof/>
          <w:szCs w:val="24"/>
        </w:rPr>
        <w:t>87.</w:t>
      </w:r>
      <w:r>
        <w:rPr>
          <w:noProof/>
          <w:sz w:val="24"/>
          <w:szCs w:val="24"/>
        </w:rPr>
        <w:tab/>
      </w:r>
      <w:r>
        <w:rPr>
          <w:noProof/>
          <w:szCs w:val="24"/>
        </w:rPr>
        <w:t>Commissioner may apply for orders</w:t>
      </w:r>
      <w:r>
        <w:rPr>
          <w:noProof/>
        </w:rPr>
        <w:tab/>
      </w:r>
      <w:r>
        <w:rPr>
          <w:noProof/>
        </w:rPr>
        <w:fldChar w:fldCharType="begin"/>
      </w:r>
      <w:r>
        <w:rPr>
          <w:noProof/>
        </w:rPr>
        <w:instrText xml:space="preserve"> PAGEREF _Toc196195831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Fixing a hearing</w:t>
      </w:r>
      <w:r>
        <w:rPr>
          <w:noProof/>
        </w:rPr>
        <w:tab/>
      </w:r>
      <w:r>
        <w:rPr>
          <w:noProof/>
        </w:rPr>
        <w:fldChar w:fldCharType="begin"/>
      </w:r>
      <w:r>
        <w:rPr>
          <w:noProof/>
        </w:rPr>
        <w:instrText xml:space="preserve"> PAGEREF _Toc196195832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_Toc196195833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Court may make child protection prohibition orders</w:t>
      </w:r>
      <w:r>
        <w:rPr>
          <w:noProof/>
        </w:rPr>
        <w:tab/>
      </w:r>
      <w:r>
        <w:rPr>
          <w:noProof/>
        </w:rPr>
        <w:fldChar w:fldCharType="begin"/>
      </w:r>
      <w:r>
        <w:rPr>
          <w:noProof/>
        </w:rPr>
        <w:instrText xml:space="preserve"> PAGEREF _Toc196195834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Term of child protection prohibition orders</w:t>
      </w:r>
      <w:r>
        <w:rPr>
          <w:noProof/>
        </w:rPr>
        <w:tab/>
      </w:r>
      <w:r>
        <w:rPr>
          <w:noProof/>
        </w:rPr>
        <w:fldChar w:fldCharType="begin"/>
      </w:r>
      <w:r>
        <w:rPr>
          <w:noProof/>
        </w:rPr>
        <w:instrText xml:space="preserve"> PAGEREF _Toc196195835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Interim child protection prohibition orders</w:t>
      </w:r>
      <w:r>
        <w:rPr>
          <w:noProof/>
        </w:rPr>
        <w:tab/>
      </w:r>
      <w:r>
        <w:rPr>
          <w:noProof/>
        </w:rPr>
        <w:fldChar w:fldCharType="begin"/>
      </w:r>
      <w:r>
        <w:rPr>
          <w:noProof/>
        </w:rPr>
        <w:instrText xml:space="preserve"> PAGEREF _Toc196195836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Conduct that may be the subject of orders</w:t>
      </w:r>
      <w:r>
        <w:rPr>
          <w:noProof/>
        </w:rPr>
        <w:tab/>
      </w:r>
      <w:r>
        <w:rPr>
          <w:noProof/>
        </w:rPr>
        <w:fldChar w:fldCharType="begin"/>
      </w:r>
      <w:r>
        <w:rPr>
          <w:noProof/>
        </w:rPr>
        <w:instrText xml:space="preserve"> PAGEREF _Toc196195837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Explanation of orders</w:t>
      </w:r>
      <w:r>
        <w:rPr>
          <w:noProof/>
        </w:rPr>
        <w:tab/>
      </w:r>
      <w:r>
        <w:rPr>
          <w:noProof/>
        </w:rPr>
        <w:fldChar w:fldCharType="begin"/>
      </w:r>
      <w:r>
        <w:rPr>
          <w:noProof/>
        </w:rPr>
        <w:instrText xml:space="preserve"> PAGEREF _Toc196195838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Consent orders</w:t>
      </w:r>
      <w:r>
        <w:rPr>
          <w:noProof/>
        </w:rPr>
        <w:tab/>
      </w:r>
      <w:r>
        <w:rPr>
          <w:noProof/>
        </w:rPr>
        <w:fldChar w:fldCharType="begin"/>
      </w:r>
      <w:r>
        <w:rPr>
          <w:noProof/>
        </w:rPr>
        <w:instrText xml:space="preserve"> PAGEREF _Toc196195839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3 — Variation or revocation</w:t>
      </w:r>
    </w:p>
    <w:p>
      <w:pPr>
        <w:pStyle w:val="TOC4"/>
        <w:tabs>
          <w:tab w:val="left" w:pos="1701"/>
        </w:tabs>
        <w:rPr>
          <w:noProof/>
          <w:sz w:val="24"/>
          <w:szCs w:val="24"/>
        </w:rPr>
      </w:pPr>
      <w:r>
        <w:rPr>
          <w:noProof/>
          <w:szCs w:val="24"/>
        </w:rPr>
        <w:t>96.</w:t>
      </w:r>
      <w:r>
        <w:rPr>
          <w:noProof/>
          <w:sz w:val="24"/>
          <w:szCs w:val="24"/>
        </w:rPr>
        <w:tab/>
      </w:r>
      <w:r>
        <w:rPr>
          <w:noProof/>
          <w:szCs w:val="24"/>
        </w:rPr>
        <w:t>Variation or revocation of child protection prohibition orders</w:t>
      </w:r>
      <w:r>
        <w:rPr>
          <w:noProof/>
        </w:rPr>
        <w:tab/>
      </w:r>
      <w:r>
        <w:rPr>
          <w:noProof/>
        </w:rPr>
        <w:fldChar w:fldCharType="begin"/>
      </w:r>
      <w:r>
        <w:rPr>
          <w:noProof/>
        </w:rPr>
        <w:instrText xml:space="preserve"> PAGEREF _Toc196195841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Fixing a hearing</w:t>
      </w:r>
      <w:r>
        <w:rPr>
          <w:noProof/>
        </w:rPr>
        <w:tab/>
      </w:r>
      <w:r>
        <w:rPr>
          <w:noProof/>
        </w:rPr>
        <w:fldChar w:fldCharType="begin"/>
      </w:r>
      <w:r>
        <w:rPr>
          <w:noProof/>
        </w:rPr>
        <w:instrText xml:space="preserve"> PAGEREF _Toc196195842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_Toc196195843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4 — Attendance at hearings</w:t>
      </w:r>
    </w:p>
    <w:p>
      <w:pPr>
        <w:pStyle w:val="TOC4"/>
        <w:tabs>
          <w:tab w:val="left" w:pos="1701"/>
        </w:tabs>
        <w:rPr>
          <w:noProof/>
          <w:sz w:val="24"/>
          <w:szCs w:val="24"/>
        </w:rPr>
      </w:pPr>
      <w:r>
        <w:rPr>
          <w:noProof/>
          <w:szCs w:val="24"/>
        </w:rPr>
        <w:t>99.</w:t>
      </w:r>
      <w:r>
        <w:rPr>
          <w:noProof/>
          <w:sz w:val="24"/>
          <w:szCs w:val="24"/>
        </w:rPr>
        <w:tab/>
      </w:r>
      <w:r>
        <w:rPr>
          <w:noProof/>
          <w:szCs w:val="24"/>
        </w:rPr>
        <w:t>Attendance at hearings</w:t>
      </w:r>
      <w:r>
        <w:rPr>
          <w:noProof/>
        </w:rPr>
        <w:tab/>
      </w:r>
      <w:r>
        <w:rPr>
          <w:noProof/>
        </w:rPr>
        <w:fldChar w:fldCharType="begin"/>
      </w:r>
      <w:r>
        <w:rPr>
          <w:noProof/>
        </w:rPr>
        <w:instrText xml:space="preserve"> PAGEREF _Toc196195845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_Toc196195846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5 — Offence</w:t>
      </w:r>
    </w:p>
    <w:p>
      <w:pPr>
        <w:pStyle w:val="TOC4"/>
        <w:tabs>
          <w:tab w:val="left" w:pos="1701"/>
        </w:tabs>
        <w:rPr>
          <w:noProof/>
          <w:sz w:val="24"/>
          <w:szCs w:val="24"/>
        </w:rPr>
      </w:pPr>
      <w:r>
        <w:rPr>
          <w:noProof/>
          <w:szCs w:val="24"/>
        </w:rPr>
        <w:t>101.</w:t>
      </w:r>
      <w:r>
        <w:rPr>
          <w:noProof/>
          <w:sz w:val="24"/>
          <w:szCs w:val="24"/>
        </w:rPr>
        <w:tab/>
      </w:r>
      <w:r>
        <w:rPr>
          <w:noProof/>
          <w:szCs w:val="24"/>
        </w:rPr>
        <w:t>Failure to comply with orders</w:t>
      </w:r>
      <w:r>
        <w:rPr>
          <w:noProof/>
        </w:rPr>
        <w:tab/>
      </w:r>
      <w:r>
        <w:rPr>
          <w:noProof/>
        </w:rPr>
        <w:fldChar w:fldCharType="begin"/>
      </w:r>
      <w:r>
        <w:rPr>
          <w:noProof/>
        </w:rPr>
        <w:instrText xml:space="preserve"> PAGEREF _Toc196195848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6 — Appeals</w:t>
      </w:r>
    </w:p>
    <w:p>
      <w:pPr>
        <w:pStyle w:val="TOC4"/>
        <w:tabs>
          <w:tab w:val="left" w:pos="1701"/>
        </w:tabs>
        <w:rPr>
          <w:noProof/>
          <w:sz w:val="24"/>
          <w:szCs w:val="24"/>
        </w:rPr>
      </w:pPr>
      <w:r>
        <w:rPr>
          <w:noProof/>
          <w:szCs w:val="24"/>
        </w:rPr>
        <w:t>102.</w:t>
      </w:r>
      <w:r>
        <w:rPr>
          <w:noProof/>
          <w:sz w:val="24"/>
          <w:szCs w:val="24"/>
        </w:rPr>
        <w:tab/>
      </w:r>
      <w:r>
        <w:rPr>
          <w:noProof/>
          <w:szCs w:val="24"/>
        </w:rPr>
        <w:t>Appeals</w:t>
      </w:r>
      <w:r>
        <w:rPr>
          <w:noProof/>
        </w:rPr>
        <w:tab/>
      </w:r>
      <w:r>
        <w:rPr>
          <w:noProof/>
        </w:rPr>
        <w:fldChar w:fldCharType="begin"/>
      </w:r>
      <w:r>
        <w:rPr>
          <w:noProof/>
        </w:rPr>
        <w:instrText xml:space="preserve"> PAGEREF _Toc196195850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Appeal does not stay order</w:t>
      </w:r>
      <w:r>
        <w:rPr>
          <w:noProof/>
        </w:rPr>
        <w:tab/>
      </w:r>
      <w:r>
        <w:rPr>
          <w:noProof/>
        </w:rPr>
        <w:fldChar w:fldCharType="begin"/>
      </w:r>
      <w:r>
        <w:rPr>
          <w:noProof/>
        </w:rPr>
        <w:instrText xml:space="preserve"> PAGEREF _Toc196195851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104.</w:t>
      </w:r>
      <w:r>
        <w:rPr>
          <w:noProof/>
          <w:sz w:val="24"/>
          <w:szCs w:val="24"/>
        </w:rPr>
        <w:tab/>
      </w:r>
      <w:r>
        <w:rPr>
          <w:noProof/>
          <w:szCs w:val="24"/>
        </w:rPr>
        <w:t>Applications not to be heard in public</w:t>
      </w:r>
      <w:r>
        <w:rPr>
          <w:noProof/>
        </w:rPr>
        <w:tab/>
      </w:r>
      <w:r>
        <w:rPr>
          <w:noProof/>
        </w:rPr>
        <w:fldChar w:fldCharType="begin"/>
      </w:r>
      <w:r>
        <w:rPr>
          <w:noProof/>
        </w:rPr>
        <w:instrText xml:space="preserve"> PAGEREF _Toc196195853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Commissioner to be given information relating to reportable offenders</w:t>
      </w:r>
      <w:r>
        <w:rPr>
          <w:noProof/>
        </w:rPr>
        <w:tab/>
      </w:r>
      <w:r>
        <w:rPr>
          <w:noProof/>
        </w:rPr>
        <w:fldChar w:fldCharType="begin"/>
      </w:r>
      <w:r>
        <w:rPr>
          <w:noProof/>
        </w:rPr>
        <w:instrText xml:space="preserve"> PAGEREF _Toc196195854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Restriction on publication of identity of reportable offenders and victims</w:t>
      </w:r>
      <w:r>
        <w:rPr>
          <w:noProof/>
        </w:rPr>
        <w:tab/>
      </w:r>
      <w:r>
        <w:rPr>
          <w:noProof/>
        </w:rPr>
        <w:fldChar w:fldCharType="begin"/>
      </w:r>
      <w:r>
        <w:rPr>
          <w:noProof/>
        </w:rPr>
        <w:instrText xml:space="preserve"> PAGEREF _Toc196195855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Prohibition orders have no effect to extent of inconsistency with certain other orders</w:t>
      </w:r>
      <w:r>
        <w:rPr>
          <w:noProof/>
        </w:rPr>
        <w:tab/>
      </w:r>
      <w:r>
        <w:rPr>
          <w:noProof/>
        </w:rPr>
        <w:fldChar w:fldCharType="begin"/>
      </w:r>
      <w:r>
        <w:rPr>
          <w:noProof/>
        </w:rPr>
        <w:instrText xml:space="preserve"> PAGEREF _Toc196195856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prohibition orders made in other jurisdictions</w:t>
      </w:r>
      <w:r>
        <w:rPr>
          <w:noProof/>
        </w:rPr>
        <w:tab/>
      </w:r>
      <w:r>
        <w:rPr>
          <w:noProof/>
        </w:rPr>
        <w:fldChar w:fldCharType="begin"/>
      </w:r>
      <w:r>
        <w:rPr>
          <w:noProof/>
        </w:rPr>
        <w:instrText xml:space="preserve"> PAGEREF _Toc196195857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6 — Other matters</w:t>
      </w:r>
    </w:p>
    <w:p>
      <w:pPr>
        <w:pStyle w:val="TOC4"/>
        <w:tabs>
          <w:tab w:val="left" w:pos="1701"/>
        </w:tabs>
        <w:rPr>
          <w:noProof/>
          <w:sz w:val="24"/>
          <w:szCs w:val="24"/>
        </w:rPr>
      </w:pPr>
      <w:r>
        <w:rPr>
          <w:noProof/>
          <w:szCs w:val="24"/>
        </w:rPr>
        <w:t>109.</w:t>
      </w:r>
      <w:r>
        <w:rPr>
          <w:noProof/>
          <w:sz w:val="24"/>
          <w:szCs w:val="24"/>
        </w:rPr>
        <w:tab/>
      </w:r>
      <w:r>
        <w:rPr>
          <w:noProof/>
          <w:szCs w:val="24"/>
        </w:rPr>
        <w:t>Protection from liability</w:t>
      </w:r>
      <w:r>
        <w:rPr>
          <w:noProof/>
        </w:rPr>
        <w:tab/>
      </w:r>
      <w:r>
        <w:rPr>
          <w:noProof/>
        </w:rPr>
        <w:fldChar w:fldCharType="begin"/>
      </w:r>
      <w:r>
        <w:rPr>
          <w:noProof/>
        </w:rPr>
        <w:instrText xml:space="preserve"> PAGEREF _Toc196195859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Delegation by Commissioner</w:t>
      </w:r>
      <w:r>
        <w:rPr>
          <w:noProof/>
        </w:rPr>
        <w:tab/>
      </w:r>
      <w:r>
        <w:rPr>
          <w:noProof/>
        </w:rPr>
        <w:fldChar w:fldCharType="begin"/>
      </w:r>
      <w:r>
        <w:rPr>
          <w:noProof/>
        </w:rPr>
        <w:instrText xml:space="preserve"> PAGEREF _Toc196195860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spent convictions</w:t>
      </w:r>
      <w:r>
        <w:rPr>
          <w:noProof/>
        </w:rPr>
        <w:tab/>
      </w:r>
      <w:r>
        <w:rPr>
          <w:noProof/>
        </w:rPr>
        <w:fldChar w:fldCharType="begin"/>
      </w:r>
      <w:r>
        <w:rPr>
          <w:noProof/>
        </w:rPr>
        <w:instrText xml:space="preserve"> PAGEREF _Toc196195861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Civil standard of proof</w:t>
      </w:r>
      <w:r>
        <w:rPr>
          <w:noProof/>
        </w:rPr>
        <w:tab/>
      </w:r>
      <w:r>
        <w:rPr>
          <w:noProof/>
        </w:rPr>
        <w:fldChar w:fldCharType="begin"/>
      </w:r>
      <w:r>
        <w:rPr>
          <w:noProof/>
        </w:rPr>
        <w:instrText xml:space="preserve"> PAGEREF _Toc196195862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Certificate concerning evidence</w:t>
      </w:r>
      <w:r>
        <w:rPr>
          <w:noProof/>
        </w:rPr>
        <w:tab/>
      </w:r>
      <w:r>
        <w:rPr>
          <w:noProof/>
        </w:rPr>
        <w:fldChar w:fldCharType="begin"/>
      </w:r>
      <w:r>
        <w:rPr>
          <w:noProof/>
        </w:rPr>
        <w:instrText xml:space="preserve"> PAGEREF _Toc196195863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Regulations</w:t>
      </w:r>
      <w:r>
        <w:rPr>
          <w:noProof/>
        </w:rPr>
        <w:tab/>
      </w:r>
      <w:r>
        <w:rPr>
          <w:noProof/>
        </w:rPr>
        <w:fldChar w:fldCharType="begin"/>
      </w:r>
      <w:r>
        <w:rPr>
          <w:noProof/>
        </w:rPr>
        <w:instrText xml:space="preserve"> PAGEREF _Toc196195864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Minister to review and report on Act</w:t>
      </w:r>
      <w:r>
        <w:rPr>
          <w:noProof/>
        </w:rPr>
        <w:tab/>
      </w:r>
      <w:r>
        <w:rPr>
          <w:noProof/>
        </w:rPr>
        <w:fldChar w:fldCharType="begin"/>
      </w:r>
      <w:r>
        <w:rPr>
          <w:noProof/>
        </w:rPr>
        <w:instrText xml:space="preserve"> PAGEREF _Toc196195865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 xml:space="preserve">Consequential amendments to </w:t>
      </w:r>
      <w:r>
        <w:rPr>
          <w:i/>
          <w:noProof/>
          <w:szCs w:val="24"/>
        </w:rPr>
        <w:t>Sentencing Act 1995</w:t>
      </w:r>
      <w:r>
        <w:rPr>
          <w:noProof/>
        </w:rPr>
        <w:tab/>
      </w:r>
      <w:r>
        <w:rPr>
          <w:noProof/>
        </w:rPr>
        <w:fldChar w:fldCharType="begin"/>
      </w:r>
      <w:r>
        <w:rPr>
          <w:noProof/>
        </w:rPr>
        <w:instrText xml:space="preserve"> PAGEREF _Toc196195866 \h </w:instrText>
      </w:r>
      <w:r>
        <w:rPr>
          <w:noProof/>
        </w:rPr>
      </w:r>
      <w:r>
        <w:rPr>
          <w:noProof/>
        </w:rPr>
        <w:fldChar w:fldCharType="separate"/>
      </w:r>
      <w:r>
        <w:rPr>
          <w:noProof/>
        </w:rPr>
        <w:t>80</w:t>
      </w:r>
      <w:r>
        <w:rPr>
          <w:noProof/>
        </w:rPr>
        <w:fldChar w:fldCharType="end"/>
      </w:r>
    </w:p>
    <w:p>
      <w:pPr>
        <w:pStyle w:val="TOC5"/>
        <w:rPr>
          <w:b w:val="0"/>
          <w:noProof/>
          <w:sz w:val="24"/>
          <w:szCs w:val="24"/>
        </w:rPr>
      </w:pPr>
      <w:r>
        <w:rPr>
          <w:noProof/>
          <w:szCs w:val="28"/>
        </w:rPr>
        <w:t>Schedule 1 — Class 1 offences</w:t>
      </w:r>
      <w:r>
        <w:rPr>
          <w:noProof/>
        </w:rPr>
        <w:tab/>
      </w:r>
      <w:r>
        <w:rPr>
          <w:noProof/>
        </w:rPr>
        <w:fldChar w:fldCharType="begin"/>
      </w:r>
      <w:r>
        <w:rPr>
          <w:noProof/>
        </w:rPr>
        <w:instrText xml:space="preserve"> PAGEREF _Toc196195867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2 — Class 2 offences</w:t>
      </w:r>
      <w:r>
        <w:rPr>
          <w:noProof/>
        </w:rPr>
        <w:tab/>
      </w:r>
      <w:r>
        <w:rPr>
          <w:noProof/>
        </w:rPr>
        <w:fldChar w:fldCharType="begin"/>
      </w:r>
      <w:r>
        <w:rPr>
          <w:noProof/>
        </w:rPr>
        <w:instrText xml:space="preserve"> PAGEREF _Toc196195868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_Toc196195870 \h </w:instrText>
      </w:r>
      <w:r>
        <w:rPr>
          <w:noProof/>
        </w:rPr>
      </w:r>
      <w:r>
        <w:rPr>
          <w:noProof/>
        </w:rPr>
        <w:fldChar w:fldCharType="separate"/>
      </w:r>
      <w:r>
        <w:rPr>
          <w:noProof/>
        </w:rPr>
        <w:t>85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_Toc196195871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2513218"/>
      <w:bookmarkStart w:id="176" w:name="_Toc89512619"/>
      <w:bookmarkStart w:id="177" w:name="_Toc196195728"/>
      <w:r>
        <w:rPr>
          <w:rStyle w:val="CharSectno"/>
        </w:rPr>
        <w:t>1</w:t>
      </w:r>
      <w:r>
        <w:t>.</w:t>
      </w:r>
      <w:r>
        <w:tab/>
        <w:t>Short title</w:t>
      </w:r>
      <w:bookmarkEnd w:id="175"/>
      <w:bookmarkEnd w:id="176"/>
      <w:bookmarkEnd w:id="177"/>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8" w:name="_Toc82513219"/>
      <w:bookmarkStart w:id="179" w:name="_Toc89512620"/>
      <w:bookmarkStart w:id="180" w:name="_Toc196195729"/>
      <w:r>
        <w:rPr>
          <w:rStyle w:val="CharSectno"/>
        </w:rPr>
        <w:t>2</w:t>
      </w:r>
      <w:r>
        <w:t>.</w:t>
      </w:r>
      <w:r>
        <w:tab/>
        <w:t>Commencement</w:t>
      </w:r>
      <w:bookmarkEnd w:id="178"/>
      <w:bookmarkEnd w:id="179"/>
      <w:bookmarkEnd w:id="18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1" w:name="_Toc196195730"/>
      <w:r>
        <w:rPr>
          <w:rStyle w:val="CharSectno"/>
        </w:rPr>
        <w:t>3</w:t>
      </w:r>
      <w:r>
        <w:t>.</w:t>
      </w:r>
      <w:r>
        <w:tab/>
        <w:t>Terms used in this Act</w:t>
      </w:r>
      <w:bookmarkEnd w:id="181"/>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2" w:name="_Toc196195731"/>
      <w:r>
        <w:rPr>
          <w:rStyle w:val="CharSectno"/>
        </w:rPr>
        <w:t>4</w:t>
      </w:r>
      <w:r>
        <w:t>.</w:t>
      </w:r>
      <w:r>
        <w:tab/>
        <w:t>Meaning of finding of guilt</w:t>
      </w:r>
      <w:bookmarkEnd w:id="182"/>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3" w:name="_Toc196195732"/>
      <w:r>
        <w:rPr>
          <w:rStyle w:val="CharSectno"/>
        </w:rPr>
        <w:t>5</w:t>
      </w:r>
      <w:r>
        <w:t>.</w:t>
      </w:r>
      <w:r>
        <w:tab/>
        <w:t>Other reference provisions</w:t>
      </w:r>
      <w:bookmarkEnd w:id="183"/>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4" w:name="_Toc94433595"/>
      <w:bookmarkStart w:id="185" w:name="_Toc196103715"/>
      <w:bookmarkStart w:id="186" w:name="_Toc196195733"/>
      <w:bookmarkStart w:id="187" w:name="_Toc91661587"/>
      <w:bookmarkStart w:id="188" w:name="_Toc91661611"/>
      <w:r>
        <w:rPr>
          <w:rStyle w:val="CharPartNo"/>
        </w:rPr>
        <w:t>Part 2</w:t>
      </w:r>
      <w:r>
        <w:t> — </w:t>
      </w:r>
      <w:r>
        <w:rPr>
          <w:rStyle w:val="CharPartText"/>
        </w:rPr>
        <w:t>Offenders to whom Act applies</w:t>
      </w:r>
      <w:bookmarkEnd w:id="184"/>
      <w:bookmarkEnd w:id="185"/>
      <w:bookmarkEnd w:id="186"/>
    </w:p>
    <w:p>
      <w:pPr>
        <w:pStyle w:val="Heading3"/>
      </w:pPr>
      <w:bookmarkStart w:id="189" w:name="_Toc94433596"/>
      <w:bookmarkStart w:id="190" w:name="_Toc196103716"/>
      <w:bookmarkStart w:id="191" w:name="_Toc196195734"/>
      <w:r>
        <w:rPr>
          <w:rStyle w:val="CharDivNo"/>
        </w:rPr>
        <w:t>Division 1</w:t>
      </w:r>
      <w:r>
        <w:t> — </w:t>
      </w:r>
      <w:r>
        <w:rPr>
          <w:rStyle w:val="CharDivText"/>
        </w:rPr>
        <w:t>General</w:t>
      </w:r>
      <w:bookmarkEnd w:id="189"/>
      <w:bookmarkEnd w:id="190"/>
      <w:bookmarkEnd w:id="191"/>
    </w:p>
    <w:p>
      <w:pPr>
        <w:pStyle w:val="Heading5"/>
      </w:pPr>
      <w:bookmarkStart w:id="192" w:name="_Toc196195735"/>
      <w:r>
        <w:rPr>
          <w:rStyle w:val="CharSectno"/>
        </w:rPr>
        <w:t>6</w:t>
      </w:r>
      <w:r>
        <w:t>.</w:t>
      </w:r>
      <w:r>
        <w:tab/>
        <w:t>Reportable offenders</w:t>
      </w:r>
      <w:bookmarkEnd w:id="192"/>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93" w:name="_Toc196195736"/>
      <w:r>
        <w:rPr>
          <w:rStyle w:val="CharSectno"/>
        </w:rPr>
        <w:t>7</w:t>
      </w:r>
      <w:r>
        <w:t>.</w:t>
      </w:r>
      <w:r>
        <w:tab/>
        <w:t>Corresponding reportable offenders</w:t>
      </w:r>
      <w:bookmarkEnd w:id="19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94" w:name="_Toc196195737"/>
      <w:r>
        <w:rPr>
          <w:rStyle w:val="CharSectno"/>
        </w:rPr>
        <w:t>8</w:t>
      </w:r>
      <w:r>
        <w:t>.</w:t>
      </w:r>
      <w:r>
        <w:tab/>
        <w:t>New South Wales reportable offenders</w:t>
      </w:r>
      <w:bookmarkEnd w:id="194"/>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95" w:name="_Toc196195738"/>
      <w:r>
        <w:rPr>
          <w:rStyle w:val="CharSectno"/>
        </w:rPr>
        <w:t>9</w:t>
      </w:r>
      <w:r>
        <w:t>.</w:t>
      </w:r>
      <w:r>
        <w:tab/>
        <w:t>Reportable offences</w:t>
      </w:r>
      <w:bookmarkEnd w:id="195"/>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6" w:name="_Toc196195739"/>
      <w:r>
        <w:rPr>
          <w:rStyle w:val="CharSectno"/>
        </w:rPr>
        <w:t>10</w:t>
      </w:r>
      <w:r>
        <w:t>.</w:t>
      </w:r>
      <w:r>
        <w:tab/>
        <w:t>Class 1 offences</w:t>
      </w:r>
      <w:bookmarkEnd w:id="196"/>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7" w:name="_Toc196195740"/>
      <w:r>
        <w:rPr>
          <w:rStyle w:val="CharSectno"/>
        </w:rPr>
        <w:t>11</w:t>
      </w:r>
      <w:r>
        <w:t>.</w:t>
      </w:r>
      <w:r>
        <w:tab/>
        <w:t>Class 2 offences</w:t>
      </w:r>
      <w:bookmarkEnd w:id="197"/>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8" w:name="_Toc196195741"/>
      <w:r>
        <w:rPr>
          <w:rStyle w:val="CharSectno"/>
        </w:rPr>
        <w:t>13</w:t>
      </w:r>
      <w:r>
        <w:t>.</w:t>
      </w:r>
      <w:r>
        <w:tab/>
        <w:t>Offender reporting orders</w:t>
      </w:r>
      <w:bookmarkEnd w:id="198"/>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9" w:name="_Toc94433604"/>
      <w:bookmarkStart w:id="200" w:name="_Toc196103724"/>
      <w:bookmarkStart w:id="201" w:name="_Toc196195742"/>
      <w:r>
        <w:rPr>
          <w:rStyle w:val="CharDivNo"/>
        </w:rPr>
        <w:t>Division 2</w:t>
      </w:r>
      <w:r>
        <w:t> — </w:t>
      </w:r>
      <w:r>
        <w:rPr>
          <w:rStyle w:val="CharDivText"/>
        </w:rPr>
        <w:t>Past offender reporting orders</w:t>
      </w:r>
      <w:bookmarkEnd w:id="199"/>
      <w:bookmarkEnd w:id="200"/>
      <w:bookmarkEnd w:id="201"/>
    </w:p>
    <w:p>
      <w:pPr>
        <w:pStyle w:val="Heading5"/>
      </w:pPr>
      <w:bookmarkStart w:id="202" w:name="_Toc196195743"/>
      <w:r>
        <w:rPr>
          <w:rStyle w:val="CharSectno"/>
        </w:rPr>
        <w:t>14</w:t>
      </w:r>
      <w:r>
        <w:t>.</w:t>
      </w:r>
      <w:r>
        <w:tab/>
        <w:t>Terms used in this Division</w:t>
      </w:r>
      <w:bookmarkEnd w:id="202"/>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03" w:name="_Toc196195744"/>
      <w:r>
        <w:rPr>
          <w:rStyle w:val="CharSectno"/>
        </w:rPr>
        <w:t>15</w:t>
      </w:r>
      <w:r>
        <w:t>.</w:t>
      </w:r>
      <w:r>
        <w:tab/>
        <w:t>Commissioner may apply for reporting orders</w:t>
      </w:r>
      <w:bookmarkEnd w:id="20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04" w:name="_Toc196195745"/>
      <w:r>
        <w:rPr>
          <w:rStyle w:val="CharSectno"/>
        </w:rPr>
        <w:t>16</w:t>
      </w:r>
      <w:r>
        <w:t>.</w:t>
      </w:r>
      <w:r>
        <w:tab/>
        <w:t>Fixing a hearing</w:t>
      </w:r>
      <w:bookmarkEnd w:id="204"/>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05" w:name="_Toc196195746"/>
      <w:r>
        <w:rPr>
          <w:rStyle w:val="CharSectno"/>
        </w:rPr>
        <w:t>17</w:t>
      </w:r>
      <w:r>
        <w:t>.</w:t>
      </w:r>
      <w:r>
        <w:tab/>
        <w:t>Evidence</w:t>
      </w:r>
      <w:bookmarkEnd w:id="205"/>
    </w:p>
    <w:p>
      <w:pPr>
        <w:pStyle w:val="Subsection"/>
      </w:pPr>
      <w:r>
        <w:tab/>
      </w:r>
      <w:r>
        <w:tab/>
        <w:t>Evidence may be given at a hearing orally or by affidavit.</w:t>
      </w:r>
    </w:p>
    <w:p>
      <w:pPr>
        <w:pStyle w:val="Heading5"/>
      </w:pPr>
      <w:bookmarkStart w:id="206" w:name="_Toc196195747"/>
      <w:r>
        <w:rPr>
          <w:rStyle w:val="CharSectno"/>
        </w:rPr>
        <w:t>18</w:t>
      </w:r>
      <w:r>
        <w:t>.</w:t>
      </w:r>
      <w:r>
        <w:tab/>
        <w:t>How application to be disposed of</w:t>
      </w:r>
      <w:bookmarkEnd w:id="206"/>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07" w:name="_Toc196195748"/>
      <w:r>
        <w:rPr>
          <w:rStyle w:val="CharSectno"/>
        </w:rPr>
        <w:t>19</w:t>
      </w:r>
      <w:r>
        <w:t>.</w:t>
      </w:r>
      <w:r>
        <w:tab/>
        <w:t>Court may make reporting orders</w:t>
      </w:r>
      <w:bookmarkEnd w:id="20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8" w:name="_Toc196195749"/>
      <w:r>
        <w:rPr>
          <w:rStyle w:val="CharSectno"/>
        </w:rPr>
        <w:t>20</w:t>
      </w:r>
      <w:r>
        <w:t>.</w:t>
      </w:r>
      <w:r>
        <w:tab/>
        <w:t>Attendance at hearings</w:t>
      </w:r>
      <w:bookmarkEnd w:id="20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9" w:name="_Toc196195750"/>
      <w:r>
        <w:rPr>
          <w:rStyle w:val="CharSectno"/>
        </w:rPr>
        <w:t>21</w:t>
      </w:r>
      <w:r>
        <w:t>.</w:t>
      </w:r>
      <w:r>
        <w:tab/>
        <w:t>Notification of orders made in absence of respondent</w:t>
      </w:r>
      <w:bookmarkEnd w:id="209"/>
    </w:p>
    <w:p>
      <w:pPr>
        <w:pStyle w:val="Subsection"/>
      </w:pPr>
      <w:r>
        <w:tab/>
      </w:r>
      <w:r>
        <w:tab/>
        <w:t>The registrar of a court that makes a reporting order in the absence of the respondent must cause a copy of the order to be served on the respondent.</w:t>
      </w:r>
    </w:p>
    <w:p>
      <w:pPr>
        <w:pStyle w:val="Heading5"/>
      </w:pPr>
      <w:bookmarkStart w:id="210" w:name="_Toc196195751"/>
      <w:r>
        <w:rPr>
          <w:rStyle w:val="CharSectno"/>
        </w:rPr>
        <w:t>22</w:t>
      </w:r>
      <w:r>
        <w:t>.</w:t>
      </w:r>
      <w:r>
        <w:tab/>
        <w:t>Appeals</w:t>
      </w:r>
      <w:bookmarkEnd w:id="21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11" w:name="_Toc196195752"/>
      <w:r>
        <w:rPr>
          <w:rStyle w:val="CharSectno"/>
        </w:rPr>
        <w:t>23</w:t>
      </w:r>
      <w:r>
        <w:t>.</w:t>
      </w:r>
      <w:r>
        <w:tab/>
        <w:t>Appeal does not stay order</w:t>
      </w:r>
      <w:bookmarkEnd w:id="211"/>
    </w:p>
    <w:p>
      <w:pPr>
        <w:pStyle w:val="Subsection"/>
      </w:pPr>
      <w:r>
        <w:tab/>
      </w:r>
      <w:r>
        <w:tab/>
        <w:t>An appeal against an order made under this Part does not operate to stay the operation of the order unless the court to which the appeal is made so orders.</w:t>
      </w:r>
    </w:p>
    <w:p>
      <w:pPr>
        <w:pStyle w:val="Heading2"/>
      </w:pPr>
      <w:bookmarkStart w:id="212" w:name="_Toc94433615"/>
      <w:bookmarkStart w:id="213" w:name="_Toc196103735"/>
      <w:bookmarkStart w:id="214" w:name="_Toc196195753"/>
      <w:r>
        <w:rPr>
          <w:rStyle w:val="CharPartNo"/>
        </w:rPr>
        <w:t>Part 3</w:t>
      </w:r>
      <w:r>
        <w:t> — </w:t>
      </w:r>
      <w:r>
        <w:rPr>
          <w:rStyle w:val="CharPartText"/>
        </w:rPr>
        <w:t>Reporting obligations</w:t>
      </w:r>
      <w:bookmarkEnd w:id="212"/>
      <w:bookmarkEnd w:id="213"/>
      <w:bookmarkEnd w:id="214"/>
    </w:p>
    <w:p>
      <w:pPr>
        <w:pStyle w:val="Heading3"/>
      </w:pPr>
      <w:bookmarkStart w:id="215" w:name="_Toc94433616"/>
      <w:bookmarkStart w:id="216" w:name="_Toc196103736"/>
      <w:bookmarkStart w:id="217" w:name="_Toc196195754"/>
      <w:r>
        <w:rPr>
          <w:rStyle w:val="CharDivNo"/>
        </w:rPr>
        <w:t>Division 1</w:t>
      </w:r>
      <w:r>
        <w:t> — </w:t>
      </w:r>
      <w:r>
        <w:rPr>
          <w:rStyle w:val="CharDivText"/>
        </w:rPr>
        <w:t>Initial report</w:t>
      </w:r>
      <w:bookmarkEnd w:id="215"/>
      <w:bookmarkEnd w:id="216"/>
      <w:bookmarkEnd w:id="217"/>
    </w:p>
    <w:p>
      <w:pPr>
        <w:pStyle w:val="Heading5"/>
      </w:pPr>
      <w:bookmarkStart w:id="218" w:name="_Toc196195755"/>
      <w:r>
        <w:rPr>
          <w:rStyle w:val="CharSectno"/>
        </w:rPr>
        <w:t>24</w:t>
      </w:r>
      <w:r>
        <w:t>.</w:t>
      </w:r>
      <w:r>
        <w:tab/>
        <w:t>When the report must be made</w:t>
      </w:r>
      <w:bookmarkEnd w:id="218"/>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19" w:name="_Toc196195756"/>
      <w:r>
        <w:rPr>
          <w:rStyle w:val="CharSectno"/>
        </w:rPr>
        <w:t>25</w:t>
      </w:r>
      <w:r>
        <w:t>.</w:t>
      </w:r>
      <w:r>
        <w:tab/>
        <w:t>When new initial report must be made by offender whose previous reporting obligations have ceased</w:t>
      </w:r>
      <w:bookmarkEnd w:id="21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20" w:name="_Toc196195757"/>
      <w:r>
        <w:rPr>
          <w:rStyle w:val="CharSectno"/>
        </w:rPr>
        <w:t>26</w:t>
      </w:r>
      <w:r>
        <w:t>.</w:t>
      </w:r>
      <w:r>
        <w:tab/>
        <w:t>Initial report by reportable offender of personal details</w:t>
      </w:r>
      <w:bookmarkEnd w:id="220"/>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21" w:name="_Toc196195758"/>
      <w:r>
        <w:rPr>
          <w:rStyle w:val="CharSectno"/>
        </w:rPr>
        <w:t>27</w:t>
      </w:r>
      <w:r>
        <w:t>.</w:t>
      </w:r>
      <w:r>
        <w:tab/>
        <w:t>Persons required to report under corresponding Act</w:t>
      </w:r>
      <w:bookmarkEnd w:id="22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22" w:name="_Toc94433621"/>
      <w:bookmarkStart w:id="223" w:name="_Toc196103741"/>
      <w:bookmarkStart w:id="224" w:name="_Toc196195759"/>
      <w:r>
        <w:rPr>
          <w:rStyle w:val="CharDivNo"/>
        </w:rPr>
        <w:t>Division 2</w:t>
      </w:r>
      <w:r>
        <w:t> — </w:t>
      </w:r>
      <w:r>
        <w:rPr>
          <w:rStyle w:val="CharDivText"/>
        </w:rPr>
        <w:t>Ongoing reporting obligations</w:t>
      </w:r>
      <w:bookmarkEnd w:id="222"/>
      <w:bookmarkEnd w:id="223"/>
      <w:bookmarkEnd w:id="224"/>
    </w:p>
    <w:p>
      <w:pPr>
        <w:pStyle w:val="Heading5"/>
      </w:pPr>
      <w:bookmarkStart w:id="225" w:name="_Toc196195760"/>
      <w:r>
        <w:rPr>
          <w:rStyle w:val="CharSectno"/>
        </w:rPr>
        <w:t>28</w:t>
      </w:r>
      <w:r>
        <w:t>.</w:t>
      </w:r>
      <w:r>
        <w:tab/>
        <w:t>Reportable offender to report annually and as required by Commissioner</w:t>
      </w:r>
      <w:bookmarkEnd w:id="22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26" w:name="_Toc196195761"/>
      <w:r>
        <w:rPr>
          <w:rStyle w:val="CharSectno"/>
        </w:rPr>
        <w:t>29</w:t>
      </w:r>
      <w:r>
        <w:t>.</w:t>
      </w:r>
      <w:r>
        <w:tab/>
        <w:t>Reportable offender to report changes to relevant personal details</w:t>
      </w:r>
      <w:bookmarkEnd w:id="226"/>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27" w:name="_Toc196195762"/>
      <w:r>
        <w:rPr>
          <w:rStyle w:val="CharSectno"/>
        </w:rPr>
        <w:t>30</w:t>
      </w:r>
      <w:r>
        <w:t>.</w:t>
      </w:r>
      <w:r>
        <w:tab/>
        <w:t>Intended absence from Western Australia to be reported</w:t>
      </w:r>
      <w:bookmarkEnd w:id="227"/>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28" w:name="_Toc196195763"/>
      <w:r>
        <w:rPr>
          <w:rStyle w:val="CharSectno"/>
        </w:rPr>
        <w:t>31</w:t>
      </w:r>
      <w:r>
        <w:t>.</w:t>
      </w:r>
      <w:r>
        <w:tab/>
        <w:t>Change of travel plans while out of Western Australia to be reported</w:t>
      </w:r>
      <w:bookmarkEnd w:id="228"/>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29" w:name="_Toc196195764"/>
      <w:r>
        <w:rPr>
          <w:rStyle w:val="CharSectno"/>
        </w:rPr>
        <w:t>32</w:t>
      </w:r>
      <w:r>
        <w:t>.</w:t>
      </w:r>
      <w:r>
        <w:tab/>
        <w:t>Reportable offender to report return to Western Australia or decision not to leave</w:t>
      </w:r>
      <w:bookmarkEnd w:id="229"/>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30" w:name="_Toc196195765"/>
      <w:r>
        <w:rPr>
          <w:rStyle w:val="CharSectno"/>
        </w:rPr>
        <w:t>33</w:t>
      </w:r>
      <w:r>
        <w:t>.</w:t>
      </w:r>
      <w:r>
        <w:tab/>
        <w:t>Report of other absences from Western Australia</w:t>
      </w:r>
      <w:bookmarkEnd w:id="230"/>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31" w:name="_Toc94433628"/>
      <w:bookmarkStart w:id="232" w:name="_Toc196103748"/>
      <w:bookmarkStart w:id="233" w:name="_Toc196195766"/>
      <w:r>
        <w:rPr>
          <w:rStyle w:val="CharDivNo"/>
        </w:rPr>
        <w:t>Division 3</w:t>
      </w:r>
      <w:r>
        <w:t> — </w:t>
      </w:r>
      <w:r>
        <w:rPr>
          <w:rStyle w:val="CharDivText"/>
        </w:rPr>
        <w:t>Provisions applying to all reporting obligations</w:t>
      </w:r>
      <w:bookmarkEnd w:id="231"/>
      <w:bookmarkEnd w:id="232"/>
      <w:bookmarkEnd w:id="233"/>
    </w:p>
    <w:p>
      <w:pPr>
        <w:pStyle w:val="Heading5"/>
      </w:pPr>
      <w:bookmarkStart w:id="234" w:name="_Toc196195767"/>
      <w:r>
        <w:rPr>
          <w:rStyle w:val="CharSectno"/>
        </w:rPr>
        <w:t>34</w:t>
      </w:r>
      <w:r>
        <w:t>.</w:t>
      </w:r>
      <w:r>
        <w:tab/>
        <w:t>Where reports must be made</w:t>
      </w:r>
      <w:bookmarkEnd w:id="234"/>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35" w:name="_Toc196195768"/>
      <w:r>
        <w:rPr>
          <w:rStyle w:val="CharSectno"/>
        </w:rPr>
        <w:t>35</w:t>
      </w:r>
      <w:r>
        <w:t>.</w:t>
      </w:r>
      <w:r>
        <w:tab/>
        <w:t>How reports must be made</w:t>
      </w:r>
      <w:bookmarkEnd w:id="235"/>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36" w:name="_Toc196195769"/>
      <w:r>
        <w:rPr>
          <w:rStyle w:val="CharSectno"/>
        </w:rPr>
        <w:t>36</w:t>
      </w:r>
      <w:r>
        <w:t>.</w:t>
      </w:r>
      <w:r>
        <w:tab/>
        <w:t>Right to privacy and support when reporting</w:t>
      </w:r>
      <w:bookmarkEnd w:id="23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37" w:name="_Toc196195770"/>
      <w:r>
        <w:rPr>
          <w:rStyle w:val="CharSectno"/>
        </w:rPr>
        <w:t>37</w:t>
      </w:r>
      <w:r>
        <w:t>.</w:t>
      </w:r>
      <w:r>
        <w:tab/>
        <w:t>Receipt of information to be acknowledged</w:t>
      </w:r>
      <w:bookmarkEnd w:id="237"/>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38" w:name="_Toc196195771"/>
      <w:r>
        <w:rPr>
          <w:rStyle w:val="CharSectno"/>
        </w:rPr>
        <w:t>38</w:t>
      </w:r>
      <w:r>
        <w:t>.</w:t>
      </w:r>
      <w:r>
        <w:tab/>
        <w:t>Additional matters to be provided</w:t>
      </w:r>
      <w:bookmarkEnd w:id="238"/>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39" w:name="_Toc196195772"/>
      <w:r>
        <w:rPr>
          <w:rStyle w:val="CharSectno"/>
        </w:rPr>
        <w:t>39</w:t>
      </w:r>
      <w:r>
        <w:t>.</w:t>
      </w:r>
      <w:r>
        <w:tab/>
        <w:t>Power to take fingerprints</w:t>
      </w:r>
      <w:bookmarkEnd w:id="23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40" w:name="_Toc196195773"/>
      <w:r>
        <w:rPr>
          <w:rStyle w:val="CharSectno"/>
        </w:rPr>
        <w:t>40</w:t>
      </w:r>
      <w:r>
        <w:t>.</w:t>
      </w:r>
      <w:r>
        <w:tab/>
        <w:t>Power to take photographs</w:t>
      </w:r>
      <w:bookmarkEnd w:id="24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41" w:name="_Toc196195774"/>
      <w:r>
        <w:rPr>
          <w:rStyle w:val="CharSectno"/>
        </w:rPr>
        <w:t>41</w:t>
      </w:r>
      <w:r>
        <w:t>.</w:t>
      </w:r>
      <w:r>
        <w:tab/>
        <w:t>Reasonable force may be used to obtain fingerprints and photographs</w:t>
      </w:r>
      <w:bookmarkEnd w:id="241"/>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42" w:name="_Toc196195775"/>
      <w:r>
        <w:rPr>
          <w:rStyle w:val="CharSectno"/>
        </w:rPr>
        <w:t>42</w:t>
      </w:r>
      <w:r>
        <w:t>.</w:t>
      </w:r>
      <w:r>
        <w:tab/>
        <w:t>Retention of material for certain purposes</w:t>
      </w:r>
      <w:bookmarkEnd w:id="24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43" w:name="_Toc196195776"/>
      <w:r>
        <w:rPr>
          <w:rStyle w:val="CharSectno"/>
        </w:rPr>
        <w:t>43</w:t>
      </w:r>
      <w:r>
        <w:t>.</w:t>
      </w:r>
      <w:r>
        <w:tab/>
        <w:t>Reporting by remote offenders</w:t>
      </w:r>
      <w:bookmarkEnd w:id="243"/>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44" w:name="_Toc94433639"/>
      <w:bookmarkStart w:id="245" w:name="_Toc196103759"/>
      <w:bookmarkStart w:id="246" w:name="_Toc196195777"/>
      <w:r>
        <w:rPr>
          <w:rStyle w:val="CharDivNo"/>
        </w:rPr>
        <w:t>Division 4</w:t>
      </w:r>
      <w:r>
        <w:t> — </w:t>
      </w:r>
      <w:r>
        <w:rPr>
          <w:rStyle w:val="CharDivText"/>
        </w:rPr>
        <w:t>Suspension and extension of reporting obligations</w:t>
      </w:r>
      <w:bookmarkEnd w:id="244"/>
      <w:bookmarkEnd w:id="245"/>
      <w:bookmarkEnd w:id="246"/>
    </w:p>
    <w:p>
      <w:pPr>
        <w:pStyle w:val="Heading5"/>
      </w:pPr>
      <w:bookmarkStart w:id="247" w:name="_Toc196195778"/>
      <w:r>
        <w:rPr>
          <w:rStyle w:val="CharSectno"/>
        </w:rPr>
        <w:t>44</w:t>
      </w:r>
      <w:r>
        <w:t>.</w:t>
      </w:r>
      <w:r>
        <w:tab/>
        <w:t>Suspension and extension of reporting obligations</w:t>
      </w:r>
      <w:bookmarkEnd w:id="24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48" w:name="_Toc94433641"/>
      <w:bookmarkStart w:id="249" w:name="_Toc196103761"/>
      <w:bookmarkStart w:id="250" w:name="_Toc196195779"/>
      <w:r>
        <w:rPr>
          <w:rStyle w:val="CharDivNo"/>
        </w:rPr>
        <w:t>Division 5</w:t>
      </w:r>
      <w:r>
        <w:t> — </w:t>
      </w:r>
      <w:r>
        <w:rPr>
          <w:rStyle w:val="CharDivText"/>
        </w:rPr>
        <w:t>Reporting period</w:t>
      </w:r>
      <w:bookmarkEnd w:id="248"/>
      <w:bookmarkEnd w:id="249"/>
      <w:bookmarkEnd w:id="250"/>
    </w:p>
    <w:p>
      <w:pPr>
        <w:pStyle w:val="Heading5"/>
      </w:pPr>
      <w:bookmarkStart w:id="251" w:name="_Toc196195780"/>
      <w:r>
        <w:rPr>
          <w:rStyle w:val="CharSectno"/>
        </w:rPr>
        <w:t>45</w:t>
      </w:r>
      <w:r>
        <w:t>.</w:t>
      </w:r>
      <w:r>
        <w:tab/>
        <w:t>When reporting obligations begin</w:t>
      </w:r>
      <w:bookmarkEnd w:id="25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52" w:name="_Toc196195781"/>
      <w:r>
        <w:rPr>
          <w:rStyle w:val="CharSectno"/>
        </w:rPr>
        <w:t>46</w:t>
      </w:r>
      <w:r>
        <w:t>.</w:t>
      </w:r>
      <w:r>
        <w:tab/>
        <w:t>Length of reporting period</w:t>
      </w:r>
      <w:bookmarkEnd w:id="25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53" w:name="_Toc196195782"/>
      <w:r>
        <w:rPr>
          <w:rStyle w:val="CharSectno"/>
        </w:rPr>
        <w:t>47</w:t>
      </w:r>
      <w:r>
        <w:t>.</w:t>
      </w:r>
      <w:r>
        <w:tab/>
        <w:t>Reduced period applies for young reportable offenders</w:t>
      </w:r>
      <w:bookmarkEnd w:id="25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54" w:name="_Toc196195783"/>
      <w:r>
        <w:rPr>
          <w:rStyle w:val="CharSectno"/>
        </w:rPr>
        <w:t>48</w:t>
      </w:r>
      <w:r>
        <w:t>.</w:t>
      </w:r>
      <w:r>
        <w:tab/>
        <w:t>Extended reporting period if reportable offender still on parole</w:t>
      </w:r>
      <w:bookmarkEnd w:id="25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55" w:name="_Toc196195784"/>
      <w:r>
        <w:rPr>
          <w:rStyle w:val="CharSectno"/>
        </w:rPr>
        <w:t>49</w:t>
      </w:r>
      <w:r>
        <w:t>.</w:t>
      </w:r>
      <w:r>
        <w:tab/>
        <w:t>Reporting period for corresponding reportable offenders</w:t>
      </w:r>
      <w:bookmarkEnd w:id="25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56" w:name="_Toc196195785"/>
      <w:r>
        <w:rPr>
          <w:rStyle w:val="CharSectno"/>
        </w:rPr>
        <w:t>50</w:t>
      </w:r>
      <w:r>
        <w:t>.</w:t>
      </w:r>
      <w:r>
        <w:tab/>
        <w:t>Reporting period for New South Wales reportable offenders</w:t>
      </w:r>
      <w:bookmarkEnd w:id="25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57" w:name="_Toc94433648"/>
      <w:bookmarkStart w:id="258" w:name="_Toc196103768"/>
      <w:bookmarkStart w:id="259" w:name="_Toc196195786"/>
      <w:r>
        <w:rPr>
          <w:rStyle w:val="CharDivNo"/>
        </w:rPr>
        <w:t>Division 6</w:t>
      </w:r>
      <w:r>
        <w:t> — </w:t>
      </w:r>
      <w:r>
        <w:rPr>
          <w:rStyle w:val="CharDivText"/>
        </w:rPr>
        <w:t>Exemption from reporting obligations</w:t>
      </w:r>
      <w:bookmarkEnd w:id="257"/>
      <w:bookmarkEnd w:id="258"/>
      <w:bookmarkEnd w:id="259"/>
    </w:p>
    <w:p>
      <w:pPr>
        <w:pStyle w:val="Heading5"/>
      </w:pPr>
      <w:bookmarkStart w:id="260" w:name="_Toc196195787"/>
      <w:r>
        <w:rPr>
          <w:rStyle w:val="CharSectno"/>
        </w:rPr>
        <w:t>51</w:t>
      </w:r>
      <w:r>
        <w:t>.</w:t>
      </w:r>
      <w:r>
        <w:tab/>
        <w:t>Application of Division</w:t>
      </w:r>
      <w:bookmarkEnd w:id="260"/>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61" w:name="_Toc196195788"/>
      <w:r>
        <w:rPr>
          <w:rStyle w:val="CharSectno"/>
        </w:rPr>
        <w:t>52</w:t>
      </w:r>
      <w:r>
        <w:t>.</w:t>
      </w:r>
      <w:r>
        <w:tab/>
        <w:t>District Court may exempt certain reportable offenders</w:t>
      </w:r>
      <w:bookmarkEnd w:id="261"/>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62" w:name="_Toc196195789"/>
      <w:r>
        <w:rPr>
          <w:rStyle w:val="CharSectno"/>
        </w:rPr>
        <w:t>53</w:t>
      </w:r>
      <w:r>
        <w:t>.</w:t>
      </w:r>
      <w:r>
        <w:tab/>
        <w:t>Order for suspension</w:t>
      </w:r>
      <w:bookmarkEnd w:id="26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63" w:name="_Toc196195790"/>
      <w:r>
        <w:rPr>
          <w:rStyle w:val="CharSectno"/>
        </w:rPr>
        <w:t>54</w:t>
      </w:r>
      <w:r>
        <w:t>.</w:t>
      </w:r>
      <w:r>
        <w:tab/>
        <w:t>Commissioner and certain chief executive officers entitled to be parties to proceedings</w:t>
      </w:r>
      <w:bookmarkEnd w:id="263"/>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64" w:name="_Toc196195791"/>
      <w:r>
        <w:rPr>
          <w:rStyle w:val="CharSectno"/>
        </w:rPr>
        <w:t>55</w:t>
      </w:r>
      <w:r>
        <w:t>.</w:t>
      </w:r>
      <w:r>
        <w:tab/>
        <w:t>Commissioner to be notified of order</w:t>
      </w:r>
      <w:bookmarkEnd w:id="264"/>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65" w:name="_Toc196195792"/>
      <w:r>
        <w:rPr>
          <w:rStyle w:val="CharSectno"/>
        </w:rPr>
        <w:t>56</w:t>
      </w:r>
      <w:r>
        <w:t>.</w:t>
      </w:r>
      <w:r>
        <w:tab/>
        <w:t>No costs to be awarded</w:t>
      </w:r>
      <w:bookmarkEnd w:id="265"/>
    </w:p>
    <w:p>
      <w:pPr>
        <w:pStyle w:val="Subsection"/>
      </w:pPr>
      <w:r>
        <w:tab/>
      </w:r>
      <w:r>
        <w:tab/>
        <w:t>The District Court must not award costs in respect of proceedings under this Division.</w:t>
      </w:r>
    </w:p>
    <w:p>
      <w:pPr>
        <w:pStyle w:val="Heading5"/>
      </w:pPr>
      <w:bookmarkStart w:id="266" w:name="_Toc196195793"/>
      <w:r>
        <w:rPr>
          <w:rStyle w:val="CharSectno"/>
        </w:rPr>
        <w:t>57</w:t>
      </w:r>
      <w:r>
        <w:t>.</w:t>
      </w:r>
      <w:r>
        <w:tab/>
        <w:t>Applications not to be heard in public on application of party to proceedings</w:t>
      </w:r>
      <w:bookmarkEnd w:id="266"/>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67" w:name="_Toc196195794"/>
      <w:r>
        <w:rPr>
          <w:rStyle w:val="CharSectno"/>
        </w:rPr>
        <w:t>58</w:t>
      </w:r>
      <w:r>
        <w:t>.</w:t>
      </w:r>
      <w:r>
        <w:tab/>
        <w:t>Restriction on right of unsuccessful applicant to re</w:t>
      </w:r>
      <w:r>
        <w:noBreakHyphen/>
        <w:t>apply for order</w:t>
      </w:r>
      <w:bookmarkEnd w:id="267"/>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68" w:name="_Toc196195795"/>
      <w:r>
        <w:rPr>
          <w:rStyle w:val="CharSectno"/>
        </w:rPr>
        <w:t>59</w:t>
      </w:r>
      <w:r>
        <w:t>.</w:t>
      </w:r>
      <w:r>
        <w:tab/>
        <w:t>Cessation of order</w:t>
      </w:r>
      <w:bookmarkEnd w:id="268"/>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69" w:name="_Toc196195796"/>
      <w:r>
        <w:rPr>
          <w:rStyle w:val="CharSectno"/>
        </w:rPr>
        <w:t>60</w:t>
      </w:r>
      <w:r>
        <w:t>.</w:t>
      </w:r>
      <w:r>
        <w:tab/>
        <w:t>Application for new order</w:t>
      </w:r>
      <w:bookmarkEnd w:id="269"/>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70" w:name="_Toc94433659"/>
      <w:bookmarkStart w:id="271" w:name="_Toc196103779"/>
      <w:bookmarkStart w:id="272" w:name="_Toc196195797"/>
      <w:r>
        <w:rPr>
          <w:rStyle w:val="CharDivNo"/>
        </w:rPr>
        <w:t>Division 7</w:t>
      </w:r>
      <w:r>
        <w:t> — </w:t>
      </w:r>
      <w:r>
        <w:rPr>
          <w:rStyle w:val="CharDivText"/>
        </w:rPr>
        <w:t>Suspension of reporting obligations of certain reportable offenders</w:t>
      </w:r>
      <w:bookmarkEnd w:id="270"/>
      <w:bookmarkEnd w:id="271"/>
      <w:bookmarkEnd w:id="272"/>
    </w:p>
    <w:p>
      <w:pPr>
        <w:pStyle w:val="Heading5"/>
      </w:pPr>
      <w:bookmarkStart w:id="273" w:name="_Toc196195798"/>
      <w:r>
        <w:rPr>
          <w:rStyle w:val="CharSectno"/>
        </w:rPr>
        <w:t>61</w:t>
      </w:r>
      <w:r>
        <w:t>.</w:t>
      </w:r>
      <w:r>
        <w:tab/>
        <w:t>Commissioner may approve suspension of reporting obligations</w:t>
      </w:r>
      <w:bookmarkEnd w:id="273"/>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74" w:name="_Toc196195799"/>
      <w:r>
        <w:rPr>
          <w:rStyle w:val="CharSectno"/>
        </w:rPr>
        <w:t>62</w:t>
      </w:r>
      <w:r>
        <w:t>.</w:t>
      </w:r>
      <w:r>
        <w:tab/>
        <w:t>Cessation of approval</w:t>
      </w:r>
      <w:bookmarkEnd w:id="27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75" w:name="_Toc94433662"/>
      <w:bookmarkStart w:id="276" w:name="_Toc196103782"/>
      <w:bookmarkStart w:id="277" w:name="_Toc196195800"/>
      <w:r>
        <w:rPr>
          <w:rStyle w:val="CharDivNo"/>
        </w:rPr>
        <w:t>Division 8</w:t>
      </w:r>
      <w:r>
        <w:t> — </w:t>
      </w:r>
      <w:r>
        <w:rPr>
          <w:rStyle w:val="CharDivText"/>
        </w:rPr>
        <w:t>Offences</w:t>
      </w:r>
      <w:bookmarkEnd w:id="275"/>
      <w:bookmarkEnd w:id="276"/>
      <w:bookmarkEnd w:id="277"/>
    </w:p>
    <w:p>
      <w:pPr>
        <w:pStyle w:val="Heading5"/>
      </w:pPr>
      <w:bookmarkStart w:id="278" w:name="_Toc196195801"/>
      <w:r>
        <w:rPr>
          <w:rStyle w:val="CharSectno"/>
        </w:rPr>
        <w:t>63</w:t>
      </w:r>
      <w:r>
        <w:t>.</w:t>
      </w:r>
      <w:r>
        <w:tab/>
        <w:t>Failure to comply with reporting obligations</w:t>
      </w:r>
      <w:bookmarkEnd w:id="278"/>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79" w:name="_Toc196195802"/>
      <w:r>
        <w:rPr>
          <w:rStyle w:val="CharSectno"/>
        </w:rPr>
        <w:t>64</w:t>
      </w:r>
      <w:r>
        <w:t>.</w:t>
      </w:r>
      <w:r>
        <w:tab/>
        <w:t>Providing false or misleading information</w:t>
      </w:r>
      <w:bookmarkEnd w:id="279"/>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80" w:name="_Toc196195803"/>
      <w:r>
        <w:rPr>
          <w:rStyle w:val="CharSectno"/>
        </w:rPr>
        <w:t>65</w:t>
      </w:r>
      <w:r>
        <w:t>.</w:t>
      </w:r>
      <w:r>
        <w:tab/>
        <w:t>No time limit for prosecutions</w:t>
      </w:r>
      <w:bookmarkEnd w:id="280"/>
    </w:p>
    <w:p>
      <w:pPr>
        <w:pStyle w:val="Subsection"/>
      </w:pPr>
      <w:r>
        <w:tab/>
      </w:r>
      <w:r>
        <w:tab/>
        <w:t>Proceedings for an offence against this Act may be commenced at any time.</w:t>
      </w:r>
    </w:p>
    <w:p>
      <w:pPr>
        <w:pStyle w:val="Heading5"/>
      </w:pPr>
      <w:bookmarkStart w:id="281" w:name="_Toc196195804"/>
      <w:r>
        <w:rPr>
          <w:rStyle w:val="CharSectno"/>
        </w:rPr>
        <w:t>66</w:t>
      </w:r>
      <w:r>
        <w:t>.</w:t>
      </w:r>
      <w:r>
        <w:tab/>
        <w:t>Bar to prosecution for failing to report leaving Western Australia</w:t>
      </w:r>
      <w:bookmarkEnd w:id="281"/>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82" w:name="_Toc94433667"/>
      <w:bookmarkStart w:id="283" w:name="_Toc196103787"/>
      <w:bookmarkStart w:id="284" w:name="_Toc196195805"/>
      <w:r>
        <w:rPr>
          <w:rStyle w:val="CharDivNo"/>
        </w:rPr>
        <w:t>Division 9</w:t>
      </w:r>
      <w:r>
        <w:t> — </w:t>
      </w:r>
      <w:r>
        <w:rPr>
          <w:rStyle w:val="CharDivText"/>
        </w:rPr>
        <w:t>Notification of reporting obligations</w:t>
      </w:r>
      <w:bookmarkEnd w:id="282"/>
      <w:bookmarkEnd w:id="283"/>
      <w:bookmarkEnd w:id="284"/>
    </w:p>
    <w:p>
      <w:pPr>
        <w:pStyle w:val="Heading5"/>
      </w:pPr>
      <w:bookmarkStart w:id="285" w:name="_Toc196195806"/>
      <w:r>
        <w:rPr>
          <w:rStyle w:val="CharSectno"/>
        </w:rPr>
        <w:t>67</w:t>
      </w:r>
      <w:r>
        <w:t>.</w:t>
      </w:r>
      <w:r>
        <w:tab/>
        <w:t>Notice to be given to reportable offender</w:t>
      </w:r>
      <w:bookmarkEnd w:id="28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86" w:name="_Toc196195807"/>
      <w:r>
        <w:rPr>
          <w:rStyle w:val="CharSectno"/>
        </w:rPr>
        <w:t>68</w:t>
      </w:r>
      <w:r>
        <w:t>.</w:t>
      </w:r>
      <w:r>
        <w:tab/>
        <w:t>Courts to provide sentencing information to Commissioner</w:t>
      </w:r>
      <w:bookmarkEnd w:id="286"/>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87" w:name="_Toc196195808"/>
      <w:r>
        <w:rPr>
          <w:rStyle w:val="CharSectno"/>
        </w:rPr>
        <w:t>69</w:t>
      </w:r>
      <w:r>
        <w:t>.</w:t>
      </w:r>
      <w:r>
        <w:tab/>
        <w:t>Notice to be given when reporting period changes</w:t>
      </w:r>
      <w:bookmarkEnd w:id="287"/>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88" w:name="_Toc196195809"/>
      <w:r>
        <w:rPr>
          <w:rStyle w:val="CharSectno"/>
        </w:rPr>
        <w:t>70</w:t>
      </w:r>
      <w:r>
        <w:t>.</w:t>
      </w:r>
      <w:r>
        <w:tab/>
        <w:t>Supervising authority to notify Commissioner of certain events</w:t>
      </w:r>
      <w:bookmarkEnd w:id="288"/>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89" w:name="_Toc196195810"/>
      <w:r>
        <w:rPr>
          <w:rStyle w:val="CharSectno"/>
        </w:rPr>
        <w:t>71</w:t>
      </w:r>
      <w:r>
        <w:t>.</w:t>
      </w:r>
      <w:r>
        <w:tab/>
        <w:t>Notices may be given by Commissioner</w:t>
      </w:r>
      <w:bookmarkEnd w:id="289"/>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90" w:name="_Toc196195811"/>
      <w:r>
        <w:rPr>
          <w:rStyle w:val="CharSectno"/>
        </w:rPr>
        <w:t>72</w:t>
      </w:r>
      <w:r>
        <w:t>.</w:t>
      </w:r>
      <w:r>
        <w:tab/>
        <w:t>Power of detention to enable notice to be given</w:t>
      </w:r>
      <w:bookmarkEnd w:id="29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91" w:name="_Toc196195812"/>
      <w:r>
        <w:rPr>
          <w:rStyle w:val="CharSectno"/>
        </w:rPr>
        <w:t>73</w:t>
      </w:r>
      <w:r>
        <w:t>.</w:t>
      </w:r>
      <w:r>
        <w:tab/>
        <w:t>Failure to comply with procedural requirements does not affect reportable offender’s obligations</w:t>
      </w:r>
      <w:bookmarkEnd w:id="291"/>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92" w:name="_Toc94433675"/>
      <w:bookmarkStart w:id="293" w:name="_Toc196103795"/>
      <w:bookmarkStart w:id="294" w:name="_Toc196195813"/>
      <w:r>
        <w:rPr>
          <w:rStyle w:val="CharDivNo"/>
        </w:rPr>
        <w:t>Division 10</w:t>
      </w:r>
      <w:r>
        <w:t> — </w:t>
      </w:r>
      <w:r>
        <w:rPr>
          <w:rStyle w:val="CharDivText"/>
        </w:rPr>
        <w:t>Modified reporting procedures for participants in witness protection programs</w:t>
      </w:r>
      <w:bookmarkEnd w:id="292"/>
      <w:bookmarkEnd w:id="293"/>
      <w:bookmarkEnd w:id="294"/>
    </w:p>
    <w:p>
      <w:pPr>
        <w:pStyle w:val="Heading5"/>
      </w:pPr>
      <w:bookmarkStart w:id="295" w:name="_Toc196195814"/>
      <w:r>
        <w:rPr>
          <w:rStyle w:val="CharSectno"/>
        </w:rPr>
        <w:t>74</w:t>
      </w:r>
      <w:r>
        <w:t>.</w:t>
      </w:r>
      <w:r>
        <w:tab/>
        <w:t>Term used in this Division</w:t>
      </w:r>
      <w:bookmarkEnd w:id="29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96" w:name="_Toc196195815"/>
      <w:r>
        <w:rPr>
          <w:rStyle w:val="CharSectno"/>
        </w:rPr>
        <w:t>75</w:t>
      </w:r>
      <w:r>
        <w:t>.</w:t>
      </w:r>
      <w:r>
        <w:tab/>
        <w:t>Who this Division applies to</w:t>
      </w:r>
      <w:bookmarkEnd w:id="29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97" w:name="_Toc196195816"/>
      <w:r>
        <w:rPr>
          <w:rStyle w:val="CharSectno"/>
        </w:rPr>
        <w:t>76</w:t>
      </w:r>
      <w:r>
        <w:t>.</w:t>
      </w:r>
      <w:r>
        <w:tab/>
        <w:t>Report need not be made in person</w:t>
      </w:r>
      <w:bookmarkEnd w:id="29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98" w:name="_Toc196195817"/>
      <w:r>
        <w:rPr>
          <w:rStyle w:val="CharSectno"/>
        </w:rPr>
        <w:t>77</w:t>
      </w:r>
      <w:r>
        <w:t>.</w:t>
      </w:r>
      <w:r>
        <w:tab/>
        <w:t>Determination as to whether this Division applies</w:t>
      </w:r>
      <w:bookmarkEnd w:id="29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99" w:name="_Toc196195818"/>
      <w:r>
        <w:rPr>
          <w:rStyle w:val="CharSectno"/>
        </w:rPr>
        <w:t>78</w:t>
      </w:r>
      <w:r>
        <w:t>.</w:t>
      </w:r>
      <w:r>
        <w:tab/>
        <w:t>When determination takes effect</w:t>
      </w:r>
      <w:bookmarkEnd w:id="29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00" w:name="_Toc196195819"/>
      <w:r>
        <w:rPr>
          <w:rStyle w:val="CharSectno"/>
        </w:rPr>
        <w:t>79</w:t>
      </w:r>
      <w:r>
        <w:t>.</w:t>
      </w:r>
      <w:r>
        <w:tab/>
        <w:t>Modification of reporting obligations</w:t>
      </w:r>
      <w:bookmarkEnd w:id="30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301" w:name="_Toc94433682"/>
      <w:bookmarkStart w:id="302" w:name="_Toc196103802"/>
      <w:bookmarkStart w:id="303" w:name="_Toc196195820"/>
      <w:r>
        <w:rPr>
          <w:rStyle w:val="CharPartNo"/>
        </w:rPr>
        <w:t>Part 4</w:t>
      </w:r>
      <w:r>
        <w:rPr>
          <w:rStyle w:val="CharDivNo"/>
        </w:rPr>
        <w:t> </w:t>
      </w:r>
      <w:r>
        <w:t>—</w:t>
      </w:r>
      <w:r>
        <w:rPr>
          <w:rStyle w:val="CharDivText"/>
        </w:rPr>
        <w:t> </w:t>
      </w:r>
      <w:r>
        <w:rPr>
          <w:rStyle w:val="CharPartText"/>
        </w:rPr>
        <w:t>Community Protection Offender Register</w:t>
      </w:r>
      <w:bookmarkEnd w:id="187"/>
      <w:bookmarkEnd w:id="188"/>
      <w:bookmarkEnd w:id="301"/>
      <w:bookmarkEnd w:id="302"/>
      <w:bookmarkEnd w:id="303"/>
    </w:p>
    <w:p>
      <w:pPr>
        <w:pStyle w:val="Heading5"/>
      </w:pPr>
      <w:bookmarkStart w:id="304" w:name="_Toc196195821"/>
      <w:r>
        <w:rPr>
          <w:rStyle w:val="CharSectno"/>
        </w:rPr>
        <w:t>80</w:t>
      </w:r>
      <w:r>
        <w:t>.</w:t>
      </w:r>
      <w:r>
        <w:tab/>
        <w:t>Requirement to establish and maintain Community Protection Offender Register</w:t>
      </w:r>
      <w:bookmarkEnd w:id="30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05" w:name="_Toc196195822"/>
      <w:r>
        <w:rPr>
          <w:rStyle w:val="CharSectno"/>
        </w:rPr>
        <w:t>81</w:t>
      </w:r>
      <w:r>
        <w:t>.</w:t>
      </w:r>
      <w:r>
        <w:tab/>
        <w:t>Access to the Register to be restricted</w:t>
      </w:r>
      <w:bookmarkEnd w:id="305"/>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06" w:name="_Toc196195823"/>
      <w:r>
        <w:rPr>
          <w:rStyle w:val="CharSectno"/>
        </w:rPr>
        <w:t>82</w:t>
      </w:r>
      <w:r>
        <w:t>.</w:t>
      </w:r>
      <w:r>
        <w:tab/>
        <w:t>Confidentiality</w:t>
      </w:r>
      <w:bookmarkEnd w:id="306"/>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07" w:name="_Toc196195824"/>
      <w:r>
        <w:rPr>
          <w:rStyle w:val="CharSectno"/>
        </w:rPr>
        <w:t>83</w:t>
      </w:r>
      <w:r>
        <w:t>.</w:t>
      </w:r>
      <w:r>
        <w:tab/>
        <w:t>Restriction on who may access personal information on protected witnesses</w:t>
      </w:r>
      <w:bookmarkEnd w:id="30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08" w:name="_Toc196195825"/>
      <w:r>
        <w:rPr>
          <w:rStyle w:val="CharSectno"/>
        </w:rPr>
        <w:t>84</w:t>
      </w:r>
      <w:r>
        <w:t>.</w:t>
      </w:r>
      <w:r>
        <w:tab/>
        <w:t>Reportable offender’s rights in relation to Register</w:t>
      </w:r>
      <w:bookmarkEnd w:id="308"/>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09" w:name="_Toc94433688"/>
      <w:bookmarkStart w:id="310" w:name="_Toc196103808"/>
      <w:bookmarkStart w:id="311" w:name="_Toc196195826"/>
      <w:bookmarkStart w:id="312" w:name="_Toc91661593"/>
      <w:bookmarkStart w:id="313" w:name="_Toc91661617"/>
      <w:r>
        <w:rPr>
          <w:rStyle w:val="CharPartNo"/>
        </w:rPr>
        <w:t>Part 5</w:t>
      </w:r>
      <w:r>
        <w:t> — </w:t>
      </w:r>
      <w:r>
        <w:rPr>
          <w:rStyle w:val="CharPartText"/>
        </w:rPr>
        <w:t>Prohibition orders</w:t>
      </w:r>
      <w:bookmarkEnd w:id="309"/>
      <w:bookmarkEnd w:id="310"/>
      <w:bookmarkEnd w:id="311"/>
    </w:p>
    <w:p>
      <w:pPr>
        <w:pStyle w:val="Heading3"/>
      </w:pPr>
      <w:bookmarkStart w:id="314" w:name="_Toc94433689"/>
      <w:bookmarkStart w:id="315" w:name="_Toc196103809"/>
      <w:bookmarkStart w:id="316" w:name="_Toc196195827"/>
      <w:r>
        <w:rPr>
          <w:rStyle w:val="CharDivNo"/>
        </w:rPr>
        <w:t>Division 1</w:t>
      </w:r>
      <w:r>
        <w:t> — </w:t>
      </w:r>
      <w:r>
        <w:rPr>
          <w:rStyle w:val="CharDivText"/>
        </w:rPr>
        <w:t>Preliminary</w:t>
      </w:r>
      <w:bookmarkEnd w:id="314"/>
      <w:bookmarkEnd w:id="315"/>
      <w:bookmarkEnd w:id="316"/>
    </w:p>
    <w:p>
      <w:pPr>
        <w:pStyle w:val="Heading5"/>
      </w:pPr>
      <w:bookmarkStart w:id="317" w:name="_Toc196195828"/>
      <w:r>
        <w:rPr>
          <w:rStyle w:val="CharSectno"/>
        </w:rPr>
        <w:t>85</w:t>
      </w:r>
      <w:r>
        <w:t>.</w:t>
      </w:r>
      <w:r>
        <w:tab/>
        <w:t>Terms used in this Part</w:t>
      </w:r>
      <w:bookmarkEnd w:id="317"/>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318" w:name="_Toc196195829"/>
      <w:r>
        <w:rPr>
          <w:rStyle w:val="CharSectno"/>
        </w:rPr>
        <w:t>86</w:t>
      </w:r>
      <w:r>
        <w:t>.</w:t>
      </w:r>
      <w:r>
        <w:tab/>
        <w:t>Evidence</w:t>
      </w:r>
      <w:bookmarkEnd w:id="318"/>
    </w:p>
    <w:p>
      <w:pPr>
        <w:pStyle w:val="Subsection"/>
      </w:pPr>
      <w:r>
        <w:tab/>
      </w:r>
      <w:r>
        <w:tab/>
        <w:t>Evidence may be given at a hearing under this Part (including a further hearing fixed under section 92) orally or by affidavit.</w:t>
      </w:r>
    </w:p>
    <w:p>
      <w:pPr>
        <w:pStyle w:val="Heading3"/>
        <w:spacing w:before="120"/>
      </w:pPr>
      <w:bookmarkStart w:id="319" w:name="_Toc94433692"/>
      <w:bookmarkStart w:id="320" w:name="_Toc196103812"/>
      <w:bookmarkStart w:id="321" w:name="_Toc196195830"/>
      <w:r>
        <w:rPr>
          <w:rStyle w:val="CharDivNo"/>
        </w:rPr>
        <w:t>Division 2</w:t>
      </w:r>
      <w:r>
        <w:t> — </w:t>
      </w:r>
      <w:r>
        <w:rPr>
          <w:rStyle w:val="CharDivText"/>
        </w:rPr>
        <w:t>Orders</w:t>
      </w:r>
      <w:bookmarkEnd w:id="319"/>
      <w:bookmarkEnd w:id="320"/>
      <w:bookmarkEnd w:id="321"/>
    </w:p>
    <w:p>
      <w:pPr>
        <w:pStyle w:val="Heading5"/>
        <w:spacing w:before="120"/>
      </w:pPr>
      <w:bookmarkStart w:id="322" w:name="_Toc196195831"/>
      <w:r>
        <w:rPr>
          <w:rStyle w:val="CharSectno"/>
        </w:rPr>
        <w:t>87</w:t>
      </w:r>
      <w:r>
        <w:t>.</w:t>
      </w:r>
      <w:r>
        <w:tab/>
        <w:t>Commissioner may apply for orders</w:t>
      </w:r>
      <w:bookmarkEnd w:id="322"/>
    </w:p>
    <w:p>
      <w:pPr>
        <w:pStyle w:val="Subsection"/>
      </w:pPr>
      <w:r>
        <w:tab/>
      </w:r>
      <w:r>
        <w:tab/>
        <w:t>The Commissioner may apply to a court for a prohibition order prohibiting a reportable offender from engaging in specified conduct.</w:t>
      </w:r>
    </w:p>
    <w:p>
      <w:pPr>
        <w:pStyle w:val="Heading5"/>
      </w:pPr>
      <w:bookmarkStart w:id="323" w:name="_Toc196195832"/>
      <w:r>
        <w:rPr>
          <w:rStyle w:val="CharSectno"/>
        </w:rPr>
        <w:t>88</w:t>
      </w:r>
      <w:r>
        <w:t>.</w:t>
      </w:r>
      <w:r>
        <w:tab/>
        <w:t>Fixing a hearing</w:t>
      </w:r>
      <w:bookmarkEnd w:id="323"/>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324" w:name="_Toc196195833"/>
      <w:r>
        <w:rPr>
          <w:rStyle w:val="CharSectno"/>
        </w:rPr>
        <w:t>89</w:t>
      </w:r>
      <w:r>
        <w:t>.</w:t>
      </w:r>
      <w:r>
        <w:tab/>
        <w:t>How application to be disposed of</w:t>
      </w:r>
      <w:bookmarkEnd w:id="324"/>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325" w:name="_Toc196195834"/>
      <w:r>
        <w:rPr>
          <w:rStyle w:val="CharSectno"/>
        </w:rPr>
        <w:t>90</w:t>
      </w:r>
      <w:r>
        <w:t>.</w:t>
      </w:r>
      <w:r>
        <w:tab/>
        <w:t>Court may make child protection prohibition orders</w:t>
      </w:r>
      <w:bookmarkEnd w:id="325"/>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326" w:name="_Toc196195835"/>
      <w:r>
        <w:rPr>
          <w:rStyle w:val="CharSectno"/>
        </w:rPr>
        <w:t>91</w:t>
      </w:r>
      <w:r>
        <w:t>.</w:t>
      </w:r>
      <w:r>
        <w:tab/>
        <w:t>Term of child protection prohibition orders</w:t>
      </w:r>
      <w:bookmarkEnd w:id="32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327" w:name="_Toc196195836"/>
      <w:r>
        <w:rPr>
          <w:rStyle w:val="CharSectno"/>
        </w:rPr>
        <w:t>92</w:t>
      </w:r>
      <w:r>
        <w:t>.</w:t>
      </w:r>
      <w:r>
        <w:tab/>
        <w:t>Interim child protection prohibition orders</w:t>
      </w:r>
      <w:bookmarkEnd w:id="327"/>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328" w:name="_Toc196195837"/>
      <w:r>
        <w:rPr>
          <w:rStyle w:val="CharSectno"/>
        </w:rPr>
        <w:t>93</w:t>
      </w:r>
      <w:r>
        <w:t>.</w:t>
      </w:r>
      <w:r>
        <w:tab/>
        <w:t>Conduct that may be the subject of orders</w:t>
      </w:r>
      <w:bookmarkEnd w:id="328"/>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329" w:name="_Toc196195838"/>
      <w:r>
        <w:rPr>
          <w:rStyle w:val="CharSectno"/>
        </w:rPr>
        <w:t>94</w:t>
      </w:r>
      <w:r>
        <w:t>.</w:t>
      </w:r>
      <w:r>
        <w:tab/>
        <w:t>Explanation of orders</w:t>
      </w:r>
      <w:bookmarkEnd w:id="32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330" w:name="_Toc196195839"/>
      <w:r>
        <w:rPr>
          <w:rStyle w:val="CharSectno"/>
        </w:rPr>
        <w:t>95</w:t>
      </w:r>
      <w:r>
        <w:t>.</w:t>
      </w:r>
      <w:r>
        <w:tab/>
        <w:t>Consent orders</w:t>
      </w:r>
      <w:bookmarkEnd w:id="330"/>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331" w:name="_Toc94433702"/>
      <w:bookmarkStart w:id="332" w:name="_Toc196103822"/>
      <w:bookmarkStart w:id="333" w:name="_Toc196195840"/>
      <w:r>
        <w:rPr>
          <w:rStyle w:val="CharDivNo"/>
        </w:rPr>
        <w:t>Division 3</w:t>
      </w:r>
      <w:r>
        <w:t> — </w:t>
      </w:r>
      <w:r>
        <w:rPr>
          <w:rStyle w:val="CharDivText"/>
        </w:rPr>
        <w:t>Variation or revocation</w:t>
      </w:r>
      <w:bookmarkEnd w:id="331"/>
      <w:bookmarkEnd w:id="332"/>
      <w:bookmarkEnd w:id="333"/>
    </w:p>
    <w:p>
      <w:pPr>
        <w:pStyle w:val="Heading5"/>
      </w:pPr>
      <w:bookmarkStart w:id="334" w:name="_Toc196195841"/>
      <w:r>
        <w:rPr>
          <w:rStyle w:val="CharSectno"/>
        </w:rPr>
        <w:t>96</w:t>
      </w:r>
      <w:r>
        <w:t>.</w:t>
      </w:r>
      <w:r>
        <w:tab/>
        <w:t>Variation or revocation of child protection prohibition orders</w:t>
      </w:r>
      <w:bookmarkEnd w:id="33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335" w:name="_Toc196195842"/>
      <w:r>
        <w:rPr>
          <w:rStyle w:val="CharSectno"/>
        </w:rPr>
        <w:t>97</w:t>
      </w:r>
      <w:r>
        <w:t>.</w:t>
      </w:r>
      <w:r>
        <w:tab/>
        <w:t>Fixing a hearing</w:t>
      </w:r>
      <w:bookmarkEnd w:id="33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336" w:name="_Toc196195843"/>
      <w:r>
        <w:rPr>
          <w:rStyle w:val="CharSectno"/>
        </w:rPr>
        <w:t>98</w:t>
      </w:r>
      <w:r>
        <w:t>.</w:t>
      </w:r>
      <w:r>
        <w:tab/>
        <w:t>How application to be disposed of</w:t>
      </w:r>
      <w:bookmarkEnd w:id="33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337" w:name="_Toc94433706"/>
      <w:bookmarkStart w:id="338" w:name="_Toc196103826"/>
      <w:bookmarkStart w:id="339" w:name="_Toc196195844"/>
      <w:r>
        <w:rPr>
          <w:rStyle w:val="CharDivNo"/>
        </w:rPr>
        <w:t>Division 4</w:t>
      </w:r>
      <w:r>
        <w:t> — </w:t>
      </w:r>
      <w:r>
        <w:rPr>
          <w:rStyle w:val="CharDivText"/>
        </w:rPr>
        <w:t>Attendance at hearings</w:t>
      </w:r>
      <w:bookmarkEnd w:id="337"/>
      <w:bookmarkEnd w:id="338"/>
      <w:bookmarkEnd w:id="339"/>
    </w:p>
    <w:p>
      <w:pPr>
        <w:pStyle w:val="Heading5"/>
      </w:pPr>
      <w:bookmarkStart w:id="340" w:name="_Toc196195845"/>
      <w:r>
        <w:rPr>
          <w:rStyle w:val="CharSectno"/>
        </w:rPr>
        <w:t>99</w:t>
      </w:r>
      <w:r>
        <w:t>.</w:t>
      </w:r>
      <w:r>
        <w:tab/>
        <w:t>Attendance at hearings</w:t>
      </w:r>
      <w:bookmarkEnd w:id="34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41" w:name="_Toc196195846"/>
      <w:r>
        <w:rPr>
          <w:rStyle w:val="CharSectno"/>
        </w:rPr>
        <w:t>100</w:t>
      </w:r>
      <w:r>
        <w:t>.</w:t>
      </w:r>
      <w:r>
        <w:tab/>
        <w:t>Notification of orders made in absence of respondent</w:t>
      </w:r>
      <w:bookmarkEnd w:id="341"/>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42" w:name="_Toc94433709"/>
      <w:bookmarkStart w:id="343" w:name="_Toc196103829"/>
      <w:bookmarkStart w:id="344" w:name="_Toc196195847"/>
      <w:r>
        <w:rPr>
          <w:rStyle w:val="CharDivNo"/>
        </w:rPr>
        <w:t>Division 5</w:t>
      </w:r>
      <w:r>
        <w:t> — </w:t>
      </w:r>
      <w:r>
        <w:rPr>
          <w:rStyle w:val="CharDivText"/>
        </w:rPr>
        <w:t>Offence</w:t>
      </w:r>
      <w:bookmarkEnd w:id="342"/>
      <w:bookmarkEnd w:id="343"/>
      <w:bookmarkEnd w:id="344"/>
    </w:p>
    <w:p>
      <w:pPr>
        <w:pStyle w:val="Heading5"/>
      </w:pPr>
      <w:bookmarkStart w:id="345" w:name="_Toc196195848"/>
      <w:r>
        <w:rPr>
          <w:rStyle w:val="CharSectno"/>
        </w:rPr>
        <w:t>101</w:t>
      </w:r>
      <w:r>
        <w:t>.</w:t>
      </w:r>
      <w:r>
        <w:tab/>
        <w:t>Failure to comply with orders</w:t>
      </w:r>
      <w:bookmarkEnd w:id="345"/>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46" w:name="_Toc94433711"/>
      <w:bookmarkStart w:id="347" w:name="_Toc196103831"/>
      <w:bookmarkStart w:id="348" w:name="_Toc196195849"/>
      <w:r>
        <w:rPr>
          <w:rStyle w:val="CharDivNo"/>
        </w:rPr>
        <w:t>Division 6</w:t>
      </w:r>
      <w:r>
        <w:t> — </w:t>
      </w:r>
      <w:r>
        <w:rPr>
          <w:rStyle w:val="CharDivText"/>
        </w:rPr>
        <w:t>Appeals</w:t>
      </w:r>
      <w:bookmarkEnd w:id="346"/>
      <w:bookmarkEnd w:id="347"/>
      <w:bookmarkEnd w:id="348"/>
    </w:p>
    <w:p>
      <w:pPr>
        <w:pStyle w:val="Heading5"/>
      </w:pPr>
      <w:bookmarkStart w:id="349" w:name="_Toc196195850"/>
      <w:r>
        <w:rPr>
          <w:rStyle w:val="CharSectno"/>
        </w:rPr>
        <w:t>102</w:t>
      </w:r>
      <w:r>
        <w:t>.</w:t>
      </w:r>
      <w:r>
        <w:tab/>
        <w:t>Appeals</w:t>
      </w:r>
      <w:bookmarkEnd w:id="349"/>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50" w:name="_Toc196195851"/>
      <w:r>
        <w:rPr>
          <w:rStyle w:val="CharSectno"/>
        </w:rPr>
        <w:t>103</w:t>
      </w:r>
      <w:r>
        <w:t>.</w:t>
      </w:r>
      <w:r>
        <w:tab/>
        <w:t>Appeal does not stay order</w:t>
      </w:r>
      <w:bookmarkEnd w:id="350"/>
    </w:p>
    <w:p>
      <w:pPr>
        <w:pStyle w:val="Subsection"/>
      </w:pPr>
      <w:r>
        <w:tab/>
      </w:r>
      <w:r>
        <w:tab/>
        <w:t>An appeal against an order made under this Part does not operate to stay the operation of the order unless the court to which the appeal is made so orders.</w:t>
      </w:r>
    </w:p>
    <w:p>
      <w:pPr>
        <w:pStyle w:val="Heading3"/>
      </w:pPr>
      <w:bookmarkStart w:id="351" w:name="_Toc94433714"/>
      <w:bookmarkStart w:id="352" w:name="_Toc196103834"/>
      <w:bookmarkStart w:id="353" w:name="_Toc196195852"/>
      <w:r>
        <w:rPr>
          <w:rStyle w:val="CharDivNo"/>
        </w:rPr>
        <w:t>Division 7</w:t>
      </w:r>
      <w:r>
        <w:t> — </w:t>
      </w:r>
      <w:r>
        <w:rPr>
          <w:rStyle w:val="CharDivText"/>
        </w:rPr>
        <w:t>Miscellaneous</w:t>
      </w:r>
      <w:bookmarkEnd w:id="351"/>
      <w:bookmarkEnd w:id="352"/>
      <w:bookmarkEnd w:id="353"/>
    </w:p>
    <w:p>
      <w:pPr>
        <w:pStyle w:val="Heading5"/>
      </w:pPr>
      <w:bookmarkStart w:id="354" w:name="_Toc196195853"/>
      <w:r>
        <w:rPr>
          <w:rStyle w:val="CharSectno"/>
        </w:rPr>
        <w:t>104</w:t>
      </w:r>
      <w:r>
        <w:t>.</w:t>
      </w:r>
      <w:r>
        <w:tab/>
        <w:t>Applications not to be heard in public</w:t>
      </w:r>
      <w:bookmarkEnd w:id="35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55" w:name="_Toc196195854"/>
      <w:r>
        <w:rPr>
          <w:rStyle w:val="CharSectno"/>
        </w:rPr>
        <w:t>105</w:t>
      </w:r>
      <w:r>
        <w:t>.</w:t>
      </w:r>
      <w:r>
        <w:tab/>
        <w:t>Commissioner to be given information relating to reportable offenders</w:t>
      </w:r>
      <w:bookmarkEnd w:id="355"/>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56" w:name="_Toc196195855"/>
      <w:r>
        <w:rPr>
          <w:rStyle w:val="CharSectno"/>
        </w:rPr>
        <w:t>106</w:t>
      </w:r>
      <w:r>
        <w:t>.</w:t>
      </w:r>
      <w:r>
        <w:tab/>
        <w:t>Restriction on publication of identity of reportable offenders and victims</w:t>
      </w:r>
      <w:bookmarkEnd w:id="35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57" w:name="_Toc196195856"/>
      <w:r>
        <w:rPr>
          <w:rStyle w:val="CharSectno"/>
        </w:rPr>
        <w:t>107</w:t>
      </w:r>
      <w:r>
        <w:t>.</w:t>
      </w:r>
      <w:r>
        <w:tab/>
        <w:t>Prohibition orders have no effect to extent of inconsistency with certain other orders</w:t>
      </w:r>
      <w:bookmarkEnd w:id="357"/>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58" w:name="_Toc196195857"/>
      <w:r>
        <w:rPr>
          <w:rStyle w:val="CharSectno"/>
        </w:rPr>
        <w:t>108</w:t>
      </w:r>
      <w:r>
        <w:t>.</w:t>
      </w:r>
      <w:r>
        <w:tab/>
        <w:t>Recognition of prohibition orders made in other jurisdictions</w:t>
      </w:r>
      <w:bookmarkEnd w:id="358"/>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59" w:name="_Toc94433720"/>
      <w:bookmarkStart w:id="360" w:name="_Toc196103840"/>
      <w:bookmarkStart w:id="361" w:name="_Toc196195858"/>
      <w:r>
        <w:rPr>
          <w:rStyle w:val="CharPartNo"/>
        </w:rPr>
        <w:t>Part 6</w:t>
      </w:r>
      <w:r>
        <w:rPr>
          <w:rStyle w:val="CharDivNo"/>
        </w:rPr>
        <w:t> </w:t>
      </w:r>
      <w:r>
        <w:t>—</w:t>
      </w:r>
      <w:r>
        <w:rPr>
          <w:rStyle w:val="CharDivText"/>
        </w:rPr>
        <w:t> </w:t>
      </w:r>
      <w:r>
        <w:rPr>
          <w:rStyle w:val="CharPartText"/>
        </w:rPr>
        <w:t>Other matters</w:t>
      </w:r>
      <w:bookmarkEnd w:id="312"/>
      <w:bookmarkEnd w:id="313"/>
      <w:bookmarkEnd w:id="359"/>
      <w:bookmarkEnd w:id="360"/>
      <w:bookmarkEnd w:id="361"/>
    </w:p>
    <w:p>
      <w:pPr>
        <w:pStyle w:val="Heading5"/>
      </w:pPr>
      <w:bookmarkStart w:id="362" w:name="_Toc196195859"/>
      <w:r>
        <w:rPr>
          <w:rStyle w:val="CharSectno"/>
        </w:rPr>
        <w:t>109</w:t>
      </w:r>
      <w:r>
        <w:t>.</w:t>
      </w:r>
      <w:r>
        <w:tab/>
        <w:t>Protection from liability</w:t>
      </w:r>
      <w:bookmarkEnd w:id="36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63" w:name="_Toc196195860"/>
      <w:r>
        <w:rPr>
          <w:rStyle w:val="CharSectno"/>
        </w:rPr>
        <w:t>110</w:t>
      </w:r>
      <w:r>
        <w:t>.</w:t>
      </w:r>
      <w:r>
        <w:tab/>
        <w:t>Delegation by Commissioner</w:t>
      </w:r>
      <w:bookmarkEnd w:id="36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64" w:name="_Toc196195861"/>
      <w:r>
        <w:rPr>
          <w:rStyle w:val="CharSectno"/>
        </w:rPr>
        <w:t>111</w:t>
      </w:r>
      <w:r>
        <w:t>.</w:t>
      </w:r>
      <w:r>
        <w:tab/>
        <w:t>Effect of spent convictions</w:t>
      </w:r>
      <w:bookmarkEnd w:id="36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65" w:name="_Toc196195862"/>
      <w:r>
        <w:rPr>
          <w:rStyle w:val="CharSectno"/>
        </w:rPr>
        <w:t>112</w:t>
      </w:r>
      <w:r>
        <w:t>.</w:t>
      </w:r>
      <w:r>
        <w:tab/>
        <w:t>Civil standard of proof</w:t>
      </w:r>
      <w:bookmarkEnd w:id="36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66" w:name="_Toc196195863"/>
      <w:r>
        <w:rPr>
          <w:rStyle w:val="CharSectno"/>
        </w:rPr>
        <w:t>113</w:t>
      </w:r>
      <w:r>
        <w:t>.</w:t>
      </w:r>
      <w:r>
        <w:tab/>
        <w:t>Certificate concerning evidence</w:t>
      </w:r>
      <w:bookmarkEnd w:id="36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67" w:name="_Toc196195864"/>
      <w:r>
        <w:rPr>
          <w:rStyle w:val="CharSectno"/>
        </w:rPr>
        <w:t>114</w:t>
      </w:r>
      <w:r>
        <w:t>.</w:t>
      </w:r>
      <w:r>
        <w:tab/>
        <w:t>Regulations</w:t>
      </w:r>
      <w:bookmarkEnd w:id="36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68" w:name="_Toc196195865"/>
      <w:r>
        <w:rPr>
          <w:rStyle w:val="CharSectno"/>
        </w:rPr>
        <w:t>115</w:t>
      </w:r>
      <w:r>
        <w:t>.</w:t>
      </w:r>
      <w:r>
        <w:tab/>
        <w:t>Minister to review and report on Act</w:t>
      </w:r>
      <w:bookmarkEnd w:id="36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69" w:name="_Toc196195866"/>
      <w:r>
        <w:rPr>
          <w:rStyle w:val="CharSectno"/>
        </w:rPr>
        <w:t>116</w:t>
      </w:r>
      <w:r>
        <w:t>.</w:t>
      </w:r>
      <w:r>
        <w:tab/>
        <w:t xml:space="preserve">Consequential amendments to </w:t>
      </w:r>
      <w:r>
        <w:rPr>
          <w:i/>
        </w:rPr>
        <w:t>Sentencing Act 1995</w:t>
      </w:r>
      <w:bookmarkEnd w:id="36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0" w:name="_Toc196195867"/>
      <w:r>
        <w:rPr>
          <w:rStyle w:val="CharSchNo"/>
        </w:rPr>
        <w:t>Schedule 1</w:t>
      </w:r>
      <w:r>
        <w:t xml:space="preserve"> — </w:t>
      </w:r>
      <w:r>
        <w:rPr>
          <w:rStyle w:val="CharSchText"/>
        </w:rPr>
        <w:t>Class 1 offences</w:t>
      </w:r>
      <w:bookmarkEnd w:id="37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71" w:name="_Toc196195868"/>
      <w:r>
        <w:rPr>
          <w:rStyle w:val="CharSchNo"/>
        </w:rPr>
        <w:t>Schedule 2</w:t>
      </w:r>
      <w:r>
        <w:t> — </w:t>
      </w:r>
      <w:r>
        <w:rPr>
          <w:rStyle w:val="CharSchText"/>
        </w:rPr>
        <w:t>Class 2 offences</w:t>
      </w:r>
      <w:bookmarkEnd w:id="37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72"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73" w:name="_Toc90721090"/>
      <w:bookmarkStart w:id="374" w:name="_Toc91661602"/>
      <w:bookmarkStart w:id="375" w:name="_Toc91661626"/>
    </w:p>
    <w:p>
      <w:pPr>
        <w:pStyle w:val="nHeading2"/>
      </w:pPr>
      <w:bookmarkStart w:id="376" w:name="_Toc94433731"/>
      <w:bookmarkStart w:id="377" w:name="_Toc196103851"/>
      <w:bookmarkStart w:id="378" w:name="_Toc196195869"/>
      <w:r>
        <w:t>Notes</w:t>
      </w:r>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79" w:name="_Toc512403484"/>
      <w:bookmarkStart w:id="380" w:name="_Toc512403627"/>
      <w:bookmarkStart w:id="381" w:name="_Toc196195870"/>
      <w:r>
        <w:rPr>
          <w:snapToGrid w:val="0"/>
        </w:rPr>
        <w:t>Compilation table</w:t>
      </w:r>
      <w:bookmarkEnd w:id="379"/>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2" w:name="_Toc534778309"/>
      <w:bookmarkStart w:id="383" w:name="_Toc7405063"/>
      <w:bookmarkStart w:id="384" w:name="_Toc196195871"/>
      <w:r>
        <w:rPr>
          <w:snapToGrid w:val="0"/>
        </w:rPr>
        <w:t>Provisions that have not come into operation</w:t>
      </w:r>
      <w:bookmarkEnd w:id="382"/>
      <w:bookmarkEnd w:id="383"/>
      <w:bookmarkEnd w:id="3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bottom w:val="nil"/>
            </w:tcBorders>
          </w:tcPr>
          <w:p>
            <w:pPr>
              <w:pStyle w:val="nTable"/>
              <w:spacing w:before="100"/>
              <w:rPr>
                <w:i/>
                <w:noProof/>
                <w:snapToGrid w:val="0"/>
                <w:sz w:val="19"/>
                <w:vertAlign w:val="superscript"/>
              </w:rPr>
            </w:pPr>
            <w:r>
              <w:rPr>
                <w:i/>
                <w:snapToGrid w:val="0"/>
                <w:sz w:val="19"/>
              </w:rPr>
              <w:t>Criminal Law and Evidence Amendment Act 2008</w:t>
            </w:r>
            <w:r>
              <w:rPr>
                <w:iCs/>
                <w:snapToGrid w:val="0"/>
                <w:sz w:val="19"/>
              </w:rPr>
              <w:t xml:space="preserve"> s. 58 </w:t>
            </w:r>
            <w:r>
              <w:rPr>
                <w:iCs/>
                <w:snapToGrid w:val="0"/>
                <w:sz w:val="19"/>
                <w:vertAlign w:val="superscript"/>
              </w:rPr>
              <w:t>3</w:t>
            </w:r>
          </w:p>
        </w:tc>
        <w:tc>
          <w:tcPr>
            <w:tcW w:w="1118" w:type="dxa"/>
            <w:tcBorders>
              <w:top w:val="nil"/>
              <w:bottom w:val="nil"/>
            </w:tcBorders>
          </w:tcPr>
          <w:p>
            <w:pPr>
              <w:pStyle w:val="nTable"/>
              <w:spacing w:before="100"/>
              <w:rPr>
                <w:sz w:val="19"/>
              </w:rPr>
            </w:pPr>
            <w:r>
              <w:rPr>
                <w:sz w:val="19"/>
              </w:rPr>
              <w:t>2 of 2008</w:t>
            </w:r>
          </w:p>
        </w:tc>
        <w:tc>
          <w:tcPr>
            <w:tcW w:w="1339" w:type="dxa"/>
            <w:tcBorders>
              <w:top w:val="nil"/>
              <w:bottom w:val="nil"/>
            </w:tcBorders>
          </w:tcPr>
          <w:p>
            <w:pPr>
              <w:pStyle w:val="nTable"/>
              <w:spacing w:before="100"/>
              <w:rPr>
                <w:sz w:val="19"/>
              </w:rPr>
            </w:pPr>
            <w:r>
              <w:rPr>
                <w:sz w:val="19"/>
              </w:rPr>
              <w:t>12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118" w:type="dxa"/>
            <w:tcBorders>
              <w:top w:val="nil"/>
              <w:bottom w:val="nil"/>
            </w:tcBorders>
          </w:tcPr>
          <w:p>
            <w:pPr>
              <w:pStyle w:val="nTable"/>
              <w:spacing w:before="100"/>
              <w:rPr>
                <w:sz w:val="19"/>
              </w:rPr>
            </w:pPr>
            <w:r>
              <w:rPr>
                <w:sz w:val="19"/>
              </w:rPr>
              <w:t>5 of 2008</w:t>
            </w:r>
          </w:p>
        </w:tc>
        <w:tc>
          <w:tcPr>
            <w:tcW w:w="1339" w:type="dxa"/>
            <w:tcBorders>
              <w:top w:val="nil"/>
              <w:bottom w:val="nil"/>
            </w:tcBorders>
          </w:tcPr>
          <w:p>
            <w:pPr>
              <w:pStyle w:val="nTable"/>
              <w:spacing w:before="100"/>
              <w:rPr>
                <w:sz w:val="19"/>
              </w:rPr>
            </w:pPr>
            <w:r>
              <w:rPr>
                <w:sz w:val="19"/>
              </w:rPr>
              <w:t>31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23" w:type="dxa"/>
            <w:tcBorders>
              <w:top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18" w:type="dxa"/>
            <w:tcBorders>
              <w:top w:val="nil"/>
            </w:tcBorders>
          </w:tcPr>
          <w:p>
            <w:pPr>
              <w:pStyle w:val="nTable"/>
              <w:spacing w:before="100"/>
              <w:rPr>
                <w:sz w:val="19"/>
              </w:rPr>
            </w:pPr>
            <w:r>
              <w:rPr>
                <w:sz w:val="19"/>
              </w:rPr>
              <w:t>13 of 2008</w:t>
            </w:r>
          </w:p>
        </w:tc>
        <w:tc>
          <w:tcPr>
            <w:tcW w:w="1339" w:type="dxa"/>
            <w:tcBorders>
              <w:top w:val="nil"/>
            </w:tcBorders>
          </w:tcPr>
          <w:p>
            <w:pPr>
              <w:pStyle w:val="nTable"/>
              <w:spacing w:before="100"/>
              <w:rPr>
                <w:sz w:val="19"/>
              </w:rPr>
            </w:pPr>
            <w:r>
              <w:rPr>
                <w:sz w:val="19"/>
              </w:rPr>
              <w:t>14 Apr 2008</w:t>
            </w:r>
          </w:p>
        </w:tc>
        <w:tc>
          <w:tcPr>
            <w:tcW w:w="2408" w:type="dxa"/>
            <w:tcBorders>
              <w:top w:val="nil"/>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85" w:name="_Toc82513231"/>
      <w:bookmarkStart w:id="386" w:name="_Toc89512630"/>
      <w:r>
        <w:rPr>
          <w:rStyle w:val="CharSectno"/>
        </w:rPr>
        <w:t>12</w:t>
      </w:r>
      <w:r>
        <w:t>.</w:t>
      </w:r>
      <w:r>
        <w:tab/>
        <w:t>Class 3 offences</w:t>
      </w:r>
      <w:bookmarkEnd w:id="385"/>
      <w:bookmarkEnd w:id="38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87" w:name="_Toc82513360"/>
      <w:bookmarkStart w:id="388" w:name="_Toc89512737"/>
      <w:r>
        <w:rPr>
          <w:rStyle w:val="CharSchNo"/>
        </w:rPr>
        <w:t>Schedule 3</w:t>
      </w:r>
      <w:r>
        <w:t> — </w:t>
      </w:r>
      <w:r>
        <w:rPr>
          <w:rStyle w:val="CharSchText"/>
        </w:rPr>
        <w:t>Class 3 offences</w:t>
      </w:r>
      <w:bookmarkEnd w:id="387"/>
      <w:bookmarkEnd w:id="388"/>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p>
    <w:p>
      <w:pPr>
        <w:pStyle w:val="MiscOpen"/>
      </w:pPr>
      <w:r>
        <w:t>“</w:t>
      </w:r>
    </w:p>
    <w:p>
      <w:pPr>
        <w:pStyle w:val="nzHeading5"/>
      </w:pPr>
      <w:bookmarkStart w:id="389" w:name="_Toc192051023"/>
      <w:bookmarkStart w:id="390" w:name="_Toc193093671"/>
      <w:bookmarkStart w:id="391" w:name="_Toc193098305"/>
      <w:r>
        <w:rPr>
          <w:rStyle w:val="CharSectno"/>
        </w:rPr>
        <w:t>58</w:t>
      </w:r>
      <w:r>
        <w:t>.</w:t>
      </w:r>
      <w:r>
        <w:tab/>
      </w:r>
      <w:r>
        <w:rPr>
          <w:i/>
        </w:rPr>
        <w:t>Community Protection (Offender Reporting) Act 2004</w:t>
      </w:r>
      <w:r>
        <w:rPr>
          <w:iCs/>
        </w:rPr>
        <w:t xml:space="preserve"> amended</w:t>
      </w:r>
      <w:bookmarkEnd w:id="389"/>
      <w:bookmarkEnd w:id="390"/>
      <w:bookmarkEnd w:id="391"/>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 </w:t>
      </w:r>
    </w:p>
    <w:p>
      <w:pPr>
        <w:pStyle w:val="nzSubsection"/>
      </w:pPr>
      <w:r>
        <w:tab/>
      </w:r>
      <w:r>
        <w:tab/>
        <w:t xml:space="preserve">“    </w:t>
      </w:r>
      <w:r>
        <w:rPr>
          <w:sz w:val="22"/>
        </w:rPr>
        <w:t>Persistent sexual conduct with child under 16</w:t>
      </w: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392" w:name="_Toc178416290"/>
      <w:bookmarkStart w:id="393" w:name="_Toc194814466"/>
      <w:r>
        <w:rPr>
          <w:rStyle w:val="CharSectno"/>
        </w:rPr>
        <w:t>127</w:t>
      </w:r>
      <w:r>
        <w:t>.</w:t>
      </w:r>
      <w:r>
        <w:tab/>
      </w:r>
      <w:r>
        <w:rPr>
          <w:i/>
        </w:rPr>
        <w:t>Community Protection (Offender Reporting) Act 2004</w:t>
      </w:r>
      <w:r>
        <w:t xml:space="preserve"> amended</w:t>
      </w:r>
      <w:bookmarkEnd w:id="392"/>
      <w:bookmarkEnd w:id="393"/>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394" w:name="_Toc161123084"/>
      <w:bookmarkStart w:id="395" w:name="_Toc161123945"/>
      <w:bookmarkStart w:id="396" w:name="_Toc161124510"/>
      <w:bookmarkStart w:id="397" w:name="_Toc161125002"/>
      <w:bookmarkStart w:id="398" w:name="_Toc161125105"/>
      <w:bookmarkStart w:id="399" w:name="_Toc161125144"/>
      <w:bookmarkStart w:id="400" w:name="_Toc161126025"/>
      <w:bookmarkStart w:id="401" w:name="_Toc161128009"/>
      <w:bookmarkStart w:id="402" w:name="_Toc161131375"/>
      <w:bookmarkStart w:id="403" w:name="_Toc161133937"/>
      <w:bookmarkStart w:id="404" w:name="_Toc166475205"/>
      <w:bookmarkStart w:id="405" w:name="_Toc166475271"/>
      <w:bookmarkStart w:id="406" w:name="_Toc166477767"/>
      <w:bookmarkStart w:id="407" w:name="_Toc166478883"/>
      <w:bookmarkStart w:id="408" w:name="_Toc166480429"/>
      <w:bookmarkStart w:id="409" w:name="_Toc170718376"/>
      <w:bookmarkStart w:id="410" w:name="_Toc170718504"/>
      <w:bookmarkStart w:id="411" w:name="_Toc170720457"/>
      <w:bookmarkStart w:id="412" w:name="_Toc170720749"/>
      <w:bookmarkStart w:id="413" w:name="_Toc170783768"/>
      <w:bookmarkStart w:id="414" w:name="_Toc170784233"/>
      <w:bookmarkStart w:id="415" w:name="_Toc170785116"/>
      <w:bookmarkStart w:id="416" w:name="_Toc170787572"/>
      <w:bookmarkStart w:id="417" w:name="_Toc170788397"/>
      <w:bookmarkStart w:id="418" w:name="_Toc170789315"/>
      <w:bookmarkStart w:id="419" w:name="_Toc170789654"/>
      <w:bookmarkStart w:id="420" w:name="_Toc170789769"/>
      <w:bookmarkStart w:id="421" w:name="_Toc170789856"/>
      <w:bookmarkStart w:id="422" w:name="_Toc170867413"/>
      <w:bookmarkStart w:id="423" w:name="_Toc170867974"/>
      <w:bookmarkStart w:id="424" w:name="_Toc170868250"/>
      <w:bookmarkStart w:id="425" w:name="_Toc170868563"/>
      <w:bookmarkStart w:id="426" w:name="_Toc170868829"/>
      <w:bookmarkStart w:id="427" w:name="_Toc170869005"/>
      <w:bookmarkStart w:id="428" w:name="_Toc170869557"/>
      <w:bookmarkStart w:id="429" w:name="_Toc170869653"/>
      <w:bookmarkStart w:id="430" w:name="_Toc170869790"/>
      <w:bookmarkStart w:id="431" w:name="_Toc170870356"/>
      <w:bookmarkStart w:id="432" w:name="_Toc170870789"/>
      <w:bookmarkStart w:id="433" w:name="_Toc170870949"/>
      <w:bookmarkStart w:id="434" w:name="_Toc170871923"/>
      <w:bookmarkStart w:id="435" w:name="_Toc170872140"/>
      <w:bookmarkStart w:id="436" w:name="_Toc170872337"/>
      <w:bookmarkStart w:id="437" w:name="_Toc170872635"/>
      <w:bookmarkStart w:id="438" w:name="_Toc170872896"/>
      <w:bookmarkStart w:id="439" w:name="_Toc170873016"/>
      <w:bookmarkStart w:id="440" w:name="_Toc170873499"/>
      <w:bookmarkStart w:id="441" w:name="_Toc171125247"/>
      <w:bookmarkStart w:id="442" w:name="_Toc171131228"/>
      <w:bookmarkStart w:id="443" w:name="_Toc171131395"/>
      <w:bookmarkStart w:id="444" w:name="_Toc171132092"/>
      <w:bookmarkStart w:id="445" w:name="_Toc171319543"/>
      <w:bookmarkStart w:id="446" w:name="_Toc171320253"/>
      <w:bookmarkStart w:id="447" w:name="_Toc171398212"/>
      <w:bookmarkStart w:id="448" w:name="_Toc171406180"/>
      <w:bookmarkStart w:id="449" w:name="_Toc171406267"/>
      <w:bookmarkStart w:id="450" w:name="_Toc171406354"/>
      <w:bookmarkStart w:id="451" w:name="_Toc171406441"/>
      <w:bookmarkStart w:id="452" w:name="_Toc171407336"/>
      <w:bookmarkStart w:id="453" w:name="_Toc171407423"/>
      <w:bookmarkStart w:id="454" w:name="_Toc171418629"/>
      <w:bookmarkStart w:id="455" w:name="_Toc171476676"/>
      <w:bookmarkStart w:id="456" w:name="_Toc171477230"/>
      <w:bookmarkStart w:id="457" w:name="_Toc171477317"/>
      <w:bookmarkStart w:id="458" w:name="_Toc171477909"/>
      <w:bookmarkStart w:id="459" w:name="_Toc172949597"/>
      <w:bookmarkStart w:id="460" w:name="_Toc172967043"/>
      <w:bookmarkStart w:id="461" w:name="_Toc173031844"/>
      <w:bookmarkStart w:id="462" w:name="_Toc173032314"/>
      <w:bookmarkStart w:id="463" w:name="_Toc173032804"/>
      <w:bookmarkStart w:id="464" w:name="_Toc173034311"/>
      <w:bookmarkStart w:id="465" w:name="_Toc173035024"/>
      <w:bookmarkStart w:id="466" w:name="_Toc173036084"/>
      <w:bookmarkStart w:id="467" w:name="_Toc173036337"/>
      <w:bookmarkStart w:id="468" w:name="_Toc173036468"/>
      <w:bookmarkStart w:id="469" w:name="_Toc173036648"/>
      <w:bookmarkStart w:id="470" w:name="_Toc173051024"/>
      <w:bookmarkStart w:id="471" w:name="_Toc173051948"/>
      <w:bookmarkStart w:id="472" w:name="_Toc173052041"/>
      <w:bookmarkStart w:id="473" w:name="_Toc173052157"/>
      <w:bookmarkStart w:id="474" w:name="_Toc173118695"/>
      <w:bookmarkStart w:id="475" w:name="_Toc173119113"/>
      <w:bookmarkStart w:id="476" w:name="_Toc173119722"/>
      <w:bookmarkStart w:id="477" w:name="_Toc173119811"/>
      <w:bookmarkStart w:id="478" w:name="_Toc173120050"/>
      <w:bookmarkStart w:id="479" w:name="_Toc173226174"/>
      <w:bookmarkStart w:id="480" w:name="_Toc173285845"/>
      <w:bookmarkStart w:id="481" w:name="_Toc173286980"/>
      <w:bookmarkStart w:id="482" w:name="_Toc173288061"/>
      <w:bookmarkStart w:id="483" w:name="_Toc173289945"/>
      <w:bookmarkStart w:id="484" w:name="_Toc173290080"/>
      <w:bookmarkStart w:id="485" w:name="_Toc173291348"/>
      <w:bookmarkStart w:id="486" w:name="_Toc173295160"/>
      <w:bookmarkStart w:id="487" w:name="_Toc173297667"/>
      <w:bookmarkStart w:id="488" w:name="_Toc173298320"/>
      <w:bookmarkStart w:id="489" w:name="_Toc173301323"/>
      <w:bookmarkStart w:id="490" w:name="_Toc173301412"/>
      <w:bookmarkStart w:id="491" w:name="_Toc173304493"/>
      <w:bookmarkStart w:id="492" w:name="_Toc173306866"/>
      <w:bookmarkStart w:id="493" w:name="_Toc173307157"/>
      <w:bookmarkStart w:id="494" w:name="_Toc173307529"/>
      <w:bookmarkStart w:id="495" w:name="_Toc173307618"/>
      <w:bookmarkStart w:id="496" w:name="_Toc173307707"/>
      <w:bookmarkStart w:id="497" w:name="_Toc174769510"/>
      <w:bookmarkStart w:id="498" w:name="_Toc174865867"/>
      <w:bookmarkStart w:id="499" w:name="_Toc195072959"/>
      <w:bookmarkStart w:id="500" w:name="_Toc195331591"/>
      <w:bookmarkStart w:id="501"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502" w:name="_Toc195343641"/>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Sectno"/>
        </w:rPr>
        <w:t>29</w:t>
      </w:r>
      <w:r>
        <w:t>.</w:t>
      </w:r>
      <w:r>
        <w:tab/>
      </w:r>
      <w:r>
        <w:rPr>
          <w:i/>
        </w:rPr>
        <w:t>Community Protection (Offender Reporting) Act </w:t>
      </w:r>
      <w:r>
        <w:rPr>
          <w:i/>
          <w:iCs/>
        </w:rPr>
        <w:t>2004</w:t>
      </w:r>
      <w:r>
        <w:t xml:space="preserve"> amended</w:t>
      </w:r>
      <w:bookmarkEnd w:id="502"/>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bookmarkStart w:id="503" w:name="UpToHere"/>
      <w:bookmarkEnd w:id="503"/>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52"/>
    <w:docVar w:name="WAFER_20151208095952" w:val="RemoveTrackChanges"/>
    <w:docVar w:name="WAFER_20151208095952_GUID" w:val="57080cd5-64a7-4917-a719-e06d7e5d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22226</Words>
  <Characters>108244</Characters>
  <Application>Microsoft Office Word</Application>
  <DocSecurity>0</DocSecurity>
  <Lines>3006</Lines>
  <Paragraphs>1672</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128798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2004 - 00-d0-03</dc:title>
  <dc:subject/>
  <dc:creator/>
  <cp:keywords/>
  <dc:description/>
  <cp:lastModifiedBy>svcMRProcess</cp:lastModifiedBy>
  <cp:revision>4</cp:revision>
  <cp:lastPrinted>2004-12-10T03:37:00Z</cp:lastPrinted>
  <dcterms:created xsi:type="dcterms:W3CDTF">2018-08-21T16:37:00Z</dcterms:created>
  <dcterms:modified xsi:type="dcterms:W3CDTF">2018-08-21T16:37:00Z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9275</vt:i4>
  </property>
  <property fmtid="{D5CDD505-2E9C-101B-9397-08002B2CF9AE}" pid="6" name="AsAtDate">
    <vt:lpwstr>14 Apr 2008</vt:lpwstr>
  </property>
  <property fmtid="{D5CDD505-2E9C-101B-9397-08002B2CF9AE}" pid="7" name="Suffix">
    <vt:lpwstr>00-d0-03</vt:lpwstr>
  </property>
</Properties>
</file>