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outlineLvl w:val="0"/>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_Toc390078446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_Toc390078447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_Toc390078448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 application</w:t>
      </w:r>
      <w:r>
        <w:tab/>
      </w:r>
      <w:r>
        <w:fldChar w:fldCharType="begin"/>
      </w:r>
      <w:r>
        <w:instrText xml:space="preserve"> PAGEREF _Toc390078449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_Toc390078450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_Toc390078451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_Toc390078453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_Toc390078454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_Toc390078455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_Toc390078456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_Toc390078457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_Toc390078458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Exclusion of certain persons who are contestants in sporting or athletic activities</w:t>
      </w:r>
      <w:r>
        <w:tab/>
      </w:r>
      <w:r>
        <w:fldChar w:fldCharType="begin"/>
      </w:r>
      <w:r>
        <w:instrText xml:space="preserve"> PAGEREF _Toc390078459 \h </w:instrText>
      </w:r>
      <w:r>
        <w:fldChar w:fldCharType="separate"/>
      </w:r>
      <w:r>
        <w:t>23</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Jockeys</w:t>
      </w:r>
      <w:r>
        <w:tab/>
      </w:r>
      <w:r>
        <w:fldChar w:fldCharType="begin"/>
      </w:r>
      <w:r>
        <w:instrText xml:space="preserve"> PAGEREF _Toc390078460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certain cases</w:t>
      </w:r>
      <w:r>
        <w:tab/>
      </w:r>
      <w:r>
        <w:fldChar w:fldCharType="begin"/>
      </w:r>
      <w:r>
        <w:instrText xml:space="preserve"> PAGEREF _Toc390078461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Continued operation of this Act where compensation previously paid</w:t>
      </w:r>
      <w:r>
        <w:tab/>
      </w:r>
      <w:r>
        <w:fldChar w:fldCharType="begin"/>
      </w:r>
      <w:r>
        <w:instrText xml:space="preserve"> PAGEREF _Toc390078462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to worker in employment of Crown</w:t>
      </w:r>
      <w:r>
        <w:tab/>
      </w:r>
      <w:r>
        <w:fldChar w:fldCharType="begin"/>
      </w:r>
      <w:r>
        <w:instrText xml:space="preserve"> PAGEREF _Toc390078463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Act to apply as to injury to persons employed on Western Australian ships</w:t>
      </w:r>
      <w:r>
        <w:tab/>
      </w:r>
      <w:r>
        <w:fldChar w:fldCharType="begin"/>
      </w:r>
      <w:r>
        <w:instrText xml:space="preserve"> PAGEREF _Toc390078464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_Toc390078465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III — Compensation</w:t>
      </w:r>
    </w:p>
    <w:p>
      <w:pPr>
        <w:pStyle w:val="TOC4"/>
        <w:tabs>
          <w:tab w:val="right" w:leader="dot" w:pos="7086"/>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Liability of employers to workers for injuries</w:t>
      </w:r>
      <w:r>
        <w:tab/>
      </w:r>
      <w:r>
        <w:fldChar w:fldCharType="begin"/>
      </w:r>
      <w:r>
        <w:instrText xml:space="preserve"> PAGEREF _Toc390078468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w:t>
      </w:r>
      <w:r>
        <w:tab/>
      </w:r>
      <w:r>
        <w:fldChar w:fldCharType="begin"/>
      </w:r>
      <w:r>
        <w:instrText xml:space="preserve"> PAGEREF _Toc390078469 \h </w:instrText>
      </w:r>
      <w:r>
        <w:fldChar w:fldCharType="separate"/>
      </w:r>
      <w:r>
        <w:t>28</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this State</w:t>
      </w:r>
      <w:r>
        <w:tab/>
      </w:r>
      <w:r>
        <w:fldChar w:fldCharType="begin"/>
      </w:r>
      <w:r>
        <w:instrText xml:space="preserve"> PAGEREF _Toc390078470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from date of incapacity</w:t>
      </w:r>
      <w:r>
        <w:tab/>
      </w:r>
      <w:r>
        <w:fldChar w:fldCharType="begin"/>
      </w:r>
      <w:r>
        <w:instrText xml:space="preserve"> PAGEREF _Toc390078471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w:t>
      </w:r>
      <w:r>
        <w:tab/>
      </w:r>
      <w:r>
        <w:fldChar w:fldCharType="begin"/>
      </w:r>
      <w:r>
        <w:instrText xml:space="preserve"> PAGEREF _Toc390078472 \h </w:instrText>
      </w:r>
      <w:r>
        <w:fldChar w:fldCharType="separate"/>
      </w:r>
      <w:r>
        <w:t>31</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_Toc390078473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Definition</w:t>
      </w:r>
      <w:r>
        <w:tab/>
      </w:r>
      <w:r>
        <w:fldChar w:fldCharType="begin"/>
      </w:r>
      <w:r>
        <w:instrText xml:space="preserve"> PAGEREF _Toc390078475 \h </w:instrText>
      </w:r>
      <w:r>
        <w:fldChar w:fldCharType="separate"/>
      </w:r>
      <w:r>
        <w:t>32</w:t>
      </w:r>
      <w:r>
        <w:fldChar w:fldCharType="end"/>
      </w:r>
    </w:p>
    <w:p>
      <w:pPr>
        <w:pStyle w:val="TOC8"/>
        <w:rPr>
          <w:rFonts w:asciiTheme="minorHAnsi" w:eastAsiaTheme="minorEastAsia" w:hAnsiTheme="minorHAnsi" w:cstheme="minorBidi"/>
          <w:szCs w:val="22"/>
        </w:rPr>
      </w:pPr>
      <w:r>
        <w:t>23B.</w:t>
      </w:r>
      <w:r>
        <w:tab/>
        <w:t>Determination of State with which worker’s employment is connected in proceedings under this Act</w:t>
      </w:r>
      <w:r>
        <w:tab/>
      </w:r>
      <w:r>
        <w:fldChar w:fldCharType="begin"/>
      </w:r>
      <w:r>
        <w:instrText xml:space="preserve"> PAGEREF _Toc390078476 \h </w:instrText>
      </w:r>
      <w:r>
        <w:fldChar w:fldCharType="separate"/>
      </w:r>
      <w:r>
        <w:t>33</w:t>
      </w:r>
      <w:r>
        <w:fldChar w:fldCharType="end"/>
      </w:r>
    </w:p>
    <w:p>
      <w:pPr>
        <w:pStyle w:val="TOC8"/>
        <w:rPr>
          <w:rFonts w:asciiTheme="minorHAnsi" w:eastAsiaTheme="minorEastAsia" w:hAnsiTheme="minorHAnsi" w:cstheme="minorBidi"/>
          <w:szCs w:val="22"/>
        </w:rPr>
      </w:pPr>
      <w:r>
        <w:t>23C.</w:t>
      </w:r>
      <w:r>
        <w:tab/>
        <w:t>Determination by the District Court of State with which worker’s employment is connected</w:t>
      </w:r>
      <w:r>
        <w:tab/>
      </w:r>
      <w:r>
        <w:fldChar w:fldCharType="begin"/>
      </w:r>
      <w:r>
        <w:instrText xml:space="preserve"> PAGEREF _Toc390078477 \h </w:instrText>
      </w:r>
      <w:r>
        <w:fldChar w:fldCharType="separate"/>
      </w:r>
      <w:r>
        <w:t>33</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_Toc390078478 \h </w:instrText>
      </w:r>
      <w:r>
        <w:fldChar w:fldCharType="separate"/>
      </w:r>
      <w:r>
        <w:t>33</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_Toc390078479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Compensation for injuries mentioned in Schedule 2</w:t>
      </w:r>
      <w:r>
        <w:tab/>
      </w:r>
      <w:r>
        <w:fldChar w:fldCharType="begin"/>
      </w:r>
      <w:r>
        <w:instrText xml:space="preserve"> PAGEREF _Toc390078481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Lump sum compensation for noise induced hearing loss</w:t>
      </w:r>
      <w:r>
        <w:tab/>
      </w:r>
      <w:r>
        <w:fldChar w:fldCharType="begin"/>
      </w:r>
      <w:r>
        <w:instrText xml:space="preserve"> PAGEREF _Toc390078482 \h </w:instrText>
      </w:r>
      <w:r>
        <w:fldChar w:fldCharType="separate"/>
      </w:r>
      <w:r>
        <w:t>35</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section 24 or 24A</w:t>
      </w:r>
      <w:r>
        <w:tab/>
      </w:r>
      <w:r>
        <w:fldChar w:fldCharType="begin"/>
      </w:r>
      <w:r>
        <w:instrText xml:space="preserve"> PAGEREF _Toc390078483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“Loss of</w:t>
      </w:r>
      <w:r>
        <w:rPr>
          <w:snapToGrid w:val="0"/>
          <w:vertAlign w:val="superscript"/>
        </w:rPr>
        <w:t xml:space="preserve"> </w:t>
      </w:r>
      <w:r>
        <w:rPr>
          <w:snapToGrid w:val="0"/>
        </w:rPr>
        <w:t>”</w:t>
      </w:r>
      <w:r>
        <w:tab/>
      </w:r>
      <w:r>
        <w:fldChar w:fldCharType="begin"/>
      </w:r>
      <w:r>
        <w:instrText xml:space="preserve"> PAGEREF _Toc390078484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Subsequent injuries</w:t>
      </w:r>
      <w:r>
        <w:tab/>
      </w:r>
      <w:r>
        <w:fldChar w:fldCharType="begin"/>
      </w:r>
      <w:r>
        <w:instrText xml:space="preserve"> PAGEREF _Toc390078485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in accordance with table at date of accident</w:t>
      </w:r>
      <w:r>
        <w:tab/>
      </w:r>
      <w:r>
        <w:fldChar w:fldCharType="begin"/>
      </w:r>
      <w:r>
        <w:instrText xml:space="preserve"> PAGEREF _Toc390078486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of worker electing</w:t>
      </w:r>
      <w:r>
        <w:tab/>
      </w:r>
      <w:r>
        <w:fldChar w:fldCharType="begin"/>
      </w:r>
      <w:r>
        <w:instrText xml:space="preserve"> PAGEREF _Toc390078487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Compensation while incapacity continues</w:t>
      </w:r>
      <w:r>
        <w:tab/>
      </w:r>
      <w:r>
        <w:fldChar w:fldCharType="begin"/>
      </w:r>
      <w:r>
        <w:instrText xml:space="preserve"> PAGEREF _Toc390078488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w:t>
      </w:r>
      <w:r>
        <w:tab/>
      </w:r>
      <w:r>
        <w:fldChar w:fldCharType="begin"/>
      </w:r>
      <w:r>
        <w:instrText xml:space="preserve"> PAGEREF _Toc390078489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Schedule 2 interpretation</w:t>
      </w:r>
      <w:r>
        <w:tab/>
      </w:r>
      <w:r>
        <w:fldChar w:fldCharType="begin"/>
      </w:r>
      <w:r>
        <w:instrText xml:space="preserve"> PAGEREF _Toc390078490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_Toc390078492 \h </w:instrText>
      </w:r>
      <w:r>
        <w:fldChar w:fldCharType="separate"/>
      </w:r>
      <w:r>
        <w:t>41</w:t>
      </w:r>
      <w:r>
        <w:fldChar w:fldCharType="end"/>
      </w:r>
    </w:p>
    <w:p>
      <w:pPr>
        <w:pStyle w:val="TOC8"/>
        <w:rPr>
          <w:rFonts w:asciiTheme="minorHAnsi" w:eastAsiaTheme="minorEastAsia" w:hAnsiTheme="minorHAnsi" w:cstheme="minorBidi"/>
          <w:szCs w:val="22"/>
        </w:rPr>
      </w:pPr>
      <w:r>
        <w:t>31B.</w:t>
      </w:r>
      <w:r>
        <w:tab/>
        <w:t>Degree of permanent impairment</w:t>
      </w:r>
      <w:r>
        <w:tab/>
      </w:r>
      <w:r>
        <w:fldChar w:fldCharType="begin"/>
      </w:r>
      <w:r>
        <w:instrText xml:space="preserve"> PAGEREF _Toc390078493 \h </w:instrText>
      </w:r>
      <w:r>
        <w:fldChar w:fldCharType="separate"/>
      </w:r>
      <w:r>
        <w:t>42</w:t>
      </w:r>
      <w:r>
        <w:fldChar w:fldCharType="end"/>
      </w:r>
    </w:p>
    <w:p>
      <w:pPr>
        <w:pStyle w:val="TOC8"/>
        <w:rPr>
          <w:rFonts w:asciiTheme="minorHAnsi" w:eastAsiaTheme="minorEastAsia" w:hAnsiTheme="minorHAnsi" w:cstheme="minorBidi"/>
          <w:szCs w:val="22"/>
        </w:rPr>
      </w:pPr>
      <w:r>
        <w:t>31C.</w:t>
      </w:r>
      <w:r>
        <w:tab/>
        <w:t>Compensation for impairments mentioned in Schedule 2</w:t>
      </w:r>
      <w:r>
        <w:tab/>
      </w:r>
      <w:r>
        <w:fldChar w:fldCharType="begin"/>
      </w:r>
      <w:r>
        <w:instrText xml:space="preserve"> PAGEREF _Toc390078494 \h </w:instrText>
      </w:r>
      <w:r>
        <w:fldChar w:fldCharType="separate"/>
      </w:r>
      <w:r>
        <w:t>42</w:t>
      </w:r>
      <w:r>
        <w:fldChar w:fldCharType="end"/>
      </w:r>
    </w:p>
    <w:p>
      <w:pPr>
        <w:pStyle w:val="TOC8"/>
        <w:rPr>
          <w:rFonts w:asciiTheme="minorHAnsi" w:eastAsiaTheme="minorEastAsia" w:hAnsiTheme="minorHAnsi" w:cstheme="minorBidi"/>
          <w:szCs w:val="22"/>
        </w:rPr>
      </w:pPr>
      <w:r>
        <w:t>31D.</w:t>
      </w:r>
      <w:r>
        <w:tab/>
        <w:t>Schedule 2 impairment assessment</w:t>
      </w:r>
      <w:r>
        <w:tab/>
      </w:r>
      <w:r>
        <w:fldChar w:fldCharType="begin"/>
      </w:r>
      <w:r>
        <w:instrText xml:space="preserve"> PAGEREF _Toc390078495 \h </w:instrText>
      </w:r>
      <w:r>
        <w:fldChar w:fldCharType="separate"/>
      </w:r>
      <w:r>
        <w:t>43</w:t>
      </w:r>
      <w:r>
        <w:fldChar w:fldCharType="end"/>
      </w:r>
    </w:p>
    <w:p>
      <w:pPr>
        <w:pStyle w:val="TOC8"/>
        <w:rPr>
          <w:rFonts w:asciiTheme="minorHAnsi" w:eastAsiaTheme="minorEastAsia" w:hAnsiTheme="minorHAnsi" w:cstheme="minorBidi"/>
          <w:szCs w:val="22"/>
        </w:rPr>
      </w:pPr>
      <w:r>
        <w:t>31E.</w:t>
      </w:r>
      <w:r>
        <w:tab/>
        <w:t>Lump sum compensation for noise induced hearing loss</w:t>
      </w:r>
      <w:r>
        <w:tab/>
      </w:r>
      <w:r>
        <w:fldChar w:fldCharType="begin"/>
      </w:r>
      <w:r>
        <w:instrText xml:space="preserve"> PAGEREF _Toc390078496 \h </w:instrText>
      </w:r>
      <w:r>
        <w:fldChar w:fldCharType="separate"/>
      </w:r>
      <w:r>
        <w:t>44</w:t>
      </w:r>
      <w:r>
        <w:fldChar w:fldCharType="end"/>
      </w:r>
    </w:p>
    <w:p>
      <w:pPr>
        <w:pStyle w:val="TOC8"/>
        <w:rPr>
          <w:rFonts w:asciiTheme="minorHAnsi" w:eastAsiaTheme="minorEastAsia" w:hAnsiTheme="minorHAnsi" w:cstheme="minorBidi"/>
          <w:szCs w:val="22"/>
        </w:rPr>
      </w:pPr>
      <w:r>
        <w:t>31F.</w:t>
      </w:r>
      <w:r>
        <w:tab/>
        <w:t>Lump sum compensation for AIDS</w:t>
      </w:r>
      <w:r>
        <w:tab/>
      </w:r>
      <w:r>
        <w:fldChar w:fldCharType="begin"/>
      </w:r>
      <w:r>
        <w:instrText xml:space="preserve"> PAGEREF _Toc390078497 \h </w:instrText>
      </w:r>
      <w:r>
        <w:fldChar w:fldCharType="separate"/>
      </w:r>
      <w:r>
        <w:t>45</w:t>
      </w:r>
      <w:r>
        <w:fldChar w:fldCharType="end"/>
      </w:r>
    </w:p>
    <w:p>
      <w:pPr>
        <w:pStyle w:val="TOC8"/>
        <w:rPr>
          <w:rFonts w:asciiTheme="minorHAnsi" w:eastAsiaTheme="minorEastAsia" w:hAnsiTheme="minorHAnsi" w:cstheme="minorBidi"/>
          <w:szCs w:val="22"/>
        </w:rPr>
      </w:pPr>
      <w:r>
        <w:t>31G.</w:t>
      </w:r>
      <w:r>
        <w:tab/>
        <w:t>Subsequent injuries</w:t>
      </w:r>
      <w:r>
        <w:tab/>
      </w:r>
      <w:r>
        <w:fldChar w:fldCharType="begin"/>
      </w:r>
      <w:r>
        <w:instrText xml:space="preserve"> PAGEREF _Toc390078498 \h </w:instrText>
      </w:r>
      <w:r>
        <w:fldChar w:fldCharType="separate"/>
      </w:r>
      <w:r>
        <w:t>47</w:t>
      </w:r>
      <w:r>
        <w:fldChar w:fldCharType="end"/>
      </w:r>
    </w:p>
    <w:p>
      <w:pPr>
        <w:pStyle w:val="TOC8"/>
        <w:rPr>
          <w:rFonts w:asciiTheme="minorHAnsi" w:eastAsiaTheme="minorEastAsia" w:hAnsiTheme="minorHAnsi" w:cstheme="minorBidi"/>
          <w:szCs w:val="22"/>
        </w:rPr>
      </w:pPr>
      <w:r>
        <w:t>31H.</w:t>
      </w:r>
      <w:r>
        <w:tab/>
        <w:t>Election under section 31C or 31E</w:t>
      </w:r>
      <w:r>
        <w:tab/>
      </w:r>
      <w:r>
        <w:fldChar w:fldCharType="begin"/>
      </w:r>
      <w:r>
        <w:instrText xml:space="preserve"> PAGEREF _Toc390078499 \h </w:instrText>
      </w:r>
      <w:r>
        <w:fldChar w:fldCharType="separate"/>
      </w:r>
      <w:r>
        <w:t>48</w:t>
      </w:r>
      <w:r>
        <w:fldChar w:fldCharType="end"/>
      </w:r>
    </w:p>
    <w:p>
      <w:pPr>
        <w:pStyle w:val="TOC8"/>
        <w:rPr>
          <w:rFonts w:asciiTheme="minorHAnsi" w:eastAsiaTheme="minorEastAsia" w:hAnsiTheme="minorHAnsi" w:cstheme="minorBidi"/>
          <w:szCs w:val="22"/>
        </w:rPr>
      </w:pPr>
      <w:r>
        <w:t>31I.</w:t>
      </w:r>
      <w:r>
        <w:tab/>
        <w:t>Effect of election</w:t>
      </w:r>
      <w:r>
        <w:tab/>
      </w:r>
      <w:r>
        <w:fldChar w:fldCharType="begin"/>
      </w:r>
      <w:r>
        <w:instrText xml:space="preserve"> PAGEREF _Toc390078500 \h </w:instrText>
      </w:r>
      <w:r>
        <w:fldChar w:fldCharType="separate"/>
      </w:r>
      <w:r>
        <w:t>49</w:t>
      </w:r>
      <w:r>
        <w:fldChar w:fldCharType="end"/>
      </w:r>
    </w:p>
    <w:p>
      <w:pPr>
        <w:pStyle w:val="TOC8"/>
        <w:rPr>
          <w:rFonts w:asciiTheme="minorHAnsi" w:eastAsiaTheme="minorEastAsia" w:hAnsiTheme="minorHAnsi" w:cstheme="minorBidi"/>
          <w:szCs w:val="22"/>
        </w:rPr>
      </w:pPr>
      <w:r>
        <w:t>31J.</w:t>
      </w:r>
      <w:r>
        <w:tab/>
        <w:t>Limit on compensation of worker electing</w:t>
      </w:r>
      <w:r>
        <w:tab/>
      </w:r>
      <w:r>
        <w:fldChar w:fldCharType="begin"/>
      </w:r>
      <w:r>
        <w:instrText xml:space="preserve"> PAGEREF _Toc390078501 \h </w:instrText>
      </w:r>
      <w:r>
        <w:fldChar w:fldCharType="separate"/>
      </w:r>
      <w:r>
        <w:t>50</w:t>
      </w:r>
      <w:r>
        <w:fldChar w:fldCharType="end"/>
      </w:r>
    </w:p>
    <w:p>
      <w:pPr>
        <w:pStyle w:val="TOC8"/>
        <w:rPr>
          <w:rFonts w:asciiTheme="minorHAnsi" w:eastAsiaTheme="minorEastAsia" w:hAnsiTheme="minorHAnsi" w:cstheme="minorBidi"/>
          <w:szCs w:val="22"/>
        </w:rPr>
      </w:pPr>
      <w:r>
        <w:t>31K.</w:t>
      </w:r>
      <w:r>
        <w:tab/>
        <w:t>Compensation payable before election</w:t>
      </w:r>
      <w:r>
        <w:tab/>
      </w:r>
      <w:r>
        <w:fldChar w:fldCharType="begin"/>
      </w:r>
      <w:r>
        <w:instrText xml:space="preserve"> PAGEREF _Toc390078502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Compensation of worker dying from or affected by certain industrial diseases (Schedule 3)</w:t>
      </w:r>
      <w:r>
        <w:tab/>
      </w:r>
      <w:r>
        <w:fldChar w:fldCharType="begin"/>
      </w:r>
      <w:r>
        <w:instrText xml:space="preserve"> PAGEREF _Toc390078504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Pneumoconiosis, mesothelioma or lung cancer</w:t>
      </w:r>
      <w:r>
        <w:tab/>
      </w:r>
      <w:r>
        <w:fldChar w:fldCharType="begin"/>
      </w:r>
      <w:r>
        <w:instrText xml:space="preserve"> PAGEREF _Toc390078505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Worker suffering from chronic bronchitis and pneumoconiosis</w:t>
      </w:r>
      <w:r>
        <w:tab/>
      </w:r>
      <w:r>
        <w:fldChar w:fldCharType="begin"/>
      </w:r>
      <w:r>
        <w:instrText xml:space="preserve"> PAGEREF _Toc390078506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Worker suffering from lung cancer and pneumoconiosis</w:t>
      </w:r>
      <w:r>
        <w:tab/>
      </w:r>
      <w:r>
        <w:fldChar w:fldCharType="begin"/>
      </w:r>
      <w:r>
        <w:instrText xml:space="preserve"> PAGEREF _Toc390078507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Reference to medical panel</w:t>
      </w:r>
      <w:r>
        <w:tab/>
      </w:r>
      <w:r>
        <w:fldChar w:fldCharType="begin"/>
      </w:r>
      <w:r>
        <w:instrText xml:space="preserve"> PAGEREF _Toc390078508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by medical practitioner</w:t>
      </w:r>
      <w:r>
        <w:tab/>
      </w:r>
      <w:r>
        <w:fldChar w:fldCharType="begin"/>
      </w:r>
      <w:r>
        <w:instrText xml:space="preserve"> PAGEREF _Toc390078509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for determination by a medical panel</w:t>
      </w:r>
      <w:r>
        <w:tab/>
      </w:r>
      <w:r>
        <w:fldChar w:fldCharType="begin"/>
      </w:r>
      <w:r>
        <w:instrText xml:space="preserve"> PAGEREF _Toc390078510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Worker disabled by tuberculosis and pneumoconiosis</w:t>
      </w:r>
      <w:r>
        <w:tab/>
      </w:r>
      <w:r>
        <w:fldChar w:fldCharType="begin"/>
      </w:r>
      <w:r>
        <w:instrText xml:space="preserve"> PAGEREF _Toc390078511 \h </w:instrText>
      </w:r>
      <w:r>
        <w:fldChar w:fldCharType="separate"/>
      </w:r>
      <w:r>
        <w:t>55</w:t>
      </w:r>
      <w:r>
        <w:fldChar w:fldCharType="end"/>
      </w:r>
    </w:p>
    <w:p>
      <w:pPr>
        <w:pStyle w:val="TOC8"/>
        <w:rPr>
          <w:rFonts w:asciiTheme="minorHAnsi" w:eastAsiaTheme="minorEastAsia" w:hAnsiTheme="minorHAnsi" w:cstheme="minorBidi"/>
          <w:szCs w:val="22"/>
        </w:rPr>
      </w:pPr>
      <w:r>
        <w:t>40.</w:t>
      </w:r>
      <w:r>
        <w:tab/>
        <w:t>Interpretation of this Division in cases of death without prior incapacity</w:t>
      </w:r>
      <w:r>
        <w:tab/>
      </w:r>
      <w:r>
        <w:fldChar w:fldCharType="begin"/>
      </w:r>
      <w:r>
        <w:instrText xml:space="preserve"> PAGEREF _Toc390078512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_Toc390078513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Relevant earnings</w:t>
      </w:r>
      <w:r>
        <w:tab/>
      </w:r>
      <w:r>
        <w:fldChar w:fldCharType="begin"/>
      </w:r>
      <w:r>
        <w:instrText xml:space="preserve"> PAGEREF _Toc390078514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_Toc390078515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 deemed due to nature of employment</w:t>
      </w:r>
      <w:r>
        <w:tab/>
      </w:r>
      <w:r>
        <w:fldChar w:fldCharType="begin"/>
      </w:r>
      <w:r>
        <w:instrText xml:space="preserve"> PAGEREF _Toc390078516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Schedule 3</w:t>
      </w:r>
      <w:r>
        <w:tab/>
      </w:r>
      <w:r>
        <w:fldChar w:fldCharType="begin"/>
      </w:r>
      <w:r>
        <w:instrText xml:space="preserve"> PAGEREF _Toc390078517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_Toc390078518 \h </w:instrText>
      </w:r>
      <w:r>
        <w:fldChar w:fldCharType="separate"/>
      </w:r>
      <w:r>
        <w:t>58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Certain workers not to benefit</w:t>
      </w:r>
      <w:r>
        <w:tab/>
      </w:r>
      <w:r>
        <w:fldChar w:fldCharType="begin"/>
      </w:r>
      <w:r>
        <w:instrText xml:space="preserve"> PAGEREF _Toc390078519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Notification of disease</w:t>
      </w:r>
      <w:r>
        <w:tab/>
      </w:r>
      <w:r>
        <w:fldChar w:fldCharType="begin"/>
      </w:r>
      <w:r>
        <w:instrText xml:space="preserve"> PAGEREF _Toc390078520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Injury occurs when loss of function renders worker less able to earn full wages</w:t>
      </w:r>
      <w:r>
        <w:tab/>
      </w:r>
      <w:r>
        <w:fldChar w:fldCharType="begin"/>
      </w:r>
      <w:r>
        <w:instrText xml:space="preserve"> PAGEREF _Toc390078522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Compensation recoverable from last employer</w:t>
      </w:r>
      <w:r>
        <w:tab/>
      </w:r>
      <w:r>
        <w:fldChar w:fldCharType="begin"/>
      </w:r>
      <w:r>
        <w:instrText xml:space="preserve"> PAGEREF _Toc390078523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_Toc390078524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_Toc390078525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deemed due to nature of employment</w:t>
      </w:r>
      <w:r>
        <w:tab/>
      </w:r>
      <w:r>
        <w:fldChar w:fldCharType="begin"/>
      </w:r>
      <w:r>
        <w:instrText xml:space="preserve"> PAGEREF _Toc390078526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Schedule 4</w:t>
      </w:r>
      <w:r>
        <w:tab/>
      </w:r>
      <w:r>
        <w:fldChar w:fldCharType="begin"/>
      </w:r>
      <w:r>
        <w:instrText xml:space="preserve"> PAGEREF _Toc390078527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Entitlement to weekly payments ceasing on account of age</w:t>
      </w:r>
      <w:r>
        <w:tab/>
      </w:r>
      <w:r>
        <w:fldChar w:fldCharType="begin"/>
      </w:r>
      <w:r>
        <w:instrText xml:space="preserve"> PAGEREF _Toc390078529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Saving as to expenses</w:t>
      </w:r>
      <w:r>
        <w:tab/>
      </w:r>
      <w:r>
        <w:fldChar w:fldCharType="begin"/>
      </w:r>
      <w:r>
        <w:instrText xml:space="preserve"> PAGEREF _Toc390078530 \h </w:instrText>
      </w:r>
      <w:r>
        <w:fldChar w:fldCharType="separate"/>
      </w:r>
      <w:r>
        <w:t>64</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 insured employer</w:t>
      </w:r>
      <w:r>
        <w:tab/>
      </w:r>
      <w:r>
        <w:fldChar w:fldCharType="begin"/>
      </w:r>
      <w:r>
        <w:instrText xml:space="preserve"> PAGEREF _Toc390078531 \h </w:instrText>
      </w:r>
      <w:r>
        <w:fldChar w:fldCharType="separate"/>
      </w:r>
      <w:r>
        <w:t>64</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 self</w:t>
      </w:r>
      <w:r>
        <w:rPr>
          <w:snapToGrid w:val="0"/>
        </w:rPr>
        <w:noBreakHyphen/>
        <w:t>insurer or uninsured employer</w:t>
      </w:r>
      <w:r>
        <w:tab/>
      </w:r>
      <w:r>
        <w:fldChar w:fldCharType="begin"/>
      </w:r>
      <w:r>
        <w:instrText xml:space="preserve"> PAGEREF _Toc390078532 \h </w:instrText>
      </w:r>
      <w:r>
        <w:fldChar w:fldCharType="separate"/>
      </w:r>
      <w:r>
        <w:t>67</w:t>
      </w:r>
      <w:r>
        <w:fldChar w:fldCharType="end"/>
      </w:r>
    </w:p>
    <w:p>
      <w:pPr>
        <w:pStyle w:val="TOC8"/>
        <w:rPr>
          <w:rFonts w:asciiTheme="minorHAnsi" w:eastAsiaTheme="minorEastAsia" w:hAnsiTheme="minorHAnsi" w:cstheme="minorBidi"/>
          <w:szCs w:val="22"/>
        </w:rPr>
      </w:pPr>
      <w:r>
        <w:t>57BA.</w:t>
      </w:r>
      <w:r>
        <w:tab/>
        <w:t>Notices under sections 57A and 57B</w:t>
      </w:r>
      <w:r>
        <w:tab/>
      </w:r>
      <w:r>
        <w:fldChar w:fldCharType="begin"/>
      </w:r>
      <w:r>
        <w:instrText xml:space="preserve"> PAGEREF _Toc390078533 \h </w:instrText>
      </w:r>
      <w:r>
        <w:fldChar w:fldCharType="separate"/>
      </w:r>
      <w:r>
        <w:t>69</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Notification to Commission</w:t>
      </w:r>
      <w:r>
        <w:tab/>
      </w:r>
      <w:r>
        <w:fldChar w:fldCharType="begin"/>
      </w:r>
      <w:r>
        <w:instrText xml:space="preserve"> PAGEREF _Toc390078534 \h </w:instrText>
      </w:r>
      <w:r>
        <w:fldChar w:fldCharType="separate"/>
      </w:r>
      <w:r>
        <w:t>71</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w:t>
      </w:r>
      <w:r>
        <w:tab/>
      </w:r>
      <w:r>
        <w:fldChar w:fldCharType="begin"/>
      </w:r>
      <w:r>
        <w:instrText xml:space="preserve"> PAGEREF _Toc390078535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Arbitrator may determine liability</w:t>
      </w:r>
      <w:r>
        <w:tab/>
      </w:r>
      <w:r>
        <w:fldChar w:fldCharType="begin"/>
      </w:r>
      <w:r>
        <w:instrText xml:space="preserve"> PAGEREF _Toc390078536 \h </w:instrText>
      </w:r>
      <w:r>
        <w:fldChar w:fldCharType="separate"/>
      </w:r>
      <w:r>
        <w:t>73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Information as to remunerated work</w:t>
      </w:r>
      <w:r>
        <w:tab/>
      </w:r>
      <w:r>
        <w:fldChar w:fldCharType="begin"/>
      </w:r>
      <w:r>
        <w:instrText xml:space="preserve"> PAGEREF _Toc390078537 \h </w:instrText>
      </w:r>
      <w:r>
        <w:fldChar w:fldCharType="separate"/>
      </w:r>
      <w:r>
        <w:t>75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for discontinuance or reduction of weekly payments</w:t>
      </w:r>
      <w:r>
        <w:tab/>
      </w:r>
      <w:r>
        <w:fldChar w:fldCharType="begin"/>
      </w:r>
      <w:r>
        <w:instrText xml:space="preserve"> PAGEREF _Toc390078538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Unlawful discontinuance of weekly payments</w:t>
      </w:r>
      <w:r>
        <w:tab/>
      </w:r>
      <w:r>
        <w:fldChar w:fldCharType="begin"/>
      </w:r>
      <w:r>
        <w:instrText xml:space="preserve"> PAGEREF _Toc390078539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 of weekly payments</w:t>
      </w:r>
      <w:r>
        <w:tab/>
      </w:r>
      <w:r>
        <w:fldChar w:fldCharType="begin"/>
      </w:r>
      <w:r>
        <w:instrText xml:space="preserve"> PAGEREF _Toc390078540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during suspension</w:t>
      </w:r>
      <w:r>
        <w:tab/>
      </w:r>
      <w:r>
        <w:fldChar w:fldCharType="begin"/>
      </w:r>
      <w:r>
        <w:instrText xml:space="preserve"> PAGEREF _Toc390078541 \h </w:instrText>
      </w:r>
      <w:r>
        <w:fldChar w:fldCharType="separate"/>
      </w:r>
      <w:r>
        <w:t>81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w:t>
      </w:r>
      <w:r>
        <w:tab/>
      </w:r>
      <w:r>
        <w:fldChar w:fldCharType="begin"/>
      </w:r>
      <w:r>
        <w:instrText xml:space="preserve"> PAGEREF _Toc390078542 \h </w:instrText>
      </w:r>
      <w:r>
        <w:fldChar w:fldCharType="separate"/>
      </w:r>
      <w:r>
        <w:t>81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w:t>
      </w:r>
      <w:r>
        <w:tab/>
      </w:r>
      <w:r>
        <w:fldChar w:fldCharType="begin"/>
      </w:r>
      <w:r>
        <w:instrText xml:space="preserve"> PAGEREF _Toc390078543 \h </w:instrText>
      </w:r>
      <w:r>
        <w:fldChar w:fldCharType="separate"/>
      </w:r>
      <w:r>
        <w:t>82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w:t>
      </w:r>
      <w:r>
        <w:tab/>
      </w:r>
      <w:r>
        <w:fldChar w:fldCharType="begin"/>
      </w:r>
      <w:r>
        <w:instrText xml:space="preserve"> PAGEREF _Toc390078544 \h </w:instrText>
      </w:r>
      <w:r>
        <w:fldChar w:fldCharType="separate"/>
      </w:r>
      <w:r>
        <w:t>82</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_Toc390078545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_Toc390078546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w:t>
      </w:r>
      <w:r>
        <w:tab/>
      </w:r>
      <w:r>
        <w:fldChar w:fldCharType="begin"/>
      </w:r>
      <w:r>
        <w:instrText xml:space="preserve"> PAGEREF _Toc390078547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the State</w:t>
      </w:r>
      <w:r>
        <w:tab/>
      </w:r>
      <w:r>
        <w:fldChar w:fldCharType="begin"/>
      </w:r>
      <w:r>
        <w:instrText xml:space="preserve"> PAGEREF _Toc390078548 \h </w:instrText>
      </w:r>
      <w:r>
        <w:fldChar w:fldCharType="separate"/>
      </w:r>
      <w:r>
        <w:t>85</w:t>
      </w:r>
      <w:r>
        <w:fldChar w:fldCharType="end"/>
      </w:r>
    </w:p>
    <w:p>
      <w:pPr>
        <w:pStyle w:val="TOC8"/>
        <w:rPr>
          <w:rFonts w:asciiTheme="minorHAnsi" w:eastAsiaTheme="minorEastAsia" w:hAnsiTheme="minorHAnsi" w:cstheme="minorBidi"/>
          <w:szCs w:val="22"/>
        </w:rPr>
      </w:pPr>
      <w:r>
        <w:t>70.</w:t>
      </w:r>
      <w:r>
        <w:tab/>
        <w:t>Furnishing medical reports</w:t>
      </w:r>
      <w:r>
        <w:tab/>
      </w:r>
      <w:r>
        <w:fldChar w:fldCharType="begin"/>
      </w:r>
      <w:r>
        <w:instrText xml:space="preserve"> PAGEREF _Toc390078549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Recovery of payments</w:t>
      </w:r>
      <w:r>
        <w:tab/>
      </w:r>
      <w:r>
        <w:fldChar w:fldCharType="begin"/>
      </w:r>
      <w:r>
        <w:instrText xml:space="preserve"> PAGEREF _Toc390078550 \h </w:instrText>
      </w:r>
      <w:r>
        <w:fldChar w:fldCharType="separate"/>
      </w:r>
      <w:r>
        <w:t>86</w:t>
      </w:r>
      <w:r>
        <w:fldChar w:fldCharType="end"/>
      </w:r>
    </w:p>
    <w:p>
      <w:pPr>
        <w:pStyle w:val="TOC8"/>
        <w:rPr>
          <w:rFonts w:asciiTheme="minorHAnsi" w:eastAsiaTheme="minorEastAsia" w:hAnsiTheme="minorHAnsi" w:cstheme="minorBidi"/>
          <w:szCs w:val="22"/>
        </w:rPr>
      </w:pPr>
      <w:r>
        <w:t>72.</w:t>
      </w:r>
      <w:r>
        <w:tab/>
        <w:t>Suspension of payments during custody</w:t>
      </w:r>
      <w:r>
        <w:tab/>
      </w:r>
      <w:r>
        <w:fldChar w:fldCharType="begin"/>
      </w:r>
      <w:r>
        <w:instrText xml:space="preserve"> PAGEREF _Toc390078551 \h </w:instrText>
      </w:r>
      <w:r>
        <w:fldChar w:fldCharType="separate"/>
      </w:r>
      <w:r>
        <w:t>86</w:t>
      </w:r>
      <w:r>
        <w:fldChar w:fldCharType="end"/>
      </w:r>
    </w:p>
    <w:p>
      <w:pPr>
        <w:pStyle w:val="TOC8"/>
        <w:rPr>
          <w:rFonts w:asciiTheme="minorHAnsi" w:eastAsiaTheme="minorEastAsia" w:hAnsiTheme="minorHAnsi" w:cstheme="minorBidi"/>
          <w:szCs w:val="22"/>
        </w:rPr>
      </w:pPr>
      <w:r>
        <w:t>72A.</w:t>
      </w:r>
      <w:r>
        <w:tab/>
        <w:t>Suspension or cessation of payments for failure to undergo medical examination</w:t>
      </w:r>
      <w:r>
        <w:tab/>
      </w:r>
      <w:r>
        <w:fldChar w:fldCharType="begin"/>
      </w:r>
      <w:r>
        <w:instrText xml:space="preserve"> PAGEREF _Toc390078552 \h </w:instrText>
      </w:r>
      <w:r>
        <w:fldChar w:fldCharType="separate"/>
      </w:r>
      <w:r>
        <w:t>87</w:t>
      </w:r>
      <w:r>
        <w:fldChar w:fldCharType="end"/>
      </w:r>
    </w:p>
    <w:p>
      <w:pPr>
        <w:pStyle w:val="TOC8"/>
        <w:rPr>
          <w:rFonts w:asciiTheme="minorHAnsi" w:eastAsiaTheme="minorEastAsia" w:hAnsiTheme="minorHAnsi" w:cstheme="minorBidi"/>
          <w:szCs w:val="22"/>
        </w:rPr>
      </w:pPr>
      <w:r>
        <w:t>72B.</w:t>
      </w:r>
      <w:r>
        <w:tab/>
        <w:t>Suspension or cessation of payments for failure to participate in return to work program</w:t>
      </w:r>
      <w:r>
        <w:tab/>
      </w:r>
      <w:r>
        <w:fldChar w:fldCharType="begin"/>
      </w:r>
      <w:r>
        <w:instrText xml:space="preserve"> PAGEREF _Toc390078553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_Toc390078555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Dispute between insurers</w:t>
      </w:r>
      <w:r>
        <w:tab/>
      </w:r>
      <w:r>
        <w:fldChar w:fldCharType="begin"/>
      </w:r>
      <w:r>
        <w:instrText xml:space="preserve"> PAGEREF _Toc390078556 \h </w:instrText>
      </w:r>
      <w:r>
        <w:fldChar w:fldCharType="separate"/>
      </w:r>
      <w:r>
        <w:t>90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Apportionment under sections 73 and 74</w:t>
      </w:r>
      <w:r>
        <w:tab/>
      </w:r>
      <w:r>
        <w:fldChar w:fldCharType="begin"/>
      </w:r>
      <w:r>
        <w:instrText xml:space="preserve"> PAGEREF _Toc390078557 \h </w:instrText>
      </w:r>
      <w:r>
        <w:fldChar w:fldCharType="separate"/>
      </w:r>
      <w:r>
        <w:t>91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_Toc390078558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Registration of memorandum of agreement</w:t>
      </w:r>
      <w:r>
        <w:tab/>
      </w:r>
      <w:r>
        <w:fldChar w:fldCharType="begin"/>
      </w:r>
      <w:r>
        <w:instrText xml:space="preserve"> PAGEREF _Toc390078560 \h </w:instrText>
      </w:r>
      <w:r>
        <w:fldChar w:fldCharType="separate"/>
      </w:r>
      <w:r>
        <w:t>92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Registration obligatory</w:t>
      </w:r>
      <w:r>
        <w:tab/>
      </w:r>
      <w:r>
        <w:fldChar w:fldCharType="begin"/>
      </w:r>
      <w:r>
        <w:instrText xml:space="preserve"> PAGEREF _Toc390078561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_Toc390078562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w:t>
      </w:r>
      <w:r>
        <w:tab/>
      </w:r>
      <w:r>
        <w:fldChar w:fldCharType="begin"/>
      </w:r>
      <w:r>
        <w:instrText xml:space="preserve"> PAGEREF _Toc390078564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on annual leave, long service leave and sick leave</w:t>
      </w:r>
      <w:r>
        <w:tab/>
      </w:r>
      <w:r>
        <w:fldChar w:fldCharType="begin"/>
      </w:r>
      <w:r>
        <w:instrText xml:space="preserve"> PAGEREF _Toc390078565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_Toc390078566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cost of services rendered</w:t>
      </w:r>
      <w:r>
        <w:tab/>
      </w:r>
      <w:r>
        <w:fldChar w:fldCharType="begin"/>
      </w:r>
      <w:r>
        <w:instrText xml:space="preserve"> PAGEREF _Toc390078567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Industrial award and partial incapacity</w:t>
      </w:r>
      <w:r>
        <w:tab/>
      </w:r>
      <w:r>
        <w:fldChar w:fldCharType="begin"/>
      </w:r>
      <w:r>
        <w:instrText xml:space="preserve"> PAGEREF _Toc390078568 \h </w:instrText>
      </w:r>
      <w:r>
        <w:fldChar w:fldCharType="separate"/>
      </w:r>
      <w:r>
        <w:t>97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_Toc390078569 \h </w:instrText>
      </w:r>
      <w:r>
        <w:fldChar w:fldCharType="separate"/>
      </w:r>
      <w:r>
        <w:t>98</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_Toc390078570 \h </w:instrText>
      </w:r>
      <w:r>
        <w:fldChar w:fldCharType="separate"/>
      </w:r>
      <w:r>
        <w:t>98</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_Toc390078571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Saving — motor vehicle cases</w:t>
      </w:r>
      <w:r>
        <w:tab/>
      </w:r>
      <w:r>
        <w:fldChar w:fldCharType="begin"/>
      </w:r>
      <w:r>
        <w:instrText xml:space="preserve"> PAGEREF _Toc390078574 \h </w:instrText>
      </w:r>
      <w:r>
        <w:fldChar w:fldCharType="separate"/>
      </w:r>
      <w:r>
        <w:t>101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Saving — independent liability</w:t>
      </w:r>
      <w:r>
        <w:tab/>
      </w:r>
      <w:r>
        <w:fldChar w:fldCharType="begin"/>
      </w:r>
      <w:r>
        <w:instrText xml:space="preserve"> PAGEREF _Toc390078575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Costs between solicitor and client in common law actions</w:t>
      </w:r>
      <w:r>
        <w:tab/>
      </w:r>
      <w:r>
        <w:fldChar w:fldCharType="begin"/>
      </w:r>
      <w:r>
        <w:instrText xml:space="preserve"> PAGEREF _Toc390078576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Where action brought for injury for which compensation is payable under this Act</w:t>
      </w:r>
      <w:r>
        <w:tab/>
      </w:r>
      <w:r>
        <w:fldChar w:fldCharType="begin"/>
      </w:r>
      <w:r>
        <w:instrText xml:space="preserve"> PAGEREF _Toc390078577 \h </w:instrText>
      </w:r>
      <w:r>
        <w:fldChar w:fldCharType="separate"/>
      </w:r>
      <w:r>
        <w:t>102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compensation not recoverable</w:t>
      </w:r>
      <w:r>
        <w:tab/>
      </w:r>
      <w:r>
        <w:fldChar w:fldCharType="begin"/>
      </w:r>
      <w:r>
        <w:instrText xml:space="preserve"> PAGEREF _Toc390078578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stranger</w:t>
      </w:r>
      <w:r>
        <w:tab/>
      </w:r>
      <w:r>
        <w:fldChar w:fldCharType="begin"/>
      </w:r>
      <w:r>
        <w:instrText xml:space="preserve"> PAGEREF _Toc390078579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The applicable substantive law for work injury claims</w:t>
      </w:r>
      <w:r>
        <w:tab/>
      </w:r>
      <w:r>
        <w:fldChar w:fldCharType="begin"/>
      </w:r>
      <w:r>
        <w:instrText xml:space="preserve"> PAGEREF _Toc390078581 \h </w:instrText>
      </w:r>
      <w:r>
        <w:fldChar w:fldCharType="separate"/>
      </w:r>
      <w:r>
        <w:t>107</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_Toc390078582 \h </w:instrText>
      </w:r>
      <w:r>
        <w:fldChar w:fldCharType="separate"/>
      </w:r>
      <w:r>
        <w:t>108</w:t>
      </w:r>
      <w:r>
        <w:fldChar w:fldCharType="end"/>
      </w:r>
    </w:p>
    <w:p>
      <w:pPr>
        <w:pStyle w:val="TOC8"/>
        <w:rPr>
          <w:rFonts w:asciiTheme="minorHAnsi" w:eastAsiaTheme="minorEastAsia" w:hAnsiTheme="minorHAnsi" w:cstheme="minorBidi"/>
          <w:szCs w:val="22"/>
        </w:rPr>
      </w:pPr>
      <w:r>
        <w:t>93AC.</w:t>
      </w:r>
      <w:r>
        <w:tab/>
        <w:t>What constitutes injury and employment</w:t>
      </w:r>
      <w:r>
        <w:tab/>
      </w:r>
      <w:r>
        <w:fldChar w:fldCharType="begin"/>
      </w:r>
      <w:r>
        <w:instrText xml:space="preserve"> PAGEREF _Toc390078583 \h </w:instrText>
      </w:r>
      <w:r>
        <w:fldChar w:fldCharType="separate"/>
      </w:r>
      <w:r>
        <w:t>108</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_Toc390078584 \h </w:instrText>
      </w:r>
      <w:r>
        <w:fldChar w:fldCharType="separate"/>
      </w:r>
      <w:r>
        <w:t>109</w:t>
      </w:r>
      <w:r>
        <w:fldChar w:fldCharType="end"/>
      </w:r>
    </w:p>
    <w:p>
      <w:pPr>
        <w:pStyle w:val="TOC8"/>
        <w:rPr>
          <w:rFonts w:asciiTheme="minorHAnsi" w:eastAsiaTheme="minorEastAsia" w:hAnsiTheme="minorHAnsi" w:cstheme="minorBidi"/>
          <w:szCs w:val="22"/>
        </w:rPr>
      </w:pPr>
      <w:r>
        <w:t>93AE.</w:t>
      </w:r>
      <w:r>
        <w:tab/>
        <w:t>Meaning of “substantive law”</w:t>
      </w:r>
      <w:r>
        <w:tab/>
      </w:r>
      <w:r>
        <w:fldChar w:fldCharType="begin"/>
      </w:r>
      <w:r>
        <w:instrText xml:space="preserve"> PAGEREF _Toc390078585 \h </w:instrText>
      </w:r>
      <w:r>
        <w:fldChar w:fldCharType="separate"/>
      </w:r>
      <w:r>
        <w:t>109</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_Toc390078586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86"/>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Definitions for this Division</w:t>
      </w:r>
      <w:r>
        <w:tab/>
      </w:r>
      <w:r>
        <w:fldChar w:fldCharType="begin"/>
      </w:r>
      <w:r>
        <w:instrText xml:space="preserve"> PAGEREF _Toc390078589 \h </w:instrText>
      </w:r>
      <w:r>
        <w:fldChar w:fldCharType="separate"/>
      </w:r>
      <w:r>
        <w:t>111</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_Toc390078590 \h </w:instrText>
      </w:r>
      <w:r>
        <w:fldChar w:fldCharType="separate"/>
      </w:r>
      <w:r>
        <w:t>111</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w:t>
      </w:r>
      <w:r>
        <w:tab/>
      </w:r>
      <w:r>
        <w:fldChar w:fldCharType="begin"/>
      </w:r>
      <w:r>
        <w:instrText xml:space="preserve"> PAGEREF _Toc390078591 \h </w:instrText>
      </w:r>
      <w:r>
        <w:fldChar w:fldCharType="separate"/>
      </w:r>
      <w:r>
        <w:t>112</w:t>
      </w:r>
      <w:r>
        <w:fldChar w:fldCharType="end"/>
      </w:r>
    </w:p>
    <w:p>
      <w:pPr>
        <w:pStyle w:val="TOC6"/>
        <w:tabs>
          <w:tab w:val="right" w:leader="dot" w:pos="7086"/>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Meaning of “AMA Guides” in this Subdivision</w:t>
      </w:r>
      <w:r>
        <w:tab/>
      </w:r>
      <w:r>
        <w:fldChar w:fldCharType="begin"/>
      </w:r>
      <w:r>
        <w:instrText xml:space="preserve"> PAGEREF _Toc390078593 \h </w:instrText>
      </w:r>
      <w:r>
        <w:fldChar w:fldCharType="separate"/>
      </w:r>
      <w:r>
        <w:t>112</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_Toc390078594 \h </w:instrText>
      </w:r>
      <w:r>
        <w:fldChar w:fldCharType="separate"/>
      </w:r>
      <w:r>
        <w:t>113</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_Toc390078595 \h </w:instrText>
      </w:r>
      <w:r>
        <w:fldChar w:fldCharType="separate"/>
      </w:r>
      <w:r>
        <w:t>113</w:t>
      </w:r>
      <w:r>
        <w:fldChar w:fldCharType="end"/>
      </w:r>
    </w:p>
    <w:p>
      <w:pPr>
        <w:pStyle w:val="TOC8"/>
        <w:rPr>
          <w:rFonts w:asciiTheme="minorHAnsi" w:eastAsiaTheme="minorEastAsia" w:hAnsiTheme="minorHAnsi" w:cstheme="minorBidi"/>
          <w:szCs w:val="22"/>
        </w:rPr>
      </w:pPr>
      <w:r>
        <w:t>93D.</w:t>
      </w:r>
      <w:r>
        <w:tab/>
        <w:t>Assessment of disability</w:t>
      </w:r>
      <w:r>
        <w:tab/>
      </w:r>
      <w:r>
        <w:fldChar w:fldCharType="begin"/>
      </w:r>
      <w:r>
        <w:instrText xml:space="preserve"> PAGEREF _Toc390078596 \h </w:instrText>
      </w:r>
      <w:r>
        <w:fldChar w:fldCharType="separate"/>
      </w:r>
      <w:r>
        <w:t>114</w:t>
      </w:r>
      <w:r>
        <w:fldChar w:fldCharType="end"/>
      </w:r>
    </w:p>
    <w:p>
      <w:pPr>
        <w:pStyle w:val="TOC8"/>
        <w:rPr>
          <w:rFonts w:asciiTheme="minorHAnsi" w:eastAsiaTheme="minorEastAsia" w:hAnsiTheme="minorHAnsi" w:cstheme="minorBidi"/>
          <w:szCs w:val="22"/>
        </w:rPr>
      </w:pPr>
      <w:r>
        <w:t>93E.</w:t>
      </w:r>
      <w:r>
        <w:tab/>
        <w:t>Restrictions on awarding of damages and payment of compensation</w:t>
      </w:r>
      <w:r>
        <w:tab/>
      </w:r>
      <w:r>
        <w:fldChar w:fldCharType="begin"/>
      </w:r>
      <w:r>
        <w:instrText xml:space="preserve"> PAGEREF _Toc390078597 \h </w:instrText>
      </w:r>
      <w:r>
        <w:fldChar w:fldCharType="separate"/>
      </w:r>
      <w:r>
        <w:t>117</w:t>
      </w:r>
      <w:r>
        <w:fldChar w:fldCharType="end"/>
      </w:r>
    </w:p>
    <w:p>
      <w:pPr>
        <w:pStyle w:val="TOC8"/>
        <w:rPr>
          <w:rFonts w:asciiTheme="minorHAnsi" w:eastAsiaTheme="minorEastAsia" w:hAnsiTheme="minorHAnsi" w:cstheme="minorBidi"/>
          <w:szCs w:val="22"/>
        </w:rPr>
      </w:pPr>
      <w:r>
        <w:t>93EA.</w:t>
      </w:r>
      <w:r>
        <w:tab/>
        <w:t>Referring questions with fresh evidence in particular cases</w:t>
      </w:r>
      <w:r>
        <w:tab/>
      </w:r>
      <w:r>
        <w:fldChar w:fldCharType="begin"/>
      </w:r>
      <w:r>
        <w:instrText xml:space="preserve"> PAGEREF _Toc390078598 \h </w:instrText>
      </w:r>
      <w:r>
        <w:fldChar w:fldCharType="separate"/>
      </w:r>
      <w:r>
        <w:t>120</w:t>
      </w:r>
      <w:r>
        <w:fldChar w:fldCharType="end"/>
      </w:r>
    </w:p>
    <w:p>
      <w:pPr>
        <w:pStyle w:val="TOC8"/>
        <w:rPr>
          <w:rFonts w:asciiTheme="minorHAnsi" w:eastAsiaTheme="minorEastAsia" w:hAnsiTheme="minorHAnsi" w:cstheme="minorBidi"/>
          <w:szCs w:val="22"/>
        </w:rPr>
      </w:pPr>
      <w:r>
        <w:t>93EB.</w:t>
      </w:r>
      <w:r>
        <w:tab/>
        <w:t>Referring questions in certain other cases</w:t>
      </w:r>
      <w:r>
        <w:tab/>
      </w:r>
      <w:r>
        <w:fldChar w:fldCharType="begin"/>
      </w:r>
      <w:r>
        <w:instrText xml:space="preserve"> PAGEREF _Toc390078599 \h </w:instrText>
      </w:r>
      <w:r>
        <w:fldChar w:fldCharType="separate"/>
      </w:r>
      <w:r>
        <w:t>122</w:t>
      </w:r>
      <w:r>
        <w:fldChar w:fldCharType="end"/>
      </w:r>
    </w:p>
    <w:p>
      <w:pPr>
        <w:pStyle w:val="TOC8"/>
        <w:rPr>
          <w:rFonts w:asciiTheme="minorHAnsi" w:eastAsiaTheme="minorEastAsia" w:hAnsiTheme="minorHAnsi" w:cstheme="minorBidi"/>
          <w:szCs w:val="22"/>
        </w:rPr>
      </w:pPr>
      <w:r>
        <w:t>93EC.</w:t>
      </w:r>
      <w:r>
        <w:tab/>
        <w:t>Extended time for commencing proceedings</w:t>
      </w:r>
      <w:r>
        <w:tab/>
      </w:r>
      <w:r>
        <w:fldChar w:fldCharType="begin"/>
      </w:r>
      <w:r>
        <w:instrText xml:space="preserve"> PAGEREF _Toc390078600 \h </w:instrText>
      </w:r>
      <w:r>
        <w:fldChar w:fldCharType="separate"/>
      </w:r>
      <w:r>
        <w:t>124</w:t>
      </w:r>
      <w:r>
        <w:fldChar w:fldCharType="end"/>
      </w:r>
    </w:p>
    <w:p>
      <w:pPr>
        <w:pStyle w:val="TOC8"/>
        <w:rPr>
          <w:rFonts w:asciiTheme="minorHAnsi" w:eastAsiaTheme="minorEastAsia" w:hAnsiTheme="minorHAnsi" w:cstheme="minorBidi"/>
          <w:szCs w:val="22"/>
        </w:rPr>
      </w:pPr>
      <w:r>
        <w:t>93F.</w:t>
      </w:r>
      <w:r>
        <w:tab/>
        <w:t>Restrictions on awarding and amount of damages if disability less than 30%</w:t>
      </w:r>
      <w:r>
        <w:tab/>
      </w:r>
      <w:r>
        <w:fldChar w:fldCharType="begin"/>
      </w:r>
      <w:r>
        <w:instrText xml:space="preserve"> PAGEREF _Toc390078601 \h </w:instrText>
      </w:r>
      <w:r>
        <w:fldChar w:fldCharType="separate"/>
      </w:r>
      <w:r>
        <w:t>125</w:t>
      </w:r>
      <w:r>
        <w:fldChar w:fldCharType="end"/>
      </w:r>
    </w:p>
    <w:p>
      <w:pPr>
        <w:pStyle w:val="TOC8"/>
        <w:rPr>
          <w:rFonts w:asciiTheme="minorHAnsi" w:eastAsiaTheme="minorEastAsia" w:hAnsiTheme="minorHAnsi" w:cstheme="minorBidi"/>
          <w:szCs w:val="22"/>
        </w:rPr>
      </w:pPr>
      <w:r>
        <w:t>93G.</w:t>
      </w:r>
      <w:r>
        <w:tab/>
        <w:t>Regulations</w:t>
      </w:r>
      <w:r>
        <w:tab/>
      </w:r>
      <w:r>
        <w:fldChar w:fldCharType="begin"/>
      </w:r>
      <w:r>
        <w:instrText xml:space="preserve"> PAGEREF _Toc390078602 \h </w:instrText>
      </w:r>
      <w:r>
        <w:fldChar w:fldCharType="separate"/>
      </w:r>
      <w:r>
        <w:t>127</w:t>
      </w:r>
      <w:r>
        <w:fldChar w:fldCharType="end"/>
      </w:r>
    </w:p>
    <w:p>
      <w:pPr>
        <w:pStyle w:val="TOC6"/>
        <w:tabs>
          <w:tab w:val="right" w:leader="dot" w:pos="7086"/>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 in this Subdivision</w:t>
      </w:r>
      <w:r>
        <w:tab/>
      </w:r>
      <w:r>
        <w:fldChar w:fldCharType="begin"/>
      </w:r>
      <w:r>
        <w:instrText xml:space="preserve"> PAGEREF _Toc390078604 \h </w:instrText>
      </w:r>
      <w:r>
        <w:fldChar w:fldCharType="separate"/>
      </w:r>
      <w:r>
        <w:t>128</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_Toc390078605 \h </w:instrText>
      </w:r>
      <w:r>
        <w:fldChar w:fldCharType="separate"/>
      </w:r>
      <w:r>
        <w:t>128</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_Toc390078606 \h </w:instrText>
      </w:r>
      <w:r>
        <w:fldChar w:fldCharType="separate"/>
      </w:r>
      <w:r>
        <w:t>129</w:t>
      </w:r>
      <w:r>
        <w:fldChar w:fldCharType="end"/>
      </w:r>
    </w:p>
    <w:p>
      <w:pPr>
        <w:pStyle w:val="TOC8"/>
        <w:rPr>
          <w:rFonts w:asciiTheme="minorHAnsi" w:eastAsiaTheme="minorEastAsia" w:hAnsiTheme="minorHAnsi" w:cstheme="minorBidi"/>
          <w:szCs w:val="22"/>
        </w:rPr>
      </w:pPr>
      <w:r>
        <w:t>93K.</w:t>
      </w:r>
      <w:r>
        <w:tab/>
        <w:t>Restrictions on awarding, and amount of, damages</w:t>
      </w:r>
      <w:r>
        <w:tab/>
      </w:r>
      <w:r>
        <w:fldChar w:fldCharType="begin"/>
      </w:r>
      <w:r>
        <w:instrText xml:space="preserve"> PAGEREF _Toc390078607 \h </w:instrText>
      </w:r>
      <w:r>
        <w:fldChar w:fldCharType="separate"/>
      </w:r>
      <w:r>
        <w:t>129</w:t>
      </w:r>
      <w:r>
        <w:fldChar w:fldCharType="end"/>
      </w:r>
    </w:p>
    <w:p>
      <w:pPr>
        <w:pStyle w:val="TOC8"/>
        <w:rPr>
          <w:rFonts w:asciiTheme="minorHAnsi" w:eastAsiaTheme="minorEastAsia" w:hAnsiTheme="minorHAnsi" w:cstheme="minorBidi"/>
          <w:szCs w:val="22"/>
        </w:rPr>
      </w:pPr>
      <w:r>
        <w:t>93L.</w:t>
      </w:r>
      <w:r>
        <w:tab/>
        <w:t>Election to retain right to seek damages</w:t>
      </w:r>
      <w:r>
        <w:tab/>
      </w:r>
      <w:r>
        <w:fldChar w:fldCharType="begin"/>
      </w:r>
      <w:r>
        <w:instrText xml:space="preserve"> PAGEREF _Toc390078608 \h </w:instrText>
      </w:r>
      <w:r>
        <w:fldChar w:fldCharType="separate"/>
      </w:r>
      <w:r>
        <w:t>132</w:t>
      </w:r>
      <w:r>
        <w:fldChar w:fldCharType="end"/>
      </w:r>
    </w:p>
    <w:p>
      <w:pPr>
        <w:pStyle w:val="TOC8"/>
        <w:rPr>
          <w:rFonts w:asciiTheme="minorHAnsi" w:eastAsiaTheme="minorEastAsia" w:hAnsiTheme="minorHAnsi" w:cstheme="minorBidi"/>
          <w:szCs w:val="22"/>
        </w:rPr>
      </w:pPr>
      <w:r>
        <w:t>93M.</w:t>
      </w:r>
      <w:r>
        <w:tab/>
        <w:t>Termination day</w:t>
      </w:r>
      <w:r>
        <w:tab/>
      </w:r>
      <w:r>
        <w:fldChar w:fldCharType="begin"/>
      </w:r>
      <w:r>
        <w:instrText xml:space="preserve"> PAGEREF _Toc390078609 \h </w:instrText>
      </w:r>
      <w:r>
        <w:fldChar w:fldCharType="separate"/>
      </w:r>
      <w:r>
        <w:t>133</w:t>
      </w:r>
      <w:r>
        <w:fldChar w:fldCharType="end"/>
      </w:r>
    </w:p>
    <w:p>
      <w:pPr>
        <w:pStyle w:val="TOC8"/>
        <w:rPr>
          <w:rFonts w:asciiTheme="minorHAnsi" w:eastAsiaTheme="minorEastAsia" w:hAnsiTheme="minorHAnsi" w:cstheme="minorBidi"/>
          <w:szCs w:val="22"/>
        </w:rPr>
      </w:pPr>
      <w:r>
        <w:t>93N.</w:t>
      </w:r>
      <w:r>
        <w:tab/>
        <w:t>Special evaluation if condition has not sufficiently stabilised</w:t>
      </w:r>
      <w:r>
        <w:tab/>
      </w:r>
      <w:r>
        <w:fldChar w:fldCharType="begin"/>
      </w:r>
      <w:r>
        <w:instrText xml:space="preserve"> PAGEREF _Toc390078610 \h </w:instrText>
      </w:r>
      <w:r>
        <w:fldChar w:fldCharType="separate"/>
      </w:r>
      <w:r>
        <w:t>136</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_Toc390078611 \h </w:instrText>
      </w:r>
      <w:r>
        <w:fldChar w:fldCharType="separate"/>
      </w:r>
      <w:r>
        <w:t>137</w:t>
      </w:r>
      <w:r>
        <w:fldChar w:fldCharType="end"/>
      </w:r>
    </w:p>
    <w:p>
      <w:pPr>
        <w:pStyle w:val="TOC8"/>
        <w:rPr>
          <w:rFonts w:asciiTheme="minorHAnsi" w:eastAsiaTheme="minorEastAsia" w:hAnsiTheme="minorHAnsi" w:cstheme="minorBidi"/>
          <w:szCs w:val="22"/>
        </w:rPr>
      </w:pPr>
      <w:r>
        <w:t>93P.</w:t>
      </w:r>
      <w:r>
        <w:tab/>
        <w:t>How election may affect statutory compensation</w:t>
      </w:r>
      <w:r>
        <w:tab/>
      </w:r>
      <w:r>
        <w:fldChar w:fldCharType="begin"/>
      </w:r>
      <w:r>
        <w:instrText xml:space="preserve"> PAGEREF _Toc390078612 \h </w:instrText>
      </w:r>
      <w:r>
        <w:fldChar w:fldCharType="separate"/>
      </w:r>
      <w:r>
        <w:t>137</w:t>
      </w:r>
      <w:r>
        <w:fldChar w:fldCharType="end"/>
      </w:r>
    </w:p>
    <w:p>
      <w:pPr>
        <w:pStyle w:val="TOC8"/>
        <w:rPr>
          <w:rFonts w:asciiTheme="minorHAnsi" w:eastAsiaTheme="minorEastAsia" w:hAnsiTheme="minorHAnsi" w:cstheme="minorBidi"/>
          <w:szCs w:val="22"/>
        </w:rPr>
      </w:pPr>
      <w:r>
        <w:t>93Q.</w:t>
      </w:r>
      <w:r>
        <w:tab/>
        <w:t>Special provisions about HIV and AIDS</w:t>
      </w:r>
      <w:r>
        <w:tab/>
      </w:r>
      <w:r>
        <w:fldChar w:fldCharType="begin"/>
      </w:r>
      <w:r>
        <w:instrText xml:space="preserve"> PAGEREF _Toc390078613 \h </w:instrText>
      </w:r>
      <w:r>
        <w:fldChar w:fldCharType="separate"/>
      </w:r>
      <w:r>
        <w:t>139</w:t>
      </w:r>
      <w:r>
        <w:fldChar w:fldCharType="end"/>
      </w:r>
    </w:p>
    <w:p>
      <w:pPr>
        <w:pStyle w:val="TOC8"/>
        <w:rPr>
          <w:rFonts w:asciiTheme="minorHAnsi" w:eastAsiaTheme="minorEastAsia" w:hAnsiTheme="minorHAnsi" w:cstheme="minorBidi"/>
          <w:szCs w:val="22"/>
        </w:rPr>
      </w:pPr>
      <w:r>
        <w:t>93R.</w:t>
      </w:r>
      <w:r>
        <w:tab/>
        <w:t>Special provisions about specified industrial diseases</w:t>
      </w:r>
      <w:r>
        <w:tab/>
      </w:r>
      <w:r>
        <w:fldChar w:fldCharType="begin"/>
      </w:r>
      <w:r>
        <w:instrText xml:space="preserve"> PAGEREF _Toc390078614 \h </w:instrText>
      </w:r>
      <w:r>
        <w:fldChar w:fldCharType="separate"/>
      </w:r>
      <w:r>
        <w:t>140</w:t>
      </w:r>
      <w:r>
        <w:fldChar w:fldCharType="end"/>
      </w:r>
    </w:p>
    <w:p>
      <w:pPr>
        <w:pStyle w:val="TOC8"/>
        <w:rPr>
          <w:rFonts w:asciiTheme="minorHAnsi" w:eastAsiaTheme="minorEastAsia" w:hAnsiTheme="minorHAnsi" w:cstheme="minorBidi"/>
          <w:szCs w:val="22"/>
        </w:rPr>
      </w:pPr>
      <w:r>
        <w:t>93S.</w:t>
      </w:r>
      <w:r>
        <w:tab/>
        <w:t>Regulations</w:t>
      </w:r>
      <w:r>
        <w:tab/>
      </w:r>
      <w:r>
        <w:fldChar w:fldCharType="begin"/>
      </w:r>
      <w:r>
        <w:instrText xml:space="preserve"> PAGEREF _Toc390078615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w:t>
      </w:r>
      <w:r>
        <w:tab/>
      </w:r>
      <w:r>
        <w:fldChar w:fldCharType="begin"/>
      </w:r>
      <w:r>
        <w:instrText xml:space="preserve"> PAGEREF _Toc390078618 \h </w:instrText>
      </w:r>
      <w:r>
        <w:fldChar w:fldCharType="separate"/>
      </w:r>
      <w:r>
        <w:t>142</w:t>
      </w:r>
      <w:r>
        <w:fldChar w:fldCharType="end"/>
      </w:r>
    </w:p>
    <w:p>
      <w:pPr>
        <w:pStyle w:val="TOC8"/>
        <w:rPr>
          <w:rFonts w:asciiTheme="minorHAnsi" w:eastAsiaTheme="minorEastAsia" w:hAnsiTheme="minorHAnsi" w:cstheme="minorBidi"/>
          <w:szCs w:val="22"/>
        </w:rPr>
      </w:pPr>
      <w:r>
        <w:t>95.</w:t>
      </w:r>
      <w:r>
        <w:tab/>
        <w:t>WorkCover WA’s governing body</w:t>
      </w:r>
      <w:r>
        <w:tab/>
      </w:r>
      <w:r>
        <w:fldChar w:fldCharType="begin"/>
      </w:r>
      <w:r>
        <w:instrText xml:space="preserve"> PAGEREF _Toc390078619 \h </w:instrText>
      </w:r>
      <w:r>
        <w:fldChar w:fldCharType="separate"/>
      </w:r>
      <w:r>
        <w:t>143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w:t>
      </w:r>
      <w:r>
        <w:tab/>
      </w:r>
      <w:r>
        <w:fldChar w:fldCharType="begin"/>
      </w:r>
      <w:r>
        <w:instrText xml:space="preserve"> PAGEREF _Toc390078620 \h </w:instrText>
      </w:r>
      <w:r>
        <w:fldChar w:fldCharType="separate"/>
      </w:r>
      <w:r>
        <w:t>145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_Toc390078621 \h </w:instrText>
      </w:r>
      <w:r>
        <w:fldChar w:fldCharType="separate"/>
      </w:r>
      <w:r>
        <w:t>146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Defects not to invalidate proceedings</w:t>
      </w:r>
      <w:r>
        <w:tab/>
      </w:r>
      <w:r>
        <w:fldChar w:fldCharType="begin"/>
      </w:r>
      <w:r>
        <w:instrText xml:space="preserve"> PAGEREF _Toc390078622 \h </w:instrText>
      </w:r>
      <w:r>
        <w:fldChar w:fldCharType="separate"/>
      </w:r>
      <w:r>
        <w:t>147</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_Toc390078623 \h </w:instrText>
      </w:r>
      <w:r>
        <w:fldChar w:fldCharType="separate"/>
      </w:r>
      <w:r>
        <w:t>147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Functions of WorkCover WA</w:t>
      </w:r>
      <w:r>
        <w:tab/>
      </w:r>
      <w:r>
        <w:fldChar w:fldCharType="begin"/>
      </w:r>
      <w:r>
        <w:instrText xml:space="preserve"> PAGEREF _Toc390078624 \h </w:instrText>
      </w:r>
      <w:r>
        <w:fldChar w:fldCharType="separate"/>
      </w:r>
      <w:r>
        <w:t>147</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_Toc390078625 \h </w:instrText>
      </w:r>
      <w:r>
        <w:fldChar w:fldCharType="separate"/>
      </w:r>
      <w:r>
        <w:t>149</w:t>
      </w:r>
      <w:r>
        <w:fldChar w:fldCharType="end"/>
      </w:r>
    </w:p>
    <w:p>
      <w:pPr>
        <w:pStyle w:val="TOC8"/>
        <w:rPr>
          <w:rFonts w:asciiTheme="minorHAnsi" w:eastAsiaTheme="minorEastAsia" w:hAnsiTheme="minorHAnsi" w:cstheme="minorBidi"/>
          <w:szCs w:val="22"/>
        </w:rPr>
      </w:pPr>
      <w:r>
        <w:t>100B.</w:t>
      </w:r>
      <w:r>
        <w:tab/>
        <w:t>Disclosure of information</w:t>
      </w:r>
      <w:r>
        <w:tab/>
      </w:r>
      <w:r>
        <w:fldChar w:fldCharType="begin"/>
      </w:r>
      <w:r>
        <w:instrText xml:space="preserve"> PAGEREF _Toc390078626 \h </w:instrText>
      </w:r>
      <w:r>
        <w:fldChar w:fldCharType="separate"/>
      </w:r>
      <w:r>
        <w:t>150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_Toc390078627 \h </w:instrText>
      </w:r>
      <w:r>
        <w:fldChar w:fldCharType="separate"/>
      </w:r>
      <w:r>
        <w:t>151</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_Toc390078628 \h </w:instrText>
      </w:r>
      <w:r>
        <w:fldChar w:fldCharType="separate"/>
      </w:r>
      <w:r>
        <w:t>152</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 xml:space="preserve">Borrowings by </w:t>
      </w:r>
      <w:r>
        <w:t>WorkCover WA</w:t>
      </w:r>
      <w:r>
        <w:tab/>
      </w:r>
      <w:r>
        <w:fldChar w:fldCharType="begin"/>
      </w:r>
      <w:r>
        <w:instrText xml:space="preserve"> PAGEREF _Toc390078629 \h </w:instrText>
      </w:r>
      <w:r>
        <w:fldChar w:fldCharType="separate"/>
      </w:r>
      <w:r>
        <w:t>152</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of borrowings</w:t>
      </w:r>
      <w:r>
        <w:tab/>
      </w:r>
      <w:r>
        <w:fldChar w:fldCharType="begin"/>
      </w:r>
      <w:r>
        <w:instrText xml:space="preserve"> PAGEREF _Toc390078630 \h </w:instrText>
      </w:r>
      <w:r>
        <w:fldChar w:fldCharType="separate"/>
      </w:r>
      <w:r>
        <w:t>153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w:t>
      </w:r>
      <w:r>
        <w:tab/>
      </w:r>
      <w:r>
        <w:fldChar w:fldCharType="begin"/>
      </w:r>
      <w:r>
        <w:instrText xml:space="preserve"> PAGEREF _Toc390078631 \h </w:instrText>
      </w:r>
      <w:r>
        <w:fldChar w:fldCharType="separate"/>
      </w:r>
      <w:r>
        <w:t>154</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Returns</w:t>
      </w:r>
      <w:r>
        <w:tab/>
      </w:r>
      <w:r>
        <w:fldChar w:fldCharType="begin"/>
      </w:r>
      <w:r>
        <w:instrText xml:space="preserve"> PAGEREF _Toc390078632 \h </w:instrText>
      </w:r>
      <w:r>
        <w:fldChar w:fldCharType="separate"/>
      </w:r>
      <w:r>
        <w:t>154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_Toc390078633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w:t>
      </w:r>
      <w:r>
        <w:tab/>
      </w:r>
      <w:r>
        <w:fldChar w:fldCharType="begin"/>
      </w:r>
      <w:r>
        <w:instrText xml:space="preserve"> PAGEREF _Toc390078635 \h </w:instrText>
      </w:r>
      <w:r>
        <w:fldChar w:fldCharType="separate"/>
      </w:r>
      <w:r>
        <w:t>155</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_Toc390078636 \h </w:instrText>
      </w:r>
      <w:r>
        <w:fldChar w:fldCharType="separate"/>
      </w:r>
      <w:r>
        <w:t>155</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section 104AB inapplicable</w:t>
      </w:r>
      <w:r>
        <w:tab/>
      </w:r>
      <w:r>
        <w:fldChar w:fldCharType="begin"/>
      </w:r>
      <w:r>
        <w:instrText xml:space="preserve"> PAGEREF _Toc390078637 \h </w:instrText>
      </w:r>
      <w:r>
        <w:fldChar w:fldCharType="separate"/>
      </w:r>
      <w:r>
        <w:t>156</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section 104AB applies</w:t>
      </w:r>
      <w:r>
        <w:tab/>
      </w:r>
      <w:r>
        <w:fldChar w:fldCharType="begin"/>
      </w:r>
      <w:r>
        <w:instrText xml:space="preserve"> PAGEREF _Toc390078638 \h </w:instrText>
      </w:r>
      <w:r>
        <w:fldChar w:fldCharType="separate"/>
      </w:r>
      <w:r>
        <w:t>156</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sections 104AB and 104AD inapplicable</w:t>
      </w:r>
      <w:r>
        <w:tab/>
      </w:r>
      <w:r>
        <w:fldChar w:fldCharType="begin"/>
      </w:r>
      <w:r>
        <w:instrText xml:space="preserve"> PAGEREF _Toc390078639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_Toc390078641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Workers’ Compensation and Injury Management General Fund</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w:t>
      </w:r>
      <w:r>
        <w:tab/>
      </w:r>
      <w:r>
        <w:fldChar w:fldCharType="begin"/>
      </w:r>
      <w:r>
        <w:instrText xml:space="preserve"> PAGEREF _Toc390078643 \h </w:instrText>
      </w:r>
      <w:r>
        <w:fldChar w:fldCharType="separate"/>
      </w:r>
      <w:r>
        <w:t>157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w:t>
      </w:r>
      <w:r>
        <w:tab/>
      </w:r>
      <w:r>
        <w:fldChar w:fldCharType="begin"/>
      </w:r>
      <w:r>
        <w:instrText xml:space="preserve"> PAGEREF _Toc390078644 \h </w:instrText>
      </w:r>
      <w:r>
        <w:fldChar w:fldCharType="separate"/>
      </w:r>
      <w:r>
        <w:t>158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Total contributions</w:t>
      </w:r>
      <w:r>
        <w:tab/>
      </w:r>
      <w:r>
        <w:fldChar w:fldCharType="begin"/>
      </w:r>
      <w:r>
        <w:instrText xml:space="preserve"> PAGEREF _Toc390078645 \h </w:instrText>
      </w:r>
      <w:r>
        <w:fldChar w:fldCharType="separate"/>
      </w:r>
      <w:r>
        <w:t>159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Contributions to General </w:t>
      </w:r>
      <w:r>
        <w:t>Account</w:t>
      </w:r>
      <w:r>
        <w:rPr>
          <w:snapToGrid w:val="0"/>
        </w:rPr>
        <w:t xml:space="preserve"> by insurers</w:t>
      </w:r>
      <w:r>
        <w:tab/>
      </w:r>
      <w:r>
        <w:fldChar w:fldCharType="begin"/>
      </w:r>
      <w:r>
        <w:instrText xml:space="preserve"> PAGEREF _Toc390078646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Workers’ Compensation and Injury Management Trust Fund</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w:t>
      </w:r>
      <w:r>
        <w:tab/>
      </w:r>
      <w:r>
        <w:fldChar w:fldCharType="begin"/>
      </w:r>
      <w:r>
        <w:instrText xml:space="preserve"> PAGEREF _Toc390078648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directions</w:t>
      </w:r>
      <w:r>
        <w:tab/>
      </w:r>
      <w:r>
        <w:fldChar w:fldCharType="begin"/>
      </w:r>
      <w:r>
        <w:instrText xml:space="preserve"> PAGEREF _Toc390078650 \h </w:instrText>
      </w:r>
      <w:r>
        <w:fldChar w:fldCharType="separate"/>
      </w:r>
      <w:r>
        <w:t>164</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_Toc390078651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86"/>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145</w:t>
      </w:r>
      <w:r>
        <w:rPr>
          <w:snapToGrid w:val="0"/>
        </w:rPr>
        <w:t>.</w:t>
      </w:r>
      <w:r>
        <w:rPr>
          <w:snapToGrid w:val="0"/>
        </w:rPr>
        <w:tab/>
        <w:t>Exclusion</w:t>
      </w:r>
      <w:r>
        <w:tab/>
      </w:r>
      <w:r>
        <w:fldChar w:fldCharType="begin"/>
      </w:r>
      <w:r>
        <w:instrText xml:space="preserve"> PAGEREF _Toc390078654 \h </w:instrText>
      </w:r>
      <w:r>
        <w:fldChar w:fldCharType="separate"/>
      </w:r>
      <w:r>
        <w:t>167</w:t>
      </w:r>
      <w:r>
        <w:fldChar w:fldCharType="end"/>
      </w:r>
    </w:p>
    <w:p>
      <w:pPr>
        <w:pStyle w:val="TOC8"/>
        <w:rPr>
          <w:rFonts w:asciiTheme="minorHAnsi" w:eastAsiaTheme="minorEastAsia" w:hAnsiTheme="minorHAnsi" w:cstheme="minorBidi"/>
          <w:szCs w:val="22"/>
        </w:rPr>
      </w:pPr>
      <w:r>
        <w:t>145A.</w:t>
      </w:r>
      <w:r>
        <w:tab/>
        <w:t>Questions that have to be referred</w:t>
      </w:r>
      <w:r>
        <w:tab/>
      </w:r>
      <w:r>
        <w:fldChar w:fldCharType="begin"/>
      </w:r>
      <w:r>
        <w:instrText xml:space="preserve"> PAGEREF _Toc390078655 \h </w:instrText>
      </w:r>
      <w:r>
        <w:fldChar w:fldCharType="separate"/>
      </w:r>
      <w:r>
        <w:t>167</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for panel membership</w:t>
      </w:r>
      <w:r>
        <w:tab/>
      </w:r>
      <w:r>
        <w:fldChar w:fldCharType="begin"/>
      </w:r>
      <w:r>
        <w:instrText xml:space="preserve"> PAGEREF _Toc390078656 \h </w:instrText>
      </w:r>
      <w:r>
        <w:fldChar w:fldCharType="separate"/>
      </w:r>
      <w:r>
        <w:t>168</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Panel to be constituted</w:t>
      </w:r>
      <w:r>
        <w:tab/>
      </w:r>
      <w:r>
        <w:fldChar w:fldCharType="begin"/>
      </w:r>
      <w:r>
        <w:instrText xml:space="preserve"> PAGEREF _Toc390078657 \h </w:instrText>
      </w:r>
      <w:r>
        <w:fldChar w:fldCharType="separate"/>
      </w:r>
      <w:r>
        <w:t>168</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Procedures</w:t>
      </w:r>
      <w:r>
        <w:tab/>
      </w:r>
      <w:r>
        <w:fldChar w:fldCharType="begin"/>
      </w:r>
      <w:r>
        <w:instrText xml:space="preserve"> PAGEREF _Toc390078658 \h </w:instrText>
      </w:r>
      <w:r>
        <w:fldChar w:fldCharType="separate"/>
      </w:r>
      <w:r>
        <w:t>169</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_Toc390078659 \h </w:instrText>
      </w:r>
      <w:r>
        <w:fldChar w:fldCharType="separate"/>
      </w:r>
      <w:r>
        <w:t>170</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Review</w:t>
      </w:r>
      <w:r>
        <w:tab/>
      </w:r>
      <w:r>
        <w:fldChar w:fldCharType="begin"/>
      </w:r>
      <w:r>
        <w:instrText xml:space="preserve"> PAGEREF _Toc390078660 \h </w:instrText>
      </w:r>
      <w:r>
        <w:fldChar w:fldCharType="separate"/>
      </w:r>
      <w:r>
        <w:t>171</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_Toc390078661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Degree of impairment</w:t>
      </w:r>
      <w:r>
        <w:tab/>
      </w:r>
      <w:r>
        <w:fldChar w:fldCharType="begin"/>
      </w:r>
      <w:r>
        <w:instrText xml:space="preserve"> PAGEREF _Toc390078663 \h </w:instrText>
      </w:r>
      <w:r>
        <w:fldChar w:fldCharType="separate"/>
      </w:r>
      <w:r>
        <w:t>172</w:t>
      </w:r>
      <w:r>
        <w:fldChar w:fldCharType="end"/>
      </w:r>
    </w:p>
    <w:p>
      <w:pPr>
        <w:pStyle w:val="TOC8"/>
        <w:rPr>
          <w:rFonts w:asciiTheme="minorHAnsi" w:eastAsiaTheme="minorEastAsia" w:hAnsiTheme="minorHAnsi" w:cstheme="minorBidi"/>
          <w:szCs w:val="22"/>
        </w:rPr>
      </w:pPr>
      <w:r>
        <w:t>146A.</w:t>
      </w:r>
      <w:r>
        <w:tab/>
        <w:t>Evaluation of impairment generally</w:t>
      </w:r>
      <w:r>
        <w:tab/>
      </w:r>
      <w:r>
        <w:fldChar w:fldCharType="begin"/>
      </w:r>
      <w:r>
        <w:instrText xml:space="preserve"> PAGEREF _Toc390078664 \h </w:instrText>
      </w:r>
      <w:r>
        <w:fldChar w:fldCharType="separate"/>
      </w:r>
      <w:r>
        <w:t>173</w:t>
      </w:r>
      <w:r>
        <w:fldChar w:fldCharType="end"/>
      </w:r>
    </w:p>
    <w:p>
      <w:pPr>
        <w:pStyle w:val="TOC8"/>
        <w:rPr>
          <w:rFonts w:asciiTheme="minorHAnsi" w:eastAsiaTheme="minorEastAsia" w:hAnsiTheme="minorHAnsi" w:cstheme="minorBidi"/>
          <w:szCs w:val="22"/>
        </w:rPr>
      </w:pPr>
      <w:r>
        <w:t>146B.</w:t>
      </w:r>
      <w:r>
        <w:tab/>
        <w:t>Evaluation for the purposes of Part III Division 2A</w:t>
      </w:r>
      <w:r>
        <w:tab/>
      </w:r>
      <w:r>
        <w:fldChar w:fldCharType="begin"/>
      </w:r>
      <w:r>
        <w:instrText xml:space="preserve"> PAGEREF _Toc390078665 \h </w:instrText>
      </w:r>
      <w:r>
        <w:fldChar w:fldCharType="separate"/>
      </w:r>
      <w:r>
        <w:t>174</w:t>
      </w:r>
      <w:r>
        <w:fldChar w:fldCharType="end"/>
      </w:r>
    </w:p>
    <w:p>
      <w:pPr>
        <w:pStyle w:val="TOC8"/>
        <w:rPr>
          <w:rFonts w:asciiTheme="minorHAnsi" w:eastAsiaTheme="minorEastAsia" w:hAnsiTheme="minorHAnsi" w:cstheme="minorBidi"/>
          <w:szCs w:val="22"/>
        </w:rPr>
      </w:pPr>
      <w:r>
        <w:t>146C.</w:t>
      </w:r>
      <w:r>
        <w:tab/>
        <w:t>Evaluation for purposes of Part IV Division 2 Subdivision 3</w:t>
      </w:r>
      <w:r>
        <w:tab/>
      </w:r>
      <w:r>
        <w:fldChar w:fldCharType="begin"/>
      </w:r>
      <w:r>
        <w:instrText xml:space="preserve"> PAGEREF _Toc390078666 \h </w:instrText>
      </w:r>
      <w:r>
        <w:fldChar w:fldCharType="separate"/>
      </w:r>
      <w:r>
        <w:t>174</w:t>
      </w:r>
      <w:r>
        <w:fldChar w:fldCharType="end"/>
      </w:r>
    </w:p>
    <w:p>
      <w:pPr>
        <w:pStyle w:val="TOC8"/>
        <w:rPr>
          <w:rFonts w:asciiTheme="minorHAnsi" w:eastAsiaTheme="minorEastAsia" w:hAnsiTheme="minorHAnsi" w:cstheme="minorBidi"/>
          <w:szCs w:val="22"/>
        </w:rPr>
      </w:pPr>
      <w:r>
        <w:t>146D.</w:t>
      </w:r>
      <w:r>
        <w:tab/>
        <w:t>Evaluation for the purposes of Part IXA</w:t>
      </w:r>
      <w:r>
        <w:tab/>
      </w:r>
      <w:r>
        <w:fldChar w:fldCharType="begin"/>
      </w:r>
      <w:r>
        <w:instrText xml:space="preserve"> PAGEREF _Toc390078667 \h </w:instrText>
      </w:r>
      <w:r>
        <w:fldChar w:fldCharType="separate"/>
      </w:r>
      <w:r>
        <w:t>175</w:t>
      </w:r>
      <w:r>
        <w:fldChar w:fldCharType="end"/>
      </w:r>
    </w:p>
    <w:p>
      <w:pPr>
        <w:pStyle w:val="TOC8"/>
        <w:rPr>
          <w:rFonts w:asciiTheme="minorHAnsi" w:eastAsiaTheme="minorEastAsia" w:hAnsiTheme="minorHAnsi" w:cstheme="minorBidi"/>
          <w:szCs w:val="22"/>
        </w:rPr>
      </w:pPr>
      <w:r>
        <w:t>146E.</w:t>
      </w:r>
      <w:r>
        <w:tab/>
        <w:t>Evaluation for the purposes of clause 18A</w:t>
      </w:r>
      <w:r>
        <w:tab/>
      </w:r>
      <w:r>
        <w:fldChar w:fldCharType="begin"/>
      </w:r>
      <w:r>
        <w:instrText xml:space="preserve"> PAGEREF _Toc390078668 \h </w:instrText>
      </w:r>
      <w:r>
        <w:fldChar w:fldCharType="separate"/>
      </w:r>
      <w:r>
        <w:t>175</w:t>
      </w:r>
      <w:r>
        <w:fldChar w:fldCharType="end"/>
      </w:r>
    </w:p>
    <w:p>
      <w:pPr>
        <w:pStyle w:val="TOC8"/>
        <w:rPr>
          <w:rFonts w:asciiTheme="minorHAnsi" w:eastAsiaTheme="minorEastAsia" w:hAnsiTheme="minorHAnsi" w:cstheme="minorBidi"/>
          <w:szCs w:val="22"/>
        </w:rPr>
      </w:pPr>
      <w:r>
        <w:t>146F.</w:t>
      </w:r>
      <w:r>
        <w:tab/>
        <w:t>Approved medical specialist</w:t>
      </w:r>
      <w:r>
        <w:tab/>
      </w:r>
      <w:r>
        <w:fldChar w:fldCharType="begin"/>
      </w:r>
      <w:r>
        <w:instrText xml:space="preserve"> PAGEREF _Toc390078669 \h </w:instrText>
      </w:r>
      <w:r>
        <w:fldChar w:fldCharType="separate"/>
      </w:r>
      <w:r>
        <w:t>176</w:t>
      </w:r>
      <w:r>
        <w:fldChar w:fldCharType="end"/>
      </w:r>
    </w:p>
    <w:p>
      <w:pPr>
        <w:pStyle w:val="TOC8"/>
        <w:rPr>
          <w:rFonts w:asciiTheme="minorHAnsi" w:eastAsiaTheme="minorEastAsia" w:hAnsiTheme="minorHAnsi" w:cstheme="minorBidi"/>
          <w:szCs w:val="22"/>
        </w:rPr>
      </w:pPr>
      <w:r>
        <w:t>146G.</w:t>
      </w:r>
      <w:r>
        <w:tab/>
        <w:t>Powers of approved medical specialist</w:t>
      </w:r>
      <w:r>
        <w:tab/>
      </w:r>
      <w:r>
        <w:fldChar w:fldCharType="begin"/>
      </w:r>
      <w:r>
        <w:instrText xml:space="preserve"> PAGEREF _Toc390078670 \h </w:instrText>
      </w:r>
      <w:r>
        <w:fldChar w:fldCharType="separate"/>
      </w:r>
      <w:r>
        <w:t>177</w:t>
      </w:r>
      <w:r>
        <w:fldChar w:fldCharType="end"/>
      </w:r>
    </w:p>
    <w:p>
      <w:pPr>
        <w:pStyle w:val="TOC8"/>
        <w:rPr>
          <w:rFonts w:asciiTheme="minorHAnsi" w:eastAsiaTheme="minorEastAsia" w:hAnsiTheme="minorHAnsi" w:cstheme="minorBidi"/>
          <w:szCs w:val="22"/>
        </w:rPr>
      </w:pPr>
      <w:r>
        <w:t>146H.</w:t>
      </w:r>
      <w:r>
        <w:tab/>
        <w:t>Outcome of assessment</w:t>
      </w:r>
      <w:r>
        <w:tab/>
      </w:r>
      <w:r>
        <w:fldChar w:fldCharType="begin"/>
      </w:r>
      <w:r>
        <w:instrText xml:space="preserve"> PAGEREF _Toc390078671 \h </w:instrText>
      </w:r>
      <w:r>
        <w:fldChar w:fldCharType="separate"/>
      </w:r>
      <w:r>
        <w:t>178</w:t>
      </w:r>
      <w:r>
        <w:fldChar w:fldCharType="end"/>
      </w:r>
    </w:p>
    <w:p>
      <w:pPr>
        <w:pStyle w:val="TOC8"/>
        <w:rPr>
          <w:rFonts w:asciiTheme="minorHAnsi" w:eastAsiaTheme="minorEastAsia" w:hAnsiTheme="minorHAnsi" w:cstheme="minorBidi"/>
          <w:szCs w:val="22"/>
        </w:rPr>
      </w:pPr>
      <w:r>
        <w:t>146I.</w:t>
      </w:r>
      <w:r>
        <w:tab/>
        <w:t>Release of information relevant to assessment</w:t>
      </w:r>
      <w:r>
        <w:tab/>
      </w:r>
      <w:r>
        <w:fldChar w:fldCharType="begin"/>
      </w:r>
      <w:r>
        <w:instrText xml:space="preserve"> PAGEREF _Toc390078672 \h </w:instrText>
      </w:r>
      <w:r>
        <w:fldChar w:fldCharType="separate"/>
      </w:r>
      <w:r>
        <w:t>180</w:t>
      </w:r>
      <w:r>
        <w:fldChar w:fldCharType="end"/>
      </w:r>
    </w:p>
    <w:p>
      <w:pPr>
        <w:pStyle w:val="TOC8"/>
        <w:rPr>
          <w:rFonts w:asciiTheme="minorHAnsi" w:eastAsiaTheme="minorEastAsia" w:hAnsiTheme="minorHAnsi" w:cstheme="minorBidi"/>
          <w:szCs w:val="22"/>
        </w:rPr>
      </w:pPr>
      <w:r>
        <w:t>146J.</w:t>
      </w:r>
      <w:r>
        <w:tab/>
        <w:t>Decisions of approved medical specialist</w:t>
      </w:r>
      <w:r>
        <w:tab/>
      </w:r>
      <w:r>
        <w:fldChar w:fldCharType="begin"/>
      </w:r>
      <w:r>
        <w:instrText xml:space="preserve"> PAGEREF _Toc390078673 \h </w:instrText>
      </w:r>
      <w:r>
        <w:fldChar w:fldCharType="separate"/>
      </w:r>
      <w:r>
        <w:t>180</w:t>
      </w:r>
      <w:r>
        <w:fldChar w:fldCharType="end"/>
      </w:r>
    </w:p>
    <w:p>
      <w:pPr>
        <w:pStyle w:val="TOC4"/>
        <w:tabs>
          <w:tab w:val="right" w:leader="dot" w:pos="7086"/>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Panel to be constituted</w:t>
      </w:r>
      <w:r>
        <w:tab/>
      </w:r>
      <w:r>
        <w:fldChar w:fldCharType="begin"/>
      </w:r>
      <w:r>
        <w:instrText xml:space="preserve"> PAGEREF _Toc390078675 \h </w:instrText>
      </w:r>
      <w:r>
        <w:fldChar w:fldCharType="separate"/>
      </w:r>
      <w:r>
        <w:t>180</w:t>
      </w:r>
      <w:r>
        <w:fldChar w:fldCharType="end"/>
      </w:r>
    </w:p>
    <w:p>
      <w:pPr>
        <w:pStyle w:val="TOC8"/>
        <w:rPr>
          <w:rFonts w:asciiTheme="minorHAnsi" w:eastAsiaTheme="minorEastAsia" w:hAnsiTheme="minorHAnsi" w:cstheme="minorBidi"/>
          <w:szCs w:val="22"/>
        </w:rPr>
      </w:pPr>
      <w:r>
        <w:t>146L.</w:t>
      </w:r>
      <w:r>
        <w:tab/>
        <w:t>Procedures</w:t>
      </w:r>
      <w:r>
        <w:tab/>
      </w:r>
      <w:r>
        <w:fldChar w:fldCharType="begin"/>
      </w:r>
      <w:r>
        <w:instrText xml:space="preserve"> PAGEREF _Toc390078676 \h </w:instrText>
      </w:r>
      <w:r>
        <w:fldChar w:fldCharType="separate"/>
      </w:r>
      <w:r>
        <w:t>181</w:t>
      </w:r>
      <w:r>
        <w:fldChar w:fldCharType="end"/>
      </w:r>
    </w:p>
    <w:p>
      <w:pPr>
        <w:pStyle w:val="TOC8"/>
        <w:rPr>
          <w:rFonts w:asciiTheme="minorHAnsi" w:eastAsiaTheme="minorEastAsia" w:hAnsiTheme="minorHAnsi" w:cstheme="minorBidi"/>
          <w:szCs w:val="22"/>
        </w:rPr>
      </w:pPr>
      <w:r>
        <w:t>146M.</w:t>
      </w:r>
      <w:r>
        <w:tab/>
        <w:t>Failure to comply with requirement of approved medical specialist panel</w:t>
      </w:r>
      <w:r>
        <w:tab/>
      </w:r>
      <w:r>
        <w:fldChar w:fldCharType="begin"/>
      </w:r>
      <w:r>
        <w:instrText xml:space="preserve"> PAGEREF _Toc390078677 \h </w:instrText>
      </w:r>
      <w:r>
        <w:fldChar w:fldCharType="separate"/>
      </w:r>
      <w:r>
        <w:t>182</w:t>
      </w:r>
      <w:r>
        <w:fldChar w:fldCharType="end"/>
      </w:r>
    </w:p>
    <w:p>
      <w:pPr>
        <w:pStyle w:val="TOC8"/>
        <w:rPr>
          <w:rFonts w:asciiTheme="minorHAnsi" w:eastAsiaTheme="minorEastAsia" w:hAnsiTheme="minorHAnsi" w:cstheme="minorBidi"/>
          <w:szCs w:val="22"/>
        </w:rPr>
      </w:pPr>
      <w:r>
        <w:t>146N.</w:t>
      </w:r>
      <w:r>
        <w:tab/>
        <w:t>Assessment of impairment by approved medical specialist panel</w:t>
      </w:r>
      <w:r>
        <w:tab/>
      </w:r>
      <w:r>
        <w:fldChar w:fldCharType="begin"/>
      </w:r>
      <w:r>
        <w:instrText xml:space="preserve"> PAGEREF _Toc390078678 \h </w:instrText>
      </w:r>
      <w:r>
        <w:fldChar w:fldCharType="separate"/>
      </w:r>
      <w:r>
        <w:t>183</w:t>
      </w:r>
      <w:r>
        <w:fldChar w:fldCharType="end"/>
      </w:r>
    </w:p>
    <w:p>
      <w:pPr>
        <w:pStyle w:val="TOC8"/>
        <w:rPr>
          <w:rFonts w:asciiTheme="minorHAnsi" w:eastAsiaTheme="minorEastAsia" w:hAnsiTheme="minorHAnsi" w:cstheme="minorBidi"/>
          <w:szCs w:val="22"/>
        </w:rPr>
      </w:pPr>
      <w:r>
        <w:t>146O.</w:t>
      </w:r>
      <w:r>
        <w:tab/>
        <w:t>Outcome of assessment by approved medical specialist panel</w:t>
      </w:r>
      <w:r>
        <w:tab/>
      </w:r>
      <w:r>
        <w:fldChar w:fldCharType="begin"/>
      </w:r>
      <w:r>
        <w:instrText xml:space="preserve"> PAGEREF _Toc390078679 \h </w:instrText>
      </w:r>
      <w:r>
        <w:fldChar w:fldCharType="separate"/>
      </w:r>
      <w:r>
        <w:t>183</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_Toc390078680 \h </w:instrText>
      </w:r>
      <w:r>
        <w:fldChar w:fldCharType="separate"/>
      </w:r>
      <w:r>
        <w:t>185</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_Toc390078681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w:t>
      </w:r>
      <w:r>
        <w:tab/>
      </w:r>
      <w:r>
        <w:fldChar w:fldCharType="begin"/>
      </w:r>
      <w:r>
        <w:instrText xml:space="preserve"> PAGEREF _Toc390078683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for panel membership</w:t>
      </w:r>
      <w:r>
        <w:tab/>
      </w:r>
      <w:r>
        <w:fldChar w:fldCharType="begin"/>
      </w:r>
      <w:r>
        <w:instrText xml:space="preserve"> PAGEREF _Toc390078685 \h </w:instrText>
      </w:r>
      <w:r>
        <w:fldChar w:fldCharType="separate"/>
      </w:r>
      <w:r>
        <w:t>186</w:t>
      </w:r>
      <w:r>
        <w:fldChar w:fldCharType="end"/>
      </w:r>
    </w:p>
    <w:p>
      <w:pPr>
        <w:pStyle w:val="TOC8"/>
        <w:rPr>
          <w:rFonts w:asciiTheme="minorHAnsi" w:eastAsiaTheme="minorEastAsia" w:hAnsiTheme="minorHAnsi" w:cstheme="minorBidi"/>
          <w:szCs w:val="22"/>
        </w:rPr>
      </w:pPr>
      <w:r>
        <w:t>146T.</w:t>
      </w:r>
      <w:r>
        <w:tab/>
        <w:t>Panel to be constituted</w:t>
      </w:r>
      <w:r>
        <w:tab/>
      </w:r>
      <w:r>
        <w:fldChar w:fldCharType="begin"/>
      </w:r>
      <w:r>
        <w:instrText xml:space="preserve"> PAGEREF _Toc390078686 \h </w:instrText>
      </w:r>
      <w:r>
        <w:fldChar w:fldCharType="separate"/>
      </w:r>
      <w:r>
        <w:t>186</w:t>
      </w:r>
      <w:r>
        <w:fldChar w:fldCharType="end"/>
      </w:r>
    </w:p>
    <w:p>
      <w:pPr>
        <w:pStyle w:val="TOC8"/>
        <w:rPr>
          <w:rFonts w:asciiTheme="minorHAnsi" w:eastAsiaTheme="minorEastAsia" w:hAnsiTheme="minorHAnsi" w:cstheme="minorBidi"/>
          <w:szCs w:val="22"/>
        </w:rPr>
      </w:pPr>
      <w:r>
        <w:t>146U.</w:t>
      </w:r>
      <w:r>
        <w:tab/>
        <w:t>Procedures</w:t>
      </w:r>
      <w:r>
        <w:tab/>
      </w:r>
      <w:r>
        <w:fldChar w:fldCharType="begin"/>
      </w:r>
      <w:r>
        <w:instrText xml:space="preserve"> PAGEREF _Toc390078687 \h </w:instrText>
      </w:r>
      <w:r>
        <w:fldChar w:fldCharType="separate"/>
      </w:r>
      <w:r>
        <w:t>187</w:t>
      </w:r>
      <w:r>
        <w:fldChar w:fldCharType="end"/>
      </w:r>
    </w:p>
    <w:p>
      <w:pPr>
        <w:pStyle w:val="TOC8"/>
        <w:rPr>
          <w:rFonts w:asciiTheme="minorHAnsi" w:eastAsiaTheme="minorEastAsia" w:hAnsiTheme="minorHAnsi" w:cstheme="minorBidi"/>
          <w:szCs w:val="22"/>
        </w:rPr>
      </w:pPr>
      <w:r>
        <w:t>146V.</w:t>
      </w:r>
      <w:r>
        <w:tab/>
        <w:t>Assessments</w:t>
      </w:r>
      <w:r>
        <w:tab/>
      </w:r>
      <w:r>
        <w:fldChar w:fldCharType="begin"/>
      </w:r>
      <w:r>
        <w:instrText xml:space="preserve"> PAGEREF _Toc390078688 \h </w:instrText>
      </w:r>
      <w:r>
        <w:fldChar w:fldCharType="separate"/>
      </w:r>
      <w:r>
        <w:t>188</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_Toc390078689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Fixing premiums</w:t>
      </w:r>
      <w:r>
        <w:tab/>
      </w:r>
      <w:r>
        <w:fldChar w:fldCharType="begin"/>
      </w:r>
      <w:r>
        <w:instrText xml:space="preserve"> PAGEREF _Toc390078691 \h </w:instrText>
      </w:r>
      <w:r>
        <w:fldChar w:fldCharType="separate"/>
      </w:r>
      <w:r>
        <w:t>191</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rates</w:t>
      </w:r>
      <w:r>
        <w:tab/>
      </w:r>
      <w:r>
        <w:fldChar w:fldCharType="begin"/>
      </w:r>
      <w:r>
        <w:instrText xml:space="preserve"> PAGEREF _Toc390078692 \h </w:instrText>
      </w:r>
      <w:r>
        <w:fldChar w:fldCharType="separate"/>
      </w:r>
      <w:r>
        <w:t>192</w:t>
      </w:r>
      <w:r>
        <w:fldChar w:fldCharType="end"/>
      </w:r>
    </w:p>
    <w:p>
      <w:pPr>
        <w:pStyle w:val="TOC8"/>
        <w:rPr>
          <w:rFonts w:asciiTheme="minorHAnsi" w:eastAsiaTheme="minorEastAsia" w:hAnsiTheme="minorHAnsi" w:cstheme="minorBidi"/>
          <w:szCs w:val="22"/>
        </w:rPr>
      </w:pPr>
      <w:r>
        <w:t>152.</w:t>
      </w:r>
      <w:r>
        <w:tab/>
        <w:t>Loading not to exceed 100% unless permitted by WorkCover WA</w:t>
      </w:r>
      <w:r>
        <w:tab/>
      </w:r>
      <w:r>
        <w:fldChar w:fldCharType="begin"/>
      </w:r>
      <w:r>
        <w:instrText xml:space="preserve"> PAGEREF _Toc390078693 \h </w:instrText>
      </w:r>
      <w:r>
        <w:fldChar w:fldCharType="separate"/>
      </w:r>
      <w:r>
        <w:t>192</w:t>
      </w:r>
      <w:r>
        <w:fldChar w:fldCharType="end"/>
      </w:r>
    </w:p>
    <w:p>
      <w:pPr>
        <w:pStyle w:val="TOC8"/>
        <w:rPr>
          <w:rFonts w:asciiTheme="minorHAnsi" w:eastAsiaTheme="minorEastAsia" w:hAnsiTheme="minorHAnsi" w:cstheme="minorBidi"/>
          <w:szCs w:val="22"/>
        </w:rPr>
      </w:pPr>
      <w:r>
        <w:t>153.</w:t>
      </w:r>
      <w:r>
        <w:tab/>
      </w:r>
      <w:r>
        <w:rPr>
          <w:snapToGrid w:val="0"/>
        </w:rPr>
        <w:t>Fixing maximum loading or discount</w:t>
      </w:r>
      <w:r>
        <w:tab/>
      </w:r>
      <w:r>
        <w:fldChar w:fldCharType="begin"/>
      </w:r>
      <w:r>
        <w:instrText xml:space="preserve"> PAGEREF _Toc390078694 \h </w:instrText>
      </w:r>
      <w:r>
        <w:fldChar w:fldCharType="separate"/>
      </w:r>
      <w:r>
        <w:t>192</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_Toc390078695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w:t>
      </w:r>
      <w:r>
        <w:tab/>
      </w:r>
      <w:r>
        <w:fldChar w:fldCharType="begin"/>
      </w:r>
      <w:r>
        <w:instrText xml:space="preserve"> PAGEREF _Toc390078696 \h </w:instrText>
      </w:r>
      <w:r>
        <w:fldChar w:fldCharType="separate"/>
      </w:r>
      <w:r>
        <w:t>193</w:t>
      </w:r>
      <w:r>
        <w:fldChar w:fldCharType="end"/>
      </w:r>
    </w:p>
    <w:p>
      <w:pPr>
        <w:pStyle w:val="TOC8"/>
        <w:rPr>
          <w:rFonts w:asciiTheme="minorHAnsi" w:eastAsiaTheme="minorEastAsia" w:hAnsiTheme="minorHAnsi" w:cstheme="minorBidi"/>
          <w:szCs w:val="22"/>
        </w:rPr>
      </w:pPr>
      <w:r>
        <w:t>154A.</w:t>
      </w:r>
      <w:r>
        <w:tab/>
        <w:t>Regulations for provision of information</w:t>
      </w:r>
      <w:r>
        <w:tab/>
      </w:r>
      <w:r>
        <w:fldChar w:fldCharType="begin"/>
      </w:r>
      <w:r>
        <w:instrText xml:space="preserve"> PAGEREF _Toc390078697 \h </w:instrText>
      </w:r>
      <w:r>
        <w:fldChar w:fldCharType="separate"/>
      </w:r>
      <w:r>
        <w:t>194</w:t>
      </w:r>
      <w:r>
        <w:fldChar w:fldCharType="end"/>
      </w:r>
    </w:p>
    <w:p>
      <w:pPr>
        <w:pStyle w:val="TOC8"/>
        <w:rPr>
          <w:rFonts w:asciiTheme="minorHAnsi" w:eastAsiaTheme="minorEastAsia" w:hAnsiTheme="minorHAnsi" w:cstheme="minorBidi"/>
          <w:szCs w:val="22"/>
        </w:rPr>
      </w:pPr>
      <w:r>
        <w:t>154AB.</w:t>
      </w:r>
      <w:r>
        <w:tab/>
        <w:t>Special directions by Minister</w:t>
      </w:r>
      <w:r>
        <w:tab/>
      </w:r>
      <w:r>
        <w:fldChar w:fldCharType="begin"/>
      </w:r>
      <w:r>
        <w:instrText xml:space="preserve"> PAGEREF _Toc390078698 \h </w:instrText>
      </w:r>
      <w:r>
        <w:fldChar w:fldCharType="separate"/>
      </w:r>
      <w:r>
        <w:t>195</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_Toc390078699 \h </w:instrText>
      </w:r>
      <w:r>
        <w:fldChar w:fldCharType="separate"/>
      </w:r>
      <w:r>
        <w:t>195</w:t>
      </w:r>
      <w:r>
        <w:fldChar w:fldCharType="end"/>
      </w:r>
    </w:p>
    <w:p>
      <w:pPr>
        <w:pStyle w:val="TOC2"/>
        <w:tabs>
          <w:tab w:val="right" w:leader="dot" w:pos="7086"/>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 in this Part</w:t>
      </w:r>
      <w:r>
        <w:tab/>
      </w:r>
      <w:r>
        <w:fldChar w:fldCharType="begin"/>
      </w:r>
      <w:r>
        <w:instrText xml:space="preserve"> PAGEREF _Toc390078701 \h </w:instrText>
      </w:r>
      <w:r>
        <w:fldChar w:fldCharType="separate"/>
      </w:r>
      <w:r>
        <w:t>196</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_Toc390078702 \h </w:instrText>
      </w:r>
      <w:r>
        <w:fldChar w:fldCharType="separate"/>
      </w:r>
      <w:r>
        <w:t>196</w:t>
      </w:r>
      <w:r>
        <w:fldChar w:fldCharType="end"/>
      </w:r>
    </w:p>
    <w:p>
      <w:pPr>
        <w:pStyle w:val="TOC8"/>
        <w:rPr>
          <w:rFonts w:asciiTheme="minorHAnsi" w:eastAsiaTheme="minorEastAsia" w:hAnsiTheme="minorHAnsi" w:cstheme="minorBidi"/>
          <w:szCs w:val="22"/>
        </w:rPr>
      </w:pPr>
      <w:r>
        <w:t>155B.</w:t>
      </w:r>
      <w:r>
        <w:tab/>
        <w:t>Establishment of injury management systems for employer’s workers</w:t>
      </w:r>
      <w:r>
        <w:tab/>
      </w:r>
      <w:r>
        <w:fldChar w:fldCharType="begin"/>
      </w:r>
      <w:r>
        <w:instrText xml:space="preserve"> PAGEREF _Toc390078703 \h </w:instrText>
      </w:r>
      <w:r>
        <w:fldChar w:fldCharType="separate"/>
      </w:r>
      <w:r>
        <w:t>197</w:t>
      </w:r>
      <w:r>
        <w:fldChar w:fldCharType="end"/>
      </w:r>
    </w:p>
    <w:p>
      <w:pPr>
        <w:pStyle w:val="TOC8"/>
        <w:rPr>
          <w:rFonts w:asciiTheme="minorHAnsi" w:eastAsiaTheme="minorEastAsia" w:hAnsiTheme="minorHAnsi" w:cstheme="minorBidi"/>
          <w:szCs w:val="22"/>
        </w:rPr>
      </w:pPr>
      <w:r>
        <w:t>155C.</w:t>
      </w:r>
      <w:r>
        <w:tab/>
        <w:t>Establishment of return to work programs for individual workers</w:t>
      </w:r>
      <w:r>
        <w:tab/>
      </w:r>
      <w:r>
        <w:fldChar w:fldCharType="begin"/>
      </w:r>
      <w:r>
        <w:instrText xml:space="preserve"> PAGEREF _Toc390078704 \h </w:instrText>
      </w:r>
      <w:r>
        <w:fldChar w:fldCharType="separate"/>
      </w:r>
      <w:r>
        <w:t>197</w:t>
      </w:r>
      <w:r>
        <w:fldChar w:fldCharType="end"/>
      </w:r>
    </w:p>
    <w:p>
      <w:pPr>
        <w:pStyle w:val="TOC8"/>
        <w:rPr>
          <w:rFonts w:asciiTheme="minorHAnsi" w:eastAsiaTheme="minorEastAsia" w:hAnsiTheme="minorHAnsi" w:cstheme="minorBidi"/>
          <w:szCs w:val="22"/>
        </w:rPr>
      </w:pPr>
      <w:r>
        <w:t>155D.</w:t>
      </w:r>
      <w:r>
        <w:tab/>
        <w:t>Injury management: insurers’ obligations</w:t>
      </w:r>
      <w:r>
        <w:tab/>
      </w:r>
      <w:r>
        <w:fldChar w:fldCharType="begin"/>
      </w:r>
      <w:r>
        <w:instrText xml:space="preserve"> PAGEREF _Toc390078705 \h </w:instrText>
      </w:r>
      <w:r>
        <w:fldChar w:fldCharType="separate"/>
      </w:r>
      <w:r>
        <w:t>198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Approval of vocational rehabilitation providers</w:t>
      </w:r>
      <w:r>
        <w:tab/>
      </w:r>
      <w:r>
        <w:fldChar w:fldCharType="begin"/>
      </w:r>
      <w:r>
        <w:instrText xml:space="preserve"> PAGEREF _Toc390078706 \h </w:instrText>
      </w:r>
      <w:r>
        <w:fldChar w:fldCharType="separate"/>
      </w:r>
      <w:r>
        <w:t>199</w:t>
      </w:r>
      <w:r>
        <w:fldChar w:fldCharType="end"/>
      </w:r>
    </w:p>
    <w:p>
      <w:pPr>
        <w:pStyle w:val="TOC8"/>
        <w:rPr>
          <w:rFonts w:asciiTheme="minorHAnsi" w:eastAsiaTheme="minorEastAsia" w:hAnsiTheme="minorHAnsi" w:cstheme="minorBidi"/>
          <w:szCs w:val="22"/>
        </w:rPr>
      </w:pPr>
      <w:r>
        <w:t>156A.</w:t>
      </w:r>
      <w:r>
        <w:tab/>
        <w:t>Vocational rehabilitation services</w:t>
      </w:r>
      <w:r>
        <w:tab/>
      </w:r>
      <w:r>
        <w:fldChar w:fldCharType="begin"/>
      </w:r>
      <w:r>
        <w:instrText xml:space="preserve"> PAGEREF _Toc390078707 \h </w:instrText>
      </w:r>
      <w:r>
        <w:fldChar w:fldCharType="separate"/>
      </w:r>
      <w:r>
        <w:t>200</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in relation to return to work programs</w:t>
      </w:r>
      <w:r>
        <w:tab/>
      </w:r>
      <w:r>
        <w:fldChar w:fldCharType="begin"/>
      </w:r>
      <w:r>
        <w:instrText xml:space="preserve"> PAGEREF _Toc390078708 \h </w:instrText>
      </w:r>
      <w:r>
        <w:fldChar w:fldCharType="separate"/>
      </w:r>
      <w:r>
        <w:t>200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 matters</w:t>
      </w:r>
      <w:r>
        <w:tab/>
      </w:r>
      <w:r>
        <w:fldChar w:fldCharType="begin"/>
      </w:r>
      <w:r>
        <w:instrText xml:space="preserve"> PAGEREF _Toc390078709 \h </w:instrText>
      </w:r>
      <w:r>
        <w:fldChar w:fldCharType="separate"/>
      </w:r>
      <w:r>
        <w:t>201</w:t>
      </w:r>
      <w:r>
        <w:fldChar w:fldCharType="end"/>
      </w:r>
    </w:p>
    <w:p>
      <w:pPr>
        <w:pStyle w:val="TOC8"/>
        <w:rPr>
          <w:rFonts w:asciiTheme="minorHAnsi" w:eastAsiaTheme="minorEastAsia" w:hAnsiTheme="minorHAnsi" w:cstheme="minorBidi"/>
          <w:szCs w:val="22"/>
        </w:rPr>
      </w:pPr>
      <w:r>
        <w:t>157A.</w:t>
      </w:r>
      <w:r>
        <w:tab/>
        <w:t>Early identification of injuries that require, or may require, management</w:t>
      </w:r>
      <w:r>
        <w:tab/>
      </w:r>
      <w:r>
        <w:fldChar w:fldCharType="begin"/>
      </w:r>
      <w:r>
        <w:instrText xml:space="preserve"> PAGEREF _Toc390078710 \h </w:instrText>
      </w:r>
      <w:r>
        <w:fldChar w:fldCharType="separate"/>
      </w:r>
      <w:r>
        <w:t>201</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_Toc390078711 \h </w:instrText>
      </w:r>
      <w:r>
        <w:fldChar w:fldCharType="separate"/>
      </w:r>
      <w:r>
        <w:t>203</w:t>
      </w:r>
      <w:r>
        <w:fldChar w:fldCharType="end"/>
      </w:r>
    </w:p>
    <w:p>
      <w:pPr>
        <w:pStyle w:val="TOC2"/>
        <w:tabs>
          <w:tab w:val="right" w:leader="dot" w:pos="7086"/>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Meaning of “retraining criteria”</w:t>
      </w:r>
      <w:r>
        <w:tab/>
      </w:r>
      <w:r>
        <w:fldChar w:fldCharType="begin"/>
      </w:r>
      <w:r>
        <w:instrText xml:space="preserve"> PAGEREF _Toc390078713 \h </w:instrText>
      </w:r>
      <w:r>
        <w:fldChar w:fldCharType="separate"/>
      </w:r>
      <w:r>
        <w:t>204</w:t>
      </w:r>
      <w:r>
        <w:fldChar w:fldCharType="end"/>
      </w:r>
    </w:p>
    <w:p>
      <w:pPr>
        <w:pStyle w:val="TOC8"/>
        <w:rPr>
          <w:rFonts w:asciiTheme="minorHAnsi" w:eastAsiaTheme="minorEastAsia" w:hAnsiTheme="minorHAnsi" w:cstheme="minorBidi"/>
          <w:szCs w:val="22"/>
        </w:rPr>
      </w:pPr>
      <w:r>
        <w:t>158A.</w:t>
      </w:r>
      <w:r>
        <w:tab/>
        <w:t>Eligibility to participate in specialised retraining programs</w:t>
      </w:r>
      <w:r>
        <w:tab/>
      </w:r>
      <w:r>
        <w:fldChar w:fldCharType="begin"/>
      </w:r>
      <w:r>
        <w:instrText xml:space="preserve"> PAGEREF _Toc390078714 \h </w:instrText>
      </w:r>
      <w:r>
        <w:fldChar w:fldCharType="separate"/>
      </w:r>
      <w:r>
        <w:t>205</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_Toc390078715 \h </w:instrText>
      </w:r>
      <w:r>
        <w:fldChar w:fldCharType="separate"/>
      </w:r>
      <w:r>
        <w:t>206</w:t>
      </w:r>
      <w:r>
        <w:fldChar w:fldCharType="end"/>
      </w:r>
    </w:p>
    <w:p>
      <w:pPr>
        <w:pStyle w:val="TOC8"/>
        <w:rPr>
          <w:rFonts w:asciiTheme="minorHAnsi" w:eastAsiaTheme="minorEastAsia" w:hAnsiTheme="minorHAnsi" w:cstheme="minorBidi"/>
          <w:szCs w:val="22"/>
        </w:rPr>
      </w:pPr>
      <w:r>
        <w:t>158C.</w:t>
      </w:r>
      <w:r>
        <w:tab/>
        <w:t>Disputes as to degree of permanent whole of person impairment</w:t>
      </w:r>
      <w:r>
        <w:tab/>
      </w:r>
      <w:r>
        <w:fldChar w:fldCharType="begin"/>
      </w:r>
      <w:r>
        <w:instrText xml:space="preserve"> PAGEREF _Toc390078716 \h </w:instrText>
      </w:r>
      <w:r>
        <w:fldChar w:fldCharType="separate"/>
      </w:r>
      <w:r>
        <w:t>208</w:t>
      </w:r>
      <w:r>
        <w:fldChar w:fldCharType="end"/>
      </w:r>
    </w:p>
    <w:p>
      <w:pPr>
        <w:pStyle w:val="TOC8"/>
        <w:rPr>
          <w:rFonts w:asciiTheme="minorHAnsi" w:eastAsiaTheme="minorEastAsia" w:hAnsiTheme="minorHAnsi" w:cstheme="minorBidi"/>
          <w:szCs w:val="22"/>
        </w:rPr>
      </w:pPr>
      <w:r>
        <w:t>158D.</w:t>
      </w:r>
      <w:r>
        <w:tab/>
        <w:t>Disputes as to retraining criteria</w:t>
      </w:r>
      <w:r>
        <w:tab/>
      </w:r>
      <w:r>
        <w:fldChar w:fldCharType="begin"/>
      </w:r>
      <w:r>
        <w:instrText xml:space="preserve"> PAGEREF _Toc390078717 \h </w:instrText>
      </w:r>
      <w:r>
        <w:fldChar w:fldCharType="separate"/>
      </w:r>
      <w:r>
        <w:t>209</w:t>
      </w:r>
      <w:r>
        <w:fldChar w:fldCharType="end"/>
      </w:r>
    </w:p>
    <w:p>
      <w:pPr>
        <w:pStyle w:val="TOC8"/>
        <w:rPr>
          <w:rFonts w:asciiTheme="minorHAnsi" w:eastAsiaTheme="minorEastAsia" w:hAnsiTheme="minorHAnsi" w:cstheme="minorBidi"/>
          <w:szCs w:val="22"/>
        </w:rPr>
      </w:pPr>
      <w:r>
        <w:t>158E.</w:t>
      </w:r>
      <w:r>
        <w:tab/>
        <w:t>Specialised retraining program agreements</w:t>
      </w:r>
      <w:r>
        <w:tab/>
      </w:r>
      <w:r>
        <w:fldChar w:fldCharType="begin"/>
      </w:r>
      <w:r>
        <w:instrText xml:space="preserve"> PAGEREF _Toc390078718 \h </w:instrText>
      </w:r>
      <w:r>
        <w:fldChar w:fldCharType="separate"/>
      </w:r>
      <w:r>
        <w:t>210</w:t>
      </w:r>
      <w:r>
        <w:fldChar w:fldCharType="end"/>
      </w:r>
    </w:p>
    <w:p>
      <w:pPr>
        <w:pStyle w:val="TOC8"/>
        <w:rPr>
          <w:rFonts w:asciiTheme="minorHAnsi" w:eastAsiaTheme="minorEastAsia" w:hAnsiTheme="minorHAnsi" w:cstheme="minorBidi"/>
          <w:szCs w:val="22"/>
        </w:rPr>
      </w:pPr>
      <w:r>
        <w:t>158F.</w:t>
      </w:r>
      <w:r>
        <w:tab/>
        <w:t>WorkCover WA to direct payments in relation to specialised retraining programs</w:t>
      </w:r>
      <w:r>
        <w:tab/>
      </w:r>
      <w:r>
        <w:fldChar w:fldCharType="begin"/>
      </w:r>
      <w:r>
        <w:instrText xml:space="preserve"> PAGEREF _Toc390078719 \h </w:instrText>
      </w:r>
      <w:r>
        <w:fldChar w:fldCharType="separate"/>
      </w:r>
      <w:r>
        <w:t>211</w:t>
      </w:r>
      <w:r>
        <w:fldChar w:fldCharType="end"/>
      </w:r>
    </w:p>
    <w:p>
      <w:pPr>
        <w:pStyle w:val="TOC8"/>
        <w:rPr>
          <w:rFonts w:asciiTheme="minorHAnsi" w:eastAsiaTheme="minorEastAsia" w:hAnsiTheme="minorHAnsi" w:cstheme="minorBidi"/>
          <w:szCs w:val="22"/>
        </w:rPr>
      </w:pPr>
      <w:r>
        <w:t>158G.</w:t>
      </w:r>
      <w:r>
        <w:tab/>
        <w:t>Obligations of employers, insurers</w:t>
      </w:r>
      <w:r>
        <w:tab/>
      </w:r>
      <w:r>
        <w:fldChar w:fldCharType="begin"/>
      </w:r>
      <w:r>
        <w:instrText xml:space="preserve"> PAGEREF _Toc390078720 \h </w:instrText>
      </w:r>
      <w:r>
        <w:fldChar w:fldCharType="separate"/>
      </w:r>
      <w:r>
        <w:t>213</w:t>
      </w:r>
      <w:r>
        <w:fldChar w:fldCharType="end"/>
      </w:r>
    </w:p>
    <w:p>
      <w:pPr>
        <w:pStyle w:val="TOC8"/>
        <w:rPr>
          <w:rFonts w:asciiTheme="minorHAnsi" w:eastAsiaTheme="minorEastAsia" w:hAnsiTheme="minorHAnsi" w:cstheme="minorBidi"/>
          <w:szCs w:val="22"/>
        </w:rPr>
      </w:pPr>
      <w:r>
        <w:t>158H.</w:t>
      </w:r>
      <w:r>
        <w:tab/>
        <w:t>3 monthly reviews of performance, payments under specialised retraining programs</w:t>
      </w:r>
      <w:r>
        <w:tab/>
      </w:r>
      <w:r>
        <w:fldChar w:fldCharType="begin"/>
      </w:r>
      <w:r>
        <w:instrText xml:space="preserve"> PAGEREF _Toc390078721 \h </w:instrText>
      </w:r>
      <w:r>
        <w:fldChar w:fldCharType="separate"/>
      </w:r>
      <w:r>
        <w:t>214</w:t>
      </w:r>
      <w:r>
        <w:fldChar w:fldCharType="end"/>
      </w:r>
    </w:p>
    <w:p>
      <w:pPr>
        <w:pStyle w:val="TOC8"/>
        <w:rPr>
          <w:rFonts w:asciiTheme="minorHAnsi" w:eastAsiaTheme="minorEastAsia" w:hAnsiTheme="minorHAnsi" w:cstheme="minorBidi"/>
          <w:szCs w:val="22"/>
        </w:rPr>
      </w:pPr>
      <w:r>
        <w:t>158I.</w:t>
      </w:r>
      <w:r>
        <w:tab/>
        <w:t>WorkCover WA may direct modification, suspension, cessation of payments under specialised retraining programs</w:t>
      </w:r>
      <w:r>
        <w:tab/>
      </w:r>
      <w:r>
        <w:fldChar w:fldCharType="begin"/>
      </w:r>
      <w:r>
        <w:instrText xml:space="preserve"> PAGEREF _Toc390078722 \h </w:instrText>
      </w:r>
      <w:r>
        <w:fldChar w:fldCharType="separate"/>
      </w:r>
      <w:r>
        <w:t>214</w:t>
      </w:r>
      <w:r>
        <w:fldChar w:fldCharType="end"/>
      </w:r>
    </w:p>
    <w:p>
      <w:pPr>
        <w:pStyle w:val="TOC8"/>
        <w:rPr>
          <w:rFonts w:asciiTheme="minorHAnsi" w:eastAsiaTheme="minorEastAsia" w:hAnsiTheme="minorHAnsi" w:cstheme="minorBidi"/>
          <w:szCs w:val="22"/>
        </w:rPr>
      </w:pPr>
      <w:r>
        <w:t>158J.</w:t>
      </w:r>
      <w:r>
        <w:tab/>
        <w:t>Cessation of payments</w:t>
      </w:r>
      <w:r>
        <w:tab/>
      </w:r>
      <w:r>
        <w:fldChar w:fldCharType="begin"/>
      </w:r>
      <w:r>
        <w:instrText xml:space="preserve"> PAGEREF _Toc390078723 \h </w:instrText>
      </w:r>
      <w:r>
        <w:fldChar w:fldCharType="separate"/>
      </w:r>
      <w:r>
        <w:t>215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_Toc390078724 \h </w:instrText>
      </w:r>
      <w:r>
        <w:fldChar w:fldCharType="separate"/>
      </w:r>
      <w:r>
        <w:t>215</w:t>
      </w:r>
      <w:r>
        <w:fldChar w:fldCharType="end"/>
      </w:r>
    </w:p>
    <w:p>
      <w:pPr>
        <w:pStyle w:val="TOC8"/>
        <w:rPr>
          <w:rFonts w:asciiTheme="minorHAnsi" w:eastAsiaTheme="minorEastAsia" w:hAnsiTheme="minorHAnsi" w:cstheme="minorBidi"/>
          <w:szCs w:val="22"/>
        </w:rPr>
      </w:pPr>
      <w:r>
        <w:t>158L.</w:t>
      </w:r>
      <w:r>
        <w:tab/>
        <w:t>Other effects of participation in specialised retraining program</w:t>
      </w:r>
      <w:r>
        <w:tab/>
      </w:r>
      <w:r>
        <w:fldChar w:fldCharType="begin"/>
      </w:r>
      <w:r>
        <w:instrText xml:space="preserve"> PAGEREF _Toc390078725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rPr>
      </w:pPr>
      <w:r>
        <w:t>Part X — Insurance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160</w:t>
      </w:r>
      <w:r>
        <w:rPr>
          <w:snapToGrid w:val="0"/>
        </w:rPr>
        <w:t>.</w:t>
      </w:r>
      <w:r>
        <w:rPr>
          <w:snapToGrid w:val="0"/>
        </w:rPr>
        <w:tab/>
        <w:t>Employer to obtain insurance</w:t>
      </w:r>
      <w:r>
        <w:tab/>
      </w:r>
      <w:r>
        <w:fldChar w:fldCharType="begin"/>
      </w:r>
      <w:r>
        <w:instrText xml:space="preserve"> PAGEREF _Toc390078728 \h </w:instrText>
      </w:r>
      <w:r>
        <w:fldChar w:fldCharType="separate"/>
      </w:r>
      <w:r>
        <w:t>217</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_Toc390078729 \h </w:instrText>
      </w:r>
      <w:r>
        <w:fldChar w:fldCharType="separate"/>
      </w:r>
      <w:r>
        <w:t>220</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Penalty — issue or renewal of policy without approval</w:t>
      </w:r>
      <w:r>
        <w:tab/>
      </w:r>
      <w:r>
        <w:fldChar w:fldCharType="begin"/>
      </w:r>
      <w:r>
        <w:instrText xml:space="preserve"> PAGEREF _Toc390078730 \h </w:instrText>
      </w:r>
      <w:r>
        <w:fldChar w:fldCharType="separate"/>
      </w:r>
      <w:r>
        <w:t>220</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Approvals</w:t>
      </w:r>
      <w:r>
        <w:tab/>
      </w:r>
      <w:r>
        <w:fldChar w:fldCharType="begin"/>
      </w:r>
      <w:r>
        <w:instrText xml:space="preserve"> PAGEREF _Toc390078731 \h </w:instrText>
      </w:r>
      <w:r>
        <w:fldChar w:fldCharType="separate"/>
      </w:r>
      <w:r>
        <w:t>221</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The State Government Insurance Commission sole insurer against certain industrial diseases</w:t>
      </w:r>
      <w:r>
        <w:tab/>
      </w:r>
      <w:r>
        <w:fldChar w:fldCharType="begin"/>
      </w:r>
      <w:r>
        <w:instrText xml:space="preserve"> PAGEREF _Toc390078732 \h </w:instrText>
      </w:r>
      <w:r>
        <w:fldChar w:fldCharType="separate"/>
      </w:r>
      <w:r>
        <w:t>222</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Payment of industrial disease premium and issue of policy</w:t>
      </w:r>
      <w:r>
        <w:tab/>
      </w:r>
      <w:r>
        <w:fldChar w:fldCharType="begin"/>
      </w:r>
      <w:r>
        <w:instrText xml:space="preserve"> PAGEREF _Toc390078733 \h </w:instrText>
      </w:r>
      <w:r>
        <w:fldChar w:fldCharType="separate"/>
      </w:r>
      <w:r>
        <w:t>223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 employer</w:t>
      </w:r>
      <w:r>
        <w:tab/>
      </w:r>
      <w:r>
        <w:fldChar w:fldCharType="begin"/>
      </w:r>
      <w:r>
        <w:instrText xml:space="preserve"> PAGEREF _Toc390078734 \h </w:instrText>
      </w:r>
      <w:r>
        <w:fldChar w:fldCharType="separate"/>
      </w:r>
      <w:r>
        <w:t>223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exemptions</w:t>
      </w:r>
      <w:r>
        <w:tab/>
      </w:r>
      <w:r>
        <w:fldChar w:fldCharType="begin"/>
      </w:r>
      <w:r>
        <w:instrText xml:space="preserve"> PAGEREF _Toc390078735 \h </w:instrText>
      </w:r>
      <w:r>
        <w:fldChar w:fldCharType="separate"/>
      </w:r>
      <w:r>
        <w:t>224</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Other cancellations</w:t>
      </w:r>
      <w:r>
        <w:tab/>
      </w:r>
      <w:r>
        <w:fldChar w:fldCharType="begin"/>
      </w:r>
      <w:r>
        <w:instrText xml:space="preserve"> PAGEREF _Toc390078736 \h </w:instrText>
      </w:r>
      <w:r>
        <w:fldChar w:fldCharType="separate"/>
      </w:r>
      <w:r>
        <w:t>226</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exemption</w:t>
      </w:r>
      <w:r>
        <w:tab/>
      </w:r>
      <w:r>
        <w:fldChar w:fldCharType="begin"/>
      </w:r>
      <w:r>
        <w:instrText xml:space="preserve"> PAGEREF _Toc390078737 \h </w:instrText>
      </w:r>
      <w:r>
        <w:fldChar w:fldCharType="separate"/>
      </w:r>
      <w:r>
        <w:t>226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Cessation of exemption</w:t>
      </w:r>
      <w:r>
        <w:tab/>
      </w:r>
      <w:r>
        <w:fldChar w:fldCharType="begin"/>
      </w:r>
      <w:r>
        <w:instrText xml:space="preserve"> PAGEREF _Toc390078738 \h </w:instrText>
      </w:r>
      <w:r>
        <w:fldChar w:fldCharType="separate"/>
      </w:r>
      <w:r>
        <w:t>226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Forms of policy</w:t>
      </w:r>
      <w:r>
        <w:tab/>
      </w:r>
      <w:r>
        <w:fldChar w:fldCharType="begin"/>
      </w:r>
      <w:r>
        <w:instrText xml:space="preserve"> PAGEREF _Toc390078739 \h </w:instrText>
      </w:r>
      <w:r>
        <w:fldChar w:fldCharType="separate"/>
      </w:r>
      <w:r>
        <w:t>227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Penalty — uninsured worker</w:t>
      </w:r>
      <w:r>
        <w:tab/>
      </w:r>
      <w:r>
        <w:fldChar w:fldCharType="begin"/>
      </w:r>
      <w:r>
        <w:instrText xml:space="preserve"> PAGEREF _Toc390078740 \h </w:instrText>
      </w:r>
      <w:r>
        <w:fldChar w:fldCharType="separate"/>
      </w:r>
      <w:r>
        <w:t>227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furnish certain statements</w:t>
      </w:r>
      <w:r>
        <w:tab/>
      </w:r>
      <w:r>
        <w:fldChar w:fldCharType="begin"/>
      </w:r>
      <w:r>
        <w:instrText xml:space="preserve"> PAGEREF _Toc390078741 \h </w:instrText>
      </w:r>
      <w:r>
        <w:fldChar w:fldCharType="separate"/>
      </w:r>
      <w:r>
        <w:t>230</w:t>
      </w:r>
      <w:r>
        <w:fldChar w:fldCharType="end"/>
      </w:r>
    </w:p>
    <w:p>
      <w:pPr>
        <w:pStyle w:val="TOC8"/>
        <w:rPr>
          <w:rFonts w:asciiTheme="minorHAnsi" w:eastAsiaTheme="minorEastAsia" w:hAnsiTheme="minorHAnsi" w:cstheme="minorBidi"/>
          <w:szCs w:val="22"/>
        </w:rPr>
      </w:pPr>
      <w:r>
        <w:t>172.</w:t>
      </w:r>
      <w:r>
        <w:tab/>
        <w:t>WorkCover WA may pass on certain information to insurer</w:t>
      </w:r>
      <w:r>
        <w:tab/>
      </w:r>
      <w:r>
        <w:fldChar w:fldCharType="begin"/>
      </w:r>
      <w:r>
        <w:instrText xml:space="preserve"> PAGEREF _Toc390078742 \h </w:instrText>
      </w:r>
      <w:r>
        <w:fldChar w:fldCharType="separate"/>
      </w:r>
      <w:r>
        <w:t>232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w:t>
      </w:r>
      <w:r>
        <w:tab/>
      </w:r>
      <w:r>
        <w:fldChar w:fldCharType="begin"/>
      </w:r>
      <w:r>
        <w:instrText xml:space="preserve"> PAGEREF _Toc390078743 \h </w:instrText>
      </w:r>
      <w:r>
        <w:fldChar w:fldCharType="separate"/>
      </w:r>
      <w:r>
        <w:t>232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_Toc390078744 \h </w:instrText>
      </w:r>
      <w:r>
        <w:fldChar w:fldCharType="separate"/>
      </w:r>
      <w:r>
        <w:t>233</w:t>
      </w:r>
      <w:r>
        <w:fldChar w:fldCharType="end"/>
      </w:r>
    </w:p>
    <w:p>
      <w:pPr>
        <w:pStyle w:val="TOC8"/>
        <w:rPr>
          <w:rFonts w:asciiTheme="minorHAnsi" w:eastAsiaTheme="minorEastAsia" w:hAnsiTheme="minorHAnsi" w:cstheme="minorBidi"/>
          <w:szCs w:val="22"/>
        </w:rPr>
      </w:pPr>
      <w:r>
        <w:t>174AA.</w:t>
      </w:r>
      <w:r>
        <w:tab/>
        <w:t>Recovery from responsible officers of body corporate</w:t>
      </w:r>
      <w:r>
        <w:tab/>
      </w:r>
      <w:r>
        <w:fldChar w:fldCharType="begin"/>
      </w:r>
      <w:r>
        <w:instrText xml:space="preserve"> PAGEREF _Toc390078745 \h </w:instrText>
      </w:r>
      <w:r>
        <w:fldChar w:fldCharType="separate"/>
      </w:r>
      <w:r>
        <w:t>235</w:t>
      </w:r>
      <w:r>
        <w:fldChar w:fldCharType="end"/>
      </w:r>
    </w:p>
    <w:p>
      <w:pPr>
        <w:pStyle w:val="TOC8"/>
        <w:rPr>
          <w:rFonts w:asciiTheme="minorHAnsi" w:eastAsiaTheme="minorEastAsia" w:hAnsiTheme="minorHAnsi" w:cstheme="minorBidi"/>
          <w:szCs w:val="22"/>
        </w:rPr>
      </w:pPr>
      <w:r>
        <w:t>174AB.</w:t>
      </w:r>
      <w:r>
        <w:tab/>
        <w:t>WorkCover WA may exercise rights of employer</w:t>
      </w:r>
      <w:r>
        <w:tab/>
      </w:r>
      <w:r>
        <w:fldChar w:fldCharType="begin"/>
      </w:r>
      <w:r>
        <w:instrText xml:space="preserve"> PAGEREF _Toc390078746 \h </w:instrText>
      </w:r>
      <w:r>
        <w:fldChar w:fldCharType="separate"/>
      </w:r>
      <w:r>
        <w:t>236</w:t>
      </w:r>
      <w:r>
        <w:fldChar w:fldCharType="end"/>
      </w:r>
    </w:p>
    <w:p>
      <w:pPr>
        <w:pStyle w:val="TOC8"/>
        <w:rPr>
          <w:rFonts w:asciiTheme="minorHAnsi" w:eastAsiaTheme="minorEastAsia" w:hAnsiTheme="minorHAnsi" w:cstheme="minorBidi"/>
          <w:szCs w:val="22"/>
        </w:rPr>
      </w:pPr>
      <w:r>
        <w:t>174AC.</w:t>
      </w:r>
      <w:r>
        <w:tab/>
        <w:t>WorkCover WA’s right of subrogation</w:t>
      </w:r>
      <w:r>
        <w:tab/>
      </w:r>
      <w:r>
        <w:fldChar w:fldCharType="begin"/>
      </w:r>
      <w:r>
        <w:instrText xml:space="preserve"> PAGEREF _Toc390078747 \h </w:instrText>
      </w:r>
      <w:r>
        <w:fldChar w:fldCharType="separate"/>
      </w:r>
      <w:r>
        <w:t>237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Insurer may not refuse to indemnify in certain circumstances</w:t>
      </w:r>
      <w:r>
        <w:tab/>
      </w:r>
      <w:r>
        <w:fldChar w:fldCharType="begin"/>
      </w:r>
      <w:r>
        <w:instrText xml:space="preserve"> PAGEREF _Toc390078748 \h </w:instrText>
      </w:r>
      <w:r>
        <w:fldChar w:fldCharType="separate"/>
      </w:r>
      <w:r>
        <w:t>238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Principal contractor and sub</w:t>
      </w:r>
      <w:r>
        <w:rPr>
          <w:snapToGrid w:val="0"/>
        </w:rPr>
        <w:noBreakHyphen/>
        <w:t>contractor deemed employers</w:t>
      </w:r>
      <w:r>
        <w:tab/>
      </w:r>
      <w:r>
        <w:fldChar w:fldCharType="begin"/>
      </w:r>
      <w:r>
        <w:instrText xml:space="preserve"> PAGEREF _Toc390078750 \h </w:instrText>
      </w:r>
      <w:r>
        <w:fldChar w:fldCharType="separate"/>
      </w:r>
      <w:r>
        <w:t>238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_Toc390078751 \h </w:instrText>
      </w:r>
      <w:r>
        <w:fldChar w:fldCharType="separate"/>
      </w:r>
      <w:r>
        <w:t>240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Authorisation</w:t>
      </w:r>
      <w:r>
        <w:tab/>
      </w:r>
      <w:r>
        <w:fldChar w:fldCharType="begin"/>
      </w:r>
      <w:r>
        <w:instrText xml:space="preserve"> PAGEREF _Toc390078753 \h </w:instrText>
      </w:r>
      <w:r>
        <w:fldChar w:fldCharType="separate"/>
      </w:r>
      <w:r>
        <w:t>242</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_Toc390078754 \h </w:instrText>
      </w:r>
      <w:r>
        <w:fldChar w:fldCharType="separate"/>
      </w:r>
      <w:r>
        <w:t>243</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_Toc390078755 \h </w:instrText>
      </w:r>
      <w:r>
        <w:fldChar w:fldCharType="separate"/>
      </w:r>
      <w:r>
        <w:t>245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_Toc390078756 \h </w:instrText>
      </w:r>
      <w:r>
        <w:fldChar w:fldCharType="separate"/>
      </w:r>
      <w:r>
        <w:t>245</w:t>
      </w:r>
      <w:r>
        <w:fldChar w:fldCharType="end"/>
      </w:r>
    </w:p>
    <w:p>
      <w:pPr>
        <w:pStyle w:val="TOC2"/>
        <w:tabs>
          <w:tab w:val="right" w:leader="dot" w:pos="7086"/>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Definitions</w:t>
      </w:r>
      <w:r>
        <w:tab/>
      </w:r>
      <w:r>
        <w:fldChar w:fldCharType="begin"/>
      </w:r>
      <w:r>
        <w:instrText xml:space="preserve"> PAGEREF _Toc390078758 \h </w:instrText>
      </w:r>
      <w:r>
        <w:fldChar w:fldCharType="separate"/>
      </w:r>
      <w:r>
        <w:t>247</w:t>
      </w:r>
      <w:r>
        <w:fldChar w:fldCharType="end"/>
      </w:r>
    </w:p>
    <w:p>
      <w:pPr>
        <w:pStyle w:val="TOC8"/>
        <w:rPr>
          <w:rFonts w:asciiTheme="minorHAnsi" w:eastAsiaTheme="minorEastAsia" w:hAnsiTheme="minorHAnsi" w:cstheme="minorBidi"/>
          <w:szCs w:val="22"/>
        </w:rPr>
      </w:pPr>
      <w:r>
        <w:t>175F.</w:t>
      </w:r>
      <w:r>
        <w:tab/>
        <w:t>Authorised officers</w:t>
      </w:r>
      <w:r>
        <w:tab/>
      </w:r>
      <w:r>
        <w:fldChar w:fldCharType="begin"/>
      </w:r>
      <w:r>
        <w:instrText xml:space="preserve"> PAGEREF _Toc390078759 \h </w:instrText>
      </w:r>
      <w:r>
        <w:fldChar w:fldCharType="separate"/>
      </w:r>
      <w:r>
        <w:t>247</w:t>
      </w:r>
      <w:r>
        <w:fldChar w:fldCharType="end"/>
      </w:r>
    </w:p>
    <w:p>
      <w:pPr>
        <w:pStyle w:val="TOC8"/>
        <w:rPr>
          <w:rFonts w:asciiTheme="minorHAnsi" w:eastAsiaTheme="minorEastAsia" w:hAnsiTheme="minorHAnsi" w:cstheme="minorBidi"/>
          <w:szCs w:val="22"/>
        </w:rPr>
      </w:pPr>
      <w:r>
        <w:t>175G.</w:t>
      </w:r>
      <w:r>
        <w:tab/>
        <w:t>Giving of notice</w:t>
      </w:r>
      <w:r>
        <w:tab/>
      </w:r>
      <w:r>
        <w:fldChar w:fldCharType="begin"/>
      </w:r>
      <w:r>
        <w:instrText xml:space="preserve"> PAGEREF _Toc390078760 \h </w:instrText>
      </w:r>
      <w:r>
        <w:fldChar w:fldCharType="separate"/>
      </w:r>
      <w:r>
        <w:t>248</w:t>
      </w:r>
      <w:r>
        <w:fldChar w:fldCharType="end"/>
      </w:r>
    </w:p>
    <w:p>
      <w:pPr>
        <w:pStyle w:val="TOC8"/>
        <w:rPr>
          <w:rFonts w:asciiTheme="minorHAnsi" w:eastAsiaTheme="minorEastAsia" w:hAnsiTheme="minorHAnsi" w:cstheme="minorBidi"/>
          <w:szCs w:val="22"/>
        </w:rPr>
      </w:pPr>
      <w:r>
        <w:t>175H.</w:t>
      </w:r>
      <w:r>
        <w:tab/>
        <w:t>Content of notice</w:t>
      </w:r>
      <w:r>
        <w:tab/>
      </w:r>
      <w:r>
        <w:fldChar w:fldCharType="begin"/>
      </w:r>
      <w:r>
        <w:instrText xml:space="preserve"> PAGEREF _Toc390078761 \h </w:instrText>
      </w:r>
      <w:r>
        <w:fldChar w:fldCharType="separate"/>
      </w:r>
      <w:r>
        <w:t>248</w:t>
      </w:r>
      <w:r>
        <w:fldChar w:fldCharType="end"/>
      </w:r>
    </w:p>
    <w:p>
      <w:pPr>
        <w:pStyle w:val="TOC8"/>
        <w:rPr>
          <w:rFonts w:asciiTheme="minorHAnsi" w:eastAsiaTheme="minorEastAsia" w:hAnsiTheme="minorHAnsi" w:cstheme="minorBidi"/>
          <w:szCs w:val="22"/>
        </w:rPr>
      </w:pPr>
      <w:r>
        <w:t>175I.</w:t>
      </w:r>
      <w:r>
        <w:tab/>
        <w:t>Extension of time</w:t>
      </w:r>
      <w:r>
        <w:tab/>
      </w:r>
      <w:r>
        <w:fldChar w:fldCharType="begin"/>
      </w:r>
      <w:r>
        <w:instrText xml:space="preserve"> PAGEREF _Toc390078762 \h </w:instrText>
      </w:r>
      <w:r>
        <w:fldChar w:fldCharType="separate"/>
      </w:r>
      <w:r>
        <w:t>249</w:t>
      </w:r>
      <w:r>
        <w:fldChar w:fldCharType="end"/>
      </w:r>
    </w:p>
    <w:p>
      <w:pPr>
        <w:pStyle w:val="TOC8"/>
        <w:rPr>
          <w:rFonts w:asciiTheme="minorHAnsi" w:eastAsiaTheme="minorEastAsia" w:hAnsiTheme="minorHAnsi" w:cstheme="minorBidi"/>
          <w:szCs w:val="22"/>
        </w:rPr>
      </w:pPr>
      <w:r>
        <w:t>175J.</w:t>
      </w:r>
      <w:r>
        <w:tab/>
        <w:t>Withdrawal of notice</w:t>
      </w:r>
      <w:r>
        <w:tab/>
      </w:r>
      <w:r>
        <w:fldChar w:fldCharType="begin"/>
      </w:r>
      <w:r>
        <w:instrText xml:space="preserve"> PAGEREF _Toc390078763 \h </w:instrText>
      </w:r>
      <w:r>
        <w:fldChar w:fldCharType="separate"/>
      </w:r>
      <w:r>
        <w:t>249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_Toc390078764 \h </w:instrText>
      </w:r>
      <w:r>
        <w:fldChar w:fldCharType="separate"/>
      </w:r>
      <w:r>
        <w:t>249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_Toc390078765 \h </w:instrText>
      </w:r>
      <w:r>
        <w:fldChar w:fldCharType="separate"/>
      </w:r>
      <w:r>
        <w:t>249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_Toc390078766 \h </w:instrText>
      </w:r>
      <w:r>
        <w:fldChar w:fldCharType="separate"/>
      </w:r>
      <w:r>
        <w:t>250</w:t>
      </w:r>
      <w:r>
        <w:fldChar w:fldCharType="end"/>
      </w:r>
    </w:p>
    <w:p>
      <w:pPr>
        <w:pStyle w:val="TOC2"/>
        <w:tabs>
          <w:tab w:val="right" w:leader="dot" w:pos="7086"/>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w:t>
      </w:r>
      <w:r>
        <w:tab/>
      </w:r>
      <w:r>
        <w:fldChar w:fldCharType="begin"/>
      </w:r>
      <w:r>
        <w:instrText xml:space="preserve"> PAGEREF _Toc390078769 \h </w:instrText>
      </w:r>
      <w:r>
        <w:fldChar w:fldCharType="separate"/>
      </w:r>
      <w:r>
        <w:t>251</w:t>
      </w:r>
      <w:r>
        <w:fldChar w:fldCharType="end"/>
      </w:r>
    </w:p>
    <w:p>
      <w:pPr>
        <w:pStyle w:val="TOC8"/>
        <w:rPr>
          <w:rFonts w:asciiTheme="minorHAnsi" w:eastAsiaTheme="minorEastAsia" w:hAnsiTheme="minorHAnsi" w:cstheme="minorBidi"/>
          <w:szCs w:val="22"/>
        </w:rPr>
      </w:pPr>
      <w:r>
        <w:t>177.</w:t>
      </w:r>
      <w:r>
        <w:tab/>
        <w:t>Evidence of communication between worker and injury management officer</w:t>
      </w:r>
      <w:r>
        <w:tab/>
      </w:r>
      <w:r>
        <w:fldChar w:fldCharType="begin"/>
      </w:r>
      <w:r>
        <w:instrText xml:space="preserve"> PAGEREF _Toc390078770 \h </w:instrText>
      </w:r>
      <w:r>
        <w:fldChar w:fldCharType="separate"/>
      </w:r>
      <w:r>
        <w:t>251</w:t>
      </w:r>
      <w:r>
        <w:fldChar w:fldCharType="end"/>
      </w:r>
    </w:p>
    <w:p>
      <w:pPr>
        <w:pStyle w:val="TOC4"/>
        <w:tabs>
          <w:tab w:val="right" w:leader="dot" w:pos="7086"/>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w:t>
      </w:r>
      <w:r>
        <w:tab/>
      </w:r>
      <w:r>
        <w:fldChar w:fldCharType="begin"/>
      </w:r>
      <w:r>
        <w:instrText xml:space="preserve"> PAGEREF _Toc390078772 \h </w:instrText>
      </w:r>
      <w:r>
        <w:fldChar w:fldCharType="separate"/>
      </w:r>
      <w:r>
        <w:t>252</w:t>
      </w:r>
      <w:r>
        <w:fldChar w:fldCharType="end"/>
      </w:r>
    </w:p>
    <w:p>
      <w:pPr>
        <w:pStyle w:val="TOC8"/>
        <w:rPr>
          <w:rFonts w:asciiTheme="minorHAnsi" w:eastAsiaTheme="minorEastAsia" w:hAnsiTheme="minorHAnsi" w:cstheme="minorBidi"/>
          <w:szCs w:val="22"/>
        </w:rPr>
      </w:pPr>
      <w:r>
        <w:t>179.</w:t>
      </w:r>
      <w:r>
        <w:tab/>
        <w:t>Service of notice of injury</w:t>
      </w:r>
      <w:r>
        <w:tab/>
      </w:r>
      <w:r>
        <w:fldChar w:fldCharType="begin"/>
      </w:r>
      <w:r>
        <w:instrText xml:space="preserve"> PAGEREF _Toc390078773 \h </w:instrText>
      </w:r>
      <w:r>
        <w:fldChar w:fldCharType="separate"/>
      </w:r>
      <w:r>
        <w:t>253</w:t>
      </w:r>
      <w:r>
        <w:fldChar w:fldCharType="end"/>
      </w:r>
    </w:p>
    <w:p>
      <w:pPr>
        <w:pStyle w:val="TOC8"/>
        <w:rPr>
          <w:rFonts w:asciiTheme="minorHAnsi" w:eastAsiaTheme="minorEastAsia" w:hAnsiTheme="minorHAnsi" w:cstheme="minorBidi"/>
          <w:szCs w:val="22"/>
        </w:rPr>
      </w:pPr>
      <w:r>
        <w:t>180.</w:t>
      </w:r>
      <w:r>
        <w:tab/>
        <w:t>Provision of certain documents before commencement of proceeding</w:t>
      </w:r>
      <w:r>
        <w:tab/>
      </w:r>
      <w:r>
        <w:fldChar w:fldCharType="begin"/>
      </w:r>
      <w:r>
        <w:instrText xml:space="preserve"> PAGEREF _Toc390078774 \h </w:instrText>
      </w:r>
      <w:r>
        <w:fldChar w:fldCharType="separate"/>
      </w:r>
      <w:r>
        <w:t>254</w:t>
      </w:r>
      <w:r>
        <w:fldChar w:fldCharType="end"/>
      </w:r>
    </w:p>
    <w:p>
      <w:pPr>
        <w:pStyle w:val="TOC4"/>
        <w:tabs>
          <w:tab w:val="right" w:leader="dot" w:pos="7086"/>
        </w:tabs>
        <w:rPr>
          <w:rFonts w:asciiTheme="minorHAnsi" w:eastAsiaTheme="minorEastAsia" w:hAnsiTheme="minorHAnsi" w:cstheme="minorBidi"/>
          <w:b w:val="0"/>
          <w:szCs w:val="22"/>
        </w:rPr>
      </w:pPr>
      <w:r>
        <w:t>Division 3 — Proceedings before an arbitrator</w:t>
      </w:r>
    </w:p>
    <w:p>
      <w:pPr>
        <w:pStyle w:val="TOC8"/>
        <w:rPr>
          <w:rFonts w:asciiTheme="minorHAnsi" w:eastAsiaTheme="minorEastAsia" w:hAnsiTheme="minorHAnsi" w:cstheme="minorBidi"/>
          <w:szCs w:val="22"/>
        </w:rPr>
      </w:pPr>
      <w:r>
        <w:t>181.</w:t>
      </w:r>
      <w:r>
        <w:tab/>
        <w:t>Arbitrators to determine disputes</w:t>
      </w:r>
      <w:r>
        <w:tab/>
      </w:r>
      <w:r>
        <w:fldChar w:fldCharType="begin"/>
      </w:r>
      <w:r>
        <w:instrText xml:space="preserve"> PAGEREF _Toc390078776 \h </w:instrText>
      </w:r>
      <w:r>
        <w:fldChar w:fldCharType="separate"/>
      </w:r>
      <w:r>
        <w:t>256</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_Toc390078777 \h </w:instrText>
      </w:r>
      <w:r>
        <w:fldChar w:fldCharType="separate"/>
      </w:r>
      <w:r>
        <w:t>257</w:t>
      </w:r>
      <w:r>
        <w:fldChar w:fldCharType="end"/>
      </w:r>
    </w:p>
    <w:p>
      <w:pPr>
        <w:pStyle w:val="TOC8"/>
        <w:rPr>
          <w:rFonts w:asciiTheme="minorHAnsi" w:eastAsiaTheme="minorEastAsia" w:hAnsiTheme="minorHAnsi" w:cstheme="minorBidi"/>
          <w:szCs w:val="22"/>
        </w:rPr>
      </w:pPr>
      <w:r>
        <w:t>183.</w:t>
      </w:r>
      <w:r>
        <w:tab/>
        <w:t>Information exchange between parties</w:t>
      </w:r>
      <w:r>
        <w:tab/>
      </w:r>
      <w:r>
        <w:fldChar w:fldCharType="begin"/>
      </w:r>
      <w:r>
        <w:instrText xml:space="preserve"> PAGEREF _Toc390078778 \h </w:instrText>
      </w:r>
      <w:r>
        <w:fldChar w:fldCharType="separate"/>
      </w:r>
      <w:r>
        <w:t>257</w:t>
      </w:r>
      <w:r>
        <w:fldChar w:fldCharType="end"/>
      </w:r>
    </w:p>
    <w:p>
      <w:pPr>
        <w:pStyle w:val="TOC8"/>
        <w:rPr>
          <w:rFonts w:asciiTheme="minorHAnsi" w:eastAsiaTheme="minorEastAsia" w:hAnsiTheme="minorHAnsi" w:cstheme="minorBidi"/>
          <w:szCs w:val="22"/>
        </w:rPr>
      </w:pPr>
      <w:r>
        <w:t>184.</w:t>
      </w:r>
      <w:r>
        <w:tab/>
        <w:t>Interim assessment and minor claims</w:t>
      </w:r>
      <w:r>
        <w:tab/>
      </w:r>
      <w:r>
        <w:fldChar w:fldCharType="begin"/>
      </w:r>
      <w:r>
        <w:instrText xml:space="preserve"> PAGEREF _Toc390078779 \h </w:instrText>
      </w:r>
      <w:r>
        <w:fldChar w:fldCharType="separate"/>
      </w:r>
      <w:r>
        <w:t>259</w:t>
      </w:r>
      <w:r>
        <w:fldChar w:fldCharType="end"/>
      </w:r>
    </w:p>
    <w:p>
      <w:pPr>
        <w:pStyle w:val="TOC8"/>
        <w:rPr>
          <w:rFonts w:asciiTheme="minorHAnsi" w:eastAsiaTheme="minorEastAsia" w:hAnsiTheme="minorHAnsi" w:cstheme="minorBidi"/>
          <w:szCs w:val="22"/>
        </w:rPr>
      </w:pPr>
      <w:r>
        <w:t>185.</w:t>
      </w:r>
      <w:r>
        <w:tab/>
        <w:t>Arbitrator to attempt conciliation</w:t>
      </w:r>
      <w:r>
        <w:tab/>
      </w:r>
      <w:r>
        <w:fldChar w:fldCharType="begin"/>
      </w:r>
      <w:r>
        <w:instrText xml:space="preserve"> PAGEREF _Toc390078780 \h </w:instrText>
      </w:r>
      <w:r>
        <w:fldChar w:fldCharType="separate"/>
      </w:r>
      <w:r>
        <w:t>259</w:t>
      </w:r>
      <w:r>
        <w:fldChar w:fldCharType="end"/>
      </w:r>
    </w:p>
    <w:p>
      <w:pPr>
        <w:pStyle w:val="TOC8"/>
        <w:rPr>
          <w:rFonts w:asciiTheme="minorHAnsi" w:eastAsiaTheme="minorEastAsia" w:hAnsiTheme="minorHAnsi" w:cstheme="minorBidi"/>
          <w:szCs w:val="22"/>
        </w:rPr>
      </w:pPr>
      <w:r>
        <w:t>186.</w:t>
      </w:r>
      <w:r>
        <w:tab/>
        <w:t>Arbitrator may review decision</w:t>
      </w:r>
      <w:r>
        <w:tab/>
      </w:r>
      <w:r>
        <w:fldChar w:fldCharType="begin"/>
      </w:r>
      <w:r>
        <w:instrText xml:space="preserve"> PAGEREF _Toc390078781 \h </w:instrText>
      </w:r>
      <w:r>
        <w:fldChar w:fldCharType="separate"/>
      </w:r>
      <w:r>
        <w:t>260</w:t>
      </w:r>
      <w:r>
        <w:fldChar w:fldCharType="end"/>
      </w:r>
    </w:p>
    <w:p>
      <w:pPr>
        <w:pStyle w:val="TOC8"/>
        <w:rPr>
          <w:rFonts w:asciiTheme="minorHAnsi" w:eastAsiaTheme="minorEastAsia" w:hAnsiTheme="minorHAnsi" w:cstheme="minorBidi"/>
          <w:szCs w:val="22"/>
        </w:rPr>
      </w:pPr>
      <w:r>
        <w:t>187.</w:t>
      </w:r>
      <w:r>
        <w:tab/>
        <w:t>Decisions of arbitrator</w:t>
      </w:r>
      <w:r>
        <w:tab/>
      </w:r>
      <w:r>
        <w:fldChar w:fldCharType="begin"/>
      </w:r>
      <w:r>
        <w:instrText xml:space="preserve"> PAGEREF _Toc390078782 \h </w:instrText>
      </w:r>
      <w:r>
        <w:fldChar w:fldCharType="separate"/>
      </w:r>
      <w:r>
        <w:t>260</w:t>
      </w:r>
      <w:r>
        <w:fldChar w:fldCharType="end"/>
      </w:r>
    </w:p>
    <w:p>
      <w:pPr>
        <w:pStyle w:val="TOC4"/>
        <w:tabs>
          <w:tab w:val="right" w:leader="dot" w:pos="7086"/>
        </w:tabs>
        <w:rPr>
          <w:rFonts w:asciiTheme="minorHAnsi" w:eastAsiaTheme="minorEastAsia" w:hAnsiTheme="minorHAnsi" w:cstheme="minorBidi"/>
          <w:b w:val="0"/>
          <w:szCs w:val="22"/>
        </w:rPr>
      </w:pPr>
      <w:r>
        <w:t>Division 4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_Toc390078784 \h </w:instrText>
      </w:r>
      <w:r>
        <w:fldChar w:fldCharType="separate"/>
      </w:r>
      <w:r>
        <w:t>261</w:t>
      </w:r>
      <w:r>
        <w:fldChar w:fldCharType="end"/>
      </w:r>
    </w:p>
    <w:p>
      <w:pPr>
        <w:pStyle w:val="TOC8"/>
        <w:rPr>
          <w:rFonts w:asciiTheme="minorHAnsi" w:eastAsiaTheme="minorEastAsia" w:hAnsiTheme="minorHAnsi" w:cstheme="minorBidi"/>
          <w:szCs w:val="22"/>
        </w:rPr>
      </w:pPr>
      <w:r>
        <w:t>189.</w:t>
      </w:r>
      <w:r>
        <w:tab/>
        <w:t>Relief or redress not restricted to claim</w:t>
      </w:r>
      <w:r>
        <w:tab/>
      </w:r>
      <w:r>
        <w:fldChar w:fldCharType="begin"/>
      </w:r>
      <w:r>
        <w:instrText xml:space="preserve"> PAGEREF _Toc390078785 \h </w:instrText>
      </w:r>
      <w:r>
        <w:fldChar w:fldCharType="separate"/>
      </w:r>
      <w:r>
        <w:t>262</w:t>
      </w:r>
      <w:r>
        <w:fldChar w:fldCharType="end"/>
      </w:r>
    </w:p>
    <w:p>
      <w:pPr>
        <w:pStyle w:val="TOC8"/>
        <w:rPr>
          <w:rFonts w:asciiTheme="minorHAnsi" w:eastAsiaTheme="minorEastAsia" w:hAnsiTheme="minorHAnsi" w:cstheme="minorBidi"/>
          <w:szCs w:val="22"/>
        </w:rPr>
      </w:pPr>
      <w:r>
        <w:t>190.</w:t>
      </w:r>
      <w:r>
        <w:tab/>
        <w:t>Directions</w:t>
      </w:r>
      <w:r>
        <w:tab/>
      </w:r>
      <w:r>
        <w:fldChar w:fldCharType="begin"/>
      </w:r>
      <w:r>
        <w:instrText xml:space="preserve"> PAGEREF _Toc390078786 \h </w:instrText>
      </w:r>
      <w:r>
        <w:fldChar w:fldCharType="separate"/>
      </w:r>
      <w:r>
        <w:t>262</w:t>
      </w:r>
      <w:r>
        <w:fldChar w:fldCharType="end"/>
      </w:r>
    </w:p>
    <w:p>
      <w:pPr>
        <w:pStyle w:val="TOC8"/>
        <w:rPr>
          <w:rFonts w:asciiTheme="minorHAnsi" w:eastAsiaTheme="minorEastAsia" w:hAnsiTheme="minorHAnsi" w:cstheme="minorBidi"/>
          <w:szCs w:val="22"/>
        </w:rPr>
      </w:pPr>
      <w:r>
        <w:t>191.</w:t>
      </w:r>
      <w:r>
        <w:tab/>
        <w:t>Dependants</w:t>
      </w:r>
      <w:r>
        <w:tab/>
      </w:r>
      <w:r>
        <w:fldChar w:fldCharType="begin"/>
      </w:r>
      <w:r>
        <w:instrText xml:space="preserve"> PAGEREF _Toc390078787 \h </w:instrText>
      </w:r>
      <w:r>
        <w:fldChar w:fldCharType="separate"/>
      </w:r>
      <w:r>
        <w:t>262</w:t>
      </w:r>
      <w:r>
        <w:fldChar w:fldCharType="end"/>
      </w:r>
    </w:p>
    <w:p>
      <w:pPr>
        <w:pStyle w:val="TOC8"/>
        <w:rPr>
          <w:rFonts w:asciiTheme="minorHAnsi" w:eastAsiaTheme="minorEastAsia" w:hAnsiTheme="minorHAnsi" w:cstheme="minorBidi"/>
          <w:szCs w:val="22"/>
        </w:rPr>
      </w:pPr>
      <w:r>
        <w:t>192.</w:t>
      </w:r>
      <w:r>
        <w:tab/>
        <w:t>Arbitrator may regard illegal contracts of employment as valid</w:t>
      </w:r>
      <w:r>
        <w:tab/>
      </w:r>
      <w:r>
        <w:fldChar w:fldCharType="begin"/>
      </w:r>
      <w:r>
        <w:instrText xml:space="preserve"> PAGEREF _Toc390078788 \h </w:instrText>
      </w:r>
      <w:r>
        <w:fldChar w:fldCharType="separate"/>
      </w:r>
      <w:r>
        <w:t>262</w:t>
      </w:r>
      <w:r>
        <w:fldChar w:fldCharType="end"/>
      </w:r>
    </w:p>
    <w:p>
      <w:pPr>
        <w:pStyle w:val="TOC8"/>
        <w:rPr>
          <w:rFonts w:asciiTheme="minorHAnsi" w:eastAsiaTheme="minorEastAsia" w:hAnsiTheme="minorHAnsi" w:cstheme="minorBidi"/>
          <w:szCs w:val="22"/>
        </w:rPr>
      </w:pPr>
      <w:r>
        <w:t>193.</w:t>
      </w:r>
      <w:r>
        <w:tab/>
        <w:t>Power of arbitrator to require information</w:t>
      </w:r>
      <w:r>
        <w:tab/>
      </w:r>
      <w:r>
        <w:fldChar w:fldCharType="begin"/>
      </w:r>
      <w:r>
        <w:instrText xml:space="preserve"> PAGEREF _Toc390078789 \h </w:instrText>
      </w:r>
      <w:r>
        <w:fldChar w:fldCharType="separate"/>
      </w:r>
      <w:r>
        <w:t>263</w:t>
      </w:r>
      <w:r>
        <w:fldChar w:fldCharType="end"/>
      </w:r>
    </w:p>
    <w:p>
      <w:pPr>
        <w:pStyle w:val="TOC8"/>
        <w:rPr>
          <w:rFonts w:asciiTheme="minorHAnsi" w:eastAsiaTheme="minorEastAsia" w:hAnsiTheme="minorHAnsi" w:cstheme="minorBidi"/>
          <w:szCs w:val="22"/>
        </w:rPr>
      </w:pPr>
      <w:r>
        <w:t>194.</w:t>
      </w:r>
      <w:r>
        <w:tab/>
        <w:t>Arbitrator may provide documents, material and information to party</w:t>
      </w:r>
      <w:r>
        <w:tab/>
      </w:r>
      <w:r>
        <w:fldChar w:fldCharType="begin"/>
      </w:r>
      <w:r>
        <w:instrText xml:space="preserve"> PAGEREF _Toc390078790 \h </w:instrText>
      </w:r>
      <w:r>
        <w:fldChar w:fldCharType="separate"/>
      </w:r>
      <w:r>
        <w:t>264</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_Toc390078791 \h </w:instrText>
      </w:r>
      <w:r>
        <w:fldChar w:fldCharType="separate"/>
      </w:r>
      <w:r>
        <w:t>265</w:t>
      </w:r>
      <w:r>
        <w:fldChar w:fldCharType="end"/>
      </w:r>
    </w:p>
    <w:p>
      <w:pPr>
        <w:pStyle w:val="TOC8"/>
        <w:rPr>
          <w:rFonts w:asciiTheme="minorHAnsi" w:eastAsiaTheme="minorEastAsia" w:hAnsiTheme="minorHAnsi" w:cstheme="minorBidi"/>
          <w:szCs w:val="22"/>
        </w:rPr>
      </w:pPr>
      <w:r>
        <w:t>196.</w:t>
      </w:r>
      <w:r>
        <w:tab/>
        <w:t>Arbitrator may appoint guardian</w:t>
      </w:r>
      <w:r>
        <w:tab/>
      </w:r>
      <w:r>
        <w:fldChar w:fldCharType="begin"/>
      </w:r>
      <w:r>
        <w:instrText xml:space="preserve"> PAGEREF _Toc390078792 \h </w:instrText>
      </w:r>
      <w:r>
        <w:fldChar w:fldCharType="separate"/>
      </w:r>
      <w:r>
        <w:t>265</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_Toc390078793 \h </w:instrText>
      </w:r>
      <w:r>
        <w:fldChar w:fldCharType="separate"/>
      </w:r>
      <w:r>
        <w:t>266</w:t>
      </w:r>
      <w:r>
        <w:fldChar w:fldCharType="end"/>
      </w:r>
    </w:p>
    <w:p>
      <w:pPr>
        <w:pStyle w:val="TOC8"/>
        <w:rPr>
          <w:rFonts w:asciiTheme="minorHAnsi" w:eastAsiaTheme="minorEastAsia" w:hAnsiTheme="minorHAnsi" w:cstheme="minorBidi"/>
          <w:szCs w:val="22"/>
        </w:rPr>
      </w:pPr>
      <w:r>
        <w:t>198.</w:t>
      </w:r>
      <w:r>
        <w:tab/>
        <w:t>Electronic hearings and proceedings without hearings</w:t>
      </w:r>
      <w:r>
        <w:tab/>
      </w:r>
      <w:r>
        <w:fldChar w:fldCharType="begin"/>
      </w:r>
      <w:r>
        <w:instrText xml:space="preserve"> PAGEREF _Toc390078794 \h </w:instrText>
      </w:r>
      <w:r>
        <w:fldChar w:fldCharType="separate"/>
      </w:r>
      <w:r>
        <w:t>266</w:t>
      </w:r>
      <w:r>
        <w:fldChar w:fldCharType="end"/>
      </w:r>
    </w:p>
    <w:p>
      <w:pPr>
        <w:pStyle w:val="TOC8"/>
        <w:rPr>
          <w:rFonts w:asciiTheme="minorHAnsi" w:eastAsiaTheme="minorEastAsia" w:hAnsiTheme="minorHAnsi" w:cstheme="minorBidi"/>
          <w:szCs w:val="22"/>
        </w:rPr>
      </w:pPr>
      <w:r>
        <w:t>199.</w:t>
      </w:r>
      <w:r>
        <w:tab/>
        <w:t>Hearings to be held in private</w:t>
      </w:r>
      <w:r>
        <w:tab/>
      </w:r>
      <w:r>
        <w:fldChar w:fldCharType="begin"/>
      </w:r>
      <w:r>
        <w:instrText xml:space="preserve"> PAGEREF _Toc390078795 \h </w:instrText>
      </w:r>
      <w:r>
        <w:fldChar w:fldCharType="separate"/>
      </w:r>
      <w:r>
        <w:t>267</w:t>
      </w:r>
      <w:r>
        <w:fldChar w:fldCharType="end"/>
      </w:r>
    </w:p>
    <w:p>
      <w:pPr>
        <w:pStyle w:val="TOC8"/>
        <w:rPr>
          <w:rFonts w:asciiTheme="minorHAnsi" w:eastAsiaTheme="minorEastAsia" w:hAnsiTheme="minorHAnsi" w:cstheme="minorBidi"/>
          <w:szCs w:val="22"/>
        </w:rPr>
      </w:pPr>
      <w:r>
        <w:t>200.</w:t>
      </w:r>
      <w:r>
        <w:tab/>
        <w:t>Notice of hearings</w:t>
      </w:r>
      <w:r>
        <w:tab/>
      </w:r>
      <w:r>
        <w:fldChar w:fldCharType="begin"/>
      </w:r>
      <w:r>
        <w:instrText xml:space="preserve"> PAGEREF _Toc390078796 \h </w:instrText>
      </w:r>
      <w:r>
        <w:fldChar w:fldCharType="separate"/>
      </w:r>
      <w:r>
        <w:t>267</w:t>
      </w:r>
      <w:r>
        <w:fldChar w:fldCharType="end"/>
      </w:r>
    </w:p>
    <w:p>
      <w:pPr>
        <w:pStyle w:val="TOC8"/>
        <w:rPr>
          <w:rFonts w:asciiTheme="minorHAnsi" w:eastAsiaTheme="minorEastAsia" w:hAnsiTheme="minorHAnsi" w:cstheme="minorBidi"/>
          <w:szCs w:val="22"/>
        </w:rPr>
      </w:pPr>
      <w:r>
        <w:t>201.</w:t>
      </w:r>
      <w:r>
        <w:tab/>
        <w:t>Expert or professional assistance</w:t>
      </w:r>
      <w:r>
        <w:tab/>
      </w:r>
      <w:r>
        <w:fldChar w:fldCharType="begin"/>
      </w:r>
      <w:r>
        <w:instrText xml:space="preserve"> PAGEREF _Toc390078797 \h </w:instrText>
      </w:r>
      <w:r>
        <w:fldChar w:fldCharType="separate"/>
      </w:r>
      <w:r>
        <w:t>268</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_Toc390078798 \h </w:instrText>
      </w:r>
      <w:r>
        <w:fldChar w:fldCharType="separate"/>
      </w:r>
      <w:r>
        <w:t>268</w:t>
      </w:r>
      <w:r>
        <w:fldChar w:fldCharType="end"/>
      </w:r>
    </w:p>
    <w:p>
      <w:pPr>
        <w:pStyle w:val="TOC8"/>
        <w:rPr>
          <w:rFonts w:asciiTheme="minorHAnsi" w:eastAsiaTheme="minorEastAsia" w:hAnsiTheme="minorHAnsi" w:cstheme="minorBidi"/>
          <w:szCs w:val="22"/>
        </w:rPr>
      </w:pPr>
      <w:r>
        <w:t>203.</w:t>
      </w:r>
      <w:r>
        <w:tab/>
        <w:t>Powers relating to witnesses</w:t>
      </w:r>
      <w:r>
        <w:tab/>
      </w:r>
      <w:r>
        <w:fldChar w:fldCharType="begin"/>
      </w:r>
      <w:r>
        <w:instrText xml:space="preserve"> PAGEREF _Toc390078799 \h </w:instrText>
      </w:r>
      <w:r>
        <w:fldChar w:fldCharType="separate"/>
      </w:r>
      <w:r>
        <w:t>268</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_Toc390078800 \h </w:instrText>
      </w:r>
      <w:r>
        <w:fldChar w:fldCharType="separate"/>
      </w:r>
      <w:r>
        <w:t>269</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_Toc390078801 \h </w:instrText>
      </w:r>
      <w:r>
        <w:fldChar w:fldCharType="separate"/>
      </w:r>
      <w:r>
        <w:t>269</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_Toc390078802 \h </w:instrText>
      </w:r>
      <w:r>
        <w:fldChar w:fldCharType="separate"/>
      </w:r>
      <w:r>
        <w:t>270</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_Toc390078803 \h </w:instrText>
      </w:r>
      <w:r>
        <w:fldChar w:fldCharType="separate"/>
      </w:r>
      <w:r>
        <w:t>270</w:t>
      </w:r>
      <w:r>
        <w:fldChar w:fldCharType="end"/>
      </w:r>
    </w:p>
    <w:p>
      <w:pPr>
        <w:pStyle w:val="TOC8"/>
        <w:rPr>
          <w:rFonts w:asciiTheme="minorHAnsi" w:eastAsiaTheme="minorEastAsia" w:hAnsiTheme="minorHAnsi" w:cstheme="minorBidi"/>
          <w:szCs w:val="22"/>
        </w:rPr>
      </w:pPr>
      <w:r>
        <w:t>208.</w:t>
      </w:r>
      <w:r>
        <w:tab/>
        <w:t>Authorising person to take evidence</w:t>
      </w:r>
      <w:r>
        <w:tab/>
      </w:r>
      <w:r>
        <w:fldChar w:fldCharType="begin"/>
      </w:r>
      <w:r>
        <w:instrText xml:space="preserve"> PAGEREF _Toc390078804 \h </w:instrText>
      </w:r>
      <w:r>
        <w:fldChar w:fldCharType="separate"/>
      </w:r>
      <w:r>
        <w:t>270</w:t>
      </w:r>
      <w:r>
        <w:fldChar w:fldCharType="end"/>
      </w:r>
    </w:p>
    <w:p>
      <w:pPr>
        <w:pStyle w:val="TOC8"/>
        <w:rPr>
          <w:rFonts w:asciiTheme="minorHAnsi" w:eastAsiaTheme="minorEastAsia" w:hAnsiTheme="minorHAnsi" w:cstheme="minorBidi"/>
          <w:szCs w:val="22"/>
        </w:rPr>
      </w:pPr>
      <w:r>
        <w:t>209.</w:t>
      </w:r>
      <w:r>
        <w:tab/>
        <w:t>Dealing with things produced</w:t>
      </w:r>
      <w:r>
        <w:tab/>
      </w:r>
      <w:r>
        <w:fldChar w:fldCharType="begin"/>
      </w:r>
      <w:r>
        <w:instrText xml:space="preserve"> PAGEREF _Toc390078805 \h </w:instrText>
      </w:r>
      <w:r>
        <w:fldChar w:fldCharType="separate"/>
      </w:r>
      <w:r>
        <w:t>271</w:t>
      </w:r>
      <w:r>
        <w:fldChar w:fldCharType="end"/>
      </w:r>
    </w:p>
    <w:p>
      <w:pPr>
        <w:pStyle w:val="TOC8"/>
        <w:rPr>
          <w:rFonts w:asciiTheme="minorHAnsi" w:eastAsiaTheme="minorEastAsia" w:hAnsiTheme="minorHAnsi" w:cstheme="minorBidi"/>
          <w:szCs w:val="22"/>
        </w:rPr>
      </w:pPr>
      <w:r>
        <w:t>210.</w:t>
      </w:r>
      <w:r>
        <w:tab/>
        <w:t>Referral of medical dispute for assessment</w:t>
      </w:r>
      <w:r>
        <w:tab/>
      </w:r>
      <w:r>
        <w:fldChar w:fldCharType="begin"/>
      </w:r>
      <w:r>
        <w:instrText xml:space="preserve"> PAGEREF _Toc390078806 \h </w:instrText>
      </w:r>
      <w:r>
        <w:fldChar w:fldCharType="separate"/>
      </w:r>
      <w:r>
        <w:t>271</w:t>
      </w:r>
      <w:r>
        <w:fldChar w:fldCharType="end"/>
      </w:r>
    </w:p>
    <w:p>
      <w:pPr>
        <w:pStyle w:val="TOC4"/>
        <w:tabs>
          <w:tab w:val="right" w:leader="dot" w:pos="7086"/>
        </w:tabs>
        <w:rPr>
          <w:rFonts w:asciiTheme="minorHAnsi" w:eastAsiaTheme="minorEastAsia" w:hAnsiTheme="minorHAnsi" w:cstheme="minorBidi"/>
          <w:b w:val="0"/>
          <w:szCs w:val="22"/>
        </w:rPr>
      </w:pPr>
      <w:r>
        <w:t>Division 5 — Decisions</w:t>
      </w:r>
    </w:p>
    <w:p>
      <w:pPr>
        <w:pStyle w:val="TOC6"/>
        <w:tabs>
          <w:tab w:val="right" w:leader="dot" w:pos="7086"/>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_Toc390078809 \h </w:instrText>
      </w:r>
      <w:r>
        <w:fldChar w:fldCharType="separate"/>
      </w:r>
      <w:r>
        <w:t>272</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_Toc390078810 \h </w:instrText>
      </w:r>
      <w:r>
        <w:fldChar w:fldCharType="separate"/>
      </w:r>
      <w:r>
        <w:t>273</w:t>
      </w:r>
      <w:r>
        <w:fldChar w:fldCharType="end"/>
      </w:r>
    </w:p>
    <w:p>
      <w:pPr>
        <w:pStyle w:val="TOC8"/>
        <w:rPr>
          <w:rFonts w:asciiTheme="minorHAnsi" w:eastAsiaTheme="minorEastAsia" w:hAnsiTheme="minorHAnsi" w:cstheme="minorBidi"/>
          <w:szCs w:val="22"/>
        </w:rPr>
      </w:pPr>
      <w:r>
        <w:t>213.</w:t>
      </w:r>
      <w:r>
        <w:tab/>
        <w:t>Form and content of decision and reasons</w:t>
      </w:r>
      <w:r>
        <w:tab/>
      </w:r>
      <w:r>
        <w:fldChar w:fldCharType="begin"/>
      </w:r>
      <w:r>
        <w:instrText xml:space="preserve"> PAGEREF _Toc390078811 \h </w:instrText>
      </w:r>
      <w:r>
        <w:fldChar w:fldCharType="separate"/>
      </w:r>
      <w:r>
        <w:t>273</w:t>
      </w:r>
      <w:r>
        <w:fldChar w:fldCharType="end"/>
      </w:r>
    </w:p>
    <w:p>
      <w:pPr>
        <w:pStyle w:val="TOC8"/>
        <w:rPr>
          <w:rFonts w:asciiTheme="minorHAnsi" w:eastAsiaTheme="minorEastAsia" w:hAnsiTheme="minorHAnsi" w:cstheme="minorBidi"/>
          <w:szCs w:val="22"/>
        </w:rPr>
      </w:pPr>
      <w:r>
        <w:t>214.</w:t>
      </w:r>
      <w:r>
        <w:tab/>
        <w:t>Validity of decision</w:t>
      </w:r>
      <w:r>
        <w:tab/>
      </w:r>
      <w:r>
        <w:fldChar w:fldCharType="begin"/>
      </w:r>
      <w:r>
        <w:instrText xml:space="preserve"> PAGEREF _Toc390078812 \h </w:instrText>
      </w:r>
      <w:r>
        <w:fldChar w:fldCharType="separate"/>
      </w:r>
      <w:r>
        <w:t>274</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_Toc390078813 \h </w:instrText>
      </w:r>
      <w:r>
        <w:fldChar w:fldCharType="separate"/>
      </w:r>
      <w:r>
        <w:t>274</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_Toc390078814 \h </w:instrText>
      </w:r>
      <w:r>
        <w:fldChar w:fldCharType="separate"/>
      </w:r>
      <w:r>
        <w:t>274</w:t>
      </w:r>
      <w:r>
        <w:fldChar w:fldCharType="end"/>
      </w:r>
    </w:p>
    <w:p>
      <w:pPr>
        <w:pStyle w:val="TOC6"/>
        <w:tabs>
          <w:tab w:val="right" w:leader="dot" w:pos="7086"/>
        </w:tabs>
        <w:rPr>
          <w:rFonts w:asciiTheme="minorHAnsi" w:eastAsiaTheme="minorEastAsia" w:hAnsiTheme="minorHAnsi" w:cstheme="minorBidi"/>
          <w:b w:val="0"/>
          <w:sz w:val="22"/>
          <w:szCs w:val="22"/>
        </w:rPr>
      </w:pPr>
      <w:r>
        <w:t>Subdivision 2 — Particular orders</w:t>
      </w:r>
    </w:p>
    <w:p>
      <w:pPr>
        <w:pStyle w:val="TOC8"/>
        <w:rPr>
          <w:rFonts w:asciiTheme="minorHAnsi" w:eastAsiaTheme="minorEastAsia" w:hAnsiTheme="minorHAnsi" w:cstheme="minorBidi"/>
          <w:szCs w:val="22"/>
        </w:rPr>
      </w:pPr>
      <w:r>
        <w:t>217.</w:t>
      </w:r>
      <w:r>
        <w:tab/>
        <w:t>Order as to total liability</w:t>
      </w:r>
      <w:r>
        <w:tab/>
      </w:r>
      <w:r>
        <w:fldChar w:fldCharType="begin"/>
      </w:r>
      <w:r>
        <w:instrText xml:space="preserve"> PAGEREF _Toc390078816 \h </w:instrText>
      </w:r>
      <w:r>
        <w:fldChar w:fldCharType="separate"/>
      </w:r>
      <w:r>
        <w:t>275</w:t>
      </w:r>
      <w:r>
        <w:fldChar w:fldCharType="end"/>
      </w:r>
    </w:p>
    <w:p>
      <w:pPr>
        <w:pStyle w:val="TOC8"/>
        <w:rPr>
          <w:rFonts w:asciiTheme="minorHAnsi" w:eastAsiaTheme="minorEastAsia" w:hAnsiTheme="minorHAnsi" w:cstheme="minorBidi"/>
          <w:szCs w:val="22"/>
        </w:rPr>
      </w:pPr>
      <w:r>
        <w:t>218.</w:t>
      </w:r>
      <w:r>
        <w:tab/>
        <w:t>Order relating to payment of compensation in respect of persons under legal disability or who are dependants</w:t>
      </w:r>
      <w:r>
        <w:tab/>
      </w:r>
      <w:r>
        <w:fldChar w:fldCharType="begin"/>
      </w:r>
      <w:r>
        <w:instrText xml:space="preserve"> PAGEREF _Toc390078817 \h </w:instrText>
      </w:r>
      <w:r>
        <w:fldChar w:fldCharType="separate"/>
      </w:r>
      <w:r>
        <w:t>276</w:t>
      </w:r>
      <w:r>
        <w:fldChar w:fldCharType="end"/>
      </w:r>
    </w:p>
    <w:p>
      <w:pPr>
        <w:pStyle w:val="TOC6"/>
        <w:tabs>
          <w:tab w:val="right" w:leader="dot" w:pos="7086"/>
        </w:tabs>
        <w:rPr>
          <w:rFonts w:asciiTheme="minorHAnsi" w:eastAsiaTheme="minorEastAsia" w:hAnsiTheme="minorHAnsi" w:cstheme="minorBidi"/>
          <w:b w:val="0"/>
          <w:sz w:val="22"/>
          <w:szCs w:val="22"/>
        </w:rPr>
      </w:pPr>
      <w:r>
        <w:t>Subdivision 3 — Enforcement of decisions</w:t>
      </w:r>
    </w:p>
    <w:p>
      <w:pPr>
        <w:pStyle w:val="TOC8"/>
        <w:rPr>
          <w:rFonts w:asciiTheme="minorHAnsi" w:eastAsiaTheme="minorEastAsia" w:hAnsiTheme="minorHAnsi" w:cstheme="minorBidi"/>
          <w:szCs w:val="22"/>
        </w:rPr>
      </w:pPr>
      <w:r>
        <w:t>219.</w:t>
      </w:r>
      <w:r>
        <w:tab/>
        <w:t>Enforcement of decisions</w:t>
      </w:r>
      <w:r>
        <w:tab/>
      </w:r>
      <w:r>
        <w:fldChar w:fldCharType="begin"/>
      </w:r>
      <w:r>
        <w:instrText xml:space="preserve"> PAGEREF _Toc390078819 \h </w:instrText>
      </w:r>
      <w:r>
        <w:fldChar w:fldCharType="separate"/>
      </w:r>
      <w:r>
        <w:t>277</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220.</w:t>
      </w:r>
      <w:r>
        <w:tab/>
        <w:t>Evidence not admissible in common law proceedings</w:t>
      </w:r>
      <w:r>
        <w:tab/>
      </w:r>
      <w:r>
        <w:fldChar w:fldCharType="begin"/>
      </w:r>
      <w:r>
        <w:instrText xml:space="preserve"> PAGEREF _Toc390078821 \h </w:instrText>
      </w:r>
      <w:r>
        <w:fldChar w:fldCharType="separate"/>
      </w:r>
      <w:r>
        <w:t>278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Payment of compensation awarded</w:t>
      </w:r>
      <w:r>
        <w:tab/>
      </w:r>
      <w:r>
        <w:fldChar w:fldCharType="begin"/>
      </w:r>
      <w:r>
        <w:instrText xml:space="preserve"> PAGEREF _Toc390078822 \h </w:instrText>
      </w:r>
      <w:r>
        <w:fldChar w:fldCharType="separate"/>
      </w:r>
      <w:r>
        <w:t>278</w:t>
      </w:r>
      <w:r>
        <w:fldChar w:fldCharType="end"/>
      </w:r>
    </w:p>
    <w:p>
      <w:pPr>
        <w:pStyle w:val="TOC8"/>
        <w:rPr>
          <w:rFonts w:asciiTheme="minorHAnsi" w:eastAsiaTheme="minorEastAsia" w:hAnsiTheme="minorHAnsi" w:cstheme="minorBidi"/>
          <w:szCs w:val="22"/>
        </w:rPr>
      </w:pPr>
      <w:r>
        <w:t>222.</w:t>
      </w:r>
      <w:r>
        <w:tab/>
        <w:t>Interest before order for payment</w:t>
      </w:r>
      <w:r>
        <w:tab/>
      </w:r>
      <w:r>
        <w:fldChar w:fldCharType="begin"/>
      </w:r>
      <w:r>
        <w:instrText xml:space="preserve"> PAGEREF _Toc390078823 \h </w:instrText>
      </w:r>
      <w:r>
        <w:fldChar w:fldCharType="separate"/>
      </w:r>
      <w:r>
        <w:t>278</w:t>
      </w:r>
      <w:r>
        <w:fldChar w:fldCharType="end"/>
      </w:r>
    </w:p>
    <w:p>
      <w:pPr>
        <w:pStyle w:val="TOC8"/>
        <w:rPr>
          <w:rFonts w:asciiTheme="minorHAnsi" w:eastAsiaTheme="minorEastAsia" w:hAnsiTheme="minorHAnsi" w:cstheme="minorBidi"/>
          <w:szCs w:val="22"/>
        </w:rPr>
      </w:pPr>
      <w:r>
        <w:t>223.</w:t>
      </w:r>
      <w:r>
        <w:tab/>
        <w:t>Interest after order for payment</w:t>
      </w:r>
      <w:r>
        <w:tab/>
      </w:r>
      <w:r>
        <w:fldChar w:fldCharType="begin"/>
      </w:r>
      <w:r>
        <w:instrText xml:space="preserve"> PAGEREF _Toc390078824 \h </w:instrText>
      </w:r>
      <w:r>
        <w:fldChar w:fldCharType="separate"/>
      </w:r>
      <w:r>
        <w:t>279</w:t>
      </w:r>
      <w:r>
        <w:fldChar w:fldCharType="end"/>
      </w:r>
    </w:p>
    <w:p>
      <w:pPr>
        <w:pStyle w:val="TOC8"/>
        <w:rPr>
          <w:rFonts w:asciiTheme="minorHAnsi" w:eastAsiaTheme="minorEastAsia" w:hAnsiTheme="minorHAnsi" w:cstheme="minorBidi"/>
          <w:szCs w:val="22"/>
        </w:rPr>
      </w:pPr>
      <w:r>
        <w:t>224.</w:t>
      </w:r>
      <w:r>
        <w:tab/>
        <w:t>Interest on agreed payment of lump sum compensation</w:t>
      </w:r>
      <w:r>
        <w:tab/>
      </w:r>
      <w:r>
        <w:fldChar w:fldCharType="begin"/>
      </w:r>
      <w:r>
        <w:instrText xml:space="preserve"> PAGEREF _Toc390078825 \h </w:instrText>
      </w:r>
      <w:r>
        <w:fldChar w:fldCharType="separate"/>
      </w:r>
      <w:r>
        <w:t>279</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_Toc390078826 \h </w:instrText>
      </w:r>
      <w:r>
        <w:fldChar w:fldCharType="separate"/>
      </w:r>
      <w:r>
        <w:t>280</w:t>
      </w:r>
      <w:r>
        <w:fldChar w:fldCharType="end"/>
      </w:r>
    </w:p>
    <w:p>
      <w:pPr>
        <w:pStyle w:val="TOC2"/>
        <w:tabs>
          <w:tab w:val="right" w:leader="dot" w:pos="7086"/>
        </w:tabs>
        <w:rPr>
          <w:rFonts w:asciiTheme="minorHAnsi" w:eastAsiaTheme="minorEastAsia" w:hAnsiTheme="minorHAnsi" w:cstheme="minorBidi"/>
          <w:b w:val="0"/>
          <w:sz w:val="22"/>
          <w:szCs w:val="22"/>
        </w:rPr>
      </w:pPr>
      <w:r>
        <w:t>Part XII</w:t>
      </w:r>
      <w:r>
        <w:rPr>
          <w:b w:val="0"/>
        </w:rPr>
        <w:t> </w:t>
      </w:r>
      <w:r>
        <w:t>—</w:t>
      </w:r>
      <w:r>
        <w:rPr>
          <w:b w:val="0"/>
        </w:rPr>
        <w:t> </w:t>
      </w:r>
      <w:r>
        <w:t>Interim orders and minor claims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226.</w:t>
      </w:r>
      <w:r>
        <w:tab/>
        <w:t>Interpretation</w:t>
      </w:r>
      <w:r>
        <w:tab/>
      </w:r>
      <w:r>
        <w:fldChar w:fldCharType="begin"/>
      </w:r>
      <w:r>
        <w:instrText xml:space="preserve"> PAGEREF _Toc390078829 \h </w:instrText>
      </w:r>
      <w:r>
        <w:fldChar w:fldCharType="separate"/>
      </w:r>
      <w:r>
        <w:t>281</w:t>
      </w:r>
      <w:r>
        <w:fldChar w:fldCharType="end"/>
      </w:r>
    </w:p>
    <w:p>
      <w:pPr>
        <w:pStyle w:val="TOC8"/>
        <w:rPr>
          <w:rFonts w:asciiTheme="minorHAnsi" w:eastAsiaTheme="minorEastAsia" w:hAnsiTheme="minorHAnsi" w:cstheme="minorBidi"/>
          <w:szCs w:val="22"/>
        </w:rPr>
      </w:pPr>
      <w:r>
        <w:t>227.</w:t>
      </w:r>
      <w:r>
        <w:tab/>
        <w:t>Exercise of functions under this Part</w:t>
      </w:r>
      <w:r>
        <w:tab/>
      </w:r>
      <w:r>
        <w:fldChar w:fldCharType="begin"/>
      </w:r>
      <w:r>
        <w:instrText xml:space="preserve"> PAGEREF _Toc390078830 \h </w:instrText>
      </w:r>
      <w:r>
        <w:fldChar w:fldCharType="separate"/>
      </w:r>
      <w:r>
        <w:t>281</w:t>
      </w:r>
      <w:r>
        <w:fldChar w:fldCharType="end"/>
      </w:r>
    </w:p>
    <w:p>
      <w:pPr>
        <w:pStyle w:val="TOC8"/>
        <w:rPr>
          <w:rFonts w:asciiTheme="minorHAnsi" w:eastAsiaTheme="minorEastAsia" w:hAnsiTheme="minorHAnsi" w:cstheme="minorBidi"/>
          <w:szCs w:val="22"/>
        </w:rPr>
      </w:pPr>
      <w:r>
        <w:t>228.</w:t>
      </w:r>
      <w:r>
        <w:tab/>
        <w:t>Provisions of Part XI apply</w:t>
      </w:r>
      <w:r>
        <w:tab/>
      </w:r>
      <w:r>
        <w:fldChar w:fldCharType="begin"/>
      </w:r>
      <w:r>
        <w:instrText xml:space="preserve"> PAGEREF _Toc390078831 \h </w:instrText>
      </w:r>
      <w:r>
        <w:fldChar w:fldCharType="separate"/>
      </w:r>
      <w:r>
        <w:t>281</w:t>
      </w:r>
      <w:r>
        <w:fldChar w:fldCharType="end"/>
      </w:r>
    </w:p>
    <w:p>
      <w:pPr>
        <w:pStyle w:val="TOC8"/>
        <w:rPr>
          <w:rFonts w:asciiTheme="minorHAnsi" w:eastAsiaTheme="minorEastAsia" w:hAnsiTheme="minorHAnsi" w:cstheme="minorBidi"/>
          <w:szCs w:val="22"/>
        </w:rPr>
      </w:pPr>
      <w:r>
        <w:t>229.</w:t>
      </w:r>
      <w:r>
        <w:tab/>
        <w:t>Arbitrator may direct that matter be dealt with under Part XI</w:t>
      </w:r>
      <w:r>
        <w:tab/>
      </w:r>
      <w:r>
        <w:fldChar w:fldCharType="begin"/>
      </w:r>
      <w:r>
        <w:instrText xml:space="preserve"> PAGEREF _Toc390078832 \h </w:instrText>
      </w:r>
      <w:r>
        <w:fldChar w:fldCharType="separate"/>
      </w:r>
      <w:r>
        <w:t>282</w:t>
      </w:r>
      <w:r>
        <w:fldChar w:fldCharType="end"/>
      </w:r>
    </w:p>
    <w:p>
      <w:pPr>
        <w:pStyle w:val="TOC8"/>
        <w:rPr>
          <w:rFonts w:asciiTheme="minorHAnsi" w:eastAsiaTheme="minorEastAsia" w:hAnsiTheme="minorHAnsi" w:cstheme="minorBidi"/>
          <w:szCs w:val="22"/>
        </w:rPr>
      </w:pPr>
      <w:r>
        <w:t>230.</w:t>
      </w:r>
      <w:r>
        <w:tab/>
        <w:t>DRD Rules apply</w:t>
      </w:r>
      <w:r>
        <w:tab/>
      </w:r>
      <w:r>
        <w:fldChar w:fldCharType="begin"/>
      </w:r>
      <w:r>
        <w:instrText xml:space="preserve"> PAGEREF _Toc390078833 \h </w:instrText>
      </w:r>
      <w:r>
        <w:fldChar w:fldCharType="separate"/>
      </w:r>
      <w:r>
        <w:t>282</w:t>
      </w:r>
      <w:r>
        <w:fldChar w:fldCharType="end"/>
      </w:r>
    </w:p>
    <w:p>
      <w:pPr>
        <w:pStyle w:val="TOC4"/>
        <w:tabs>
          <w:tab w:val="right" w:leader="dot" w:pos="7086"/>
        </w:tabs>
        <w:rPr>
          <w:rFonts w:asciiTheme="minorHAnsi" w:eastAsiaTheme="minorEastAsia" w:hAnsiTheme="minorHAnsi" w:cstheme="minorBidi"/>
          <w:b w:val="0"/>
          <w:szCs w:val="22"/>
        </w:rPr>
      </w:pPr>
      <w:r>
        <w:t>Division 2 — Interim payment orders</w:t>
      </w:r>
    </w:p>
    <w:p>
      <w:pPr>
        <w:pStyle w:val="TOC8"/>
        <w:rPr>
          <w:rFonts w:asciiTheme="minorHAnsi" w:eastAsiaTheme="minorEastAsia" w:hAnsiTheme="minorHAnsi" w:cstheme="minorBidi"/>
          <w:szCs w:val="22"/>
        </w:rPr>
      </w:pPr>
      <w:r>
        <w:t>231.</w:t>
      </w:r>
      <w:r>
        <w:tab/>
        <w:t>Application for interim payment order</w:t>
      </w:r>
      <w:r>
        <w:tab/>
      </w:r>
      <w:r>
        <w:fldChar w:fldCharType="begin"/>
      </w:r>
      <w:r>
        <w:instrText xml:space="preserve"> PAGEREF _Toc390078835 \h </w:instrText>
      </w:r>
      <w:r>
        <w:fldChar w:fldCharType="separate"/>
      </w:r>
      <w:r>
        <w:t>282</w:t>
      </w:r>
      <w:r>
        <w:fldChar w:fldCharType="end"/>
      </w:r>
    </w:p>
    <w:p>
      <w:pPr>
        <w:pStyle w:val="TOC8"/>
        <w:rPr>
          <w:rFonts w:asciiTheme="minorHAnsi" w:eastAsiaTheme="minorEastAsia" w:hAnsiTheme="minorHAnsi" w:cstheme="minorBidi"/>
          <w:szCs w:val="22"/>
        </w:rPr>
      </w:pPr>
      <w:r>
        <w:t>232.</w:t>
      </w:r>
      <w:r>
        <w:tab/>
        <w:t>Orders for interim weekly payments</w:t>
      </w:r>
      <w:r>
        <w:tab/>
      </w:r>
      <w:r>
        <w:fldChar w:fldCharType="begin"/>
      </w:r>
      <w:r>
        <w:instrText xml:space="preserve"> PAGEREF _Toc390078836 \h </w:instrText>
      </w:r>
      <w:r>
        <w:fldChar w:fldCharType="separate"/>
      </w:r>
      <w:r>
        <w:t>283</w:t>
      </w:r>
      <w:r>
        <w:fldChar w:fldCharType="end"/>
      </w:r>
    </w:p>
    <w:p>
      <w:pPr>
        <w:pStyle w:val="TOC8"/>
        <w:rPr>
          <w:rFonts w:asciiTheme="minorHAnsi" w:eastAsiaTheme="minorEastAsia" w:hAnsiTheme="minorHAnsi" w:cstheme="minorBidi"/>
          <w:szCs w:val="22"/>
        </w:rPr>
      </w:pPr>
      <w:r>
        <w:t>233.</w:t>
      </w:r>
      <w:r>
        <w:tab/>
        <w:t>Orders for interim payment of statutory expenses</w:t>
      </w:r>
      <w:r>
        <w:tab/>
      </w:r>
      <w:r>
        <w:fldChar w:fldCharType="begin"/>
      </w:r>
      <w:r>
        <w:instrText xml:space="preserve"> PAGEREF _Toc390078837 \h </w:instrText>
      </w:r>
      <w:r>
        <w:fldChar w:fldCharType="separate"/>
      </w:r>
      <w:r>
        <w:t>284</w:t>
      </w:r>
      <w:r>
        <w:fldChar w:fldCharType="end"/>
      </w:r>
    </w:p>
    <w:p>
      <w:pPr>
        <w:pStyle w:val="TOC8"/>
        <w:rPr>
          <w:rFonts w:asciiTheme="minorHAnsi" w:eastAsiaTheme="minorEastAsia" w:hAnsiTheme="minorHAnsi" w:cstheme="minorBidi"/>
          <w:szCs w:val="22"/>
        </w:rPr>
      </w:pPr>
      <w:r>
        <w:t>234.</w:t>
      </w:r>
      <w:r>
        <w:tab/>
        <w:t>Limits on interim payment orders</w:t>
      </w:r>
      <w:r>
        <w:tab/>
      </w:r>
      <w:r>
        <w:fldChar w:fldCharType="begin"/>
      </w:r>
      <w:r>
        <w:instrText xml:space="preserve"> PAGEREF _Toc390078838 \h </w:instrText>
      </w:r>
      <w:r>
        <w:fldChar w:fldCharType="separate"/>
      </w:r>
      <w:r>
        <w:t>285</w:t>
      </w:r>
      <w:r>
        <w:fldChar w:fldCharType="end"/>
      </w:r>
    </w:p>
    <w:p>
      <w:pPr>
        <w:pStyle w:val="TOC8"/>
        <w:rPr>
          <w:rFonts w:asciiTheme="minorHAnsi" w:eastAsiaTheme="minorEastAsia" w:hAnsiTheme="minorHAnsi" w:cstheme="minorBidi"/>
          <w:szCs w:val="22"/>
        </w:rPr>
      </w:pPr>
      <w:r>
        <w:t>235.</w:t>
      </w:r>
      <w:r>
        <w:tab/>
        <w:t>Effect of interim payment order</w:t>
      </w:r>
      <w:r>
        <w:tab/>
      </w:r>
      <w:r>
        <w:fldChar w:fldCharType="begin"/>
      </w:r>
      <w:r>
        <w:instrText xml:space="preserve"> PAGEREF _Toc390078839 \h </w:instrText>
      </w:r>
      <w:r>
        <w:fldChar w:fldCharType="separate"/>
      </w:r>
      <w:r>
        <w:t>285</w:t>
      </w:r>
      <w:r>
        <w:fldChar w:fldCharType="end"/>
      </w:r>
    </w:p>
    <w:p>
      <w:pPr>
        <w:pStyle w:val="TOC8"/>
        <w:rPr>
          <w:rFonts w:asciiTheme="minorHAnsi" w:eastAsiaTheme="minorEastAsia" w:hAnsiTheme="minorHAnsi" w:cstheme="minorBidi"/>
          <w:szCs w:val="22"/>
        </w:rPr>
      </w:pPr>
      <w:r>
        <w:t>236.</w:t>
      </w:r>
      <w:r>
        <w:tab/>
        <w:t>Recovery of payments</w:t>
      </w:r>
      <w:r>
        <w:tab/>
      </w:r>
      <w:r>
        <w:fldChar w:fldCharType="begin"/>
      </w:r>
      <w:r>
        <w:instrText xml:space="preserve"> PAGEREF _Toc390078840 \h </w:instrText>
      </w:r>
      <w:r>
        <w:fldChar w:fldCharType="separate"/>
      </w:r>
      <w:r>
        <w:t>286</w:t>
      </w:r>
      <w:r>
        <w:fldChar w:fldCharType="end"/>
      </w:r>
    </w:p>
    <w:p>
      <w:pPr>
        <w:pStyle w:val="TOC8"/>
        <w:rPr>
          <w:rFonts w:asciiTheme="minorHAnsi" w:eastAsiaTheme="minorEastAsia" w:hAnsiTheme="minorHAnsi" w:cstheme="minorBidi"/>
          <w:szCs w:val="22"/>
        </w:rPr>
      </w:pPr>
      <w:r>
        <w:t>237.</w:t>
      </w:r>
      <w:r>
        <w:tab/>
        <w:t>Revocation of interim payment order</w:t>
      </w:r>
      <w:r>
        <w:tab/>
      </w:r>
      <w:r>
        <w:fldChar w:fldCharType="begin"/>
      </w:r>
      <w:r>
        <w:instrText xml:space="preserve"> PAGEREF _Toc390078841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rPr>
      </w:pPr>
      <w:r>
        <w:t>Division 3 — Interim suspension or reduction orders</w:t>
      </w:r>
    </w:p>
    <w:p>
      <w:pPr>
        <w:pStyle w:val="TOC8"/>
        <w:rPr>
          <w:rFonts w:asciiTheme="minorHAnsi" w:eastAsiaTheme="minorEastAsia" w:hAnsiTheme="minorHAnsi" w:cstheme="minorBidi"/>
          <w:szCs w:val="22"/>
        </w:rPr>
      </w:pPr>
      <w:r>
        <w:t>238.</w:t>
      </w:r>
      <w:r>
        <w:tab/>
        <w:t>Interim suspension or reduction order</w:t>
      </w:r>
      <w:r>
        <w:tab/>
      </w:r>
      <w:r>
        <w:fldChar w:fldCharType="begin"/>
      </w:r>
      <w:r>
        <w:instrText xml:space="preserve"> PAGEREF _Toc390078843 \h </w:instrText>
      </w:r>
      <w:r>
        <w:fldChar w:fldCharType="separate"/>
      </w:r>
      <w:r>
        <w:t>287</w:t>
      </w:r>
      <w:r>
        <w:fldChar w:fldCharType="end"/>
      </w:r>
    </w:p>
    <w:p>
      <w:pPr>
        <w:pStyle w:val="TOC8"/>
        <w:rPr>
          <w:rFonts w:asciiTheme="minorHAnsi" w:eastAsiaTheme="minorEastAsia" w:hAnsiTheme="minorHAnsi" w:cstheme="minorBidi"/>
          <w:szCs w:val="22"/>
        </w:rPr>
      </w:pPr>
      <w:r>
        <w:t>239.</w:t>
      </w:r>
      <w:r>
        <w:tab/>
        <w:t>Effect of Part XI determination on the same matter as a matter determined under this Division</w:t>
      </w:r>
      <w:r>
        <w:tab/>
      </w:r>
      <w:r>
        <w:fldChar w:fldCharType="begin"/>
      </w:r>
      <w:r>
        <w:instrText xml:space="preserve"> PAGEREF _Toc390078844 \h </w:instrText>
      </w:r>
      <w:r>
        <w:fldChar w:fldCharType="separate"/>
      </w:r>
      <w:r>
        <w:t>288</w:t>
      </w:r>
      <w:r>
        <w:fldChar w:fldCharType="end"/>
      </w:r>
    </w:p>
    <w:p>
      <w:pPr>
        <w:pStyle w:val="TOC8"/>
        <w:rPr>
          <w:rFonts w:asciiTheme="minorHAnsi" w:eastAsiaTheme="minorEastAsia" w:hAnsiTheme="minorHAnsi" w:cstheme="minorBidi"/>
          <w:szCs w:val="22"/>
        </w:rPr>
      </w:pPr>
      <w:r>
        <w:t>240.</w:t>
      </w:r>
      <w:r>
        <w:tab/>
        <w:t>Revocation of interim suspension or reduction order</w:t>
      </w:r>
      <w:r>
        <w:tab/>
      </w:r>
      <w:r>
        <w:fldChar w:fldCharType="begin"/>
      </w:r>
      <w:r>
        <w:instrText xml:space="preserve"> PAGEREF _Toc390078845 \h </w:instrText>
      </w:r>
      <w:r>
        <w:fldChar w:fldCharType="separate"/>
      </w:r>
      <w:r>
        <w:t>289</w:t>
      </w:r>
      <w:r>
        <w:fldChar w:fldCharType="end"/>
      </w:r>
    </w:p>
    <w:p>
      <w:pPr>
        <w:pStyle w:val="TOC4"/>
        <w:tabs>
          <w:tab w:val="right" w:leader="dot" w:pos="7086"/>
        </w:tabs>
        <w:rPr>
          <w:rFonts w:asciiTheme="minorHAnsi" w:eastAsiaTheme="minorEastAsia" w:hAnsiTheme="minorHAnsi" w:cstheme="minorBidi"/>
          <w:b w:val="0"/>
          <w:szCs w:val="22"/>
        </w:rPr>
      </w:pPr>
      <w:r>
        <w:t>Division 4 — Expedited determination of minor claims</w:t>
      </w:r>
    </w:p>
    <w:p>
      <w:pPr>
        <w:pStyle w:val="TOC8"/>
        <w:rPr>
          <w:rFonts w:asciiTheme="minorHAnsi" w:eastAsiaTheme="minorEastAsia" w:hAnsiTheme="minorHAnsi" w:cstheme="minorBidi"/>
          <w:szCs w:val="22"/>
        </w:rPr>
      </w:pPr>
      <w:r>
        <w:t>241.</w:t>
      </w:r>
      <w:r>
        <w:tab/>
        <w:t>Application for determination of minor claim</w:t>
      </w:r>
      <w:r>
        <w:tab/>
      </w:r>
      <w:r>
        <w:fldChar w:fldCharType="begin"/>
      </w:r>
      <w:r>
        <w:instrText xml:space="preserve"> PAGEREF _Toc390078847 \h </w:instrText>
      </w:r>
      <w:r>
        <w:fldChar w:fldCharType="separate"/>
      </w:r>
      <w:r>
        <w:t>290</w:t>
      </w:r>
      <w:r>
        <w:fldChar w:fldCharType="end"/>
      </w:r>
    </w:p>
    <w:p>
      <w:pPr>
        <w:pStyle w:val="TOC8"/>
        <w:rPr>
          <w:rFonts w:asciiTheme="minorHAnsi" w:eastAsiaTheme="minorEastAsia" w:hAnsiTheme="minorHAnsi" w:cstheme="minorBidi"/>
          <w:szCs w:val="22"/>
        </w:rPr>
      </w:pPr>
      <w:r>
        <w:t>242.</w:t>
      </w:r>
      <w:r>
        <w:tab/>
        <w:t>Limits on minor claims orders</w:t>
      </w:r>
      <w:r>
        <w:tab/>
      </w:r>
      <w:r>
        <w:fldChar w:fldCharType="begin"/>
      </w:r>
      <w:r>
        <w:instrText xml:space="preserve"> PAGEREF _Toc390078848 \h </w:instrText>
      </w:r>
      <w:r>
        <w:fldChar w:fldCharType="separate"/>
      </w:r>
      <w:r>
        <w:t>292</w:t>
      </w:r>
      <w:r>
        <w:fldChar w:fldCharType="end"/>
      </w:r>
    </w:p>
    <w:p>
      <w:pPr>
        <w:pStyle w:val="TOC8"/>
        <w:rPr>
          <w:rFonts w:asciiTheme="minorHAnsi" w:eastAsiaTheme="minorEastAsia" w:hAnsiTheme="minorHAnsi" w:cstheme="minorBidi"/>
          <w:szCs w:val="22"/>
        </w:rPr>
      </w:pPr>
      <w:r>
        <w:t>243.</w:t>
      </w:r>
      <w:r>
        <w:tab/>
        <w:t>No recovery of compensation</w:t>
      </w:r>
      <w:r>
        <w:tab/>
      </w:r>
      <w:r>
        <w:fldChar w:fldCharType="begin"/>
      </w:r>
      <w:r>
        <w:instrText xml:space="preserve"> PAGEREF _Toc390078849 \h </w:instrText>
      </w:r>
      <w:r>
        <w:fldChar w:fldCharType="separate"/>
      </w:r>
      <w:r>
        <w:t>292</w:t>
      </w:r>
      <w:r>
        <w:fldChar w:fldCharType="end"/>
      </w:r>
    </w:p>
    <w:p>
      <w:pPr>
        <w:pStyle w:val="TOC8"/>
        <w:rPr>
          <w:rFonts w:asciiTheme="minorHAnsi" w:eastAsiaTheme="minorEastAsia" w:hAnsiTheme="minorHAnsi" w:cstheme="minorBidi"/>
          <w:szCs w:val="22"/>
        </w:rPr>
      </w:pPr>
      <w:r>
        <w:t>244.</w:t>
      </w:r>
      <w:r>
        <w:tab/>
        <w:t>Production of documents</w:t>
      </w:r>
      <w:r>
        <w:tab/>
      </w:r>
      <w:r>
        <w:fldChar w:fldCharType="begin"/>
      </w:r>
      <w:r>
        <w:instrText xml:space="preserve"> PAGEREF _Toc390078850 \h </w:instrText>
      </w:r>
      <w:r>
        <w:fldChar w:fldCharType="separate"/>
      </w:r>
      <w:r>
        <w:t>292</w:t>
      </w:r>
      <w:r>
        <w:fldChar w:fldCharType="end"/>
      </w:r>
    </w:p>
    <w:p>
      <w:pPr>
        <w:pStyle w:val="TOC2"/>
        <w:tabs>
          <w:tab w:val="right" w:leader="dot" w:pos="7086"/>
        </w:tabs>
        <w:rPr>
          <w:rFonts w:asciiTheme="minorHAnsi" w:eastAsiaTheme="minorEastAsia" w:hAnsiTheme="minorHAnsi" w:cstheme="minorBidi"/>
          <w:b w:val="0"/>
          <w:sz w:val="22"/>
          <w:szCs w:val="22"/>
        </w:rPr>
      </w:pPr>
      <w:r>
        <w:t>Part XIII — Questions of law and appeals</w:t>
      </w:r>
    </w:p>
    <w:p>
      <w:pPr>
        <w:pStyle w:val="TOC8"/>
        <w:rPr>
          <w:rFonts w:asciiTheme="minorHAnsi" w:eastAsiaTheme="minorEastAsia" w:hAnsiTheme="minorHAnsi" w:cstheme="minorBidi"/>
          <w:szCs w:val="22"/>
        </w:rPr>
      </w:pPr>
      <w:r>
        <w:t>245.</w:t>
      </w:r>
      <w:r>
        <w:tab/>
        <w:t>Application of Part XI</w:t>
      </w:r>
      <w:r>
        <w:tab/>
      </w:r>
      <w:r>
        <w:fldChar w:fldCharType="begin"/>
      </w:r>
      <w:r>
        <w:instrText xml:space="preserve"> PAGEREF _Toc390078852 \h </w:instrText>
      </w:r>
      <w:r>
        <w:fldChar w:fldCharType="separate"/>
      </w:r>
      <w:r>
        <w:t>293</w:t>
      </w:r>
      <w:r>
        <w:fldChar w:fldCharType="end"/>
      </w:r>
    </w:p>
    <w:p>
      <w:pPr>
        <w:pStyle w:val="TOC8"/>
        <w:rPr>
          <w:rFonts w:asciiTheme="minorHAnsi" w:eastAsiaTheme="minorEastAsia" w:hAnsiTheme="minorHAnsi" w:cstheme="minorBidi"/>
          <w:szCs w:val="22"/>
        </w:rPr>
      </w:pPr>
      <w:r>
        <w:t>246.</w:t>
      </w:r>
      <w:r>
        <w:tab/>
        <w:t>Reference of question of law to Commissioner</w:t>
      </w:r>
      <w:r>
        <w:tab/>
      </w:r>
      <w:r>
        <w:fldChar w:fldCharType="begin"/>
      </w:r>
      <w:r>
        <w:instrText xml:space="preserve"> PAGEREF _Toc390078853 \h </w:instrText>
      </w:r>
      <w:r>
        <w:fldChar w:fldCharType="separate"/>
      </w:r>
      <w:r>
        <w:t>293</w:t>
      </w:r>
      <w:r>
        <w:fldChar w:fldCharType="end"/>
      </w:r>
    </w:p>
    <w:p>
      <w:pPr>
        <w:pStyle w:val="TOC8"/>
        <w:rPr>
          <w:rFonts w:asciiTheme="minorHAnsi" w:eastAsiaTheme="minorEastAsia" w:hAnsiTheme="minorHAnsi" w:cstheme="minorBidi"/>
          <w:szCs w:val="22"/>
        </w:rPr>
      </w:pPr>
      <w:r>
        <w:t>247.</w:t>
      </w:r>
      <w:r>
        <w:tab/>
        <w:t>Appeal against decision of arbitrator</w:t>
      </w:r>
      <w:r>
        <w:tab/>
      </w:r>
      <w:r>
        <w:fldChar w:fldCharType="begin"/>
      </w:r>
      <w:r>
        <w:instrText xml:space="preserve"> PAGEREF _Toc390078854 \h </w:instrText>
      </w:r>
      <w:r>
        <w:fldChar w:fldCharType="separate"/>
      </w:r>
      <w:r>
        <w:t>294</w:t>
      </w:r>
      <w:r>
        <w:fldChar w:fldCharType="end"/>
      </w:r>
    </w:p>
    <w:p>
      <w:pPr>
        <w:pStyle w:val="TOC8"/>
        <w:rPr>
          <w:rFonts w:asciiTheme="minorHAnsi" w:eastAsiaTheme="minorEastAsia" w:hAnsiTheme="minorHAnsi" w:cstheme="minorBidi"/>
          <w:szCs w:val="22"/>
        </w:rPr>
      </w:pPr>
      <w:r>
        <w:t>248.</w:t>
      </w:r>
      <w:r>
        <w:tab/>
        <w:t>Commencing appeal</w:t>
      </w:r>
      <w:r>
        <w:tab/>
      </w:r>
      <w:r>
        <w:fldChar w:fldCharType="begin"/>
      </w:r>
      <w:r>
        <w:instrText xml:space="preserve"> PAGEREF _Toc390078855 \h </w:instrText>
      </w:r>
      <w:r>
        <w:fldChar w:fldCharType="separate"/>
      </w:r>
      <w:r>
        <w:t>295</w:t>
      </w:r>
      <w:r>
        <w:fldChar w:fldCharType="end"/>
      </w:r>
    </w:p>
    <w:p>
      <w:pPr>
        <w:pStyle w:val="TOC8"/>
        <w:rPr>
          <w:rFonts w:asciiTheme="minorHAnsi" w:eastAsiaTheme="minorEastAsia" w:hAnsiTheme="minorHAnsi" w:cstheme="minorBidi"/>
          <w:szCs w:val="22"/>
        </w:rPr>
      </w:pPr>
      <w:r>
        <w:t>249.</w:t>
      </w:r>
      <w:r>
        <w:tab/>
        <w:t>Commissioner hearing to be held in public</w:t>
      </w:r>
      <w:r>
        <w:tab/>
      </w:r>
      <w:r>
        <w:fldChar w:fldCharType="begin"/>
      </w:r>
      <w:r>
        <w:instrText xml:space="preserve"> PAGEREF _Toc390078856 \h </w:instrText>
      </w:r>
      <w:r>
        <w:fldChar w:fldCharType="separate"/>
      </w:r>
      <w:r>
        <w:t>295</w:t>
      </w:r>
      <w:r>
        <w:fldChar w:fldCharType="end"/>
      </w:r>
    </w:p>
    <w:p>
      <w:pPr>
        <w:pStyle w:val="TOC8"/>
        <w:rPr>
          <w:rFonts w:asciiTheme="minorHAnsi" w:eastAsiaTheme="minorEastAsia" w:hAnsiTheme="minorHAnsi" w:cstheme="minorBidi"/>
          <w:szCs w:val="22"/>
        </w:rPr>
      </w:pPr>
      <w:r>
        <w:t>250.</w:t>
      </w:r>
      <w:r>
        <w:tab/>
        <w:t>Effect of decision against which appeal made</w:t>
      </w:r>
      <w:r>
        <w:tab/>
      </w:r>
      <w:r>
        <w:fldChar w:fldCharType="begin"/>
      </w:r>
      <w:r>
        <w:instrText xml:space="preserve"> PAGEREF _Toc390078857 \h </w:instrText>
      </w:r>
      <w:r>
        <w:fldChar w:fldCharType="separate"/>
      </w:r>
      <w:r>
        <w:t>296</w:t>
      </w:r>
      <w:r>
        <w:fldChar w:fldCharType="end"/>
      </w:r>
    </w:p>
    <w:p>
      <w:pPr>
        <w:pStyle w:val="TOC8"/>
        <w:rPr>
          <w:rFonts w:asciiTheme="minorHAnsi" w:eastAsiaTheme="minorEastAsia" w:hAnsiTheme="minorHAnsi" w:cstheme="minorBidi"/>
          <w:szCs w:val="22"/>
        </w:rPr>
      </w:pPr>
      <w:r>
        <w:t>251.</w:t>
      </w:r>
      <w:r>
        <w:tab/>
        <w:t>Commissioner may state case</w:t>
      </w:r>
      <w:r>
        <w:tab/>
      </w:r>
      <w:r>
        <w:fldChar w:fldCharType="begin"/>
      </w:r>
      <w:r>
        <w:instrText xml:space="preserve"> PAGEREF _Toc390078858 \h </w:instrText>
      </w:r>
      <w:r>
        <w:fldChar w:fldCharType="separate"/>
      </w:r>
      <w:r>
        <w:t>296</w:t>
      </w:r>
      <w:r>
        <w:fldChar w:fldCharType="end"/>
      </w:r>
    </w:p>
    <w:p>
      <w:pPr>
        <w:pStyle w:val="TOC8"/>
        <w:rPr>
          <w:rFonts w:asciiTheme="minorHAnsi" w:eastAsiaTheme="minorEastAsia" w:hAnsiTheme="minorHAnsi" w:cstheme="minorBidi"/>
          <w:szCs w:val="22"/>
        </w:rPr>
      </w:pPr>
      <w:r>
        <w:t>252.</w:t>
      </w:r>
      <w:r>
        <w:tab/>
        <w:t>Indemnity as to costs</w:t>
      </w:r>
      <w:r>
        <w:tab/>
      </w:r>
      <w:r>
        <w:fldChar w:fldCharType="begin"/>
      </w:r>
      <w:r>
        <w:instrText xml:space="preserve"> PAGEREF _Toc390078859 \h </w:instrText>
      </w:r>
      <w:r>
        <w:fldChar w:fldCharType="separate"/>
      </w:r>
      <w:r>
        <w:t>297</w:t>
      </w:r>
      <w:r>
        <w:fldChar w:fldCharType="end"/>
      </w:r>
    </w:p>
    <w:p>
      <w:pPr>
        <w:pStyle w:val="TOC8"/>
        <w:rPr>
          <w:rFonts w:asciiTheme="minorHAnsi" w:eastAsiaTheme="minorEastAsia" w:hAnsiTheme="minorHAnsi" w:cstheme="minorBidi"/>
          <w:szCs w:val="22"/>
        </w:rPr>
      </w:pPr>
      <w:r>
        <w:t>253.</w:t>
      </w:r>
      <w:r>
        <w:tab/>
        <w:t>Decisions of Commissioner</w:t>
      </w:r>
      <w:r>
        <w:tab/>
      </w:r>
      <w:r>
        <w:fldChar w:fldCharType="begin"/>
      </w:r>
      <w:r>
        <w:instrText xml:space="preserve"> PAGEREF _Toc390078860 \h </w:instrText>
      </w:r>
      <w:r>
        <w:fldChar w:fldCharType="separate"/>
      </w:r>
      <w:r>
        <w:t>297</w:t>
      </w:r>
      <w:r>
        <w:fldChar w:fldCharType="end"/>
      </w:r>
    </w:p>
    <w:p>
      <w:pPr>
        <w:pStyle w:val="TOC8"/>
        <w:rPr>
          <w:rFonts w:asciiTheme="minorHAnsi" w:eastAsiaTheme="minorEastAsia" w:hAnsiTheme="minorHAnsi" w:cstheme="minorBidi"/>
          <w:szCs w:val="22"/>
        </w:rPr>
      </w:pPr>
      <w:r>
        <w:t>254.</w:t>
      </w:r>
      <w:r>
        <w:tab/>
        <w:t>Appeal against decision of Commissioner</w:t>
      </w:r>
      <w:r>
        <w:tab/>
      </w:r>
      <w:r>
        <w:fldChar w:fldCharType="begin"/>
      </w:r>
      <w:r>
        <w:instrText xml:space="preserve"> PAGEREF _Toc390078861 \h </w:instrText>
      </w:r>
      <w:r>
        <w:fldChar w:fldCharType="separate"/>
      </w:r>
      <w:r>
        <w:t>297</w:t>
      </w:r>
      <w:r>
        <w:fldChar w:fldCharType="end"/>
      </w:r>
    </w:p>
    <w:p>
      <w:pPr>
        <w:pStyle w:val="TOC2"/>
        <w:tabs>
          <w:tab w:val="right" w:leader="dot" w:pos="7086"/>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w:t>
      </w:r>
      <w:r>
        <w:tab/>
      </w:r>
      <w:r>
        <w:fldChar w:fldCharType="begin"/>
      </w:r>
      <w:r>
        <w:instrText xml:space="preserve"> PAGEREF _Toc390078863 \h </w:instrText>
      </w:r>
      <w:r>
        <w:fldChar w:fldCharType="separate"/>
      </w:r>
      <w:r>
        <w:t>299</w:t>
      </w:r>
      <w:r>
        <w:fldChar w:fldCharType="end"/>
      </w:r>
    </w:p>
    <w:p>
      <w:pPr>
        <w:pStyle w:val="TOC8"/>
        <w:rPr>
          <w:rFonts w:asciiTheme="minorHAnsi" w:eastAsiaTheme="minorEastAsia" w:hAnsiTheme="minorHAnsi" w:cstheme="minorBidi"/>
          <w:szCs w:val="22"/>
        </w:rPr>
      </w:pPr>
      <w:r>
        <w:t>256.</w:t>
      </w:r>
      <w:r>
        <w:tab/>
        <w:t>Failing to comply with summons</w:t>
      </w:r>
      <w:r>
        <w:tab/>
      </w:r>
      <w:r>
        <w:fldChar w:fldCharType="begin"/>
      </w:r>
      <w:r>
        <w:instrText xml:space="preserve"> PAGEREF _Toc390078864 \h </w:instrText>
      </w:r>
      <w:r>
        <w:fldChar w:fldCharType="separate"/>
      </w:r>
      <w:r>
        <w:t>300</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_Toc390078865 \h </w:instrText>
      </w:r>
      <w:r>
        <w:fldChar w:fldCharType="separate"/>
      </w:r>
      <w:r>
        <w:t>300</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_Toc390078866 \h </w:instrText>
      </w:r>
      <w:r>
        <w:fldChar w:fldCharType="separate"/>
      </w:r>
      <w:r>
        <w:t>300</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_Toc390078867 \h </w:instrText>
      </w:r>
      <w:r>
        <w:fldChar w:fldCharType="separate"/>
      </w:r>
      <w:r>
        <w:t>300</w:t>
      </w:r>
      <w:r>
        <w:fldChar w:fldCharType="end"/>
      </w:r>
    </w:p>
    <w:p>
      <w:pPr>
        <w:pStyle w:val="TOC8"/>
        <w:rPr>
          <w:rFonts w:asciiTheme="minorHAnsi" w:eastAsiaTheme="minorEastAsia" w:hAnsiTheme="minorHAnsi" w:cstheme="minorBidi"/>
          <w:szCs w:val="22"/>
        </w:rPr>
      </w:pPr>
      <w:r>
        <w:t>260.</w:t>
      </w:r>
      <w:r>
        <w:tab/>
        <w:t>Contempt of Commissioner</w:t>
      </w:r>
      <w:r>
        <w:tab/>
      </w:r>
      <w:r>
        <w:fldChar w:fldCharType="begin"/>
      </w:r>
      <w:r>
        <w:instrText xml:space="preserve"> PAGEREF _Toc390078868 \h </w:instrText>
      </w:r>
      <w:r>
        <w:fldChar w:fldCharType="separate"/>
      </w:r>
      <w:r>
        <w:t>301</w:t>
      </w:r>
      <w:r>
        <w:fldChar w:fldCharType="end"/>
      </w:r>
    </w:p>
    <w:p>
      <w:pPr>
        <w:pStyle w:val="TOC2"/>
        <w:tabs>
          <w:tab w:val="right" w:leader="dot" w:pos="7086"/>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 in this Part</w:t>
      </w:r>
      <w:r>
        <w:tab/>
      </w:r>
      <w:r>
        <w:fldChar w:fldCharType="begin"/>
      </w:r>
      <w:r>
        <w:instrText xml:space="preserve"> PAGEREF _Toc390078871 \h </w:instrText>
      </w:r>
      <w:r>
        <w:fldChar w:fldCharType="separate"/>
      </w:r>
      <w:r>
        <w:t>302</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_Toc390078872 \h </w:instrText>
      </w:r>
      <w:r>
        <w:fldChar w:fldCharType="separate"/>
      </w:r>
      <w:r>
        <w:t>303</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Practice Act 2003</w:t>
      </w:r>
      <w:r>
        <w:tab/>
      </w:r>
      <w:r>
        <w:fldChar w:fldCharType="begin"/>
      </w:r>
      <w:r>
        <w:instrText xml:space="preserve"> PAGEREF _Toc390078873 \h </w:instrText>
      </w:r>
      <w:r>
        <w:fldChar w:fldCharType="separate"/>
      </w:r>
      <w:r>
        <w:t>303</w:t>
      </w:r>
      <w:r>
        <w:fldChar w:fldCharType="end"/>
      </w:r>
    </w:p>
    <w:p>
      <w:pPr>
        <w:pStyle w:val="TOC4"/>
        <w:tabs>
          <w:tab w:val="right" w:leader="dot" w:pos="7086"/>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_Toc390078875 \h </w:instrText>
      </w:r>
      <w:r>
        <w:fldChar w:fldCharType="separate"/>
      </w:r>
      <w:r>
        <w:t>303</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_Toc390078876 \h </w:instrText>
      </w:r>
      <w:r>
        <w:fldChar w:fldCharType="separate"/>
      </w:r>
      <w:r>
        <w:t>304</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_Toc390078877 \h </w:instrText>
      </w:r>
      <w:r>
        <w:fldChar w:fldCharType="separate"/>
      </w:r>
      <w:r>
        <w:t>305</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_Toc390078878 \h </w:instrText>
      </w:r>
      <w:r>
        <w:fldChar w:fldCharType="separate"/>
      </w:r>
      <w:r>
        <w:t>305</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_Toc390078879 \h </w:instrText>
      </w:r>
      <w:r>
        <w:fldChar w:fldCharType="separate"/>
      </w:r>
      <w:r>
        <w:t>305</w:t>
      </w:r>
      <w:r>
        <w:fldChar w:fldCharType="end"/>
      </w:r>
    </w:p>
    <w:p>
      <w:pPr>
        <w:pStyle w:val="TOC4"/>
        <w:tabs>
          <w:tab w:val="right" w:leader="dot" w:pos="7086"/>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w:t>
      </w:r>
      <w:r>
        <w:tab/>
      </w:r>
      <w:r>
        <w:fldChar w:fldCharType="begin"/>
      </w:r>
      <w:r>
        <w:instrText xml:space="preserve"> PAGEREF _Toc390078881 \h </w:instrText>
      </w:r>
      <w:r>
        <w:fldChar w:fldCharType="separate"/>
      </w:r>
      <w:r>
        <w:t>306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_Toc390078882 \h </w:instrText>
      </w:r>
      <w:r>
        <w:fldChar w:fldCharType="separate"/>
      </w:r>
      <w:r>
        <w:t>307</w:t>
      </w:r>
      <w:r>
        <w:fldChar w:fldCharType="end"/>
      </w:r>
    </w:p>
    <w:p>
      <w:pPr>
        <w:pStyle w:val="TOC8"/>
        <w:rPr>
          <w:rFonts w:asciiTheme="minorHAnsi" w:eastAsiaTheme="minorEastAsia" w:hAnsiTheme="minorHAnsi" w:cstheme="minorBidi"/>
          <w:szCs w:val="22"/>
        </w:rPr>
      </w:pPr>
      <w:r>
        <w:t>271.</w:t>
      </w:r>
      <w:r>
        <w:tab/>
        <w:t>Costs determination</w:t>
      </w:r>
      <w:r>
        <w:tab/>
      </w:r>
      <w:r>
        <w:fldChar w:fldCharType="begin"/>
      </w:r>
      <w:r>
        <w:instrText xml:space="preserve"> PAGEREF _Toc390078883 \h </w:instrText>
      </w:r>
      <w:r>
        <w:fldChar w:fldCharType="separate"/>
      </w:r>
      <w:r>
        <w:t>307</w:t>
      </w:r>
      <w:r>
        <w:fldChar w:fldCharType="end"/>
      </w:r>
    </w:p>
    <w:p>
      <w:pPr>
        <w:pStyle w:val="TOC8"/>
        <w:rPr>
          <w:rFonts w:asciiTheme="minorHAnsi" w:eastAsiaTheme="minorEastAsia" w:hAnsiTheme="minorHAnsi" w:cstheme="minorBidi"/>
          <w:szCs w:val="22"/>
        </w:rPr>
      </w:pPr>
      <w:r>
        <w:t>272.</w:t>
      </w:r>
      <w:r>
        <w:tab/>
        <w:t>Consultation</w:t>
      </w:r>
      <w:r>
        <w:tab/>
      </w:r>
      <w:r>
        <w:fldChar w:fldCharType="begin"/>
      </w:r>
      <w:r>
        <w:instrText xml:space="preserve"> PAGEREF _Toc390078884 \h </w:instrText>
      </w:r>
      <w:r>
        <w:fldChar w:fldCharType="separate"/>
      </w:r>
      <w:r>
        <w:t>308</w:t>
      </w:r>
      <w:r>
        <w:fldChar w:fldCharType="end"/>
      </w:r>
    </w:p>
    <w:p>
      <w:pPr>
        <w:pStyle w:val="TOC8"/>
        <w:rPr>
          <w:rFonts w:asciiTheme="minorHAnsi" w:eastAsiaTheme="minorEastAsia" w:hAnsiTheme="minorHAnsi" w:cstheme="minorBidi"/>
          <w:szCs w:val="22"/>
        </w:rPr>
      </w:pPr>
      <w:r>
        <w:t>273.</w:t>
      </w:r>
      <w:r>
        <w:tab/>
        <w:t>Approval and publication of determination</w:t>
      </w:r>
      <w:r>
        <w:tab/>
      </w:r>
      <w:r>
        <w:fldChar w:fldCharType="begin"/>
      </w:r>
      <w:r>
        <w:instrText xml:space="preserve"> PAGEREF _Toc390078885 \h </w:instrText>
      </w:r>
      <w:r>
        <w:fldChar w:fldCharType="separate"/>
      </w:r>
      <w:r>
        <w:t>308</w:t>
      </w:r>
      <w:r>
        <w:fldChar w:fldCharType="end"/>
      </w:r>
    </w:p>
    <w:p>
      <w:pPr>
        <w:pStyle w:val="TOC8"/>
        <w:rPr>
          <w:rFonts w:asciiTheme="minorHAnsi" w:eastAsiaTheme="minorEastAsia" w:hAnsiTheme="minorHAnsi" w:cstheme="minorBidi"/>
          <w:szCs w:val="22"/>
        </w:rPr>
      </w:pPr>
      <w:r>
        <w:t>274.</w:t>
      </w:r>
      <w:r>
        <w:tab/>
        <w:t>Effect of costs determination</w:t>
      </w:r>
      <w:r>
        <w:tab/>
      </w:r>
      <w:r>
        <w:fldChar w:fldCharType="begin"/>
      </w:r>
      <w:r>
        <w:instrText xml:space="preserve"> PAGEREF _Toc390078886 \h </w:instrText>
      </w:r>
      <w:r>
        <w:fldChar w:fldCharType="separate"/>
      </w:r>
      <w:r>
        <w:t>309</w:t>
      </w:r>
      <w:r>
        <w:fldChar w:fldCharType="end"/>
      </w:r>
    </w:p>
    <w:p>
      <w:pPr>
        <w:pStyle w:val="TOC8"/>
        <w:rPr>
          <w:rFonts w:asciiTheme="minorHAnsi" w:eastAsiaTheme="minorEastAsia" w:hAnsiTheme="minorHAnsi" w:cstheme="minorBidi"/>
          <w:szCs w:val="22"/>
        </w:rPr>
      </w:pPr>
      <w:r>
        <w:t>275.</w:t>
      </w:r>
      <w:r>
        <w:tab/>
        <w:t>Agreement as to costs</w:t>
      </w:r>
      <w:r>
        <w:tab/>
      </w:r>
      <w:r>
        <w:fldChar w:fldCharType="begin"/>
      </w:r>
      <w:r>
        <w:instrText xml:space="preserve"> PAGEREF _Toc390078887 \h </w:instrText>
      </w:r>
      <w:r>
        <w:fldChar w:fldCharType="separate"/>
      </w:r>
      <w:r>
        <w:t>309</w:t>
      </w:r>
      <w:r>
        <w:fldChar w:fldCharType="end"/>
      </w:r>
    </w:p>
    <w:p>
      <w:pPr>
        <w:pStyle w:val="TOC8"/>
        <w:rPr>
          <w:rFonts w:asciiTheme="minorHAnsi" w:eastAsiaTheme="minorEastAsia" w:hAnsiTheme="minorHAnsi" w:cstheme="minorBidi"/>
          <w:szCs w:val="22"/>
        </w:rPr>
      </w:pPr>
      <w:r>
        <w:t>276.</w:t>
      </w:r>
      <w:r>
        <w:tab/>
        <w:t>Division does not apply to Part IV proceedings</w:t>
      </w:r>
      <w:r>
        <w:tab/>
      </w:r>
      <w:r>
        <w:fldChar w:fldCharType="begin"/>
      </w:r>
      <w:r>
        <w:instrText xml:space="preserve"> PAGEREF _Toc390078888 \h </w:instrText>
      </w:r>
      <w:r>
        <w:fldChar w:fldCharType="separate"/>
      </w:r>
      <w:r>
        <w:t>309</w:t>
      </w:r>
      <w:r>
        <w:fldChar w:fldCharType="end"/>
      </w:r>
    </w:p>
    <w:p>
      <w:pPr>
        <w:pStyle w:val="TOC2"/>
        <w:tabs>
          <w:tab w:val="right" w:leader="dot" w:pos="7086"/>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Who may register as an agent</w:t>
      </w:r>
      <w:r>
        <w:tab/>
      </w:r>
      <w:r>
        <w:fldChar w:fldCharType="begin"/>
      </w:r>
      <w:r>
        <w:instrText xml:space="preserve"> PAGEREF _Toc390078890 \h </w:instrText>
      </w:r>
      <w:r>
        <w:fldChar w:fldCharType="separate"/>
      </w:r>
      <w:r>
        <w:t>310</w:t>
      </w:r>
      <w:r>
        <w:fldChar w:fldCharType="end"/>
      </w:r>
    </w:p>
    <w:p>
      <w:pPr>
        <w:pStyle w:val="TOC2"/>
        <w:tabs>
          <w:tab w:val="right" w:leader="dot" w:pos="7086"/>
        </w:tabs>
        <w:rPr>
          <w:rFonts w:asciiTheme="minorHAnsi" w:eastAsiaTheme="minorEastAsia" w:hAnsiTheme="minorHAnsi" w:cstheme="minorBidi"/>
          <w:b w:val="0"/>
          <w:sz w:val="22"/>
          <w:szCs w:val="22"/>
        </w:rPr>
      </w:pPr>
      <w:r>
        <w:t>Part XVII</w:t>
      </w:r>
      <w:r>
        <w:rPr>
          <w:b w:val="0"/>
        </w:rPr>
        <w:t> </w:t>
      </w:r>
      <w:r>
        <w:t>—</w:t>
      </w:r>
      <w:r>
        <w:rPr>
          <w:b w:val="0"/>
        </w:rPr>
        <w:t> </w:t>
      </w:r>
      <w:r>
        <w:t>The Dispute Resolution Directorate</w:t>
      </w:r>
    </w:p>
    <w:p>
      <w:pPr>
        <w:pStyle w:val="TOC4"/>
        <w:tabs>
          <w:tab w:val="right" w:leader="dot" w:pos="7086"/>
        </w:tabs>
        <w:rPr>
          <w:rFonts w:asciiTheme="minorHAnsi" w:eastAsiaTheme="minorEastAsia" w:hAnsiTheme="minorHAnsi" w:cstheme="minorBidi"/>
          <w:b w:val="0"/>
          <w:szCs w:val="22"/>
        </w:rPr>
      </w:pPr>
      <w:r>
        <w:t>Division 1 — Establishment and objectives</w:t>
      </w:r>
    </w:p>
    <w:p>
      <w:pPr>
        <w:pStyle w:val="TOC8"/>
        <w:rPr>
          <w:rFonts w:asciiTheme="minorHAnsi" w:eastAsiaTheme="minorEastAsia" w:hAnsiTheme="minorHAnsi" w:cstheme="minorBidi"/>
          <w:szCs w:val="22"/>
        </w:rPr>
      </w:pPr>
      <w:r>
        <w:t>278.</w:t>
      </w:r>
      <w:r>
        <w:tab/>
        <w:t>DRD established</w:t>
      </w:r>
      <w:r>
        <w:tab/>
      </w:r>
      <w:r>
        <w:fldChar w:fldCharType="begin"/>
      </w:r>
      <w:r>
        <w:instrText xml:space="preserve"> PAGEREF _Toc390078893 \h </w:instrText>
      </w:r>
      <w:r>
        <w:fldChar w:fldCharType="separate"/>
      </w:r>
      <w:r>
        <w:t>312</w:t>
      </w:r>
      <w:r>
        <w:fldChar w:fldCharType="end"/>
      </w:r>
    </w:p>
    <w:p>
      <w:pPr>
        <w:pStyle w:val="TOC8"/>
        <w:rPr>
          <w:rFonts w:asciiTheme="minorHAnsi" w:eastAsiaTheme="minorEastAsia" w:hAnsiTheme="minorHAnsi" w:cstheme="minorBidi"/>
          <w:szCs w:val="22"/>
        </w:rPr>
      </w:pPr>
      <w:r>
        <w:t>279.</w:t>
      </w:r>
      <w:r>
        <w:tab/>
        <w:t>Main objectives of the DRD</w:t>
      </w:r>
      <w:r>
        <w:tab/>
      </w:r>
      <w:r>
        <w:fldChar w:fldCharType="begin"/>
      </w:r>
      <w:r>
        <w:instrText xml:space="preserve"> PAGEREF _Toc390078894 \h </w:instrText>
      </w:r>
      <w:r>
        <w:fldChar w:fldCharType="separate"/>
      </w:r>
      <w:r>
        <w:t>312</w:t>
      </w:r>
      <w:r>
        <w:fldChar w:fldCharType="end"/>
      </w:r>
    </w:p>
    <w:p>
      <w:pPr>
        <w:pStyle w:val="TOC8"/>
        <w:rPr>
          <w:rFonts w:asciiTheme="minorHAnsi" w:eastAsiaTheme="minorEastAsia" w:hAnsiTheme="minorHAnsi" w:cstheme="minorBidi"/>
          <w:szCs w:val="22"/>
        </w:rPr>
      </w:pPr>
      <w:r>
        <w:t>280.</w:t>
      </w:r>
      <w:r>
        <w:tab/>
        <w:t>DRD’s constitution</w:t>
      </w:r>
      <w:r>
        <w:tab/>
      </w:r>
      <w:r>
        <w:fldChar w:fldCharType="begin"/>
      </w:r>
      <w:r>
        <w:instrText xml:space="preserve"> PAGEREF _Toc390078895 \h </w:instrText>
      </w:r>
      <w:r>
        <w:fldChar w:fldCharType="separate"/>
      </w:r>
      <w:r>
        <w:t>313</w:t>
      </w:r>
      <w:r>
        <w:fldChar w:fldCharType="end"/>
      </w:r>
    </w:p>
    <w:p>
      <w:pPr>
        <w:pStyle w:val="TOC4"/>
        <w:tabs>
          <w:tab w:val="right" w:leader="dot" w:pos="7086"/>
        </w:tabs>
        <w:rPr>
          <w:rFonts w:asciiTheme="minorHAnsi" w:eastAsiaTheme="minorEastAsia" w:hAnsiTheme="minorHAnsi" w:cstheme="minorBidi"/>
          <w:b w:val="0"/>
          <w:szCs w:val="22"/>
        </w:rPr>
      </w:pPr>
      <w:r>
        <w:t>Division 2 — Commissioner</w:t>
      </w:r>
    </w:p>
    <w:p>
      <w:pPr>
        <w:pStyle w:val="TOC8"/>
        <w:rPr>
          <w:rFonts w:asciiTheme="minorHAnsi" w:eastAsiaTheme="minorEastAsia" w:hAnsiTheme="minorHAnsi" w:cstheme="minorBidi"/>
          <w:szCs w:val="22"/>
        </w:rPr>
      </w:pPr>
      <w:r>
        <w:t>281.</w:t>
      </w:r>
      <w:r>
        <w:tab/>
        <w:t>Appointment of Commissioner</w:t>
      </w:r>
      <w:r>
        <w:tab/>
      </w:r>
      <w:r>
        <w:fldChar w:fldCharType="begin"/>
      </w:r>
      <w:r>
        <w:instrText xml:space="preserve"> PAGEREF _Toc390078897 \h </w:instrText>
      </w:r>
      <w:r>
        <w:fldChar w:fldCharType="separate"/>
      </w:r>
      <w:r>
        <w:t>313</w:t>
      </w:r>
      <w:r>
        <w:fldChar w:fldCharType="end"/>
      </w:r>
    </w:p>
    <w:p>
      <w:pPr>
        <w:pStyle w:val="TOC8"/>
        <w:rPr>
          <w:rFonts w:asciiTheme="minorHAnsi" w:eastAsiaTheme="minorEastAsia" w:hAnsiTheme="minorHAnsi" w:cstheme="minorBidi"/>
          <w:szCs w:val="22"/>
        </w:rPr>
      </w:pPr>
      <w:r>
        <w:t>282.</w:t>
      </w:r>
      <w:r>
        <w:tab/>
        <w:t>Terms and conditions of service</w:t>
      </w:r>
      <w:r>
        <w:tab/>
      </w:r>
      <w:r>
        <w:fldChar w:fldCharType="begin"/>
      </w:r>
      <w:r>
        <w:instrText xml:space="preserve"> PAGEREF _Toc390078898 \h </w:instrText>
      </w:r>
      <w:r>
        <w:fldChar w:fldCharType="separate"/>
      </w:r>
      <w:r>
        <w:t>313</w:t>
      </w:r>
      <w:r>
        <w:fldChar w:fldCharType="end"/>
      </w:r>
    </w:p>
    <w:p>
      <w:pPr>
        <w:pStyle w:val="TOC8"/>
        <w:rPr>
          <w:rFonts w:asciiTheme="minorHAnsi" w:eastAsiaTheme="minorEastAsia" w:hAnsiTheme="minorHAnsi" w:cstheme="minorBidi"/>
          <w:szCs w:val="22"/>
        </w:rPr>
      </w:pPr>
      <w:r>
        <w:t>283.</w:t>
      </w:r>
      <w:r>
        <w:tab/>
        <w:t>Declaration of inability to act</w:t>
      </w:r>
      <w:r>
        <w:tab/>
      </w:r>
      <w:r>
        <w:fldChar w:fldCharType="begin"/>
      </w:r>
      <w:r>
        <w:instrText xml:space="preserve"> PAGEREF _Toc390078899 \h </w:instrText>
      </w:r>
      <w:r>
        <w:fldChar w:fldCharType="separate"/>
      </w:r>
      <w:r>
        <w:t>313</w:t>
      </w:r>
      <w:r>
        <w:fldChar w:fldCharType="end"/>
      </w:r>
    </w:p>
    <w:p>
      <w:pPr>
        <w:pStyle w:val="TOC8"/>
        <w:rPr>
          <w:rFonts w:asciiTheme="minorHAnsi" w:eastAsiaTheme="minorEastAsia" w:hAnsiTheme="minorHAnsi" w:cstheme="minorBidi"/>
          <w:szCs w:val="22"/>
        </w:rPr>
      </w:pPr>
      <w:r>
        <w:t>284.</w:t>
      </w:r>
      <w:r>
        <w:tab/>
        <w:t>Acting appointment</w:t>
      </w:r>
      <w:r>
        <w:tab/>
      </w:r>
      <w:r>
        <w:fldChar w:fldCharType="begin"/>
      </w:r>
      <w:r>
        <w:instrText xml:space="preserve"> PAGEREF _Toc390078900 \h </w:instrText>
      </w:r>
      <w:r>
        <w:fldChar w:fldCharType="separate"/>
      </w:r>
      <w:r>
        <w:t>314</w:t>
      </w:r>
      <w:r>
        <w:fldChar w:fldCharType="end"/>
      </w:r>
    </w:p>
    <w:p>
      <w:pPr>
        <w:pStyle w:val="TOC8"/>
        <w:rPr>
          <w:rFonts w:asciiTheme="minorHAnsi" w:eastAsiaTheme="minorEastAsia" w:hAnsiTheme="minorHAnsi" w:cstheme="minorBidi"/>
          <w:szCs w:val="22"/>
        </w:rPr>
      </w:pPr>
      <w:r>
        <w:t>285.</w:t>
      </w:r>
      <w:r>
        <w:tab/>
        <w:t>Functions of Commissioner</w:t>
      </w:r>
      <w:r>
        <w:tab/>
      </w:r>
      <w:r>
        <w:fldChar w:fldCharType="begin"/>
      </w:r>
      <w:r>
        <w:instrText xml:space="preserve"> PAGEREF _Toc390078901 \h </w:instrText>
      </w:r>
      <w:r>
        <w:fldChar w:fldCharType="separate"/>
      </w:r>
      <w:r>
        <w:t>315</w:t>
      </w:r>
      <w:r>
        <w:fldChar w:fldCharType="end"/>
      </w:r>
    </w:p>
    <w:p>
      <w:pPr>
        <w:pStyle w:val="TOC4"/>
        <w:tabs>
          <w:tab w:val="right" w:leader="dot" w:pos="7086"/>
        </w:tabs>
        <w:rPr>
          <w:rFonts w:asciiTheme="minorHAnsi" w:eastAsiaTheme="minorEastAsia" w:hAnsiTheme="minorHAnsi" w:cstheme="minorBidi"/>
          <w:b w:val="0"/>
          <w:szCs w:val="22"/>
        </w:rPr>
      </w:pPr>
      <w:r>
        <w:t>Division 3 — Arbitrators</w:t>
      </w:r>
    </w:p>
    <w:p>
      <w:pPr>
        <w:pStyle w:val="TOC8"/>
        <w:rPr>
          <w:rFonts w:asciiTheme="minorHAnsi" w:eastAsiaTheme="minorEastAsia" w:hAnsiTheme="minorHAnsi" w:cstheme="minorBidi"/>
          <w:szCs w:val="22"/>
        </w:rPr>
      </w:pPr>
      <w:r>
        <w:t>286.</w:t>
      </w:r>
      <w:r>
        <w:tab/>
        <w:t>Arbitrators</w:t>
      </w:r>
      <w:r>
        <w:tab/>
      </w:r>
      <w:r>
        <w:fldChar w:fldCharType="begin"/>
      </w:r>
      <w:r>
        <w:instrText xml:space="preserve"> PAGEREF _Toc390078903 \h </w:instrText>
      </w:r>
      <w:r>
        <w:fldChar w:fldCharType="separate"/>
      </w:r>
      <w:r>
        <w:t>315</w:t>
      </w:r>
      <w:r>
        <w:fldChar w:fldCharType="end"/>
      </w:r>
    </w:p>
    <w:p>
      <w:pPr>
        <w:pStyle w:val="TOC8"/>
        <w:rPr>
          <w:rFonts w:asciiTheme="minorHAnsi" w:eastAsiaTheme="minorEastAsia" w:hAnsiTheme="minorHAnsi" w:cstheme="minorBidi"/>
          <w:szCs w:val="22"/>
        </w:rPr>
      </w:pPr>
      <w:r>
        <w:t>287.</w:t>
      </w:r>
      <w:r>
        <w:tab/>
        <w:t>Control and direction of arbitrators</w:t>
      </w:r>
      <w:r>
        <w:tab/>
      </w:r>
      <w:r>
        <w:fldChar w:fldCharType="begin"/>
      </w:r>
      <w:r>
        <w:instrText xml:space="preserve"> PAGEREF _Toc390078904 \h </w:instrText>
      </w:r>
      <w:r>
        <w:fldChar w:fldCharType="separate"/>
      </w:r>
      <w:r>
        <w:t>316</w:t>
      </w:r>
      <w:r>
        <w:fldChar w:fldCharType="end"/>
      </w:r>
    </w:p>
    <w:p>
      <w:pPr>
        <w:pStyle w:val="TOC4"/>
        <w:tabs>
          <w:tab w:val="right" w:leader="dot" w:pos="7086"/>
        </w:tabs>
        <w:rPr>
          <w:rFonts w:asciiTheme="minorHAnsi" w:eastAsiaTheme="minorEastAsia" w:hAnsiTheme="minorHAnsi" w:cstheme="minorBidi"/>
          <w:b w:val="0"/>
          <w:szCs w:val="22"/>
        </w:rPr>
      </w:pPr>
      <w:r>
        <w:t>Division 4 — Director Dispute Resolution and staff</w:t>
      </w:r>
    </w:p>
    <w:p>
      <w:pPr>
        <w:pStyle w:val="TOC8"/>
        <w:rPr>
          <w:rFonts w:asciiTheme="minorHAnsi" w:eastAsiaTheme="minorEastAsia" w:hAnsiTheme="minorHAnsi" w:cstheme="minorBidi"/>
          <w:szCs w:val="22"/>
        </w:rPr>
      </w:pPr>
      <w:r>
        <w:t>288.</w:t>
      </w:r>
      <w:r>
        <w:tab/>
        <w:t>Director Dispute Resolution</w:t>
      </w:r>
      <w:r>
        <w:tab/>
      </w:r>
      <w:r>
        <w:fldChar w:fldCharType="begin"/>
      </w:r>
      <w:r>
        <w:instrText xml:space="preserve"> PAGEREF _Toc390078906 \h </w:instrText>
      </w:r>
      <w:r>
        <w:fldChar w:fldCharType="separate"/>
      </w:r>
      <w:r>
        <w:t>316</w:t>
      </w:r>
      <w:r>
        <w:fldChar w:fldCharType="end"/>
      </w:r>
    </w:p>
    <w:p>
      <w:pPr>
        <w:pStyle w:val="TOC8"/>
        <w:rPr>
          <w:rFonts w:asciiTheme="minorHAnsi" w:eastAsiaTheme="minorEastAsia" w:hAnsiTheme="minorHAnsi" w:cstheme="minorBidi"/>
          <w:szCs w:val="22"/>
        </w:rPr>
      </w:pPr>
      <w:r>
        <w:t>289.</w:t>
      </w:r>
      <w:r>
        <w:tab/>
        <w:t>Functions and responsibilities of Director</w:t>
      </w:r>
      <w:r>
        <w:tab/>
      </w:r>
      <w:r>
        <w:fldChar w:fldCharType="begin"/>
      </w:r>
      <w:r>
        <w:instrText xml:space="preserve"> PAGEREF _Toc390078907 \h </w:instrText>
      </w:r>
      <w:r>
        <w:fldChar w:fldCharType="separate"/>
      </w:r>
      <w:r>
        <w:t>316</w:t>
      </w:r>
      <w:r>
        <w:fldChar w:fldCharType="end"/>
      </w:r>
    </w:p>
    <w:p>
      <w:pPr>
        <w:pStyle w:val="TOC8"/>
        <w:rPr>
          <w:rFonts w:asciiTheme="minorHAnsi" w:eastAsiaTheme="minorEastAsia" w:hAnsiTheme="minorHAnsi" w:cstheme="minorBidi"/>
          <w:szCs w:val="22"/>
        </w:rPr>
      </w:pPr>
      <w:r>
        <w:t>290.</w:t>
      </w:r>
      <w:r>
        <w:tab/>
        <w:t>Delegation by Director</w:t>
      </w:r>
      <w:r>
        <w:tab/>
      </w:r>
      <w:r>
        <w:fldChar w:fldCharType="begin"/>
      </w:r>
      <w:r>
        <w:instrText xml:space="preserve"> PAGEREF _Toc390078908 \h </w:instrText>
      </w:r>
      <w:r>
        <w:fldChar w:fldCharType="separate"/>
      </w:r>
      <w:r>
        <w:t>317</w:t>
      </w:r>
      <w:r>
        <w:fldChar w:fldCharType="end"/>
      </w:r>
    </w:p>
    <w:p>
      <w:pPr>
        <w:pStyle w:val="TOC8"/>
        <w:rPr>
          <w:rFonts w:asciiTheme="minorHAnsi" w:eastAsiaTheme="minorEastAsia" w:hAnsiTheme="minorHAnsi" w:cstheme="minorBidi"/>
          <w:szCs w:val="22"/>
        </w:rPr>
      </w:pPr>
      <w:r>
        <w:t>291.</w:t>
      </w:r>
      <w:r>
        <w:tab/>
        <w:t>Staff of DRD</w:t>
      </w:r>
      <w:r>
        <w:tab/>
      </w:r>
      <w:r>
        <w:fldChar w:fldCharType="begin"/>
      </w:r>
      <w:r>
        <w:instrText xml:space="preserve"> PAGEREF _Toc390078909 \h </w:instrText>
      </w:r>
      <w:r>
        <w:fldChar w:fldCharType="separate"/>
      </w:r>
      <w:r>
        <w:t>317</w:t>
      </w:r>
      <w:r>
        <w:fldChar w:fldCharType="end"/>
      </w:r>
    </w:p>
    <w:p>
      <w:pPr>
        <w:pStyle w:val="TOC2"/>
        <w:tabs>
          <w:tab w:val="right" w:leader="dot" w:pos="7086"/>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_Toc390078911 \h </w:instrText>
      </w:r>
      <w:r>
        <w:fldChar w:fldCharType="separate"/>
      </w:r>
      <w:r>
        <w:t>318</w:t>
      </w:r>
      <w:r>
        <w:fldChar w:fldCharType="end"/>
      </w:r>
    </w:p>
    <w:p>
      <w:pPr>
        <w:pStyle w:val="TOC8"/>
        <w:rPr>
          <w:rFonts w:asciiTheme="minorHAnsi" w:eastAsiaTheme="minorEastAsia" w:hAnsiTheme="minorHAnsi" w:cstheme="minorBidi"/>
          <w:szCs w:val="22"/>
        </w:rPr>
      </w:pPr>
      <w:r>
        <w:t>293.</w:t>
      </w:r>
      <w:r>
        <w:tab/>
        <w:t>DRD Rules</w:t>
      </w:r>
      <w:r>
        <w:tab/>
      </w:r>
      <w:r>
        <w:fldChar w:fldCharType="begin"/>
      </w:r>
      <w:r>
        <w:instrText xml:space="preserve"> PAGEREF _Toc390078912 \h </w:instrText>
      </w:r>
      <w:r>
        <w:fldChar w:fldCharType="separate"/>
      </w:r>
      <w:r>
        <w:t>320</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_Toc390078913 \h </w:instrText>
      </w:r>
      <w:r>
        <w:fldChar w:fldCharType="separate"/>
      </w:r>
      <w:r>
        <w:t>322</w:t>
      </w:r>
      <w:r>
        <w:fldChar w:fldCharType="end"/>
      </w:r>
    </w:p>
    <w:p>
      <w:pPr>
        <w:pStyle w:val="TOC2"/>
        <w:tabs>
          <w:tab w:val="right" w:leader="dot" w:pos="7086"/>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Public Service</w:t>
      </w:r>
      <w:r>
        <w:tab/>
      </w:r>
      <w:r>
        <w:fldChar w:fldCharType="begin"/>
      </w:r>
      <w:r>
        <w:instrText xml:space="preserve"> PAGEREF _Toc390078915 \h </w:instrText>
      </w:r>
      <w:r>
        <w:fldChar w:fldCharType="separate"/>
      </w:r>
      <w:r>
        <w:t>323</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_Toc390078916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stamp duty</w:t>
      </w:r>
      <w:r>
        <w:tab/>
      </w:r>
      <w:r>
        <w:fldChar w:fldCharType="begin"/>
      </w:r>
      <w:r>
        <w:instrText xml:space="preserve"> PAGEREF _Toc390078917 \h </w:instrText>
      </w:r>
      <w:r>
        <w:fldChar w:fldCharType="separate"/>
      </w:r>
      <w:r>
        <w:t>324</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Order for detention of ship</w:t>
      </w:r>
      <w:r>
        <w:tab/>
      </w:r>
      <w:r>
        <w:fldChar w:fldCharType="begin"/>
      </w:r>
      <w:r>
        <w:instrText xml:space="preserve"> PAGEREF _Toc390078918 \h </w:instrText>
      </w:r>
      <w:r>
        <w:fldChar w:fldCharType="separate"/>
      </w:r>
      <w:r>
        <w:t>324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_Toc390078919 \h </w:instrText>
      </w:r>
      <w:r>
        <w:fldChar w:fldCharType="separate"/>
      </w:r>
      <w:r>
        <w:t>325</w:t>
      </w:r>
      <w:r>
        <w:fldChar w:fldCharType="end"/>
      </w:r>
    </w:p>
    <w:p>
      <w:pPr>
        <w:pStyle w:val="TOC8"/>
        <w:rPr>
          <w:rFonts w:asciiTheme="minorHAnsi" w:eastAsiaTheme="minorEastAsia" w:hAnsiTheme="minorHAnsi" w:cstheme="minorBidi"/>
          <w:szCs w:val="22"/>
        </w:rPr>
      </w:pPr>
      <w:r>
        <w:t>300.</w:t>
      </w:r>
      <w:r>
        <w:tab/>
        <w:t>District Court to provide information to WorkCover WA</w:t>
      </w:r>
      <w:r>
        <w:tab/>
      </w:r>
      <w:r>
        <w:fldChar w:fldCharType="begin"/>
      </w:r>
      <w:r>
        <w:instrText xml:space="preserve"> PAGEREF _Toc390078920 \h </w:instrText>
      </w:r>
      <w:r>
        <w:fldChar w:fldCharType="separate"/>
      </w:r>
      <w:r>
        <w:t>326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Prohibition of contracting out</w:t>
      </w:r>
      <w:r>
        <w:tab/>
      </w:r>
      <w:r>
        <w:fldChar w:fldCharType="begin"/>
      </w:r>
      <w:r>
        <w:instrText xml:space="preserve"> PAGEREF _Toc390078921 \h </w:instrText>
      </w:r>
      <w:r>
        <w:fldChar w:fldCharType="separate"/>
      </w:r>
      <w:r>
        <w:t>326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towards compensation not lawful</w:t>
      </w:r>
      <w:r>
        <w:tab/>
      </w:r>
      <w:r>
        <w:fldChar w:fldCharType="begin"/>
      </w:r>
      <w:r>
        <w:instrText xml:space="preserve"> PAGEREF _Toc390078922 \h </w:instrText>
      </w:r>
      <w:r>
        <w:fldChar w:fldCharType="separate"/>
      </w:r>
      <w:r>
        <w:t>326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Payments not assignable</w:t>
      </w:r>
      <w:r>
        <w:tab/>
      </w:r>
      <w:r>
        <w:fldChar w:fldCharType="begin"/>
      </w:r>
      <w:r>
        <w:instrText xml:space="preserve"> PAGEREF _Toc390078923 \h </w:instrText>
      </w:r>
      <w:r>
        <w:fldChar w:fldCharType="separate"/>
      </w:r>
      <w:r>
        <w:t>327</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_Toc390078924 \h </w:instrText>
      </w:r>
      <w:r>
        <w:fldChar w:fldCharType="separate"/>
      </w:r>
      <w:r>
        <w:t>327</w:t>
      </w:r>
      <w:r>
        <w:fldChar w:fldCharType="end"/>
      </w:r>
    </w:p>
    <w:p>
      <w:pPr>
        <w:pStyle w:val="TOC8"/>
        <w:rPr>
          <w:rFonts w:asciiTheme="minorHAnsi" w:eastAsiaTheme="minorEastAsia" w:hAnsiTheme="minorHAnsi" w:cstheme="minorBidi"/>
          <w:szCs w:val="22"/>
        </w:rPr>
      </w:pPr>
      <w:r>
        <w:t>304.</w:t>
      </w:r>
      <w:r>
        <w:tab/>
        <w:t>Protection from liability</w:t>
      </w:r>
      <w:r>
        <w:tab/>
      </w:r>
      <w:r>
        <w:fldChar w:fldCharType="begin"/>
      </w:r>
      <w:r>
        <w:instrText xml:space="preserve"> PAGEREF _Toc390078925 \h </w:instrText>
      </w:r>
      <w:r>
        <w:fldChar w:fldCharType="separate"/>
      </w:r>
      <w:r>
        <w:t>328</w:t>
      </w:r>
      <w:r>
        <w:fldChar w:fldCharType="end"/>
      </w:r>
    </w:p>
    <w:p>
      <w:pPr>
        <w:pStyle w:val="TOC8"/>
        <w:rPr>
          <w:rFonts w:asciiTheme="minorHAnsi" w:eastAsiaTheme="minorEastAsia" w:hAnsiTheme="minorHAnsi" w:cstheme="minorBidi"/>
          <w:szCs w:val="22"/>
        </w:rPr>
      </w:pPr>
      <w:r>
        <w:t>305.</w:t>
      </w:r>
      <w:r>
        <w:tab/>
        <w:t>Immunity</w:t>
      </w:r>
      <w:r>
        <w:tab/>
      </w:r>
      <w:r>
        <w:fldChar w:fldCharType="begin"/>
      </w:r>
      <w:r>
        <w:instrText xml:space="preserve"> PAGEREF _Toc390078926 \h </w:instrText>
      </w:r>
      <w:r>
        <w:fldChar w:fldCharType="separate"/>
      </w:r>
      <w:r>
        <w:t>328</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_Toc390078927 \h </w:instrText>
      </w:r>
      <w:r>
        <w:fldChar w:fldCharType="separate"/>
      </w:r>
      <w:r>
        <w:t>329</w:t>
      </w:r>
      <w:r>
        <w:fldChar w:fldCharType="end"/>
      </w:r>
    </w:p>
    <w:p>
      <w:pPr>
        <w:pStyle w:val="TOC8"/>
        <w:rPr>
          <w:rFonts w:asciiTheme="minorHAnsi" w:eastAsiaTheme="minorEastAsia" w:hAnsiTheme="minorHAnsi" w:cstheme="minorBidi"/>
          <w:szCs w:val="22"/>
        </w:rPr>
      </w:pPr>
      <w:r>
        <w:t>307.</w:t>
      </w:r>
      <w:r>
        <w:tab/>
        <w:t>Proceedings for defamation not to lie</w:t>
      </w:r>
      <w:r>
        <w:tab/>
      </w:r>
      <w:r>
        <w:fldChar w:fldCharType="begin"/>
      </w:r>
      <w:r>
        <w:instrText xml:space="preserve"> PAGEREF _Toc390078928 \h </w:instrText>
      </w:r>
      <w:r>
        <w:fldChar w:fldCharType="separate"/>
      </w:r>
      <w:r>
        <w:t>330</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_Toc390078929 \h </w:instrText>
      </w:r>
      <w:r>
        <w:fldChar w:fldCharType="separate"/>
      </w:r>
      <w:r>
        <w:t>330</w:t>
      </w:r>
      <w:r>
        <w:fldChar w:fldCharType="end"/>
      </w:r>
    </w:p>
    <w:p>
      <w:pPr>
        <w:pStyle w:val="TOC8"/>
        <w:rPr>
          <w:rFonts w:asciiTheme="minorHAnsi" w:eastAsiaTheme="minorEastAsia" w:hAnsiTheme="minorHAnsi" w:cstheme="minorBidi"/>
          <w:szCs w:val="22"/>
        </w:rPr>
      </w:pPr>
      <w:r>
        <w:t>309.</w:t>
      </w:r>
      <w:r>
        <w:tab/>
        <w:t>Who can take proceedings for offences</w:t>
      </w:r>
      <w:r>
        <w:tab/>
      </w:r>
      <w:r>
        <w:fldChar w:fldCharType="begin"/>
      </w:r>
      <w:r>
        <w:instrText xml:space="preserve"> PAGEREF _Toc390078930 \h </w:instrText>
      </w:r>
      <w:r>
        <w:fldChar w:fldCharType="separate"/>
      </w:r>
      <w:r>
        <w:t>330</w:t>
      </w:r>
      <w:r>
        <w:fldChar w:fldCharType="end"/>
      </w:r>
    </w:p>
    <w:p>
      <w:pPr>
        <w:pStyle w:val="TOC8"/>
        <w:rPr>
          <w:rFonts w:asciiTheme="minorHAnsi" w:eastAsiaTheme="minorEastAsia" w:hAnsiTheme="minorHAnsi" w:cstheme="minorBidi"/>
          <w:szCs w:val="22"/>
        </w:rPr>
      </w:pPr>
      <w:r>
        <w:t>310.</w:t>
      </w:r>
      <w:r>
        <w:tab/>
        <w:t>Time limit for taking proceedings</w:t>
      </w:r>
      <w:r>
        <w:tab/>
      </w:r>
      <w:r>
        <w:fldChar w:fldCharType="begin"/>
      </w:r>
      <w:r>
        <w:instrText xml:space="preserve"> PAGEREF _Toc390078931 \h </w:instrText>
      </w:r>
      <w:r>
        <w:fldChar w:fldCharType="separate"/>
      </w:r>
      <w:r>
        <w:t>331</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_Toc390078932 \h </w:instrText>
      </w:r>
      <w:r>
        <w:fldChar w:fldCharType="separate"/>
      </w:r>
      <w:r>
        <w:t>331</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w:t>
      </w:r>
      <w:r>
        <w:tab/>
      </w:r>
      <w:r>
        <w:fldChar w:fldCharType="begin"/>
      </w:r>
      <w:r>
        <w:instrText xml:space="preserve"> PAGEREF _Toc390078933 \h </w:instrText>
      </w:r>
      <w:r>
        <w:fldChar w:fldCharType="separate"/>
      </w:r>
      <w:r>
        <w:t>331</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Penalties not affected</w:t>
      </w:r>
      <w:r>
        <w:tab/>
      </w:r>
      <w:r>
        <w:fldChar w:fldCharType="begin"/>
      </w:r>
      <w:r>
        <w:instrText xml:space="preserve"> PAGEREF _Toc390078934 \h </w:instrText>
      </w:r>
      <w:r>
        <w:fldChar w:fldCharType="separate"/>
      </w:r>
      <w:r>
        <w:t>331</w:t>
      </w:r>
      <w:r>
        <w:fldChar w:fldCharType="end"/>
      </w:r>
    </w:p>
    <w:p>
      <w:pPr>
        <w:pStyle w:val="TOC8"/>
        <w:rPr>
          <w:rFonts w:asciiTheme="minorHAnsi" w:eastAsiaTheme="minorEastAsia" w:hAnsiTheme="minorHAnsi" w:cstheme="minorBidi"/>
          <w:szCs w:val="22"/>
        </w:rPr>
      </w:pPr>
      <w:r>
        <w:t>314.</w:t>
      </w:r>
      <w:r>
        <w:tab/>
        <w:t>WorkCover WA may specify alternative form of sending information</w:t>
      </w:r>
      <w:r>
        <w:tab/>
      </w:r>
      <w:r>
        <w:fldChar w:fldCharType="begin"/>
      </w:r>
      <w:r>
        <w:instrText xml:space="preserve"> PAGEREF _Toc390078935 \h </w:instrText>
      </w:r>
      <w:r>
        <w:fldChar w:fldCharType="separate"/>
      </w:r>
      <w:r>
        <w:t>331</w:t>
      </w:r>
      <w:r>
        <w:fldChar w:fldCharType="end"/>
      </w:r>
    </w:p>
    <w:p>
      <w:pPr>
        <w:pStyle w:val="TOC8"/>
        <w:rPr>
          <w:rFonts w:asciiTheme="minorHAnsi" w:eastAsiaTheme="minorEastAsia" w:hAnsiTheme="minorHAnsi" w:cstheme="minorBidi"/>
          <w:szCs w:val="22"/>
        </w:rPr>
      </w:pPr>
      <w:r>
        <w:t>315.</w:t>
      </w:r>
      <w:r>
        <w:tab/>
        <w:t>Publication of prescribed amount and average weekly earnings</w:t>
      </w:r>
      <w:r>
        <w:tab/>
      </w:r>
      <w:r>
        <w:fldChar w:fldCharType="begin"/>
      </w:r>
      <w:r>
        <w:instrText xml:space="preserve"> PAGEREF _Toc390078936 \h </w:instrText>
      </w:r>
      <w:r>
        <w:fldChar w:fldCharType="separate"/>
      </w:r>
      <w:r>
        <w:t>332</w:t>
      </w:r>
      <w:r>
        <w:fldChar w:fldCharType="end"/>
      </w:r>
    </w:p>
    <w:p>
      <w:pPr>
        <w:pStyle w:val="TOC2"/>
        <w:tabs>
          <w:tab w:val="right" w:leader="dot" w:pos="7086"/>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Definitions</w:t>
      </w:r>
      <w:r>
        <w:tab/>
      </w:r>
      <w:r>
        <w:fldChar w:fldCharType="begin"/>
      </w:r>
      <w:r>
        <w:instrText xml:space="preserve"> PAGEREF _Toc390078938 \h </w:instrText>
      </w:r>
      <w:r>
        <w:fldChar w:fldCharType="separate"/>
      </w:r>
      <w:r>
        <w:t>333</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_Toc390078939 \h </w:instrText>
      </w:r>
      <w:r>
        <w:fldChar w:fldCharType="separate"/>
      </w:r>
      <w:r>
        <w:t>333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Operation of </w:t>
      </w:r>
      <w:r>
        <w:rPr>
          <w:i/>
          <w:snapToGrid w:val="0"/>
        </w:rPr>
        <w:t>Interpretation Act 1918</w:t>
      </w:r>
      <w:r>
        <w:tab/>
      </w:r>
      <w:r>
        <w:fldChar w:fldCharType="begin"/>
      </w:r>
      <w:r>
        <w:instrText xml:space="preserve"> PAGEREF _Toc390078940 \h </w:instrText>
      </w:r>
      <w:r>
        <w:fldChar w:fldCharType="separate"/>
      </w:r>
      <w:r>
        <w:t>333</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No renewal of liability or entitlement</w:t>
      </w:r>
      <w:r>
        <w:tab/>
      </w:r>
      <w:r>
        <w:fldChar w:fldCharType="begin"/>
      </w:r>
      <w:r>
        <w:instrText xml:space="preserve"> PAGEREF _Toc390078941 \h </w:instrText>
      </w:r>
      <w:r>
        <w:fldChar w:fldCharType="separate"/>
      </w:r>
      <w:r>
        <w:t>334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_Toc390078942 \h </w:instrText>
      </w:r>
      <w:r>
        <w:fldChar w:fldCharType="separate"/>
      </w:r>
      <w:r>
        <w:t>334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injuries mentioned in Schedule 2</w:t>
      </w:r>
      <w:r>
        <w:tab/>
      </w:r>
      <w:r>
        <w:fldChar w:fldCharType="begin"/>
      </w:r>
      <w:r>
        <w:instrText xml:space="preserve"> PAGEREF _Toc390078943 \h </w:instrText>
      </w:r>
      <w:r>
        <w:fldChar w:fldCharType="separate"/>
      </w:r>
      <w:r>
        <w:t>334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_Toc390078944 \h </w:instrText>
      </w:r>
      <w:r>
        <w:fldChar w:fldCharType="separate"/>
      </w:r>
      <w:r>
        <w:t>335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w:t>
      </w:r>
      <w:r>
        <w:tab/>
      </w:r>
      <w:r>
        <w:fldChar w:fldCharType="begin"/>
      </w:r>
      <w:r>
        <w:instrText xml:space="preserve"> PAGEREF _Toc390078945 \h </w:instrText>
      </w:r>
      <w:r>
        <w:fldChar w:fldCharType="separate"/>
      </w:r>
      <w:r>
        <w:t>335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the Board, the Supplementary Board or officers</w:t>
      </w:r>
      <w:r>
        <w:tab/>
      </w:r>
      <w:r>
        <w:fldChar w:fldCharType="begin"/>
      </w:r>
      <w:r>
        <w:instrText xml:space="preserve"> PAGEREF _Toc390078946 \h </w:instrText>
      </w:r>
      <w:r>
        <w:fldChar w:fldCharType="separate"/>
      </w:r>
      <w:r>
        <w:t>337</w:t>
      </w:r>
      <w:r>
        <w:fldChar w:fldCharType="end"/>
      </w:r>
    </w:p>
    <w:p>
      <w:pPr>
        <w:pStyle w:val="TOC2"/>
        <w:tabs>
          <w:tab w:val="right" w:leader="dot" w:pos="7086"/>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_Toc390078948 \h </w:instrText>
      </w:r>
      <w:r>
        <w:fldChar w:fldCharType="separate"/>
      </w:r>
      <w:r>
        <w:t>339</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_Toc390078949 \h </w:instrText>
      </w:r>
      <w:r>
        <w:fldChar w:fldCharType="separate"/>
      </w:r>
      <w:r>
        <w:t>340</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_Toc390078950 \h </w:instrText>
      </w:r>
      <w:r>
        <w:fldChar w:fldCharType="separate"/>
      </w:r>
      <w:r>
        <w:t>340</w:t>
      </w:r>
      <w:r>
        <w:fldChar w:fldCharType="end"/>
      </w:r>
    </w:p>
    <w:p>
      <w:pPr>
        <w:pStyle w:val="TOC8"/>
        <w:rPr>
          <w:rFonts w:asciiTheme="minorHAnsi" w:eastAsiaTheme="minorEastAsia" w:hAnsiTheme="minorHAnsi" w:cstheme="minorBidi"/>
          <w:szCs w:val="22"/>
        </w:rPr>
      </w:pPr>
      <w:r>
        <w:t>1C.</w:t>
      </w:r>
      <w:r>
        <w:tab/>
        <w:t>Determination of entitlement under clause 1B</w:t>
      </w:r>
      <w:r>
        <w:tab/>
      </w:r>
      <w:r>
        <w:fldChar w:fldCharType="begin"/>
      </w:r>
      <w:r>
        <w:instrText xml:space="preserve"> PAGEREF _Toc390078951 \h </w:instrText>
      </w:r>
      <w:r>
        <w:fldChar w:fldCharType="separate"/>
      </w:r>
      <w:r>
        <w:t>342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_Toc390078952 \h </w:instrText>
      </w:r>
      <w:r>
        <w:fldChar w:fldCharType="separate"/>
      </w:r>
      <w:r>
        <w:t>343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_Toc390078953 \h </w:instrText>
      </w:r>
      <w:r>
        <w:fldChar w:fldCharType="separate"/>
      </w:r>
      <w:r>
        <w:t>343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_Toc390078954 \h </w:instrText>
      </w:r>
      <w:r>
        <w:fldChar w:fldCharType="separate"/>
      </w:r>
      <w:r>
        <w:t>344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_Toc390078955 \h </w:instrText>
      </w:r>
      <w:r>
        <w:fldChar w:fldCharType="separate"/>
      </w:r>
      <w:r>
        <w:t>344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Amount of compensation in case of total or partial incapacity</w:t>
      </w:r>
      <w:r>
        <w:tab/>
      </w:r>
      <w:r>
        <w:fldChar w:fldCharType="begin"/>
      </w:r>
      <w:r>
        <w:instrText xml:space="preserve"> PAGEREF _Toc390078956 \h </w:instrText>
      </w:r>
      <w:r>
        <w:fldChar w:fldCharType="separate"/>
      </w:r>
      <w:r>
        <w:t>345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_Toc390078957 \h </w:instrText>
      </w:r>
      <w:r>
        <w:fldChar w:fldCharType="separate"/>
      </w:r>
      <w:r>
        <w:t>346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_Toc390078958 \h </w:instrText>
      </w:r>
      <w:r>
        <w:fldChar w:fldCharType="separate"/>
      </w:r>
      <w:r>
        <w:t>347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_Toc390078959 \h </w:instrText>
      </w:r>
      <w:r>
        <w:fldChar w:fldCharType="separate"/>
      </w:r>
      <w:r>
        <w:t>347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Weekly earnings</w:t>
      </w:r>
      <w:r>
        <w:tab/>
      </w:r>
      <w:r>
        <w:fldChar w:fldCharType="begin"/>
      </w:r>
      <w:r>
        <w:instrText xml:space="preserve"> PAGEREF _Toc390078960 \h </w:instrText>
      </w:r>
      <w:r>
        <w:fldChar w:fldCharType="separate"/>
      </w:r>
      <w:r>
        <w:t>347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w:t>
      </w:r>
      <w:r>
        <w:tab/>
      </w:r>
      <w:r>
        <w:fldChar w:fldCharType="begin"/>
      </w:r>
      <w:r>
        <w:instrText xml:space="preserve"> PAGEREF _Toc390078961 \h </w:instrText>
      </w:r>
      <w:r>
        <w:fldChar w:fldCharType="separate"/>
      </w:r>
      <w:r>
        <w:t>351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w:t>
      </w:r>
      <w:r>
        <w:tab/>
      </w:r>
      <w:r>
        <w:fldChar w:fldCharType="begin"/>
      </w:r>
      <w:r>
        <w:instrText xml:space="preserve"> PAGEREF _Toc390078962 \h </w:instrText>
      </w:r>
      <w:r>
        <w:fldChar w:fldCharType="separate"/>
      </w:r>
      <w:r>
        <w:t>351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w:t>
      </w:r>
      <w:r>
        <w:tab/>
      </w:r>
      <w:r>
        <w:fldChar w:fldCharType="begin"/>
      </w:r>
      <w:r>
        <w:instrText xml:space="preserve"> PAGEREF _Toc390078963 \h </w:instrText>
      </w:r>
      <w:r>
        <w:fldChar w:fldCharType="separate"/>
      </w:r>
      <w:r>
        <w:t>352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and lodging</w:t>
      </w:r>
      <w:r>
        <w:tab/>
      </w:r>
      <w:r>
        <w:fldChar w:fldCharType="begin"/>
      </w:r>
      <w:r>
        <w:instrText xml:space="preserve"> PAGEREF _Toc390078964 \h </w:instrText>
      </w:r>
      <w:r>
        <w:fldChar w:fldCharType="separate"/>
      </w:r>
      <w:r>
        <w:t>352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Variation of weekly payments</w:t>
      </w:r>
      <w:r>
        <w:tab/>
      </w:r>
      <w:r>
        <w:fldChar w:fldCharType="begin"/>
      </w:r>
      <w:r>
        <w:instrText xml:space="preserve"> PAGEREF _Toc390078965 \h </w:instrText>
      </w:r>
      <w:r>
        <w:fldChar w:fldCharType="separate"/>
      </w:r>
      <w:r>
        <w:t>352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medical and other expenses</w:t>
      </w:r>
      <w:r>
        <w:tab/>
      </w:r>
      <w:r>
        <w:fldChar w:fldCharType="begin"/>
      </w:r>
      <w:r>
        <w:instrText xml:space="preserve"> PAGEREF _Toc390078966 \h </w:instrText>
      </w:r>
      <w:r>
        <w:fldChar w:fldCharType="separate"/>
      </w:r>
      <w:r>
        <w:t>353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w:t>
      </w:r>
      <w:r>
        <w:tab/>
      </w:r>
      <w:r>
        <w:fldChar w:fldCharType="begin"/>
      </w:r>
      <w:r>
        <w:instrText xml:space="preserve"> PAGEREF _Toc390078967 \h </w:instrText>
      </w:r>
      <w:r>
        <w:fldChar w:fldCharType="separate"/>
      </w:r>
      <w:r>
        <w:t>355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additional expenses</w:t>
      </w:r>
      <w:r>
        <w:tab/>
      </w:r>
      <w:r>
        <w:fldChar w:fldCharType="begin"/>
      </w:r>
      <w:r>
        <w:instrText xml:space="preserve"> PAGEREF _Toc390078968 \h </w:instrText>
      </w:r>
      <w:r>
        <w:fldChar w:fldCharType="separate"/>
      </w:r>
      <w:r>
        <w:t>355</w:t>
      </w:r>
      <w:r>
        <w:fldChar w:fldCharType="end"/>
      </w:r>
    </w:p>
    <w:p>
      <w:pPr>
        <w:pStyle w:val="TOC8"/>
        <w:rPr>
          <w:rFonts w:asciiTheme="minorHAnsi" w:eastAsiaTheme="minorEastAsia" w:hAnsiTheme="minorHAnsi" w:cstheme="minorBidi"/>
          <w:szCs w:val="22"/>
        </w:rPr>
      </w:pPr>
      <w:r>
        <w:t>18B.</w:t>
      </w:r>
      <w:r>
        <w:tab/>
        <w:t>Final day for clause 18A(1b) application</w:t>
      </w:r>
      <w:r>
        <w:tab/>
      </w:r>
      <w:r>
        <w:fldChar w:fldCharType="begin"/>
      </w:r>
      <w:r>
        <w:instrText xml:space="preserve"> PAGEREF _Toc390078969 \h </w:instrText>
      </w:r>
      <w:r>
        <w:fldChar w:fldCharType="separate"/>
      </w:r>
      <w:r>
        <w:t>358</w:t>
      </w:r>
      <w:r>
        <w:fldChar w:fldCharType="end"/>
      </w:r>
    </w:p>
    <w:p>
      <w:pPr>
        <w:pStyle w:val="TOC8"/>
        <w:rPr>
          <w:rFonts w:asciiTheme="minorHAnsi" w:eastAsiaTheme="minorEastAsia" w:hAnsiTheme="minorHAnsi" w:cstheme="minorBidi"/>
          <w:szCs w:val="22"/>
        </w:rPr>
      </w:pPr>
      <w:r>
        <w:t>18C.</w:t>
      </w:r>
      <w:r>
        <w:tab/>
        <w:t>Dispute as to degree of permanent whole of person impairment</w:t>
      </w:r>
      <w:r>
        <w:tab/>
      </w:r>
      <w:r>
        <w:fldChar w:fldCharType="begin"/>
      </w:r>
      <w:r>
        <w:instrText xml:space="preserve"> PAGEREF _Toc390078970 \h </w:instrText>
      </w:r>
      <w:r>
        <w:fldChar w:fldCharType="separate"/>
      </w:r>
      <w:r>
        <w:t>360</w:t>
      </w:r>
      <w:r>
        <w:fldChar w:fldCharType="end"/>
      </w:r>
    </w:p>
    <w:p>
      <w:pPr>
        <w:pStyle w:val="TOC8"/>
        <w:rPr>
          <w:rFonts w:asciiTheme="minorHAnsi" w:eastAsiaTheme="minorEastAsia" w:hAnsiTheme="minorHAnsi" w:cstheme="minorBidi"/>
          <w:szCs w:val="22"/>
        </w:rPr>
      </w:pPr>
      <w:r>
        <w:t>18D.</w:t>
      </w:r>
      <w:r>
        <w:tab/>
        <w:t>Interim payment of additional expenses</w:t>
      </w:r>
      <w:r>
        <w:tab/>
      </w:r>
      <w:r>
        <w:fldChar w:fldCharType="begin"/>
      </w:r>
      <w:r>
        <w:instrText xml:space="preserve"> PAGEREF _Toc390078971 \h </w:instrText>
      </w:r>
      <w:r>
        <w:fldChar w:fldCharType="separate"/>
      </w:r>
      <w:r>
        <w:t>360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w:t>
      </w:r>
      <w:r>
        <w:tab/>
      </w:r>
      <w:r>
        <w:fldChar w:fldCharType="begin"/>
      </w:r>
      <w:r>
        <w:instrText xml:space="preserve"> PAGEREF _Toc390078972 \h </w:instrText>
      </w:r>
      <w:r>
        <w:fldChar w:fldCharType="separate"/>
      </w:r>
      <w:r>
        <w:t>361</w:t>
      </w:r>
      <w:r>
        <w:fldChar w:fldCharType="end"/>
      </w:r>
    </w:p>
    <w:p>
      <w:pPr>
        <w:pStyle w:val="TOC2"/>
        <w:tabs>
          <w:tab w:val="right" w:leader="dot" w:pos="7086"/>
        </w:tabs>
        <w:rPr>
          <w:rFonts w:asciiTheme="minorHAnsi" w:eastAsiaTheme="minorEastAsia" w:hAnsiTheme="minorHAnsi" w:cstheme="minorBidi"/>
          <w:b w:val="0"/>
          <w:sz w:val="22"/>
          <w:szCs w:val="22"/>
        </w:rPr>
      </w:pPr>
      <w:r>
        <w:t>Schedule 2 — Table of compensation payable</w:t>
      </w:r>
    </w:p>
    <w:p>
      <w:pPr>
        <w:pStyle w:val="TOC2"/>
        <w:tabs>
          <w:tab w:val="right" w:leader="dot" w:pos="7086"/>
        </w:tabs>
        <w:rPr>
          <w:rFonts w:asciiTheme="minorHAnsi" w:eastAsiaTheme="minorEastAsia" w:hAnsiTheme="minorHAnsi" w:cstheme="minorBidi"/>
          <w:b w:val="0"/>
          <w:sz w:val="22"/>
          <w:szCs w:val="22"/>
        </w:rPr>
      </w:pPr>
      <w:r>
        <w:t>Part 1</w:t>
      </w:r>
    </w:p>
    <w:p>
      <w:pPr>
        <w:pStyle w:val="TOC2"/>
        <w:tabs>
          <w:tab w:val="right" w:leader="dot" w:pos="7086"/>
        </w:tabs>
        <w:rPr>
          <w:rFonts w:asciiTheme="minorHAnsi" w:eastAsiaTheme="minorEastAsia" w:hAnsiTheme="minorHAnsi" w:cstheme="minorBidi"/>
          <w:b w:val="0"/>
          <w:sz w:val="22"/>
          <w:szCs w:val="22"/>
        </w:rPr>
      </w:pPr>
      <w:r>
        <w:t>Part 2</w:t>
      </w:r>
    </w:p>
    <w:p>
      <w:pPr>
        <w:pStyle w:val="TOC2"/>
        <w:tabs>
          <w:tab w:val="right" w:leader="dot" w:pos="7086"/>
        </w:tabs>
        <w:rPr>
          <w:rFonts w:asciiTheme="minorHAnsi" w:eastAsiaTheme="minorEastAsia" w:hAnsiTheme="minorHAnsi" w:cstheme="minorBidi"/>
          <w:b w:val="0"/>
          <w:sz w:val="22"/>
          <w:szCs w:val="22"/>
        </w:rPr>
      </w:pPr>
      <w:r>
        <w:t>Schedule 3 — Specified industrial diseases</w:t>
      </w:r>
    </w:p>
    <w:p>
      <w:pPr>
        <w:pStyle w:val="TOC2"/>
        <w:tabs>
          <w:tab w:val="right" w:leader="dot" w:pos="7086"/>
        </w:tabs>
        <w:rPr>
          <w:rFonts w:asciiTheme="minorHAnsi" w:eastAsiaTheme="minorEastAsia" w:hAnsiTheme="minorHAnsi" w:cstheme="minorBidi"/>
          <w:b w:val="0"/>
          <w:sz w:val="22"/>
          <w:szCs w:val="22"/>
        </w:rPr>
      </w:pPr>
      <w:r>
        <w:t>Schedule 4 — Specified losses of functions</w:t>
      </w:r>
    </w:p>
    <w:p>
      <w:pPr>
        <w:pStyle w:val="TOC2"/>
        <w:tabs>
          <w:tab w:val="right" w:leader="dot" w:pos="7086"/>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_Toc390078979 \h </w:instrText>
      </w:r>
      <w:r>
        <w:fldChar w:fldCharType="separate"/>
      </w:r>
      <w:r>
        <w:t>372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_Toc390078980 \h </w:instrText>
      </w:r>
      <w:r>
        <w:fldChar w:fldCharType="separate"/>
      </w:r>
      <w:r>
        <w:t>373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Incapacity for work resulting from injuries other than pneumoconiosis, mesothelioma and lung cancer</w:t>
      </w:r>
      <w:r>
        <w:tab/>
      </w:r>
      <w:r>
        <w:fldChar w:fldCharType="begin"/>
      </w:r>
      <w:r>
        <w:instrText xml:space="preserve"> PAGEREF _Toc390078981 \h </w:instrText>
      </w:r>
      <w:r>
        <w:fldChar w:fldCharType="separate"/>
      </w:r>
      <w:r>
        <w:t>373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injuries of pneumoconiosis, mesothelioma and lung cancer — weekly payments</w:t>
      </w:r>
      <w:r>
        <w:tab/>
      </w:r>
      <w:r>
        <w:fldChar w:fldCharType="begin"/>
      </w:r>
      <w:r>
        <w:instrText xml:space="preserve"> PAGEREF _Toc390078982 \h </w:instrText>
      </w:r>
      <w:r>
        <w:fldChar w:fldCharType="separate"/>
      </w:r>
      <w:r>
        <w:t>373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Election to take redemption amount as lump sum or supplementary amount weekly</w:t>
      </w:r>
      <w:r>
        <w:tab/>
      </w:r>
      <w:r>
        <w:fldChar w:fldCharType="begin"/>
      </w:r>
      <w:r>
        <w:instrText xml:space="preserve"> PAGEREF _Toc390078983 \h </w:instrText>
      </w:r>
      <w:r>
        <w:fldChar w:fldCharType="separate"/>
      </w:r>
      <w:r>
        <w:t>376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clause 4</w:t>
      </w:r>
      <w:r>
        <w:tab/>
      </w:r>
      <w:r>
        <w:fldChar w:fldCharType="begin"/>
      </w:r>
      <w:r>
        <w:instrText xml:space="preserve"> PAGEREF _Toc390078984 \h </w:instrText>
      </w:r>
      <w:r>
        <w:fldChar w:fldCharType="separate"/>
      </w:r>
      <w:r>
        <w:t>377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_Toc390078985 \h </w:instrText>
      </w:r>
      <w:r>
        <w:fldChar w:fldCharType="separate"/>
      </w:r>
      <w:r>
        <w:t>378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w:t>
      </w:r>
      <w:r>
        <w:tab/>
      </w:r>
      <w:r>
        <w:fldChar w:fldCharType="begin"/>
      </w:r>
      <w:r>
        <w:instrText xml:space="preserve"> PAGEREF _Toc390078986 \h </w:instrText>
      </w:r>
      <w:r>
        <w:fldChar w:fldCharType="separate"/>
      </w:r>
      <w:r>
        <w:t>378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w:t>
      </w:r>
      <w:r>
        <w:tab/>
      </w:r>
      <w:r>
        <w:fldChar w:fldCharType="begin"/>
      </w:r>
      <w:r>
        <w:instrText xml:space="preserve"> PAGEREF _Toc390078987 \h </w:instrText>
      </w:r>
      <w:r>
        <w:fldChar w:fldCharType="separate"/>
      </w:r>
      <w:r>
        <w:t>379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Death of a worker prior to commencement of section 49 of </w:t>
      </w:r>
      <w:r>
        <w:rPr>
          <w:i/>
          <w:snapToGrid w:val="0"/>
        </w:rPr>
        <w:t>Workers’ Compensation and Assistance Amendment Act 1990</w:t>
      </w:r>
      <w:r>
        <w:tab/>
      </w:r>
      <w:r>
        <w:fldChar w:fldCharType="begin"/>
      </w:r>
      <w:r>
        <w:instrText xml:space="preserve"> PAGEREF _Toc390078988 \h </w:instrText>
      </w:r>
      <w:r>
        <w:fldChar w:fldCharType="separate"/>
      </w:r>
      <w:r>
        <w:t>380</w:t>
      </w:r>
      <w:r>
        <w:fldChar w:fldCharType="end"/>
      </w:r>
    </w:p>
    <w:p>
      <w:pPr>
        <w:pStyle w:val="TOC2"/>
        <w:tabs>
          <w:tab w:val="right" w:leader="dot" w:pos="7086"/>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_Toc390078990 \h </w:instrText>
      </w:r>
      <w:r>
        <w:fldChar w:fldCharType="separate"/>
      </w:r>
      <w:r>
        <w:t>381</w:t>
      </w:r>
      <w:r>
        <w:fldChar w:fldCharType="end"/>
      </w:r>
    </w:p>
    <w:p>
      <w:pPr>
        <w:pStyle w:val="TOC8"/>
        <w:rPr>
          <w:rFonts w:asciiTheme="minorHAnsi" w:eastAsiaTheme="minorEastAsia" w:hAnsiTheme="minorHAnsi" w:cstheme="minorBidi"/>
          <w:szCs w:val="22"/>
        </w:rPr>
      </w:pPr>
      <w:r>
        <w:t>2.</w:t>
      </w:r>
      <w:r>
        <w:tab/>
        <w:t>Adjacent areas</w:t>
      </w:r>
      <w:r>
        <w:tab/>
      </w:r>
      <w:r>
        <w:fldChar w:fldCharType="begin"/>
      </w:r>
      <w:r>
        <w:instrText xml:space="preserve"> PAGEREF _Toc390078991 \h </w:instrText>
      </w:r>
      <w:r>
        <w:fldChar w:fldCharType="separate"/>
      </w:r>
      <w:r>
        <w:t>381</w:t>
      </w:r>
      <w:r>
        <w:fldChar w:fldCharType="end"/>
      </w:r>
    </w:p>
    <w:p>
      <w:pPr>
        <w:pStyle w:val="TOC2"/>
        <w:tabs>
          <w:tab w:val="right" w:leader="dot" w:pos="7086"/>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_Toc390078993 \h </w:instrText>
      </w:r>
      <w:r>
        <w:fldChar w:fldCharType="separate"/>
      </w:r>
      <w:r>
        <w:t>383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w:t>
      </w:r>
      <w:r>
        <w:tab/>
      </w:r>
      <w:r>
        <w:fldChar w:fldCharType="begin"/>
      </w:r>
      <w:r>
        <w:instrText xml:space="preserve"> PAGEREF _Toc390078994 \h </w:instrText>
      </w:r>
      <w:r>
        <w:fldChar w:fldCharType="separate"/>
      </w:r>
      <w:r>
        <w:t>383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_Toc390078995 \h </w:instrText>
      </w:r>
      <w:r>
        <w:fldChar w:fldCharType="separate"/>
      </w:r>
      <w:r>
        <w:t>384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_Toc390078996 \h </w:instrText>
      </w:r>
      <w:r>
        <w:fldChar w:fldCharType="separate"/>
      </w:r>
      <w:r>
        <w:t>384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_Toc390078997 \h </w:instrText>
      </w:r>
      <w:r>
        <w:fldChar w:fldCharType="separate"/>
      </w:r>
      <w:r>
        <w:t>385</w:t>
      </w:r>
      <w:r>
        <w:fldChar w:fldCharType="end"/>
      </w:r>
    </w:p>
    <w:p>
      <w:pPr>
        <w:pStyle w:val="TOC8"/>
        <w:rPr>
          <w:rFonts w:asciiTheme="minorHAnsi" w:eastAsiaTheme="minorEastAsia" w:hAnsiTheme="minorHAnsi" w:cstheme="minorBidi"/>
          <w:szCs w:val="22"/>
        </w:rPr>
      </w:pPr>
      <w:r>
        <w:t>6.</w:t>
      </w:r>
      <w:r>
        <w:tab/>
        <w:t>Reference to medical assessment panel</w:t>
      </w:r>
      <w:r>
        <w:tab/>
      </w:r>
      <w:r>
        <w:fldChar w:fldCharType="begin"/>
      </w:r>
      <w:r>
        <w:instrText xml:space="preserve"> PAGEREF _Toc390078998 \h </w:instrText>
      </w:r>
      <w:r>
        <w:fldChar w:fldCharType="separate"/>
      </w:r>
      <w:r>
        <w:t>385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_Toc390078999 \h </w:instrText>
      </w:r>
      <w:r>
        <w:fldChar w:fldCharType="separate"/>
      </w:r>
      <w:r>
        <w:t>386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Determination of hearing loss</w:t>
      </w:r>
      <w:r>
        <w:tab/>
      </w:r>
      <w:r>
        <w:fldChar w:fldCharType="begin"/>
      </w:r>
      <w:r>
        <w:instrText xml:space="preserve"> PAGEREF _Toc390079000 \h </w:instrText>
      </w:r>
      <w:r>
        <w:fldChar w:fldCharType="separate"/>
      </w:r>
      <w:r>
        <w:t>386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_Toc390079001 \h </w:instrText>
      </w:r>
      <w:r>
        <w:fldChar w:fldCharType="separate"/>
      </w:r>
      <w:r>
        <w:t>387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workplaces</w:t>
      </w:r>
      <w:r>
        <w:tab/>
      </w:r>
      <w:r>
        <w:fldChar w:fldCharType="begin"/>
      </w:r>
      <w:r>
        <w:instrText xml:space="preserve"> PAGEREF _Toc390079002 \h </w:instrText>
      </w:r>
      <w:r>
        <w:fldChar w:fldCharType="separate"/>
      </w:r>
      <w:r>
        <w:t>387</w:t>
      </w:r>
      <w:r>
        <w:fldChar w:fldCharType="end"/>
      </w:r>
    </w:p>
    <w:p>
      <w:pPr>
        <w:pStyle w:val="TOC2"/>
        <w:tabs>
          <w:tab w:val="right" w:leader="dot" w:pos="7086"/>
        </w:tabs>
        <w:rPr>
          <w:rFonts w:asciiTheme="minorHAnsi" w:eastAsiaTheme="minorEastAsia" w:hAnsiTheme="minorHAnsi" w:cstheme="minorBidi"/>
          <w:b w:val="0"/>
          <w:sz w:val="22"/>
          <w:szCs w:val="22"/>
        </w:rPr>
      </w:pPr>
      <w:r>
        <w:t>Schedule 8 — Terms and conditions of service of Commissioner</w:t>
      </w:r>
    </w:p>
    <w:p>
      <w:pPr>
        <w:pStyle w:val="TOC8"/>
        <w:rPr>
          <w:rFonts w:asciiTheme="minorHAnsi" w:eastAsiaTheme="minorEastAsia" w:hAnsiTheme="minorHAnsi" w:cstheme="minorBidi"/>
          <w:szCs w:val="22"/>
        </w:rPr>
      </w:pPr>
      <w:r>
        <w:t>1.</w:t>
      </w:r>
      <w:r>
        <w:tab/>
        <w:t>Tenure of Commissioner’s office</w:t>
      </w:r>
      <w:r>
        <w:tab/>
      </w:r>
      <w:r>
        <w:fldChar w:fldCharType="begin"/>
      </w:r>
      <w:r>
        <w:instrText xml:space="preserve"> PAGEREF _Toc390079004 \h </w:instrText>
      </w:r>
      <w:r>
        <w:fldChar w:fldCharType="separate"/>
      </w:r>
      <w:r>
        <w:t>388</w:t>
      </w:r>
      <w:r>
        <w:fldChar w:fldCharType="end"/>
      </w:r>
    </w:p>
    <w:p>
      <w:pPr>
        <w:pStyle w:val="TOC8"/>
        <w:rPr>
          <w:rFonts w:asciiTheme="minorHAnsi" w:eastAsiaTheme="minorEastAsia" w:hAnsiTheme="minorHAnsi" w:cstheme="minorBidi"/>
          <w:szCs w:val="22"/>
        </w:rPr>
      </w:pPr>
      <w:r>
        <w:t>2.</w:t>
      </w:r>
      <w:r>
        <w:tab/>
        <w:t>Vacating office prematurely</w:t>
      </w:r>
      <w:r>
        <w:tab/>
      </w:r>
      <w:r>
        <w:fldChar w:fldCharType="begin"/>
      </w:r>
      <w:r>
        <w:instrText xml:space="preserve"> PAGEREF _Toc390079005 \h </w:instrText>
      </w:r>
      <w:r>
        <w:fldChar w:fldCharType="separate"/>
      </w:r>
      <w:r>
        <w:t>388</w:t>
      </w:r>
      <w:r>
        <w:fldChar w:fldCharType="end"/>
      </w:r>
    </w:p>
    <w:p>
      <w:pPr>
        <w:pStyle w:val="TOC8"/>
        <w:rPr>
          <w:rFonts w:asciiTheme="minorHAnsi" w:eastAsiaTheme="minorEastAsia" w:hAnsiTheme="minorHAnsi" w:cstheme="minorBidi"/>
          <w:szCs w:val="22"/>
        </w:rPr>
      </w:pPr>
      <w:r>
        <w:t>3.</w:t>
      </w:r>
      <w:r>
        <w:tab/>
        <w:t>Commissioner’s status as District Court Judge</w:t>
      </w:r>
      <w:r>
        <w:tab/>
      </w:r>
      <w:r>
        <w:fldChar w:fldCharType="begin"/>
      </w:r>
      <w:r>
        <w:instrText xml:space="preserve"> PAGEREF _Toc390079006 \h </w:instrText>
      </w:r>
      <w:r>
        <w:fldChar w:fldCharType="separate"/>
      </w:r>
      <w:r>
        <w:t>388</w:t>
      </w:r>
      <w:r>
        <w:fldChar w:fldCharType="end"/>
      </w:r>
    </w:p>
    <w:p>
      <w:pPr>
        <w:pStyle w:val="TOC8"/>
        <w:rPr>
          <w:rFonts w:asciiTheme="minorHAnsi" w:eastAsiaTheme="minorEastAsia" w:hAnsiTheme="minorHAnsi" w:cstheme="minorBidi"/>
          <w:szCs w:val="22"/>
        </w:rPr>
      </w:pPr>
      <w:r>
        <w:t>4.</w:t>
      </w:r>
      <w:r>
        <w:tab/>
        <w:t>Completion of matters</w:t>
      </w:r>
      <w:r>
        <w:tab/>
      </w:r>
      <w:r>
        <w:fldChar w:fldCharType="begin"/>
      </w:r>
      <w:r>
        <w:instrText xml:space="preserve"> PAGEREF _Toc390079007 \h </w:instrText>
      </w:r>
      <w:r>
        <w:fldChar w:fldCharType="separate"/>
      </w:r>
      <w:r>
        <w:t>389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_Toc390079009 \h </w:instrText>
      </w:r>
      <w:r>
        <w:fldChar w:fldCharType="separate"/>
      </w:r>
      <w:r>
        <w:t>390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_Toc390079010 \h </w:instrText>
      </w:r>
      <w:r>
        <w:fldChar w:fldCharType="separate"/>
      </w:r>
      <w:r>
        <w:t>397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8445"/>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007844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3" w:name="_Toc39007844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4" w:name="_Toc390078448"/>
      <w:r>
        <w:rPr>
          <w:rStyle w:val="CharSectno"/>
        </w:rPr>
        <w:t>3</w:t>
      </w:r>
      <w:r>
        <w:rPr>
          <w:snapToGrid w:val="0"/>
        </w:rPr>
        <w:t>.</w:t>
      </w:r>
      <w:r>
        <w:rPr>
          <w:snapToGrid w:val="0"/>
        </w:rPr>
        <w:tab/>
        <w:t>Purposes</w:t>
      </w:r>
      <w:bookmarkEnd w:id="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5" w:name="_Toc390078449"/>
      <w:r>
        <w:rPr>
          <w:rStyle w:val="CharSectno"/>
        </w:rPr>
        <w:t>4</w:t>
      </w:r>
      <w:r>
        <w:rPr>
          <w:snapToGrid w:val="0"/>
        </w:rPr>
        <w:t>.</w:t>
      </w:r>
      <w:r>
        <w:rPr>
          <w:snapToGrid w:val="0"/>
        </w:rPr>
        <w:tab/>
        <w:t>General application</w:t>
      </w:r>
      <w:bookmarkEnd w:id="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6" w:name="_Toc390078450"/>
      <w:r>
        <w:rPr>
          <w:rStyle w:val="CharSectno"/>
        </w:rPr>
        <w:t>5</w:t>
      </w:r>
      <w:r>
        <w:rPr>
          <w:snapToGrid w:val="0"/>
        </w:rPr>
        <w:t>.</w:t>
      </w:r>
      <w:r>
        <w:rPr>
          <w:snapToGrid w:val="0"/>
        </w:rPr>
        <w:tab/>
        <w:t>Definitions</w:t>
      </w:r>
      <w:bookmarkEnd w:id="6"/>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w:t>
      </w:r>
      <w:r>
        <w:rPr>
          <w:i/>
        </w:rPr>
        <w:t xml:space="preserve"> Chiropractors Act 2005</w:t>
      </w:r>
      <w:r>
        <w:rPr>
          <w:iCs/>
        </w:rPr>
        <w: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Account</w:t>
      </w:r>
      <w:r>
        <w:rPr>
          <w:b/>
        </w:rPr>
        <w:t>”</w:t>
      </w:r>
      <w:r>
        <w:t xml:space="preserve"> means the Workers’ Compensation and Injury Management General Account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t>“</w:t>
      </w:r>
      <w:r>
        <w:rPr>
          <w:rStyle w:val="CharDefText"/>
        </w:rPr>
        <w:t>inspector</w:t>
      </w:r>
      <w:r>
        <w:rPr>
          <w:b/>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outlineLvl w:val="0"/>
      </w:pPr>
      <w:r>
        <w:tab/>
      </w:r>
      <w:r>
        <w:rPr>
          <w:b/>
        </w:rPr>
        <w:t>“</w:t>
      </w:r>
      <w:r>
        <w:rPr>
          <w:rStyle w:val="CharDefText"/>
        </w:rPr>
        <w:t>NRE amount</w:t>
      </w:r>
      <w:r>
        <w:rPr>
          <w:b/>
        </w:rPr>
        <w: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b/>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Account</w:t>
      </w:r>
      <w:r>
        <w:rPr>
          <w:b/>
        </w:rPr>
        <w:t>”</w:t>
      </w:r>
      <w:r>
        <w:t xml:space="preserve"> means the Workers’ Compensation and Injury Management Trust Account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w:t>
      </w:r>
    </w:p>
    <w:p>
      <w:pPr>
        <w:pStyle w:val="Heading5"/>
      </w:pPr>
      <w:bookmarkStart w:id="7" w:name="_Toc390078451"/>
      <w:r>
        <w:rPr>
          <w:rStyle w:val="CharSectno"/>
        </w:rPr>
        <w:t>5A</w:t>
      </w:r>
      <w:r>
        <w:t>.</w:t>
      </w:r>
      <w:r>
        <w:tab/>
        <w:t>Indexation of certain amounts</w:t>
      </w:r>
      <w:bookmarkEnd w:id="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 w:name="_Toc390078452"/>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
      <w:r>
        <w:rPr>
          <w:rStyle w:val="CharPartText"/>
        </w:rPr>
        <w:t xml:space="preserve"> </w:t>
      </w:r>
    </w:p>
    <w:p>
      <w:pPr>
        <w:pStyle w:val="Heading5"/>
        <w:rPr>
          <w:snapToGrid w:val="0"/>
        </w:rPr>
      </w:pPr>
      <w:bookmarkStart w:id="9" w:name="_Toc390078453"/>
      <w:r>
        <w:rPr>
          <w:rStyle w:val="CharSectno"/>
        </w:rPr>
        <w:t>6</w:t>
      </w:r>
      <w:r>
        <w:rPr>
          <w:snapToGrid w:val="0"/>
        </w:rPr>
        <w:t>.</w:t>
      </w:r>
      <w:r>
        <w:rPr>
          <w:snapToGrid w:val="0"/>
        </w:rPr>
        <w:tab/>
        <w:t>Local governments and other authorities</w:t>
      </w:r>
      <w:bookmarkEnd w:id="9"/>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0" w:name="_Toc390078454"/>
      <w:r>
        <w:rPr>
          <w:rStyle w:val="CharSectno"/>
        </w:rPr>
        <w:t>7</w:t>
      </w:r>
      <w:r>
        <w:rPr>
          <w:snapToGrid w:val="0"/>
        </w:rPr>
        <w:t>.</w:t>
      </w:r>
      <w:r>
        <w:rPr>
          <w:snapToGrid w:val="0"/>
        </w:rPr>
        <w:tab/>
        <w:t>Tributers</w:t>
      </w:r>
      <w:bookmarkEnd w:id="10"/>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1" w:name="_Toc390078455"/>
      <w:r>
        <w:rPr>
          <w:rStyle w:val="CharSectno"/>
        </w:rPr>
        <w:t>8</w:t>
      </w:r>
      <w:r>
        <w:rPr>
          <w:snapToGrid w:val="0"/>
        </w:rPr>
        <w:t>.</w:t>
      </w:r>
      <w:r>
        <w:rPr>
          <w:snapToGrid w:val="0"/>
        </w:rPr>
        <w:tab/>
        <w:t>Baptist clergymen</w:t>
      </w:r>
      <w:bookmarkEnd w:id="11"/>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2" w:name="_Toc390078456"/>
      <w:r>
        <w:rPr>
          <w:rStyle w:val="CharSectno"/>
        </w:rPr>
        <w:t>9</w:t>
      </w:r>
      <w:r>
        <w:rPr>
          <w:snapToGrid w:val="0"/>
        </w:rPr>
        <w:t>.</w:t>
      </w:r>
      <w:r>
        <w:rPr>
          <w:snapToGrid w:val="0"/>
        </w:rPr>
        <w:tab/>
        <w:t>Anglican clergy</w:t>
      </w:r>
      <w:bookmarkEnd w:id="12"/>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3" w:name="_Toc390078457"/>
      <w:r>
        <w:rPr>
          <w:rStyle w:val="CharSectno"/>
        </w:rPr>
        <w:t>10</w:t>
      </w:r>
      <w:r>
        <w:rPr>
          <w:snapToGrid w:val="0"/>
        </w:rPr>
        <w:t>.</w:t>
      </w:r>
      <w:r>
        <w:rPr>
          <w:snapToGrid w:val="0"/>
        </w:rPr>
        <w:tab/>
        <w:t>Other clergymen</w:t>
      </w:r>
      <w:bookmarkEnd w:id="1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4" w:name="_Toc390078458"/>
      <w:r>
        <w:rPr>
          <w:rStyle w:val="CharSectno"/>
        </w:rPr>
        <w:t>10A</w:t>
      </w:r>
      <w:r>
        <w:t>.</w:t>
      </w:r>
      <w:r>
        <w:tab/>
        <w:t>Working directors</w:t>
      </w:r>
      <w:bookmarkEnd w:id="14"/>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5" w:name="_Toc390078459"/>
      <w:r>
        <w:rPr>
          <w:rStyle w:val="CharSectno"/>
        </w:rPr>
        <w:t>11</w:t>
      </w:r>
      <w:r>
        <w:rPr>
          <w:snapToGrid w:val="0"/>
        </w:rPr>
        <w:t>.</w:t>
      </w:r>
      <w:r>
        <w:rPr>
          <w:snapToGrid w:val="0"/>
        </w:rPr>
        <w:tab/>
        <w:t>Exclusion of certain persons who are contestants in sporting or athletic activities</w:t>
      </w:r>
      <w:bookmarkEnd w:id="1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6" w:name="_Toc390078460"/>
      <w:r>
        <w:rPr>
          <w:rStyle w:val="CharSectno"/>
        </w:rPr>
        <w:t>11A</w:t>
      </w:r>
      <w:r>
        <w:rPr>
          <w:snapToGrid w:val="0"/>
        </w:rPr>
        <w:t>.</w:t>
      </w:r>
      <w:r>
        <w:rPr>
          <w:snapToGrid w:val="0"/>
        </w:rPr>
        <w:tab/>
        <w:t>Jockeys</w:t>
      </w:r>
      <w:bookmarkEnd w:id="16"/>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7" w:name="_Toc390078461"/>
      <w:r>
        <w:rPr>
          <w:rStyle w:val="CharSectno"/>
        </w:rPr>
        <w:t>12</w:t>
      </w:r>
      <w:r>
        <w:rPr>
          <w:snapToGrid w:val="0"/>
        </w:rPr>
        <w:t>.</w:t>
      </w:r>
      <w:r>
        <w:rPr>
          <w:snapToGrid w:val="0"/>
        </w:rPr>
        <w:tab/>
        <w:t>Compensation not payable in certain cases</w:t>
      </w:r>
      <w:bookmarkEnd w:id="1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18" w:name="_Toc390078462"/>
      <w:r>
        <w:rPr>
          <w:rStyle w:val="CharSectno"/>
        </w:rPr>
        <w:t>13</w:t>
      </w:r>
      <w:r>
        <w:rPr>
          <w:snapToGrid w:val="0"/>
        </w:rPr>
        <w:t>.</w:t>
      </w:r>
      <w:r>
        <w:rPr>
          <w:snapToGrid w:val="0"/>
        </w:rPr>
        <w:tab/>
        <w:t>Continued operation of this Act where compensation previously paid</w:t>
      </w:r>
      <w:bookmarkEnd w:id="18"/>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19" w:name="_Toc390078463"/>
      <w:r>
        <w:rPr>
          <w:rStyle w:val="CharSectno"/>
        </w:rPr>
        <w:t>14</w:t>
      </w:r>
      <w:r>
        <w:rPr>
          <w:snapToGrid w:val="0"/>
        </w:rPr>
        <w:t>.</w:t>
      </w:r>
      <w:r>
        <w:rPr>
          <w:snapToGrid w:val="0"/>
        </w:rPr>
        <w:tab/>
        <w:t>Application to worker in employment of Crown</w:t>
      </w:r>
      <w:bookmarkEnd w:id="19"/>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r>
        <w:t>[</w:t>
      </w:r>
      <w:r>
        <w:rPr>
          <w:b/>
        </w:rPr>
        <w:t>15.</w:t>
      </w:r>
      <w:r>
        <w:tab/>
        <w:t xml:space="preserve">Repealed by No. 36 of 2004 s. 5.] </w:t>
      </w:r>
    </w:p>
    <w:p>
      <w:pPr>
        <w:pStyle w:val="Heading5"/>
        <w:keepNext w:val="0"/>
        <w:keepLines w:val="0"/>
        <w:rPr>
          <w:snapToGrid w:val="0"/>
        </w:rPr>
      </w:pPr>
      <w:bookmarkStart w:id="20" w:name="_Toc390078464"/>
      <w:r>
        <w:rPr>
          <w:rStyle w:val="CharSectno"/>
        </w:rPr>
        <w:t>16</w:t>
      </w:r>
      <w:r>
        <w:rPr>
          <w:snapToGrid w:val="0"/>
        </w:rPr>
        <w:t>.</w:t>
      </w:r>
      <w:r>
        <w:rPr>
          <w:snapToGrid w:val="0"/>
        </w:rPr>
        <w:tab/>
        <w:t>Act to apply as to injury to persons employed on Western Australian ships</w:t>
      </w:r>
      <w:bookmarkEnd w:id="2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 w:name="_Toc390078465"/>
      <w:r>
        <w:rPr>
          <w:rStyle w:val="CharSectno"/>
        </w:rPr>
        <w:t>17</w:t>
      </w:r>
      <w:r>
        <w:rPr>
          <w:snapToGrid w:val="0"/>
        </w:rPr>
        <w:t>.</w:t>
      </w:r>
      <w:r>
        <w:rPr>
          <w:snapToGrid w:val="0"/>
        </w:rPr>
        <w:tab/>
        <w:t>Crew of fishing vessel</w:t>
      </w:r>
      <w:bookmarkEnd w:id="2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 w:name="_Toc390078466"/>
      <w:r>
        <w:rPr>
          <w:rStyle w:val="CharPartNo"/>
        </w:rPr>
        <w:t>Part III</w:t>
      </w:r>
      <w:r>
        <w:t> — </w:t>
      </w:r>
      <w:r>
        <w:rPr>
          <w:rStyle w:val="CharPartText"/>
        </w:rPr>
        <w:t>Compensation</w:t>
      </w:r>
      <w:bookmarkEnd w:id="22"/>
      <w:r>
        <w:rPr>
          <w:rStyle w:val="CharPartText"/>
        </w:rPr>
        <w:t xml:space="preserve"> </w:t>
      </w:r>
    </w:p>
    <w:p>
      <w:pPr>
        <w:pStyle w:val="Heading3"/>
      </w:pPr>
      <w:bookmarkStart w:id="23" w:name="_Toc390078467"/>
      <w:r>
        <w:rPr>
          <w:rStyle w:val="CharDivNo"/>
        </w:rPr>
        <w:t>Division 1</w:t>
      </w:r>
      <w:r>
        <w:t> — </w:t>
      </w:r>
      <w:r>
        <w:rPr>
          <w:rStyle w:val="CharDivText"/>
        </w:rPr>
        <w:t>Injury: general</w:t>
      </w:r>
      <w:bookmarkEnd w:id="23"/>
    </w:p>
    <w:p>
      <w:pPr>
        <w:pStyle w:val="Footnoteheading"/>
      </w:pPr>
      <w:r>
        <w:tab/>
        <w:t>[Heading inserted by No. 42 of 2004 s. 12.]</w:t>
      </w:r>
    </w:p>
    <w:p>
      <w:pPr>
        <w:pStyle w:val="Heading5"/>
        <w:rPr>
          <w:snapToGrid w:val="0"/>
        </w:rPr>
      </w:pPr>
      <w:bookmarkStart w:id="24" w:name="_Toc390078468"/>
      <w:r>
        <w:rPr>
          <w:rStyle w:val="CharSectno"/>
        </w:rPr>
        <w:t>18</w:t>
      </w:r>
      <w:r>
        <w:rPr>
          <w:snapToGrid w:val="0"/>
        </w:rPr>
        <w:t>.</w:t>
      </w:r>
      <w:r>
        <w:rPr>
          <w:snapToGrid w:val="0"/>
        </w:rPr>
        <w:tab/>
        <w:t>Liability of employers to workers for injuries</w:t>
      </w:r>
      <w:bookmarkEnd w:id="24"/>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5" w:name="_Toc390078469"/>
      <w:r>
        <w:rPr>
          <w:rStyle w:val="CharSectno"/>
        </w:rPr>
        <w:t>19</w:t>
      </w:r>
      <w:r>
        <w:rPr>
          <w:snapToGrid w:val="0"/>
        </w:rPr>
        <w:t>.</w:t>
      </w:r>
      <w:r>
        <w:rPr>
          <w:snapToGrid w:val="0"/>
        </w:rPr>
        <w:tab/>
        <w:t>Personal injury by accident arising out of or in course of employment</w:t>
      </w:r>
      <w:bookmarkEnd w:id="25"/>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26" w:name="_Toc390078470"/>
      <w:r>
        <w:rPr>
          <w:rStyle w:val="CharSectno"/>
        </w:rPr>
        <w:t>20</w:t>
      </w:r>
      <w:r>
        <w:t>.</w:t>
      </w:r>
      <w:r>
        <w:tab/>
        <w:t>Compensation not payable unless worker’s employment connected with this State</w:t>
      </w:r>
      <w:bookmarkEnd w:id="26"/>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27" w:name="_Toc390078471"/>
      <w:r>
        <w:rPr>
          <w:rStyle w:val="CharSectno"/>
        </w:rPr>
        <w:t>21</w:t>
      </w:r>
      <w:r>
        <w:rPr>
          <w:snapToGrid w:val="0"/>
        </w:rPr>
        <w:t>.</w:t>
      </w:r>
      <w:r>
        <w:rPr>
          <w:snapToGrid w:val="0"/>
        </w:rPr>
        <w:tab/>
        <w:t>Compensation from date of incapacity</w:t>
      </w:r>
      <w:bookmarkEnd w:id="27"/>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28" w:name="_Toc390078472"/>
      <w:r>
        <w:rPr>
          <w:rStyle w:val="CharSectno"/>
        </w:rPr>
        <w:t>22</w:t>
      </w:r>
      <w:r>
        <w:rPr>
          <w:snapToGrid w:val="0"/>
        </w:rPr>
        <w:t>.</w:t>
      </w:r>
      <w:r>
        <w:rPr>
          <w:snapToGrid w:val="0"/>
        </w:rPr>
        <w:tab/>
        <w:t>Serious and wilful misconduct</w:t>
      </w:r>
      <w:bookmarkEnd w:id="28"/>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29" w:name="_Toc390078473"/>
      <w:r>
        <w:rPr>
          <w:rStyle w:val="CharSectno"/>
        </w:rPr>
        <w:t>23</w:t>
      </w:r>
      <w:r>
        <w:t>.</w:t>
      </w:r>
      <w:r>
        <w:tab/>
        <w:t>Person not to be compensated twice</w:t>
      </w:r>
      <w:bookmarkEnd w:id="29"/>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30" w:name="_Toc390078474"/>
      <w:r>
        <w:rPr>
          <w:rStyle w:val="CharDivNo"/>
        </w:rPr>
        <w:t>Division 1a</w:t>
      </w:r>
      <w:r>
        <w:t> — </w:t>
      </w:r>
      <w:r>
        <w:rPr>
          <w:rStyle w:val="CharDivText"/>
        </w:rPr>
        <w:t>Determination by courts and recognition of determination</w:t>
      </w:r>
      <w:bookmarkEnd w:id="30"/>
    </w:p>
    <w:p>
      <w:pPr>
        <w:pStyle w:val="Footnoteheading"/>
        <w:tabs>
          <w:tab w:val="left" w:pos="851"/>
        </w:tabs>
      </w:pPr>
      <w:r>
        <w:tab/>
        <w:t>[Heading inserted by No. 36 of 2004 s. 9.]</w:t>
      </w:r>
    </w:p>
    <w:p>
      <w:pPr>
        <w:pStyle w:val="Heading5"/>
      </w:pPr>
      <w:bookmarkStart w:id="31" w:name="_Toc390078475"/>
      <w:r>
        <w:rPr>
          <w:rStyle w:val="CharSectno"/>
        </w:rPr>
        <w:t>23A</w:t>
      </w:r>
      <w:r>
        <w:t>.</w:t>
      </w:r>
      <w:r>
        <w:tab/>
        <w:t>Definition</w:t>
      </w:r>
      <w:bookmarkEnd w:id="31"/>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32" w:name="_Toc390078476"/>
      <w:r>
        <w:rPr>
          <w:rStyle w:val="CharSectno"/>
        </w:rPr>
        <w:t>23B</w:t>
      </w:r>
      <w:r>
        <w:t>.</w:t>
      </w:r>
      <w:r>
        <w:tab/>
        <w:t>Determination of State with which worker’s employment is connected in proceedings under this Act</w:t>
      </w:r>
      <w:bookmarkEnd w:id="3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3" w:name="_Toc390078477"/>
      <w:r>
        <w:rPr>
          <w:rStyle w:val="CharSectno"/>
        </w:rPr>
        <w:t>23C</w:t>
      </w:r>
      <w:r>
        <w:t>.</w:t>
      </w:r>
      <w:r>
        <w:tab/>
        <w:t>Determination by the District Court of State with which worker’s employment is connected</w:t>
      </w:r>
      <w:bookmarkEnd w:id="3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4" w:name="_Toc390078478"/>
      <w:r>
        <w:rPr>
          <w:rStyle w:val="CharSectno"/>
        </w:rPr>
        <w:t>23D</w:t>
      </w:r>
      <w:r>
        <w:t>.</w:t>
      </w:r>
      <w:r>
        <w:tab/>
        <w:t>Recognition of previous determinations</w:t>
      </w:r>
      <w:bookmarkEnd w:id="34"/>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35" w:name="_Toc390078479"/>
      <w:r>
        <w:rPr>
          <w:rStyle w:val="CharSectno"/>
        </w:rPr>
        <w:t>23E</w:t>
      </w:r>
      <w:r>
        <w:t>.</w:t>
      </w:r>
      <w:r>
        <w:tab/>
        <w:t>Determination may be made by consent</w:t>
      </w:r>
      <w:bookmarkEnd w:id="35"/>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6" w:name="_Toc390078480"/>
      <w:r>
        <w:rPr>
          <w:rStyle w:val="CharDivNo"/>
        </w:rPr>
        <w:t>Division 2</w:t>
      </w:r>
      <w:r>
        <w:t> — </w:t>
      </w:r>
      <w:r>
        <w:rPr>
          <w:rStyle w:val="CharDivText"/>
        </w:rPr>
        <w:t>Discontinued regime for lump sum payments for specified injuries</w:t>
      </w:r>
      <w:bookmarkEnd w:id="36"/>
    </w:p>
    <w:p>
      <w:pPr>
        <w:pStyle w:val="Footnoteheading"/>
      </w:pPr>
      <w:r>
        <w:tab/>
        <w:t>[Heading inserted by No. 42 of 2004 s. 14.]</w:t>
      </w:r>
    </w:p>
    <w:p>
      <w:pPr>
        <w:pStyle w:val="Heading5"/>
        <w:rPr>
          <w:snapToGrid w:val="0"/>
        </w:rPr>
      </w:pPr>
      <w:bookmarkStart w:id="37" w:name="_Toc390078481"/>
      <w:r>
        <w:rPr>
          <w:rStyle w:val="CharSectno"/>
        </w:rPr>
        <w:t>24</w:t>
      </w:r>
      <w:r>
        <w:rPr>
          <w:snapToGrid w:val="0"/>
        </w:rPr>
        <w:t>.</w:t>
      </w:r>
      <w:r>
        <w:rPr>
          <w:snapToGrid w:val="0"/>
        </w:rPr>
        <w:tab/>
        <w:t>Compensation for injuries mentioned in Schedule 2</w:t>
      </w:r>
      <w:bookmarkEnd w:id="37"/>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38" w:name="_Toc390078482"/>
      <w:r>
        <w:rPr>
          <w:rStyle w:val="CharSectno"/>
        </w:rPr>
        <w:t>24A</w:t>
      </w:r>
      <w:r>
        <w:rPr>
          <w:snapToGrid w:val="0"/>
        </w:rPr>
        <w:t>.</w:t>
      </w:r>
      <w:r>
        <w:rPr>
          <w:snapToGrid w:val="0"/>
        </w:rPr>
        <w:tab/>
        <w:t>Lump sum compensation for noise induced hearing loss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39" w:name="_Toc390078483"/>
      <w:r>
        <w:rPr>
          <w:rStyle w:val="CharSectno"/>
        </w:rPr>
        <w:t>24B</w:t>
      </w:r>
      <w:r>
        <w:rPr>
          <w:snapToGrid w:val="0"/>
        </w:rPr>
        <w:t>.</w:t>
      </w:r>
      <w:r>
        <w:rPr>
          <w:snapToGrid w:val="0"/>
        </w:rPr>
        <w:tab/>
        <w:t>Election under section 24 or 24A</w:t>
      </w:r>
      <w:bookmarkEnd w:id="39"/>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0" w:name="_Toc390078484"/>
      <w:r>
        <w:rPr>
          <w:rStyle w:val="CharSectno"/>
        </w:rPr>
        <w:t>25</w:t>
      </w:r>
      <w:r>
        <w:rPr>
          <w:snapToGrid w:val="0"/>
        </w:rPr>
        <w:t>.</w:t>
      </w:r>
      <w:r>
        <w:rPr>
          <w:snapToGrid w:val="0"/>
        </w:rPr>
        <w:tab/>
        <w:t>“Loss of</w:t>
      </w:r>
      <w:r>
        <w:rPr>
          <w:snapToGrid w:val="0"/>
          <w:vertAlign w:val="superscript"/>
        </w:rPr>
        <w:t xml:space="preserve"> </w:t>
      </w:r>
      <w:r>
        <w:rPr>
          <w:snapToGrid w:val="0"/>
        </w:rPr>
        <w:t>”</w:t>
      </w:r>
      <w:bookmarkEnd w:id="40"/>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1" w:name="_Toc390078485"/>
      <w:r>
        <w:rPr>
          <w:rStyle w:val="CharSectno"/>
        </w:rPr>
        <w:t>26</w:t>
      </w:r>
      <w:r>
        <w:rPr>
          <w:snapToGrid w:val="0"/>
        </w:rPr>
        <w:t>.</w:t>
      </w:r>
      <w:r>
        <w:rPr>
          <w:snapToGrid w:val="0"/>
        </w:rPr>
        <w:tab/>
        <w:t>Subsequent injuries</w:t>
      </w:r>
      <w:bookmarkEnd w:id="41"/>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42" w:name="_Toc390078486"/>
      <w:r>
        <w:rPr>
          <w:rStyle w:val="CharSectno"/>
        </w:rPr>
        <w:t>27</w:t>
      </w:r>
      <w:r>
        <w:rPr>
          <w:snapToGrid w:val="0"/>
        </w:rPr>
        <w:t>.</w:t>
      </w:r>
      <w:r>
        <w:rPr>
          <w:snapToGrid w:val="0"/>
        </w:rPr>
        <w:tab/>
        <w:t>Compensation in accordance with table at date of accident</w:t>
      </w:r>
      <w:bookmarkEnd w:id="42"/>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43" w:name="_Toc390078487"/>
      <w:r>
        <w:rPr>
          <w:rStyle w:val="CharSectno"/>
        </w:rPr>
        <w:t>28</w:t>
      </w:r>
      <w:r>
        <w:rPr>
          <w:snapToGrid w:val="0"/>
        </w:rPr>
        <w:t>.</w:t>
      </w:r>
      <w:r>
        <w:rPr>
          <w:snapToGrid w:val="0"/>
        </w:rPr>
        <w:tab/>
        <w:t>Limit on compensation of worker electing</w:t>
      </w:r>
      <w:bookmarkEnd w:id="43"/>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4" w:name="_Toc390078488"/>
      <w:r>
        <w:rPr>
          <w:rStyle w:val="CharSectno"/>
        </w:rPr>
        <w:t>29</w:t>
      </w:r>
      <w:r>
        <w:rPr>
          <w:snapToGrid w:val="0"/>
        </w:rPr>
        <w:t>.</w:t>
      </w:r>
      <w:r>
        <w:rPr>
          <w:snapToGrid w:val="0"/>
        </w:rPr>
        <w:tab/>
        <w:t>Compensation while incapacity continues</w:t>
      </w:r>
      <w:bookmarkEnd w:id="44"/>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45" w:name="_Toc390078489"/>
      <w:r>
        <w:rPr>
          <w:rStyle w:val="CharSectno"/>
        </w:rPr>
        <w:t>30</w:t>
      </w:r>
      <w:r>
        <w:rPr>
          <w:snapToGrid w:val="0"/>
        </w:rPr>
        <w:t>.</w:t>
      </w:r>
      <w:r>
        <w:rPr>
          <w:snapToGrid w:val="0"/>
        </w:rPr>
        <w:tab/>
        <w:t>Compensation payable before election</w:t>
      </w:r>
      <w:bookmarkEnd w:id="45"/>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46" w:name="_Toc390078490"/>
      <w:r>
        <w:rPr>
          <w:rStyle w:val="CharSectno"/>
        </w:rPr>
        <w:t>31</w:t>
      </w:r>
      <w:r>
        <w:rPr>
          <w:snapToGrid w:val="0"/>
        </w:rPr>
        <w:t>.</w:t>
      </w:r>
      <w:r>
        <w:rPr>
          <w:snapToGrid w:val="0"/>
        </w:rPr>
        <w:tab/>
        <w:t>Schedule 2 interpretation</w:t>
      </w:r>
      <w:bookmarkEnd w:id="46"/>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7" w:name="_Toc390078491"/>
      <w:r>
        <w:rPr>
          <w:rStyle w:val="CharDivNo"/>
        </w:rPr>
        <w:t>Division 2A</w:t>
      </w:r>
      <w:r>
        <w:t> — </w:t>
      </w:r>
      <w:r>
        <w:rPr>
          <w:rStyle w:val="CharDivText"/>
        </w:rPr>
        <w:t>New regime for lump sum payments for specified injuries</w:t>
      </w:r>
      <w:bookmarkEnd w:id="47"/>
    </w:p>
    <w:p>
      <w:pPr>
        <w:pStyle w:val="Footnoteheading"/>
      </w:pPr>
      <w:r>
        <w:tab/>
        <w:t>[Heading inserted by No. 42 of 2004 s. 21.]</w:t>
      </w:r>
    </w:p>
    <w:p>
      <w:pPr>
        <w:pStyle w:val="Heading5"/>
      </w:pPr>
      <w:bookmarkStart w:id="48" w:name="_Toc390078492"/>
      <w:r>
        <w:rPr>
          <w:rStyle w:val="CharSectno"/>
        </w:rPr>
        <w:t>31A</w:t>
      </w:r>
      <w:r>
        <w:t>.</w:t>
      </w:r>
      <w:r>
        <w:tab/>
        <w:t>Application of Division</w:t>
      </w:r>
      <w:bookmarkEnd w:id="48"/>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49" w:name="_Toc390078493"/>
      <w:r>
        <w:rPr>
          <w:rStyle w:val="CharSectno"/>
        </w:rPr>
        <w:t>31B</w:t>
      </w:r>
      <w:r>
        <w:t>.</w:t>
      </w:r>
      <w:r>
        <w:tab/>
        <w:t>Degree of permanent impairment</w:t>
      </w:r>
      <w:bookmarkEnd w:id="49"/>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r>
        <w:tab/>
        <w:t>[Section 31B inserted by No. 42 of 2004 s. 21.]</w:t>
      </w:r>
    </w:p>
    <w:p>
      <w:pPr>
        <w:pStyle w:val="Heading5"/>
        <w:spacing w:before="180"/>
      </w:pPr>
      <w:bookmarkStart w:id="50" w:name="_Toc390078494"/>
      <w:r>
        <w:rPr>
          <w:rStyle w:val="CharSectno"/>
        </w:rPr>
        <w:t>31C</w:t>
      </w:r>
      <w:r>
        <w:t>.</w:t>
      </w:r>
      <w:r>
        <w:tab/>
        <w:t>Compensation for impairments mentioned in Schedule 2</w:t>
      </w:r>
      <w:bookmarkEnd w:id="50"/>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51" w:name="_Toc390078495"/>
      <w:r>
        <w:rPr>
          <w:rStyle w:val="CharSectno"/>
        </w:rPr>
        <w:t>31D</w:t>
      </w:r>
      <w:r>
        <w:t>.</w:t>
      </w:r>
      <w:r>
        <w:tab/>
        <w:t>Schedule 2 impairment assessment</w:t>
      </w:r>
      <w:bookmarkEnd w:id="51"/>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52" w:name="_Toc390078496"/>
      <w:r>
        <w:rPr>
          <w:rStyle w:val="CharSectno"/>
        </w:rPr>
        <w:t>31E</w:t>
      </w:r>
      <w:r>
        <w:t>.</w:t>
      </w:r>
      <w:r>
        <w:tab/>
        <w:t>Lump sum compensation for noise induced hearing loss</w:t>
      </w:r>
      <w:bookmarkEnd w:id="5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53" w:name="_Toc390078497"/>
      <w:r>
        <w:rPr>
          <w:rStyle w:val="CharSectno"/>
        </w:rPr>
        <w:t>31F</w:t>
      </w:r>
      <w:r>
        <w:t>.</w:t>
      </w:r>
      <w:r>
        <w:tab/>
        <w:t>Lump sum compensation for AIDS</w:t>
      </w:r>
      <w:bookmarkEnd w:id="53"/>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54" w:name="_Toc390078498"/>
      <w:r>
        <w:rPr>
          <w:rStyle w:val="CharSectno"/>
        </w:rPr>
        <w:t>31G</w:t>
      </w:r>
      <w:r>
        <w:t>.</w:t>
      </w:r>
      <w:r>
        <w:tab/>
        <w:t>Subsequent injuries</w:t>
      </w:r>
      <w:bookmarkEnd w:id="54"/>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55" w:name="_Toc390078499"/>
      <w:r>
        <w:rPr>
          <w:rStyle w:val="CharSectno"/>
        </w:rPr>
        <w:t>31H</w:t>
      </w:r>
      <w:r>
        <w:t>.</w:t>
      </w:r>
      <w:r>
        <w:tab/>
        <w:t>Election under section 31C or 31E</w:t>
      </w:r>
      <w:bookmarkEnd w:id="55"/>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56" w:name="_Toc390078500"/>
      <w:r>
        <w:rPr>
          <w:rStyle w:val="CharSectno"/>
        </w:rPr>
        <w:t>31I</w:t>
      </w:r>
      <w:r>
        <w:t>.</w:t>
      </w:r>
      <w:r>
        <w:tab/>
        <w:t>Effect of election</w:t>
      </w:r>
      <w:bookmarkEnd w:id="5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57" w:name="_Toc390078501"/>
      <w:r>
        <w:rPr>
          <w:rStyle w:val="CharSectno"/>
        </w:rPr>
        <w:t>31J</w:t>
      </w:r>
      <w:r>
        <w:t>.</w:t>
      </w:r>
      <w:r>
        <w:tab/>
        <w:t>Limit on compensation of worker electing</w:t>
      </w:r>
      <w:bookmarkEnd w:id="5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58" w:name="_Toc390078502"/>
      <w:r>
        <w:rPr>
          <w:rStyle w:val="CharSectno"/>
        </w:rPr>
        <w:t>31K</w:t>
      </w:r>
      <w:r>
        <w:t>.</w:t>
      </w:r>
      <w:r>
        <w:tab/>
        <w:t>Compensation payable before election</w:t>
      </w:r>
      <w:bookmarkEnd w:id="5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59" w:name="_Toc390078503"/>
      <w:r>
        <w:rPr>
          <w:rStyle w:val="CharDivNo"/>
        </w:rPr>
        <w:t>Division 3</w:t>
      </w:r>
      <w:r>
        <w:t> — </w:t>
      </w:r>
      <w:r>
        <w:rPr>
          <w:rStyle w:val="CharDivText"/>
        </w:rPr>
        <w:t>Injury: specified industrial diseases</w:t>
      </w:r>
      <w:bookmarkEnd w:id="59"/>
    </w:p>
    <w:p>
      <w:pPr>
        <w:pStyle w:val="Footnoteheading"/>
      </w:pPr>
      <w:r>
        <w:tab/>
        <w:t>[Heading inserted by No. 42 of 2004 s. 22.]</w:t>
      </w:r>
    </w:p>
    <w:p>
      <w:pPr>
        <w:pStyle w:val="Heading5"/>
        <w:rPr>
          <w:snapToGrid w:val="0"/>
        </w:rPr>
      </w:pPr>
      <w:bookmarkStart w:id="60" w:name="_Toc390078504"/>
      <w:r>
        <w:rPr>
          <w:rStyle w:val="CharSectno"/>
        </w:rPr>
        <w:t>32</w:t>
      </w:r>
      <w:r>
        <w:rPr>
          <w:snapToGrid w:val="0"/>
        </w:rPr>
        <w:t>.</w:t>
      </w:r>
      <w:r>
        <w:rPr>
          <w:snapToGrid w:val="0"/>
        </w:rPr>
        <w:tab/>
        <w:t>Compensation of worker dying from or affected by certain industrial diseases (Schedule 3)</w:t>
      </w:r>
      <w:bookmarkEnd w:id="60"/>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1" w:name="_Toc390078505"/>
      <w:r>
        <w:rPr>
          <w:rStyle w:val="CharSectno"/>
        </w:rPr>
        <w:t>33</w:t>
      </w:r>
      <w:r>
        <w:rPr>
          <w:snapToGrid w:val="0"/>
        </w:rPr>
        <w:t>.</w:t>
      </w:r>
      <w:r>
        <w:rPr>
          <w:snapToGrid w:val="0"/>
        </w:rPr>
        <w:tab/>
        <w:t>Pneumoconiosis, mesothelioma or lung cancer</w:t>
      </w:r>
      <w:bookmarkEnd w:id="61"/>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2" w:name="_Toc390078506"/>
      <w:r>
        <w:rPr>
          <w:rStyle w:val="CharSectno"/>
        </w:rPr>
        <w:t>34</w:t>
      </w:r>
      <w:r>
        <w:rPr>
          <w:snapToGrid w:val="0"/>
        </w:rPr>
        <w:t>.</w:t>
      </w:r>
      <w:r>
        <w:rPr>
          <w:snapToGrid w:val="0"/>
        </w:rPr>
        <w:tab/>
        <w:t>Worker suffering from chronic bronchitis and pneumoconiosis</w:t>
      </w:r>
      <w:bookmarkEnd w:id="62"/>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63" w:name="_Toc390078507"/>
      <w:r>
        <w:rPr>
          <w:rStyle w:val="CharSectno"/>
        </w:rPr>
        <w:t>35</w:t>
      </w:r>
      <w:r>
        <w:rPr>
          <w:snapToGrid w:val="0"/>
        </w:rPr>
        <w:t>.</w:t>
      </w:r>
      <w:r>
        <w:rPr>
          <w:snapToGrid w:val="0"/>
        </w:rPr>
        <w:tab/>
        <w:t>Worker suffering from lung cancer and pneumoconiosis</w:t>
      </w:r>
      <w:bookmarkEnd w:id="63"/>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4" w:name="_Toc390078508"/>
      <w:r>
        <w:rPr>
          <w:rStyle w:val="CharSectno"/>
        </w:rPr>
        <w:t>36</w:t>
      </w:r>
      <w:r>
        <w:rPr>
          <w:snapToGrid w:val="0"/>
        </w:rPr>
        <w:t>.</w:t>
      </w:r>
      <w:r>
        <w:rPr>
          <w:snapToGrid w:val="0"/>
        </w:rPr>
        <w:tab/>
        <w:t>Reference to medical panel</w:t>
      </w:r>
      <w:bookmarkEnd w:id="64"/>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65" w:name="_Toc390078509"/>
      <w:r>
        <w:rPr>
          <w:rStyle w:val="CharSectno"/>
        </w:rPr>
        <w:t>37</w:t>
      </w:r>
      <w:r>
        <w:rPr>
          <w:snapToGrid w:val="0"/>
        </w:rPr>
        <w:t>.</w:t>
      </w:r>
      <w:r>
        <w:rPr>
          <w:snapToGrid w:val="0"/>
        </w:rPr>
        <w:tab/>
        <w:t>Oral submission by medical practitioner</w:t>
      </w:r>
      <w:bookmarkEnd w:id="65"/>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66" w:name="_Toc390078510"/>
      <w:r>
        <w:rPr>
          <w:rStyle w:val="CharSectno"/>
        </w:rPr>
        <w:t>38</w:t>
      </w:r>
      <w:r>
        <w:rPr>
          <w:snapToGrid w:val="0"/>
        </w:rPr>
        <w:t>.</w:t>
      </w:r>
      <w:r>
        <w:rPr>
          <w:snapToGrid w:val="0"/>
        </w:rPr>
        <w:tab/>
        <w:t>Questions for determination by a medical panel</w:t>
      </w:r>
      <w:bookmarkEnd w:id="66"/>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67" w:name="_Toc390078511"/>
      <w:r>
        <w:rPr>
          <w:rStyle w:val="CharSectno"/>
        </w:rPr>
        <w:t>39</w:t>
      </w:r>
      <w:r>
        <w:rPr>
          <w:snapToGrid w:val="0"/>
        </w:rPr>
        <w:t>.</w:t>
      </w:r>
      <w:r>
        <w:rPr>
          <w:snapToGrid w:val="0"/>
        </w:rPr>
        <w:tab/>
        <w:t>Worker disabled by tuberculosis and pneumoconiosis</w:t>
      </w:r>
      <w:bookmarkEnd w:id="67"/>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8" w:name="_Toc390078512"/>
      <w:r>
        <w:rPr>
          <w:rStyle w:val="CharSectno"/>
        </w:rPr>
        <w:t>40</w:t>
      </w:r>
      <w:r>
        <w:t>.</w:t>
      </w:r>
      <w:r>
        <w:tab/>
        <w:t>Interpretation of this Division in cases of death without prior incapacity</w:t>
      </w:r>
      <w:bookmarkEnd w:id="6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9" w:name="_Toc390078513"/>
      <w:r>
        <w:rPr>
          <w:rStyle w:val="CharSectno"/>
        </w:rPr>
        <w:t>41</w:t>
      </w:r>
      <w:r>
        <w:rPr>
          <w:snapToGrid w:val="0"/>
        </w:rPr>
        <w:t>.</w:t>
      </w:r>
      <w:r>
        <w:rPr>
          <w:snapToGrid w:val="0"/>
        </w:rPr>
        <w:tab/>
        <w:t>Last employer liable but may join others</w:t>
      </w:r>
      <w:bookmarkEnd w:id="69"/>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70" w:name="_Toc390078514"/>
      <w:r>
        <w:rPr>
          <w:rStyle w:val="CharSectno"/>
        </w:rPr>
        <w:t>42</w:t>
      </w:r>
      <w:r>
        <w:rPr>
          <w:snapToGrid w:val="0"/>
        </w:rPr>
        <w:t>.</w:t>
      </w:r>
      <w:r>
        <w:rPr>
          <w:snapToGrid w:val="0"/>
        </w:rPr>
        <w:tab/>
        <w:t>Relevant earnings</w:t>
      </w:r>
      <w:bookmarkEnd w:id="70"/>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1" w:name="_Toc390078515"/>
      <w:r>
        <w:rPr>
          <w:rStyle w:val="CharSectno"/>
        </w:rPr>
        <w:t>43</w:t>
      </w:r>
      <w:r>
        <w:rPr>
          <w:snapToGrid w:val="0"/>
        </w:rPr>
        <w:t>.</w:t>
      </w:r>
      <w:r>
        <w:rPr>
          <w:snapToGrid w:val="0"/>
        </w:rPr>
        <w:tab/>
        <w:t>Employer to whom notice to be given</w:t>
      </w:r>
      <w:bookmarkEnd w:id="7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2" w:name="_Toc390078516"/>
      <w:r>
        <w:rPr>
          <w:rStyle w:val="CharSectno"/>
        </w:rPr>
        <w:t>44</w:t>
      </w:r>
      <w:r>
        <w:rPr>
          <w:snapToGrid w:val="0"/>
        </w:rPr>
        <w:t>.</w:t>
      </w:r>
      <w:r>
        <w:rPr>
          <w:snapToGrid w:val="0"/>
        </w:rPr>
        <w:tab/>
        <w:t>Disease deemed due to nature of employment</w:t>
      </w:r>
      <w:bookmarkEnd w:id="7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3" w:name="_Toc390078517"/>
      <w:r>
        <w:rPr>
          <w:rStyle w:val="CharSectno"/>
        </w:rPr>
        <w:t>45</w:t>
      </w:r>
      <w:r>
        <w:rPr>
          <w:snapToGrid w:val="0"/>
        </w:rPr>
        <w:t>.</w:t>
      </w:r>
      <w:r>
        <w:rPr>
          <w:snapToGrid w:val="0"/>
        </w:rPr>
        <w:tab/>
        <w:t>Additions to Schedule 3</w:t>
      </w:r>
      <w:bookmarkEnd w:id="73"/>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4" w:name="_Toc390078518"/>
      <w:r>
        <w:rPr>
          <w:rStyle w:val="CharSectno"/>
        </w:rPr>
        <w:t>46</w:t>
      </w:r>
      <w:r>
        <w:rPr>
          <w:snapToGrid w:val="0"/>
        </w:rPr>
        <w:t>.</w:t>
      </w:r>
      <w:r>
        <w:rPr>
          <w:snapToGrid w:val="0"/>
        </w:rPr>
        <w:tab/>
        <w:t>Compensation limited to prescribed amount</w:t>
      </w:r>
      <w:bookmarkEnd w:id="74"/>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75" w:name="_Toc390078519"/>
      <w:r>
        <w:rPr>
          <w:rStyle w:val="CharSectno"/>
        </w:rPr>
        <w:t>47</w:t>
      </w:r>
      <w:r>
        <w:rPr>
          <w:snapToGrid w:val="0"/>
        </w:rPr>
        <w:t>.</w:t>
      </w:r>
      <w:r>
        <w:rPr>
          <w:snapToGrid w:val="0"/>
        </w:rPr>
        <w:tab/>
        <w:t>Certain workers not to benefit</w:t>
      </w:r>
      <w:bookmarkEnd w:id="75"/>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6" w:name="_Toc390078520"/>
      <w:r>
        <w:rPr>
          <w:rStyle w:val="CharSectno"/>
        </w:rPr>
        <w:t>48</w:t>
      </w:r>
      <w:r>
        <w:rPr>
          <w:snapToGrid w:val="0"/>
        </w:rPr>
        <w:t>.</w:t>
      </w:r>
      <w:r>
        <w:rPr>
          <w:snapToGrid w:val="0"/>
        </w:rPr>
        <w:tab/>
        <w:t>Notification of disease</w:t>
      </w:r>
      <w:bookmarkEnd w:id="76"/>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77" w:name="_Toc390078521"/>
      <w:r>
        <w:rPr>
          <w:rStyle w:val="CharDivNo"/>
        </w:rPr>
        <w:t>Division 4</w:t>
      </w:r>
      <w:r>
        <w:t> — </w:t>
      </w:r>
      <w:r>
        <w:rPr>
          <w:rStyle w:val="CharDivText"/>
        </w:rPr>
        <w:t>Injury: specified losses of functions</w:t>
      </w:r>
      <w:bookmarkEnd w:id="77"/>
    </w:p>
    <w:p>
      <w:pPr>
        <w:pStyle w:val="Footnoteheading"/>
      </w:pPr>
      <w:r>
        <w:tab/>
        <w:t>[Heading inserted by No. 42 of 2004 s. 36.]</w:t>
      </w:r>
    </w:p>
    <w:p>
      <w:pPr>
        <w:pStyle w:val="Heading5"/>
      </w:pPr>
      <w:bookmarkStart w:id="78" w:name="_Toc390078522"/>
      <w:r>
        <w:rPr>
          <w:rStyle w:val="CharSectno"/>
        </w:rPr>
        <w:t>49</w:t>
      </w:r>
      <w:r>
        <w:t>.</w:t>
      </w:r>
      <w:r>
        <w:tab/>
        <w:t>Injury occurs when loss of function renders worker less able to earn full wages</w:t>
      </w:r>
      <w:bookmarkEnd w:id="7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79" w:name="_Toc390078523"/>
      <w:r>
        <w:rPr>
          <w:rStyle w:val="CharSectno"/>
        </w:rPr>
        <w:t>51</w:t>
      </w:r>
      <w:r>
        <w:rPr>
          <w:snapToGrid w:val="0"/>
        </w:rPr>
        <w:t>.</w:t>
      </w:r>
      <w:r>
        <w:rPr>
          <w:snapToGrid w:val="0"/>
        </w:rPr>
        <w:tab/>
        <w:t>Compensation recoverable from last employer</w:t>
      </w:r>
      <w:bookmarkEnd w:id="79"/>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0" w:name="_Toc390078524"/>
      <w:r>
        <w:rPr>
          <w:rStyle w:val="CharSectno"/>
        </w:rPr>
        <w:t>52</w:t>
      </w:r>
      <w:r>
        <w:rPr>
          <w:snapToGrid w:val="0"/>
        </w:rPr>
        <w:t>.</w:t>
      </w:r>
      <w:r>
        <w:rPr>
          <w:snapToGrid w:val="0"/>
        </w:rPr>
        <w:tab/>
        <w:t>How compensation calculated</w:t>
      </w:r>
      <w:bookmarkEnd w:id="80"/>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1" w:name="_Toc390078525"/>
      <w:r>
        <w:rPr>
          <w:rStyle w:val="CharSectno"/>
        </w:rPr>
        <w:t>53</w:t>
      </w:r>
      <w:r>
        <w:rPr>
          <w:snapToGrid w:val="0"/>
        </w:rPr>
        <w:t>.</w:t>
      </w:r>
      <w:r>
        <w:rPr>
          <w:snapToGrid w:val="0"/>
        </w:rPr>
        <w:tab/>
        <w:t>Employer to whom notice given</w:t>
      </w:r>
      <w:bookmarkEnd w:id="8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2" w:name="_Toc390078526"/>
      <w:r>
        <w:rPr>
          <w:rStyle w:val="CharSectno"/>
        </w:rPr>
        <w:t>54</w:t>
      </w:r>
      <w:r>
        <w:rPr>
          <w:snapToGrid w:val="0"/>
        </w:rPr>
        <w:t>.</w:t>
      </w:r>
      <w:r>
        <w:rPr>
          <w:snapToGrid w:val="0"/>
        </w:rPr>
        <w:tab/>
        <w:t>Loss of function deemed due to nature of employment</w:t>
      </w:r>
      <w:bookmarkEnd w:id="8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3" w:name="_Toc390078527"/>
      <w:r>
        <w:rPr>
          <w:rStyle w:val="CharSectno"/>
        </w:rPr>
        <w:t>55</w:t>
      </w:r>
      <w:r>
        <w:rPr>
          <w:snapToGrid w:val="0"/>
        </w:rPr>
        <w:t>.</w:t>
      </w:r>
      <w:r>
        <w:rPr>
          <w:snapToGrid w:val="0"/>
        </w:rPr>
        <w:tab/>
        <w:t>Additions to Schedule 4</w:t>
      </w:r>
      <w:bookmarkEnd w:id="8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4" w:name="_Toc390078528"/>
      <w:r>
        <w:rPr>
          <w:rStyle w:val="CharDivNo"/>
        </w:rPr>
        <w:t>Division 5</w:t>
      </w:r>
      <w:r>
        <w:rPr>
          <w:snapToGrid w:val="0"/>
        </w:rPr>
        <w:t> — </w:t>
      </w:r>
      <w:r>
        <w:rPr>
          <w:rStyle w:val="CharDivText"/>
        </w:rPr>
        <w:t>Commencement, review, suspension, and cessation of payments</w:t>
      </w:r>
      <w:bookmarkEnd w:id="84"/>
      <w:r>
        <w:rPr>
          <w:rStyle w:val="CharDivText"/>
        </w:rPr>
        <w:t xml:space="preserve"> </w:t>
      </w:r>
    </w:p>
    <w:p>
      <w:pPr>
        <w:pStyle w:val="Heading5"/>
        <w:rPr>
          <w:snapToGrid w:val="0"/>
        </w:rPr>
      </w:pPr>
      <w:bookmarkStart w:id="85" w:name="_Toc390078529"/>
      <w:r>
        <w:rPr>
          <w:rStyle w:val="CharSectno"/>
        </w:rPr>
        <w:t>56</w:t>
      </w:r>
      <w:r>
        <w:rPr>
          <w:snapToGrid w:val="0"/>
        </w:rPr>
        <w:t>.</w:t>
      </w:r>
      <w:r>
        <w:rPr>
          <w:snapToGrid w:val="0"/>
        </w:rPr>
        <w:tab/>
        <w:t>Entitlement to weekly payments ceasing on account of age</w:t>
      </w:r>
      <w:bookmarkEnd w:id="85"/>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86" w:name="_Toc390078530"/>
      <w:r>
        <w:rPr>
          <w:rStyle w:val="CharSectno"/>
        </w:rPr>
        <w:t>57</w:t>
      </w:r>
      <w:r>
        <w:rPr>
          <w:snapToGrid w:val="0"/>
        </w:rPr>
        <w:t>.</w:t>
      </w:r>
      <w:r>
        <w:rPr>
          <w:snapToGrid w:val="0"/>
        </w:rPr>
        <w:tab/>
        <w:t>Saving as to expenses</w:t>
      </w:r>
      <w:bookmarkEnd w:id="86"/>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7" w:name="_Toc390078531"/>
      <w:r>
        <w:rPr>
          <w:rStyle w:val="CharSectno"/>
        </w:rPr>
        <w:t>57A</w:t>
      </w:r>
      <w:r>
        <w:rPr>
          <w:snapToGrid w:val="0"/>
        </w:rPr>
        <w:t>.</w:t>
      </w:r>
      <w:r>
        <w:rPr>
          <w:snapToGrid w:val="0"/>
        </w:rPr>
        <w:tab/>
        <w:t>Claims procedure — insured employer</w:t>
      </w:r>
      <w:bookmarkEnd w:id="8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88" w:name="_Toc390078532"/>
      <w:r>
        <w:rPr>
          <w:rStyle w:val="CharSectno"/>
        </w:rPr>
        <w:t>57B</w:t>
      </w:r>
      <w:r>
        <w:rPr>
          <w:snapToGrid w:val="0"/>
        </w:rPr>
        <w:t>.</w:t>
      </w:r>
      <w:r>
        <w:rPr>
          <w:snapToGrid w:val="0"/>
        </w:rPr>
        <w:tab/>
        <w:t>Claims procedure — self</w:t>
      </w:r>
      <w:r>
        <w:rPr>
          <w:snapToGrid w:val="0"/>
        </w:rPr>
        <w:noBreakHyphen/>
        <w:t>insurer or uninsured employer</w:t>
      </w:r>
      <w:bookmarkEnd w:id="88"/>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9" w:name="_Toc390078533"/>
      <w:r>
        <w:rPr>
          <w:rStyle w:val="CharSectno"/>
        </w:rPr>
        <w:t>57BA</w:t>
      </w:r>
      <w:r>
        <w:t>.</w:t>
      </w:r>
      <w:r>
        <w:tab/>
        <w:t>Notices under sections 57A and 57B</w:t>
      </w:r>
      <w:bookmarkEnd w:id="89"/>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90" w:name="_Toc390078534"/>
      <w:r>
        <w:rPr>
          <w:rStyle w:val="CharSectno"/>
        </w:rPr>
        <w:t>57C</w:t>
      </w:r>
      <w:r>
        <w:rPr>
          <w:snapToGrid w:val="0"/>
        </w:rPr>
        <w:t>.</w:t>
      </w:r>
      <w:r>
        <w:rPr>
          <w:snapToGrid w:val="0"/>
        </w:rPr>
        <w:tab/>
        <w:t>Notification to Commission</w:t>
      </w:r>
      <w:bookmarkEnd w:id="90"/>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91" w:name="_Toc390078535"/>
      <w:r>
        <w:rPr>
          <w:rStyle w:val="CharSectno"/>
        </w:rPr>
        <w:t>57D</w:t>
      </w:r>
      <w:r>
        <w:rPr>
          <w:snapToGrid w:val="0"/>
        </w:rPr>
        <w:t>.</w:t>
      </w:r>
      <w:r>
        <w:rPr>
          <w:snapToGrid w:val="0"/>
        </w:rPr>
        <w:tab/>
        <w:t>Confidentiality</w:t>
      </w:r>
      <w:bookmarkEnd w:id="91"/>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2" w:name="_Toc390078536"/>
      <w:r>
        <w:rPr>
          <w:rStyle w:val="CharSectno"/>
        </w:rPr>
        <w:t>58</w:t>
      </w:r>
      <w:r>
        <w:rPr>
          <w:snapToGrid w:val="0"/>
        </w:rPr>
        <w:t>.</w:t>
      </w:r>
      <w:r>
        <w:rPr>
          <w:snapToGrid w:val="0"/>
        </w:rPr>
        <w:tab/>
        <w:t>Arbitrator may determine liability</w:t>
      </w:r>
      <w:bookmarkEnd w:id="92"/>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93" w:name="_Toc390078537"/>
      <w:r>
        <w:rPr>
          <w:rStyle w:val="CharSectno"/>
        </w:rPr>
        <w:t>59</w:t>
      </w:r>
      <w:r>
        <w:rPr>
          <w:snapToGrid w:val="0"/>
        </w:rPr>
        <w:t>.</w:t>
      </w:r>
      <w:r>
        <w:rPr>
          <w:snapToGrid w:val="0"/>
        </w:rPr>
        <w:tab/>
        <w:t>Information as to remunerated work</w:t>
      </w:r>
      <w:bookmarkEnd w:id="93"/>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4" w:name="_Toc390078538"/>
      <w:r>
        <w:rPr>
          <w:rStyle w:val="CharSectno"/>
        </w:rPr>
        <w:t>60</w:t>
      </w:r>
      <w:r>
        <w:rPr>
          <w:snapToGrid w:val="0"/>
        </w:rPr>
        <w:t>.</w:t>
      </w:r>
      <w:r>
        <w:rPr>
          <w:snapToGrid w:val="0"/>
        </w:rPr>
        <w:tab/>
        <w:t>Application for discontinuance or reduction of weekly payments</w:t>
      </w:r>
      <w:bookmarkEnd w:id="94"/>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5" w:name="_Toc390078539"/>
      <w:r>
        <w:rPr>
          <w:rStyle w:val="CharSectno"/>
        </w:rPr>
        <w:t>61</w:t>
      </w:r>
      <w:r>
        <w:rPr>
          <w:snapToGrid w:val="0"/>
        </w:rPr>
        <w:t>.</w:t>
      </w:r>
      <w:r>
        <w:rPr>
          <w:snapToGrid w:val="0"/>
        </w:rPr>
        <w:tab/>
        <w:t>Unlawful discontinuance of weekly payments</w:t>
      </w:r>
      <w:bookmarkEnd w:id="95"/>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6" w:name="_Toc390078540"/>
      <w:r>
        <w:rPr>
          <w:rStyle w:val="CharSectno"/>
        </w:rPr>
        <w:t>62</w:t>
      </w:r>
      <w:r>
        <w:rPr>
          <w:snapToGrid w:val="0"/>
        </w:rPr>
        <w:t>.</w:t>
      </w:r>
      <w:r>
        <w:rPr>
          <w:snapToGrid w:val="0"/>
        </w:rPr>
        <w:tab/>
        <w:t>Review of weekly payments</w:t>
      </w:r>
      <w:bookmarkEnd w:id="96"/>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7" w:name="_Toc390078541"/>
      <w:r>
        <w:rPr>
          <w:rStyle w:val="CharSectno"/>
        </w:rPr>
        <w:t>63</w:t>
      </w:r>
      <w:r>
        <w:rPr>
          <w:snapToGrid w:val="0"/>
        </w:rPr>
        <w:t>.</w:t>
      </w:r>
      <w:r>
        <w:rPr>
          <w:snapToGrid w:val="0"/>
        </w:rPr>
        <w:tab/>
        <w:t>No compensation during suspension</w:t>
      </w:r>
      <w:bookmarkEnd w:id="9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8" w:name="_Toc390078542"/>
      <w:r>
        <w:rPr>
          <w:rStyle w:val="CharSectno"/>
        </w:rPr>
        <w:t>64</w:t>
      </w:r>
      <w:r>
        <w:rPr>
          <w:snapToGrid w:val="0"/>
        </w:rPr>
        <w:t>.</w:t>
      </w:r>
      <w:r>
        <w:rPr>
          <w:snapToGrid w:val="0"/>
        </w:rPr>
        <w:tab/>
        <w:t>Medical examination</w:t>
      </w:r>
      <w:bookmarkEnd w:id="9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99" w:name="_Toc390078543"/>
      <w:r>
        <w:rPr>
          <w:rStyle w:val="CharSectno"/>
        </w:rPr>
        <w:t>65</w:t>
      </w:r>
      <w:r>
        <w:rPr>
          <w:snapToGrid w:val="0"/>
        </w:rPr>
        <w:t>.</w:t>
      </w:r>
      <w:r>
        <w:rPr>
          <w:snapToGrid w:val="0"/>
        </w:rPr>
        <w:tab/>
        <w:t>Periodical medical examination</w:t>
      </w:r>
      <w:bookmarkEnd w:id="99"/>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00" w:name="_Toc390078544"/>
      <w:r>
        <w:rPr>
          <w:rStyle w:val="CharSectno"/>
        </w:rPr>
        <w:t>66</w:t>
      </w:r>
      <w:r>
        <w:rPr>
          <w:snapToGrid w:val="0"/>
        </w:rPr>
        <w:t>.</w:t>
      </w:r>
      <w:r>
        <w:rPr>
          <w:snapToGrid w:val="0"/>
        </w:rPr>
        <w:tab/>
        <w:t>Regulations as to medical examination</w:t>
      </w:r>
      <w:bookmarkEnd w:id="100"/>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01" w:name="_Toc390078545"/>
      <w:r>
        <w:rPr>
          <w:rStyle w:val="CharSectno"/>
        </w:rPr>
        <w:t>66A</w:t>
      </w:r>
      <w:r>
        <w:t>.</w:t>
      </w:r>
      <w:r>
        <w:tab/>
        <w:t>Additional medical examinations</w:t>
      </w:r>
      <w:bookmarkEnd w:id="101"/>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2" w:name="_Toc390078546"/>
      <w:r>
        <w:rPr>
          <w:rStyle w:val="CharSectno"/>
        </w:rPr>
        <w:t>67</w:t>
      </w:r>
      <w:r>
        <w:rPr>
          <w:snapToGrid w:val="0"/>
        </w:rPr>
        <w:t>.</w:t>
      </w:r>
      <w:r>
        <w:rPr>
          <w:snapToGrid w:val="0"/>
        </w:rPr>
        <w:tab/>
        <w:t>Lump sum in redemption of weekly payments</w:t>
      </w:r>
      <w:bookmarkEnd w:id="10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103" w:name="_Toc390078547"/>
      <w:r>
        <w:rPr>
          <w:rStyle w:val="CharSectno"/>
        </w:rPr>
        <w:t>68</w:t>
      </w:r>
      <w:r>
        <w:rPr>
          <w:snapToGrid w:val="0"/>
        </w:rPr>
        <w:t>.</w:t>
      </w:r>
      <w:r>
        <w:rPr>
          <w:snapToGrid w:val="0"/>
        </w:rPr>
        <w:tab/>
        <w:t>Calculation of lump sum</w:t>
      </w:r>
      <w:bookmarkEnd w:id="103"/>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104" w:name="_Toc390078548"/>
      <w:r>
        <w:rPr>
          <w:rStyle w:val="CharSectno"/>
        </w:rPr>
        <w:t>69</w:t>
      </w:r>
      <w:r>
        <w:rPr>
          <w:snapToGrid w:val="0"/>
        </w:rPr>
        <w:t>.</w:t>
      </w:r>
      <w:r>
        <w:rPr>
          <w:snapToGrid w:val="0"/>
        </w:rPr>
        <w:tab/>
        <w:t>Worker not residing in the State</w:t>
      </w:r>
      <w:bookmarkEnd w:id="104"/>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05" w:name="_Toc390078549"/>
      <w:r>
        <w:rPr>
          <w:rStyle w:val="CharSectno"/>
        </w:rPr>
        <w:t>70</w:t>
      </w:r>
      <w:r>
        <w:t>.</w:t>
      </w:r>
      <w:r>
        <w:tab/>
        <w:t>Furnishing medical reports</w:t>
      </w:r>
      <w:bookmarkEnd w:id="10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06" w:name="_Toc390078550"/>
      <w:r>
        <w:rPr>
          <w:rStyle w:val="CharSectno"/>
        </w:rPr>
        <w:t>71</w:t>
      </w:r>
      <w:r>
        <w:rPr>
          <w:snapToGrid w:val="0"/>
        </w:rPr>
        <w:t>.</w:t>
      </w:r>
      <w:r>
        <w:rPr>
          <w:snapToGrid w:val="0"/>
        </w:rPr>
        <w:tab/>
        <w:t>Recovery of payments</w:t>
      </w:r>
      <w:bookmarkEnd w:id="106"/>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07" w:name="_Toc390078551"/>
      <w:r>
        <w:rPr>
          <w:rStyle w:val="CharSectno"/>
        </w:rPr>
        <w:t>72</w:t>
      </w:r>
      <w:r>
        <w:t>.</w:t>
      </w:r>
      <w:r>
        <w:tab/>
        <w:t>Suspension of payments during custody</w:t>
      </w:r>
      <w:bookmarkEnd w:id="10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08" w:name="_Toc390078552"/>
      <w:r>
        <w:rPr>
          <w:rStyle w:val="CharSectno"/>
        </w:rPr>
        <w:t>72A</w:t>
      </w:r>
      <w:r>
        <w:t>.</w:t>
      </w:r>
      <w:r>
        <w:tab/>
        <w:t>Suspension or cessation of payments for failure to undergo medical examination</w:t>
      </w:r>
      <w:bookmarkEnd w:id="108"/>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09" w:name="_Toc390078553"/>
      <w:r>
        <w:rPr>
          <w:rStyle w:val="CharSectno"/>
        </w:rPr>
        <w:t>72B</w:t>
      </w:r>
      <w:r>
        <w:t>.</w:t>
      </w:r>
      <w:r>
        <w:tab/>
        <w:t>Suspension or cessation of payments for failure to participate in return to work program</w:t>
      </w:r>
      <w:bookmarkEnd w:id="10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110" w:name="_Toc390078554"/>
      <w:r>
        <w:rPr>
          <w:rStyle w:val="CharDivNo"/>
        </w:rPr>
        <w:t>Division 6</w:t>
      </w:r>
      <w:r>
        <w:rPr>
          <w:snapToGrid w:val="0"/>
        </w:rPr>
        <w:t> — </w:t>
      </w:r>
      <w:r>
        <w:rPr>
          <w:rStyle w:val="CharDivText"/>
        </w:rPr>
        <w:t>Disputes between employers</w:t>
      </w:r>
      <w:bookmarkEnd w:id="110"/>
      <w:r>
        <w:rPr>
          <w:rStyle w:val="CharDivText"/>
        </w:rPr>
        <w:t xml:space="preserve"> </w:t>
      </w:r>
    </w:p>
    <w:p>
      <w:pPr>
        <w:pStyle w:val="Heading5"/>
        <w:rPr>
          <w:snapToGrid w:val="0"/>
        </w:rPr>
      </w:pPr>
      <w:bookmarkStart w:id="111" w:name="_Toc390078555"/>
      <w:r>
        <w:rPr>
          <w:rStyle w:val="CharSectno"/>
        </w:rPr>
        <w:t>73</w:t>
      </w:r>
      <w:r>
        <w:rPr>
          <w:snapToGrid w:val="0"/>
        </w:rPr>
        <w:t>.</w:t>
      </w:r>
      <w:r>
        <w:rPr>
          <w:snapToGrid w:val="0"/>
        </w:rPr>
        <w:tab/>
        <w:t>Worker entitled but dispute between employers</w:t>
      </w:r>
      <w:bookmarkEnd w:id="111"/>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2" w:name="_Toc390078556"/>
      <w:r>
        <w:rPr>
          <w:rStyle w:val="CharSectno"/>
        </w:rPr>
        <w:t>74</w:t>
      </w:r>
      <w:r>
        <w:rPr>
          <w:snapToGrid w:val="0"/>
        </w:rPr>
        <w:t>.</w:t>
      </w:r>
      <w:r>
        <w:rPr>
          <w:snapToGrid w:val="0"/>
        </w:rPr>
        <w:tab/>
        <w:t>Dispute between insurers</w:t>
      </w:r>
      <w:bookmarkEnd w:id="112"/>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113" w:name="_Toc390078557"/>
      <w:r>
        <w:rPr>
          <w:rStyle w:val="CharSectno"/>
        </w:rPr>
        <w:t>74A</w:t>
      </w:r>
      <w:r>
        <w:rPr>
          <w:snapToGrid w:val="0"/>
        </w:rPr>
        <w:t>.</w:t>
      </w:r>
      <w:r>
        <w:rPr>
          <w:snapToGrid w:val="0"/>
        </w:rPr>
        <w:tab/>
        <w:t>Apportionment under sections 73 and 74</w:t>
      </w:r>
      <w:bookmarkEnd w:id="11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4" w:name="_Toc390078558"/>
      <w:r>
        <w:rPr>
          <w:rStyle w:val="CharSectno"/>
        </w:rPr>
        <w:t>75</w:t>
      </w:r>
      <w:r>
        <w:rPr>
          <w:snapToGrid w:val="0"/>
        </w:rPr>
        <w:t>.</w:t>
      </w:r>
      <w:r>
        <w:rPr>
          <w:snapToGrid w:val="0"/>
        </w:rPr>
        <w:tab/>
        <w:t>Obligation to make weekly payments preserved</w:t>
      </w:r>
      <w:bookmarkEnd w:id="114"/>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5" w:name="_Toc390078559"/>
      <w:r>
        <w:rPr>
          <w:rStyle w:val="CharDivNo"/>
        </w:rPr>
        <w:t>Division 7</w:t>
      </w:r>
      <w:r>
        <w:rPr>
          <w:snapToGrid w:val="0"/>
        </w:rPr>
        <w:t> — </w:t>
      </w:r>
      <w:r>
        <w:rPr>
          <w:rStyle w:val="CharDivText"/>
        </w:rPr>
        <w:t>Agreements</w:t>
      </w:r>
      <w:bookmarkEnd w:id="115"/>
      <w:r>
        <w:rPr>
          <w:rStyle w:val="CharDivText"/>
        </w:rPr>
        <w:t xml:space="preserve"> </w:t>
      </w:r>
    </w:p>
    <w:p>
      <w:pPr>
        <w:pStyle w:val="Heading5"/>
        <w:rPr>
          <w:snapToGrid w:val="0"/>
        </w:rPr>
      </w:pPr>
      <w:bookmarkStart w:id="116" w:name="_Toc390078560"/>
      <w:r>
        <w:rPr>
          <w:rStyle w:val="CharSectno"/>
        </w:rPr>
        <w:t>76</w:t>
      </w:r>
      <w:r>
        <w:rPr>
          <w:snapToGrid w:val="0"/>
        </w:rPr>
        <w:t>.</w:t>
      </w:r>
      <w:r>
        <w:rPr>
          <w:snapToGrid w:val="0"/>
        </w:rPr>
        <w:tab/>
        <w:t>Registration of memorandum of agreement</w:t>
      </w:r>
      <w:bookmarkEnd w:id="116"/>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7" w:name="_Toc390078561"/>
      <w:r>
        <w:rPr>
          <w:rStyle w:val="CharSectno"/>
        </w:rPr>
        <w:t>77</w:t>
      </w:r>
      <w:r>
        <w:rPr>
          <w:snapToGrid w:val="0"/>
        </w:rPr>
        <w:t>.</w:t>
      </w:r>
      <w:r>
        <w:rPr>
          <w:snapToGrid w:val="0"/>
        </w:rPr>
        <w:tab/>
        <w:t>Registration obligatory</w:t>
      </w:r>
      <w:bookmarkEnd w:id="11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8" w:name="_Toc390078562"/>
      <w:r>
        <w:rPr>
          <w:rStyle w:val="CharSectno"/>
        </w:rPr>
        <w:t>78</w:t>
      </w:r>
      <w:r>
        <w:rPr>
          <w:snapToGrid w:val="0"/>
        </w:rPr>
        <w:t>.</w:t>
      </w:r>
      <w:r>
        <w:rPr>
          <w:snapToGrid w:val="0"/>
        </w:rPr>
        <w:tab/>
        <w:t>Effect of non</w:t>
      </w:r>
      <w:r>
        <w:rPr>
          <w:snapToGrid w:val="0"/>
        </w:rPr>
        <w:noBreakHyphen/>
        <w:t>registration of agreement</w:t>
      </w:r>
      <w:bookmarkEnd w:id="11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9" w:name="_Toc390078563"/>
      <w:r>
        <w:rPr>
          <w:rStyle w:val="CharDivNo"/>
        </w:rPr>
        <w:t>Division 8</w:t>
      </w:r>
      <w:r>
        <w:rPr>
          <w:snapToGrid w:val="0"/>
        </w:rPr>
        <w:t> — </w:t>
      </w:r>
      <w:r>
        <w:rPr>
          <w:rStyle w:val="CharDivText"/>
        </w:rPr>
        <w:t>Other matters affecting compensation</w:t>
      </w:r>
      <w:bookmarkEnd w:id="119"/>
      <w:r>
        <w:rPr>
          <w:rStyle w:val="CharDivText"/>
        </w:rPr>
        <w:t xml:space="preserve"> </w:t>
      </w:r>
    </w:p>
    <w:p>
      <w:pPr>
        <w:pStyle w:val="Heading5"/>
        <w:spacing w:before="120"/>
        <w:rPr>
          <w:snapToGrid w:val="0"/>
        </w:rPr>
      </w:pPr>
      <w:bookmarkStart w:id="120" w:name="_Toc390078564"/>
      <w:r>
        <w:rPr>
          <w:rStyle w:val="CharSectno"/>
        </w:rPr>
        <w:t>79</w:t>
      </w:r>
      <w:r>
        <w:rPr>
          <w:snapToGrid w:val="0"/>
        </w:rPr>
        <w:t>.</w:t>
      </w:r>
      <w:r>
        <w:rPr>
          <w:snapToGrid w:val="0"/>
        </w:rPr>
        <w:tab/>
        <w:t>Wilful and false representation</w:t>
      </w:r>
      <w:bookmarkEnd w:id="12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1" w:name="_Toc390078565"/>
      <w:r>
        <w:rPr>
          <w:rStyle w:val="CharSectno"/>
        </w:rPr>
        <w:t>80</w:t>
      </w:r>
      <w:r>
        <w:rPr>
          <w:snapToGrid w:val="0"/>
        </w:rPr>
        <w:t>.</w:t>
      </w:r>
      <w:r>
        <w:rPr>
          <w:snapToGrid w:val="0"/>
        </w:rPr>
        <w:tab/>
        <w:t>Effect on annual leave, long service leave and sick leave</w:t>
      </w:r>
      <w:bookmarkEnd w:id="121"/>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22" w:name="_Toc390078566"/>
      <w:r>
        <w:rPr>
          <w:rStyle w:val="CharSectno"/>
        </w:rPr>
        <w:t>81</w:t>
      </w:r>
      <w:r>
        <w:rPr>
          <w:snapToGrid w:val="0"/>
        </w:rPr>
        <w:t>.</w:t>
      </w:r>
      <w:r>
        <w:rPr>
          <w:snapToGrid w:val="0"/>
        </w:rPr>
        <w:tab/>
        <w:t>Effect on public holidays pay</w:t>
      </w:r>
      <w:bookmarkEnd w:id="122"/>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3" w:name="_Toc390078567"/>
      <w:r>
        <w:rPr>
          <w:rStyle w:val="CharSectno"/>
        </w:rPr>
        <w:t>82</w:t>
      </w:r>
      <w:r>
        <w:rPr>
          <w:snapToGrid w:val="0"/>
        </w:rPr>
        <w:t>.</w:t>
      </w:r>
      <w:r>
        <w:rPr>
          <w:snapToGrid w:val="0"/>
        </w:rPr>
        <w:tab/>
        <w:t>Recovery of cost of services rendered</w:t>
      </w:r>
      <w:bookmarkEnd w:id="123"/>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4" w:name="_Toc390078568"/>
      <w:r>
        <w:rPr>
          <w:rStyle w:val="CharSectno"/>
        </w:rPr>
        <w:t>83</w:t>
      </w:r>
      <w:r>
        <w:rPr>
          <w:snapToGrid w:val="0"/>
        </w:rPr>
        <w:t>.</w:t>
      </w:r>
      <w:r>
        <w:rPr>
          <w:snapToGrid w:val="0"/>
        </w:rPr>
        <w:tab/>
        <w:t>Industrial award and partial incapacity</w:t>
      </w:r>
      <w:bookmarkEnd w:id="124"/>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25" w:name="_Toc390078569"/>
      <w:r>
        <w:rPr>
          <w:rStyle w:val="CharSectno"/>
        </w:rPr>
        <w:t>84</w:t>
      </w:r>
      <w:r>
        <w:rPr>
          <w:snapToGrid w:val="0"/>
        </w:rPr>
        <w:t>.</w:t>
      </w:r>
      <w:r>
        <w:rPr>
          <w:snapToGrid w:val="0"/>
        </w:rPr>
        <w:tab/>
        <w:t>Worker not to be prejudiced by resuming work</w:t>
      </w:r>
      <w:bookmarkEnd w:id="125"/>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26" w:name="_Toc390078570"/>
      <w:r>
        <w:rPr>
          <w:rStyle w:val="CharSectno"/>
        </w:rPr>
        <w:t>84AA</w:t>
      </w:r>
      <w:r>
        <w:rPr>
          <w:snapToGrid w:val="0"/>
        </w:rPr>
        <w:t>.</w:t>
      </w:r>
      <w:r>
        <w:rPr>
          <w:snapToGrid w:val="0"/>
        </w:rPr>
        <w:tab/>
        <w:t>Employer to keep position available during worker’s incapacity</w:t>
      </w:r>
      <w:bookmarkEnd w:id="126"/>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7" w:name="_Toc390078571"/>
      <w:r>
        <w:rPr>
          <w:rStyle w:val="CharSectno"/>
        </w:rPr>
        <w:t>84AB</w:t>
      </w:r>
      <w:r>
        <w:t>.</w:t>
      </w:r>
      <w:r>
        <w:tab/>
        <w:t>Employer to notify worker and WorkCover WA of intention to dismiss worker</w:t>
      </w:r>
      <w:bookmarkEnd w:id="12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28" w:name="_Toc390078572"/>
      <w:r>
        <w:rPr>
          <w:rStyle w:val="CharPartNo"/>
        </w:rPr>
        <w:t>Part IV</w:t>
      </w:r>
      <w:r>
        <w:t> — </w:t>
      </w:r>
      <w:r>
        <w:rPr>
          <w:rStyle w:val="CharPartText"/>
        </w:rPr>
        <w:t>Civil proceedings in addition to or independent of this Act</w:t>
      </w:r>
      <w:bookmarkEnd w:id="128"/>
      <w:r>
        <w:rPr>
          <w:rStyle w:val="CharPartText"/>
        </w:rPr>
        <w:t xml:space="preserve"> </w:t>
      </w:r>
    </w:p>
    <w:p>
      <w:pPr>
        <w:pStyle w:val="Heading3"/>
        <w:rPr>
          <w:snapToGrid w:val="0"/>
        </w:rPr>
      </w:pPr>
      <w:bookmarkStart w:id="129" w:name="_Toc390078573"/>
      <w:r>
        <w:rPr>
          <w:rStyle w:val="CharDivNo"/>
        </w:rPr>
        <w:t>Division 1</w:t>
      </w:r>
      <w:r>
        <w:rPr>
          <w:snapToGrid w:val="0"/>
        </w:rPr>
        <w:t> — </w:t>
      </w:r>
      <w:r>
        <w:rPr>
          <w:rStyle w:val="CharDivText"/>
        </w:rPr>
        <w:t>General</w:t>
      </w:r>
      <w:bookmarkEnd w:id="129"/>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0" w:name="_Toc390078574"/>
      <w:r>
        <w:rPr>
          <w:rStyle w:val="CharSectno"/>
        </w:rPr>
        <w:t>85</w:t>
      </w:r>
      <w:r>
        <w:rPr>
          <w:snapToGrid w:val="0"/>
        </w:rPr>
        <w:t>.</w:t>
      </w:r>
      <w:r>
        <w:rPr>
          <w:snapToGrid w:val="0"/>
        </w:rPr>
        <w:tab/>
        <w:t>Saving — motor vehicle cases</w:t>
      </w:r>
      <w:bookmarkEnd w:id="130"/>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1" w:name="_Toc390078575"/>
      <w:r>
        <w:rPr>
          <w:rStyle w:val="CharSectno"/>
        </w:rPr>
        <w:t>86</w:t>
      </w:r>
      <w:r>
        <w:rPr>
          <w:snapToGrid w:val="0"/>
        </w:rPr>
        <w:t>.</w:t>
      </w:r>
      <w:r>
        <w:rPr>
          <w:snapToGrid w:val="0"/>
        </w:rPr>
        <w:tab/>
        <w:t>Saving — independent liability</w:t>
      </w:r>
      <w:bookmarkEnd w:id="131"/>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2" w:name="_Toc390078576"/>
      <w:r>
        <w:rPr>
          <w:rStyle w:val="CharSectno"/>
        </w:rPr>
        <w:t>87</w:t>
      </w:r>
      <w:r>
        <w:rPr>
          <w:snapToGrid w:val="0"/>
        </w:rPr>
        <w:t>.</w:t>
      </w:r>
      <w:r>
        <w:rPr>
          <w:snapToGrid w:val="0"/>
        </w:rPr>
        <w:tab/>
        <w:t>Costs between solicitor and client in common law actions</w:t>
      </w:r>
      <w:bookmarkEnd w:id="13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33" w:name="_Toc390078577"/>
      <w:r>
        <w:rPr>
          <w:rStyle w:val="CharSectno"/>
        </w:rPr>
        <w:t>91</w:t>
      </w:r>
      <w:r>
        <w:rPr>
          <w:snapToGrid w:val="0"/>
        </w:rPr>
        <w:t>.</w:t>
      </w:r>
      <w:r>
        <w:rPr>
          <w:snapToGrid w:val="0"/>
        </w:rPr>
        <w:tab/>
        <w:t>Where action brought for injury for which compensation is payable under this Act</w:t>
      </w:r>
      <w:bookmarkEnd w:id="133"/>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4" w:name="_Toc390078578"/>
      <w:r>
        <w:rPr>
          <w:rStyle w:val="CharSectno"/>
        </w:rPr>
        <w:t>92</w:t>
      </w:r>
      <w:r>
        <w:rPr>
          <w:snapToGrid w:val="0"/>
        </w:rPr>
        <w:t>.</w:t>
      </w:r>
      <w:r>
        <w:rPr>
          <w:snapToGrid w:val="0"/>
        </w:rPr>
        <w:tab/>
        <w:t>Both damages and compensation not recoverable</w:t>
      </w:r>
      <w:bookmarkEnd w:id="134"/>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5" w:name="_Toc390078579"/>
      <w:r>
        <w:rPr>
          <w:rStyle w:val="CharSectno"/>
        </w:rPr>
        <w:t>93</w:t>
      </w:r>
      <w:r>
        <w:rPr>
          <w:snapToGrid w:val="0"/>
        </w:rPr>
        <w:t>.</w:t>
      </w:r>
      <w:r>
        <w:rPr>
          <w:snapToGrid w:val="0"/>
        </w:rPr>
        <w:tab/>
        <w:t>Remedies against stranger</w:t>
      </w:r>
      <w:bookmarkEnd w:id="135"/>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36" w:name="_Toc390078580"/>
      <w:r>
        <w:rPr>
          <w:rStyle w:val="CharDivNo"/>
        </w:rPr>
        <w:t>Division 1a</w:t>
      </w:r>
      <w:r>
        <w:t> — </w:t>
      </w:r>
      <w:r>
        <w:rPr>
          <w:rStyle w:val="CharDivText"/>
        </w:rPr>
        <w:t>Choice of law</w:t>
      </w:r>
      <w:bookmarkEnd w:id="136"/>
      <w:r>
        <w:rPr>
          <w:rStyle w:val="CharDivText"/>
        </w:rPr>
        <w:t xml:space="preserve"> </w:t>
      </w:r>
    </w:p>
    <w:p>
      <w:pPr>
        <w:pStyle w:val="Footnoteheading"/>
        <w:keepNext/>
        <w:tabs>
          <w:tab w:val="left" w:pos="851"/>
        </w:tabs>
      </w:pPr>
      <w:r>
        <w:tab/>
        <w:t>[Heading inserted by No. 36 of 2004 s. 10.]</w:t>
      </w:r>
    </w:p>
    <w:p>
      <w:pPr>
        <w:pStyle w:val="Heading5"/>
      </w:pPr>
      <w:bookmarkStart w:id="137" w:name="_Toc390078581"/>
      <w:r>
        <w:rPr>
          <w:rStyle w:val="CharSectno"/>
        </w:rPr>
        <w:t>93AA</w:t>
      </w:r>
      <w:r>
        <w:t>.</w:t>
      </w:r>
      <w:r>
        <w:tab/>
        <w:t>The applicable substantive law for work injury claims</w:t>
      </w:r>
      <w:bookmarkEnd w:id="137"/>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38" w:name="_Toc390078582"/>
      <w:r>
        <w:rPr>
          <w:rStyle w:val="CharSectno"/>
        </w:rPr>
        <w:t>93AB</w:t>
      </w:r>
      <w:r>
        <w:t>.</w:t>
      </w:r>
      <w:r>
        <w:tab/>
        <w:t>Claims to which Division applies</w:t>
      </w:r>
      <w:bookmarkEnd w:id="138"/>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39" w:name="_Toc390078583"/>
      <w:r>
        <w:rPr>
          <w:rStyle w:val="CharSectno"/>
        </w:rPr>
        <w:t>93AC</w:t>
      </w:r>
      <w:r>
        <w:t>.</w:t>
      </w:r>
      <w:r>
        <w:tab/>
        <w:t>What constitutes injury and employment</w:t>
      </w:r>
      <w:bookmarkEnd w:id="139"/>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40" w:name="_Toc390078584"/>
      <w:r>
        <w:rPr>
          <w:rStyle w:val="CharSectno"/>
        </w:rPr>
        <w:t>93AD</w:t>
      </w:r>
      <w:r>
        <w:t>.</w:t>
      </w:r>
      <w:r>
        <w:tab/>
        <w:t>Claim in respect of death included</w:t>
      </w:r>
      <w:bookmarkEnd w:id="14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1" w:name="_Toc390078585"/>
      <w:r>
        <w:rPr>
          <w:rStyle w:val="CharSectno"/>
        </w:rPr>
        <w:t>93AE</w:t>
      </w:r>
      <w:r>
        <w:t>.</w:t>
      </w:r>
      <w:r>
        <w:tab/>
        <w:t>Meaning of “substantive law”</w:t>
      </w:r>
      <w:bookmarkEnd w:id="141"/>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142" w:name="_Toc390078586"/>
      <w:r>
        <w:rPr>
          <w:rStyle w:val="CharSectno"/>
        </w:rPr>
        <w:t>93AF</w:t>
      </w:r>
      <w:r>
        <w:t>.</w:t>
      </w:r>
      <w:r>
        <w:tab/>
        <w:t>Availability of action in another State not relevant</w:t>
      </w:r>
      <w:bookmarkEnd w:id="142"/>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43" w:name="_Toc390078587"/>
      <w:r>
        <w:rPr>
          <w:rStyle w:val="CharDivNo"/>
        </w:rPr>
        <w:t>Division 2</w:t>
      </w:r>
      <w:r>
        <w:rPr>
          <w:snapToGrid w:val="0"/>
        </w:rPr>
        <w:t> — </w:t>
      </w:r>
      <w:r>
        <w:rPr>
          <w:rStyle w:val="CharDivText"/>
        </w:rPr>
        <w:t>Constraints on awards of common law damages</w:t>
      </w:r>
      <w:bookmarkEnd w:id="143"/>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44" w:name="_Toc390078588"/>
      <w:r>
        <w:t>Subdivision 1 — Preliminary provisions</w:t>
      </w:r>
      <w:bookmarkEnd w:id="144"/>
    </w:p>
    <w:p>
      <w:pPr>
        <w:pStyle w:val="Footnoteheading"/>
      </w:pPr>
      <w:r>
        <w:tab/>
        <w:t>[Heading inserted by No. 42 of 2004 s. 71.]</w:t>
      </w:r>
    </w:p>
    <w:p>
      <w:pPr>
        <w:pStyle w:val="Heading5"/>
        <w:rPr>
          <w:snapToGrid w:val="0"/>
        </w:rPr>
      </w:pPr>
      <w:bookmarkStart w:id="145" w:name="_Toc390078589"/>
      <w:r>
        <w:rPr>
          <w:rStyle w:val="CharSectno"/>
        </w:rPr>
        <w:t>93A</w:t>
      </w:r>
      <w:r>
        <w:rPr>
          <w:snapToGrid w:val="0"/>
        </w:rPr>
        <w:t>.</w:t>
      </w:r>
      <w:r>
        <w:rPr>
          <w:snapToGrid w:val="0"/>
        </w:rPr>
        <w:tab/>
        <w:t>Definitions for this Division</w:t>
      </w:r>
      <w:bookmarkEnd w:id="14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46" w:name="_Toc390078590"/>
      <w:r>
        <w:rPr>
          <w:rStyle w:val="CharSectno"/>
        </w:rPr>
        <w:t>93B</w:t>
      </w:r>
      <w:r>
        <w:rPr>
          <w:snapToGrid w:val="0"/>
        </w:rPr>
        <w:t>.</w:t>
      </w:r>
      <w:r>
        <w:rPr>
          <w:snapToGrid w:val="0"/>
        </w:rPr>
        <w:tab/>
        <w:t>Application of this Division</w:t>
      </w:r>
      <w:bookmarkEnd w:id="146"/>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47" w:name="_Toc390078591"/>
      <w:r>
        <w:rPr>
          <w:rStyle w:val="CharSectno"/>
        </w:rPr>
        <w:t>93C</w:t>
      </w:r>
      <w:r>
        <w:rPr>
          <w:snapToGrid w:val="0"/>
        </w:rPr>
        <w:t>.</w:t>
      </w:r>
      <w:r>
        <w:rPr>
          <w:snapToGrid w:val="0"/>
        </w:rPr>
        <w:tab/>
        <w:t>Limit on powers of courts</w:t>
      </w:r>
      <w:bookmarkEnd w:id="147"/>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48" w:name="_Toc390078592"/>
      <w:r>
        <w:t>Subdivision 2 — 1993 scheme</w:t>
      </w:r>
      <w:bookmarkEnd w:id="148"/>
    </w:p>
    <w:p>
      <w:pPr>
        <w:pStyle w:val="Footnoteheading"/>
      </w:pPr>
      <w:r>
        <w:tab/>
        <w:t>[Heading inserted by No. 42 of 2004 s. 74.]</w:t>
      </w:r>
    </w:p>
    <w:p>
      <w:pPr>
        <w:pStyle w:val="Heading5"/>
        <w:spacing w:before="180"/>
      </w:pPr>
      <w:bookmarkStart w:id="149" w:name="_Toc390078593"/>
      <w:r>
        <w:rPr>
          <w:rStyle w:val="CharSectno"/>
        </w:rPr>
        <w:t>93CA</w:t>
      </w:r>
      <w:r>
        <w:t>.</w:t>
      </w:r>
      <w:r>
        <w:tab/>
        <w:t>Meaning of “AMA Guides” in this Subdivision</w:t>
      </w:r>
      <w:bookmarkEnd w:id="149"/>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50" w:name="_Toc390078594"/>
      <w:r>
        <w:rPr>
          <w:rStyle w:val="CharSectno"/>
        </w:rPr>
        <w:t>93CB</w:t>
      </w:r>
      <w:r>
        <w:t>.</w:t>
      </w:r>
      <w:r>
        <w:tab/>
        <w:t>Limits on application of this Subdivision</w:t>
      </w:r>
      <w:bookmarkEnd w:id="150"/>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151" w:name="_Toc390078595"/>
      <w:r>
        <w:rPr>
          <w:rStyle w:val="CharSectno"/>
        </w:rPr>
        <w:t>93CC</w:t>
      </w:r>
      <w:r>
        <w:t>.</w:t>
      </w:r>
      <w:r>
        <w:tab/>
        <w:t>Application of this Subdivision</w:t>
      </w:r>
      <w:bookmarkEnd w:id="15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52" w:name="_Toc390078596"/>
      <w:r>
        <w:rPr>
          <w:rStyle w:val="CharSectno"/>
        </w:rPr>
        <w:t>93D</w:t>
      </w:r>
      <w:r>
        <w:t>.</w:t>
      </w:r>
      <w:r>
        <w:tab/>
        <w:t>Assessment of disability</w:t>
      </w:r>
      <w:bookmarkEnd w:id="152"/>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99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o:ole="" fillcolor="window">
            <v:imagedata r:id="rId19" o:title=""/>
          </v:shape>
          <o:OLEObject Type="Embed" ProgID="Equation.3" ShapeID="_x0000_i1025" DrawAspect="Content" ObjectID="_1643830076" r:id="rId20"/>
        </w:obje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object w:dxaOrig="1440" w:dyaOrig="620">
          <v:shape id="_x0000_i1026" type="#_x0000_t75" style="width:1in;height:30.75pt" o:ole="" fillcolor="window">
            <v:imagedata r:id="rId21" o:title=""/>
          </v:shape>
          <o:OLEObject Type="Embed" ProgID="Equation.3" ShapeID="_x0000_i1026" DrawAspect="Content" ObjectID="_1643830077" r:id="rId22"/>
        </w:obje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object w:dxaOrig="4560" w:dyaOrig="680">
          <v:shape id="_x0000_i1027" type="#_x0000_t75" style="width:228pt;height:33.75pt" o:ole="" fillcolor="window">
            <v:imagedata r:id="rId23" o:title=""/>
          </v:shape>
          <o:OLEObject Type="Embed" ProgID="Equation.3" ShapeID="_x0000_i1027" DrawAspect="Content" ObjectID="_1643830078" r:id="rId24"/>
        </w:obje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object w:dxaOrig="3980" w:dyaOrig="680">
          <v:shape id="_x0000_i1028" type="#_x0000_t75" style="width:198.75pt;height:33.75pt" o:ole="" fillcolor="window">
            <v:imagedata r:id="rId25" o:title=""/>
          </v:shape>
          <o:OLEObject Type="Embed" ProgID="Equation.3" ShapeID="_x0000_i1028" DrawAspect="Content" ObjectID="_1643830079" r:id="rId26"/>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53" w:name="_Toc390078597"/>
      <w:r>
        <w:rPr>
          <w:rStyle w:val="CharSectno"/>
        </w:rPr>
        <w:t>93E</w:t>
      </w:r>
      <w:r>
        <w:t>.</w:t>
      </w:r>
      <w:r>
        <w:tab/>
        <w:t>Restrictions on awarding of damages and payment of compensation</w:t>
      </w:r>
      <w:bookmarkEnd w:id="153"/>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54" w:name="_Toc390078598"/>
      <w:r>
        <w:rPr>
          <w:rStyle w:val="CharSectno"/>
        </w:rPr>
        <w:t>93EA</w:t>
      </w:r>
      <w:r>
        <w:t>.</w:t>
      </w:r>
      <w:r>
        <w:tab/>
        <w:t>Referring questions with fresh evidence in particular cases</w:t>
      </w:r>
      <w:bookmarkEnd w:id="15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55" w:name="_Toc390078599"/>
      <w:r>
        <w:rPr>
          <w:rStyle w:val="CharSectno"/>
        </w:rPr>
        <w:t>93EB</w:t>
      </w:r>
      <w:r>
        <w:t>.</w:t>
      </w:r>
      <w:r>
        <w:tab/>
        <w:t>Referring questions in certain other cases</w:t>
      </w:r>
      <w:bookmarkEnd w:id="155"/>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56" w:name="_Toc390078600"/>
      <w:r>
        <w:rPr>
          <w:rStyle w:val="CharSectno"/>
        </w:rPr>
        <w:t>93EC</w:t>
      </w:r>
      <w:r>
        <w:t>.</w:t>
      </w:r>
      <w:r>
        <w:tab/>
        <w:t>Extended time for commencing proceedings</w:t>
      </w:r>
      <w:bookmarkEnd w:id="156"/>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57" w:name="_Toc390078601"/>
      <w:r>
        <w:rPr>
          <w:rStyle w:val="CharSectno"/>
        </w:rPr>
        <w:t>93F</w:t>
      </w:r>
      <w:r>
        <w:t>.</w:t>
      </w:r>
      <w:r>
        <w:tab/>
        <w:t>Restrictions on awarding and amount of damages if disability less than 30%</w:t>
      </w:r>
      <w:bookmarkEnd w:id="157"/>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58" w:name="_Toc390078602"/>
      <w:r>
        <w:rPr>
          <w:rStyle w:val="CharSectno"/>
        </w:rPr>
        <w:t>93G</w:t>
      </w:r>
      <w:r>
        <w:t>.</w:t>
      </w:r>
      <w:r>
        <w:tab/>
        <w:t>Regulations</w:t>
      </w:r>
      <w:bookmarkEnd w:id="158"/>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59" w:name="_Toc390078603"/>
      <w:r>
        <w:t>Subdivision 3 — 2004 scheme</w:t>
      </w:r>
      <w:bookmarkEnd w:id="159"/>
    </w:p>
    <w:p>
      <w:pPr>
        <w:pStyle w:val="Footnoteheading"/>
        <w:keepNext/>
        <w:keepLines/>
      </w:pPr>
      <w:r>
        <w:tab/>
        <w:t>[Heading inserted by No. 42 of 2004 s. 79.]</w:t>
      </w:r>
    </w:p>
    <w:p>
      <w:pPr>
        <w:pStyle w:val="Heading5"/>
      </w:pPr>
      <w:bookmarkStart w:id="160" w:name="_Toc390078604"/>
      <w:r>
        <w:rPr>
          <w:rStyle w:val="CharSectno"/>
        </w:rPr>
        <w:t>93H</w:t>
      </w:r>
      <w:r>
        <w:t>.</w:t>
      </w:r>
      <w:r>
        <w:tab/>
        <w:t>Terms used in this Subdivision</w:t>
      </w:r>
      <w:bookmarkEnd w:id="160"/>
    </w:p>
    <w:p>
      <w:pPr>
        <w:pStyle w:val="Subsection"/>
        <w:outlineLvl w:val="0"/>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61" w:name="_Toc390078605"/>
      <w:r>
        <w:rPr>
          <w:rStyle w:val="CharSectno"/>
        </w:rPr>
        <w:t>93I</w:t>
      </w:r>
      <w:r>
        <w:t>.</w:t>
      </w:r>
      <w:r>
        <w:tab/>
        <w:t>Application of this Subdivision</w:t>
      </w:r>
      <w:bookmarkEnd w:id="16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62" w:name="_Toc390078606"/>
      <w:r>
        <w:rPr>
          <w:rStyle w:val="CharSectno"/>
        </w:rPr>
        <w:t>93J</w:t>
      </w:r>
      <w:r>
        <w:t>.</w:t>
      </w:r>
      <w:r>
        <w:tab/>
        <w:t>No damages for noise induced hearing loss if not an injury</w:t>
      </w:r>
      <w:bookmarkEnd w:id="162"/>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163" w:name="_Toc390078607"/>
      <w:r>
        <w:rPr>
          <w:rStyle w:val="CharSectno"/>
        </w:rPr>
        <w:t>93K</w:t>
      </w:r>
      <w:r>
        <w:t>.</w:t>
      </w:r>
      <w:r>
        <w:tab/>
        <w:t>Restrictions on awarding, and amount of, damages</w:t>
      </w:r>
      <w:bookmarkEnd w:id="163"/>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164" w:name="_Toc390078608"/>
      <w:r>
        <w:rPr>
          <w:rStyle w:val="CharSectno"/>
        </w:rPr>
        <w:t>93L</w:t>
      </w:r>
      <w:r>
        <w:t>.</w:t>
      </w:r>
      <w:r>
        <w:tab/>
        <w:t>Election to retain right to seek damages</w:t>
      </w:r>
      <w:bookmarkEnd w:id="164"/>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65" w:name="_Toc390078609"/>
      <w:r>
        <w:rPr>
          <w:rStyle w:val="CharSectno"/>
        </w:rPr>
        <w:t>93M</w:t>
      </w:r>
      <w:r>
        <w:t>.</w:t>
      </w:r>
      <w:r>
        <w:tab/>
        <w:t>Termination day</w:t>
      </w:r>
      <w:bookmarkEnd w:id="16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166" w:name="_Toc390078610"/>
      <w:r>
        <w:rPr>
          <w:rStyle w:val="CharSectno"/>
        </w:rPr>
        <w:t>93N</w:t>
      </w:r>
      <w:r>
        <w:t>.</w:t>
      </w:r>
      <w:r>
        <w:tab/>
        <w:t>Special evaluation if condition has not sufficiently stabilised</w:t>
      </w:r>
      <w:bookmarkEnd w:id="166"/>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167" w:name="_Toc390078611"/>
      <w:r>
        <w:rPr>
          <w:rStyle w:val="CharSectno"/>
        </w:rPr>
        <w:t>93O</w:t>
      </w:r>
      <w:r>
        <w:t>.</w:t>
      </w:r>
      <w:r>
        <w:tab/>
        <w:t>Employer to give worker notice of certain things</w:t>
      </w:r>
      <w:bookmarkEnd w:id="167"/>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168" w:name="_Toc390078612"/>
      <w:r>
        <w:rPr>
          <w:rStyle w:val="CharSectno"/>
        </w:rPr>
        <w:t>93P</w:t>
      </w:r>
      <w:r>
        <w:t>.</w:t>
      </w:r>
      <w:r>
        <w:tab/>
        <w:t>How election may affect statutory compensation</w:t>
      </w:r>
      <w:bookmarkEnd w:id="16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169" w:name="_Toc390078613"/>
      <w:r>
        <w:rPr>
          <w:rStyle w:val="CharSectno"/>
        </w:rPr>
        <w:t>93Q</w:t>
      </w:r>
      <w:r>
        <w:t>.</w:t>
      </w:r>
      <w:r>
        <w:tab/>
        <w:t>Special provisions about HIV and AIDS</w:t>
      </w:r>
      <w:bookmarkEnd w:id="16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170" w:name="_Toc390078614"/>
      <w:r>
        <w:rPr>
          <w:rStyle w:val="CharSectno"/>
        </w:rPr>
        <w:t>93R</w:t>
      </w:r>
      <w:r>
        <w:t>.</w:t>
      </w:r>
      <w:r>
        <w:tab/>
        <w:t>Special provisions about specified industrial diseases</w:t>
      </w:r>
      <w:bookmarkEnd w:id="17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171" w:name="_Toc390078615"/>
      <w:r>
        <w:rPr>
          <w:rStyle w:val="CharSectno"/>
        </w:rPr>
        <w:t>93S</w:t>
      </w:r>
      <w:r>
        <w:t>.</w:t>
      </w:r>
      <w:r>
        <w:tab/>
        <w:t>Regulations</w:t>
      </w:r>
      <w:bookmarkEnd w:id="171"/>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2" w:name="_Toc390078616"/>
      <w:r>
        <w:rPr>
          <w:rStyle w:val="CharPartNo"/>
        </w:rPr>
        <w:t>Part V </w:t>
      </w:r>
      <w:r>
        <w:t>—</w:t>
      </w:r>
      <w:r>
        <w:rPr>
          <w:b w:val="0"/>
        </w:rPr>
        <w:t> </w:t>
      </w:r>
      <w:r>
        <w:rPr>
          <w:rStyle w:val="CharPartText"/>
        </w:rPr>
        <w:t>WorkCover Western Australia Authority</w:t>
      </w:r>
      <w:bookmarkEnd w:id="172"/>
    </w:p>
    <w:p>
      <w:pPr>
        <w:pStyle w:val="Footnoteheading"/>
        <w:rPr>
          <w:snapToGrid w:val="0"/>
        </w:rPr>
      </w:pPr>
      <w:r>
        <w:rPr>
          <w:snapToGrid w:val="0"/>
        </w:rPr>
        <w:tab/>
        <w:t>[Heading inserted by No. 42 of 2004 s. 80.]</w:t>
      </w:r>
    </w:p>
    <w:p>
      <w:pPr>
        <w:pStyle w:val="Heading3"/>
        <w:spacing w:before="160"/>
        <w:rPr>
          <w:snapToGrid w:val="0"/>
        </w:rPr>
      </w:pPr>
      <w:bookmarkStart w:id="173" w:name="_Toc390078617"/>
      <w:r>
        <w:rPr>
          <w:rStyle w:val="CharDivNo"/>
        </w:rPr>
        <w:t>Division 1</w:t>
      </w:r>
      <w:r>
        <w:rPr>
          <w:snapToGrid w:val="0"/>
        </w:rPr>
        <w:t> — </w:t>
      </w:r>
      <w:r>
        <w:rPr>
          <w:rStyle w:val="CharDivText"/>
        </w:rPr>
        <w:t>Constitution, purposes, and powers</w:t>
      </w:r>
      <w:bookmarkEnd w:id="173"/>
      <w:r>
        <w:rPr>
          <w:rStyle w:val="CharDivText"/>
        </w:rPr>
        <w:t xml:space="preserve"> </w:t>
      </w:r>
    </w:p>
    <w:p>
      <w:pPr>
        <w:pStyle w:val="Heading5"/>
        <w:spacing w:before="160"/>
        <w:rPr>
          <w:snapToGrid w:val="0"/>
        </w:rPr>
      </w:pPr>
      <w:bookmarkStart w:id="174" w:name="_Toc390078618"/>
      <w:r>
        <w:rPr>
          <w:rStyle w:val="CharSectno"/>
        </w:rPr>
        <w:t>94</w:t>
      </w:r>
      <w:r>
        <w:rPr>
          <w:snapToGrid w:val="0"/>
        </w:rPr>
        <w:t>.</w:t>
      </w:r>
      <w:r>
        <w:rPr>
          <w:snapToGrid w:val="0"/>
        </w:rPr>
        <w:tab/>
        <w:t>WorkCover Western Australia Authority</w:t>
      </w:r>
      <w:bookmarkEnd w:id="174"/>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75" w:name="_Toc390078619"/>
      <w:r>
        <w:rPr>
          <w:rStyle w:val="CharSectno"/>
        </w:rPr>
        <w:t>95</w:t>
      </w:r>
      <w:r>
        <w:t>.</w:t>
      </w:r>
      <w:r>
        <w:tab/>
        <w:t>WorkCover WA’s governing body</w:t>
      </w:r>
      <w:bookmarkEnd w:id="17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76" w:name="_Toc390078620"/>
      <w:r>
        <w:rPr>
          <w:rStyle w:val="CharSectno"/>
        </w:rPr>
        <w:t>96</w:t>
      </w:r>
      <w:r>
        <w:rPr>
          <w:snapToGrid w:val="0"/>
        </w:rPr>
        <w:t>.</w:t>
      </w:r>
      <w:r>
        <w:rPr>
          <w:snapToGrid w:val="0"/>
        </w:rPr>
        <w:tab/>
        <w:t>Term of office</w:t>
      </w:r>
      <w:bookmarkEnd w:id="176"/>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77" w:name="_Toc390078621"/>
      <w:r>
        <w:rPr>
          <w:rStyle w:val="CharSectno"/>
        </w:rPr>
        <w:t>97</w:t>
      </w:r>
      <w:r>
        <w:rPr>
          <w:snapToGrid w:val="0"/>
        </w:rPr>
        <w:t>.</w:t>
      </w:r>
      <w:r>
        <w:rPr>
          <w:snapToGrid w:val="0"/>
        </w:rPr>
        <w:tab/>
        <w:t>Meetings</w:t>
      </w:r>
      <w:bookmarkEnd w:id="177"/>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78" w:name="_Toc390078622"/>
      <w:r>
        <w:rPr>
          <w:rStyle w:val="CharSectno"/>
        </w:rPr>
        <w:t>98</w:t>
      </w:r>
      <w:r>
        <w:rPr>
          <w:snapToGrid w:val="0"/>
        </w:rPr>
        <w:t>.</w:t>
      </w:r>
      <w:r>
        <w:rPr>
          <w:snapToGrid w:val="0"/>
        </w:rPr>
        <w:tab/>
        <w:t>Defects not to invalidate proceedings</w:t>
      </w:r>
      <w:bookmarkEnd w:id="178"/>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79" w:name="_Toc390078623"/>
      <w:r>
        <w:rPr>
          <w:rStyle w:val="CharSectno"/>
        </w:rPr>
        <w:t>99.</w:t>
      </w:r>
      <w:r>
        <w:rPr>
          <w:rStyle w:val="CharSectno"/>
        </w:rPr>
        <w:tab/>
      </w:r>
      <w:r>
        <w:rPr>
          <w:snapToGrid w:val="0"/>
        </w:rPr>
        <w:t>Conditions of appointment</w:t>
      </w:r>
      <w:bookmarkEnd w:id="179"/>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80" w:name="_Toc390078624"/>
      <w:r>
        <w:rPr>
          <w:rStyle w:val="CharSectno"/>
        </w:rPr>
        <w:t>100</w:t>
      </w:r>
      <w:r>
        <w:rPr>
          <w:snapToGrid w:val="0"/>
        </w:rPr>
        <w:t>.</w:t>
      </w:r>
      <w:r>
        <w:rPr>
          <w:snapToGrid w:val="0"/>
        </w:rPr>
        <w:tab/>
        <w:t>Functions of WorkCover WA</w:t>
      </w:r>
      <w:bookmarkEnd w:id="180"/>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181" w:name="_Toc390078625"/>
      <w:r>
        <w:rPr>
          <w:rStyle w:val="CharSectno"/>
        </w:rPr>
        <w:t>100A</w:t>
      </w:r>
      <w:r>
        <w:rPr>
          <w:snapToGrid w:val="0"/>
        </w:rPr>
        <w:t>.</w:t>
      </w:r>
      <w:r>
        <w:rPr>
          <w:snapToGrid w:val="0"/>
        </w:rPr>
        <w:tab/>
        <w:t>Advisory committees</w:t>
      </w:r>
      <w:bookmarkEnd w:id="181"/>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182" w:name="_Toc390078626"/>
      <w:r>
        <w:rPr>
          <w:rStyle w:val="CharSectno"/>
        </w:rPr>
        <w:t>100B</w:t>
      </w:r>
      <w:r>
        <w:t>.</w:t>
      </w:r>
      <w:r>
        <w:tab/>
        <w:t>Disclosure of information</w:t>
      </w:r>
      <w:bookmarkEnd w:id="182"/>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83" w:name="_Toc390078627"/>
      <w:r>
        <w:rPr>
          <w:rStyle w:val="CharSectno"/>
        </w:rPr>
        <w:t>101</w:t>
      </w:r>
      <w:r>
        <w:rPr>
          <w:snapToGrid w:val="0"/>
        </w:rPr>
        <w:t>.</w:t>
      </w:r>
      <w:r>
        <w:rPr>
          <w:snapToGrid w:val="0"/>
        </w:rPr>
        <w:tab/>
        <w:t>Powers</w:t>
      </w:r>
      <w:bookmarkEnd w:id="183"/>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184" w:name="_Toc390078628"/>
      <w:r>
        <w:rPr>
          <w:rStyle w:val="CharSectno"/>
        </w:rPr>
        <w:t>101AA</w:t>
      </w:r>
      <w:r>
        <w:t>.</w:t>
      </w:r>
      <w:r>
        <w:tab/>
        <w:t>Delegation by WorkCover WA</w:t>
      </w:r>
      <w:bookmarkEnd w:id="184"/>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85" w:name="_Toc390078629"/>
      <w:r>
        <w:rPr>
          <w:rStyle w:val="CharSectno"/>
        </w:rPr>
        <w:t>101A</w:t>
      </w:r>
      <w:r>
        <w:rPr>
          <w:snapToGrid w:val="0"/>
        </w:rPr>
        <w:t>.</w:t>
      </w:r>
      <w:r>
        <w:rPr>
          <w:snapToGrid w:val="0"/>
        </w:rPr>
        <w:tab/>
        <w:t xml:space="preserve">Borrowings by </w:t>
      </w:r>
      <w:r>
        <w:t>WorkCover WA</w:t>
      </w:r>
      <w:bookmarkEnd w:id="18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86" w:name="_Toc390078630"/>
      <w:r>
        <w:rPr>
          <w:rStyle w:val="CharSectno"/>
        </w:rPr>
        <w:t>101B</w:t>
      </w:r>
      <w:r>
        <w:rPr>
          <w:snapToGrid w:val="0"/>
        </w:rPr>
        <w:t>.</w:t>
      </w:r>
      <w:r>
        <w:rPr>
          <w:snapToGrid w:val="0"/>
        </w:rPr>
        <w:tab/>
        <w:t>Guarantees of borrowings</w:t>
      </w:r>
      <w:bookmarkEnd w:id="186"/>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87" w:name="_Toc390078631"/>
      <w:r>
        <w:rPr>
          <w:rStyle w:val="CharSectno"/>
        </w:rPr>
        <w:t>102</w:t>
      </w:r>
      <w:r>
        <w:rPr>
          <w:snapToGrid w:val="0"/>
        </w:rPr>
        <w:t>.</w:t>
      </w:r>
      <w:r>
        <w:rPr>
          <w:snapToGrid w:val="0"/>
        </w:rPr>
        <w:tab/>
        <w:t>Limitation on powers</w:t>
      </w:r>
      <w:bookmarkEnd w:id="187"/>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188" w:name="_Toc390078632"/>
      <w:r>
        <w:rPr>
          <w:rStyle w:val="CharSectno"/>
        </w:rPr>
        <w:t>103A</w:t>
      </w:r>
      <w:r>
        <w:rPr>
          <w:snapToGrid w:val="0"/>
        </w:rPr>
        <w:t>.</w:t>
      </w:r>
      <w:r>
        <w:rPr>
          <w:snapToGrid w:val="0"/>
        </w:rPr>
        <w:tab/>
        <w:t>Returns</w:t>
      </w:r>
      <w:bookmarkEnd w:id="188"/>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89" w:name="_Toc390078633"/>
      <w:r>
        <w:rPr>
          <w:rStyle w:val="CharSectno"/>
        </w:rPr>
        <w:t>104</w:t>
      </w:r>
      <w:r>
        <w:rPr>
          <w:snapToGrid w:val="0"/>
        </w:rPr>
        <w:t>.</w:t>
      </w:r>
      <w:r>
        <w:rPr>
          <w:snapToGrid w:val="0"/>
        </w:rPr>
        <w:tab/>
        <w:t>Publishing and furnishing information</w:t>
      </w:r>
      <w:bookmarkEnd w:id="189"/>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0" w:name="_Toc390078634"/>
      <w:r>
        <w:rPr>
          <w:rStyle w:val="CharDivNo"/>
        </w:rPr>
        <w:t>Division 1AA</w:t>
      </w:r>
      <w:r>
        <w:t> — </w:t>
      </w:r>
      <w:r>
        <w:rPr>
          <w:rStyle w:val="CharDivText"/>
        </w:rPr>
        <w:t>Personal interest</w:t>
      </w:r>
      <w:bookmarkEnd w:id="190"/>
    </w:p>
    <w:p>
      <w:pPr>
        <w:pStyle w:val="Footnoteheading"/>
        <w:tabs>
          <w:tab w:val="left" w:pos="851"/>
        </w:tabs>
      </w:pPr>
      <w:r>
        <w:tab/>
        <w:t>[Heading inserted by No. 42 of 2004 s. 95.]</w:t>
      </w:r>
    </w:p>
    <w:p>
      <w:pPr>
        <w:pStyle w:val="Heading5"/>
        <w:rPr>
          <w:snapToGrid w:val="0"/>
        </w:rPr>
      </w:pPr>
      <w:bookmarkStart w:id="191" w:name="_Toc390078635"/>
      <w:r>
        <w:rPr>
          <w:rStyle w:val="CharSectno"/>
        </w:rPr>
        <w:t>104AA</w:t>
      </w:r>
      <w:r>
        <w:t>.</w:t>
      </w:r>
      <w:r>
        <w:tab/>
        <w:t>D</w:t>
      </w:r>
      <w:r>
        <w:rPr>
          <w:snapToGrid w:val="0"/>
        </w:rPr>
        <w:t>isclosure of interests</w:t>
      </w:r>
      <w:bookmarkEnd w:id="19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2" w:name="_Toc390078636"/>
      <w:r>
        <w:rPr>
          <w:rStyle w:val="CharSectno"/>
        </w:rPr>
        <w:t>104AB</w:t>
      </w:r>
      <w:r>
        <w:rPr>
          <w:snapToGrid w:val="0"/>
        </w:rPr>
        <w:t>.</w:t>
      </w:r>
      <w:r>
        <w:rPr>
          <w:snapToGrid w:val="0"/>
        </w:rPr>
        <w:tab/>
        <w:t>Exclusion of interested member</w:t>
      </w:r>
      <w:bookmarkEnd w:id="192"/>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3" w:name="_Toc390078637"/>
      <w:r>
        <w:rPr>
          <w:rStyle w:val="CharSectno"/>
        </w:rPr>
        <w:t>104AC</w:t>
      </w:r>
      <w:r>
        <w:rPr>
          <w:snapToGrid w:val="0"/>
        </w:rPr>
        <w:t>.</w:t>
      </w:r>
      <w:r>
        <w:rPr>
          <w:snapToGrid w:val="0"/>
        </w:rPr>
        <w:tab/>
        <w:t>Resolution that section 104AB inapplicable</w:t>
      </w:r>
      <w:bookmarkEnd w:id="193"/>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94" w:name="_Toc390078638"/>
      <w:r>
        <w:rPr>
          <w:rStyle w:val="CharSectno"/>
        </w:rPr>
        <w:t>104AD</w:t>
      </w:r>
      <w:r>
        <w:rPr>
          <w:snapToGrid w:val="0"/>
        </w:rPr>
        <w:t>.</w:t>
      </w:r>
      <w:r>
        <w:rPr>
          <w:snapToGrid w:val="0"/>
        </w:rPr>
        <w:tab/>
        <w:t>Quorum where section 104AB applies</w:t>
      </w:r>
      <w:bookmarkEnd w:id="19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195" w:name="_Toc390078639"/>
      <w:r>
        <w:rPr>
          <w:rStyle w:val="CharSectno"/>
        </w:rPr>
        <w:t>104AE</w:t>
      </w:r>
      <w:r>
        <w:rPr>
          <w:snapToGrid w:val="0"/>
        </w:rPr>
        <w:t>.</w:t>
      </w:r>
      <w:r>
        <w:rPr>
          <w:snapToGrid w:val="0"/>
        </w:rPr>
        <w:tab/>
        <w:t>Minister may declare sections 104AB and 104AD inapplicable</w:t>
      </w:r>
      <w:bookmarkEnd w:id="195"/>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repealed by No. 42 of 2004 s. 96.]</w:t>
      </w:r>
    </w:p>
    <w:p>
      <w:pPr>
        <w:pStyle w:val="Heading3"/>
        <w:rPr>
          <w:snapToGrid w:val="0"/>
        </w:rPr>
      </w:pPr>
      <w:bookmarkStart w:id="196" w:name="_Toc390078640"/>
      <w:r>
        <w:rPr>
          <w:rStyle w:val="CharDivNo"/>
        </w:rPr>
        <w:t>Division 2</w:t>
      </w:r>
      <w:r>
        <w:rPr>
          <w:snapToGrid w:val="0"/>
        </w:rPr>
        <w:t> — </w:t>
      </w:r>
      <w:r>
        <w:rPr>
          <w:rStyle w:val="CharDivText"/>
        </w:rPr>
        <w:t>Accounts and audit</w:t>
      </w:r>
      <w:bookmarkEnd w:id="196"/>
      <w:r>
        <w:rPr>
          <w:rStyle w:val="CharDivText"/>
        </w:rPr>
        <w:t xml:space="preserve"> </w:t>
      </w:r>
    </w:p>
    <w:p>
      <w:pPr>
        <w:pStyle w:val="Heading5"/>
        <w:spacing w:before="160"/>
        <w:rPr>
          <w:snapToGrid w:val="0"/>
        </w:rPr>
      </w:pPr>
      <w:bookmarkStart w:id="197" w:name="_Toc390078641"/>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19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198" w:name="_Toc390078642"/>
      <w:r>
        <w:rPr>
          <w:rStyle w:val="CharDivNo"/>
        </w:rPr>
        <w:t>Division 3</w:t>
      </w:r>
      <w:r>
        <w:rPr>
          <w:snapToGrid w:val="0"/>
        </w:rPr>
        <w:t> — </w:t>
      </w:r>
      <w:r>
        <w:rPr>
          <w:rStyle w:val="CharDivText"/>
        </w:rPr>
        <w:t>Workers’ Compensation and Injury Management General Fund</w:t>
      </w:r>
      <w:bookmarkEnd w:id="198"/>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199" w:name="_Toc390078643"/>
      <w:r>
        <w:rPr>
          <w:rStyle w:val="CharSectno"/>
        </w:rPr>
        <w:t>106</w:t>
      </w:r>
      <w:r>
        <w:rPr>
          <w:snapToGrid w:val="0"/>
        </w:rPr>
        <w:t>.</w:t>
      </w:r>
      <w:r>
        <w:rPr>
          <w:snapToGrid w:val="0"/>
        </w:rPr>
        <w:tab/>
        <w:t xml:space="preserve">General </w:t>
      </w:r>
      <w:r>
        <w:t>Account</w:t>
      </w:r>
      <w:bookmarkEnd w:id="199"/>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200" w:name="_Toc390078644"/>
      <w:r>
        <w:rPr>
          <w:rStyle w:val="CharSectno"/>
        </w:rPr>
        <w:t>107</w:t>
      </w:r>
      <w:r>
        <w:rPr>
          <w:snapToGrid w:val="0"/>
        </w:rPr>
        <w:t>.</w:t>
      </w:r>
      <w:r>
        <w:rPr>
          <w:snapToGrid w:val="0"/>
        </w:rPr>
        <w:tab/>
        <w:t>Estimates</w:t>
      </w:r>
      <w:bookmarkEnd w:id="200"/>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201" w:name="_Toc390078645"/>
      <w:r>
        <w:rPr>
          <w:rStyle w:val="CharSectno"/>
        </w:rPr>
        <w:t>108</w:t>
      </w:r>
      <w:r>
        <w:rPr>
          <w:snapToGrid w:val="0"/>
        </w:rPr>
        <w:t>.</w:t>
      </w:r>
      <w:r>
        <w:rPr>
          <w:snapToGrid w:val="0"/>
        </w:rPr>
        <w:tab/>
        <w:t>Total contributions</w:t>
      </w:r>
      <w:bookmarkEnd w:id="201"/>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202" w:name="_Toc390078646"/>
      <w:r>
        <w:rPr>
          <w:rStyle w:val="CharSectno"/>
        </w:rPr>
        <w:t>109</w:t>
      </w:r>
      <w:r>
        <w:rPr>
          <w:snapToGrid w:val="0"/>
        </w:rPr>
        <w:t>.</w:t>
      </w:r>
      <w:r>
        <w:rPr>
          <w:snapToGrid w:val="0"/>
        </w:rPr>
        <w:tab/>
        <w:t xml:space="preserve">Contributions to General </w:t>
      </w:r>
      <w:r>
        <w:t>Account</w:t>
      </w:r>
      <w:r>
        <w:rPr>
          <w:snapToGrid w:val="0"/>
        </w:rPr>
        <w:t xml:space="preserve"> by insurers</w:t>
      </w:r>
      <w:bookmarkEnd w:id="202"/>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203" w:name="_Toc390078647"/>
      <w:r>
        <w:rPr>
          <w:rStyle w:val="CharDivNo"/>
        </w:rPr>
        <w:t>Division 4</w:t>
      </w:r>
      <w:r>
        <w:rPr>
          <w:snapToGrid w:val="0"/>
        </w:rPr>
        <w:t> — </w:t>
      </w:r>
      <w:r>
        <w:rPr>
          <w:rStyle w:val="CharDivText"/>
        </w:rPr>
        <w:t>Workers’ Compensation and Injury Management Trust Fund</w:t>
      </w:r>
      <w:bookmarkEnd w:id="203"/>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04" w:name="_Toc390078648"/>
      <w:r>
        <w:rPr>
          <w:rStyle w:val="CharSectno"/>
        </w:rPr>
        <w:t>110</w:t>
      </w:r>
      <w:r>
        <w:rPr>
          <w:snapToGrid w:val="0"/>
        </w:rPr>
        <w:t>.</w:t>
      </w:r>
      <w:r>
        <w:rPr>
          <w:snapToGrid w:val="0"/>
        </w:rPr>
        <w:tab/>
        <w:t xml:space="preserve">Trust </w:t>
      </w:r>
      <w:r>
        <w:t>Account</w:t>
      </w:r>
      <w:bookmarkEnd w:id="204"/>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205" w:name="_Toc390078649"/>
      <w:r>
        <w:rPr>
          <w:rStyle w:val="CharDivNo"/>
        </w:rPr>
        <w:t>Division 5</w:t>
      </w:r>
      <w:r>
        <w:rPr>
          <w:snapToGrid w:val="0"/>
        </w:rPr>
        <w:t> — </w:t>
      </w:r>
      <w:r>
        <w:rPr>
          <w:rStyle w:val="CharDivText"/>
        </w:rPr>
        <w:t>Ministerial control</w:t>
      </w:r>
      <w:bookmarkEnd w:id="205"/>
      <w:r>
        <w:rPr>
          <w:rStyle w:val="CharDivText"/>
        </w:rPr>
        <w:t xml:space="preserve"> </w:t>
      </w:r>
    </w:p>
    <w:p>
      <w:pPr>
        <w:pStyle w:val="Heading5"/>
        <w:rPr>
          <w:snapToGrid w:val="0"/>
        </w:rPr>
      </w:pPr>
      <w:bookmarkStart w:id="206" w:name="_Toc390078650"/>
      <w:r>
        <w:rPr>
          <w:rStyle w:val="CharSectno"/>
        </w:rPr>
        <w:t>111</w:t>
      </w:r>
      <w:r>
        <w:rPr>
          <w:snapToGrid w:val="0"/>
        </w:rPr>
        <w:t>.</w:t>
      </w:r>
      <w:r>
        <w:rPr>
          <w:snapToGrid w:val="0"/>
        </w:rPr>
        <w:tab/>
        <w:t>Minister may give directions</w:t>
      </w:r>
      <w:bookmarkEnd w:id="206"/>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207" w:name="_Toc390078651"/>
      <w:r>
        <w:rPr>
          <w:rStyle w:val="CharSectno"/>
        </w:rPr>
        <w:t>111A</w:t>
      </w:r>
      <w:r>
        <w:rPr>
          <w:snapToGrid w:val="0"/>
        </w:rPr>
        <w:t>.</w:t>
      </w:r>
      <w:r>
        <w:rPr>
          <w:snapToGrid w:val="0"/>
        </w:rPr>
        <w:tab/>
        <w:t>Minister to have access to information</w:t>
      </w:r>
      <w:bookmarkEnd w:id="207"/>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08" w:name="_Toc390078652"/>
      <w:r>
        <w:rPr>
          <w:rStyle w:val="CharPartNo"/>
        </w:rPr>
        <w:t>Part VII</w:t>
      </w:r>
      <w:r>
        <w:rPr>
          <w:b w:val="0"/>
        </w:rPr>
        <w:t> </w:t>
      </w:r>
      <w:r>
        <w:t>—</w:t>
      </w:r>
      <w:r>
        <w:rPr>
          <w:b w:val="0"/>
        </w:rPr>
        <w:t> </w:t>
      </w:r>
      <w:r>
        <w:rPr>
          <w:rStyle w:val="CharPartText"/>
        </w:rPr>
        <w:t>Medical assessment and assessment for specialised retraining programs</w:t>
      </w:r>
      <w:bookmarkEnd w:id="208"/>
    </w:p>
    <w:p>
      <w:pPr>
        <w:pStyle w:val="Footnoteheading"/>
      </w:pPr>
      <w:r>
        <w:tab/>
        <w:t>[Heading inserted by No. 42 of 2004 s. 104.]</w:t>
      </w:r>
    </w:p>
    <w:p>
      <w:pPr>
        <w:pStyle w:val="Heading3"/>
      </w:pPr>
      <w:bookmarkStart w:id="209" w:name="_Toc390078653"/>
      <w:r>
        <w:rPr>
          <w:rStyle w:val="CharDivNo"/>
        </w:rPr>
        <w:t>Division 1</w:t>
      </w:r>
      <w:r>
        <w:t> — </w:t>
      </w:r>
      <w:r>
        <w:rPr>
          <w:rStyle w:val="CharDivText"/>
        </w:rPr>
        <w:t>Medical assessment panels</w:t>
      </w:r>
      <w:bookmarkEnd w:id="209"/>
    </w:p>
    <w:p>
      <w:pPr>
        <w:pStyle w:val="Footnoteheading"/>
      </w:pPr>
      <w:r>
        <w:tab/>
        <w:t>[Heading inserted by No. 42 of 2004 s. 104.]</w:t>
      </w:r>
    </w:p>
    <w:p>
      <w:pPr>
        <w:pStyle w:val="Heading5"/>
        <w:spacing w:before="120"/>
        <w:rPr>
          <w:snapToGrid w:val="0"/>
        </w:rPr>
      </w:pPr>
      <w:bookmarkStart w:id="210" w:name="_Toc390078654"/>
      <w:r>
        <w:rPr>
          <w:rStyle w:val="CharSectno"/>
        </w:rPr>
        <w:t>145</w:t>
      </w:r>
      <w:r>
        <w:rPr>
          <w:snapToGrid w:val="0"/>
        </w:rPr>
        <w:t>.</w:t>
      </w:r>
      <w:r>
        <w:rPr>
          <w:snapToGrid w:val="0"/>
        </w:rPr>
        <w:tab/>
        <w:t>Exclusion</w:t>
      </w:r>
      <w:bookmarkEnd w:id="210"/>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11" w:name="_Toc390078655"/>
      <w:r>
        <w:rPr>
          <w:rStyle w:val="CharSectno"/>
        </w:rPr>
        <w:t>145A.</w:t>
      </w:r>
      <w:r>
        <w:rPr>
          <w:rStyle w:val="CharSectno"/>
        </w:rPr>
        <w:tab/>
        <w:t>Questions that have to be referred</w:t>
      </w:r>
      <w:bookmarkEnd w:id="211"/>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12" w:name="_Toc390078656"/>
      <w:r>
        <w:rPr>
          <w:rStyle w:val="CharSectno"/>
        </w:rPr>
        <w:t>145B</w:t>
      </w:r>
      <w:r>
        <w:rPr>
          <w:snapToGrid w:val="0"/>
        </w:rPr>
        <w:t>.</w:t>
      </w:r>
      <w:r>
        <w:rPr>
          <w:snapToGrid w:val="0"/>
        </w:rPr>
        <w:tab/>
        <w:t>Register for panel membership</w:t>
      </w:r>
      <w:bookmarkEnd w:id="212"/>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13" w:name="_Toc390078657"/>
      <w:r>
        <w:rPr>
          <w:rStyle w:val="CharSectno"/>
        </w:rPr>
        <w:t>145C</w:t>
      </w:r>
      <w:r>
        <w:rPr>
          <w:snapToGrid w:val="0"/>
        </w:rPr>
        <w:t>.</w:t>
      </w:r>
      <w:r>
        <w:rPr>
          <w:snapToGrid w:val="0"/>
        </w:rPr>
        <w:tab/>
        <w:t>Panel to be constituted</w:t>
      </w:r>
      <w:bookmarkEnd w:id="213"/>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14" w:name="_Toc390078658"/>
      <w:r>
        <w:rPr>
          <w:rStyle w:val="CharSectno"/>
        </w:rPr>
        <w:t>145D</w:t>
      </w:r>
      <w:r>
        <w:rPr>
          <w:snapToGrid w:val="0"/>
        </w:rPr>
        <w:t>.</w:t>
      </w:r>
      <w:r>
        <w:rPr>
          <w:snapToGrid w:val="0"/>
        </w:rPr>
        <w:tab/>
        <w:t>Procedures</w:t>
      </w:r>
      <w:bookmarkEnd w:id="214"/>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15" w:name="_Toc390078659"/>
      <w:r>
        <w:rPr>
          <w:rStyle w:val="CharSectno"/>
        </w:rPr>
        <w:t>145E</w:t>
      </w:r>
      <w:r>
        <w:rPr>
          <w:snapToGrid w:val="0"/>
        </w:rPr>
        <w:t>.</w:t>
      </w:r>
      <w:r>
        <w:rPr>
          <w:snapToGrid w:val="0"/>
        </w:rPr>
        <w:tab/>
        <w:t>Determinations</w:t>
      </w:r>
      <w:bookmarkEnd w:id="215"/>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16" w:name="_Toc390078660"/>
      <w:r>
        <w:rPr>
          <w:rStyle w:val="CharSectno"/>
        </w:rPr>
        <w:t>145F</w:t>
      </w:r>
      <w:r>
        <w:rPr>
          <w:snapToGrid w:val="0"/>
        </w:rPr>
        <w:t>.</w:t>
      </w:r>
      <w:r>
        <w:rPr>
          <w:snapToGrid w:val="0"/>
        </w:rPr>
        <w:tab/>
        <w:t>Review</w:t>
      </w:r>
      <w:bookmarkEnd w:id="216"/>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17" w:name="_Toc390078661"/>
      <w:r>
        <w:rPr>
          <w:rStyle w:val="CharSectno"/>
        </w:rPr>
        <w:t>145G</w:t>
      </w:r>
      <w:r>
        <w:rPr>
          <w:snapToGrid w:val="0"/>
        </w:rPr>
        <w:t>.</w:t>
      </w:r>
      <w:r>
        <w:rPr>
          <w:snapToGrid w:val="0"/>
        </w:rPr>
        <w:tab/>
        <w:t>Remuneration</w:t>
      </w:r>
      <w:bookmarkEnd w:id="217"/>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218" w:name="_Toc390078662"/>
      <w:r>
        <w:rPr>
          <w:rStyle w:val="CharDivNo"/>
        </w:rPr>
        <w:t>Division 2</w:t>
      </w:r>
      <w:r>
        <w:t> — </w:t>
      </w:r>
      <w:r>
        <w:rPr>
          <w:rStyle w:val="CharDivText"/>
        </w:rPr>
        <w:t>Assessing degree of impairment</w:t>
      </w:r>
      <w:bookmarkEnd w:id="218"/>
    </w:p>
    <w:p>
      <w:pPr>
        <w:pStyle w:val="Footnoteheading"/>
      </w:pPr>
      <w:r>
        <w:tab/>
        <w:t>[Heading inserted by No. 42 of 2004 s. 109.]</w:t>
      </w:r>
    </w:p>
    <w:p>
      <w:pPr>
        <w:pStyle w:val="Heading5"/>
      </w:pPr>
      <w:bookmarkStart w:id="219" w:name="_Toc390078663"/>
      <w:r>
        <w:rPr>
          <w:rStyle w:val="CharSectno"/>
        </w:rPr>
        <w:t>146</w:t>
      </w:r>
      <w:r>
        <w:t>.</w:t>
      </w:r>
      <w:r>
        <w:tab/>
        <w:t>Degree of impairment</w:t>
      </w:r>
      <w:bookmarkEnd w:id="219"/>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0" w:name="_Toc390078664"/>
      <w:r>
        <w:rPr>
          <w:rStyle w:val="CharSectno"/>
        </w:rPr>
        <w:t>146A</w:t>
      </w:r>
      <w:r>
        <w:t>.</w:t>
      </w:r>
      <w:r>
        <w:tab/>
        <w:t>Evaluation of impairment generally</w:t>
      </w:r>
      <w:bookmarkEnd w:id="22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21" w:name="_Toc390078665"/>
      <w:r>
        <w:rPr>
          <w:rStyle w:val="CharSectno"/>
        </w:rPr>
        <w:t>146B</w:t>
      </w:r>
      <w:r>
        <w:t>.</w:t>
      </w:r>
      <w:r>
        <w:tab/>
        <w:t>Evaluation for the purposes of Part III Division 2A</w:t>
      </w:r>
      <w:bookmarkEnd w:id="2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22" w:name="_Toc390078666"/>
      <w:r>
        <w:rPr>
          <w:rStyle w:val="CharSectno"/>
        </w:rPr>
        <w:t>146C</w:t>
      </w:r>
      <w:r>
        <w:t>.</w:t>
      </w:r>
      <w:r>
        <w:tab/>
        <w:t>Evaluation for purposes of Part IV Division 2 Subdivision 3</w:t>
      </w:r>
      <w:bookmarkEnd w:id="22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223" w:name="_Toc390078667"/>
      <w:r>
        <w:rPr>
          <w:rStyle w:val="CharSectno"/>
        </w:rPr>
        <w:t>146D</w:t>
      </w:r>
      <w:r>
        <w:t>.</w:t>
      </w:r>
      <w:r>
        <w:tab/>
        <w:t>Evaluation for the purposes of Part IXA</w:t>
      </w:r>
      <w:bookmarkEnd w:id="22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224" w:name="_Toc390078668"/>
      <w:r>
        <w:rPr>
          <w:rStyle w:val="CharSectno"/>
        </w:rPr>
        <w:t>146E</w:t>
      </w:r>
      <w:r>
        <w:t>.</w:t>
      </w:r>
      <w:r>
        <w:tab/>
        <w:t>Evaluation for the purposes of clause 18A</w:t>
      </w:r>
      <w:bookmarkEnd w:id="224"/>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25" w:name="_Toc390078669"/>
      <w:r>
        <w:rPr>
          <w:rStyle w:val="CharSectno"/>
        </w:rPr>
        <w:t>146F</w:t>
      </w:r>
      <w:r>
        <w:t>.</w:t>
      </w:r>
      <w:r>
        <w:tab/>
        <w:t>Approved medical specialist</w:t>
      </w:r>
      <w:bookmarkEnd w:id="22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226" w:name="_Toc390078670"/>
      <w:r>
        <w:rPr>
          <w:rStyle w:val="CharSectno"/>
        </w:rPr>
        <w:t>146G</w:t>
      </w:r>
      <w:r>
        <w:t>.</w:t>
      </w:r>
      <w:r>
        <w:tab/>
        <w:t>Powers of approved medical specialist</w:t>
      </w:r>
      <w:bookmarkEnd w:id="22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227" w:name="_Toc390078671"/>
      <w:r>
        <w:rPr>
          <w:rStyle w:val="CharSectno"/>
        </w:rPr>
        <w:t>146H</w:t>
      </w:r>
      <w:r>
        <w:t>.</w:t>
      </w:r>
      <w:r>
        <w:tab/>
        <w:t>Outcome of assessment</w:t>
      </w:r>
      <w:bookmarkEnd w:id="227"/>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228" w:name="_Toc390078672"/>
      <w:r>
        <w:rPr>
          <w:rStyle w:val="CharSectno"/>
        </w:rPr>
        <w:t>146I</w:t>
      </w:r>
      <w:r>
        <w:t>.</w:t>
      </w:r>
      <w:r>
        <w:tab/>
        <w:t>Release of information relevant to assessment</w:t>
      </w:r>
      <w:bookmarkEnd w:id="22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229" w:name="_Toc390078673"/>
      <w:r>
        <w:rPr>
          <w:rStyle w:val="CharSectno"/>
        </w:rPr>
        <w:t>146J</w:t>
      </w:r>
      <w:r>
        <w:t>.</w:t>
      </w:r>
      <w:r>
        <w:tab/>
        <w:t>Decisions of approved medical specialist</w:t>
      </w:r>
      <w:bookmarkEnd w:id="22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230" w:name="_Toc390078674"/>
      <w:r>
        <w:rPr>
          <w:rStyle w:val="CharDivNo"/>
        </w:rPr>
        <w:t>Division 3</w:t>
      </w:r>
      <w:r>
        <w:t> — </w:t>
      </w:r>
      <w:r>
        <w:rPr>
          <w:rStyle w:val="CharDivText"/>
        </w:rPr>
        <w:t>Approved medical specialist panels</w:t>
      </w:r>
      <w:bookmarkEnd w:id="230"/>
    </w:p>
    <w:p>
      <w:pPr>
        <w:pStyle w:val="Footnoteheading"/>
      </w:pPr>
      <w:r>
        <w:tab/>
        <w:t>[Heading inserted by No. 42 of 2004 s. 109.]</w:t>
      </w:r>
    </w:p>
    <w:p>
      <w:pPr>
        <w:pStyle w:val="Heading5"/>
      </w:pPr>
      <w:bookmarkStart w:id="231" w:name="_Toc390078675"/>
      <w:r>
        <w:rPr>
          <w:rStyle w:val="CharSectno"/>
        </w:rPr>
        <w:t>146K</w:t>
      </w:r>
      <w:r>
        <w:t>.</w:t>
      </w:r>
      <w:r>
        <w:tab/>
        <w:t>Panel to be constituted</w:t>
      </w:r>
      <w:bookmarkEnd w:id="231"/>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232" w:name="_Toc390078676"/>
      <w:r>
        <w:rPr>
          <w:rStyle w:val="CharSectno"/>
        </w:rPr>
        <w:t>146L</w:t>
      </w:r>
      <w:r>
        <w:t>.</w:t>
      </w:r>
      <w:r>
        <w:tab/>
        <w:t>Procedures</w:t>
      </w:r>
      <w:bookmarkEnd w:id="232"/>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33" w:name="_Toc390078677"/>
      <w:r>
        <w:rPr>
          <w:rStyle w:val="CharSectno"/>
        </w:rPr>
        <w:t>146M</w:t>
      </w:r>
      <w:r>
        <w:t>.</w:t>
      </w:r>
      <w:r>
        <w:tab/>
        <w:t>Failure to comply with requirement of approved medical specialist panel</w:t>
      </w:r>
      <w:bookmarkEnd w:id="233"/>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234" w:name="_Toc390078678"/>
      <w:r>
        <w:rPr>
          <w:rStyle w:val="CharSectno"/>
        </w:rPr>
        <w:t>146N</w:t>
      </w:r>
      <w:r>
        <w:t>.</w:t>
      </w:r>
      <w:r>
        <w:tab/>
        <w:t>Assessment of impairment by approved medical specialist panel</w:t>
      </w:r>
      <w:bookmarkEnd w:id="23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35" w:name="_Toc390078679"/>
      <w:r>
        <w:rPr>
          <w:rStyle w:val="CharSectno"/>
        </w:rPr>
        <w:t>146O</w:t>
      </w:r>
      <w:r>
        <w:t>.</w:t>
      </w:r>
      <w:r>
        <w:tab/>
        <w:t>Outcome of assessment by approved medical specialist panel</w:t>
      </w:r>
      <w:bookmarkEnd w:id="23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236" w:name="_Toc390078680"/>
      <w:r>
        <w:rPr>
          <w:rStyle w:val="CharSectno"/>
        </w:rPr>
        <w:t>146P</w:t>
      </w:r>
      <w:r>
        <w:t>.</w:t>
      </w:r>
      <w:r>
        <w:tab/>
        <w:t>No assessment without unanimous agreement</w:t>
      </w:r>
      <w:bookmarkEnd w:id="23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237" w:name="_Toc390078681"/>
      <w:r>
        <w:rPr>
          <w:rStyle w:val="CharSectno"/>
        </w:rPr>
        <w:t>146Q</w:t>
      </w:r>
      <w:r>
        <w:t>.</w:t>
      </w:r>
      <w:r>
        <w:tab/>
        <w:t>Remuneration</w:t>
      </w:r>
      <w:bookmarkEnd w:id="23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by No. 42 of 2004 s. 109; amended by No. 77 of 2006 s. 17.]</w:t>
      </w:r>
    </w:p>
    <w:p>
      <w:pPr>
        <w:pStyle w:val="Heading3"/>
      </w:pPr>
      <w:bookmarkStart w:id="238" w:name="_Toc390078682"/>
      <w:r>
        <w:rPr>
          <w:rStyle w:val="CharDivNo"/>
        </w:rPr>
        <w:t>Division 4</w:t>
      </w:r>
      <w:r>
        <w:t xml:space="preserve"> — </w:t>
      </w:r>
      <w:r>
        <w:rPr>
          <w:rStyle w:val="CharDivText"/>
        </w:rPr>
        <w:t>WorkCover Guides</w:t>
      </w:r>
      <w:bookmarkEnd w:id="238"/>
    </w:p>
    <w:p>
      <w:pPr>
        <w:pStyle w:val="Footnoteheading"/>
        <w:keepNext/>
      </w:pPr>
      <w:r>
        <w:tab/>
        <w:t>[Heading inserted by No. 42 of 2004 s. 109.]</w:t>
      </w:r>
    </w:p>
    <w:p>
      <w:pPr>
        <w:pStyle w:val="Heading5"/>
      </w:pPr>
      <w:bookmarkStart w:id="239" w:name="_Toc390078683"/>
      <w:r>
        <w:rPr>
          <w:rStyle w:val="CharSectno"/>
        </w:rPr>
        <w:t>146R</w:t>
      </w:r>
      <w:r>
        <w:t>.</w:t>
      </w:r>
      <w:r>
        <w:tab/>
        <w:t>WorkCover Guides</w:t>
      </w:r>
      <w:bookmarkEnd w:id="23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40" w:name="_Toc390078684"/>
      <w:r>
        <w:rPr>
          <w:rStyle w:val="CharDivNo"/>
        </w:rPr>
        <w:t>Division 5</w:t>
      </w:r>
      <w:r>
        <w:t> — </w:t>
      </w:r>
      <w:r>
        <w:rPr>
          <w:rStyle w:val="CharDivText"/>
        </w:rPr>
        <w:t>Assessment for specialised retraining programs</w:t>
      </w:r>
      <w:bookmarkEnd w:id="240"/>
    </w:p>
    <w:p>
      <w:pPr>
        <w:pStyle w:val="Footnoteheading"/>
      </w:pPr>
      <w:r>
        <w:tab/>
        <w:t>[Heading inserted by No. 42 of 2004 s. 110.]</w:t>
      </w:r>
    </w:p>
    <w:p>
      <w:pPr>
        <w:pStyle w:val="Heading5"/>
      </w:pPr>
      <w:bookmarkStart w:id="241" w:name="_Toc390078685"/>
      <w:r>
        <w:rPr>
          <w:rStyle w:val="CharSectno"/>
        </w:rPr>
        <w:t>146S</w:t>
      </w:r>
      <w:r>
        <w:t>.</w:t>
      </w:r>
      <w:r>
        <w:tab/>
        <w:t>Register for panel membership</w:t>
      </w:r>
      <w:bookmarkEnd w:id="24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242" w:name="_Toc390078686"/>
      <w:r>
        <w:rPr>
          <w:rStyle w:val="CharSectno"/>
        </w:rPr>
        <w:t>146T</w:t>
      </w:r>
      <w:r>
        <w:t>.</w:t>
      </w:r>
      <w:r>
        <w:tab/>
        <w:t>Panel to be constituted</w:t>
      </w:r>
      <w:bookmarkEnd w:id="24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243" w:name="_Toc390078687"/>
      <w:r>
        <w:rPr>
          <w:rStyle w:val="CharSectno"/>
        </w:rPr>
        <w:t>146U</w:t>
      </w:r>
      <w:r>
        <w:t>.</w:t>
      </w:r>
      <w:r>
        <w:tab/>
        <w:t>Procedures</w:t>
      </w:r>
      <w:bookmarkEnd w:id="243"/>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244" w:name="_Toc390078688"/>
      <w:r>
        <w:rPr>
          <w:rStyle w:val="CharSectno"/>
        </w:rPr>
        <w:t>146V</w:t>
      </w:r>
      <w:r>
        <w:t>.</w:t>
      </w:r>
      <w:r>
        <w:tab/>
        <w:t>Assessments</w:t>
      </w:r>
      <w:bookmarkEnd w:id="24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245" w:name="_Toc390078689"/>
      <w:r>
        <w:rPr>
          <w:rStyle w:val="CharSectno"/>
        </w:rPr>
        <w:t>146W</w:t>
      </w:r>
      <w:r>
        <w:t>.</w:t>
      </w:r>
      <w:r>
        <w:tab/>
        <w:t>Remuneration</w:t>
      </w:r>
      <w:bookmarkEnd w:id="245"/>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246" w:name="_Toc390078690"/>
      <w:r>
        <w:rPr>
          <w:rStyle w:val="CharPartNo"/>
        </w:rPr>
        <w:t>Part VIII</w:t>
      </w:r>
      <w:r>
        <w:rPr>
          <w:rStyle w:val="CharDivNo"/>
        </w:rPr>
        <w:t> </w:t>
      </w:r>
      <w:r>
        <w:t>—</w:t>
      </w:r>
      <w:r>
        <w:rPr>
          <w:rStyle w:val="CharDivText"/>
        </w:rPr>
        <w:t> </w:t>
      </w:r>
      <w:r>
        <w:rPr>
          <w:rStyle w:val="CharPartText"/>
        </w:rPr>
        <w:t>Premium rates</w:t>
      </w:r>
      <w:bookmarkEnd w:id="246"/>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247" w:name="_Toc390078691"/>
      <w:r>
        <w:rPr>
          <w:rStyle w:val="CharSectno"/>
        </w:rPr>
        <w:t>151</w:t>
      </w:r>
      <w:r>
        <w:rPr>
          <w:snapToGrid w:val="0"/>
        </w:rPr>
        <w:t>.</w:t>
      </w:r>
      <w:r>
        <w:rPr>
          <w:snapToGrid w:val="0"/>
        </w:rPr>
        <w:tab/>
        <w:t>Fixing premiums</w:t>
      </w:r>
      <w:bookmarkEnd w:id="247"/>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48" w:name="_Toc390078692"/>
      <w:r>
        <w:rPr>
          <w:rStyle w:val="CharSectno"/>
        </w:rPr>
        <w:t>151A</w:t>
      </w:r>
      <w:r>
        <w:rPr>
          <w:snapToGrid w:val="0"/>
        </w:rPr>
        <w:t>.</w:t>
      </w:r>
      <w:r>
        <w:rPr>
          <w:snapToGrid w:val="0"/>
        </w:rPr>
        <w:tab/>
        <w:t>Report as to rates</w:t>
      </w:r>
      <w:bookmarkEnd w:id="248"/>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49" w:name="_Toc390078693"/>
      <w:r>
        <w:rPr>
          <w:rStyle w:val="CharSectno"/>
        </w:rPr>
        <w:t>152</w:t>
      </w:r>
      <w:r>
        <w:t>.</w:t>
      </w:r>
      <w:r>
        <w:tab/>
        <w:t>Loading not to exceed 100% unless permitted by WorkCover WA</w:t>
      </w:r>
      <w:bookmarkEnd w:id="249"/>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50" w:name="_Toc390078694"/>
      <w:r>
        <w:rPr>
          <w:rStyle w:val="CharSectno"/>
        </w:rPr>
        <w:t>153.</w:t>
      </w:r>
      <w:r>
        <w:rPr>
          <w:rStyle w:val="CharSectno"/>
        </w:rPr>
        <w:tab/>
      </w:r>
      <w:r>
        <w:rPr>
          <w:snapToGrid w:val="0"/>
        </w:rPr>
        <w:t>Fixing maximum loading or discount</w:t>
      </w:r>
      <w:bookmarkEnd w:id="250"/>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51" w:name="_Toc390078695"/>
      <w:r>
        <w:rPr>
          <w:rStyle w:val="CharSectno"/>
        </w:rPr>
        <w:t>153A</w:t>
      </w:r>
      <w:r>
        <w:rPr>
          <w:snapToGrid w:val="0"/>
        </w:rPr>
        <w:t>.</w:t>
      </w:r>
      <w:r>
        <w:rPr>
          <w:snapToGrid w:val="0"/>
        </w:rPr>
        <w:tab/>
        <w:t>Minimum premiums</w:t>
      </w:r>
      <w:bookmarkEnd w:id="25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52" w:name="_Toc390078696"/>
      <w:r>
        <w:rPr>
          <w:rStyle w:val="CharSectno"/>
        </w:rPr>
        <w:t>154</w:t>
      </w:r>
      <w:r>
        <w:rPr>
          <w:snapToGrid w:val="0"/>
        </w:rPr>
        <w:t>.</w:t>
      </w:r>
      <w:r>
        <w:rPr>
          <w:snapToGrid w:val="0"/>
        </w:rPr>
        <w:tab/>
        <w:t>Appeals</w:t>
      </w:r>
      <w:bookmarkEnd w:id="252"/>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53" w:name="_Toc390078697"/>
      <w:r>
        <w:rPr>
          <w:rStyle w:val="CharSectno"/>
        </w:rPr>
        <w:t>154A</w:t>
      </w:r>
      <w:r>
        <w:t>.</w:t>
      </w:r>
      <w:r>
        <w:tab/>
        <w:t>Regulations for provision of information</w:t>
      </w:r>
      <w:bookmarkEnd w:id="253"/>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254" w:name="_Toc390078698"/>
      <w:r>
        <w:rPr>
          <w:rStyle w:val="CharSectno"/>
        </w:rPr>
        <w:t>154AB</w:t>
      </w:r>
      <w:r>
        <w:t>.</w:t>
      </w:r>
      <w:r>
        <w:tab/>
        <w:t>Special directions by Minister</w:t>
      </w:r>
      <w:bookmarkEnd w:id="25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55" w:name="_Toc390078699"/>
      <w:r>
        <w:rPr>
          <w:rStyle w:val="CharSectno"/>
        </w:rPr>
        <w:t>154AC</w:t>
      </w:r>
      <w:r>
        <w:t>.</w:t>
      </w:r>
      <w:r>
        <w:tab/>
        <w:t>Regulations for subsidy from Supplementation Fund</w:t>
      </w:r>
      <w:bookmarkEnd w:id="25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56" w:name="_Toc390078700"/>
      <w:r>
        <w:rPr>
          <w:rStyle w:val="CharPartNo"/>
        </w:rPr>
        <w:t>Part IX</w:t>
      </w:r>
      <w:r>
        <w:rPr>
          <w:b w:val="0"/>
        </w:rPr>
        <w:t> </w:t>
      </w:r>
      <w:r>
        <w:t>—</w:t>
      </w:r>
      <w:r>
        <w:rPr>
          <w:b w:val="0"/>
        </w:rPr>
        <w:t> </w:t>
      </w:r>
      <w:r>
        <w:rPr>
          <w:rStyle w:val="CharPartText"/>
        </w:rPr>
        <w:t>Injury management</w:t>
      </w:r>
      <w:bookmarkEnd w:id="256"/>
    </w:p>
    <w:p>
      <w:pPr>
        <w:pStyle w:val="Footnoteheading"/>
      </w:pPr>
      <w:r>
        <w:tab/>
        <w:t>[Heading inserted by No. 42 of 2004 s. 118.]</w:t>
      </w:r>
    </w:p>
    <w:p>
      <w:pPr>
        <w:pStyle w:val="Heading5"/>
      </w:pPr>
      <w:bookmarkStart w:id="257" w:name="_Toc390078701"/>
      <w:r>
        <w:rPr>
          <w:rStyle w:val="CharSectno"/>
        </w:rPr>
        <w:t>155</w:t>
      </w:r>
      <w:r>
        <w:t>.</w:t>
      </w:r>
      <w:r>
        <w:tab/>
        <w:t>Terms used in this Part</w:t>
      </w:r>
      <w:bookmarkEnd w:id="257"/>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58" w:name="_Toc390078702"/>
      <w:r>
        <w:rPr>
          <w:rStyle w:val="CharSectno"/>
        </w:rPr>
        <w:t>155A</w:t>
      </w:r>
      <w:r>
        <w:t>.</w:t>
      </w:r>
      <w:r>
        <w:tab/>
        <w:t>Code of practice (injury management)</w:t>
      </w:r>
      <w:bookmarkEnd w:id="258"/>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259" w:name="_Toc390078703"/>
      <w:r>
        <w:rPr>
          <w:rStyle w:val="CharSectno"/>
        </w:rPr>
        <w:t>155B</w:t>
      </w:r>
      <w:r>
        <w:t>.</w:t>
      </w:r>
      <w:r>
        <w:tab/>
        <w:t>Establishment of injury management systems for employer’s workers</w:t>
      </w:r>
      <w:bookmarkEnd w:id="259"/>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260" w:name="_Toc390078704"/>
      <w:r>
        <w:rPr>
          <w:rStyle w:val="CharSectno"/>
        </w:rPr>
        <w:t>155C</w:t>
      </w:r>
      <w:r>
        <w:t>.</w:t>
      </w:r>
      <w:r>
        <w:tab/>
        <w:t>Establishment of return to work programs for individual workers</w:t>
      </w:r>
      <w:bookmarkEnd w:id="260"/>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261" w:name="_Toc390078705"/>
      <w:r>
        <w:rPr>
          <w:rStyle w:val="CharSectno"/>
        </w:rPr>
        <w:t>155D</w:t>
      </w:r>
      <w:r>
        <w:t>.</w:t>
      </w:r>
      <w:r>
        <w:tab/>
        <w:t>Injury management: insurers’ obligations</w:t>
      </w:r>
      <w:bookmarkEnd w:id="261"/>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262" w:name="_Toc390078706"/>
      <w:r>
        <w:rPr>
          <w:rStyle w:val="CharSectno"/>
        </w:rPr>
        <w:t>156</w:t>
      </w:r>
      <w:r>
        <w:rPr>
          <w:snapToGrid w:val="0"/>
        </w:rPr>
        <w:t>.</w:t>
      </w:r>
      <w:r>
        <w:rPr>
          <w:snapToGrid w:val="0"/>
        </w:rPr>
        <w:tab/>
        <w:t>Approval of vocational rehabilitation providers</w:t>
      </w:r>
      <w:bookmarkEnd w:id="262"/>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263" w:name="_Toc390078707"/>
      <w:r>
        <w:rPr>
          <w:rStyle w:val="CharSectno"/>
        </w:rPr>
        <w:t>156A</w:t>
      </w:r>
      <w:r>
        <w:t>.</w:t>
      </w:r>
      <w:r>
        <w:tab/>
        <w:t>Vocational rehabilitation services</w:t>
      </w:r>
      <w:bookmarkEnd w:id="26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264" w:name="_Toc390078708"/>
      <w:r>
        <w:rPr>
          <w:rStyle w:val="CharSectno"/>
        </w:rPr>
        <w:t>156B</w:t>
      </w:r>
      <w:r>
        <w:rPr>
          <w:snapToGrid w:val="0"/>
        </w:rPr>
        <w:t>.</w:t>
      </w:r>
      <w:r>
        <w:rPr>
          <w:snapToGrid w:val="0"/>
        </w:rPr>
        <w:tab/>
        <w:t>Arbitrators’ powers in relation to return to work programs</w:t>
      </w:r>
      <w:bookmarkEnd w:id="26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265" w:name="_Toc390078709"/>
      <w:r>
        <w:rPr>
          <w:rStyle w:val="CharSectno"/>
        </w:rPr>
        <w:t>157</w:t>
      </w:r>
      <w:r>
        <w:rPr>
          <w:snapToGrid w:val="0"/>
        </w:rPr>
        <w:t>.</w:t>
      </w:r>
      <w:r>
        <w:rPr>
          <w:snapToGrid w:val="0"/>
        </w:rPr>
        <w:tab/>
        <w:t>Information about injury management matters</w:t>
      </w:r>
      <w:bookmarkEnd w:id="26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266" w:name="_Toc390078710"/>
      <w:r>
        <w:rPr>
          <w:rStyle w:val="CharSectno"/>
        </w:rPr>
        <w:t>157A</w:t>
      </w:r>
      <w:r>
        <w:t>.</w:t>
      </w:r>
      <w:r>
        <w:tab/>
        <w:t>Early identification of injuries that require, or may require, management</w:t>
      </w:r>
      <w:bookmarkEnd w:id="26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267" w:name="_Toc390078711"/>
      <w:r>
        <w:rPr>
          <w:rStyle w:val="CharSectno"/>
        </w:rPr>
        <w:t>157B</w:t>
      </w:r>
      <w:r>
        <w:t>.</w:t>
      </w:r>
      <w:r>
        <w:tab/>
        <w:t>Mediation and assistance</w:t>
      </w:r>
      <w:bookmarkEnd w:id="267"/>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68" w:name="_Toc390078712"/>
      <w:r>
        <w:rPr>
          <w:rStyle w:val="CharPartNo"/>
        </w:rPr>
        <w:t>Part IXA</w:t>
      </w:r>
      <w:r>
        <w:rPr>
          <w:b w:val="0"/>
        </w:rPr>
        <w:t> </w:t>
      </w:r>
      <w:r>
        <w:t>—</w:t>
      </w:r>
      <w:r>
        <w:rPr>
          <w:b w:val="0"/>
        </w:rPr>
        <w:t> </w:t>
      </w:r>
      <w:r>
        <w:rPr>
          <w:rStyle w:val="CharPartText"/>
        </w:rPr>
        <w:t>Specialised retraining programs</w:t>
      </w:r>
      <w:bookmarkEnd w:id="268"/>
    </w:p>
    <w:p>
      <w:pPr>
        <w:pStyle w:val="Footnoteheading"/>
      </w:pPr>
      <w:r>
        <w:tab/>
        <w:t>[Heading inserted by No. 42 of 2004 s. 119.]</w:t>
      </w:r>
    </w:p>
    <w:p>
      <w:pPr>
        <w:pStyle w:val="Heading5"/>
      </w:pPr>
      <w:bookmarkStart w:id="269" w:name="_Toc390078713"/>
      <w:r>
        <w:rPr>
          <w:rStyle w:val="CharSectno"/>
        </w:rPr>
        <w:t>158</w:t>
      </w:r>
      <w:r>
        <w:t>.</w:t>
      </w:r>
      <w:r>
        <w:tab/>
        <w:t>Meaning of “retraining criteria”</w:t>
      </w:r>
      <w:bookmarkEnd w:id="269"/>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270" w:name="_Toc390078714"/>
      <w:r>
        <w:rPr>
          <w:rStyle w:val="CharSectno"/>
        </w:rPr>
        <w:t>158A</w:t>
      </w:r>
      <w:r>
        <w:t>.</w:t>
      </w:r>
      <w:r>
        <w:tab/>
        <w:t>Eligibility to participate in specialised retraining programs</w:t>
      </w:r>
      <w:bookmarkEnd w:id="270"/>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271" w:name="_Toc390078715"/>
      <w:r>
        <w:rPr>
          <w:rStyle w:val="CharSectno"/>
        </w:rPr>
        <w:t>158B</w:t>
      </w:r>
      <w:r>
        <w:t>.</w:t>
      </w:r>
      <w:r>
        <w:tab/>
        <w:t>Final day for recording agreed matters, referring disputed matters for determination</w:t>
      </w:r>
      <w:bookmarkEnd w:id="27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272" w:name="_Toc390078716"/>
      <w:r>
        <w:rPr>
          <w:rStyle w:val="CharSectno"/>
        </w:rPr>
        <w:t>158C</w:t>
      </w:r>
      <w:r>
        <w:t>.</w:t>
      </w:r>
      <w:r>
        <w:tab/>
        <w:t>Disputes as to degree of permanent whole of person impairment</w:t>
      </w:r>
      <w:bookmarkEnd w:id="27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273" w:name="_Toc390078717"/>
      <w:r>
        <w:rPr>
          <w:rStyle w:val="CharSectno"/>
        </w:rPr>
        <w:t>158D</w:t>
      </w:r>
      <w:r>
        <w:t>.</w:t>
      </w:r>
      <w:r>
        <w:tab/>
        <w:t>Disputes as to retraining criteria</w:t>
      </w:r>
      <w:bookmarkEnd w:id="27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274" w:name="_Toc390078718"/>
      <w:r>
        <w:rPr>
          <w:rStyle w:val="CharSectno"/>
        </w:rPr>
        <w:t>158E</w:t>
      </w:r>
      <w:r>
        <w:t>.</w:t>
      </w:r>
      <w:r>
        <w:tab/>
        <w:t>Specialised retraining program agreements</w:t>
      </w:r>
      <w:bookmarkEnd w:id="27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275" w:name="_Toc390078719"/>
      <w:r>
        <w:rPr>
          <w:rStyle w:val="CharSectno"/>
        </w:rPr>
        <w:t>158F</w:t>
      </w:r>
      <w:r>
        <w:t>.</w:t>
      </w:r>
      <w:r>
        <w:tab/>
        <w:t>WorkCover WA to direct payments in relation to specialised retraining programs</w:t>
      </w:r>
      <w:bookmarkEnd w:id="275"/>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276" w:name="_Toc390078720"/>
      <w:r>
        <w:rPr>
          <w:rStyle w:val="CharSectno"/>
        </w:rPr>
        <w:t>158G</w:t>
      </w:r>
      <w:r>
        <w:t>.</w:t>
      </w:r>
      <w:r>
        <w:tab/>
        <w:t>Obligations of employers, insurers</w:t>
      </w:r>
      <w:bookmarkEnd w:id="276"/>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r>
        <w:tab/>
        <w:t>[Section 158G inserted by No. 42 of 2004 s. 119; amended by No. 77 of 2006 s. 17.]</w:t>
      </w:r>
    </w:p>
    <w:p>
      <w:pPr>
        <w:pStyle w:val="Heading5"/>
      </w:pPr>
      <w:bookmarkStart w:id="277" w:name="_Toc390078721"/>
      <w:r>
        <w:rPr>
          <w:rStyle w:val="CharSectno"/>
        </w:rPr>
        <w:t>158H</w:t>
      </w:r>
      <w:r>
        <w:t>.</w:t>
      </w:r>
      <w:r>
        <w:tab/>
        <w:t>3 monthly reviews of performance, payments under specialised retraining programs</w:t>
      </w:r>
      <w:bookmarkEnd w:id="27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278" w:name="_Toc390078722"/>
      <w:r>
        <w:rPr>
          <w:rStyle w:val="CharSectno"/>
        </w:rPr>
        <w:t>158I</w:t>
      </w:r>
      <w:r>
        <w:t>.</w:t>
      </w:r>
      <w:r>
        <w:tab/>
        <w:t>WorkCover WA may direct modification, suspension, cessation of payments under specialised retraining programs</w:t>
      </w:r>
      <w:bookmarkEnd w:id="27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279" w:name="_Toc390078723"/>
      <w:r>
        <w:rPr>
          <w:rStyle w:val="CharSectno"/>
        </w:rPr>
        <w:t>158J</w:t>
      </w:r>
      <w:r>
        <w:t>.</w:t>
      </w:r>
      <w:r>
        <w:tab/>
        <w:t>Cessation of payments</w:t>
      </w:r>
      <w:bookmarkEnd w:id="279"/>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280" w:name="_Toc390078724"/>
      <w:r>
        <w:rPr>
          <w:rStyle w:val="CharSectno"/>
        </w:rPr>
        <w:t>158K</w:t>
      </w:r>
      <w:r>
        <w:t>.</w:t>
      </w:r>
      <w:r>
        <w:tab/>
        <w:t>Directions not open to challenge etc.</w:t>
      </w:r>
      <w:bookmarkEnd w:id="28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281" w:name="_Toc390078725"/>
      <w:r>
        <w:rPr>
          <w:rStyle w:val="CharSectno"/>
        </w:rPr>
        <w:t>158L</w:t>
      </w:r>
      <w:r>
        <w:t>.</w:t>
      </w:r>
      <w:r>
        <w:tab/>
        <w:t>Other effects of participation in specialised retraining program</w:t>
      </w:r>
      <w:bookmarkEnd w:id="28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282" w:name="_Toc390078726"/>
      <w:r>
        <w:rPr>
          <w:rStyle w:val="CharPartNo"/>
        </w:rPr>
        <w:t>Part X</w:t>
      </w:r>
      <w:r>
        <w:t> — </w:t>
      </w:r>
      <w:r>
        <w:rPr>
          <w:rStyle w:val="CharPartText"/>
        </w:rPr>
        <w:t>Insurance</w:t>
      </w:r>
      <w:bookmarkEnd w:id="282"/>
      <w:r>
        <w:rPr>
          <w:rStyle w:val="CharPartText"/>
        </w:rPr>
        <w:t xml:space="preserve"> </w:t>
      </w:r>
    </w:p>
    <w:p>
      <w:pPr>
        <w:pStyle w:val="Heading3"/>
        <w:rPr>
          <w:snapToGrid w:val="0"/>
        </w:rPr>
      </w:pPr>
      <w:bookmarkStart w:id="283" w:name="_Toc390078727"/>
      <w:r>
        <w:rPr>
          <w:rStyle w:val="CharDivNo"/>
        </w:rPr>
        <w:t>Division 1</w:t>
      </w:r>
      <w:r>
        <w:rPr>
          <w:snapToGrid w:val="0"/>
        </w:rPr>
        <w:t> — </w:t>
      </w:r>
      <w:r>
        <w:rPr>
          <w:rStyle w:val="CharDivText"/>
        </w:rPr>
        <w:t>Liability of employers and insurers</w:t>
      </w:r>
      <w:bookmarkEnd w:id="283"/>
      <w:r>
        <w:rPr>
          <w:rStyle w:val="CharDivText"/>
        </w:rPr>
        <w:t xml:space="preserve"> </w:t>
      </w:r>
    </w:p>
    <w:p>
      <w:pPr>
        <w:pStyle w:val="Heading5"/>
        <w:rPr>
          <w:snapToGrid w:val="0"/>
        </w:rPr>
      </w:pPr>
      <w:bookmarkStart w:id="284" w:name="_Toc390078728"/>
      <w:r>
        <w:rPr>
          <w:rStyle w:val="CharSectno"/>
        </w:rPr>
        <w:t>160</w:t>
      </w:r>
      <w:r>
        <w:rPr>
          <w:snapToGrid w:val="0"/>
        </w:rPr>
        <w:t>.</w:t>
      </w:r>
      <w:r>
        <w:rPr>
          <w:snapToGrid w:val="0"/>
        </w:rPr>
        <w:tab/>
        <w:t>Employer to obtain insurance</w:t>
      </w:r>
      <w:bookmarkEnd w:id="284"/>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85" w:name="_Toc390078729"/>
      <w:r>
        <w:rPr>
          <w:rStyle w:val="CharSectno"/>
        </w:rPr>
        <w:t>160A</w:t>
      </w:r>
      <w:r>
        <w:t>.</w:t>
      </w:r>
      <w:r>
        <w:tab/>
        <w:t>Insurance in respect of working directors</w:t>
      </w:r>
      <w:bookmarkEnd w:id="28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86" w:name="_Toc390078730"/>
      <w:r>
        <w:rPr>
          <w:rStyle w:val="CharSectno"/>
        </w:rPr>
        <w:t>161A</w:t>
      </w:r>
      <w:r>
        <w:rPr>
          <w:snapToGrid w:val="0"/>
        </w:rPr>
        <w:t>.</w:t>
      </w:r>
      <w:r>
        <w:rPr>
          <w:snapToGrid w:val="0"/>
        </w:rPr>
        <w:tab/>
        <w:t>Penalty — issue or renewal of policy without approval</w:t>
      </w:r>
      <w:bookmarkEnd w:id="286"/>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87" w:name="_Toc390078731"/>
      <w:r>
        <w:rPr>
          <w:rStyle w:val="CharSectno"/>
        </w:rPr>
        <w:t>161</w:t>
      </w:r>
      <w:r>
        <w:rPr>
          <w:snapToGrid w:val="0"/>
        </w:rPr>
        <w:t>.</w:t>
      </w:r>
      <w:r>
        <w:rPr>
          <w:snapToGrid w:val="0"/>
        </w:rPr>
        <w:tab/>
        <w:t>Approvals</w:t>
      </w:r>
      <w:bookmarkEnd w:id="287"/>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88" w:name="_Toc390078732"/>
      <w:r>
        <w:rPr>
          <w:rStyle w:val="CharSectno"/>
        </w:rPr>
        <w:t>162</w:t>
      </w:r>
      <w:r>
        <w:rPr>
          <w:snapToGrid w:val="0"/>
        </w:rPr>
        <w:t>.</w:t>
      </w:r>
      <w:r>
        <w:rPr>
          <w:snapToGrid w:val="0"/>
        </w:rPr>
        <w:tab/>
        <w:t>The State Government Insurance Commission sole insurer against certain industrial diseases</w:t>
      </w:r>
      <w:bookmarkEnd w:id="288"/>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89" w:name="_Toc390078733"/>
      <w:r>
        <w:rPr>
          <w:rStyle w:val="CharSectno"/>
        </w:rPr>
        <w:t>163</w:t>
      </w:r>
      <w:r>
        <w:rPr>
          <w:snapToGrid w:val="0"/>
        </w:rPr>
        <w:t>.</w:t>
      </w:r>
      <w:r>
        <w:rPr>
          <w:snapToGrid w:val="0"/>
        </w:rPr>
        <w:tab/>
        <w:t>Payment of industrial disease premium and issue of policy</w:t>
      </w:r>
      <w:bookmarkEnd w:id="289"/>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0" w:name="_Toc390078734"/>
      <w:r>
        <w:rPr>
          <w:rStyle w:val="CharSectno"/>
        </w:rPr>
        <w:t>164</w:t>
      </w:r>
      <w:r>
        <w:rPr>
          <w:snapToGrid w:val="0"/>
        </w:rPr>
        <w:t>.</w:t>
      </w:r>
      <w:r>
        <w:rPr>
          <w:snapToGrid w:val="0"/>
        </w:rPr>
        <w:tab/>
        <w:t>Exempt employer</w:t>
      </w:r>
      <w:bookmarkEnd w:id="290"/>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291" w:name="_Toc390078735"/>
      <w:r>
        <w:rPr>
          <w:rStyle w:val="CharSectno"/>
        </w:rPr>
        <w:t>165</w:t>
      </w:r>
      <w:r>
        <w:rPr>
          <w:snapToGrid w:val="0"/>
        </w:rPr>
        <w:t>.</w:t>
      </w:r>
      <w:r>
        <w:rPr>
          <w:snapToGrid w:val="0"/>
        </w:rPr>
        <w:tab/>
        <w:t>Review of exemptions</w:t>
      </w:r>
      <w:bookmarkEnd w:id="291"/>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2" w:name="_Toc390078736"/>
      <w:r>
        <w:rPr>
          <w:rStyle w:val="CharSectno"/>
        </w:rPr>
        <w:t>166</w:t>
      </w:r>
      <w:r>
        <w:rPr>
          <w:snapToGrid w:val="0"/>
        </w:rPr>
        <w:t>.</w:t>
      </w:r>
      <w:r>
        <w:rPr>
          <w:snapToGrid w:val="0"/>
        </w:rPr>
        <w:tab/>
        <w:t>Other cancellations</w:t>
      </w:r>
      <w:bookmarkEnd w:id="292"/>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293" w:name="_Toc390078737"/>
      <w:r>
        <w:rPr>
          <w:rStyle w:val="CharSectno"/>
        </w:rPr>
        <w:t>167</w:t>
      </w:r>
      <w:r>
        <w:rPr>
          <w:snapToGrid w:val="0"/>
        </w:rPr>
        <w:t>.</w:t>
      </w:r>
      <w:r>
        <w:rPr>
          <w:snapToGrid w:val="0"/>
        </w:rPr>
        <w:tab/>
        <w:t>Effect of cessation of exemption</w:t>
      </w:r>
      <w:bookmarkEnd w:id="29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294" w:name="_Toc390078738"/>
      <w:r>
        <w:rPr>
          <w:rStyle w:val="CharSectno"/>
        </w:rPr>
        <w:t>168</w:t>
      </w:r>
      <w:r>
        <w:rPr>
          <w:snapToGrid w:val="0"/>
        </w:rPr>
        <w:t>.</w:t>
      </w:r>
      <w:r>
        <w:rPr>
          <w:snapToGrid w:val="0"/>
        </w:rPr>
        <w:tab/>
        <w:t>Cessation of exemption</w:t>
      </w:r>
      <w:bookmarkEnd w:id="294"/>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95" w:name="_Toc390078739"/>
      <w:r>
        <w:rPr>
          <w:rStyle w:val="CharSectno"/>
        </w:rPr>
        <w:t>169</w:t>
      </w:r>
      <w:r>
        <w:rPr>
          <w:snapToGrid w:val="0"/>
        </w:rPr>
        <w:t>.</w:t>
      </w:r>
      <w:r>
        <w:rPr>
          <w:snapToGrid w:val="0"/>
        </w:rPr>
        <w:tab/>
        <w:t>Forms of policy</w:t>
      </w:r>
      <w:bookmarkEnd w:id="295"/>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96" w:name="_Toc390078740"/>
      <w:r>
        <w:rPr>
          <w:rStyle w:val="CharSectno"/>
        </w:rPr>
        <w:t>170</w:t>
      </w:r>
      <w:r>
        <w:rPr>
          <w:snapToGrid w:val="0"/>
        </w:rPr>
        <w:t>.</w:t>
      </w:r>
      <w:r>
        <w:rPr>
          <w:snapToGrid w:val="0"/>
        </w:rPr>
        <w:tab/>
        <w:t>Penalty — uninsured worker</w:t>
      </w:r>
      <w:bookmarkEnd w:id="296"/>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297" w:name="_Toc390078741"/>
      <w:r>
        <w:rPr>
          <w:rStyle w:val="CharSectno"/>
        </w:rPr>
        <w:t>171</w:t>
      </w:r>
      <w:r>
        <w:rPr>
          <w:snapToGrid w:val="0"/>
        </w:rPr>
        <w:t>.</w:t>
      </w:r>
      <w:r>
        <w:rPr>
          <w:snapToGrid w:val="0"/>
        </w:rPr>
        <w:tab/>
        <w:t>Insurance offices to furnish certain statements</w:t>
      </w:r>
      <w:bookmarkEnd w:id="297"/>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98" w:name="_Toc390078742"/>
      <w:r>
        <w:rPr>
          <w:rStyle w:val="CharSectno"/>
        </w:rPr>
        <w:t>172</w:t>
      </w:r>
      <w:r>
        <w:t>.</w:t>
      </w:r>
      <w:r>
        <w:tab/>
        <w:t>WorkCover WA may pass on certain information to insurer</w:t>
      </w:r>
      <w:bookmarkEnd w:id="298"/>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299" w:name="_Toc390078743"/>
      <w:r>
        <w:rPr>
          <w:rStyle w:val="CharSectno"/>
        </w:rPr>
        <w:t>173</w:t>
      </w:r>
      <w:r>
        <w:rPr>
          <w:snapToGrid w:val="0"/>
        </w:rPr>
        <w:t>.</w:t>
      </w:r>
      <w:r>
        <w:rPr>
          <w:snapToGrid w:val="0"/>
        </w:rPr>
        <w:tab/>
        <w:t>Worker’s rights against insurer</w:t>
      </w:r>
      <w:bookmarkEnd w:id="299"/>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0" w:name="_Toc390078744"/>
      <w:r>
        <w:rPr>
          <w:rStyle w:val="CharSectno"/>
        </w:rPr>
        <w:t>174</w:t>
      </w:r>
      <w:r>
        <w:rPr>
          <w:snapToGrid w:val="0"/>
        </w:rPr>
        <w:t>.</w:t>
      </w:r>
      <w:r>
        <w:rPr>
          <w:snapToGrid w:val="0"/>
        </w:rPr>
        <w:tab/>
        <w:t xml:space="preserve">Payment to worker from General </w:t>
      </w:r>
      <w:r>
        <w:t>Account</w:t>
      </w:r>
      <w:bookmarkEnd w:id="30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301" w:name="_Toc390078745"/>
      <w:r>
        <w:rPr>
          <w:rStyle w:val="CharSectno"/>
        </w:rPr>
        <w:t>174AA</w:t>
      </w:r>
      <w:r>
        <w:t>.</w:t>
      </w:r>
      <w:r>
        <w:tab/>
        <w:t>Recovery from responsible officers of body corporate</w:t>
      </w:r>
      <w:bookmarkEnd w:id="30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302" w:name="_Toc390078746"/>
      <w:r>
        <w:rPr>
          <w:rStyle w:val="CharSectno"/>
        </w:rPr>
        <w:t>174AB</w:t>
      </w:r>
      <w:r>
        <w:t>.</w:t>
      </w:r>
      <w:r>
        <w:tab/>
        <w:t>WorkCover WA may exercise rights of employer</w:t>
      </w:r>
      <w:bookmarkEnd w:id="302"/>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303" w:name="_Toc390078747"/>
      <w:r>
        <w:rPr>
          <w:rStyle w:val="CharSectno"/>
        </w:rPr>
        <w:t>174AC</w:t>
      </w:r>
      <w:r>
        <w:t>.</w:t>
      </w:r>
      <w:r>
        <w:tab/>
        <w:t>WorkCover WA’s right of subrogation</w:t>
      </w:r>
      <w:bookmarkEnd w:id="303"/>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304" w:name="_Toc390078748"/>
      <w:r>
        <w:rPr>
          <w:rStyle w:val="CharSectno"/>
        </w:rPr>
        <w:t>174A</w:t>
      </w:r>
      <w:r>
        <w:rPr>
          <w:snapToGrid w:val="0"/>
        </w:rPr>
        <w:t>.</w:t>
      </w:r>
      <w:r>
        <w:rPr>
          <w:snapToGrid w:val="0"/>
        </w:rPr>
        <w:tab/>
        <w:t>Insurer may not refuse to indemnify in certain circumstances</w:t>
      </w:r>
      <w:bookmarkEnd w:id="304"/>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5" w:name="_Toc390078749"/>
      <w:r>
        <w:rPr>
          <w:rStyle w:val="CharDivNo"/>
        </w:rPr>
        <w:t>Division 2</w:t>
      </w:r>
      <w:r>
        <w:rPr>
          <w:snapToGrid w:val="0"/>
        </w:rPr>
        <w:t> — </w:t>
      </w:r>
      <w:r>
        <w:rPr>
          <w:rStyle w:val="CharDivText"/>
        </w:rPr>
        <w:t>Insurance by principals, contractors, and sub</w:t>
      </w:r>
      <w:r>
        <w:rPr>
          <w:rStyle w:val="CharDivText"/>
        </w:rPr>
        <w:noBreakHyphen/>
        <w:t>contractors</w:t>
      </w:r>
      <w:bookmarkEnd w:id="305"/>
      <w:r>
        <w:rPr>
          <w:rStyle w:val="CharDivText"/>
        </w:rPr>
        <w:t xml:space="preserve"> </w:t>
      </w:r>
    </w:p>
    <w:p>
      <w:pPr>
        <w:pStyle w:val="Heading5"/>
        <w:rPr>
          <w:snapToGrid w:val="0"/>
        </w:rPr>
      </w:pPr>
      <w:bookmarkStart w:id="306" w:name="_Toc390078750"/>
      <w:r>
        <w:rPr>
          <w:rStyle w:val="CharSectno"/>
        </w:rPr>
        <w:t>175</w:t>
      </w:r>
      <w:r>
        <w:rPr>
          <w:snapToGrid w:val="0"/>
        </w:rPr>
        <w:t>.</w:t>
      </w:r>
      <w:r>
        <w:rPr>
          <w:snapToGrid w:val="0"/>
        </w:rPr>
        <w:tab/>
        <w:t>Principal contractor and sub</w:t>
      </w:r>
      <w:r>
        <w:rPr>
          <w:snapToGrid w:val="0"/>
        </w:rPr>
        <w:noBreakHyphen/>
        <w:t>contractor deemed employers</w:t>
      </w:r>
      <w:bookmarkEnd w:id="306"/>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307" w:name="_Toc390078751"/>
      <w:r>
        <w:rPr>
          <w:rStyle w:val="CharSectno"/>
        </w:rPr>
        <w:t>175AA</w:t>
      </w:r>
      <w:r>
        <w:t>.</w:t>
      </w:r>
      <w:r>
        <w:tab/>
        <w:t>Certain persons deemed workers</w:t>
      </w:r>
      <w:bookmarkEnd w:id="307"/>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08" w:name="_Toc390078752"/>
      <w:r>
        <w:rPr>
          <w:rStyle w:val="CharDivNo"/>
        </w:rPr>
        <w:t>Division 3</w:t>
      </w:r>
      <w:r>
        <w:rPr>
          <w:snapToGrid w:val="0"/>
        </w:rPr>
        <w:t> — </w:t>
      </w:r>
      <w:r>
        <w:rPr>
          <w:rStyle w:val="CharDivText"/>
        </w:rPr>
        <w:t>Inspectors</w:t>
      </w:r>
      <w:bookmarkEnd w:id="308"/>
    </w:p>
    <w:p>
      <w:pPr>
        <w:pStyle w:val="Footnoteheading"/>
      </w:pPr>
      <w:r>
        <w:tab/>
        <w:t>[Heading inserted by No. 34 of 1999 s. 46(1).]</w:t>
      </w:r>
    </w:p>
    <w:p>
      <w:pPr>
        <w:pStyle w:val="Heading5"/>
        <w:rPr>
          <w:snapToGrid w:val="0"/>
        </w:rPr>
      </w:pPr>
      <w:bookmarkStart w:id="309" w:name="_Toc390078753"/>
      <w:r>
        <w:rPr>
          <w:rStyle w:val="CharSectno"/>
        </w:rPr>
        <w:t>175A</w:t>
      </w:r>
      <w:r>
        <w:rPr>
          <w:snapToGrid w:val="0"/>
        </w:rPr>
        <w:t>.</w:t>
      </w:r>
      <w:r>
        <w:rPr>
          <w:snapToGrid w:val="0"/>
        </w:rPr>
        <w:tab/>
        <w:t>Authorisation</w:t>
      </w:r>
      <w:bookmarkEnd w:id="30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0" w:name="_Toc390078754"/>
      <w:r>
        <w:rPr>
          <w:rStyle w:val="CharSectno"/>
        </w:rPr>
        <w:t>175B</w:t>
      </w:r>
      <w:r>
        <w:rPr>
          <w:snapToGrid w:val="0"/>
        </w:rPr>
        <w:t>.</w:t>
      </w:r>
      <w:r>
        <w:rPr>
          <w:snapToGrid w:val="0"/>
        </w:rPr>
        <w:tab/>
        <w:t>Powers</w:t>
      </w:r>
      <w:bookmarkEnd w:id="31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1" w:name="_Toc390078755"/>
      <w:r>
        <w:rPr>
          <w:rStyle w:val="CharSectno"/>
        </w:rPr>
        <w:t>175C</w:t>
      </w:r>
      <w:r>
        <w:rPr>
          <w:snapToGrid w:val="0"/>
        </w:rPr>
        <w:t>.</w:t>
      </w:r>
      <w:r>
        <w:rPr>
          <w:snapToGrid w:val="0"/>
        </w:rPr>
        <w:tab/>
        <w:t>Interpreters</w:t>
      </w:r>
      <w:bookmarkEnd w:id="31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12" w:name="_Toc390078756"/>
      <w:r>
        <w:rPr>
          <w:rStyle w:val="CharSectno"/>
        </w:rPr>
        <w:t>175D</w:t>
      </w:r>
      <w:r>
        <w:rPr>
          <w:snapToGrid w:val="0"/>
        </w:rPr>
        <w:t>.</w:t>
      </w:r>
      <w:r>
        <w:rPr>
          <w:snapToGrid w:val="0"/>
        </w:rPr>
        <w:tab/>
        <w:t>Offences</w:t>
      </w:r>
      <w:bookmarkEnd w:id="31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13" w:name="_Toc390078757"/>
      <w:r>
        <w:rPr>
          <w:rStyle w:val="CharPartNo"/>
        </w:rPr>
        <w:t>Part XA</w:t>
      </w:r>
      <w:r>
        <w:rPr>
          <w:rStyle w:val="CharDivNo"/>
        </w:rPr>
        <w:t> </w:t>
      </w:r>
      <w:r>
        <w:t>—</w:t>
      </w:r>
      <w:r>
        <w:rPr>
          <w:rStyle w:val="CharDivText"/>
        </w:rPr>
        <w:t> </w:t>
      </w:r>
      <w:r>
        <w:rPr>
          <w:rStyle w:val="CharPartText"/>
        </w:rPr>
        <w:t>Infringement notices and modified penalties</w:t>
      </w:r>
      <w:bookmarkEnd w:id="313"/>
    </w:p>
    <w:p>
      <w:pPr>
        <w:pStyle w:val="Footnoteheading"/>
      </w:pPr>
      <w:r>
        <w:tab/>
        <w:t>[Heading inserted by No. 42 of 2004 s. 129.]</w:t>
      </w:r>
    </w:p>
    <w:p>
      <w:pPr>
        <w:pStyle w:val="Heading5"/>
      </w:pPr>
      <w:bookmarkStart w:id="314" w:name="_Toc390078758"/>
      <w:r>
        <w:rPr>
          <w:rStyle w:val="CharSectno"/>
        </w:rPr>
        <w:t>175E</w:t>
      </w:r>
      <w:r>
        <w:t>.</w:t>
      </w:r>
      <w:r>
        <w:tab/>
        <w:t>Definitions</w:t>
      </w:r>
      <w:bookmarkEnd w:id="314"/>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315" w:name="_Toc390078759"/>
      <w:r>
        <w:rPr>
          <w:rStyle w:val="CharSectno"/>
        </w:rPr>
        <w:t>175F</w:t>
      </w:r>
      <w:r>
        <w:t>.</w:t>
      </w:r>
      <w:r>
        <w:tab/>
        <w:t>Authorised officers</w:t>
      </w:r>
      <w:bookmarkEnd w:id="315"/>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316" w:name="_Toc390078760"/>
      <w:r>
        <w:rPr>
          <w:rStyle w:val="CharSectno"/>
        </w:rPr>
        <w:t>175G</w:t>
      </w:r>
      <w:r>
        <w:t>.</w:t>
      </w:r>
      <w:r>
        <w:tab/>
        <w:t>Giving of notice</w:t>
      </w:r>
      <w:bookmarkEnd w:id="316"/>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317" w:name="_Toc390078761"/>
      <w:r>
        <w:rPr>
          <w:rStyle w:val="CharSectno"/>
        </w:rPr>
        <w:t>175H</w:t>
      </w:r>
      <w:r>
        <w:t>.</w:t>
      </w:r>
      <w:r>
        <w:tab/>
        <w:t>Content of notice</w:t>
      </w:r>
      <w:bookmarkEnd w:id="317"/>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w:t>
      </w:r>
    </w:p>
    <w:p>
      <w:pPr>
        <w:pStyle w:val="Heading5"/>
      </w:pPr>
      <w:bookmarkStart w:id="318" w:name="_Toc390078762"/>
      <w:r>
        <w:rPr>
          <w:rStyle w:val="CharSectno"/>
        </w:rPr>
        <w:t>175I</w:t>
      </w:r>
      <w:r>
        <w:t>.</w:t>
      </w:r>
      <w:r>
        <w:tab/>
        <w:t>Extension of time</w:t>
      </w:r>
      <w:bookmarkEnd w:id="31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319" w:name="_Toc390078763"/>
      <w:r>
        <w:rPr>
          <w:rStyle w:val="CharSectno"/>
        </w:rPr>
        <w:t>175J</w:t>
      </w:r>
      <w:r>
        <w:t>.</w:t>
      </w:r>
      <w:r>
        <w:tab/>
        <w:t>Withdrawal of notice</w:t>
      </w:r>
      <w:bookmarkEnd w:id="31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320" w:name="_Toc390078764"/>
      <w:r>
        <w:rPr>
          <w:rStyle w:val="CharSectno"/>
        </w:rPr>
        <w:t>175K</w:t>
      </w:r>
      <w:r>
        <w:t>.</w:t>
      </w:r>
      <w:r>
        <w:tab/>
        <w:t>Benefit of paying modified penalty</w:t>
      </w:r>
      <w:bookmarkEnd w:id="3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321" w:name="_Toc390078765"/>
      <w:r>
        <w:rPr>
          <w:rStyle w:val="CharSectno"/>
        </w:rPr>
        <w:t>175L</w:t>
      </w:r>
      <w:r>
        <w:t>.</w:t>
      </w:r>
      <w:r>
        <w:tab/>
        <w:t>No admission implied by payment</w:t>
      </w:r>
      <w:bookmarkEnd w:id="321"/>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322" w:name="_Toc390078766"/>
      <w:r>
        <w:rPr>
          <w:rStyle w:val="CharSectno"/>
        </w:rPr>
        <w:t>175M</w:t>
      </w:r>
      <w:r>
        <w:t>.</w:t>
      </w:r>
      <w:r>
        <w:tab/>
        <w:t>Application of penalties collected</w:t>
      </w:r>
      <w:bookmarkEnd w:id="32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3" w:name="_Toc390078767"/>
      <w:r>
        <w:rPr>
          <w:rStyle w:val="CharPartNo"/>
        </w:rPr>
        <w:t>Part XI</w:t>
      </w:r>
      <w:r>
        <w:rPr>
          <w:b w:val="0"/>
        </w:rPr>
        <w:t> </w:t>
      </w:r>
      <w:r>
        <w:t>—</w:t>
      </w:r>
      <w:r>
        <w:rPr>
          <w:b w:val="0"/>
        </w:rPr>
        <w:t> </w:t>
      </w:r>
      <w:r>
        <w:rPr>
          <w:rStyle w:val="CharPartText"/>
        </w:rPr>
        <w:t>Dispute resolution</w:t>
      </w:r>
      <w:bookmarkEnd w:id="323"/>
    </w:p>
    <w:p>
      <w:pPr>
        <w:pStyle w:val="Footnoteheading"/>
      </w:pPr>
      <w:r>
        <w:tab/>
        <w:t>[Heading inserted by No. 42 of 2004 s. 130.]</w:t>
      </w:r>
    </w:p>
    <w:p>
      <w:pPr>
        <w:pStyle w:val="Heading3"/>
      </w:pPr>
      <w:bookmarkStart w:id="324" w:name="_Toc390078768"/>
      <w:r>
        <w:rPr>
          <w:rStyle w:val="CharDivNo"/>
        </w:rPr>
        <w:t>Division 1</w:t>
      </w:r>
      <w:r>
        <w:t> — </w:t>
      </w:r>
      <w:r>
        <w:rPr>
          <w:rStyle w:val="CharDivText"/>
        </w:rPr>
        <w:t>General</w:t>
      </w:r>
      <w:bookmarkEnd w:id="324"/>
    </w:p>
    <w:p>
      <w:pPr>
        <w:pStyle w:val="Footnoteheading"/>
      </w:pPr>
      <w:r>
        <w:tab/>
        <w:t>[Heading inserted by No. 42 of 2004 s. 130.]</w:t>
      </w:r>
    </w:p>
    <w:p>
      <w:pPr>
        <w:pStyle w:val="Heading5"/>
        <w:spacing w:before="180"/>
      </w:pPr>
      <w:bookmarkStart w:id="325" w:name="_Toc390078769"/>
      <w:r>
        <w:rPr>
          <w:rStyle w:val="CharSectno"/>
        </w:rPr>
        <w:t>176</w:t>
      </w:r>
      <w:r>
        <w:t>.</w:t>
      </w:r>
      <w:r>
        <w:tab/>
        <w:t>Exclusive jurisdiction</w:t>
      </w:r>
      <w:bookmarkEnd w:id="325"/>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326" w:name="_Toc390078770"/>
      <w:r>
        <w:rPr>
          <w:rStyle w:val="CharSectno"/>
        </w:rPr>
        <w:t>177</w:t>
      </w:r>
      <w:r>
        <w:t>.</w:t>
      </w:r>
      <w:r>
        <w:tab/>
        <w:t>Evidence of communication between worker and injury management officer</w:t>
      </w:r>
      <w:bookmarkEnd w:id="326"/>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327" w:name="_Toc390078771"/>
      <w:r>
        <w:rPr>
          <w:rStyle w:val="CharDivNo"/>
        </w:rPr>
        <w:t>Division 2</w:t>
      </w:r>
      <w:r>
        <w:t> — </w:t>
      </w:r>
      <w:r>
        <w:rPr>
          <w:rStyle w:val="CharDivText"/>
        </w:rPr>
        <w:t>Requirements before commencing proceeding</w:t>
      </w:r>
      <w:bookmarkEnd w:id="327"/>
    </w:p>
    <w:p>
      <w:pPr>
        <w:pStyle w:val="Footnoteheading"/>
      </w:pPr>
      <w:r>
        <w:tab/>
        <w:t>[Heading inserted by No. 42 of 2004 s. 130.]</w:t>
      </w:r>
    </w:p>
    <w:p>
      <w:pPr>
        <w:pStyle w:val="Heading5"/>
      </w:pPr>
      <w:bookmarkStart w:id="328" w:name="_Toc390078772"/>
      <w:r>
        <w:rPr>
          <w:rStyle w:val="CharSectno"/>
        </w:rPr>
        <w:t>178</w:t>
      </w:r>
      <w:r>
        <w:t>.</w:t>
      </w:r>
      <w:r>
        <w:tab/>
        <w:t>Notice of injury and claim</w:t>
      </w:r>
      <w:bookmarkEnd w:id="328"/>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329" w:name="_Toc390078773"/>
      <w:r>
        <w:rPr>
          <w:rStyle w:val="CharSectno"/>
        </w:rPr>
        <w:t>179</w:t>
      </w:r>
      <w:r>
        <w:t>.</w:t>
      </w:r>
      <w:r>
        <w:tab/>
        <w:t>Service of notice of injury</w:t>
      </w:r>
      <w:bookmarkEnd w:id="32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330" w:name="_Toc390078774"/>
      <w:r>
        <w:rPr>
          <w:rStyle w:val="CharSectno"/>
        </w:rPr>
        <w:t>180</w:t>
      </w:r>
      <w:r>
        <w:t>.</w:t>
      </w:r>
      <w:r>
        <w:tab/>
        <w:t>Provision of certain documents before commencement of proceeding</w:t>
      </w:r>
      <w:bookmarkEnd w:id="330"/>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331" w:name="_Toc390078775"/>
      <w:r>
        <w:rPr>
          <w:rStyle w:val="CharDivNo"/>
        </w:rPr>
        <w:t>Division 3</w:t>
      </w:r>
      <w:r>
        <w:t> — </w:t>
      </w:r>
      <w:r>
        <w:rPr>
          <w:rStyle w:val="CharDivText"/>
        </w:rPr>
        <w:t>Proceedings before an arbitrator</w:t>
      </w:r>
      <w:bookmarkEnd w:id="331"/>
    </w:p>
    <w:p>
      <w:pPr>
        <w:pStyle w:val="Footnoteheading"/>
      </w:pPr>
      <w:r>
        <w:tab/>
        <w:t>[Heading inserted by No. 42 of 2004 s. 130.]</w:t>
      </w:r>
    </w:p>
    <w:p>
      <w:pPr>
        <w:pStyle w:val="Heading5"/>
      </w:pPr>
      <w:bookmarkStart w:id="332" w:name="_Toc390078776"/>
      <w:r>
        <w:rPr>
          <w:rStyle w:val="CharSectno"/>
        </w:rPr>
        <w:t>181</w:t>
      </w:r>
      <w:r>
        <w:t>.</w:t>
      </w:r>
      <w:r>
        <w:tab/>
        <w:t>Arbitrators to determine disputes</w:t>
      </w:r>
      <w:bookmarkEnd w:id="33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333" w:name="_Toc390078777"/>
      <w:r>
        <w:rPr>
          <w:rStyle w:val="CharSectno"/>
        </w:rPr>
        <w:t>182</w:t>
      </w:r>
      <w:r>
        <w:t>.</w:t>
      </w:r>
      <w:r>
        <w:tab/>
        <w:t>Who is to be given a copy of an application</w:t>
      </w:r>
      <w:bookmarkEnd w:id="333"/>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334" w:name="_Toc390078778"/>
      <w:r>
        <w:rPr>
          <w:rStyle w:val="CharSectno"/>
        </w:rPr>
        <w:t>183</w:t>
      </w:r>
      <w:r>
        <w:t>.</w:t>
      </w:r>
      <w:r>
        <w:tab/>
        <w:t>Information exchange between parties</w:t>
      </w:r>
      <w:bookmarkEnd w:id="334"/>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335" w:name="_Toc390078779"/>
      <w:r>
        <w:rPr>
          <w:rStyle w:val="CharSectno"/>
        </w:rPr>
        <w:t>184</w:t>
      </w:r>
      <w:r>
        <w:t>.</w:t>
      </w:r>
      <w:r>
        <w:tab/>
        <w:t>Interim assessment and minor claims</w:t>
      </w:r>
      <w:bookmarkEnd w:id="335"/>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336" w:name="_Toc390078780"/>
      <w:r>
        <w:rPr>
          <w:rStyle w:val="CharSectno"/>
        </w:rPr>
        <w:t>185</w:t>
      </w:r>
      <w:r>
        <w:t>.</w:t>
      </w:r>
      <w:r>
        <w:tab/>
        <w:t>Arbitrator to attempt conciliation</w:t>
      </w:r>
      <w:bookmarkEnd w:id="336"/>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337" w:name="_Toc390078781"/>
      <w:r>
        <w:rPr>
          <w:rStyle w:val="CharSectno"/>
        </w:rPr>
        <w:t>186</w:t>
      </w:r>
      <w:r>
        <w:t>.</w:t>
      </w:r>
      <w:r>
        <w:tab/>
        <w:t>Arbitrator may review decision</w:t>
      </w:r>
      <w:bookmarkEnd w:id="337"/>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338" w:name="_Toc390078782"/>
      <w:r>
        <w:rPr>
          <w:rStyle w:val="CharSectno"/>
        </w:rPr>
        <w:t>187</w:t>
      </w:r>
      <w:r>
        <w:t>.</w:t>
      </w:r>
      <w:r>
        <w:tab/>
        <w:t>Decisions of arbitrator</w:t>
      </w:r>
      <w:bookmarkEnd w:id="338"/>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339" w:name="_Toc390078783"/>
      <w:r>
        <w:rPr>
          <w:rStyle w:val="CharDivNo"/>
        </w:rPr>
        <w:t>Division 4</w:t>
      </w:r>
      <w:r>
        <w:t> — </w:t>
      </w:r>
      <w:r>
        <w:rPr>
          <w:rStyle w:val="CharDivText"/>
        </w:rPr>
        <w:t>Practice and procedure</w:t>
      </w:r>
      <w:bookmarkEnd w:id="339"/>
    </w:p>
    <w:p>
      <w:pPr>
        <w:pStyle w:val="Footnoteheading"/>
      </w:pPr>
      <w:r>
        <w:tab/>
        <w:t>[Heading inserted by No. 42 of 2004 s. 130.]</w:t>
      </w:r>
    </w:p>
    <w:p>
      <w:pPr>
        <w:pStyle w:val="Heading5"/>
      </w:pPr>
      <w:bookmarkStart w:id="340" w:name="_Toc390078784"/>
      <w:r>
        <w:rPr>
          <w:rStyle w:val="CharSectno"/>
        </w:rPr>
        <w:t>188</w:t>
      </w:r>
      <w:r>
        <w:t>.</w:t>
      </w:r>
      <w:r>
        <w:tab/>
        <w:t>Practice and procedure, generally</w:t>
      </w:r>
      <w:bookmarkEnd w:id="34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outlineLvl w:val="9"/>
      </w:pPr>
      <w:r>
        <w:t>[</w:t>
      </w:r>
      <w:r>
        <w:rPr>
          <w:b/>
        </w:rPr>
        <w:t>188A.</w:t>
      </w:r>
      <w:r>
        <w:tab/>
        <w:t>Repealed by No. 42 of 2004 s. 136.]</w:t>
      </w:r>
    </w:p>
    <w:p>
      <w:pPr>
        <w:pStyle w:val="Heading5"/>
      </w:pPr>
      <w:bookmarkStart w:id="341" w:name="_Toc390078785"/>
      <w:r>
        <w:rPr>
          <w:rStyle w:val="CharSectno"/>
        </w:rPr>
        <w:t>189</w:t>
      </w:r>
      <w:r>
        <w:t>.</w:t>
      </w:r>
      <w:r>
        <w:tab/>
        <w:t>Relief or redress not restricted to claim</w:t>
      </w:r>
      <w:bookmarkEnd w:id="341"/>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342" w:name="_Toc390078786"/>
      <w:r>
        <w:rPr>
          <w:rStyle w:val="CharSectno"/>
        </w:rPr>
        <w:t>190</w:t>
      </w:r>
      <w:r>
        <w:t>.</w:t>
      </w:r>
      <w:r>
        <w:tab/>
        <w:t>Directions</w:t>
      </w:r>
      <w:bookmarkEnd w:id="34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343" w:name="_Toc390078787"/>
      <w:r>
        <w:rPr>
          <w:rStyle w:val="CharSectno"/>
        </w:rPr>
        <w:t>191</w:t>
      </w:r>
      <w:r>
        <w:t>.</w:t>
      </w:r>
      <w:r>
        <w:tab/>
        <w:t>Dependants</w:t>
      </w:r>
      <w:bookmarkEnd w:id="34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344" w:name="_Toc390078788"/>
      <w:r>
        <w:rPr>
          <w:rStyle w:val="CharSectno"/>
        </w:rPr>
        <w:t>192</w:t>
      </w:r>
      <w:r>
        <w:t>.</w:t>
      </w:r>
      <w:r>
        <w:tab/>
        <w:t>Arbitrator may regard illegal contracts of employment as valid</w:t>
      </w:r>
      <w:bookmarkEnd w:id="34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345" w:name="_Toc390078789"/>
      <w:r>
        <w:rPr>
          <w:rStyle w:val="CharSectno"/>
        </w:rPr>
        <w:t>193</w:t>
      </w:r>
      <w:r>
        <w:t>.</w:t>
      </w:r>
      <w:r>
        <w:tab/>
        <w:t>Power of arbitrator to require information</w:t>
      </w:r>
      <w:bookmarkEnd w:id="34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346" w:name="_Toc390078790"/>
      <w:r>
        <w:rPr>
          <w:rStyle w:val="CharSectno"/>
        </w:rPr>
        <w:t>194</w:t>
      </w:r>
      <w:r>
        <w:t>.</w:t>
      </w:r>
      <w:r>
        <w:tab/>
        <w:t>Arbitrator may provide documents, material and information to party</w:t>
      </w:r>
      <w:bookmarkEnd w:id="34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347" w:name="_Toc390078791"/>
      <w:r>
        <w:rPr>
          <w:rStyle w:val="CharSectno"/>
        </w:rPr>
        <w:t>195</w:t>
      </w:r>
      <w:r>
        <w:t>.</w:t>
      </w:r>
      <w:r>
        <w:tab/>
        <w:t>Representation</w:t>
      </w:r>
      <w:bookmarkEnd w:id="34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348" w:name="_Toc390078792"/>
      <w:r>
        <w:rPr>
          <w:rStyle w:val="CharSectno"/>
        </w:rPr>
        <w:t>196</w:t>
      </w:r>
      <w:r>
        <w:t>.</w:t>
      </w:r>
      <w:r>
        <w:tab/>
        <w:t>Arbitrator may appoint guardian</w:t>
      </w:r>
      <w:bookmarkEnd w:id="348"/>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349" w:name="_Toc390078793"/>
      <w:r>
        <w:rPr>
          <w:rStyle w:val="CharSectno"/>
        </w:rPr>
        <w:t>197</w:t>
      </w:r>
      <w:r>
        <w:t>.</w:t>
      </w:r>
      <w:r>
        <w:tab/>
        <w:t>Interpreters and assistants</w:t>
      </w:r>
      <w:bookmarkEnd w:id="34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350" w:name="_Toc390078794"/>
      <w:r>
        <w:rPr>
          <w:rStyle w:val="CharSectno"/>
        </w:rPr>
        <w:t>198</w:t>
      </w:r>
      <w:r>
        <w:t>.</w:t>
      </w:r>
      <w:r>
        <w:tab/>
        <w:t>Electronic hearings and proceedings without hearings</w:t>
      </w:r>
      <w:bookmarkEnd w:id="35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351" w:name="_Toc390078795"/>
      <w:r>
        <w:rPr>
          <w:rStyle w:val="CharSectno"/>
        </w:rPr>
        <w:t>199</w:t>
      </w:r>
      <w:r>
        <w:t>.</w:t>
      </w:r>
      <w:r>
        <w:tab/>
        <w:t>Hearings to be held in private</w:t>
      </w:r>
      <w:bookmarkEnd w:id="351"/>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352" w:name="_Toc390078796"/>
      <w:r>
        <w:rPr>
          <w:rStyle w:val="CharSectno"/>
        </w:rPr>
        <w:t>200</w:t>
      </w:r>
      <w:r>
        <w:t>.</w:t>
      </w:r>
      <w:r>
        <w:tab/>
        <w:t>Notice of hearings</w:t>
      </w:r>
      <w:bookmarkEnd w:id="35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353" w:name="_Toc390078797"/>
      <w:r>
        <w:rPr>
          <w:rStyle w:val="CharSectno"/>
        </w:rPr>
        <w:t>201</w:t>
      </w:r>
      <w:r>
        <w:t>.</w:t>
      </w:r>
      <w:r>
        <w:tab/>
        <w:t>Expert or professional assistance</w:t>
      </w:r>
      <w:bookmarkEnd w:id="35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354" w:name="_Toc390078798"/>
      <w:r>
        <w:rPr>
          <w:rStyle w:val="CharSectno"/>
        </w:rPr>
        <w:t>202</w:t>
      </w:r>
      <w:r>
        <w:t>.</w:t>
      </w:r>
      <w:r>
        <w:tab/>
        <w:t>Summoning witnesses</w:t>
      </w:r>
      <w:bookmarkEnd w:id="354"/>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355" w:name="_Toc390078799"/>
      <w:r>
        <w:rPr>
          <w:rStyle w:val="CharSectno"/>
        </w:rPr>
        <w:t>203</w:t>
      </w:r>
      <w:r>
        <w:t>.</w:t>
      </w:r>
      <w:r>
        <w:tab/>
        <w:t>Powers relating to witnesses</w:t>
      </w:r>
      <w:bookmarkEnd w:id="35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356" w:name="_Toc390078800"/>
      <w:r>
        <w:rPr>
          <w:rStyle w:val="CharSectno"/>
        </w:rPr>
        <w:t>204</w:t>
      </w:r>
      <w:r>
        <w:t>.</w:t>
      </w:r>
      <w:r>
        <w:tab/>
        <w:t>Privilege against self</w:t>
      </w:r>
      <w:r>
        <w:noBreakHyphen/>
        <w:t>incrimination</w:t>
      </w:r>
      <w:bookmarkEnd w:id="35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357" w:name="_Toc390078801"/>
      <w:r>
        <w:rPr>
          <w:rStyle w:val="CharSectno"/>
        </w:rPr>
        <w:t>205</w:t>
      </w:r>
      <w:r>
        <w:t>.</w:t>
      </w:r>
      <w:r>
        <w:tab/>
        <w:t>Legal professional privilege in relation to medical reports</w:t>
      </w:r>
      <w:bookmarkEnd w:id="35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358" w:name="_Toc390078802"/>
      <w:r>
        <w:rPr>
          <w:rStyle w:val="CharSectno"/>
        </w:rPr>
        <w:t>206</w:t>
      </w:r>
      <w:r>
        <w:t>.</w:t>
      </w:r>
      <w:r>
        <w:tab/>
        <w:t>Other claims of privilege</w:t>
      </w:r>
      <w:bookmarkEnd w:id="35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359" w:name="_Toc390078803"/>
      <w:r>
        <w:rPr>
          <w:rStyle w:val="CharSectno"/>
        </w:rPr>
        <w:t>207</w:t>
      </w:r>
      <w:r>
        <w:t>.</w:t>
      </w:r>
      <w:r>
        <w:tab/>
        <w:t>Oaths and affirmations</w:t>
      </w:r>
      <w:bookmarkEnd w:id="359"/>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360" w:name="_Toc390078804"/>
      <w:r>
        <w:rPr>
          <w:rStyle w:val="CharSectno"/>
        </w:rPr>
        <w:t>208</w:t>
      </w:r>
      <w:r>
        <w:t>.</w:t>
      </w:r>
      <w:r>
        <w:tab/>
        <w:t>Authorising person to take evidence</w:t>
      </w:r>
      <w:bookmarkEnd w:id="36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361" w:name="_Toc390078805"/>
      <w:r>
        <w:rPr>
          <w:rStyle w:val="CharSectno"/>
        </w:rPr>
        <w:t>209</w:t>
      </w:r>
      <w:r>
        <w:t>.</w:t>
      </w:r>
      <w:r>
        <w:tab/>
        <w:t>Dealing with things produced</w:t>
      </w:r>
      <w:bookmarkEnd w:id="36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362" w:name="_Toc390078806"/>
      <w:r>
        <w:rPr>
          <w:rStyle w:val="CharSectno"/>
        </w:rPr>
        <w:t>210</w:t>
      </w:r>
      <w:r>
        <w:t>.</w:t>
      </w:r>
      <w:r>
        <w:tab/>
        <w:t>Referral of medical dispute for assessment</w:t>
      </w:r>
      <w:bookmarkEnd w:id="362"/>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363" w:name="_Toc390078807"/>
      <w:r>
        <w:rPr>
          <w:rStyle w:val="CharDivNo"/>
        </w:rPr>
        <w:t>Division 5</w:t>
      </w:r>
      <w:r>
        <w:t> — </w:t>
      </w:r>
      <w:r>
        <w:rPr>
          <w:rStyle w:val="CharDivText"/>
        </w:rPr>
        <w:t>Decisions</w:t>
      </w:r>
      <w:bookmarkEnd w:id="363"/>
    </w:p>
    <w:p>
      <w:pPr>
        <w:pStyle w:val="Footnoteheading"/>
      </w:pPr>
      <w:r>
        <w:tab/>
        <w:t>[Heading inserted by No. 42 of 2004 s. 130.]</w:t>
      </w:r>
    </w:p>
    <w:p>
      <w:pPr>
        <w:pStyle w:val="Heading4"/>
      </w:pPr>
      <w:bookmarkStart w:id="364" w:name="_Toc390078808"/>
      <w:r>
        <w:t>Subdivision 1 — General provisions</w:t>
      </w:r>
      <w:bookmarkEnd w:id="364"/>
    </w:p>
    <w:p>
      <w:pPr>
        <w:pStyle w:val="Footnoteheading"/>
      </w:pPr>
      <w:r>
        <w:tab/>
        <w:t>[Heading inserted by No. 42 of 2004 s. 130.]</w:t>
      </w:r>
    </w:p>
    <w:p>
      <w:pPr>
        <w:pStyle w:val="Heading5"/>
      </w:pPr>
      <w:bookmarkStart w:id="365" w:name="_Toc390078809"/>
      <w:r>
        <w:rPr>
          <w:rStyle w:val="CharSectno"/>
        </w:rPr>
        <w:t>211</w:t>
      </w:r>
      <w:r>
        <w:t>.</w:t>
      </w:r>
      <w:r>
        <w:tab/>
        <w:t>Decisions generally</w:t>
      </w:r>
      <w:bookmarkEnd w:id="36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366" w:name="_Toc390078810"/>
      <w:r>
        <w:rPr>
          <w:rStyle w:val="CharSectno"/>
        </w:rPr>
        <w:t>212</w:t>
      </w:r>
      <w:r>
        <w:t>.</w:t>
      </w:r>
      <w:r>
        <w:tab/>
        <w:t>Conditional and ancillary orders and directions</w:t>
      </w:r>
      <w:bookmarkEnd w:id="366"/>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367" w:name="_Toc390078811"/>
      <w:r>
        <w:rPr>
          <w:rStyle w:val="CharSectno"/>
        </w:rPr>
        <w:t>213</w:t>
      </w:r>
      <w:r>
        <w:t>.</w:t>
      </w:r>
      <w:r>
        <w:tab/>
        <w:t>Form and content of decision and reasons</w:t>
      </w:r>
      <w:bookmarkEnd w:id="367"/>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368" w:name="_Toc390078812"/>
      <w:r>
        <w:rPr>
          <w:rStyle w:val="CharSectno"/>
        </w:rPr>
        <w:t>214</w:t>
      </w:r>
      <w:r>
        <w:t>.</w:t>
      </w:r>
      <w:r>
        <w:tab/>
        <w:t>Validity of decision</w:t>
      </w:r>
      <w:bookmarkEnd w:id="368"/>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369" w:name="_Toc390078813"/>
      <w:r>
        <w:rPr>
          <w:rStyle w:val="CharSectno"/>
        </w:rPr>
        <w:t>215</w:t>
      </w:r>
      <w:r>
        <w:t>.</w:t>
      </w:r>
      <w:r>
        <w:tab/>
        <w:t>When decision has effect</w:t>
      </w:r>
      <w:bookmarkEnd w:id="36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370" w:name="_Toc390078814"/>
      <w:r>
        <w:rPr>
          <w:rStyle w:val="CharSectno"/>
        </w:rPr>
        <w:t>216</w:t>
      </w:r>
      <w:r>
        <w:t>.</w:t>
      </w:r>
      <w:r>
        <w:tab/>
        <w:t>Correcting mistakes</w:t>
      </w:r>
      <w:bookmarkEnd w:id="370"/>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371" w:name="_Toc390078815"/>
      <w:r>
        <w:t>Subdivision 2 — Particular orders</w:t>
      </w:r>
      <w:bookmarkEnd w:id="371"/>
    </w:p>
    <w:p>
      <w:pPr>
        <w:pStyle w:val="Footnoteheading"/>
      </w:pPr>
      <w:r>
        <w:tab/>
        <w:t>[Heading inserted by No. 42 of 2004 s. 130.]</w:t>
      </w:r>
    </w:p>
    <w:p>
      <w:pPr>
        <w:pStyle w:val="Heading5"/>
      </w:pPr>
      <w:bookmarkStart w:id="372" w:name="_Toc390078816"/>
      <w:r>
        <w:rPr>
          <w:rStyle w:val="CharSectno"/>
        </w:rPr>
        <w:t>217</w:t>
      </w:r>
      <w:r>
        <w:t>.</w:t>
      </w:r>
      <w:r>
        <w:tab/>
        <w:t>Order as to total liability</w:t>
      </w:r>
      <w:bookmarkEnd w:id="372"/>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373" w:name="_Toc390078817"/>
      <w:r>
        <w:rPr>
          <w:rStyle w:val="CharSectno"/>
        </w:rPr>
        <w:t>218</w:t>
      </w:r>
      <w:r>
        <w:t>.</w:t>
      </w:r>
      <w:r>
        <w:tab/>
        <w:t>Order relating to payment of compensation in respect of persons under legal disability or who are dependants</w:t>
      </w:r>
      <w:bookmarkEnd w:id="373"/>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374" w:name="_Toc390078818"/>
      <w:r>
        <w:t>Subdivision 3 — Enforcement of decisions</w:t>
      </w:r>
      <w:bookmarkEnd w:id="374"/>
    </w:p>
    <w:p>
      <w:pPr>
        <w:pStyle w:val="Footnoteheading"/>
      </w:pPr>
      <w:r>
        <w:tab/>
        <w:t>[Heading inserted by No. 42 of 2004 s. 130.]</w:t>
      </w:r>
    </w:p>
    <w:p>
      <w:pPr>
        <w:pStyle w:val="Heading5"/>
        <w:keepLines w:val="0"/>
      </w:pPr>
      <w:bookmarkStart w:id="375" w:name="_Toc390078819"/>
      <w:r>
        <w:rPr>
          <w:rStyle w:val="CharSectno"/>
        </w:rPr>
        <w:t>219</w:t>
      </w:r>
      <w:r>
        <w:t>.</w:t>
      </w:r>
      <w:r>
        <w:tab/>
        <w:t>Enforcement of decisions</w:t>
      </w:r>
      <w:bookmarkEnd w:id="375"/>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376" w:name="_Toc390078820"/>
      <w:r>
        <w:rPr>
          <w:rStyle w:val="CharDivNo"/>
        </w:rPr>
        <w:t>Division 6</w:t>
      </w:r>
      <w:r>
        <w:t> — </w:t>
      </w:r>
      <w:r>
        <w:rPr>
          <w:rStyle w:val="CharDivText"/>
        </w:rPr>
        <w:t>Miscellaneous</w:t>
      </w:r>
      <w:bookmarkEnd w:id="376"/>
    </w:p>
    <w:p>
      <w:pPr>
        <w:pStyle w:val="Footnoteheading"/>
      </w:pPr>
      <w:r>
        <w:tab/>
        <w:t>[Heading inserted by No. 42 of 2004 s. 130.]</w:t>
      </w:r>
    </w:p>
    <w:p>
      <w:pPr>
        <w:pStyle w:val="Heading5"/>
      </w:pPr>
      <w:bookmarkStart w:id="377" w:name="_Toc390078821"/>
      <w:r>
        <w:rPr>
          <w:rStyle w:val="CharSectno"/>
        </w:rPr>
        <w:t>220</w:t>
      </w:r>
      <w:r>
        <w:t>.</w:t>
      </w:r>
      <w:r>
        <w:tab/>
        <w:t>Evidence not admissible in common law proceedings</w:t>
      </w:r>
      <w:bookmarkEnd w:id="37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378" w:name="_Toc390078822"/>
      <w:r>
        <w:rPr>
          <w:rStyle w:val="CharSectno"/>
        </w:rPr>
        <w:t>221</w:t>
      </w:r>
      <w:r>
        <w:rPr>
          <w:snapToGrid w:val="0"/>
        </w:rPr>
        <w:t>.</w:t>
      </w:r>
      <w:r>
        <w:rPr>
          <w:snapToGrid w:val="0"/>
        </w:rPr>
        <w:tab/>
        <w:t>Payment of compensation awarded</w:t>
      </w:r>
      <w:bookmarkEnd w:id="378"/>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379" w:name="_Toc390078823"/>
      <w:r>
        <w:rPr>
          <w:rStyle w:val="CharSectno"/>
        </w:rPr>
        <w:t>222</w:t>
      </w:r>
      <w:r>
        <w:t>.</w:t>
      </w:r>
      <w:r>
        <w:tab/>
        <w:t>Interest before order for payment</w:t>
      </w:r>
      <w:bookmarkEnd w:id="37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380" w:name="_Toc390078824"/>
      <w:r>
        <w:rPr>
          <w:rStyle w:val="CharSectno"/>
        </w:rPr>
        <w:t>223</w:t>
      </w:r>
      <w:r>
        <w:t>.</w:t>
      </w:r>
      <w:r>
        <w:tab/>
        <w:t>Interest after order for payment</w:t>
      </w:r>
      <w:bookmarkEnd w:id="38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381" w:name="_Toc390078825"/>
      <w:r>
        <w:rPr>
          <w:rStyle w:val="CharSectno"/>
        </w:rPr>
        <w:t>224</w:t>
      </w:r>
      <w:r>
        <w:t>.</w:t>
      </w:r>
      <w:r>
        <w:tab/>
        <w:t>Interest on agreed payment of lump sum compensation</w:t>
      </w:r>
      <w:bookmarkEnd w:id="38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382" w:name="_Toc390078826"/>
      <w:r>
        <w:rPr>
          <w:rStyle w:val="CharSectno"/>
        </w:rPr>
        <w:t>225</w:t>
      </w:r>
      <w:r>
        <w:t>.</w:t>
      </w:r>
      <w:r>
        <w:tab/>
        <w:t>Regulations may exclude interest</w:t>
      </w:r>
      <w:bookmarkEnd w:id="382"/>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383" w:name="_Toc390078827"/>
      <w:r>
        <w:rPr>
          <w:rStyle w:val="CharPartNo"/>
        </w:rPr>
        <w:t>Part XII</w:t>
      </w:r>
      <w:r>
        <w:rPr>
          <w:b w:val="0"/>
        </w:rPr>
        <w:t> </w:t>
      </w:r>
      <w:r>
        <w:t>—</w:t>
      </w:r>
      <w:r>
        <w:rPr>
          <w:b w:val="0"/>
        </w:rPr>
        <w:t> </w:t>
      </w:r>
      <w:r>
        <w:rPr>
          <w:rStyle w:val="CharPartText"/>
        </w:rPr>
        <w:t>Interim orders and minor claims</w:t>
      </w:r>
      <w:bookmarkEnd w:id="383"/>
    </w:p>
    <w:p>
      <w:pPr>
        <w:pStyle w:val="Footnoteheading"/>
      </w:pPr>
      <w:r>
        <w:tab/>
        <w:t>[Heading inserted by No. 42 of 2004 s. 130.]</w:t>
      </w:r>
    </w:p>
    <w:p>
      <w:pPr>
        <w:pStyle w:val="Heading3"/>
      </w:pPr>
      <w:bookmarkStart w:id="384" w:name="_Toc390078828"/>
      <w:r>
        <w:rPr>
          <w:rStyle w:val="CharDivNo"/>
        </w:rPr>
        <w:t>Division 1</w:t>
      </w:r>
      <w:r>
        <w:t> — </w:t>
      </w:r>
      <w:r>
        <w:rPr>
          <w:rStyle w:val="CharDivText"/>
        </w:rPr>
        <w:t>Preliminary</w:t>
      </w:r>
      <w:bookmarkEnd w:id="384"/>
    </w:p>
    <w:p>
      <w:pPr>
        <w:pStyle w:val="Footnoteheading"/>
      </w:pPr>
      <w:r>
        <w:tab/>
        <w:t>[Heading inserted by No. 42 of 2004 s. 130.]</w:t>
      </w:r>
    </w:p>
    <w:p>
      <w:pPr>
        <w:pStyle w:val="Heading5"/>
      </w:pPr>
      <w:bookmarkStart w:id="385" w:name="_Toc390078829"/>
      <w:r>
        <w:rPr>
          <w:rStyle w:val="CharSectno"/>
        </w:rPr>
        <w:t>226</w:t>
      </w:r>
      <w:r>
        <w:t>.</w:t>
      </w:r>
      <w:r>
        <w:tab/>
        <w:t>Interpretation</w:t>
      </w:r>
      <w:bookmarkEnd w:id="385"/>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r>
        <w:tab/>
        <w:t>[Section 226 inserted by No. 42 of 2004 s. 130.]</w:t>
      </w:r>
    </w:p>
    <w:p>
      <w:pPr>
        <w:pStyle w:val="Heading5"/>
      </w:pPr>
      <w:bookmarkStart w:id="386" w:name="_Toc390078830"/>
      <w:r>
        <w:rPr>
          <w:rStyle w:val="CharSectno"/>
        </w:rPr>
        <w:t>227</w:t>
      </w:r>
      <w:r>
        <w:t>.</w:t>
      </w:r>
      <w:r>
        <w:tab/>
        <w:t>Exercise of functions under this Part</w:t>
      </w:r>
      <w:bookmarkEnd w:id="386"/>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387" w:name="_Toc390078831"/>
      <w:r>
        <w:rPr>
          <w:rStyle w:val="CharSectno"/>
        </w:rPr>
        <w:t>228</w:t>
      </w:r>
      <w:r>
        <w:t>.</w:t>
      </w:r>
      <w:r>
        <w:tab/>
        <w:t>Provisions of Part XI apply</w:t>
      </w:r>
      <w:bookmarkEnd w:id="387"/>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388" w:name="_Toc390078832"/>
      <w:r>
        <w:rPr>
          <w:rStyle w:val="CharSectno"/>
        </w:rPr>
        <w:t>229</w:t>
      </w:r>
      <w:r>
        <w:t>.</w:t>
      </w:r>
      <w:r>
        <w:tab/>
        <w:t>Arbitrator may direct that matter be dealt with under Part XI</w:t>
      </w:r>
      <w:bookmarkEnd w:id="38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389" w:name="_Toc390078833"/>
      <w:r>
        <w:rPr>
          <w:rStyle w:val="CharSectno"/>
        </w:rPr>
        <w:t>230</w:t>
      </w:r>
      <w:r>
        <w:t>.</w:t>
      </w:r>
      <w:r>
        <w:tab/>
        <w:t>DRD Rules apply</w:t>
      </w:r>
      <w:bookmarkEnd w:id="38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390" w:name="_Toc390078834"/>
      <w:r>
        <w:rPr>
          <w:rStyle w:val="CharDivNo"/>
        </w:rPr>
        <w:t>Division 2</w:t>
      </w:r>
      <w:r>
        <w:t> — </w:t>
      </w:r>
      <w:r>
        <w:rPr>
          <w:rStyle w:val="CharDivText"/>
        </w:rPr>
        <w:t>Interim payment orders</w:t>
      </w:r>
      <w:bookmarkEnd w:id="390"/>
    </w:p>
    <w:p>
      <w:pPr>
        <w:pStyle w:val="Footnoteheading"/>
      </w:pPr>
      <w:r>
        <w:tab/>
        <w:t>[Heading inserted by No. 42 of 2004 s. 130.]</w:t>
      </w:r>
    </w:p>
    <w:p>
      <w:pPr>
        <w:pStyle w:val="Heading5"/>
        <w:rPr>
          <w:rStyle w:val="CharSectno"/>
        </w:rPr>
      </w:pPr>
      <w:bookmarkStart w:id="391" w:name="_Toc390078835"/>
      <w:r>
        <w:rPr>
          <w:rStyle w:val="CharSectno"/>
        </w:rPr>
        <w:t>231.</w:t>
      </w:r>
      <w:r>
        <w:rPr>
          <w:rStyle w:val="CharSectno"/>
        </w:rPr>
        <w:tab/>
        <w:t>Application for interim payment order</w:t>
      </w:r>
      <w:bookmarkEnd w:id="391"/>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392" w:name="_Toc390078836"/>
      <w:r>
        <w:rPr>
          <w:rStyle w:val="CharSectno"/>
        </w:rPr>
        <w:t>232</w:t>
      </w:r>
      <w:r>
        <w:t>.</w:t>
      </w:r>
      <w:r>
        <w:tab/>
        <w:t>Orders for interim weekly payments</w:t>
      </w:r>
      <w:bookmarkEnd w:id="39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393" w:name="_Toc390078837"/>
      <w:r>
        <w:rPr>
          <w:rStyle w:val="CharSectno"/>
        </w:rPr>
        <w:t>233</w:t>
      </w:r>
      <w:r>
        <w:t>.</w:t>
      </w:r>
      <w:r>
        <w:tab/>
        <w:t>Orders for interim payment of statutory expenses</w:t>
      </w:r>
      <w:bookmarkEnd w:id="39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394" w:name="_Toc390078838"/>
      <w:r>
        <w:rPr>
          <w:rStyle w:val="CharSectno"/>
        </w:rPr>
        <w:t>234</w:t>
      </w:r>
      <w:r>
        <w:t>.</w:t>
      </w:r>
      <w:r>
        <w:tab/>
        <w:t>Limits on interim payment orders</w:t>
      </w:r>
      <w:bookmarkEnd w:id="394"/>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395" w:name="_Toc390078839"/>
      <w:r>
        <w:rPr>
          <w:rStyle w:val="CharSectno"/>
        </w:rPr>
        <w:t>235</w:t>
      </w:r>
      <w:r>
        <w:t>.</w:t>
      </w:r>
      <w:r>
        <w:tab/>
        <w:t>Effect of interim payment order</w:t>
      </w:r>
      <w:bookmarkEnd w:id="395"/>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396" w:name="_Toc390078840"/>
      <w:r>
        <w:rPr>
          <w:rStyle w:val="CharSectno"/>
        </w:rPr>
        <w:t>236</w:t>
      </w:r>
      <w:r>
        <w:t>.</w:t>
      </w:r>
      <w:r>
        <w:tab/>
        <w:t>Recovery of payments</w:t>
      </w:r>
      <w:bookmarkEnd w:id="396"/>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397" w:name="_Toc390078841"/>
      <w:r>
        <w:rPr>
          <w:rStyle w:val="CharSectno"/>
        </w:rPr>
        <w:t>237</w:t>
      </w:r>
      <w:r>
        <w:t>.</w:t>
      </w:r>
      <w:r>
        <w:tab/>
        <w:t>Revocation of interim payment order</w:t>
      </w:r>
      <w:bookmarkEnd w:id="397"/>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398" w:name="_Toc390078842"/>
      <w:r>
        <w:rPr>
          <w:rStyle w:val="CharDivNo"/>
        </w:rPr>
        <w:t>Division 3</w:t>
      </w:r>
      <w:r>
        <w:t> — </w:t>
      </w:r>
      <w:r>
        <w:rPr>
          <w:rStyle w:val="CharDivText"/>
        </w:rPr>
        <w:t>Interim suspension or reduction orders</w:t>
      </w:r>
      <w:bookmarkEnd w:id="398"/>
    </w:p>
    <w:p>
      <w:pPr>
        <w:pStyle w:val="Footnoteheading"/>
      </w:pPr>
      <w:r>
        <w:tab/>
        <w:t>[Heading inserted by No. 42 of 2004 s. 130.]</w:t>
      </w:r>
    </w:p>
    <w:p>
      <w:pPr>
        <w:pStyle w:val="Heading5"/>
      </w:pPr>
      <w:bookmarkStart w:id="399" w:name="_Toc390078843"/>
      <w:r>
        <w:rPr>
          <w:rStyle w:val="CharSectno"/>
        </w:rPr>
        <w:t>238</w:t>
      </w:r>
      <w:r>
        <w:t>.</w:t>
      </w:r>
      <w:r>
        <w:tab/>
        <w:t>Interim suspension or reduction order</w:t>
      </w:r>
      <w:bookmarkEnd w:id="39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400" w:name="_Toc390078844"/>
      <w:r>
        <w:rPr>
          <w:rStyle w:val="CharSectno"/>
        </w:rPr>
        <w:t>239</w:t>
      </w:r>
      <w:r>
        <w:t>.</w:t>
      </w:r>
      <w:r>
        <w:tab/>
        <w:t>Effect of Part XI determination on the same matter as a matter determined under this Division</w:t>
      </w:r>
      <w:bookmarkEnd w:id="400"/>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401" w:name="_Toc390078845"/>
      <w:r>
        <w:rPr>
          <w:rStyle w:val="CharSectno"/>
        </w:rPr>
        <w:t>240</w:t>
      </w:r>
      <w:r>
        <w:t>.</w:t>
      </w:r>
      <w:r>
        <w:tab/>
        <w:t>Revocation of interim suspension or reduction order</w:t>
      </w:r>
      <w:bookmarkEnd w:id="401"/>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402" w:name="_Toc390078846"/>
      <w:r>
        <w:rPr>
          <w:rStyle w:val="CharDivNo"/>
        </w:rPr>
        <w:t>Division 4</w:t>
      </w:r>
      <w:r>
        <w:t> — </w:t>
      </w:r>
      <w:r>
        <w:rPr>
          <w:rStyle w:val="CharDivText"/>
        </w:rPr>
        <w:t>Expedited determination of minor claims</w:t>
      </w:r>
      <w:bookmarkEnd w:id="402"/>
    </w:p>
    <w:p>
      <w:pPr>
        <w:pStyle w:val="Footnoteheading"/>
        <w:keepNext/>
        <w:keepLines/>
      </w:pPr>
      <w:r>
        <w:tab/>
        <w:t>[Heading inserted by No. 42 of 2004 s. 130.]</w:t>
      </w:r>
    </w:p>
    <w:p>
      <w:pPr>
        <w:pStyle w:val="Heading5"/>
      </w:pPr>
      <w:bookmarkStart w:id="403" w:name="_Toc390078847"/>
      <w:r>
        <w:rPr>
          <w:rStyle w:val="CharSectno"/>
        </w:rPr>
        <w:t>241</w:t>
      </w:r>
      <w:r>
        <w:t>.</w:t>
      </w:r>
      <w:r>
        <w:tab/>
        <w:t>Application for determination of minor claim</w:t>
      </w:r>
      <w:bookmarkEnd w:id="403"/>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404" w:name="_Toc390078848"/>
      <w:r>
        <w:rPr>
          <w:rStyle w:val="CharSectno"/>
        </w:rPr>
        <w:t>242</w:t>
      </w:r>
      <w:r>
        <w:t>.</w:t>
      </w:r>
      <w:r>
        <w:tab/>
        <w:t>Limits on minor claims orders</w:t>
      </w:r>
      <w:bookmarkEnd w:id="404"/>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405" w:name="_Toc390078849"/>
      <w:r>
        <w:rPr>
          <w:rStyle w:val="CharSectno"/>
        </w:rPr>
        <w:t>243</w:t>
      </w:r>
      <w:r>
        <w:t>.</w:t>
      </w:r>
      <w:r>
        <w:tab/>
        <w:t>No recovery of compensation</w:t>
      </w:r>
      <w:bookmarkEnd w:id="405"/>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406" w:name="_Toc390078850"/>
      <w:r>
        <w:rPr>
          <w:rStyle w:val="CharSectno"/>
        </w:rPr>
        <w:t>244</w:t>
      </w:r>
      <w:r>
        <w:t>.</w:t>
      </w:r>
      <w:r>
        <w:tab/>
        <w:t>Production of documents</w:t>
      </w:r>
      <w:bookmarkEnd w:id="406"/>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407" w:name="_Toc390078851"/>
      <w:r>
        <w:rPr>
          <w:rStyle w:val="CharPartNo"/>
        </w:rPr>
        <w:t>Part XIII</w:t>
      </w:r>
      <w:r>
        <w:rPr>
          <w:rStyle w:val="CharDivNo"/>
        </w:rPr>
        <w:t> </w:t>
      </w:r>
      <w:r>
        <w:t>—</w:t>
      </w:r>
      <w:r>
        <w:rPr>
          <w:rStyle w:val="CharDivText"/>
        </w:rPr>
        <w:t> </w:t>
      </w:r>
      <w:r>
        <w:rPr>
          <w:rStyle w:val="CharPartText"/>
        </w:rPr>
        <w:t>Questions of law and appeals</w:t>
      </w:r>
      <w:bookmarkEnd w:id="407"/>
    </w:p>
    <w:p>
      <w:pPr>
        <w:pStyle w:val="Footnoteheading"/>
      </w:pPr>
      <w:r>
        <w:tab/>
        <w:t>[Heading inserted by No. 42 of 2004 s. 130.]</w:t>
      </w:r>
    </w:p>
    <w:p>
      <w:pPr>
        <w:pStyle w:val="Heading5"/>
      </w:pPr>
      <w:bookmarkStart w:id="408" w:name="_Toc390078852"/>
      <w:r>
        <w:rPr>
          <w:rStyle w:val="CharSectno"/>
        </w:rPr>
        <w:t>245</w:t>
      </w:r>
      <w:r>
        <w:t>.</w:t>
      </w:r>
      <w:r>
        <w:tab/>
        <w:t>Application of Part XI</w:t>
      </w:r>
      <w:bookmarkEnd w:id="408"/>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409" w:name="_Toc390078853"/>
      <w:r>
        <w:rPr>
          <w:rStyle w:val="CharSectno"/>
        </w:rPr>
        <w:t>246</w:t>
      </w:r>
      <w:r>
        <w:t>.</w:t>
      </w:r>
      <w:r>
        <w:tab/>
        <w:t>Reference of question of law to Commissioner</w:t>
      </w:r>
      <w:bookmarkEnd w:id="40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410" w:name="_Toc390078854"/>
      <w:r>
        <w:rPr>
          <w:rStyle w:val="CharSectno"/>
        </w:rPr>
        <w:t>247</w:t>
      </w:r>
      <w:r>
        <w:t>.</w:t>
      </w:r>
      <w:r>
        <w:tab/>
        <w:t>Appeal against decision of arbitrator</w:t>
      </w:r>
      <w:bookmarkEnd w:id="41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411" w:name="_Toc390078855"/>
      <w:r>
        <w:rPr>
          <w:rStyle w:val="CharSectno"/>
        </w:rPr>
        <w:t>248</w:t>
      </w:r>
      <w:r>
        <w:t>.</w:t>
      </w:r>
      <w:r>
        <w:tab/>
        <w:t>Commencing appeal</w:t>
      </w:r>
      <w:bookmarkEnd w:id="411"/>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412" w:name="_Toc390078856"/>
      <w:r>
        <w:rPr>
          <w:rStyle w:val="CharSectno"/>
        </w:rPr>
        <w:t>249</w:t>
      </w:r>
      <w:r>
        <w:t>.</w:t>
      </w:r>
      <w:r>
        <w:tab/>
        <w:t>Commissioner hearing to be held in public</w:t>
      </w:r>
      <w:bookmarkEnd w:id="412"/>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413" w:name="_Toc390078857"/>
      <w:r>
        <w:rPr>
          <w:rStyle w:val="CharSectno"/>
        </w:rPr>
        <w:t>250</w:t>
      </w:r>
      <w:r>
        <w:t>.</w:t>
      </w:r>
      <w:r>
        <w:tab/>
        <w:t>Effect of decision against which appeal made</w:t>
      </w:r>
      <w:bookmarkEnd w:id="413"/>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14" w:name="_Toc390078858"/>
      <w:r>
        <w:rPr>
          <w:rStyle w:val="CharSectno"/>
        </w:rPr>
        <w:t>251</w:t>
      </w:r>
      <w:r>
        <w:t>.</w:t>
      </w:r>
      <w:r>
        <w:tab/>
        <w:t>Commissioner may state case</w:t>
      </w:r>
      <w:bookmarkEnd w:id="414"/>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415" w:name="_Toc390078859"/>
      <w:r>
        <w:rPr>
          <w:rStyle w:val="CharSectno"/>
        </w:rPr>
        <w:t>252</w:t>
      </w:r>
      <w:r>
        <w:t>.</w:t>
      </w:r>
      <w:r>
        <w:tab/>
        <w:t>Indemnity as to costs</w:t>
      </w:r>
      <w:bookmarkEnd w:id="415"/>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416" w:name="_Toc390078860"/>
      <w:r>
        <w:rPr>
          <w:rStyle w:val="CharSectno"/>
        </w:rPr>
        <w:t>253</w:t>
      </w:r>
      <w:r>
        <w:t>.</w:t>
      </w:r>
      <w:r>
        <w:tab/>
        <w:t>Decisions of Commissioner</w:t>
      </w:r>
      <w:bookmarkEnd w:id="41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17" w:name="_Toc390078861"/>
      <w:r>
        <w:rPr>
          <w:rStyle w:val="CharSectno"/>
        </w:rPr>
        <w:t>254</w:t>
      </w:r>
      <w:r>
        <w:t>.</w:t>
      </w:r>
      <w:r>
        <w:tab/>
        <w:t>Appeal against decision of Commissioner</w:t>
      </w:r>
      <w:bookmarkEnd w:id="41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418" w:name="_Toc390078862"/>
      <w:r>
        <w:rPr>
          <w:rStyle w:val="CharPartNo"/>
        </w:rPr>
        <w:t>Part XIV</w:t>
      </w:r>
      <w:r>
        <w:rPr>
          <w:b w:val="0"/>
        </w:rPr>
        <w:t> </w:t>
      </w:r>
      <w:r>
        <w:t>—</w:t>
      </w:r>
      <w:r>
        <w:rPr>
          <w:b w:val="0"/>
        </w:rPr>
        <w:t> </w:t>
      </w:r>
      <w:r>
        <w:rPr>
          <w:rStyle w:val="CharPartText"/>
        </w:rPr>
        <w:t>Offences</w:t>
      </w:r>
      <w:bookmarkEnd w:id="418"/>
    </w:p>
    <w:p>
      <w:pPr>
        <w:pStyle w:val="Footnoteheading"/>
      </w:pPr>
      <w:r>
        <w:tab/>
        <w:t>[Heading inserted by No. 42 of 2004 s. 130.]</w:t>
      </w:r>
    </w:p>
    <w:p>
      <w:pPr>
        <w:pStyle w:val="Heading5"/>
      </w:pPr>
      <w:bookmarkStart w:id="419" w:name="_Toc390078863"/>
      <w:r>
        <w:rPr>
          <w:rStyle w:val="CharSectno"/>
        </w:rPr>
        <w:t>255</w:t>
      </w:r>
      <w:r>
        <w:t>.</w:t>
      </w:r>
      <w:r>
        <w:tab/>
        <w:t>Failing to comply with decision</w:t>
      </w:r>
      <w:bookmarkEnd w:id="41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420" w:name="_Toc390078864"/>
      <w:r>
        <w:rPr>
          <w:rStyle w:val="CharSectno"/>
        </w:rPr>
        <w:t>256</w:t>
      </w:r>
      <w:r>
        <w:t>.</w:t>
      </w:r>
      <w:r>
        <w:tab/>
        <w:t>Failing to comply with summons</w:t>
      </w:r>
      <w:bookmarkEnd w:id="42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421" w:name="_Toc390078865"/>
      <w:r>
        <w:rPr>
          <w:rStyle w:val="CharSectno"/>
        </w:rPr>
        <w:t>257</w:t>
      </w:r>
      <w:r>
        <w:t>.</w:t>
      </w:r>
      <w:r>
        <w:tab/>
        <w:t>Failing to give evidence as required</w:t>
      </w:r>
      <w:bookmarkEnd w:id="421"/>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422" w:name="_Toc390078866"/>
      <w:r>
        <w:rPr>
          <w:rStyle w:val="CharSectno"/>
        </w:rPr>
        <w:t>258</w:t>
      </w:r>
      <w:r>
        <w:t>.</w:t>
      </w:r>
      <w:r>
        <w:tab/>
        <w:t>Giving false or misleading information</w:t>
      </w:r>
      <w:bookmarkEnd w:id="42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423" w:name="_Toc390078867"/>
      <w:r>
        <w:rPr>
          <w:rStyle w:val="CharSectno"/>
        </w:rPr>
        <w:t>259</w:t>
      </w:r>
      <w:r>
        <w:t>.</w:t>
      </w:r>
      <w:r>
        <w:tab/>
        <w:t>Misbehaviour and other conduct</w:t>
      </w:r>
      <w:bookmarkEnd w:id="423"/>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424" w:name="_Toc390078868"/>
      <w:r>
        <w:rPr>
          <w:rStyle w:val="CharSectno"/>
        </w:rPr>
        <w:t>260</w:t>
      </w:r>
      <w:r>
        <w:t>.</w:t>
      </w:r>
      <w:r>
        <w:tab/>
        <w:t>Contempt of Commissioner</w:t>
      </w:r>
      <w:bookmarkEnd w:id="42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425" w:name="_Toc390078869"/>
      <w:r>
        <w:rPr>
          <w:rStyle w:val="CharPartNo"/>
        </w:rPr>
        <w:t>Part XV</w:t>
      </w:r>
      <w:r>
        <w:rPr>
          <w:b w:val="0"/>
        </w:rPr>
        <w:t> </w:t>
      </w:r>
      <w:r>
        <w:t>—</w:t>
      </w:r>
      <w:r>
        <w:rPr>
          <w:b w:val="0"/>
        </w:rPr>
        <w:t> </w:t>
      </w:r>
      <w:r>
        <w:rPr>
          <w:rStyle w:val="CharPartText"/>
        </w:rPr>
        <w:t>Costs</w:t>
      </w:r>
      <w:bookmarkEnd w:id="425"/>
    </w:p>
    <w:p>
      <w:pPr>
        <w:pStyle w:val="Footnoteheading"/>
      </w:pPr>
      <w:r>
        <w:tab/>
        <w:t>[Heading inserted by No. 42 of 2004 s. 130.]</w:t>
      </w:r>
    </w:p>
    <w:p>
      <w:pPr>
        <w:pStyle w:val="Heading3"/>
      </w:pPr>
      <w:bookmarkStart w:id="426" w:name="_Toc390078870"/>
      <w:r>
        <w:rPr>
          <w:rStyle w:val="CharDivNo"/>
        </w:rPr>
        <w:t>Division 1</w:t>
      </w:r>
      <w:r>
        <w:t> — </w:t>
      </w:r>
      <w:r>
        <w:rPr>
          <w:rStyle w:val="CharDivText"/>
        </w:rPr>
        <w:t>General</w:t>
      </w:r>
      <w:bookmarkEnd w:id="426"/>
    </w:p>
    <w:p>
      <w:pPr>
        <w:pStyle w:val="Footnoteheading"/>
      </w:pPr>
      <w:r>
        <w:tab/>
        <w:t>[Heading inserted by No. 42 of 2004 s. 130.]</w:t>
      </w:r>
    </w:p>
    <w:p>
      <w:pPr>
        <w:pStyle w:val="Heading5"/>
      </w:pPr>
      <w:bookmarkStart w:id="427" w:name="_Toc390078871"/>
      <w:r>
        <w:rPr>
          <w:rStyle w:val="CharSectno"/>
        </w:rPr>
        <w:t>261</w:t>
      </w:r>
      <w:r>
        <w:t>.</w:t>
      </w:r>
      <w:r>
        <w:tab/>
        <w:t>Terms used in this Part</w:t>
      </w:r>
      <w:bookmarkEnd w:id="427"/>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428" w:name="_Toc390078872"/>
      <w:r>
        <w:rPr>
          <w:rStyle w:val="CharSectno"/>
        </w:rPr>
        <w:t>262</w:t>
      </w:r>
      <w:r>
        <w:t>.</w:t>
      </w:r>
      <w:r>
        <w:tab/>
        <w:t>Costs to which this Part applies</w:t>
      </w:r>
      <w:bookmarkEnd w:id="4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429" w:name="_Toc390078873"/>
      <w:r>
        <w:rPr>
          <w:rStyle w:val="CharSectno"/>
        </w:rPr>
        <w:t>263</w:t>
      </w:r>
      <w:r>
        <w:t>.</w:t>
      </w:r>
      <w:r>
        <w:tab/>
        <w:t xml:space="preserve">This Part prevails over </w:t>
      </w:r>
      <w:r>
        <w:rPr>
          <w:i/>
        </w:rPr>
        <w:t>Legal Practice Act 2003</w:t>
      </w:r>
      <w:bookmarkEnd w:id="429"/>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430" w:name="_Toc390078874"/>
      <w:r>
        <w:rPr>
          <w:rStyle w:val="CharDivNo"/>
        </w:rPr>
        <w:t>Division 2</w:t>
      </w:r>
      <w:r>
        <w:t> — </w:t>
      </w:r>
      <w:r>
        <w:rPr>
          <w:rStyle w:val="CharDivText"/>
        </w:rPr>
        <w:t>Costs of parties in proceedings and costs of proceedings</w:t>
      </w:r>
      <w:bookmarkEnd w:id="430"/>
    </w:p>
    <w:p>
      <w:pPr>
        <w:pStyle w:val="Footnoteheading"/>
      </w:pPr>
      <w:r>
        <w:tab/>
        <w:t>[Heading inserted by No. 42 of 2004 s. 130.]</w:t>
      </w:r>
    </w:p>
    <w:p>
      <w:pPr>
        <w:pStyle w:val="Heading5"/>
      </w:pPr>
      <w:bookmarkStart w:id="431" w:name="_Toc390078875"/>
      <w:r>
        <w:rPr>
          <w:rStyle w:val="CharSectno"/>
        </w:rPr>
        <w:t>264</w:t>
      </w:r>
      <w:r>
        <w:t>.</w:t>
      </w:r>
      <w:r>
        <w:tab/>
        <w:t>Costs to be determined by dispute resolution authority</w:t>
      </w:r>
      <w:bookmarkEnd w:id="43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432" w:name="_Toc390078876"/>
      <w:r>
        <w:rPr>
          <w:rStyle w:val="CharSectno"/>
        </w:rPr>
        <w:t>265</w:t>
      </w:r>
      <w:r>
        <w:t>.</w:t>
      </w:r>
      <w:r>
        <w:tab/>
        <w:t>Costs unreasonably incurred by representative</w:t>
      </w:r>
      <w:bookmarkEnd w:id="43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433" w:name="_Toc390078877"/>
      <w:r>
        <w:rPr>
          <w:rStyle w:val="CharSectno"/>
        </w:rPr>
        <w:t>266</w:t>
      </w:r>
      <w:r>
        <w:t>.</w:t>
      </w:r>
      <w:r>
        <w:tab/>
        <w:t>Agent’s costs</w:t>
      </w:r>
      <w:bookmarkEnd w:id="433"/>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434" w:name="_Toc390078878"/>
      <w:r>
        <w:rPr>
          <w:rStyle w:val="CharSectno"/>
        </w:rPr>
        <w:t>267</w:t>
      </w:r>
      <w:r>
        <w:t>.</w:t>
      </w:r>
      <w:r>
        <w:tab/>
        <w:t>Appeal costs</w:t>
      </w:r>
      <w:bookmarkEnd w:id="434"/>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435" w:name="_Toc390078879"/>
      <w:r>
        <w:rPr>
          <w:rStyle w:val="CharSectno"/>
        </w:rPr>
        <w:t>268</w:t>
      </w:r>
      <w:r>
        <w:t>.</w:t>
      </w:r>
      <w:r>
        <w:tab/>
        <w:t>Regulations for assessment of costs</w:t>
      </w:r>
      <w:bookmarkEnd w:id="43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436" w:name="_Toc390078880"/>
      <w:r>
        <w:rPr>
          <w:rStyle w:val="CharDivNo"/>
        </w:rPr>
        <w:t>Division 3</w:t>
      </w:r>
      <w:r>
        <w:t> — </w:t>
      </w:r>
      <w:r>
        <w:rPr>
          <w:rStyle w:val="CharDivText"/>
        </w:rPr>
        <w:t>Maximum costs</w:t>
      </w:r>
      <w:bookmarkEnd w:id="436"/>
    </w:p>
    <w:p>
      <w:pPr>
        <w:pStyle w:val="Footnoteheading"/>
        <w:spacing w:before="100"/>
      </w:pPr>
      <w:r>
        <w:tab/>
        <w:t>[Heading inserted by No. 42 of 2004 s. 130.]</w:t>
      </w:r>
    </w:p>
    <w:p>
      <w:pPr>
        <w:pStyle w:val="Heading5"/>
        <w:spacing w:before="180"/>
      </w:pPr>
      <w:bookmarkStart w:id="437" w:name="_Toc390078881"/>
      <w:r>
        <w:rPr>
          <w:rStyle w:val="CharSectno"/>
        </w:rPr>
        <w:t>269</w:t>
      </w:r>
      <w:r>
        <w:t>.</w:t>
      </w:r>
      <w:r>
        <w:tab/>
        <w:t>Costs Committee</w:t>
      </w:r>
      <w:bookmarkEnd w:id="437"/>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438" w:name="_Toc390078882"/>
      <w:r>
        <w:rPr>
          <w:rStyle w:val="CharSectno"/>
        </w:rPr>
        <w:t>270</w:t>
      </w:r>
      <w:r>
        <w:t>.</w:t>
      </w:r>
      <w:r>
        <w:tab/>
        <w:t>Constitution and procedure of Costs Committee</w:t>
      </w:r>
      <w:bookmarkEnd w:id="438"/>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439" w:name="_Toc390078883"/>
      <w:r>
        <w:rPr>
          <w:rStyle w:val="CharSectno"/>
        </w:rPr>
        <w:t>271</w:t>
      </w:r>
      <w:r>
        <w:t>.</w:t>
      </w:r>
      <w:r>
        <w:tab/>
        <w:t>Costs determination</w:t>
      </w:r>
      <w:bookmarkEnd w:id="43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440" w:name="_Toc390078884"/>
      <w:r>
        <w:rPr>
          <w:rStyle w:val="CharSectno"/>
        </w:rPr>
        <w:t>272</w:t>
      </w:r>
      <w:r>
        <w:t>.</w:t>
      </w:r>
      <w:r>
        <w:tab/>
        <w:t>Consultation</w:t>
      </w:r>
      <w:bookmarkEnd w:id="440"/>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441" w:name="_Toc390078885"/>
      <w:r>
        <w:rPr>
          <w:rStyle w:val="CharSectno"/>
        </w:rPr>
        <w:t>273</w:t>
      </w:r>
      <w:r>
        <w:t>.</w:t>
      </w:r>
      <w:r>
        <w:tab/>
        <w:t>Approval and publication of determination</w:t>
      </w:r>
      <w:bookmarkEnd w:id="441"/>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442" w:name="_Toc390078886"/>
      <w:r>
        <w:rPr>
          <w:rStyle w:val="CharSectno"/>
        </w:rPr>
        <w:t>274</w:t>
      </w:r>
      <w:r>
        <w:t>.</w:t>
      </w:r>
      <w:r>
        <w:tab/>
        <w:t>Effect of costs determination</w:t>
      </w:r>
      <w:bookmarkEnd w:id="442"/>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443" w:name="_Toc390078887"/>
      <w:r>
        <w:rPr>
          <w:rStyle w:val="CharSectno"/>
        </w:rPr>
        <w:t>275</w:t>
      </w:r>
      <w:r>
        <w:t>.</w:t>
      </w:r>
      <w:r>
        <w:tab/>
        <w:t>Agreement as to costs</w:t>
      </w:r>
      <w:bookmarkEnd w:id="44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444" w:name="_Toc390078888"/>
      <w:r>
        <w:rPr>
          <w:rStyle w:val="CharSectno"/>
        </w:rPr>
        <w:t>276</w:t>
      </w:r>
      <w:r>
        <w:t>.</w:t>
      </w:r>
      <w:r>
        <w:tab/>
        <w:t>Division does not apply to Part IV proceedings</w:t>
      </w:r>
      <w:bookmarkEnd w:id="444"/>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445" w:name="_Toc390078889"/>
      <w:r>
        <w:rPr>
          <w:rStyle w:val="CharPartNo"/>
        </w:rPr>
        <w:t>Part XVI</w:t>
      </w:r>
      <w:r>
        <w:rPr>
          <w:rStyle w:val="CharDivNo"/>
        </w:rPr>
        <w:t> </w:t>
      </w:r>
      <w:r>
        <w:t>—</w:t>
      </w:r>
      <w:r>
        <w:rPr>
          <w:rStyle w:val="CharDivText"/>
        </w:rPr>
        <w:t> </w:t>
      </w:r>
      <w:r>
        <w:rPr>
          <w:rStyle w:val="CharPartText"/>
        </w:rPr>
        <w:t>Registered agents</w:t>
      </w:r>
      <w:bookmarkEnd w:id="445"/>
    </w:p>
    <w:p>
      <w:pPr>
        <w:pStyle w:val="Footnoteheading"/>
      </w:pPr>
      <w:r>
        <w:tab/>
        <w:t>[Heading inserted by No. 42 of 2004 s. 130.]</w:t>
      </w:r>
    </w:p>
    <w:p>
      <w:pPr>
        <w:pStyle w:val="Heading5"/>
      </w:pPr>
      <w:bookmarkStart w:id="446" w:name="_Toc390078890"/>
      <w:r>
        <w:rPr>
          <w:rStyle w:val="CharSectno"/>
        </w:rPr>
        <w:t>277</w:t>
      </w:r>
      <w:r>
        <w:t>.</w:t>
      </w:r>
      <w:r>
        <w:tab/>
        <w:t>Who may register as an agent</w:t>
      </w:r>
      <w:bookmarkEnd w:id="446"/>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447" w:name="_Toc390078891"/>
      <w:r>
        <w:rPr>
          <w:rStyle w:val="CharPartNo"/>
        </w:rPr>
        <w:t>Part XVII</w:t>
      </w:r>
      <w:r>
        <w:rPr>
          <w:b w:val="0"/>
        </w:rPr>
        <w:t> </w:t>
      </w:r>
      <w:r>
        <w:t>—</w:t>
      </w:r>
      <w:r>
        <w:rPr>
          <w:b w:val="0"/>
        </w:rPr>
        <w:t> </w:t>
      </w:r>
      <w:r>
        <w:rPr>
          <w:rStyle w:val="CharPartText"/>
        </w:rPr>
        <w:t>The Dispute Resolution Directorate</w:t>
      </w:r>
      <w:bookmarkEnd w:id="447"/>
    </w:p>
    <w:p>
      <w:pPr>
        <w:pStyle w:val="Footnoteheading"/>
      </w:pPr>
      <w:r>
        <w:tab/>
        <w:t>[Heading inserted by No. 42 of 2004 s. 130.]</w:t>
      </w:r>
    </w:p>
    <w:p>
      <w:pPr>
        <w:pStyle w:val="Heading3"/>
      </w:pPr>
      <w:bookmarkStart w:id="448" w:name="_Toc390078892"/>
      <w:r>
        <w:rPr>
          <w:rStyle w:val="CharDivNo"/>
        </w:rPr>
        <w:t>Division 1</w:t>
      </w:r>
      <w:r>
        <w:t> — </w:t>
      </w:r>
      <w:r>
        <w:rPr>
          <w:rStyle w:val="CharDivText"/>
        </w:rPr>
        <w:t>Establishment and objectives</w:t>
      </w:r>
      <w:bookmarkEnd w:id="448"/>
    </w:p>
    <w:p>
      <w:pPr>
        <w:pStyle w:val="Footnoteheading"/>
      </w:pPr>
      <w:r>
        <w:tab/>
        <w:t>[Heading inserted by No. 42 of 2004 s. 130.]</w:t>
      </w:r>
    </w:p>
    <w:p>
      <w:pPr>
        <w:pStyle w:val="Heading5"/>
        <w:spacing w:before="180"/>
      </w:pPr>
      <w:bookmarkStart w:id="449" w:name="_Toc390078893"/>
      <w:r>
        <w:rPr>
          <w:rStyle w:val="CharSectno"/>
        </w:rPr>
        <w:t>278</w:t>
      </w:r>
      <w:r>
        <w:t>.</w:t>
      </w:r>
      <w:r>
        <w:tab/>
        <w:t>DRD established</w:t>
      </w:r>
      <w:bookmarkEnd w:id="449"/>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450" w:name="_Toc390078894"/>
      <w:r>
        <w:rPr>
          <w:rStyle w:val="CharSectno"/>
        </w:rPr>
        <w:t>279</w:t>
      </w:r>
      <w:r>
        <w:t>.</w:t>
      </w:r>
      <w:r>
        <w:tab/>
        <w:t>Main objectives of the DRD</w:t>
      </w:r>
      <w:bookmarkEnd w:id="450"/>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451" w:name="_Toc390078895"/>
      <w:r>
        <w:rPr>
          <w:rStyle w:val="CharSectno"/>
        </w:rPr>
        <w:t>280</w:t>
      </w:r>
      <w:r>
        <w:t>.</w:t>
      </w:r>
      <w:r>
        <w:tab/>
        <w:t>DRD’s constitution</w:t>
      </w:r>
      <w:bookmarkEnd w:id="451"/>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452" w:name="_Toc390078896"/>
      <w:r>
        <w:rPr>
          <w:rStyle w:val="CharDivNo"/>
        </w:rPr>
        <w:t>Division 2</w:t>
      </w:r>
      <w:r>
        <w:t> — </w:t>
      </w:r>
      <w:r>
        <w:rPr>
          <w:rStyle w:val="CharDivText"/>
        </w:rPr>
        <w:t>Commissioner</w:t>
      </w:r>
      <w:bookmarkEnd w:id="452"/>
    </w:p>
    <w:p>
      <w:pPr>
        <w:pStyle w:val="Footnoteheading"/>
      </w:pPr>
      <w:r>
        <w:tab/>
        <w:t>[Heading inserted by No. 42 of 2004 s. 130.]</w:t>
      </w:r>
    </w:p>
    <w:p>
      <w:pPr>
        <w:pStyle w:val="Heading5"/>
      </w:pPr>
      <w:bookmarkStart w:id="453" w:name="_Toc390078897"/>
      <w:r>
        <w:rPr>
          <w:rStyle w:val="CharSectno"/>
        </w:rPr>
        <w:t>281</w:t>
      </w:r>
      <w:r>
        <w:t>.</w:t>
      </w:r>
      <w:r>
        <w:tab/>
        <w:t>Appointment of Commissioner</w:t>
      </w:r>
      <w:bookmarkEnd w:id="45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454" w:name="_Toc390078898"/>
      <w:r>
        <w:rPr>
          <w:rStyle w:val="CharSectno"/>
        </w:rPr>
        <w:t>282</w:t>
      </w:r>
      <w:r>
        <w:t>.</w:t>
      </w:r>
      <w:r>
        <w:tab/>
        <w:t>Terms and conditions of service</w:t>
      </w:r>
      <w:bookmarkEnd w:id="454"/>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455" w:name="_Toc390078899"/>
      <w:r>
        <w:rPr>
          <w:rStyle w:val="CharSectno"/>
        </w:rPr>
        <w:t>283</w:t>
      </w:r>
      <w:r>
        <w:t>.</w:t>
      </w:r>
      <w:r>
        <w:tab/>
        <w:t>Declaration of inability to act</w:t>
      </w:r>
      <w:bookmarkEnd w:id="45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456" w:name="_Toc390078900"/>
      <w:r>
        <w:rPr>
          <w:rStyle w:val="CharSectno"/>
        </w:rPr>
        <w:t>284</w:t>
      </w:r>
      <w:r>
        <w:t>.</w:t>
      </w:r>
      <w:r>
        <w:tab/>
        <w:t>Acting appointment</w:t>
      </w:r>
      <w:bookmarkEnd w:id="45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457" w:name="_Toc390078901"/>
      <w:r>
        <w:rPr>
          <w:rStyle w:val="CharSectno"/>
        </w:rPr>
        <w:t>285</w:t>
      </w:r>
      <w:r>
        <w:t>.</w:t>
      </w:r>
      <w:r>
        <w:tab/>
        <w:t>Functions of Commissioner</w:t>
      </w:r>
      <w:bookmarkEnd w:id="457"/>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458" w:name="_Toc390078902"/>
      <w:r>
        <w:rPr>
          <w:rStyle w:val="CharDivNo"/>
        </w:rPr>
        <w:t>Division 3</w:t>
      </w:r>
      <w:r>
        <w:t> — </w:t>
      </w:r>
      <w:r>
        <w:rPr>
          <w:rStyle w:val="CharDivText"/>
        </w:rPr>
        <w:t>Arbitrators</w:t>
      </w:r>
      <w:bookmarkEnd w:id="458"/>
    </w:p>
    <w:p>
      <w:pPr>
        <w:pStyle w:val="Footnoteheading"/>
      </w:pPr>
      <w:r>
        <w:tab/>
        <w:t>[Heading inserted by No. 42 of 2004 s. 130.]</w:t>
      </w:r>
    </w:p>
    <w:p>
      <w:pPr>
        <w:pStyle w:val="Heading5"/>
      </w:pPr>
      <w:bookmarkStart w:id="459" w:name="_Toc390078903"/>
      <w:r>
        <w:rPr>
          <w:rStyle w:val="CharSectno"/>
        </w:rPr>
        <w:t>286</w:t>
      </w:r>
      <w:r>
        <w:t>.</w:t>
      </w:r>
      <w:r>
        <w:tab/>
        <w:t>Arbitrators</w:t>
      </w:r>
      <w:bookmarkEnd w:id="459"/>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460" w:name="_Toc390078904"/>
      <w:r>
        <w:rPr>
          <w:rStyle w:val="CharSectno"/>
        </w:rPr>
        <w:t>287</w:t>
      </w:r>
      <w:r>
        <w:t>.</w:t>
      </w:r>
      <w:r>
        <w:tab/>
        <w:t>Control and direction of arbitrators</w:t>
      </w:r>
      <w:bookmarkEnd w:id="460"/>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461" w:name="_Toc390078905"/>
      <w:r>
        <w:rPr>
          <w:rStyle w:val="CharDivNo"/>
        </w:rPr>
        <w:t>Division 4</w:t>
      </w:r>
      <w:r>
        <w:t> — </w:t>
      </w:r>
      <w:r>
        <w:rPr>
          <w:rStyle w:val="CharDivText"/>
        </w:rPr>
        <w:t>Director Dispute Resolution and staff</w:t>
      </w:r>
      <w:bookmarkEnd w:id="461"/>
    </w:p>
    <w:p>
      <w:pPr>
        <w:pStyle w:val="Footnoteheading"/>
      </w:pPr>
      <w:r>
        <w:tab/>
        <w:t>[Heading inserted by No. 42 of 2004 s. 130.]</w:t>
      </w:r>
    </w:p>
    <w:p>
      <w:pPr>
        <w:pStyle w:val="Heading5"/>
      </w:pPr>
      <w:bookmarkStart w:id="462" w:name="_Toc390078906"/>
      <w:r>
        <w:rPr>
          <w:rStyle w:val="CharSectno"/>
        </w:rPr>
        <w:t>288</w:t>
      </w:r>
      <w:r>
        <w:t>.</w:t>
      </w:r>
      <w:r>
        <w:tab/>
        <w:t>Director Dispute Resolution</w:t>
      </w:r>
      <w:bookmarkEnd w:id="46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463" w:name="_Toc390078907"/>
      <w:r>
        <w:rPr>
          <w:rStyle w:val="CharSectno"/>
        </w:rPr>
        <w:t>289</w:t>
      </w:r>
      <w:r>
        <w:t>.</w:t>
      </w:r>
      <w:r>
        <w:tab/>
        <w:t>Functions and responsibilities of Director</w:t>
      </w:r>
      <w:bookmarkEnd w:id="46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464" w:name="_Toc390078908"/>
      <w:r>
        <w:rPr>
          <w:rStyle w:val="CharSectno"/>
        </w:rPr>
        <w:t>290</w:t>
      </w:r>
      <w:r>
        <w:t>.</w:t>
      </w:r>
      <w:r>
        <w:tab/>
        <w:t>Delegation by Director</w:t>
      </w:r>
      <w:bookmarkEnd w:id="46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465" w:name="_Toc390078909"/>
      <w:r>
        <w:rPr>
          <w:rStyle w:val="CharSectno"/>
        </w:rPr>
        <w:t>291</w:t>
      </w:r>
      <w:r>
        <w:t>.</w:t>
      </w:r>
      <w:r>
        <w:tab/>
        <w:t>Staff of DRD</w:t>
      </w:r>
      <w:bookmarkEnd w:id="465"/>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466" w:name="_Toc390078910"/>
      <w:r>
        <w:rPr>
          <w:rStyle w:val="CharPartNo"/>
        </w:rPr>
        <w:t>Part XVIII</w:t>
      </w:r>
      <w:r>
        <w:rPr>
          <w:rStyle w:val="CharDivNo"/>
        </w:rPr>
        <w:t> </w:t>
      </w:r>
      <w:r>
        <w:t>—</w:t>
      </w:r>
      <w:r>
        <w:rPr>
          <w:rStyle w:val="CharDivText"/>
        </w:rPr>
        <w:t> </w:t>
      </w:r>
      <w:r>
        <w:rPr>
          <w:rStyle w:val="CharPartText"/>
        </w:rPr>
        <w:t>Regulations, rules and practice notes</w:t>
      </w:r>
      <w:bookmarkEnd w:id="466"/>
    </w:p>
    <w:p>
      <w:pPr>
        <w:pStyle w:val="Footnoteheading"/>
      </w:pPr>
      <w:r>
        <w:tab/>
        <w:t>[Heading inserted by No. 42 of 2004 s. 130.]</w:t>
      </w:r>
    </w:p>
    <w:p>
      <w:pPr>
        <w:pStyle w:val="Heading5"/>
      </w:pPr>
      <w:bookmarkStart w:id="467" w:name="_Toc390078911"/>
      <w:r>
        <w:rPr>
          <w:rStyle w:val="CharSectno"/>
        </w:rPr>
        <w:t>292</w:t>
      </w:r>
      <w:r>
        <w:t>.</w:t>
      </w:r>
      <w:r>
        <w:tab/>
        <w:t>Regulations</w:t>
      </w:r>
      <w:bookmarkEnd w:id="467"/>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 17.]</w:t>
      </w:r>
    </w:p>
    <w:p>
      <w:pPr>
        <w:pStyle w:val="Heading5"/>
      </w:pPr>
      <w:bookmarkStart w:id="468" w:name="_Toc390078912"/>
      <w:r>
        <w:rPr>
          <w:rStyle w:val="CharSectno"/>
        </w:rPr>
        <w:t>293</w:t>
      </w:r>
      <w:r>
        <w:t>.</w:t>
      </w:r>
      <w:r>
        <w:tab/>
        <w:t>DRD Rules</w:t>
      </w:r>
      <w:bookmarkEnd w:id="46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469" w:name="_Toc390078913"/>
      <w:r>
        <w:rPr>
          <w:rStyle w:val="CharSectno"/>
        </w:rPr>
        <w:t>294</w:t>
      </w:r>
      <w:r>
        <w:t>.</w:t>
      </w:r>
      <w:r>
        <w:tab/>
        <w:t>Practice notes</w:t>
      </w:r>
      <w:bookmarkEnd w:id="46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70" w:name="_Toc390078914"/>
      <w:r>
        <w:rPr>
          <w:rStyle w:val="CharPartNo"/>
        </w:rPr>
        <w:t>Part XIX</w:t>
      </w:r>
      <w:r>
        <w:rPr>
          <w:rStyle w:val="CharDivNo"/>
        </w:rPr>
        <w:t> </w:t>
      </w:r>
      <w:r>
        <w:t>—</w:t>
      </w:r>
      <w:r>
        <w:rPr>
          <w:rStyle w:val="CharDivText"/>
        </w:rPr>
        <w:t> </w:t>
      </w:r>
      <w:r>
        <w:rPr>
          <w:rStyle w:val="CharPartText"/>
        </w:rPr>
        <w:t>Miscellaneous</w:t>
      </w:r>
      <w:bookmarkEnd w:id="470"/>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71" w:name="_Toc390078915"/>
      <w:r>
        <w:rPr>
          <w:rStyle w:val="CharSectno"/>
        </w:rPr>
        <w:t>295</w:t>
      </w:r>
      <w:r>
        <w:rPr>
          <w:snapToGrid w:val="0"/>
        </w:rPr>
        <w:t>.</w:t>
      </w:r>
      <w:r>
        <w:rPr>
          <w:snapToGrid w:val="0"/>
        </w:rPr>
        <w:tab/>
        <w:t>Public Service</w:t>
      </w:r>
      <w:bookmarkEnd w:id="471"/>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72" w:name="_Toc390078916"/>
      <w:r>
        <w:rPr>
          <w:rStyle w:val="CharSectno"/>
        </w:rPr>
        <w:t>296</w:t>
      </w:r>
      <w:r>
        <w:t>.</w:t>
      </w:r>
      <w:r>
        <w:tab/>
        <w:t>Delegation by chief executive officer</w:t>
      </w:r>
      <w:bookmarkEnd w:id="47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73" w:name="_Toc390078917"/>
      <w:r>
        <w:rPr>
          <w:rStyle w:val="CharSectno"/>
        </w:rPr>
        <w:t>297</w:t>
      </w:r>
      <w:r>
        <w:rPr>
          <w:snapToGrid w:val="0"/>
        </w:rPr>
        <w:t>.</w:t>
      </w:r>
      <w:r>
        <w:rPr>
          <w:snapToGrid w:val="0"/>
        </w:rPr>
        <w:tab/>
        <w:t>Agreements and receipts under this Act exempt from stamp duty</w:t>
      </w:r>
      <w:bookmarkEnd w:id="473"/>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474" w:name="_Toc390078918"/>
      <w:r>
        <w:rPr>
          <w:rStyle w:val="CharSectno"/>
        </w:rPr>
        <w:t>298</w:t>
      </w:r>
      <w:r>
        <w:rPr>
          <w:snapToGrid w:val="0"/>
        </w:rPr>
        <w:t>.</w:t>
      </w:r>
      <w:r>
        <w:rPr>
          <w:snapToGrid w:val="0"/>
        </w:rPr>
        <w:tab/>
        <w:t>Order for detention of ship</w:t>
      </w:r>
      <w:bookmarkEnd w:id="474"/>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75" w:name="_Toc390078919"/>
      <w:r>
        <w:rPr>
          <w:rStyle w:val="CharSectno"/>
        </w:rPr>
        <w:t>299</w:t>
      </w:r>
      <w:r>
        <w:rPr>
          <w:snapToGrid w:val="0"/>
        </w:rPr>
        <w:t>.</w:t>
      </w:r>
      <w:r>
        <w:rPr>
          <w:snapToGrid w:val="0"/>
        </w:rPr>
        <w:tab/>
        <w:t>Judicial notice</w:t>
      </w:r>
      <w:bookmarkEnd w:id="475"/>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76" w:name="_Toc390078920"/>
      <w:r>
        <w:rPr>
          <w:rStyle w:val="CharSectno"/>
        </w:rPr>
        <w:t>300</w:t>
      </w:r>
      <w:r>
        <w:t>.</w:t>
      </w:r>
      <w:r>
        <w:tab/>
        <w:t>District Court to provide information to WorkCover WA</w:t>
      </w:r>
      <w:bookmarkEnd w:id="476"/>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77" w:name="_Toc390078921"/>
      <w:r>
        <w:rPr>
          <w:rStyle w:val="CharSectno"/>
        </w:rPr>
        <w:t>301</w:t>
      </w:r>
      <w:r>
        <w:rPr>
          <w:snapToGrid w:val="0"/>
        </w:rPr>
        <w:t>.</w:t>
      </w:r>
      <w:r>
        <w:rPr>
          <w:snapToGrid w:val="0"/>
        </w:rPr>
        <w:tab/>
        <w:t>Prohibition of contracting out</w:t>
      </w:r>
      <w:bookmarkEnd w:id="47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478" w:name="_Toc390078922"/>
      <w:r>
        <w:rPr>
          <w:rStyle w:val="CharSectno"/>
        </w:rPr>
        <w:t>302</w:t>
      </w:r>
      <w:r>
        <w:rPr>
          <w:snapToGrid w:val="0"/>
        </w:rPr>
        <w:t>.</w:t>
      </w:r>
      <w:r>
        <w:rPr>
          <w:snapToGrid w:val="0"/>
        </w:rPr>
        <w:tab/>
        <w:t>Deductions towards compensation not lawful</w:t>
      </w:r>
      <w:bookmarkEnd w:id="478"/>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79" w:name="_Toc390078923"/>
      <w:r>
        <w:rPr>
          <w:rStyle w:val="CharSectno"/>
        </w:rPr>
        <w:t>303</w:t>
      </w:r>
      <w:r>
        <w:rPr>
          <w:snapToGrid w:val="0"/>
        </w:rPr>
        <w:t>.</w:t>
      </w:r>
      <w:r>
        <w:rPr>
          <w:snapToGrid w:val="0"/>
        </w:rPr>
        <w:tab/>
        <w:t>Payments not assignable</w:t>
      </w:r>
      <w:bookmarkEnd w:id="47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80" w:name="_Toc390078924"/>
      <w:r>
        <w:rPr>
          <w:rStyle w:val="CharSectno"/>
        </w:rPr>
        <w:t>303A</w:t>
      </w:r>
      <w:r>
        <w:t>.</w:t>
      </w:r>
      <w:r>
        <w:tab/>
        <w:t>Making employment conditional on avoidance arrangement</w:t>
      </w:r>
      <w:bookmarkEnd w:id="480"/>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81" w:name="_Toc390078925"/>
      <w:r>
        <w:rPr>
          <w:rStyle w:val="CharSectno"/>
        </w:rPr>
        <w:t>304</w:t>
      </w:r>
      <w:r>
        <w:t>.</w:t>
      </w:r>
      <w:r>
        <w:tab/>
        <w:t>Protection from liability</w:t>
      </w:r>
      <w:bookmarkEnd w:id="481"/>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82" w:name="_Toc390078926"/>
      <w:r>
        <w:rPr>
          <w:rStyle w:val="CharSectno"/>
        </w:rPr>
        <w:t>305</w:t>
      </w:r>
      <w:r>
        <w:t>.</w:t>
      </w:r>
      <w:r>
        <w:tab/>
        <w:t>Immunity</w:t>
      </w:r>
      <w:bookmarkEnd w:id="482"/>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83" w:name="_Toc390078927"/>
      <w:r>
        <w:rPr>
          <w:rStyle w:val="CharSectno"/>
        </w:rPr>
        <w:t>306</w:t>
      </w:r>
      <w:r>
        <w:t>.</w:t>
      </w:r>
      <w:r>
        <w:tab/>
        <w:t>Protection for compliance with this Act</w:t>
      </w:r>
      <w:bookmarkEnd w:id="48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84" w:name="_Toc390078928"/>
      <w:r>
        <w:rPr>
          <w:rStyle w:val="CharSectno"/>
        </w:rPr>
        <w:t>307</w:t>
      </w:r>
      <w:r>
        <w:t>.</w:t>
      </w:r>
      <w:r>
        <w:tab/>
        <w:t>Proceedings for defamation not to lie</w:t>
      </w:r>
      <w:bookmarkEnd w:id="48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85" w:name="_Toc390078929"/>
      <w:r>
        <w:rPr>
          <w:rStyle w:val="CharSectno"/>
        </w:rPr>
        <w:t>308</w:t>
      </w:r>
      <w:r>
        <w:rPr>
          <w:snapToGrid w:val="0"/>
        </w:rPr>
        <w:t>.</w:t>
      </w:r>
      <w:r>
        <w:rPr>
          <w:snapToGrid w:val="0"/>
        </w:rPr>
        <w:tab/>
        <w:t>Fraud</w:t>
      </w:r>
      <w:bookmarkEnd w:id="48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86" w:name="_Toc390078930"/>
      <w:r>
        <w:rPr>
          <w:rStyle w:val="CharSectno"/>
        </w:rPr>
        <w:t>309</w:t>
      </w:r>
      <w:r>
        <w:t>.</w:t>
      </w:r>
      <w:r>
        <w:tab/>
        <w:t>Who can take proceedings for offences</w:t>
      </w:r>
      <w:bookmarkEnd w:id="48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87" w:name="_Toc390078931"/>
      <w:r>
        <w:rPr>
          <w:rStyle w:val="CharSectno"/>
        </w:rPr>
        <w:t>310</w:t>
      </w:r>
      <w:r>
        <w:t>.</w:t>
      </w:r>
      <w:r>
        <w:tab/>
        <w:t>Time limit for taking proceedings</w:t>
      </w:r>
      <w:bookmarkEnd w:id="48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88" w:name="_Toc390078932"/>
      <w:r>
        <w:rPr>
          <w:rStyle w:val="CharSectno"/>
        </w:rPr>
        <w:t>311</w:t>
      </w:r>
      <w:r>
        <w:rPr>
          <w:snapToGrid w:val="0"/>
        </w:rPr>
        <w:t>.</w:t>
      </w:r>
      <w:r>
        <w:rPr>
          <w:snapToGrid w:val="0"/>
        </w:rPr>
        <w:tab/>
        <w:t>General penalty</w:t>
      </w:r>
      <w:bookmarkEnd w:id="488"/>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89" w:name="_Toc390078933"/>
      <w:r>
        <w:rPr>
          <w:rStyle w:val="CharSectno"/>
        </w:rPr>
        <w:t>312</w:t>
      </w:r>
      <w:r>
        <w:rPr>
          <w:snapToGrid w:val="0"/>
        </w:rPr>
        <w:t>.</w:t>
      </w:r>
      <w:r>
        <w:rPr>
          <w:snapToGrid w:val="0"/>
        </w:rPr>
        <w:tab/>
        <w:t>Fines</w:t>
      </w:r>
      <w:bookmarkEnd w:id="489"/>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490" w:name="_Toc390078934"/>
      <w:r>
        <w:rPr>
          <w:rStyle w:val="CharSectno"/>
        </w:rPr>
        <w:t>313</w:t>
      </w:r>
      <w:r>
        <w:rPr>
          <w:snapToGrid w:val="0"/>
        </w:rPr>
        <w:t>.</w:t>
      </w:r>
      <w:r>
        <w:rPr>
          <w:snapToGrid w:val="0"/>
        </w:rPr>
        <w:tab/>
        <w:t>Penalties not affected</w:t>
      </w:r>
      <w:bookmarkEnd w:id="490"/>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91" w:name="_Toc390078935"/>
      <w:r>
        <w:rPr>
          <w:rStyle w:val="CharSectno"/>
        </w:rPr>
        <w:t>314</w:t>
      </w:r>
      <w:r>
        <w:t>.</w:t>
      </w:r>
      <w:r>
        <w:tab/>
        <w:t>WorkCover WA may specify alternative form of sending information</w:t>
      </w:r>
      <w:bookmarkEnd w:id="491"/>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92" w:name="_Toc390078936"/>
      <w:r>
        <w:rPr>
          <w:rStyle w:val="CharSectno"/>
        </w:rPr>
        <w:t>315</w:t>
      </w:r>
      <w:r>
        <w:t>.</w:t>
      </w:r>
      <w:r>
        <w:tab/>
        <w:t>Publication of prescribed amount and average weekly earnings</w:t>
      </w:r>
      <w:bookmarkEnd w:id="492"/>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493" w:name="_Toc390078937"/>
      <w:r>
        <w:rPr>
          <w:rStyle w:val="CharPartNo"/>
        </w:rPr>
        <w:t>Part XX</w:t>
      </w:r>
      <w:r>
        <w:rPr>
          <w:rStyle w:val="CharDivNo"/>
        </w:rPr>
        <w:t> </w:t>
      </w:r>
      <w:r>
        <w:t>—</w:t>
      </w:r>
      <w:r>
        <w:rPr>
          <w:rStyle w:val="CharDivText"/>
        </w:rPr>
        <w:t> </w:t>
      </w:r>
      <w:r>
        <w:rPr>
          <w:rStyle w:val="CharPartText"/>
        </w:rPr>
        <w:t>Repeal, savings, and transitional</w:t>
      </w:r>
      <w:bookmarkEnd w:id="493"/>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494" w:name="_Toc390078938"/>
      <w:r>
        <w:rPr>
          <w:rStyle w:val="CharSectno"/>
        </w:rPr>
        <w:t>316</w:t>
      </w:r>
      <w:r>
        <w:rPr>
          <w:snapToGrid w:val="0"/>
        </w:rPr>
        <w:t>.</w:t>
      </w:r>
      <w:r>
        <w:rPr>
          <w:snapToGrid w:val="0"/>
        </w:rPr>
        <w:tab/>
        <w:t>Definitions</w:t>
      </w:r>
      <w:bookmarkEnd w:id="494"/>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95" w:name="_Toc390078939"/>
      <w:r>
        <w:rPr>
          <w:rStyle w:val="CharSectno"/>
        </w:rPr>
        <w:t>317</w:t>
      </w:r>
      <w:r>
        <w:t>.</w:t>
      </w:r>
      <w:r>
        <w:tab/>
        <w:t>Repeal</w:t>
      </w:r>
      <w:bookmarkEnd w:id="49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496" w:name="_Toc390078940"/>
      <w:r>
        <w:rPr>
          <w:rStyle w:val="CharSectno"/>
        </w:rPr>
        <w:t>318</w:t>
      </w:r>
      <w:r>
        <w:rPr>
          <w:snapToGrid w:val="0"/>
        </w:rPr>
        <w:t>.</w:t>
      </w:r>
      <w:r>
        <w:rPr>
          <w:snapToGrid w:val="0"/>
        </w:rPr>
        <w:tab/>
        <w:t>Operation of </w:t>
      </w:r>
      <w:r>
        <w:rPr>
          <w:i/>
          <w:snapToGrid w:val="0"/>
        </w:rPr>
        <w:t>Interpretation Act 1918</w:t>
      </w:r>
      <w:bookmarkEnd w:id="49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497" w:name="_Toc390078941"/>
      <w:r>
        <w:rPr>
          <w:rStyle w:val="CharSectno"/>
        </w:rPr>
        <w:t>319</w:t>
      </w:r>
      <w:r>
        <w:rPr>
          <w:snapToGrid w:val="0"/>
        </w:rPr>
        <w:t>.</w:t>
      </w:r>
      <w:r>
        <w:rPr>
          <w:snapToGrid w:val="0"/>
        </w:rPr>
        <w:tab/>
        <w:t>No renewal of liability or entitlement</w:t>
      </w:r>
      <w:bookmarkEnd w:id="497"/>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498" w:name="_Toc390078942"/>
      <w:r>
        <w:rPr>
          <w:rStyle w:val="CharSectno"/>
        </w:rPr>
        <w:t>320</w:t>
      </w:r>
      <w:r>
        <w:rPr>
          <w:snapToGrid w:val="0"/>
        </w:rPr>
        <w:t>.</w:t>
      </w:r>
      <w:r>
        <w:rPr>
          <w:snapToGrid w:val="0"/>
        </w:rPr>
        <w:tab/>
        <w:t>Moneys paid under repealed Act taken into account</w:t>
      </w:r>
      <w:bookmarkEnd w:id="498"/>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99" w:name="_Toc390078943"/>
      <w:r>
        <w:rPr>
          <w:rStyle w:val="CharSectno"/>
        </w:rPr>
        <w:t>321</w:t>
      </w:r>
      <w:r>
        <w:rPr>
          <w:snapToGrid w:val="0"/>
        </w:rPr>
        <w:t>.</w:t>
      </w:r>
      <w:r>
        <w:rPr>
          <w:snapToGrid w:val="0"/>
        </w:rPr>
        <w:tab/>
        <w:t>Compensation for injuries mentioned in Schedule 2</w:t>
      </w:r>
      <w:bookmarkEnd w:id="499"/>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500" w:name="_Toc390078944"/>
      <w:r>
        <w:rPr>
          <w:rStyle w:val="CharSectno"/>
        </w:rPr>
        <w:t>322</w:t>
      </w:r>
      <w:r>
        <w:rPr>
          <w:snapToGrid w:val="0"/>
        </w:rPr>
        <w:t>.</w:t>
      </w:r>
      <w:r>
        <w:rPr>
          <w:snapToGrid w:val="0"/>
        </w:rPr>
        <w:tab/>
        <w:t>Child’s allowance</w:t>
      </w:r>
      <w:bookmarkEnd w:id="500"/>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501" w:name="_Toc390078945"/>
      <w:r>
        <w:rPr>
          <w:rStyle w:val="CharSectno"/>
        </w:rPr>
        <w:t>323</w:t>
      </w:r>
      <w:r>
        <w:rPr>
          <w:snapToGrid w:val="0"/>
        </w:rPr>
        <w:t>.</w:t>
      </w:r>
      <w:r>
        <w:rPr>
          <w:snapToGrid w:val="0"/>
        </w:rPr>
        <w:tab/>
        <w:t>Continuation</w:t>
      </w:r>
      <w:bookmarkEnd w:id="501"/>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502" w:name="_Toc390078946"/>
      <w:r>
        <w:rPr>
          <w:rStyle w:val="CharSectno"/>
        </w:rPr>
        <w:t>324</w:t>
      </w:r>
      <w:r>
        <w:rPr>
          <w:snapToGrid w:val="0"/>
        </w:rPr>
        <w:t>.</w:t>
      </w:r>
      <w:r>
        <w:rPr>
          <w:snapToGrid w:val="0"/>
        </w:rPr>
        <w:tab/>
        <w:t>References to the Board, the Supplementary Board or officers</w:t>
      </w:r>
      <w:bookmarkEnd w:id="502"/>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03" w:name="_Toc390078947"/>
      <w:r>
        <w:rPr>
          <w:rStyle w:val="CharSchNo"/>
        </w:rPr>
        <w:t>Schedule 1</w:t>
      </w:r>
      <w:r>
        <w:rPr>
          <w:rStyle w:val="CharSDivNo"/>
        </w:rPr>
        <w:t> </w:t>
      </w:r>
      <w:r>
        <w:t>—</w:t>
      </w:r>
      <w:r>
        <w:rPr>
          <w:rStyle w:val="CharSDivText"/>
        </w:rPr>
        <w:t> </w:t>
      </w:r>
      <w:r>
        <w:rPr>
          <w:rStyle w:val="CharSchText"/>
        </w:rPr>
        <w:t>Compensation entitlements</w:t>
      </w:r>
      <w:bookmarkEnd w:id="503"/>
    </w:p>
    <w:p>
      <w:pPr>
        <w:pStyle w:val="yFootnoteheading"/>
      </w:pPr>
      <w:r>
        <w:tab/>
        <w:t>[Heading inserted by No. 42 of 2004 s. 141(1).]</w:t>
      </w:r>
    </w:p>
    <w:p>
      <w:pPr>
        <w:pStyle w:val="yHeading5"/>
        <w:outlineLvl w:val="0"/>
      </w:pPr>
      <w:bookmarkStart w:id="504" w:name="_Toc390078948"/>
      <w:r>
        <w:rPr>
          <w:rStyle w:val="CharSClsNo"/>
        </w:rPr>
        <w:t>1</w:t>
      </w:r>
      <w:r>
        <w:t>.</w:t>
      </w:r>
      <w:r>
        <w:rPr>
          <w:b w:val="0"/>
        </w:rPr>
        <w:tab/>
      </w:r>
      <w:r>
        <w:t>Death — dependants wholly dependent — notional residual entitlement</w:t>
      </w:r>
      <w:bookmarkEnd w:id="504"/>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05" w:name="_Toc390078949"/>
      <w:r>
        <w:rPr>
          <w:rStyle w:val="CharSClsNo"/>
        </w:rPr>
        <w:t>1A</w:t>
      </w:r>
      <w:r>
        <w:t>.</w:t>
      </w:r>
      <w:r>
        <w:rPr>
          <w:b w:val="0"/>
        </w:rPr>
        <w:tab/>
      </w:r>
      <w:r>
        <w:t>Death — dependants wholly dependent — child’s allowance</w:t>
      </w:r>
      <w:bookmarkEnd w:id="505"/>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06" w:name="_Toc390078950"/>
      <w:r>
        <w:rPr>
          <w:rStyle w:val="CharSClsNo"/>
        </w:rPr>
        <w:t>1B</w:t>
      </w:r>
      <w:r>
        <w:t>.</w:t>
      </w:r>
      <w:r>
        <w:rPr>
          <w:b w:val="0"/>
        </w:rPr>
        <w:tab/>
      </w:r>
      <w:r>
        <w:t>Death — dependants wholly dependent — notional residual entitlement or child’s allowance</w:t>
      </w:r>
      <w:bookmarkEnd w:id="50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07" w:name="_Toc390078951"/>
      <w:r>
        <w:rPr>
          <w:rStyle w:val="CharSClsNo"/>
        </w:rPr>
        <w:t>1C</w:t>
      </w:r>
      <w:r>
        <w:t>.</w:t>
      </w:r>
      <w:r>
        <w:rPr>
          <w:b w:val="0"/>
        </w:rPr>
        <w:tab/>
      </w:r>
      <w:r>
        <w:t>Determination of entitlement under clause 1B</w:t>
      </w:r>
      <w:bookmarkEnd w:id="50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08" w:name="_Toc390078952"/>
      <w:r>
        <w:rPr>
          <w:rStyle w:val="CharSClsNo"/>
        </w:rPr>
        <w:t>2</w:t>
      </w:r>
      <w:r>
        <w:rPr>
          <w:snapToGrid w:val="0"/>
        </w:rPr>
        <w:t>.</w:t>
      </w:r>
      <w:r>
        <w:rPr>
          <w:snapToGrid w:val="0"/>
        </w:rPr>
        <w:tab/>
        <w:t>Death — partial dependants who are not children</w:t>
      </w:r>
      <w:bookmarkEnd w:id="50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09" w:name="_Toc390078953"/>
      <w:r>
        <w:rPr>
          <w:rStyle w:val="CharSClsNo"/>
        </w:rPr>
        <w:t>3</w:t>
      </w:r>
      <w:r>
        <w:rPr>
          <w:snapToGrid w:val="0"/>
        </w:rPr>
        <w:t>.</w:t>
      </w:r>
      <w:r>
        <w:rPr>
          <w:snapToGrid w:val="0"/>
        </w:rPr>
        <w:tab/>
        <w:t>Death — partial dependants who are children</w:t>
      </w:r>
      <w:bookmarkEnd w:id="50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10" w:name="_Toc390078954"/>
      <w:r>
        <w:rPr>
          <w:rStyle w:val="CharSClsNo"/>
        </w:rPr>
        <w:t>4</w:t>
      </w:r>
      <w:r>
        <w:rPr>
          <w:snapToGrid w:val="0"/>
        </w:rPr>
        <w:t>.</w:t>
      </w:r>
      <w:r>
        <w:rPr>
          <w:snapToGrid w:val="0"/>
        </w:rPr>
        <w:tab/>
        <w:t>Death — no dependant</w:t>
      </w:r>
      <w:bookmarkEnd w:id="51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11" w:name="_Toc390078955"/>
      <w:r>
        <w:rPr>
          <w:rStyle w:val="CharSClsNo"/>
        </w:rPr>
        <w:t>5</w:t>
      </w:r>
      <w:r>
        <w:rPr>
          <w:snapToGrid w:val="0"/>
        </w:rPr>
        <w:t>.</w:t>
      </w:r>
      <w:r>
        <w:rPr>
          <w:snapToGrid w:val="0"/>
        </w:rPr>
        <w:tab/>
        <w:t>Death — where not resulting from the injury but weekly payments had been made</w:t>
      </w:r>
      <w:bookmarkEnd w:id="51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512" w:name="_Toc390078956"/>
      <w:r>
        <w:rPr>
          <w:rStyle w:val="CharSClsNo"/>
        </w:rPr>
        <w:t>7</w:t>
      </w:r>
      <w:r>
        <w:rPr>
          <w:snapToGrid w:val="0"/>
        </w:rPr>
        <w:t>.</w:t>
      </w:r>
      <w:r>
        <w:rPr>
          <w:snapToGrid w:val="0"/>
        </w:rPr>
        <w:tab/>
        <w:t>Amount of compensation in case of total or partial incapacity</w:t>
      </w:r>
      <w:bookmarkEnd w:id="51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13" w:name="_Toc390078957"/>
      <w:r>
        <w:rPr>
          <w:rStyle w:val="CharSClsNo"/>
        </w:rPr>
        <w:t>8</w:t>
      </w:r>
      <w:r>
        <w:rPr>
          <w:snapToGrid w:val="0"/>
        </w:rPr>
        <w:t>.</w:t>
      </w:r>
      <w:r>
        <w:rPr>
          <w:snapToGrid w:val="0"/>
        </w:rPr>
        <w:tab/>
        <w:t>Deemed total incapacity</w:t>
      </w:r>
      <w:bookmarkEnd w:id="51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14" w:name="_Toc390078958"/>
      <w:r>
        <w:rPr>
          <w:rStyle w:val="CharSClsNo"/>
        </w:rPr>
        <w:t>9</w:t>
      </w:r>
      <w:r>
        <w:rPr>
          <w:snapToGrid w:val="0"/>
        </w:rPr>
        <w:t>.</w:t>
      </w:r>
      <w:r>
        <w:rPr>
          <w:snapToGrid w:val="0"/>
        </w:rPr>
        <w:tab/>
        <w:t>No incapacity — medical expenses</w:t>
      </w:r>
      <w:bookmarkEnd w:id="51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15" w:name="_Toc390078959"/>
      <w:r>
        <w:rPr>
          <w:rStyle w:val="CharSClsNo"/>
        </w:rPr>
        <w:t>10</w:t>
      </w:r>
      <w:r>
        <w:rPr>
          <w:snapToGrid w:val="0"/>
        </w:rPr>
        <w:t>.</w:t>
      </w:r>
      <w:r>
        <w:rPr>
          <w:snapToGrid w:val="0"/>
        </w:rPr>
        <w:tab/>
        <w:t>Absence from work for medical attendance</w:t>
      </w:r>
      <w:bookmarkEnd w:id="51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16" w:name="_Toc390078960"/>
      <w:r>
        <w:rPr>
          <w:rStyle w:val="CharSClsNo"/>
        </w:rPr>
        <w:t>11</w:t>
      </w:r>
      <w:r>
        <w:rPr>
          <w:snapToGrid w:val="0"/>
        </w:rPr>
        <w:t>.</w:t>
      </w:r>
      <w:r>
        <w:rPr>
          <w:snapToGrid w:val="0"/>
        </w:rPr>
        <w:tab/>
        <w:t>Weekly earnings</w:t>
      </w:r>
      <w:bookmarkEnd w:id="516"/>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517" w:name="_Toc390078961"/>
      <w:r>
        <w:rPr>
          <w:rStyle w:val="CharSClsNo"/>
        </w:rPr>
        <w:t>12</w:t>
      </w:r>
      <w:r>
        <w:rPr>
          <w:snapToGrid w:val="0"/>
        </w:rPr>
        <w:t>.</w:t>
      </w:r>
      <w:r>
        <w:rPr>
          <w:snapToGrid w:val="0"/>
        </w:rPr>
        <w:tab/>
        <w:t>Part</w:t>
      </w:r>
      <w:r>
        <w:rPr>
          <w:snapToGrid w:val="0"/>
        </w:rPr>
        <w:noBreakHyphen/>
        <w:t>time worker</w:t>
      </w:r>
      <w:bookmarkEnd w:id="51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18" w:name="_Toc390078962"/>
      <w:r>
        <w:rPr>
          <w:rStyle w:val="CharSClsNo"/>
        </w:rPr>
        <w:t>13</w:t>
      </w:r>
      <w:r>
        <w:rPr>
          <w:snapToGrid w:val="0"/>
        </w:rPr>
        <w:t>.</w:t>
      </w:r>
      <w:r>
        <w:rPr>
          <w:snapToGrid w:val="0"/>
        </w:rPr>
        <w:tab/>
        <w:t>Concurrent contracts</w:t>
      </w:r>
      <w:bookmarkEnd w:id="51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19" w:name="_Toc390078963"/>
      <w:r>
        <w:rPr>
          <w:rStyle w:val="CharSClsNo"/>
        </w:rPr>
        <w:t>14</w:t>
      </w:r>
      <w:r>
        <w:rPr>
          <w:snapToGrid w:val="0"/>
        </w:rPr>
        <w:t>.</w:t>
      </w:r>
      <w:r>
        <w:rPr>
          <w:snapToGrid w:val="0"/>
        </w:rPr>
        <w:tab/>
        <w:t>Casual or seasonal worker</w:t>
      </w:r>
      <w:bookmarkEnd w:id="51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20" w:name="_Toc390078964"/>
      <w:r>
        <w:rPr>
          <w:rStyle w:val="CharSClsNo"/>
        </w:rPr>
        <w:t>15</w:t>
      </w:r>
      <w:r>
        <w:rPr>
          <w:snapToGrid w:val="0"/>
        </w:rPr>
        <w:t>.</w:t>
      </w:r>
      <w:r>
        <w:rPr>
          <w:snapToGrid w:val="0"/>
        </w:rPr>
        <w:tab/>
        <w:t>Board and lodging</w:t>
      </w:r>
      <w:bookmarkEnd w:id="52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21" w:name="_Toc390078965"/>
      <w:r>
        <w:rPr>
          <w:rStyle w:val="CharSClsNo"/>
        </w:rPr>
        <w:t>16</w:t>
      </w:r>
      <w:r>
        <w:rPr>
          <w:snapToGrid w:val="0"/>
        </w:rPr>
        <w:t>.</w:t>
      </w:r>
      <w:r>
        <w:rPr>
          <w:snapToGrid w:val="0"/>
        </w:rPr>
        <w:tab/>
        <w:t>Variation of weekly payments</w:t>
      </w:r>
      <w:bookmarkEnd w:id="52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22" w:name="_Toc390078966"/>
      <w:r>
        <w:rPr>
          <w:rStyle w:val="CharSClsNo"/>
        </w:rPr>
        <w:t>17</w:t>
      </w:r>
      <w:r>
        <w:rPr>
          <w:snapToGrid w:val="0"/>
        </w:rPr>
        <w:t>.</w:t>
      </w:r>
      <w:r>
        <w:rPr>
          <w:snapToGrid w:val="0"/>
        </w:rPr>
        <w:tab/>
        <w:t>Payment of medical and other expenses</w:t>
      </w:r>
      <w:bookmarkEnd w:id="52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23" w:name="_Toc390078967"/>
      <w:r>
        <w:rPr>
          <w:rStyle w:val="CharSClsNo"/>
        </w:rPr>
        <w:t>18</w:t>
      </w:r>
      <w:r>
        <w:rPr>
          <w:snapToGrid w:val="0"/>
        </w:rPr>
        <w:t>.</w:t>
      </w:r>
      <w:r>
        <w:rPr>
          <w:snapToGrid w:val="0"/>
        </w:rPr>
        <w:tab/>
        <w:t>Hospital charges</w:t>
      </w:r>
      <w:bookmarkEnd w:id="52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24" w:name="_Toc390078968"/>
      <w:r>
        <w:rPr>
          <w:rStyle w:val="CharSClsNo"/>
        </w:rPr>
        <w:t>18A</w:t>
      </w:r>
      <w:r>
        <w:rPr>
          <w:snapToGrid w:val="0"/>
        </w:rPr>
        <w:t>.</w:t>
      </w:r>
      <w:r>
        <w:rPr>
          <w:snapToGrid w:val="0"/>
        </w:rPr>
        <w:tab/>
        <w:t>Payment of additional expenses</w:t>
      </w:r>
      <w:bookmarkEnd w:id="52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25" w:name="_Toc390078969"/>
      <w:r>
        <w:rPr>
          <w:rStyle w:val="CharSClsNo"/>
        </w:rPr>
        <w:t>18B</w:t>
      </w:r>
      <w:r>
        <w:t>.</w:t>
      </w:r>
      <w:r>
        <w:rPr>
          <w:b w:val="0"/>
        </w:rPr>
        <w:tab/>
      </w:r>
      <w:r>
        <w:t>Final day for clause 18A(1b) application</w:t>
      </w:r>
      <w:bookmarkEnd w:id="52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26" w:name="_Toc390078970"/>
      <w:r>
        <w:rPr>
          <w:rStyle w:val="CharSClsNo"/>
        </w:rPr>
        <w:t>18C</w:t>
      </w:r>
      <w:r>
        <w:t>.</w:t>
      </w:r>
      <w:r>
        <w:rPr>
          <w:b w:val="0"/>
        </w:rPr>
        <w:tab/>
      </w:r>
      <w:r>
        <w:t>Dispute as to degree of permanent whole of person impairment</w:t>
      </w:r>
      <w:bookmarkEnd w:id="526"/>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27" w:name="_Toc390078971"/>
      <w:r>
        <w:rPr>
          <w:rStyle w:val="CharSClsNo"/>
        </w:rPr>
        <w:t>18D</w:t>
      </w:r>
      <w:r>
        <w:t>.</w:t>
      </w:r>
      <w:r>
        <w:rPr>
          <w:b w:val="0"/>
        </w:rPr>
        <w:tab/>
      </w:r>
      <w:r>
        <w:t>Interim payment of additional expenses</w:t>
      </w:r>
      <w:bookmarkEnd w:id="52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28" w:name="_Toc390078972"/>
      <w:r>
        <w:rPr>
          <w:rStyle w:val="CharSClsNo"/>
        </w:rPr>
        <w:t>19</w:t>
      </w:r>
      <w:r>
        <w:rPr>
          <w:snapToGrid w:val="0"/>
        </w:rPr>
        <w:t>.</w:t>
      </w:r>
      <w:r>
        <w:rPr>
          <w:snapToGrid w:val="0"/>
        </w:rPr>
        <w:tab/>
        <w:t>Travelling</w:t>
      </w:r>
      <w:bookmarkEnd w:id="52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yScheduleHeading"/>
        <w:outlineLvl w:val="0"/>
      </w:pPr>
      <w:bookmarkStart w:id="529" w:name="_Toc390078973"/>
      <w:r>
        <w:rPr>
          <w:rStyle w:val="CharSchNo"/>
        </w:rPr>
        <w:t>Schedule 2</w:t>
      </w:r>
      <w:r>
        <w:t> — </w:t>
      </w:r>
      <w:r>
        <w:rPr>
          <w:rStyle w:val="CharSchText"/>
        </w:rPr>
        <w:t>Table of compensation payable</w:t>
      </w:r>
      <w:bookmarkEnd w:id="529"/>
    </w:p>
    <w:p>
      <w:pPr>
        <w:pStyle w:val="yFootnoteheading"/>
      </w:pPr>
      <w:r>
        <w:tab/>
        <w:t>[Heading inserted by No. 42 of 2004 s. 142(1).]</w:t>
      </w:r>
    </w:p>
    <w:p>
      <w:pPr>
        <w:pStyle w:val="yHeading2"/>
        <w:outlineLvl w:val="0"/>
      </w:pPr>
      <w:bookmarkStart w:id="530" w:name="_Toc390078974"/>
      <w:r>
        <w:rPr>
          <w:rStyle w:val="CharSDivNo"/>
          <w:sz w:val="28"/>
        </w:rPr>
        <w:t>Part 1</w:t>
      </w:r>
      <w:bookmarkEnd w:id="530"/>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31" w:name="_Toc390078975"/>
      <w:r>
        <w:rPr>
          <w:rStyle w:val="CharSDivNo"/>
          <w:sz w:val="28"/>
        </w:rPr>
        <w:t>Part 2</w:t>
      </w:r>
      <w:bookmarkEnd w:id="53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outlineLvl w:val="0"/>
      </w:pPr>
      <w:bookmarkStart w:id="532" w:name="_Toc390078976"/>
      <w:r>
        <w:rPr>
          <w:rStyle w:val="CharSchNo"/>
        </w:rPr>
        <w:t>Schedule 3</w:t>
      </w:r>
      <w:r>
        <w:t> — </w:t>
      </w:r>
      <w:r>
        <w:rPr>
          <w:rStyle w:val="CharSchText"/>
        </w:rPr>
        <w:t>Specified industrial diseases</w:t>
      </w:r>
      <w:bookmarkEnd w:id="532"/>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533" w:name="_Toc390078977"/>
      <w:r>
        <w:rPr>
          <w:rStyle w:val="CharSchNo"/>
        </w:rPr>
        <w:t>Schedule 4</w:t>
      </w:r>
      <w:r>
        <w:t> — </w:t>
      </w:r>
      <w:r>
        <w:rPr>
          <w:rStyle w:val="CharSchText"/>
        </w:rPr>
        <w:t>Specified losses of functions</w:t>
      </w:r>
      <w:bookmarkEnd w:id="533"/>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8"/>
          <w:headerReference w:type="default" r:id="rId39"/>
          <w:pgSz w:w="11906" w:h="16838" w:code="9"/>
          <w:pgMar w:top="2381" w:right="2409" w:bottom="3543" w:left="2409" w:header="720" w:footer="3380" w:gutter="0"/>
          <w:cols w:space="720"/>
          <w:noEndnote/>
          <w:docGrid w:linePitch="326"/>
        </w:sectPr>
      </w:pPr>
    </w:p>
    <w:p>
      <w:pPr>
        <w:pStyle w:val="yScheduleHeading"/>
      </w:pPr>
      <w:bookmarkStart w:id="534" w:name="_Toc390078978"/>
      <w:r>
        <w:rPr>
          <w:rStyle w:val="CharSchNo"/>
        </w:rPr>
        <w:t>Schedule 5</w:t>
      </w:r>
      <w:r>
        <w:t> — </w:t>
      </w:r>
      <w:r>
        <w:rPr>
          <w:rStyle w:val="CharSchText"/>
        </w:rPr>
        <w:t>Exceptions to cessation of weekly payments by reason of age</w:t>
      </w:r>
      <w:bookmarkEnd w:id="534"/>
    </w:p>
    <w:p>
      <w:pPr>
        <w:pStyle w:val="yShoulderClause"/>
        <w:rPr>
          <w:snapToGrid w:val="0"/>
        </w:rPr>
      </w:pPr>
      <w:r>
        <w:rPr>
          <w:snapToGrid w:val="0"/>
        </w:rPr>
        <w:t>[Section 56]</w:t>
      </w:r>
    </w:p>
    <w:p>
      <w:pPr>
        <w:pStyle w:val="yHeading5"/>
        <w:outlineLvl w:val="0"/>
        <w:rPr>
          <w:snapToGrid w:val="0"/>
        </w:rPr>
      </w:pPr>
      <w:bookmarkStart w:id="535" w:name="_Toc390078979"/>
      <w:r>
        <w:rPr>
          <w:rStyle w:val="CharSClsNo"/>
        </w:rPr>
        <w:t>1</w:t>
      </w:r>
      <w:r>
        <w:rPr>
          <w:snapToGrid w:val="0"/>
        </w:rPr>
        <w:t>.</w:t>
      </w:r>
      <w:r>
        <w:rPr>
          <w:snapToGrid w:val="0"/>
        </w:rPr>
        <w:tab/>
        <w:t>Definitions</w:t>
      </w:r>
      <w:bookmarkEnd w:id="535"/>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536" w:name="_Toc390078980"/>
      <w:r>
        <w:rPr>
          <w:rStyle w:val="CharSClsNo"/>
        </w:rPr>
        <w:t>1A</w:t>
      </w:r>
      <w:r>
        <w:t>.</w:t>
      </w:r>
      <w:r>
        <w:tab/>
        <w:t>Successive lung diseases to be regarded as one</w:t>
      </w:r>
      <w:bookmarkEnd w:id="536"/>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37" w:name="_Toc390078981"/>
      <w:r>
        <w:rPr>
          <w:rStyle w:val="CharSClsNo"/>
        </w:rPr>
        <w:t>2</w:t>
      </w:r>
      <w:r>
        <w:rPr>
          <w:snapToGrid w:val="0"/>
        </w:rPr>
        <w:t>.</w:t>
      </w:r>
      <w:r>
        <w:rPr>
          <w:snapToGrid w:val="0"/>
        </w:rPr>
        <w:tab/>
        <w:t>Incapacity for work resulting from injuries other than pneumoconiosis, mesothelioma and lung cancer</w:t>
      </w:r>
      <w:bookmarkEnd w:id="537"/>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38" w:name="_Toc390078982"/>
      <w:r>
        <w:rPr>
          <w:rStyle w:val="CharSClsNo"/>
        </w:rPr>
        <w:t>3</w:t>
      </w:r>
      <w:r>
        <w:rPr>
          <w:snapToGrid w:val="0"/>
        </w:rPr>
        <w:t>.</w:t>
      </w:r>
      <w:r>
        <w:rPr>
          <w:snapToGrid w:val="0"/>
        </w:rPr>
        <w:tab/>
        <w:t>Incapacity for work resulting from injuries of pneumoconiosis, mesothelioma and lung cancer — weekly payments</w:t>
      </w:r>
      <w:bookmarkEnd w:id="538"/>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39" w:name="_Toc390078983"/>
      <w:r>
        <w:rPr>
          <w:rStyle w:val="CharSClsNo"/>
        </w:rPr>
        <w:t>4</w:t>
      </w:r>
      <w:r>
        <w:rPr>
          <w:snapToGrid w:val="0"/>
        </w:rPr>
        <w:t>.</w:t>
      </w:r>
      <w:r>
        <w:rPr>
          <w:snapToGrid w:val="0"/>
        </w:rPr>
        <w:tab/>
        <w:t>Election to take redemption amount as lump sum or supplementary amount weekly</w:t>
      </w:r>
      <w:bookmarkEnd w:id="53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40" w:name="_Toc390078984"/>
      <w:r>
        <w:rPr>
          <w:rStyle w:val="CharSClsNo"/>
        </w:rPr>
        <w:t>5</w:t>
      </w:r>
      <w:r>
        <w:rPr>
          <w:snapToGrid w:val="0"/>
        </w:rPr>
        <w:t>.</w:t>
      </w:r>
      <w:r>
        <w:rPr>
          <w:snapToGrid w:val="0"/>
        </w:rPr>
        <w:tab/>
        <w:t>Requirements for election under clause 4</w:t>
      </w:r>
      <w:bookmarkEnd w:id="540"/>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41" w:name="_Toc390078985"/>
      <w:r>
        <w:rPr>
          <w:rStyle w:val="CharSClsNo"/>
        </w:rPr>
        <w:t>6</w:t>
      </w:r>
      <w:r>
        <w:rPr>
          <w:snapToGrid w:val="0"/>
        </w:rPr>
        <w:t>.</w:t>
      </w:r>
      <w:r>
        <w:rPr>
          <w:snapToGrid w:val="0"/>
        </w:rPr>
        <w:tab/>
        <w:t>Effect of receiving the redemption amount as a lump sum</w:t>
      </w:r>
      <w:bookmarkEnd w:id="541"/>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42" w:name="_Toc390078986"/>
      <w:r>
        <w:rPr>
          <w:rStyle w:val="CharSClsNo"/>
        </w:rPr>
        <w:t>7</w:t>
      </w:r>
      <w:r>
        <w:rPr>
          <w:snapToGrid w:val="0"/>
        </w:rPr>
        <w:t>.</w:t>
      </w:r>
      <w:r>
        <w:rPr>
          <w:snapToGrid w:val="0"/>
        </w:rPr>
        <w:tab/>
        <w:t>Effect of receiving supplementary amount</w:t>
      </w:r>
      <w:bookmarkEnd w:id="542"/>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543" w:name="_Toc390078987"/>
      <w:r>
        <w:rPr>
          <w:rStyle w:val="CharSClsNo"/>
        </w:rPr>
        <w:t>8</w:t>
      </w:r>
      <w:r>
        <w:rPr>
          <w:snapToGrid w:val="0"/>
        </w:rPr>
        <w:t>.</w:t>
      </w:r>
      <w:r>
        <w:rPr>
          <w:snapToGrid w:val="0"/>
        </w:rPr>
        <w:tab/>
        <w:t>Payment of supplementary amount</w:t>
      </w:r>
      <w:bookmarkEnd w:id="543"/>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44" w:name="_Toc39007898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44"/>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545" w:name="_Toc390078989"/>
      <w:r>
        <w:rPr>
          <w:rStyle w:val="CharSchNo"/>
        </w:rPr>
        <w:t>Schedule 6</w:t>
      </w:r>
      <w:r>
        <w:t> — </w:t>
      </w:r>
      <w:r>
        <w:rPr>
          <w:rStyle w:val="CharSchText"/>
        </w:rPr>
        <w:t>Adjacent areas</w:t>
      </w:r>
      <w:bookmarkEnd w:id="545"/>
    </w:p>
    <w:p>
      <w:pPr>
        <w:pStyle w:val="yShoulderClause"/>
      </w:pPr>
      <w:r>
        <w:t>[s. 20]</w:t>
      </w:r>
    </w:p>
    <w:p>
      <w:pPr>
        <w:pStyle w:val="yFootnoteheading"/>
        <w:tabs>
          <w:tab w:val="left" w:pos="851"/>
        </w:tabs>
      </w:pPr>
      <w:r>
        <w:tab/>
        <w:t>[Heading inserted by No. 36 of 2004 s. 13.]</w:t>
      </w:r>
    </w:p>
    <w:p>
      <w:pPr>
        <w:pStyle w:val="yHeading5"/>
        <w:outlineLvl w:val="0"/>
      </w:pPr>
      <w:bookmarkStart w:id="546" w:name="_Toc390078990"/>
      <w:r>
        <w:rPr>
          <w:rStyle w:val="CharSClsNo"/>
        </w:rPr>
        <w:t>1</w:t>
      </w:r>
      <w:r>
        <w:t>.</w:t>
      </w:r>
      <w:r>
        <w:tab/>
        <w:t>Terms used in this Schedule</w:t>
      </w:r>
      <w:bookmarkEnd w:id="546"/>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47" w:name="_Toc390078991"/>
      <w:r>
        <w:rPr>
          <w:rStyle w:val="CharSClsNo"/>
        </w:rPr>
        <w:t>2</w:t>
      </w:r>
      <w:r>
        <w:t>.</w:t>
      </w:r>
      <w:r>
        <w:tab/>
        <w:t>Adjacent areas</w:t>
      </w:r>
      <w:bookmarkEnd w:id="547"/>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548" w:name="_Toc390078992"/>
      <w:r>
        <w:rPr>
          <w:rStyle w:val="CharSchNo"/>
        </w:rPr>
        <w:t>Schedule 7</w:t>
      </w:r>
      <w:r>
        <w:t> — </w:t>
      </w:r>
      <w:r>
        <w:rPr>
          <w:rStyle w:val="CharSchText"/>
        </w:rPr>
        <w:t>Noise induced hearing loss</w:t>
      </w:r>
      <w:bookmarkEnd w:id="548"/>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0"/>
        <w:rPr>
          <w:snapToGrid w:val="0"/>
        </w:rPr>
      </w:pPr>
      <w:bookmarkStart w:id="549" w:name="_Toc390078993"/>
      <w:r>
        <w:rPr>
          <w:rStyle w:val="CharSClsNo"/>
        </w:rPr>
        <w:t>1</w:t>
      </w:r>
      <w:r>
        <w:rPr>
          <w:snapToGrid w:val="0"/>
        </w:rPr>
        <w:t>.</w:t>
      </w:r>
      <w:r>
        <w:rPr>
          <w:snapToGrid w:val="0"/>
        </w:rPr>
        <w:tab/>
        <w:t>Definitions</w:t>
      </w:r>
      <w:bookmarkEnd w:id="549"/>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550" w:name="_Toc390078994"/>
      <w:r>
        <w:rPr>
          <w:rStyle w:val="CharSClsNo"/>
        </w:rPr>
        <w:t>2</w:t>
      </w:r>
      <w:r>
        <w:rPr>
          <w:snapToGrid w:val="0"/>
        </w:rPr>
        <w:t>.</w:t>
      </w:r>
      <w:r>
        <w:rPr>
          <w:snapToGrid w:val="0"/>
        </w:rPr>
        <w:tab/>
        <w:t>Audiometric tests</w:t>
      </w:r>
      <w:bookmarkEnd w:id="550"/>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51" w:name="_Toc390078995"/>
      <w:r>
        <w:rPr>
          <w:rStyle w:val="CharSClsNo"/>
        </w:rPr>
        <w:t>3</w:t>
      </w:r>
      <w:r>
        <w:rPr>
          <w:snapToGrid w:val="0"/>
        </w:rPr>
        <w:t>.</w:t>
      </w:r>
      <w:r>
        <w:rPr>
          <w:snapToGrid w:val="0"/>
        </w:rPr>
        <w:tab/>
        <w:t>Employer to arrange and pay for audiometric test</w:t>
      </w:r>
      <w:bookmarkEnd w:id="55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52" w:name="_Toc390078996"/>
      <w:r>
        <w:rPr>
          <w:rStyle w:val="CharSClsNo"/>
        </w:rPr>
        <w:t>4</w:t>
      </w:r>
      <w:r>
        <w:rPr>
          <w:snapToGrid w:val="0"/>
        </w:rPr>
        <w:t>.</w:t>
      </w:r>
      <w:r>
        <w:rPr>
          <w:snapToGrid w:val="0"/>
        </w:rPr>
        <w:tab/>
        <w:t>Carrying out of audiometric tests</w:t>
      </w:r>
      <w:bookmarkEnd w:id="552"/>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53" w:name="_Toc390078997"/>
      <w:r>
        <w:rPr>
          <w:rStyle w:val="CharSClsNo"/>
        </w:rPr>
        <w:t>5</w:t>
      </w:r>
      <w:r>
        <w:rPr>
          <w:snapToGrid w:val="0"/>
        </w:rPr>
        <w:t>.</w:t>
      </w:r>
      <w:r>
        <w:rPr>
          <w:snapToGrid w:val="0"/>
        </w:rPr>
        <w:tab/>
        <w:t>Communication and storage of audiometric test results</w:t>
      </w:r>
      <w:bookmarkEnd w:id="55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54" w:name="_Toc390078998"/>
      <w:r>
        <w:rPr>
          <w:rStyle w:val="CharSClsNo"/>
        </w:rPr>
        <w:t>6</w:t>
      </w:r>
      <w:r>
        <w:t>.</w:t>
      </w:r>
      <w:r>
        <w:rPr>
          <w:b w:val="0"/>
        </w:rPr>
        <w:tab/>
      </w:r>
      <w:r>
        <w:t>Reference to medical assessment panel</w:t>
      </w:r>
      <w:bookmarkEnd w:id="55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55" w:name="_Toc390078999"/>
      <w:r>
        <w:rPr>
          <w:rStyle w:val="CharSClsNo"/>
        </w:rPr>
        <w:t>7</w:t>
      </w:r>
      <w:r>
        <w:rPr>
          <w:snapToGrid w:val="0"/>
        </w:rPr>
        <w:t>.</w:t>
      </w:r>
      <w:r>
        <w:rPr>
          <w:snapToGrid w:val="0"/>
        </w:rPr>
        <w:tab/>
        <w:t>Re</w:t>
      </w:r>
      <w:r>
        <w:rPr>
          <w:snapToGrid w:val="0"/>
        </w:rPr>
        <w:noBreakHyphen/>
        <w:t>test of person’s hearing</w:t>
      </w:r>
      <w:bookmarkEnd w:id="55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556" w:name="_Toc390079000"/>
      <w:r>
        <w:rPr>
          <w:rStyle w:val="CharSClsNo"/>
        </w:rPr>
        <w:t>8</w:t>
      </w:r>
      <w:r>
        <w:rPr>
          <w:snapToGrid w:val="0"/>
        </w:rPr>
        <w:t>.</w:t>
      </w:r>
      <w:r>
        <w:rPr>
          <w:snapToGrid w:val="0"/>
        </w:rPr>
        <w:tab/>
        <w:t>Determination of hearing loss</w:t>
      </w:r>
      <w:bookmarkEnd w:id="556"/>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57" w:name="_Toc390079001"/>
      <w:r>
        <w:rPr>
          <w:rStyle w:val="CharSClsNo"/>
        </w:rPr>
        <w:t>9</w:t>
      </w:r>
      <w:r>
        <w:rPr>
          <w:snapToGrid w:val="0"/>
        </w:rPr>
        <w:t>.</w:t>
      </w:r>
      <w:r>
        <w:rPr>
          <w:snapToGrid w:val="0"/>
        </w:rPr>
        <w:tab/>
        <w:t>Audiometric test not conclusive proof that hearing loss is noise induced</w:t>
      </w:r>
      <w:bookmarkEnd w:id="55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558" w:name="_Toc390079002"/>
      <w:r>
        <w:rPr>
          <w:rStyle w:val="CharSClsNo"/>
        </w:rPr>
        <w:t>10</w:t>
      </w:r>
      <w:r>
        <w:rPr>
          <w:snapToGrid w:val="0"/>
        </w:rPr>
        <w:t>.</w:t>
      </w:r>
      <w:r>
        <w:rPr>
          <w:snapToGrid w:val="0"/>
        </w:rPr>
        <w:tab/>
        <w:t>Prescribed workplaces</w:t>
      </w:r>
      <w:bookmarkEnd w:id="55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59" w:name="_Toc390079003"/>
      <w:r>
        <w:rPr>
          <w:rStyle w:val="CharSchNo"/>
        </w:rPr>
        <w:t>Schedule 8</w:t>
      </w:r>
      <w:r>
        <w:t> — </w:t>
      </w:r>
      <w:r>
        <w:rPr>
          <w:rStyle w:val="CharSchText"/>
        </w:rPr>
        <w:t>Terms and conditions of service of Commissioner</w:t>
      </w:r>
      <w:bookmarkEnd w:id="559"/>
    </w:p>
    <w:p>
      <w:pPr>
        <w:pStyle w:val="yShoulderClause"/>
      </w:pPr>
      <w:r>
        <w:t>[s. 282]</w:t>
      </w:r>
    </w:p>
    <w:p>
      <w:pPr>
        <w:pStyle w:val="yFootnoteheading"/>
      </w:pPr>
      <w:r>
        <w:tab/>
        <w:t>[Heading inserted by No. 42 of 2004 s. 145.]</w:t>
      </w:r>
    </w:p>
    <w:p>
      <w:pPr>
        <w:pStyle w:val="yHeading5"/>
        <w:outlineLvl w:val="9"/>
      </w:pPr>
      <w:bookmarkStart w:id="560" w:name="_Toc390079004"/>
      <w:r>
        <w:rPr>
          <w:rStyle w:val="CharSClsNo"/>
        </w:rPr>
        <w:t>1</w:t>
      </w:r>
      <w:r>
        <w:t>.</w:t>
      </w:r>
      <w:r>
        <w:rPr>
          <w:b w:val="0"/>
        </w:rPr>
        <w:tab/>
      </w:r>
      <w:r>
        <w:t>Tenure of Commissioner’s office</w:t>
      </w:r>
      <w:bookmarkEnd w:id="56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61" w:name="_Toc390079005"/>
      <w:r>
        <w:rPr>
          <w:rStyle w:val="CharSClsNo"/>
        </w:rPr>
        <w:t>2</w:t>
      </w:r>
      <w:r>
        <w:t>.</w:t>
      </w:r>
      <w:r>
        <w:rPr>
          <w:b w:val="0"/>
        </w:rPr>
        <w:tab/>
      </w:r>
      <w:r>
        <w:t>Vacating office prematurely</w:t>
      </w:r>
      <w:bookmarkEnd w:id="561"/>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62" w:name="_Toc390079006"/>
      <w:r>
        <w:rPr>
          <w:rStyle w:val="CharSClsNo"/>
        </w:rPr>
        <w:t>3</w:t>
      </w:r>
      <w:r>
        <w:t>.</w:t>
      </w:r>
      <w:r>
        <w:rPr>
          <w:b w:val="0"/>
        </w:rPr>
        <w:tab/>
      </w:r>
      <w:r>
        <w:t>Commissioner’s status as District Court Judge</w:t>
      </w:r>
      <w:bookmarkEnd w:id="562"/>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63" w:name="_Toc390079007"/>
      <w:r>
        <w:rPr>
          <w:rStyle w:val="CharSClsNo"/>
        </w:rPr>
        <w:t>4</w:t>
      </w:r>
      <w:r>
        <w:t>.</w:t>
      </w:r>
      <w:r>
        <w:rPr>
          <w:b w:val="0"/>
        </w:rPr>
        <w:tab/>
      </w:r>
      <w:r>
        <w:t>Completion of matters</w:t>
      </w:r>
      <w:bookmarkEnd w:id="563"/>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outlineLvl w:val="0"/>
      </w:pPr>
      <w:bookmarkStart w:id="564" w:name="_Toc390079008"/>
      <w:r>
        <w:t>Notes</w:t>
      </w:r>
      <w:bookmarkEnd w:id="56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565" w:name="_Toc390079009"/>
      <w:r>
        <w:rPr>
          <w:snapToGrid w:val="0"/>
        </w:rPr>
        <w:t>Compilation table</w:t>
      </w:r>
      <w:bookmarkEnd w:id="565"/>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tcPr>
          <w:p>
            <w:pPr>
              <w:pStyle w:val="nTable"/>
              <w:spacing w:after="40"/>
              <w:rPr>
                <w:sz w:val="19"/>
              </w:rPr>
            </w:pPr>
            <w:r>
              <w:rPr>
                <w:snapToGrid w:val="0"/>
                <w:sz w:val="19"/>
              </w:rPr>
              <w:t>45 of 2004</w:t>
            </w:r>
            <w:r>
              <w:rPr>
                <w:snapToGrid w:val="0"/>
                <w:sz w:val="19"/>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 xml:space="preserve">Courts Legislation Amendment and Repeal Act 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c>
          <w:tcPr>
            <w:tcW w:w="2268" w:type="dxa"/>
          </w:tcPr>
          <w:p>
            <w:pPr>
              <w:pStyle w:val="nTable"/>
              <w:spacing w:after="40"/>
              <w:rPr>
                <w:i/>
                <w:snapToGrid w:val="0"/>
                <w:sz w:val="19"/>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Pr>
          <w:p>
            <w:pPr>
              <w:pStyle w:val="nTable"/>
              <w:spacing w:after="40"/>
              <w:rPr>
                <w:snapToGrid w:val="0"/>
                <w:sz w:val="19"/>
              </w:rPr>
            </w:pPr>
            <w:r>
              <w:rPr>
                <w:snapToGrid w:val="0"/>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cantSplit/>
        </w:trPr>
        <w:tc>
          <w:tcPr>
            <w:tcW w:w="7088" w:type="dxa"/>
            <w:gridSpan w:val="4"/>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Borders>
              <w:bottom w:val="single" w:sz="4" w:space="0" w:color="auto"/>
            </w:tcBorders>
          </w:tcPr>
          <w:p>
            <w:pPr>
              <w:pStyle w:val="nTable"/>
              <w:spacing w:after="40"/>
              <w:rPr>
                <w:snapToGrid w:val="0"/>
                <w:sz w:val="19"/>
              </w:rPr>
            </w:pPr>
            <w:r>
              <w:rPr>
                <w:i/>
                <w:snapToGrid w:val="0"/>
                <w:sz w:val="19"/>
              </w:rPr>
              <w:t xml:space="preserve">Financial Legislation Amendment and Repeal Act 2006 </w:t>
            </w:r>
            <w:r>
              <w:rPr>
                <w:snapToGrid w:val="0"/>
                <w:sz w:val="19"/>
              </w:rPr>
              <w:t>s. 4 and 17</w:t>
            </w:r>
          </w:p>
        </w:tc>
        <w:tc>
          <w:tcPr>
            <w:tcW w:w="1134" w:type="dxa"/>
            <w:tcBorders>
              <w:bottom w:val="single" w:sz="4" w:space="0" w:color="auto"/>
            </w:tcBorders>
          </w:tcPr>
          <w:p>
            <w:pPr>
              <w:pStyle w:val="nTable"/>
              <w:spacing w:after="40"/>
              <w:rPr>
                <w:snapToGrid w:val="0"/>
                <w:sz w:val="19"/>
              </w:rPr>
            </w:pPr>
            <w:r>
              <w:rPr>
                <w:snapToGrid w:val="0"/>
                <w:sz w:val="19"/>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566" w:name="_Toc390079010"/>
      <w:r>
        <w:t>Provisions that have not come into operation</w:t>
      </w:r>
      <w:bookmarkEnd w:id="5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vertAlign w:val="superscript"/>
              </w:rPr>
            </w:pPr>
            <w:r>
              <w:rPr>
                <w:i/>
                <w:snapToGrid w:val="0"/>
              </w:rPr>
              <w:t>Criminal Law and Evidence Amendment Act 2008</w:t>
            </w:r>
            <w:r>
              <w:rPr>
                <w:iCs/>
                <w:snapToGrid w:val="0"/>
              </w:rPr>
              <w:t xml:space="preserve"> s. 73 and 78(10) </w:t>
            </w:r>
            <w:r>
              <w:rPr>
                <w:iCs/>
                <w:snapToGrid w:val="0"/>
                <w:vertAlign w:val="superscript"/>
              </w:rPr>
              <w:t>46</w:t>
            </w:r>
          </w:p>
        </w:tc>
        <w:tc>
          <w:tcPr>
            <w:tcW w:w="1134" w:type="dxa"/>
          </w:tcPr>
          <w:p>
            <w:pPr>
              <w:pStyle w:val="nTable"/>
              <w:keepNext/>
              <w:spacing w:after="40"/>
              <w:rPr>
                <w:sz w:val="19"/>
              </w:rPr>
            </w:pPr>
            <w:r>
              <w:rPr>
                <w:sz w:val="19"/>
              </w:rPr>
              <w:t>2 of 2008</w:t>
            </w:r>
          </w:p>
        </w:tc>
        <w:tc>
          <w:tcPr>
            <w:tcW w:w="1134" w:type="dxa"/>
          </w:tcPr>
          <w:p>
            <w:pPr>
              <w:pStyle w:val="nTable"/>
              <w:keepNext/>
              <w:spacing w:after="40"/>
              <w:rPr>
                <w:sz w:val="19"/>
              </w:rPr>
            </w:pPr>
            <w:r>
              <w:rPr>
                <w:sz w:val="19"/>
              </w:rPr>
              <w:t>12 Mar 2008</w:t>
            </w:r>
          </w:p>
        </w:tc>
        <w:tc>
          <w:tcPr>
            <w:tcW w:w="2551" w:type="dxa"/>
          </w:tcPr>
          <w:p>
            <w:pPr>
              <w:pStyle w:val="nTable"/>
              <w:keepNext/>
              <w:spacing w:after="40"/>
              <w:rPr>
                <w:sz w:val="19"/>
              </w:rPr>
            </w:pPr>
            <w:r>
              <w:rPr>
                <w:snapToGrid w:val="0"/>
                <w:sz w:val="19"/>
              </w:rPr>
              <w:t>To be proclaimed (see s. 2)</w:t>
            </w:r>
          </w:p>
        </w:tc>
      </w:tr>
      <w:tr>
        <w:trPr>
          <w:cantSplit/>
        </w:trPr>
        <w:tc>
          <w:tcPr>
            <w:tcW w:w="2268" w:type="dxa"/>
            <w:tcBorders>
              <w:bottom w:val="single" w:sz="4" w:space="0" w:color="auto"/>
            </w:tcBorders>
          </w:tcPr>
          <w:p>
            <w:pPr>
              <w:pStyle w:val="nTable"/>
              <w:spacing w:after="40"/>
              <w:ind w:right="113"/>
              <w:rPr>
                <w:i/>
                <w:snapToGrid w:val="0"/>
              </w:rPr>
            </w:pPr>
            <w:r>
              <w:rPr>
                <w:i/>
                <w:sz w:val="19"/>
              </w:rPr>
              <w:t>Duties Legislation Amendment Act 2008</w:t>
            </w:r>
            <w:r>
              <w:rPr>
                <w:iCs/>
                <w:sz w:val="19"/>
              </w:rPr>
              <w:t xml:space="preserve"> s. 52 </w:t>
            </w:r>
            <w:r>
              <w:rPr>
                <w:iCs/>
                <w:sz w:val="19"/>
                <w:vertAlign w:val="superscript"/>
              </w:rPr>
              <w:t>47</w:t>
            </w:r>
          </w:p>
        </w:tc>
        <w:tc>
          <w:tcPr>
            <w:tcW w:w="1134" w:type="dxa"/>
            <w:tcBorders>
              <w:bottom w:val="single" w:sz="4" w:space="0" w:color="auto"/>
            </w:tcBorders>
          </w:tcPr>
          <w:p>
            <w:pPr>
              <w:pStyle w:val="nTable"/>
              <w:keepNext/>
              <w:spacing w:after="40"/>
              <w:rPr>
                <w:sz w:val="19"/>
              </w:rPr>
            </w:pPr>
            <w:r>
              <w:rPr>
                <w:sz w:val="19"/>
              </w:rPr>
              <w:t>12 of 2008</w:t>
            </w:r>
          </w:p>
        </w:tc>
        <w:tc>
          <w:tcPr>
            <w:tcW w:w="1134" w:type="dxa"/>
            <w:tcBorders>
              <w:bottom w:val="single" w:sz="4" w:space="0" w:color="auto"/>
            </w:tcBorders>
          </w:tcPr>
          <w:p>
            <w:pPr>
              <w:pStyle w:val="nTable"/>
              <w:keepNext/>
              <w:spacing w:after="40"/>
              <w:rPr>
                <w:sz w:val="19"/>
              </w:rPr>
            </w:pPr>
            <w:r>
              <w:rPr>
                <w:sz w:val="19"/>
              </w:rPr>
              <w:t>14 Apr 2008</w:t>
            </w:r>
          </w:p>
        </w:tc>
        <w:tc>
          <w:tcPr>
            <w:tcW w:w="2551" w:type="dxa"/>
            <w:tcBorders>
              <w:bottom w:val="single" w:sz="4" w:space="0" w:color="auto"/>
            </w:tcBorders>
          </w:tcPr>
          <w:p>
            <w:pPr>
              <w:pStyle w:val="nTable"/>
              <w:keepNext/>
              <w:spacing w:after="40"/>
              <w:rPr>
                <w:snapToGrid w:val="0"/>
                <w:sz w:val="19"/>
              </w:rPr>
            </w:pPr>
            <w:r>
              <w:rPr>
                <w:sz w:val="19"/>
              </w:rPr>
              <w:t>1 Jul 2008 (see s. 2(d))</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“amendments”</w:t>
      </w:r>
      <w:r>
        <w:t xml:space="preserve"> means amendments made to the principal Act by this Act;</w:t>
      </w:r>
    </w:p>
    <w:p>
      <w:pPr>
        <w:pStyle w:val="nzDefstart"/>
      </w:pPr>
      <w:r>
        <w:tab/>
      </w:r>
      <w:r>
        <w:rPr>
          <w:b/>
        </w:rPr>
        <w:t>“commencement day”</w:t>
      </w:r>
      <w:r>
        <w:t xml:space="preserve"> means the day on which this Part comes into operation;</w:t>
      </w:r>
    </w:p>
    <w:p>
      <w:pPr>
        <w:pStyle w:val="nzDefstart"/>
      </w:pPr>
      <w:r>
        <w:tab/>
      </w:r>
      <w:r>
        <w:rPr>
          <w:b/>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“commencement day”</w:t>
      </w:r>
      <w:r>
        <w:t xml:space="preserve"> means the day on which section 130 of this Act comes into operation;</w:t>
      </w:r>
    </w:p>
    <w:p>
      <w:pPr>
        <w:pStyle w:val="nzDefstart"/>
        <w:spacing w:before="100"/>
      </w:pPr>
      <w:r>
        <w:rPr>
          <w:b/>
        </w:rPr>
        <w:tab/>
        <w:t>“Director Dispute Resolution”</w:t>
      </w:r>
      <w:r>
        <w:t xml:space="preserve"> has the meaning given to “Director” in the amended Act;</w:t>
      </w:r>
    </w:p>
    <w:p>
      <w:pPr>
        <w:pStyle w:val="nzDefstart"/>
        <w:spacing w:before="100"/>
      </w:pPr>
      <w:r>
        <w:tab/>
      </w:r>
      <w:r>
        <w:rPr>
          <w:b/>
        </w:rPr>
        <w:t>“Director of Conciliation and Review”</w:t>
      </w:r>
      <w:r>
        <w:t xml:space="preserve"> has the meaning given to “Director” in the principal Act;</w:t>
      </w:r>
    </w:p>
    <w:p>
      <w:pPr>
        <w:pStyle w:val="nzDefstart"/>
        <w:keepNext/>
        <w:keepLines/>
        <w:spacing w:before="100"/>
      </w:pPr>
      <w:r>
        <w:rPr>
          <w:b/>
        </w:rPr>
        <w:tab/>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“WorkCover WA”</w:t>
      </w:r>
      <w:r>
        <w:t xml:space="preserve"> has the meaning given to that term by the </w:t>
      </w:r>
      <w:r>
        <w:rPr>
          <w:i/>
        </w:rPr>
        <w:t>Workers’ Compensation and Injury Management Act 1981</w:t>
      </w:r>
      <w:r>
        <w:t>;</w:t>
      </w:r>
    </w:p>
    <w:p>
      <w:pPr>
        <w:pStyle w:val="nzDefstart"/>
      </w:pPr>
      <w:r>
        <w:rPr>
          <w:b/>
        </w:rPr>
        <w:tab/>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which was proclaimed to commence on 1 July 2005 (see </w:t>
      </w:r>
      <w:r>
        <w:rPr>
          <w:i/>
        </w:rPr>
        <w:t>Gazette</w:t>
      </w:r>
      <w:r>
        <w:t xml:space="preserve"> 31 Dec 2004 p. 7129), is not included because the section in the </w:t>
      </w:r>
      <w:r>
        <w:rPr>
          <w:i/>
        </w:rPr>
        <w:t>Workers’ Compensation and Injury Management Act 1981</w:t>
      </w:r>
      <w:r>
        <w:t xml:space="preserve"> that it purports to amend was not in operation on 1 July 2005.</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snapToGrid w:val="0"/>
        </w:rPr>
      </w:pPr>
      <w:r>
        <w:rPr>
          <w:snapToGrid w:val="0"/>
          <w:vertAlign w:val="superscript"/>
        </w:rPr>
        <w:t>46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s.73 and 78(10) </w:t>
      </w:r>
      <w:r>
        <w:rPr>
          <w:snapToGrid w:val="0"/>
        </w:rPr>
        <w:t>had not come into operation.  They read as follows:</w:t>
      </w:r>
    </w:p>
    <w:p>
      <w:pPr>
        <w:pStyle w:val="MiscOpen"/>
      </w:pPr>
      <w:r>
        <w:t>“</w:t>
      </w:r>
    </w:p>
    <w:p>
      <w:pPr>
        <w:pStyle w:val="nzHeading5"/>
      </w:pPr>
      <w:r>
        <w:rPr>
          <w:rStyle w:val="CharSectno"/>
        </w:rPr>
        <w:t>73</w:t>
      </w:r>
      <w:r>
        <w:t>.</w:t>
      </w:r>
      <w:r>
        <w:tab/>
      </w:r>
      <w:r>
        <w:rPr>
          <w:i/>
        </w:rPr>
        <w:t xml:space="preserve">Workers’ Compensation and Injury Management Act 1981 </w:t>
      </w:r>
      <w:r>
        <w:t>amended</w:t>
      </w:r>
    </w:p>
    <w:p>
      <w:pPr>
        <w:pStyle w:val="nzSubsection"/>
      </w:pPr>
      <w:r>
        <w:tab/>
        <w:t>(1)</w:t>
      </w:r>
      <w:r>
        <w:tab/>
        <w:t xml:space="preserve">The amendments in this section are to the </w:t>
      </w:r>
      <w:r>
        <w:rPr>
          <w:i/>
        </w:rPr>
        <w:t>Workers’ Compensation and Injury Management Act 1981</w:t>
      </w:r>
      <w:r>
        <w:t>.</w:t>
      </w:r>
    </w:p>
    <w:p>
      <w:pPr>
        <w:pStyle w:val="nzSubsection"/>
      </w:pPr>
      <w:r>
        <w:tab/>
        <w:t>(2)</w:t>
      </w:r>
      <w:r>
        <w:tab/>
        <w:t xml:space="preserve">Section 175H(2)(c) is amended by deleting “have a complaint of the alleged offence heard and determined by” and inserting instead — </w:t>
      </w:r>
    </w:p>
    <w:p>
      <w:pPr>
        <w:pStyle w:val="nzSubsection"/>
      </w:pPr>
      <w:r>
        <w:tab/>
      </w:r>
      <w:r>
        <w:tab/>
        <w:t>“    be prosecuted for the alleged offence in    ”.</w:t>
      </w:r>
    </w:p>
    <w:p>
      <w:pPr>
        <w:pStyle w:val="MiscClose"/>
      </w:pPr>
      <w:r>
        <w:t>”.</w:t>
      </w:r>
    </w:p>
    <w:p>
      <w:pPr>
        <w:pStyle w:val="nzHeading5"/>
      </w:pPr>
      <w:r>
        <w:rPr>
          <w:rStyle w:val="CharSectno"/>
        </w:rPr>
        <w:t>78</w:t>
      </w:r>
      <w:r>
        <w:t>.</w:t>
      </w:r>
      <w:r>
        <w:tab/>
      </w:r>
      <w:r>
        <w:rPr>
          <w:i/>
          <w:iCs/>
        </w:rPr>
        <w:t xml:space="preserve">Criminal Procedure and Appeals (Consequential and Other Provisions) Act 2004 </w:t>
      </w:r>
      <w:r>
        <w:t>amended</w:t>
      </w:r>
    </w:p>
    <w:p>
      <w:pPr>
        <w:pStyle w:val="nzSubsection"/>
      </w:pPr>
      <w:r>
        <w:tab/>
        <w:t>(1)</w:t>
      </w:r>
      <w:r>
        <w:tab/>
        <w:t xml:space="preserve">The amendments in this section are to the </w:t>
      </w:r>
      <w:r>
        <w:rPr>
          <w:i/>
          <w:iCs/>
        </w:rPr>
        <w:t>Criminal Procedure and Appeals (Consequential and Other Provisions) Act 2004</w:t>
      </w:r>
      <w:r>
        <w:t>.</w:t>
      </w:r>
    </w:p>
    <w:p>
      <w:pPr>
        <w:pStyle w:val="nzSubsection"/>
      </w:pPr>
      <w:r>
        <w:tab/>
        <w:t>(10)</w:t>
      </w:r>
      <w:r>
        <w:tab/>
        <w:t>Schedule 2 clause 157 is amended by deleting the row relating to “s. 175H(2)(c)”.</w:t>
      </w:r>
    </w:p>
    <w:p>
      <w:pPr>
        <w:pStyle w:val="MiscClose"/>
      </w:pPr>
      <w:r>
        <w:t>”.</w:t>
      </w:r>
    </w:p>
    <w:p>
      <w:pPr>
        <w:pStyle w:val="nSubsection"/>
        <w:keepLines/>
        <w:rPr>
          <w:snapToGrid w:val="0"/>
        </w:rPr>
      </w:pPr>
      <w:r>
        <w:rPr>
          <w:snapToGrid w:val="0"/>
          <w:vertAlign w:val="superscript"/>
        </w:rPr>
        <w:t>47</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42, </w:t>
      </w:r>
      <w:r>
        <w:rPr>
          <w:snapToGrid w:val="0"/>
        </w:rPr>
        <w:t>had not come into operation.  It reads as follows:</w:t>
      </w:r>
    </w:p>
    <w:p>
      <w:pPr>
        <w:pStyle w:val="MiscOpen"/>
      </w:pPr>
      <w:r>
        <w:t>“</w:t>
      </w:r>
    </w:p>
    <w:p>
      <w:pPr>
        <w:pStyle w:val="nzHeading5"/>
        <w:rPr>
          <w:snapToGrid w:val="0"/>
        </w:rPr>
      </w:pPr>
      <w:r>
        <w:rPr>
          <w:rStyle w:val="CharSectno"/>
        </w:rPr>
        <w:t>52</w:t>
      </w:r>
      <w:r>
        <w:rPr>
          <w:snapToGrid w:val="0"/>
        </w:rPr>
        <w:t>.</w:t>
      </w:r>
      <w:r>
        <w:rPr>
          <w:snapToGrid w:val="0"/>
        </w:rPr>
        <w:tab/>
        <w:t>Various Acts amended</w:t>
      </w:r>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42 reads as follows:</w:t>
      </w:r>
    </w:p>
    <w:p>
      <w:pPr>
        <w:pStyle w:val="MiscOpen"/>
      </w:pPr>
      <w:r>
        <w:t>“</w:t>
      </w:r>
    </w:p>
    <w:p>
      <w:pPr>
        <w:pStyle w:val="nzHeading2"/>
      </w:pPr>
      <w:r>
        <w:rPr>
          <w:rStyle w:val="CharSchNo"/>
        </w:rPr>
        <w:t>Schedule 1</w:t>
      </w:r>
      <w:r>
        <w:rPr>
          <w:rStyle w:val="CharSDivNo"/>
        </w:rPr>
        <w:t> </w:t>
      </w:r>
      <w:r>
        <w:t>—</w:t>
      </w:r>
      <w:bookmarkStart w:id="567" w:name="AutoSch"/>
      <w:bookmarkEnd w:id="567"/>
      <w:r>
        <w:rPr>
          <w:rStyle w:val="CharSDivText"/>
        </w:rPr>
        <w:t> </w:t>
      </w:r>
      <w:r>
        <w:rPr>
          <w:rStyle w:val="CharSchText"/>
        </w:rPr>
        <w:t>Amendments to various Acts</w:t>
      </w:r>
    </w:p>
    <w:p>
      <w:pPr>
        <w:pStyle w:val="nzMiscellaneousBody"/>
        <w:jc w:val="right"/>
      </w:pPr>
      <w:r>
        <w:t>[s. 52]</w:t>
      </w:r>
    </w:p>
    <w:p>
      <w:pPr>
        <w:pStyle w:val="nzHeading5"/>
      </w:pPr>
      <w:r>
        <w:rPr>
          <w:rStyle w:val="CharSClsNo"/>
        </w:rPr>
        <w:t>42</w:t>
      </w:r>
      <w:r>
        <w:t>.</w:t>
      </w:r>
      <w:r>
        <w:tab/>
      </w:r>
      <w:r>
        <w:rPr>
          <w:i/>
        </w:rPr>
        <w:t>Workers’ Compensation and Injury Management Act 1981</w:t>
      </w:r>
    </w:p>
    <w:p>
      <w:pPr>
        <w:pStyle w:val="nzSubsection"/>
      </w:pPr>
      <w:r>
        <w:tab/>
      </w:r>
      <w:r>
        <w:tab/>
        <w:t xml:space="preserve">Section 297 is amended by deleting “stamp duties chargeable under the </w:t>
      </w:r>
      <w:r>
        <w:rPr>
          <w:i/>
          <w:iCs/>
        </w:rPr>
        <w:t>Stamp Act 1921</w:t>
      </w:r>
      <w:r>
        <w:t xml:space="preserve">.” and inserting instead — </w:t>
      </w:r>
    </w:p>
    <w:p>
      <w:pPr>
        <w:pStyle w:val="nzSubsection"/>
      </w:pPr>
      <w:r>
        <w:tab/>
      </w:r>
      <w:r>
        <w:tab/>
        <w:t xml:space="preserve">“    </w:t>
      </w:r>
      <w:r>
        <w:rPr>
          <w:sz w:val="24"/>
        </w:rPr>
        <w:t xml:space="preserve">duty chargeable under the </w:t>
      </w:r>
      <w:r>
        <w:rPr>
          <w:i/>
          <w:iCs/>
          <w:sz w:val="24"/>
        </w:rPr>
        <w:t>Duties Act 2008</w:t>
      </w:r>
      <w:r>
        <w:rPr>
          <w:sz w:val="24"/>
        </w:rPr>
        <w:t>.</w:t>
      </w:r>
      <w:r>
        <w:t xml:space="preserve">    ”.</w:t>
      </w:r>
    </w:p>
    <w:p>
      <w:pPr>
        <w:pStyle w:val="MiscClose"/>
      </w:pPr>
      <w:r>
        <w:t>”.</w:t>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0110"/>
    <w:docVar w:name="WAFER_20140609110110" w:val="RemoveTocBookmarks,RemoveUnusedBookmarks,RemoveLanguageTags,UsedStyles,ResetPageSize"/>
    <w:docVar w:name="WAFER_20140609110110_GUID" w:val="67519c78-d56e-451a-b060-ab4d25bf7f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446</Pages>
  <Words>120086</Words>
  <Characters>575213</Characters>
  <Application>Microsoft Office Word</Application>
  <DocSecurity>0</DocSecurity>
  <Lines>15137</Lines>
  <Paragraphs>7318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687981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1981 - 07-e0-02</dc:title>
  <dc:subject/>
  <dc:creator/>
  <cp:keywords/>
  <dc:description/>
  <cp:lastModifiedBy>svcMRProcess</cp:lastModifiedBy>
  <cp:revision>4</cp:revision>
  <cp:lastPrinted>2007-07-31T04:29:00Z</cp:lastPrinted>
  <dcterms:created xsi:type="dcterms:W3CDTF">2020-02-21T14:41:00Z</dcterms:created>
  <dcterms:modified xsi:type="dcterms:W3CDTF">2020-02-21T14:41:00Z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AsAtDate">
    <vt:lpwstr>14 Apr 2008</vt:lpwstr>
  </property>
  <property fmtid="{D5CDD505-2E9C-101B-9397-08002B2CF9AE}" pid="8" name="Suffix">
    <vt:lpwstr>07-e0-02</vt:lpwstr>
  </property>
</Properties>
</file>