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r>
        <w:rPr>
          <w:b/>
        </w:rPr>
        <w:fldChar w:fldCharType="begin"/>
      </w:r>
      <w:r>
        <w:rPr>
          <w:b/>
        </w:rPr>
        <w:instrText xml:space="preserve">  </w:instrText>
      </w:r>
      <w:r>
        <w:rPr>
          <w:b/>
        </w:rPr>
        <w:fldChar w:fldCharType="end"/>
      </w: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_Toc196732851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_Toc196732852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_Toc196732853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_Toc196732854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_Toc196732855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_Toc196732856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_Toc196732857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_Toc196732858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_Toc196732859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_Toc196732860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_Toc196732861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_Toc196732862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_Toc196732863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_Toc196732864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_Toc196732865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_Toc196732866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_Toc196732867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_Toc196732868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_Toc196732869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_Toc196732870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_Toc196732871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_Toc196732872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_Toc196732873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_Toc196732874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_Toc196732875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_Toc196732876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_Toc196732877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_Toc196732878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_Toc196732879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_Toc196732880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_Toc196732881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_Toc196732882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_Toc196732883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_Toc196732884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_Toc196732885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_Toc196732886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_Toc196732887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_Toc196732888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_Toc196732889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_Toc196732890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_Toc196732891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_Toc196732892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_Toc196732893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_Toc196732894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_Toc196732895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_Toc196732896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_Toc196732897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_Toc196732898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_Toc196732899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_Toc196732900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 in s. 36A to 36C</w:t>
      </w:r>
      <w:r>
        <w:tab/>
      </w:r>
      <w:r>
        <w:fldChar w:fldCharType="begin"/>
      </w:r>
      <w:r>
        <w:instrText xml:space="preserve"> PAGEREF _Toc196732901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_Toc196732902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_Toc196732903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_Toc196732904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_Toc196732905 \h </w:instrText>
      </w:r>
      <w:r>
        <w:fldChar w:fldCharType="separate"/>
      </w:r>
      <w:r>
        <w:t>36</w:t>
      </w:r>
      <w:r>
        <w:fldChar w:fldCharType="end"/>
      </w:r>
    </w:p>
    <w:p>
      <w:pPr>
        <w:pStyle w:val="TOC8"/>
        <w:rPr>
          <w:sz w:val="24"/>
          <w:szCs w:val="24"/>
        </w:rPr>
      </w:pPr>
      <w:r>
        <w:rPr>
          <w:szCs w:val="24"/>
        </w:rPr>
        <w:t>36BE.</w:t>
      </w:r>
      <w:r>
        <w:rPr>
          <w:szCs w:val="24"/>
        </w:rPr>
        <w:tab/>
        <w:t>Expert evidence of child behaviour</w:t>
      </w:r>
      <w:r>
        <w:tab/>
      </w:r>
      <w:r>
        <w:fldChar w:fldCharType="begin"/>
      </w:r>
      <w:r>
        <w:instrText xml:space="preserve"> PAGEREF _Toc196732906 \h </w:instrText>
      </w:r>
      <w:r>
        <w:fldChar w:fldCharType="separate"/>
      </w:r>
      <w:r>
        <w:t>37</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_Toc196732907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_Toc196732908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_Toc196732909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_Toc196732910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_Toc196732911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_Toc196732912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_Toc196732913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_Toc196732914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_Toc196732915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_Toc196732916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_Toc196732917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_Toc196732918 \h </w:instrText>
      </w:r>
      <w:r>
        <w:fldChar w:fldCharType="separate"/>
      </w:r>
      <w:r>
        <w:t>46</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_Toc196732919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_Toc196732920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_Toc196732921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_Toc196732922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_Toc196732923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_Toc196732924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_Toc196732925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_Toc196732926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_Toc196732927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_Toc196732928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_Toc196732929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_Toc196732930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_Toc196732931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_Toc196732932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_Toc196732933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_Toc196732934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_Toc196732935 \h </w:instrText>
      </w:r>
      <w:r>
        <w:fldChar w:fldCharType="separate"/>
      </w:r>
      <w:r>
        <w:t>57</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_Toc196732936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_Toc196732937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_Toc196732938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_Toc196732939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_Toc196732940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_Toc196732941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_Toc196732942 \h </w:instrText>
      </w:r>
      <w:r>
        <w:fldChar w:fldCharType="separate"/>
      </w:r>
      <w:r>
        <w:t>61</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_Toc196732943 \h </w:instrText>
      </w:r>
      <w:r>
        <w:fldChar w:fldCharType="separate"/>
      </w:r>
      <w:r>
        <w:t>61</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_Toc196732944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_Toc196732945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_Toc196732946 \h </w:instrText>
      </w:r>
      <w:r>
        <w:fldChar w:fldCharType="separate"/>
      </w:r>
      <w:r>
        <w:t>62</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_Toc196732947 \h </w:instrText>
      </w:r>
      <w:r>
        <w:fldChar w:fldCharType="separate"/>
      </w:r>
      <w:r>
        <w:t>63</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_Toc196732948 \h </w:instrText>
      </w:r>
      <w:r>
        <w:fldChar w:fldCharType="separate"/>
      </w:r>
      <w:r>
        <w:t>64</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_Toc196732949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_Toc196732950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_Toc196732951 \h </w:instrText>
      </w:r>
      <w:r>
        <w:fldChar w:fldCharType="separate"/>
      </w:r>
      <w:r>
        <w:t>66</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_Toc196732952 \h </w:instrText>
      </w:r>
      <w:r>
        <w:fldChar w:fldCharType="separate"/>
      </w:r>
      <w:r>
        <w:t>66</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_Toc196732953 \h </w:instrText>
      </w:r>
      <w:r>
        <w:fldChar w:fldCharType="separate"/>
      </w:r>
      <w:r>
        <w:t>66</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_Toc196732954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_Toc196732955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_Toc196732956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_Toc196732957 \h </w:instrText>
      </w:r>
      <w:r>
        <w:fldChar w:fldCharType="separate"/>
      </w:r>
      <w:r>
        <w:t>69</w:t>
      </w:r>
      <w:r>
        <w:fldChar w:fldCharType="end"/>
      </w:r>
    </w:p>
    <w:p>
      <w:pPr>
        <w:pStyle w:val="TOC8"/>
        <w:rPr>
          <w:sz w:val="24"/>
          <w:szCs w:val="24"/>
        </w:rPr>
      </w:pPr>
      <w:r>
        <w:rPr>
          <w:szCs w:val="24"/>
        </w:rPr>
        <w:t>79B</w:t>
      </w:r>
      <w:r>
        <w:rPr>
          <w:snapToGrid w:val="0"/>
          <w:szCs w:val="24"/>
        </w:rPr>
        <w:t>.</w:t>
      </w:r>
      <w:r>
        <w:rPr>
          <w:snapToGrid w:val="0"/>
          <w:szCs w:val="24"/>
        </w:rPr>
        <w:tab/>
        <w:t>Terms used in s. 79B to 79G</w:t>
      </w:r>
      <w:r>
        <w:tab/>
      </w:r>
      <w:r>
        <w:fldChar w:fldCharType="begin"/>
      </w:r>
      <w:r>
        <w:instrText xml:space="preserve"> PAGEREF _Toc196732958 \h </w:instrText>
      </w:r>
      <w:r>
        <w:fldChar w:fldCharType="separate"/>
      </w:r>
      <w:r>
        <w:t>69</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_Toc196732959 \h </w:instrText>
      </w:r>
      <w:r>
        <w:fldChar w:fldCharType="separate"/>
      </w:r>
      <w:r>
        <w:t>70</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_Toc196732960 \h </w:instrText>
      </w:r>
      <w:r>
        <w:fldChar w:fldCharType="separate"/>
      </w:r>
      <w:r>
        <w:t>73</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_Toc196732961 \h </w:instrText>
      </w:r>
      <w:r>
        <w:fldChar w:fldCharType="separate"/>
      </w:r>
      <w:r>
        <w:t>74</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_Toc196732962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_Toc196732963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_Toc196732964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_Toc196732965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_Toc196732966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_Toc196732967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_Toc196732968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_Toc196732969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_Toc196732970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_Toc196732971 \h </w:instrText>
      </w:r>
      <w:r>
        <w:fldChar w:fldCharType="separate"/>
      </w:r>
      <w:r>
        <w:t>80</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_Toc196732972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_Toc196732973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_Toc196732974 \h </w:instrText>
      </w:r>
      <w:r>
        <w:fldChar w:fldCharType="separate"/>
      </w:r>
      <w:r>
        <w:t>81</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_Toc196732975 \h </w:instrText>
      </w:r>
      <w:r>
        <w:fldChar w:fldCharType="separate"/>
      </w:r>
      <w:r>
        <w:t>81</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_Toc196732976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_Toc196732977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_Toc196732978 \h </w:instrText>
      </w:r>
      <w:r>
        <w:fldChar w:fldCharType="separate"/>
      </w:r>
      <w:r>
        <w:t>82</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_Toc196732979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_Toc196732980 \h </w:instrText>
      </w:r>
      <w:r>
        <w:fldChar w:fldCharType="separate"/>
      </w:r>
      <w:r>
        <w:t>83</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_Toc196732981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_Toc196732982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_Toc196732983 \h </w:instrText>
      </w:r>
      <w:r>
        <w:fldChar w:fldCharType="separate"/>
      </w:r>
      <w:r>
        <w:t>86</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_Toc196732984 \h </w:instrText>
      </w:r>
      <w:r>
        <w:fldChar w:fldCharType="separate"/>
      </w:r>
      <w:r>
        <w:t>86</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_Toc196732985 \h </w:instrText>
      </w:r>
      <w:r>
        <w:fldChar w:fldCharType="separate"/>
      </w:r>
      <w:r>
        <w:t>87</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_Toc196732986 \h </w:instrText>
      </w:r>
      <w:r>
        <w:fldChar w:fldCharType="separate"/>
      </w:r>
      <w:r>
        <w:t>87</w:t>
      </w:r>
      <w:r>
        <w:fldChar w:fldCharType="end"/>
      </w:r>
    </w:p>
    <w:p>
      <w:pPr>
        <w:pStyle w:val="TOC8"/>
        <w:rPr>
          <w:sz w:val="24"/>
          <w:szCs w:val="24"/>
        </w:rPr>
      </w:pPr>
      <w:r>
        <w:rPr>
          <w:szCs w:val="24"/>
        </w:rPr>
        <w:t>106A</w:t>
      </w:r>
      <w:r>
        <w:rPr>
          <w:snapToGrid w:val="0"/>
          <w:szCs w:val="24"/>
        </w:rPr>
        <w:t>.</w:t>
      </w:r>
      <w:r>
        <w:rPr>
          <w:snapToGrid w:val="0"/>
          <w:szCs w:val="24"/>
        </w:rPr>
        <w:tab/>
        <w:t>Terms used in s. 106B to 106T and Schedule 7</w:t>
      </w:r>
      <w:r>
        <w:tab/>
      </w:r>
      <w:r>
        <w:fldChar w:fldCharType="begin"/>
      </w:r>
      <w:r>
        <w:instrText xml:space="preserve"> PAGEREF _Toc196732987 \h </w:instrText>
      </w:r>
      <w:r>
        <w:fldChar w:fldCharType="separate"/>
      </w:r>
      <w:r>
        <w:t>88</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_Toc196732988 \h </w:instrText>
      </w:r>
      <w:r>
        <w:fldChar w:fldCharType="separate"/>
      </w:r>
      <w:r>
        <w:t>90</w:t>
      </w:r>
      <w:r>
        <w:fldChar w:fldCharType="end"/>
      </w:r>
    </w:p>
    <w:p>
      <w:pPr>
        <w:pStyle w:val="TOC8"/>
        <w:rPr>
          <w:sz w:val="24"/>
          <w:szCs w:val="24"/>
        </w:rPr>
      </w:pPr>
      <w:r>
        <w:rPr>
          <w:szCs w:val="24"/>
        </w:rPr>
        <w:t>106C.</w:t>
      </w:r>
      <w:r>
        <w:rPr>
          <w:szCs w:val="24"/>
        </w:rPr>
        <w:tab/>
        <w:t>Child under 12 and mentally impaired witness may give unsworn evidence</w:t>
      </w:r>
      <w:r>
        <w:tab/>
      </w:r>
      <w:r>
        <w:fldChar w:fldCharType="begin"/>
      </w:r>
      <w:r>
        <w:instrText xml:space="preserve"> PAGEREF _Toc196732989 \h </w:instrText>
      </w:r>
      <w:r>
        <w:fldChar w:fldCharType="separate"/>
      </w:r>
      <w:r>
        <w:t>91</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_Toc196732990 \h </w:instrText>
      </w:r>
      <w:r>
        <w:fldChar w:fldCharType="separate"/>
      </w:r>
      <w:r>
        <w:t>91</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_Toc196732991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_Toc196732992 \h </w:instrText>
      </w:r>
      <w:r>
        <w:fldChar w:fldCharType="separate"/>
      </w:r>
      <w:r>
        <w:t>92</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_Toc196732993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_Toc196732994 \h </w:instrText>
      </w:r>
      <w:r>
        <w:fldChar w:fldCharType="separate"/>
      </w:r>
      <w:r>
        <w:t>93</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_Toc196732995 \h </w:instrText>
      </w:r>
      <w:r>
        <w:fldChar w:fldCharType="separate"/>
      </w:r>
      <w:r>
        <w:t>94</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_Toc196732996 \h </w:instrText>
      </w:r>
      <w:r>
        <w:fldChar w:fldCharType="separate"/>
      </w:r>
      <w:r>
        <w:t>95</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_Toc196732997 \h </w:instrText>
      </w:r>
      <w:r>
        <w:fldChar w:fldCharType="separate"/>
      </w:r>
      <w:r>
        <w:t>97</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_Toc196732998 \h </w:instrText>
      </w:r>
      <w:r>
        <w:fldChar w:fldCharType="separate"/>
      </w:r>
      <w:r>
        <w:t>99</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_Toc196732999 \h </w:instrText>
      </w:r>
      <w:r>
        <w:fldChar w:fldCharType="separate"/>
      </w:r>
      <w:r>
        <w:t>99</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_Toc196733000 \h </w:instrText>
      </w:r>
      <w:r>
        <w:fldChar w:fldCharType="separate"/>
      </w:r>
      <w:r>
        <w:t>100</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_Toc196733001 \h </w:instrText>
      </w:r>
      <w:r>
        <w:fldChar w:fldCharType="separate"/>
      </w:r>
      <w:r>
        <w:t>101</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_Toc196733002 \h </w:instrText>
      </w:r>
      <w:r>
        <w:fldChar w:fldCharType="separate"/>
      </w:r>
      <w:r>
        <w:t>102</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_Toc196733003 \h </w:instrText>
      </w:r>
      <w:r>
        <w:fldChar w:fldCharType="separate"/>
      </w:r>
      <w:r>
        <w:t>103</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_Toc196733004 \h </w:instrText>
      </w:r>
      <w:r>
        <w:fldChar w:fldCharType="separate"/>
      </w:r>
      <w:r>
        <w:t>103</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_Toc196733005 \h </w:instrText>
      </w:r>
      <w:r>
        <w:fldChar w:fldCharType="separate"/>
      </w:r>
      <w:r>
        <w:t>104</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_Toc196733006 \h </w:instrText>
      </w:r>
      <w:r>
        <w:fldChar w:fldCharType="separate"/>
      </w:r>
      <w:r>
        <w:t>105</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_Toc196733007 \h </w:instrText>
      </w:r>
      <w:r>
        <w:fldChar w:fldCharType="separate"/>
      </w:r>
      <w:r>
        <w:t>105</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_Toc196733008 \h </w:instrText>
      </w:r>
      <w:r>
        <w:fldChar w:fldCharType="separate"/>
      </w:r>
      <w:r>
        <w:t>105</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_Toc196733009 \h </w:instrText>
      </w:r>
      <w:r>
        <w:fldChar w:fldCharType="separate"/>
      </w:r>
      <w:r>
        <w:t>108</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_Toc196733010 \h </w:instrText>
      </w:r>
      <w:r>
        <w:fldChar w:fldCharType="separate"/>
      </w:r>
      <w:r>
        <w:t>109</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_Toc196733011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Terms used in s. 109 to 114</w:t>
      </w:r>
      <w:r>
        <w:tab/>
      </w:r>
      <w:r>
        <w:fldChar w:fldCharType="begin"/>
      </w:r>
      <w:r>
        <w:instrText xml:space="preserve"> PAGEREF _Toc196733012 \h </w:instrText>
      </w:r>
      <w:r>
        <w:fldChar w:fldCharType="separate"/>
      </w:r>
      <w:r>
        <w:t>112</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_Toc196733013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_Toc196733014 \h </w:instrText>
      </w:r>
      <w:r>
        <w:fldChar w:fldCharType="separate"/>
      </w:r>
      <w:r>
        <w:t>115</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_Toc196733015 \h </w:instrText>
      </w:r>
      <w:r>
        <w:fldChar w:fldCharType="separate"/>
      </w:r>
      <w:r>
        <w:t>115</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_Toc196733016 \h </w:instrText>
      </w:r>
      <w:r>
        <w:fldChar w:fldCharType="separate"/>
      </w:r>
      <w:r>
        <w:t>115</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_Toc196733017 \h </w:instrText>
      </w:r>
      <w:r>
        <w:fldChar w:fldCharType="separate"/>
      </w:r>
      <w:r>
        <w:t>116</w:t>
      </w:r>
      <w:r>
        <w:fldChar w:fldCharType="end"/>
      </w:r>
    </w:p>
    <w:p>
      <w:pPr>
        <w:pStyle w:val="TOC8"/>
        <w:rPr>
          <w:sz w:val="24"/>
          <w:szCs w:val="24"/>
        </w:rPr>
      </w:pPr>
      <w:r>
        <w:rPr>
          <w:szCs w:val="24"/>
        </w:rPr>
        <w:t>115</w:t>
      </w:r>
      <w:r>
        <w:rPr>
          <w:snapToGrid w:val="0"/>
          <w:szCs w:val="24"/>
        </w:rPr>
        <w:t>.</w:t>
      </w:r>
      <w:r>
        <w:rPr>
          <w:snapToGrid w:val="0"/>
          <w:szCs w:val="24"/>
        </w:rPr>
        <w:tab/>
        <w:t>Terms used in s. 115 to 118C</w:t>
      </w:r>
      <w:r>
        <w:tab/>
      </w:r>
      <w:r>
        <w:fldChar w:fldCharType="begin"/>
      </w:r>
      <w:r>
        <w:instrText xml:space="preserve"> PAGEREF _Toc196733018 \h </w:instrText>
      </w:r>
      <w:r>
        <w:fldChar w:fldCharType="separate"/>
      </w:r>
      <w:r>
        <w:t>116</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_Toc196733019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_Toc196733020 \h </w:instrText>
      </w:r>
      <w:r>
        <w:fldChar w:fldCharType="separate"/>
      </w:r>
      <w:r>
        <w:t>118</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_Toc196733021 \h </w:instrText>
      </w:r>
      <w:r>
        <w:fldChar w:fldCharType="separate"/>
      </w:r>
      <w:r>
        <w:t>119</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_Toc196733022 \h </w:instrText>
      </w:r>
      <w:r>
        <w:fldChar w:fldCharType="separate"/>
      </w:r>
      <w:r>
        <w:t>120</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_Toc196733023 \h </w:instrText>
      </w:r>
      <w:r>
        <w:fldChar w:fldCharType="separate"/>
      </w:r>
      <w:r>
        <w:t>120</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_Toc196733024 \h </w:instrText>
      </w:r>
      <w:r>
        <w:fldChar w:fldCharType="separate"/>
      </w:r>
      <w:r>
        <w:t>121</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_Toc196733025 \h </w:instrText>
      </w:r>
      <w:r>
        <w:fldChar w:fldCharType="separate"/>
      </w:r>
      <w:r>
        <w:t>121</w:t>
      </w:r>
      <w:r>
        <w:fldChar w:fldCharType="end"/>
      </w:r>
    </w:p>
    <w:p>
      <w:pPr>
        <w:pStyle w:val="TOC8"/>
        <w:rPr>
          <w:sz w:val="24"/>
          <w:szCs w:val="24"/>
        </w:rPr>
      </w:pPr>
      <w:r>
        <w:rPr>
          <w:szCs w:val="24"/>
        </w:rPr>
        <w:t>120.</w:t>
      </w:r>
      <w:r>
        <w:rPr>
          <w:szCs w:val="24"/>
        </w:rPr>
        <w:tab/>
        <w:t>Terms used in s. 120 to 132</w:t>
      </w:r>
      <w:r>
        <w:tab/>
      </w:r>
      <w:r>
        <w:fldChar w:fldCharType="begin"/>
      </w:r>
      <w:r>
        <w:instrText xml:space="preserve"> PAGEREF _Toc196733026 \h </w:instrText>
      </w:r>
      <w:r>
        <w:fldChar w:fldCharType="separate"/>
      </w:r>
      <w:r>
        <w:t>123</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_Toc196733027 \h </w:instrText>
      </w:r>
      <w:r>
        <w:fldChar w:fldCharType="separate"/>
      </w:r>
      <w:r>
        <w:t>124</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_Toc196733028 \h </w:instrText>
      </w:r>
      <w:r>
        <w:fldChar w:fldCharType="separate"/>
      </w:r>
      <w:r>
        <w:t>125</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_Toc196733029 \h </w:instrText>
      </w:r>
      <w:r>
        <w:fldChar w:fldCharType="separate"/>
      </w:r>
      <w:r>
        <w:t>126</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_Toc196733030 \h </w:instrText>
      </w:r>
      <w:r>
        <w:fldChar w:fldCharType="separate"/>
      </w:r>
      <w:r>
        <w:t>126</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_Toc196733031 \h </w:instrText>
      </w:r>
      <w:r>
        <w:fldChar w:fldCharType="separate"/>
      </w:r>
      <w:r>
        <w:t>126</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_Toc196733032 \h </w:instrText>
      </w:r>
      <w:r>
        <w:fldChar w:fldCharType="separate"/>
      </w:r>
      <w:r>
        <w:t>127</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_Toc196733033 \h </w:instrText>
      </w:r>
      <w:r>
        <w:fldChar w:fldCharType="separate"/>
      </w:r>
      <w:r>
        <w:t>127</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_Toc196733034 \h </w:instrText>
      </w:r>
      <w:r>
        <w:fldChar w:fldCharType="separate"/>
      </w:r>
      <w:r>
        <w:t>128</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_Toc196733035 \h </w:instrText>
      </w:r>
      <w:r>
        <w:fldChar w:fldCharType="separate"/>
      </w:r>
      <w:r>
        <w:t>128</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_Toc196733036 \h </w:instrText>
      </w:r>
      <w:r>
        <w:fldChar w:fldCharType="separate"/>
      </w:r>
      <w:r>
        <w:t>129</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_Toc196733037 \h </w:instrText>
      </w:r>
      <w:r>
        <w:fldChar w:fldCharType="separate"/>
      </w:r>
      <w:r>
        <w:t>129</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_Toc196733038 \h </w:instrText>
      </w:r>
      <w:r>
        <w:fldChar w:fldCharType="separate"/>
      </w:r>
      <w:r>
        <w:t>130</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 xml:space="preserve">Part 1 — Offences under </w:t>
      </w:r>
      <w:r>
        <w:rPr>
          <w:i/>
          <w:iCs/>
          <w:szCs w:val="28"/>
        </w:rPr>
        <w:t>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_Toc196733052 \h </w:instrText>
      </w:r>
      <w:r>
        <w:fldChar w:fldCharType="separate"/>
      </w:r>
      <w:r>
        <w:t>143</w:t>
      </w:r>
      <w:r>
        <w:fldChar w:fldCharType="end"/>
      </w:r>
    </w:p>
    <w:p>
      <w:pPr>
        <w:pStyle w:val="TOC8"/>
        <w:rPr>
          <w:sz w:val="24"/>
        </w:rPr>
      </w:pPr>
      <w:r>
        <w:tab/>
        <w:t>Provisions that have not come into operation</w:t>
      </w:r>
      <w:r>
        <w:tab/>
      </w:r>
      <w:r>
        <w:fldChar w:fldCharType="begin"/>
      </w:r>
      <w:r>
        <w:instrText xml:space="preserve"> PAGEREF _Toc196733053 \h </w:instrText>
      </w:r>
      <w:r>
        <w:fldChar w:fldCharType="separate"/>
      </w:r>
      <w:r>
        <w:t>149</w:t>
      </w:r>
      <w:r>
        <w:fldChar w:fldCharType="end"/>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196732851"/>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196732852"/>
      <w:r>
        <w:rPr>
          <w:rStyle w:val="CharSectno"/>
        </w:rPr>
        <w:t>3</w:t>
      </w:r>
      <w:r>
        <w:rPr>
          <w:snapToGrid w:val="0"/>
        </w:rPr>
        <w:t>.</w:t>
      </w:r>
      <w:r>
        <w:rPr>
          <w:snapToGrid w:val="0"/>
        </w:rPr>
        <w:tab/>
        <w:t>Terms used in this Act</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196732853"/>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196732854"/>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196732855"/>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196732856"/>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196732857"/>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8" w:name="_Toc196732858"/>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9" w:name="_Toc196732859"/>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196732860"/>
      <w:r>
        <w:rPr>
          <w:rStyle w:val="CharSectno"/>
        </w:rPr>
        <w:t>11A</w:t>
      </w:r>
      <w:r>
        <w:rPr>
          <w:snapToGrid w:val="0"/>
        </w:rPr>
        <w:t>.</w:t>
      </w:r>
      <w:r>
        <w:rPr>
          <w:snapToGrid w:val="0"/>
        </w:rPr>
        <w:tab/>
        <w:t>Judge may restrict publication of evidence where s. 11 certificate given</w:t>
      </w:r>
      <w:bookmarkEnd w:id="1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196732861"/>
      <w:r>
        <w:rPr>
          <w:rStyle w:val="CharSectno"/>
        </w:rPr>
        <w:t>12</w:t>
      </w:r>
      <w:r>
        <w:rPr>
          <w:snapToGrid w:val="0"/>
        </w:rPr>
        <w:t>.</w:t>
      </w:r>
      <w:r>
        <w:rPr>
          <w:snapToGrid w:val="0"/>
        </w:rPr>
        <w:tab/>
        <w:t>Witnesses in revenue cases may be compelled to give evidence</w:t>
      </w:r>
      <w:bookmarkEnd w:id="11"/>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12" w:name="_Toc196732862"/>
      <w:r>
        <w:rPr>
          <w:rStyle w:val="CharSectno"/>
        </w:rPr>
        <w:t>13</w:t>
      </w:r>
      <w:r>
        <w:rPr>
          <w:snapToGrid w:val="0"/>
        </w:rPr>
        <w:t>.</w:t>
      </w:r>
      <w:r>
        <w:rPr>
          <w:snapToGrid w:val="0"/>
        </w:rPr>
        <w:tab/>
        <w:t>Certificate under s. 12 may be pleaded in bar to prosecution</w:t>
      </w:r>
      <w:bookmarkEnd w:id="12"/>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196732863"/>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196732864"/>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196732865"/>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6" w:name="_Toc196732866"/>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7" w:name="_Toc196732867"/>
      <w:r>
        <w:rPr>
          <w:rStyle w:val="CharSectno"/>
        </w:rPr>
        <w:t>18</w:t>
      </w:r>
      <w:r>
        <w:rPr>
          <w:snapToGrid w:val="0"/>
        </w:rPr>
        <w:t>.</w:t>
      </w:r>
      <w:r>
        <w:rPr>
          <w:snapToGrid w:val="0"/>
        </w:rPr>
        <w:tab/>
        <w:t>Communications during marriage</w:t>
      </w:r>
      <w:bookmarkEnd w:id="17"/>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196732868"/>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196732869"/>
      <w:r>
        <w:rPr>
          <w:rStyle w:val="CharSectno"/>
        </w:rPr>
        <w:t>19A</w:t>
      </w:r>
      <w:r>
        <w:t>.</w:t>
      </w:r>
      <w:r>
        <w:tab/>
        <w:t>Terms used in these provisions</w:t>
      </w:r>
      <w:bookmarkEnd w:id="19"/>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196732870"/>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196732871"/>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22" w:name="_Toc196732872"/>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196732873"/>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196732874"/>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196732875"/>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196732876"/>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196732877"/>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8" w:name="_Toc196732878"/>
      <w:r>
        <w:rPr>
          <w:rStyle w:val="CharSectno"/>
        </w:rPr>
        <w:t>19J</w:t>
      </w:r>
      <w:r>
        <w:t>.</w:t>
      </w:r>
      <w:r>
        <w:tab/>
        <w:t>Ancillary orders</w:t>
      </w:r>
      <w:bookmarkEnd w:id="28"/>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196732879"/>
      <w:r>
        <w:rPr>
          <w:rStyle w:val="CharSectno"/>
        </w:rPr>
        <w:t>19K</w:t>
      </w:r>
      <w:r>
        <w:t>.</w:t>
      </w:r>
      <w:r>
        <w:tab/>
        <w:t>Inadmissibility of evidence that must not be adduced or given</w:t>
      </w:r>
      <w:bookmarkEnd w:id="29"/>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196732880"/>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1" w:name="_Toc196732881"/>
      <w:r>
        <w:rPr>
          <w:rStyle w:val="CharSectno"/>
        </w:rPr>
        <w:t>19M</w:t>
      </w:r>
      <w:r>
        <w:t>.</w:t>
      </w:r>
      <w:r>
        <w:tab/>
        <w:t>Regulations as to disclosure of protected communications</w:t>
      </w:r>
      <w:bookmarkEnd w:id="31"/>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196732882"/>
      <w:r>
        <w:rPr>
          <w:rStyle w:val="CharSectno"/>
        </w:rPr>
        <w:t>20</w:t>
      </w:r>
      <w:r>
        <w:rPr>
          <w:snapToGrid w:val="0"/>
        </w:rPr>
        <w:t>.</w:t>
      </w:r>
      <w:r>
        <w:rPr>
          <w:snapToGrid w:val="0"/>
        </w:rPr>
        <w:tab/>
        <w:t>How far a party may discredit his own witness</w:t>
      </w:r>
      <w:bookmarkEnd w:id="32"/>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196732883"/>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196732884"/>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196732885"/>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196732886"/>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196732887"/>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8" w:name="_Toc196732888"/>
      <w:r>
        <w:rPr>
          <w:rStyle w:val="CharSectno"/>
        </w:rPr>
        <w:t>25A</w:t>
      </w:r>
      <w:r>
        <w:t>.</w:t>
      </w:r>
      <w:r>
        <w:tab/>
        <w:t>Cross</w:t>
      </w:r>
      <w:r>
        <w:noBreakHyphen/>
        <w:t>examination by accused in person</w:t>
      </w:r>
      <w:bookmarkEnd w:id="38"/>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196732889"/>
      <w:r>
        <w:rPr>
          <w:rStyle w:val="CharSectno"/>
        </w:rPr>
        <w:t>26</w:t>
      </w:r>
      <w:r>
        <w:t>.</w:t>
      </w:r>
      <w:r>
        <w:tab/>
        <w:t>Improper questions</w:t>
      </w:r>
      <w:bookmarkEnd w:id="39"/>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0" w:name="_Toc196732890"/>
      <w:r>
        <w:rPr>
          <w:rStyle w:val="CharSectno"/>
        </w:rPr>
        <w:t>27</w:t>
      </w:r>
      <w:r>
        <w:rPr>
          <w:snapToGrid w:val="0"/>
        </w:rPr>
        <w:t>.</w:t>
      </w:r>
      <w:r>
        <w:rPr>
          <w:snapToGrid w:val="0"/>
        </w:rPr>
        <w:tab/>
        <w:t>Prohibited questions not to be published</w:t>
      </w:r>
      <w:bookmarkEnd w:id="4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196732891"/>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196732892"/>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3" w:name="_Toc196732893"/>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196732894"/>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196732895"/>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196732896"/>
      <w:r>
        <w:rPr>
          <w:rStyle w:val="CharSectno"/>
        </w:rPr>
        <w:t>31A</w:t>
      </w:r>
      <w:r>
        <w:t>.</w:t>
      </w:r>
      <w:r>
        <w:tab/>
        <w:t>Propensity and relationship evidence</w:t>
      </w:r>
      <w:bookmarkEnd w:id="46"/>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7" w:name="_Toc196732897"/>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8" w:name="_Toc196732898"/>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49" w:name="_Toc196732899"/>
      <w:r>
        <w:rPr>
          <w:rStyle w:val="CharSectno"/>
        </w:rPr>
        <w:t>35</w:t>
      </w:r>
      <w:r>
        <w:rPr>
          <w:snapToGrid w:val="0"/>
        </w:rPr>
        <w:t>.</w:t>
      </w:r>
      <w:r>
        <w:rPr>
          <w:snapToGrid w:val="0"/>
        </w:rPr>
        <w:tab/>
        <w:t>Perjury charge, corroboration not required</w:t>
      </w:r>
      <w:bookmarkEnd w:id="49"/>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0" w:name="_Toc196732900"/>
      <w:r>
        <w:rPr>
          <w:rStyle w:val="CharSectno"/>
        </w:rPr>
        <w:t>36</w:t>
      </w:r>
      <w:r>
        <w:rPr>
          <w:snapToGrid w:val="0"/>
        </w:rPr>
        <w:t>.</w:t>
      </w:r>
      <w:r>
        <w:rPr>
          <w:snapToGrid w:val="0"/>
        </w:rPr>
        <w:tab/>
        <w:t>Perjury charge, proof of trial etc.</w:t>
      </w:r>
      <w:bookmarkEnd w:id="5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1" w:name="_Toc196732901"/>
      <w:r>
        <w:rPr>
          <w:rStyle w:val="CharSectno"/>
        </w:rPr>
        <w:t>36A</w:t>
      </w:r>
      <w:r>
        <w:rPr>
          <w:snapToGrid w:val="0"/>
        </w:rPr>
        <w:t>.</w:t>
      </w:r>
      <w:r>
        <w:rPr>
          <w:snapToGrid w:val="0"/>
        </w:rPr>
        <w:tab/>
        <w:t>Terms used in s. 36A to 36C</w:t>
      </w:r>
      <w:bookmarkEnd w:id="5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196732902"/>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196732903"/>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196732904"/>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196732905"/>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196732906"/>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196732907"/>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9" w:name="_Toc196732908"/>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196732909"/>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196732910"/>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196732911"/>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3" w:name="_Toc196732912"/>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196732913"/>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196732914"/>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196732915"/>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196732916"/>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8" w:name="_Toc196732917"/>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196732918"/>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196732919"/>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196732920"/>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196732921"/>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196732922"/>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196732923"/>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196732924"/>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196732925"/>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196732926"/>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196732927"/>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196732928"/>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196732929"/>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196732930"/>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196732931"/>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196732932"/>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196732933"/>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196732934"/>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196732935"/>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196732936"/>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196732937"/>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196732938"/>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196732939"/>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196732940"/>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196732941"/>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196732942"/>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196732943"/>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196732944"/>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196732945"/>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196732946"/>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196732947"/>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9" w:name="_Toc196732948"/>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00" w:name="_Toc196732949"/>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01" w:name="_Toc196732950"/>
      <w:r>
        <w:rPr>
          <w:rStyle w:val="CharSectno"/>
        </w:rPr>
        <w:t>73U</w:t>
      </w:r>
      <w:r>
        <w:rPr>
          <w:snapToGrid w:val="0"/>
        </w:rPr>
        <w:t>.</w:t>
      </w:r>
      <w:r>
        <w:rPr>
          <w:snapToGrid w:val="0"/>
        </w:rPr>
        <w:tab/>
        <w:t xml:space="preserve">Reproduction admissible subject to </w:t>
      </w:r>
      <w:r>
        <w:rPr>
          <w:i/>
          <w:snapToGrid w:val="0"/>
        </w:rPr>
        <w:t>Stamp Act 1921</w:t>
      </w:r>
      <w:bookmarkEnd w:id="101"/>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2" w:name="_Toc196732951"/>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196732952"/>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196732953"/>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196732954"/>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196732955"/>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196732956"/>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8" w:name="_Toc196732957"/>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196732958"/>
      <w:r>
        <w:rPr>
          <w:rStyle w:val="CharSectno"/>
        </w:rPr>
        <w:t>79B</w:t>
      </w:r>
      <w:r>
        <w:rPr>
          <w:snapToGrid w:val="0"/>
        </w:rPr>
        <w:t>.</w:t>
      </w:r>
      <w:r>
        <w:rPr>
          <w:snapToGrid w:val="0"/>
        </w:rPr>
        <w:tab/>
        <w:t>Terms used in s. 79B to 79G</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196732959"/>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196732960"/>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196732961"/>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196732962"/>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4" w:name="_Toc196732963"/>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196732964"/>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196732965"/>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196732966"/>
      <w:r>
        <w:rPr>
          <w:rStyle w:val="CharSectno"/>
        </w:rPr>
        <w:t>83</w:t>
      </w:r>
      <w:r>
        <w:rPr>
          <w:snapToGrid w:val="0"/>
        </w:rPr>
        <w:t>.</w:t>
      </w:r>
      <w:r>
        <w:rPr>
          <w:snapToGrid w:val="0"/>
        </w:rPr>
        <w:tab/>
        <w:t>Telegraphic messages, proof of sending of</w:t>
      </w:r>
      <w:bookmarkEnd w:id="117"/>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196732967"/>
      <w:r>
        <w:rPr>
          <w:rStyle w:val="CharSectno"/>
        </w:rPr>
        <w:t>84</w:t>
      </w:r>
      <w:r>
        <w:rPr>
          <w:snapToGrid w:val="0"/>
        </w:rPr>
        <w:t>.</w:t>
      </w:r>
      <w:r>
        <w:rPr>
          <w:snapToGrid w:val="0"/>
        </w:rPr>
        <w:tab/>
        <w:t>Telegraphic messages, proof of receipt of</w:t>
      </w:r>
      <w:bookmarkEnd w:id="118"/>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196732968"/>
      <w:r>
        <w:rPr>
          <w:rStyle w:val="CharSectno"/>
        </w:rPr>
        <w:t>85</w:t>
      </w:r>
      <w:r>
        <w:rPr>
          <w:snapToGrid w:val="0"/>
        </w:rPr>
        <w:t>.</w:t>
      </w:r>
      <w:r>
        <w:rPr>
          <w:snapToGrid w:val="0"/>
        </w:rPr>
        <w:tab/>
        <w:t>Official documents, procedure for sending by telegraph</w:t>
      </w:r>
      <w:bookmarkEnd w:id="119"/>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196732969"/>
      <w:r>
        <w:rPr>
          <w:rStyle w:val="CharSectno"/>
        </w:rPr>
        <w:t>86</w:t>
      </w:r>
      <w:r>
        <w:rPr>
          <w:snapToGrid w:val="0"/>
        </w:rPr>
        <w:t>.</w:t>
      </w:r>
      <w:r>
        <w:rPr>
          <w:snapToGrid w:val="0"/>
        </w:rPr>
        <w:tab/>
        <w:t>Copies so transmitted to be as valid as originals</w:t>
      </w:r>
      <w:bookmarkEnd w:id="120"/>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21" w:name="_Toc196732970"/>
      <w:r>
        <w:rPr>
          <w:rStyle w:val="CharSectno"/>
        </w:rPr>
        <w:t>87</w:t>
      </w:r>
      <w:r>
        <w:rPr>
          <w:snapToGrid w:val="0"/>
        </w:rPr>
        <w:t>.</w:t>
      </w:r>
      <w:r>
        <w:rPr>
          <w:snapToGrid w:val="0"/>
        </w:rPr>
        <w:tab/>
        <w:t>Original document may be inspected</w:t>
      </w:r>
      <w:bookmarkEnd w:id="121"/>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2" w:name="_Toc196732971"/>
      <w:r>
        <w:rPr>
          <w:rStyle w:val="CharSectno"/>
        </w:rPr>
        <w:t>88</w:t>
      </w:r>
      <w:r>
        <w:rPr>
          <w:snapToGrid w:val="0"/>
        </w:rPr>
        <w:t>.</w:t>
      </w:r>
      <w:r>
        <w:rPr>
          <w:snapToGrid w:val="0"/>
        </w:rPr>
        <w:tab/>
        <w:t>Penalty for false certificates</w:t>
      </w:r>
      <w:bookmarkEnd w:id="122"/>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3" w:name="_Toc196732972"/>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196732973"/>
      <w:r>
        <w:rPr>
          <w:rStyle w:val="CharSectno"/>
        </w:rPr>
        <w:t>90</w:t>
      </w:r>
      <w:r>
        <w:rPr>
          <w:snapToGrid w:val="0"/>
        </w:rPr>
        <w:t>.</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5" w:name="_Toc196732974"/>
      <w:r>
        <w:rPr>
          <w:rStyle w:val="CharSectno"/>
        </w:rPr>
        <w:t>91</w:t>
      </w:r>
      <w:r>
        <w:rPr>
          <w:snapToGrid w:val="0"/>
        </w:rPr>
        <w:t>.</w:t>
      </w:r>
      <w:r>
        <w:rPr>
          <w:snapToGrid w:val="0"/>
        </w:rPr>
        <w:tab/>
        <w:t>Banker’s books, copies to be certified</w:t>
      </w:r>
      <w:bookmarkEnd w:id="12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6" w:name="_Toc196732975"/>
      <w:r>
        <w:rPr>
          <w:rStyle w:val="CharSectno"/>
        </w:rPr>
        <w:t>92</w:t>
      </w:r>
      <w:r>
        <w:rPr>
          <w:snapToGrid w:val="0"/>
        </w:rPr>
        <w:t>.</w:t>
      </w:r>
      <w:r>
        <w:rPr>
          <w:snapToGrid w:val="0"/>
        </w:rPr>
        <w:tab/>
        <w:t>Bank accounts, bank officer may give evidence about</w:t>
      </w:r>
      <w:bookmarkEnd w:id="126"/>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7" w:name="_Toc196732976"/>
      <w:r>
        <w:rPr>
          <w:rStyle w:val="CharSectno"/>
        </w:rPr>
        <w:t>92A</w:t>
      </w:r>
      <w:r>
        <w:rPr>
          <w:snapToGrid w:val="0"/>
        </w:rPr>
        <w:t>.</w:t>
      </w:r>
      <w:r>
        <w:rPr>
          <w:snapToGrid w:val="0"/>
        </w:rPr>
        <w:tab/>
        <w:t>Australian and foreign banks, application to of s. 89 to 92</w:t>
      </w:r>
      <w:bookmarkEnd w:id="127"/>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8" w:name="_Toc196732977"/>
      <w:r>
        <w:rPr>
          <w:rStyle w:val="CharSectno"/>
        </w:rPr>
        <w:t>93</w:t>
      </w:r>
      <w:r>
        <w:rPr>
          <w:snapToGrid w:val="0"/>
        </w:rPr>
        <w:t>.</w:t>
      </w:r>
      <w:r>
        <w:rPr>
          <w:snapToGrid w:val="0"/>
        </w:rPr>
        <w:tab/>
        <w:t>Bank officers not compellable in some cases</w:t>
      </w:r>
      <w:bookmarkEnd w:id="128"/>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196732978"/>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196732979"/>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196732980"/>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196732981"/>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3" w:name="_Toc196732982"/>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134" w:name="_Toc196732983"/>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196732984"/>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6" w:name="_Toc196732985"/>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196732986"/>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8" w:name="_Toc196732987"/>
      <w:r>
        <w:rPr>
          <w:rStyle w:val="CharSectno"/>
        </w:rPr>
        <w:t>106A</w:t>
      </w:r>
      <w:r>
        <w:rPr>
          <w:snapToGrid w:val="0"/>
        </w:rPr>
        <w:t>.</w:t>
      </w:r>
      <w:r>
        <w:rPr>
          <w:snapToGrid w:val="0"/>
        </w:rPr>
        <w:tab/>
        <w:t>Terms used in s. 106B to 106T and Schedule 7</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196732988"/>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196732989"/>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196732990"/>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196732991"/>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196732992"/>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196732993"/>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196732994"/>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196732995"/>
      <w:r>
        <w:rPr>
          <w:rStyle w:val="CharSectno"/>
        </w:rPr>
        <w:t>106HA</w:t>
      </w:r>
      <w:r>
        <w:t>.</w:t>
      </w:r>
      <w:r>
        <w:tab/>
        <w:t>Visual recording of interviews with children</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 amended by No. 2 of 2008 s. 48.]</w:t>
      </w:r>
    </w:p>
    <w:p>
      <w:pPr>
        <w:pStyle w:val="Heading5"/>
      </w:pPr>
      <w:bookmarkStart w:id="148" w:name="_Toc196732996"/>
      <w:r>
        <w:rPr>
          <w:rStyle w:val="CharSectno"/>
        </w:rPr>
        <w:t>106HB</w:t>
      </w:r>
      <w:r>
        <w:t>.</w:t>
      </w:r>
      <w:r>
        <w:tab/>
        <w:t>Admissibility in criminal proceedings of a visual recording of an interview with a child</w:t>
      </w:r>
      <w:bookmarkEnd w:id="148"/>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196732997"/>
      <w:r>
        <w:rPr>
          <w:rStyle w:val="CharSectno"/>
        </w:rPr>
        <w:t>106HC</w:t>
      </w:r>
      <w:r>
        <w:t>.</w:t>
      </w:r>
      <w:r>
        <w:tab/>
        <w:t>Regulations about visual recording of interviews with children</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196732998"/>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196732999"/>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152" w:name="_Toc196733000"/>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3" w:name="_Toc196733001"/>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196733002"/>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196733003"/>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196733004"/>
      <w:r>
        <w:rPr>
          <w:rStyle w:val="CharSectno"/>
        </w:rPr>
        <w:t>106N</w:t>
      </w:r>
      <w:r>
        <w:rPr>
          <w:snapToGrid w:val="0"/>
        </w:rPr>
        <w:t>.</w:t>
      </w:r>
      <w:r>
        <w:rPr>
          <w:snapToGrid w:val="0"/>
        </w:rPr>
        <w:tab/>
        <w:t>Video links or screening arrangements may be used</w:t>
      </w:r>
      <w:bookmarkEnd w:id="15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7" w:name="_Toc196733005"/>
      <w:r>
        <w:rPr>
          <w:rStyle w:val="CharSectno"/>
        </w:rPr>
        <w:t>106O</w:t>
      </w:r>
      <w:r>
        <w:rPr>
          <w:snapToGrid w:val="0"/>
        </w:rPr>
        <w:t>.</w:t>
      </w:r>
      <w:r>
        <w:rPr>
          <w:snapToGrid w:val="0"/>
        </w:rPr>
        <w:tab/>
        <w:t>Court may order that s. 106N does not apply</w:t>
      </w:r>
      <w:bookmarkEnd w:id="157"/>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158" w:name="_Toc196733006"/>
      <w:r>
        <w:rPr>
          <w:rStyle w:val="CharSectno"/>
        </w:rPr>
        <w:t>106P</w:t>
      </w:r>
      <w:r>
        <w:rPr>
          <w:snapToGrid w:val="0"/>
        </w:rPr>
        <w:t>.</w:t>
      </w:r>
      <w:r>
        <w:rPr>
          <w:snapToGrid w:val="0"/>
        </w:rPr>
        <w:tab/>
        <w:t>Instructions to be given to jury</w:t>
      </w:r>
      <w:bookmarkEnd w:id="158"/>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196733007"/>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196733008"/>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196733009"/>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196733010"/>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196733011"/>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196733012"/>
      <w:r>
        <w:rPr>
          <w:rStyle w:val="CharSectno"/>
        </w:rPr>
        <w:t>109</w:t>
      </w:r>
      <w:r>
        <w:rPr>
          <w:snapToGrid w:val="0"/>
        </w:rPr>
        <w:t>.</w:t>
      </w:r>
      <w:r>
        <w:rPr>
          <w:snapToGrid w:val="0"/>
        </w:rPr>
        <w:tab/>
        <w:t>Terms used in s. 109 to 114</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5" w:name="_Toc196733013"/>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196733014"/>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196733015"/>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196733016"/>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196733017"/>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0" w:name="_Toc196733018"/>
      <w:r>
        <w:rPr>
          <w:rStyle w:val="CharSectno"/>
        </w:rPr>
        <w:t>115</w:t>
      </w:r>
      <w:r>
        <w:rPr>
          <w:snapToGrid w:val="0"/>
        </w:rPr>
        <w:t>.</w:t>
      </w:r>
      <w:r>
        <w:rPr>
          <w:snapToGrid w:val="0"/>
        </w:rPr>
        <w:tab/>
        <w:t>Terms used in s. 115 to 118C</w:t>
      </w:r>
      <w:bookmarkEnd w:id="170"/>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1" w:name="_Toc196733019"/>
      <w:r>
        <w:rPr>
          <w:rStyle w:val="CharSectno"/>
        </w:rPr>
        <w:t>116</w:t>
      </w:r>
      <w:r>
        <w:rPr>
          <w:snapToGrid w:val="0"/>
        </w:rPr>
        <w:t>.</w:t>
      </w:r>
      <w:r>
        <w:rPr>
          <w:snapToGrid w:val="0"/>
        </w:rPr>
        <w:tab/>
        <w:t>Application to the Supreme Court for assistance in obtaining evidence for proceedings in other court</w:t>
      </w:r>
      <w:bookmarkEnd w:id="171"/>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2" w:name="_Toc196733020"/>
      <w:r>
        <w:rPr>
          <w:rStyle w:val="CharSectno"/>
        </w:rPr>
        <w:t>117</w:t>
      </w:r>
      <w:r>
        <w:rPr>
          <w:snapToGrid w:val="0"/>
        </w:rPr>
        <w:t>.</w:t>
      </w:r>
      <w:r>
        <w:rPr>
          <w:snapToGrid w:val="0"/>
        </w:rPr>
        <w:tab/>
        <w:t>Supreme Court may make orders to assist in obtaining evidence</w:t>
      </w:r>
      <w:bookmarkEnd w:id="172"/>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3" w:name="_Toc196733021"/>
      <w:r>
        <w:rPr>
          <w:rStyle w:val="CharSectno"/>
        </w:rPr>
        <w:t>118</w:t>
      </w:r>
      <w:r>
        <w:rPr>
          <w:snapToGrid w:val="0"/>
        </w:rPr>
        <w:t>.</w:t>
      </w:r>
      <w:r>
        <w:rPr>
          <w:snapToGrid w:val="0"/>
        </w:rPr>
        <w:tab/>
        <w:t>Privilege of witnesses</w:t>
      </w:r>
      <w:bookmarkEnd w:id="17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4" w:name="_Toc196733022"/>
      <w:r>
        <w:rPr>
          <w:rStyle w:val="CharSectno"/>
        </w:rPr>
        <w:t>118A</w:t>
      </w:r>
      <w:r>
        <w:rPr>
          <w:snapToGrid w:val="0"/>
        </w:rPr>
        <w:t>.</w:t>
      </w:r>
      <w:r>
        <w:rPr>
          <w:snapToGrid w:val="0"/>
        </w:rPr>
        <w:tab/>
        <w:t>Rules of court for s. 116 to 118</w:t>
      </w:r>
      <w:bookmarkEnd w:id="1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5" w:name="_Toc196733023"/>
      <w:r>
        <w:rPr>
          <w:rStyle w:val="CharSectno"/>
        </w:rPr>
        <w:t>118B</w:t>
      </w:r>
      <w:r>
        <w:rPr>
          <w:snapToGrid w:val="0"/>
        </w:rPr>
        <w:t>.</w:t>
      </w:r>
      <w:r>
        <w:rPr>
          <w:snapToGrid w:val="0"/>
        </w:rPr>
        <w:tab/>
        <w:t>Offence</w:t>
      </w:r>
      <w:bookmarkEnd w:id="17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6" w:name="_Toc196733024"/>
      <w:r>
        <w:rPr>
          <w:rStyle w:val="CharSectno"/>
        </w:rPr>
        <w:t>118C</w:t>
      </w:r>
      <w:r>
        <w:rPr>
          <w:snapToGrid w:val="0"/>
        </w:rPr>
        <w:t>.</w:t>
      </w:r>
      <w:r>
        <w:rPr>
          <w:snapToGrid w:val="0"/>
        </w:rPr>
        <w:tab/>
        <w:t>Operation of other laws</w:t>
      </w:r>
      <w:bookmarkEnd w:id="1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77" w:name="_Toc196733025"/>
      <w:r>
        <w:rPr>
          <w:rStyle w:val="CharSectno"/>
        </w:rPr>
        <w:t>119</w:t>
      </w:r>
      <w:r>
        <w:rPr>
          <w:snapToGrid w:val="0"/>
        </w:rPr>
        <w:t>.</w:t>
      </w:r>
      <w:r>
        <w:rPr>
          <w:snapToGrid w:val="0"/>
        </w:rPr>
        <w:tab/>
        <w:t>Fees to witnesses and interpreters in certain proceedings</w:t>
      </w:r>
      <w:bookmarkEnd w:id="177"/>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8" w:name="_Toc196733026"/>
      <w:r>
        <w:rPr>
          <w:rStyle w:val="CharSectno"/>
        </w:rPr>
        <w:t>120</w:t>
      </w:r>
      <w:r>
        <w:t>.</w:t>
      </w:r>
      <w:r>
        <w:tab/>
        <w:t>Terms used in s. 120 to 132</w:t>
      </w:r>
      <w:bookmarkEnd w:id="178"/>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79" w:name="_Toc196733027"/>
      <w:r>
        <w:rPr>
          <w:rStyle w:val="CharSectno"/>
        </w:rPr>
        <w:t>121</w:t>
      </w:r>
      <w:r>
        <w:t>.</w:t>
      </w:r>
      <w:r>
        <w:tab/>
        <w:t>WA court may take evidence or receive a submission by video link or audio link</w:t>
      </w:r>
      <w:bookmarkEnd w:id="179"/>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80" w:name="_Toc196733028"/>
      <w:r>
        <w:rPr>
          <w:rStyle w:val="CharSectno"/>
        </w:rPr>
        <w:t>122</w:t>
      </w:r>
      <w:r>
        <w:t>.</w:t>
      </w:r>
      <w:r>
        <w:tab/>
        <w:t>Counsel entitled to practise</w:t>
      </w:r>
      <w:bookmarkEnd w:id="180"/>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1" w:name="_Toc196733029"/>
      <w:r>
        <w:rPr>
          <w:rStyle w:val="CharSectno"/>
        </w:rPr>
        <w:t>123</w:t>
      </w:r>
      <w:r>
        <w:t>.</w:t>
      </w:r>
      <w:r>
        <w:tab/>
        <w:t>Recognized court may take evidence or receive a submission from a person in this State</w:t>
      </w:r>
      <w:bookmarkEnd w:id="181"/>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82" w:name="_Toc196733030"/>
      <w:r>
        <w:rPr>
          <w:rStyle w:val="CharSectno"/>
        </w:rPr>
        <w:t>124</w:t>
      </w:r>
      <w:r>
        <w:t>.</w:t>
      </w:r>
      <w:r>
        <w:tab/>
        <w:t>Recognized court’s powers</w:t>
      </w:r>
      <w:bookmarkEnd w:id="182"/>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3" w:name="_Toc196733031"/>
      <w:r>
        <w:rPr>
          <w:rStyle w:val="CharSectno"/>
        </w:rPr>
        <w:t>125</w:t>
      </w:r>
      <w:r>
        <w:t>.</w:t>
      </w:r>
      <w:r>
        <w:tab/>
        <w:t>Recognized court may make orders</w:t>
      </w:r>
      <w:bookmarkEnd w:id="183"/>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4" w:name="_Toc196733032"/>
      <w:r>
        <w:rPr>
          <w:rStyle w:val="CharSectno"/>
        </w:rPr>
        <w:t>126</w:t>
      </w:r>
      <w:r>
        <w:t>.</w:t>
      </w:r>
      <w:r>
        <w:tab/>
        <w:t>Enforcement of an order under section 125</w:t>
      </w:r>
      <w:bookmarkEnd w:id="184"/>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5" w:name="_Toc196733033"/>
      <w:r>
        <w:rPr>
          <w:rStyle w:val="CharSectno"/>
        </w:rPr>
        <w:t>127</w:t>
      </w:r>
      <w:r>
        <w:t>.</w:t>
      </w:r>
      <w:r>
        <w:tab/>
        <w:t xml:space="preserve">Privileges, protection and immunity of participants in proceedings in a </w:t>
      </w:r>
      <w:r>
        <w:rPr>
          <w:spacing w:val="-2"/>
        </w:rPr>
        <w:t>recognized</w:t>
      </w:r>
      <w:r>
        <w:t xml:space="preserve"> court</w:t>
      </w:r>
      <w:bookmarkEnd w:id="185"/>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6" w:name="_Toc196733034"/>
      <w:r>
        <w:rPr>
          <w:rStyle w:val="CharSectno"/>
        </w:rPr>
        <w:t>128</w:t>
      </w:r>
      <w:r>
        <w:t>.</w:t>
      </w:r>
      <w:r>
        <w:tab/>
        <w:t>Recognized court may administer an oath in the State</w:t>
      </w:r>
      <w:bookmarkEnd w:id="18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7" w:name="_Toc196733035"/>
      <w:r>
        <w:rPr>
          <w:rStyle w:val="CharSectno"/>
        </w:rPr>
        <w:t>129</w:t>
      </w:r>
      <w:r>
        <w:t>.</w:t>
      </w:r>
      <w:r>
        <w:tab/>
        <w:t>Assistance to a recognized court</w:t>
      </w:r>
      <w:bookmarkEnd w:id="187"/>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8" w:name="_Toc196733036"/>
      <w:r>
        <w:rPr>
          <w:rStyle w:val="CharSectno"/>
        </w:rPr>
        <w:t>130</w:t>
      </w:r>
      <w:r>
        <w:t>.</w:t>
      </w:r>
      <w:r>
        <w:tab/>
        <w:t>Contempt of a recognized court</w:t>
      </w:r>
      <w:bookmarkEnd w:id="18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89" w:name="_Toc196733037"/>
      <w:r>
        <w:rPr>
          <w:rStyle w:val="CharSectno"/>
        </w:rPr>
        <w:t>131</w:t>
      </w:r>
      <w:r>
        <w:t>.</w:t>
      </w:r>
      <w:r>
        <w:tab/>
        <w:t>Regulations for fees and expenses relating to the use of a video link or an audio link</w:t>
      </w:r>
      <w:bookmarkEnd w:id="18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0" w:name="_Toc196733038"/>
      <w:r>
        <w:rPr>
          <w:rStyle w:val="CharSectno"/>
        </w:rPr>
        <w:t>132</w:t>
      </w:r>
      <w:r>
        <w:t>.</w:t>
      </w:r>
      <w:r>
        <w:tab/>
        <w:t>Operation of other laws</w:t>
      </w:r>
      <w:bookmarkEnd w:id="190"/>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91" w:name="_Toc189889698"/>
      <w:bookmarkStart w:id="192" w:name="_Toc195957476"/>
      <w:bookmarkStart w:id="193" w:name="_Toc196015075"/>
      <w:bookmarkStart w:id="194" w:name="_Toc196120187"/>
      <w:bookmarkStart w:id="195" w:name="_Toc196120390"/>
      <w:bookmarkStart w:id="196" w:name="_Toc196733039"/>
      <w:r>
        <w:rPr>
          <w:rStyle w:val="CharSchNo"/>
        </w:rPr>
        <w:t>The Second Schedule</w:t>
      </w:r>
      <w:bookmarkEnd w:id="191"/>
      <w:bookmarkEnd w:id="192"/>
      <w:bookmarkEnd w:id="193"/>
      <w:bookmarkEnd w:id="194"/>
      <w:bookmarkEnd w:id="195"/>
      <w:bookmarkEnd w:id="196"/>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197" w:name="_Toc189889699"/>
      <w:bookmarkStart w:id="198" w:name="_Toc195957477"/>
      <w:bookmarkStart w:id="199" w:name="_Toc196015076"/>
      <w:bookmarkStart w:id="200" w:name="_Toc196120188"/>
      <w:bookmarkStart w:id="201" w:name="_Toc196120391"/>
      <w:bookmarkStart w:id="202" w:name="_Toc196733040"/>
      <w:r>
        <w:rPr>
          <w:rStyle w:val="CharSDivNo"/>
          <w:sz w:val="28"/>
        </w:rPr>
        <w:t>Part 1</w:t>
      </w:r>
      <w:r>
        <w:t> — </w:t>
      </w:r>
      <w:r>
        <w:rPr>
          <w:rStyle w:val="CharSDivText"/>
          <w:sz w:val="28"/>
        </w:rPr>
        <w:t xml:space="preserve">Offences under </w:t>
      </w:r>
      <w:r>
        <w:rPr>
          <w:rStyle w:val="CharSDivText"/>
          <w:i/>
          <w:iCs/>
          <w:sz w:val="28"/>
        </w:rPr>
        <w:t>The Criminal Code</w:t>
      </w:r>
      <w:bookmarkEnd w:id="197"/>
      <w:bookmarkEnd w:id="198"/>
      <w:bookmarkEnd w:id="199"/>
      <w:bookmarkEnd w:id="200"/>
      <w:bookmarkEnd w:id="201"/>
      <w:bookmarkEnd w:id="202"/>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w:t>
      </w:r>
    </w:p>
    <w:p>
      <w:pPr>
        <w:pStyle w:val="yHeading2"/>
        <w:spacing w:before="120"/>
      </w:pPr>
      <w:bookmarkStart w:id="203" w:name="_Toc189889700"/>
      <w:bookmarkStart w:id="204" w:name="_Toc195957478"/>
      <w:bookmarkStart w:id="205" w:name="_Toc196015077"/>
      <w:bookmarkStart w:id="206" w:name="_Toc196120189"/>
      <w:bookmarkStart w:id="207" w:name="_Toc196120392"/>
      <w:bookmarkStart w:id="208" w:name="_Toc196733041"/>
      <w:r>
        <w:rPr>
          <w:rStyle w:val="CharSDivNo"/>
          <w:sz w:val="28"/>
        </w:rPr>
        <w:t>Part 2</w:t>
      </w:r>
      <w:r>
        <w:t> — </w:t>
      </w:r>
      <w:r>
        <w:rPr>
          <w:rStyle w:val="CharSDivText"/>
          <w:sz w:val="28"/>
        </w:rPr>
        <w:t xml:space="preserve">Offences under the </w:t>
      </w:r>
      <w:r>
        <w:rPr>
          <w:rStyle w:val="CharSDivText"/>
          <w:i/>
          <w:sz w:val="28"/>
        </w:rPr>
        <w:t>Road Traffic Act 1974</w:t>
      </w:r>
      <w:bookmarkEnd w:id="203"/>
      <w:bookmarkEnd w:id="204"/>
      <w:bookmarkEnd w:id="205"/>
      <w:bookmarkEnd w:id="206"/>
      <w:bookmarkEnd w:id="207"/>
      <w:bookmarkEnd w:id="20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09" w:name="_Toc189889701"/>
      <w:bookmarkStart w:id="210" w:name="_Toc195957479"/>
      <w:bookmarkStart w:id="211" w:name="_Toc196015078"/>
      <w:bookmarkStart w:id="212" w:name="_Toc196120190"/>
      <w:bookmarkStart w:id="213" w:name="_Toc196120393"/>
      <w:bookmarkStart w:id="214" w:name="_Toc196733042"/>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09"/>
      <w:bookmarkEnd w:id="210"/>
      <w:bookmarkEnd w:id="211"/>
      <w:bookmarkEnd w:id="212"/>
      <w:bookmarkEnd w:id="213"/>
      <w:bookmarkEnd w:id="214"/>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15" w:name="_Toc189889702"/>
      <w:bookmarkStart w:id="216" w:name="_Toc195957480"/>
      <w:bookmarkStart w:id="217" w:name="_Toc196015079"/>
      <w:bookmarkStart w:id="218" w:name="_Toc196120191"/>
      <w:bookmarkStart w:id="219" w:name="_Toc196120394"/>
      <w:bookmarkStart w:id="220" w:name="_Toc196733043"/>
      <w:r>
        <w:rPr>
          <w:rStyle w:val="CharSDivNo"/>
          <w:sz w:val="28"/>
        </w:rPr>
        <w:t>Part 5</w:t>
      </w:r>
      <w:r>
        <w:t> — </w:t>
      </w:r>
      <w:r>
        <w:rPr>
          <w:rStyle w:val="CharSDivText"/>
          <w:sz w:val="28"/>
        </w:rPr>
        <w:t xml:space="preserve">Offences under the </w:t>
      </w:r>
      <w:r>
        <w:rPr>
          <w:rStyle w:val="CharSDivText"/>
          <w:i/>
          <w:sz w:val="28"/>
        </w:rPr>
        <w:t>Misuse of Drugs Act 1981</w:t>
      </w:r>
      <w:bookmarkEnd w:id="215"/>
      <w:bookmarkEnd w:id="216"/>
      <w:bookmarkEnd w:id="217"/>
      <w:bookmarkEnd w:id="218"/>
      <w:bookmarkEnd w:id="219"/>
      <w:bookmarkEnd w:id="22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221" w:name="_Toc189889703"/>
      <w:bookmarkStart w:id="222" w:name="_Toc195957481"/>
      <w:bookmarkStart w:id="223" w:name="_Toc196015080"/>
      <w:bookmarkStart w:id="224" w:name="_Toc196120192"/>
      <w:bookmarkStart w:id="225" w:name="_Toc196120395"/>
      <w:bookmarkStart w:id="226" w:name="_Toc196733044"/>
      <w:r>
        <w:rPr>
          <w:rStyle w:val="CharSchNo"/>
        </w:rPr>
        <w:t>The Fourth Schedule</w:t>
      </w:r>
      <w:bookmarkEnd w:id="221"/>
      <w:bookmarkEnd w:id="222"/>
      <w:bookmarkEnd w:id="223"/>
      <w:bookmarkEnd w:id="224"/>
      <w:bookmarkEnd w:id="225"/>
      <w:bookmarkEnd w:id="226"/>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27" w:name="_Toc189889704"/>
      <w:bookmarkStart w:id="228" w:name="_Toc195957482"/>
      <w:bookmarkStart w:id="229" w:name="_Toc196015081"/>
      <w:bookmarkStart w:id="230" w:name="_Toc196120193"/>
      <w:bookmarkStart w:id="231" w:name="_Toc196120396"/>
      <w:bookmarkStart w:id="232" w:name="_Toc196733045"/>
      <w:r>
        <w:rPr>
          <w:rStyle w:val="CharSchNo"/>
        </w:rPr>
        <w:t>The Fifth Schedule</w:t>
      </w:r>
      <w:bookmarkEnd w:id="227"/>
      <w:bookmarkEnd w:id="228"/>
      <w:bookmarkEnd w:id="229"/>
      <w:bookmarkEnd w:id="230"/>
      <w:bookmarkEnd w:id="231"/>
      <w:bookmarkEnd w:id="23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33" w:name="_Toc189889705"/>
      <w:bookmarkStart w:id="234" w:name="_Toc195957483"/>
      <w:bookmarkStart w:id="235" w:name="_Toc196015082"/>
      <w:bookmarkStart w:id="236" w:name="_Toc196120194"/>
      <w:bookmarkStart w:id="237" w:name="_Toc196120397"/>
      <w:bookmarkStart w:id="238" w:name="_Toc196733046"/>
      <w:r>
        <w:rPr>
          <w:rStyle w:val="CharSchNo"/>
        </w:rPr>
        <w:t>The Sixth Schedule</w:t>
      </w:r>
      <w:bookmarkEnd w:id="233"/>
      <w:bookmarkEnd w:id="234"/>
      <w:bookmarkEnd w:id="235"/>
      <w:bookmarkEnd w:id="236"/>
      <w:bookmarkEnd w:id="237"/>
      <w:bookmarkEnd w:id="238"/>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7000" cy="42164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7000" cy="42164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9"/>
          <w:headerReference w:type="default" r:id="rId30"/>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239" w:name="_Toc189889706"/>
      <w:r>
        <w:t xml:space="preserve"> </w:t>
      </w:r>
    </w:p>
    <w:p>
      <w:pPr>
        <w:pStyle w:val="yScheduleHeading"/>
      </w:pPr>
      <w:bookmarkStart w:id="240" w:name="_Toc195957484"/>
      <w:bookmarkStart w:id="241" w:name="_Toc196015083"/>
      <w:bookmarkStart w:id="242" w:name="_Toc196120195"/>
      <w:bookmarkStart w:id="243" w:name="_Toc196120398"/>
      <w:bookmarkStart w:id="244" w:name="_Toc196733047"/>
      <w:r>
        <w:rPr>
          <w:rStyle w:val="CharSchNo"/>
        </w:rPr>
        <w:t>Schedule 7</w:t>
      </w:r>
      <w:bookmarkEnd w:id="239"/>
      <w:bookmarkEnd w:id="240"/>
      <w:bookmarkEnd w:id="241"/>
      <w:bookmarkEnd w:id="242"/>
      <w:bookmarkEnd w:id="243"/>
      <w:bookmarkEnd w:id="244"/>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245" w:name="_Toc189889707"/>
      <w:bookmarkStart w:id="246" w:name="_Toc195957485"/>
      <w:bookmarkStart w:id="247" w:name="_Toc196015084"/>
      <w:bookmarkStart w:id="248" w:name="_Toc196120196"/>
      <w:bookmarkStart w:id="249" w:name="_Toc196120399"/>
      <w:bookmarkStart w:id="250" w:name="_Toc196733048"/>
      <w:r>
        <w:rPr>
          <w:rStyle w:val="CharSDivNo"/>
          <w:sz w:val="28"/>
        </w:rPr>
        <w:t>Part A</w:t>
      </w:r>
      <w:bookmarkEnd w:id="245"/>
      <w:bookmarkEnd w:id="246"/>
      <w:bookmarkEnd w:id="247"/>
      <w:bookmarkEnd w:id="248"/>
      <w:bookmarkEnd w:id="249"/>
      <w:bookmarkEnd w:id="250"/>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251" w:name="_Toc189889708"/>
      <w:bookmarkStart w:id="252" w:name="_Toc195957486"/>
      <w:bookmarkStart w:id="253" w:name="_Toc196015085"/>
      <w:bookmarkStart w:id="254" w:name="_Toc196120197"/>
      <w:bookmarkStart w:id="255" w:name="_Toc196120400"/>
      <w:bookmarkStart w:id="256" w:name="_Toc196733049"/>
      <w:r>
        <w:rPr>
          <w:rStyle w:val="CharSDivNo"/>
          <w:sz w:val="28"/>
        </w:rPr>
        <w:t>Part B</w:t>
      </w:r>
      <w:bookmarkEnd w:id="251"/>
      <w:bookmarkEnd w:id="252"/>
      <w:bookmarkEnd w:id="253"/>
      <w:bookmarkEnd w:id="254"/>
      <w:bookmarkEnd w:id="255"/>
      <w:bookmarkEnd w:id="256"/>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257" w:name="_Toc189889709"/>
      <w:bookmarkStart w:id="258" w:name="_Toc195957487"/>
      <w:bookmarkStart w:id="259" w:name="_Toc196015086"/>
      <w:bookmarkStart w:id="260" w:name="_Toc196120198"/>
      <w:bookmarkStart w:id="261" w:name="_Toc196120401"/>
      <w:bookmarkStart w:id="262" w:name="_Toc196733050"/>
      <w:r>
        <w:rPr>
          <w:rStyle w:val="CharSDivNo"/>
          <w:sz w:val="28"/>
        </w:rPr>
        <w:t>Part C</w:t>
      </w:r>
      <w:bookmarkEnd w:id="257"/>
      <w:bookmarkEnd w:id="258"/>
      <w:bookmarkEnd w:id="259"/>
      <w:bookmarkEnd w:id="260"/>
      <w:bookmarkEnd w:id="261"/>
      <w:bookmarkEnd w:id="262"/>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263" w:name="_Toc189889710"/>
      <w:bookmarkStart w:id="264" w:name="_Toc195957488"/>
      <w:bookmarkStart w:id="265" w:name="_Toc196015087"/>
      <w:bookmarkStart w:id="266" w:name="_Toc196120199"/>
      <w:bookmarkStart w:id="267" w:name="_Toc196120402"/>
      <w:bookmarkStart w:id="268" w:name="_Toc196733051"/>
      <w:r>
        <w:t>Notes</w:t>
      </w:r>
      <w:bookmarkEnd w:id="263"/>
      <w:bookmarkEnd w:id="264"/>
      <w:bookmarkEnd w:id="265"/>
      <w:bookmarkEnd w:id="266"/>
      <w:bookmarkEnd w:id="267"/>
      <w:bookmarkEnd w:id="268"/>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269" w:name="_Toc196733052"/>
      <w:r>
        <w:t>Compilation table</w:t>
      </w:r>
      <w:bookmarkEnd w:id="2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12 Mar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0" w:name="_Toc7405065"/>
      <w:bookmarkStart w:id="271" w:name="_Toc181500909"/>
      <w:bookmarkStart w:id="272" w:name="_Toc193100050"/>
      <w:bookmarkStart w:id="273" w:name="_Toc196733053"/>
      <w:r>
        <w:t>Provisions that have not come into operation</w:t>
      </w:r>
      <w:bookmarkEnd w:id="270"/>
      <w:bookmarkEnd w:id="271"/>
      <w:bookmarkEnd w:id="272"/>
      <w:bookmarkEnd w:id="2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z w:val="19"/>
              </w:rPr>
              <w:t>1 Jul 2008 (see s. 2(d))</w:t>
            </w:r>
          </w:p>
        </w:tc>
      </w:tr>
      <w:tr>
        <w:trPr>
          <w:cantSplit/>
        </w:trPr>
        <w:tc>
          <w:tcPr>
            <w:tcW w:w="2268" w:type="dxa"/>
            <w:tcBorders>
              <w:bottom w:val="single" w:sz="4"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Borders>
              <w:bottom w:val="single" w:sz="4" w:space="0" w:color="auto"/>
            </w:tcBorders>
          </w:tcPr>
          <w:p>
            <w:pPr>
              <w:pStyle w:val="nTable"/>
              <w:spacing w:after="40"/>
              <w:rPr>
                <w:sz w:val="19"/>
              </w:rPr>
            </w:pPr>
            <w:r>
              <w:rPr>
                <w:sz w:val="19"/>
              </w:rPr>
              <w:t>13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rPr>
          <w:snapToGrid w:val="0"/>
        </w:rPr>
        <w:t>Footnote no longer applicable.</w:t>
      </w:r>
    </w:p>
    <w:p>
      <w:pPr>
        <w:pStyle w:val="nSubsection"/>
        <w:keepLines/>
        <w:rPr>
          <w:snapToGrid w:val="0"/>
        </w:rPr>
      </w:pPr>
      <w:bookmarkStart w:id="274" w:name="UpToHere"/>
      <w:bookmarkEnd w:id="274"/>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275" w:name="_Toc144267367"/>
      <w:bookmarkStart w:id="276" w:name="_Toc144279093"/>
      <w:bookmarkStart w:id="277" w:name="_Toc144283129"/>
      <w:bookmarkStart w:id="278" w:name="_Toc144287886"/>
      <w:bookmarkStart w:id="279" w:name="_Toc144288250"/>
      <w:bookmarkStart w:id="280" w:name="_Toc144292689"/>
      <w:bookmarkStart w:id="281" w:name="_Toc144525331"/>
      <w:bookmarkStart w:id="282" w:name="_Toc144529208"/>
      <w:bookmarkStart w:id="283" w:name="_Toc144535928"/>
      <w:bookmarkStart w:id="284" w:name="_Toc144549468"/>
      <w:bookmarkStart w:id="285" w:name="_Toc144552544"/>
      <w:bookmarkStart w:id="286" w:name="_Toc144611978"/>
      <w:bookmarkStart w:id="287" w:name="_Toc144627501"/>
      <w:bookmarkStart w:id="288" w:name="_Toc144709581"/>
      <w:bookmarkStart w:id="289" w:name="_Toc145138158"/>
      <w:bookmarkStart w:id="290" w:name="_Toc145144199"/>
      <w:bookmarkStart w:id="291" w:name="_Toc145157197"/>
      <w:bookmarkStart w:id="292" w:name="_Toc145228045"/>
      <w:bookmarkStart w:id="293" w:name="_Toc145234273"/>
      <w:bookmarkStart w:id="294" w:name="_Toc145235396"/>
      <w:bookmarkStart w:id="295" w:name="_Toc145236098"/>
      <w:bookmarkStart w:id="296" w:name="_Toc145238946"/>
      <w:bookmarkStart w:id="297" w:name="_Toc145301825"/>
      <w:bookmarkStart w:id="298" w:name="_Toc145326100"/>
      <w:bookmarkStart w:id="299" w:name="_Toc145414241"/>
      <w:bookmarkStart w:id="300" w:name="_Toc145728553"/>
      <w:bookmarkStart w:id="301" w:name="_Toc145729916"/>
      <w:bookmarkStart w:id="302" w:name="_Toc145734967"/>
      <w:bookmarkStart w:id="303" w:name="_Toc145736592"/>
      <w:bookmarkStart w:id="304" w:name="_Toc145736744"/>
      <w:bookmarkStart w:id="305" w:name="_Toc145745054"/>
      <w:bookmarkStart w:id="306" w:name="_Toc145757720"/>
      <w:bookmarkStart w:id="307" w:name="_Toc145758033"/>
      <w:bookmarkStart w:id="308" w:name="_Toc145759941"/>
      <w:bookmarkStart w:id="309" w:name="_Toc145824206"/>
      <w:bookmarkStart w:id="310" w:name="_Toc145848760"/>
      <w:bookmarkStart w:id="311" w:name="_Toc145903081"/>
      <w:bookmarkStart w:id="312" w:name="_Toc145917311"/>
      <w:bookmarkStart w:id="313" w:name="_Toc145922019"/>
      <w:bookmarkStart w:id="314" w:name="_Toc145927365"/>
      <w:bookmarkStart w:id="315" w:name="_Toc145930512"/>
      <w:bookmarkStart w:id="316" w:name="_Toc145998158"/>
      <w:bookmarkStart w:id="317" w:name="_Toc146002138"/>
      <w:bookmarkStart w:id="318" w:name="_Toc146003007"/>
      <w:bookmarkStart w:id="319" w:name="_Toc146005869"/>
      <w:bookmarkStart w:id="320" w:name="_Toc146007246"/>
      <w:bookmarkStart w:id="321" w:name="_Toc146009292"/>
      <w:bookmarkStart w:id="322" w:name="_Toc146009875"/>
      <w:bookmarkStart w:id="323" w:name="_Toc146014843"/>
      <w:bookmarkStart w:id="324" w:name="_Toc146079481"/>
      <w:bookmarkStart w:id="325" w:name="_Toc146082003"/>
      <w:bookmarkStart w:id="326" w:name="_Toc146082128"/>
      <w:bookmarkStart w:id="327" w:name="_Toc147291693"/>
      <w:bookmarkStart w:id="328" w:name="_Toc147296283"/>
      <w:bookmarkStart w:id="329" w:name="_Toc147296486"/>
      <w:bookmarkStart w:id="330" w:name="_Toc147298218"/>
      <w:bookmarkStart w:id="331" w:name="_Toc148928783"/>
      <w:bookmarkStart w:id="332" w:name="_Toc149045215"/>
      <w:bookmarkStart w:id="333" w:name="_Toc150567055"/>
      <w:bookmarkStart w:id="334" w:name="_Toc150592665"/>
      <w:bookmarkStart w:id="335" w:name="_Toc152400976"/>
      <w:bookmarkStart w:id="336" w:name="_Toc152406485"/>
      <w:bookmarkStart w:id="337" w:name="_Toc152407104"/>
      <w:bookmarkStart w:id="338" w:name="_Toc153612071"/>
      <w:bookmarkStart w:id="339" w:name="_Toc157338792"/>
      <w:bookmarkStart w:id="340" w:name="_Toc157412067"/>
      <w:bookmarkStart w:id="341" w:name="_Toc157429950"/>
      <w:bookmarkStart w:id="342" w:name="_Toc157482257"/>
      <w:bookmarkStart w:id="343" w:name="_Toc157487380"/>
      <w:bookmarkStart w:id="344" w:name="_Toc157499222"/>
      <w:bookmarkStart w:id="345" w:name="_Toc157508641"/>
      <w:bookmarkStart w:id="346" w:name="_Toc157837858"/>
      <w:bookmarkStart w:id="347" w:name="_Toc157838547"/>
      <w:bookmarkStart w:id="348" w:name="_Toc157843544"/>
      <w:bookmarkStart w:id="349" w:name="_Toc157937673"/>
      <w:bookmarkStart w:id="350" w:name="_Toc158634746"/>
      <w:bookmarkStart w:id="351" w:name="_Toc158634880"/>
      <w:bookmarkStart w:id="352" w:name="_Toc158699524"/>
      <w:bookmarkStart w:id="353" w:name="_Toc158701044"/>
      <w:bookmarkStart w:id="354" w:name="_Toc158703657"/>
      <w:bookmarkStart w:id="355" w:name="_Toc158708066"/>
      <w:bookmarkStart w:id="356" w:name="_Toc159047089"/>
      <w:bookmarkStart w:id="357" w:name="_Toc159135495"/>
      <w:bookmarkStart w:id="358" w:name="_Toc159153956"/>
      <w:bookmarkStart w:id="359" w:name="_Toc159231798"/>
      <w:bookmarkStart w:id="360" w:name="_Toc159235937"/>
      <w:bookmarkStart w:id="361" w:name="_Toc159236371"/>
      <w:bookmarkStart w:id="362" w:name="_Toc159320723"/>
      <w:bookmarkStart w:id="363" w:name="_Toc159398802"/>
      <w:bookmarkStart w:id="364" w:name="_Toc159643400"/>
      <w:bookmarkStart w:id="365" w:name="_Toc159643713"/>
      <w:bookmarkStart w:id="366" w:name="_Toc159644941"/>
      <w:bookmarkStart w:id="367" w:name="_Toc159824913"/>
      <w:bookmarkStart w:id="368" w:name="_Toc159825049"/>
      <w:bookmarkStart w:id="369" w:name="_Toc159926942"/>
      <w:bookmarkStart w:id="370" w:name="_Toc160618557"/>
      <w:bookmarkStart w:id="371" w:name="_Toc160967464"/>
      <w:bookmarkStart w:id="372" w:name="_Toc161021675"/>
      <w:bookmarkStart w:id="373" w:name="_Toc161053592"/>
      <w:bookmarkStart w:id="374" w:name="_Toc161053733"/>
      <w:bookmarkStart w:id="375" w:name="_Toc161119450"/>
      <w:bookmarkStart w:id="376" w:name="_Toc161131431"/>
      <w:bookmarkStart w:id="377" w:name="_Toc161200285"/>
      <w:bookmarkStart w:id="378" w:name="_Toc161488116"/>
      <w:bookmarkStart w:id="379" w:name="_Toc161488296"/>
      <w:bookmarkStart w:id="380" w:name="_Toc161544129"/>
      <w:bookmarkStart w:id="381" w:name="_Toc161544319"/>
      <w:bookmarkStart w:id="382" w:name="_Toc162084485"/>
      <w:bookmarkStart w:id="383" w:name="_Toc162088339"/>
      <w:bookmarkStart w:id="384" w:name="_Toc162090022"/>
      <w:bookmarkStart w:id="385" w:name="_Toc162152862"/>
      <w:bookmarkStart w:id="386" w:name="_Toc162154385"/>
      <w:bookmarkStart w:id="387" w:name="_Toc162181808"/>
      <w:bookmarkStart w:id="388" w:name="_Toc162181967"/>
      <w:bookmarkStart w:id="389" w:name="_Toc162182126"/>
      <w:bookmarkStart w:id="390" w:name="_Toc162240814"/>
      <w:bookmarkStart w:id="391" w:name="_Toc162240974"/>
      <w:bookmarkStart w:id="392" w:name="_Toc162245757"/>
      <w:bookmarkStart w:id="393" w:name="_Toc162250070"/>
      <w:bookmarkStart w:id="394" w:name="_Toc162252410"/>
      <w:bookmarkStart w:id="395" w:name="_Toc162252770"/>
      <w:bookmarkStart w:id="396" w:name="_Toc162253142"/>
      <w:bookmarkStart w:id="397" w:name="_Toc162253648"/>
      <w:bookmarkStart w:id="398" w:name="_Toc162255224"/>
      <w:bookmarkStart w:id="399" w:name="_Toc162255390"/>
      <w:bookmarkStart w:id="400" w:name="_Toc162325669"/>
      <w:bookmarkStart w:id="401" w:name="_Toc162325976"/>
      <w:bookmarkStart w:id="402" w:name="_Toc162423896"/>
      <w:bookmarkStart w:id="403" w:name="_Toc162427564"/>
      <w:bookmarkStart w:id="404" w:name="_Toc162428330"/>
      <w:bookmarkStart w:id="405" w:name="_Toc162430529"/>
      <w:bookmarkStart w:id="406" w:name="_Toc162843574"/>
      <w:bookmarkStart w:id="407" w:name="_Toc162857990"/>
      <w:bookmarkStart w:id="408" w:name="_Toc164765851"/>
      <w:bookmarkStart w:id="409" w:name="_Toc164766022"/>
      <w:bookmarkStart w:id="410" w:name="_Toc164822561"/>
      <w:bookmarkStart w:id="411" w:name="_Toc164835809"/>
      <w:bookmarkStart w:id="412" w:name="_Toc165700730"/>
      <w:bookmarkStart w:id="413" w:name="_Toc165784982"/>
      <w:bookmarkStart w:id="414" w:name="_Toc165785652"/>
      <w:bookmarkStart w:id="415" w:name="_Toc165802084"/>
      <w:bookmarkStart w:id="416" w:name="_Toc165802257"/>
      <w:bookmarkStart w:id="417" w:name="_Toc165973348"/>
      <w:bookmarkStart w:id="418" w:name="_Toc165975436"/>
      <w:bookmarkStart w:id="419" w:name="_Toc165976721"/>
      <w:bookmarkStart w:id="420" w:name="_Toc166040863"/>
      <w:bookmarkStart w:id="421" w:name="_Toc166057529"/>
      <w:bookmarkStart w:id="422" w:name="_Toc166058999"/>
      <w:bookmarkStart w:id="423" w:name="_Toc166059641"/>
      <w:bookmarkStart w:id="424" w:name="_Toc166060937"/>
      <w:bookmarkStart w:id="425" w:name="_Toc166297222"/>
      <w:bookmarkStart w:id="426" w:name="_Toc166301952"/>
      <w:bookmarkStart w:id="427" w:name="_Toc166578637"/>
      <w:bookmarkStart w:id="428" w:name="_Toc167532438"/>
      <w:bookmarkStart w:id="429" w:name="_Toc167612831"/>
      <w:bookmarkStart w:id="430" w:name="_Toc168221464"/>
      <w:bookmarkStart w:id="431" w:name="_Toc169500572"/>
      <w:bookmarkStart w:id="432" w:name="_Toc169502045"/>
      <w:bookmarkStart w:id="433" w:name="_Toc170117163"/>
      <w:bookmarkStart w:id="434" w:name="_Toc170543704"/>
      <w:bookmarkStart w:id="435" w:name="_Toc170700607"/>
      <w:bookmarkStart w:id="436" w:name="_Toc170701075"/>
      <w:bookmarkStart w:id="437" w:name="_Toc170701251"/>
      <w:bookmarkStart w:id="438" w:name="_Toc170795839"/>
      <w:bookmarkStart w:id="439" w:name="_Toc171141924"/>
      <w:bookmarkStart w:id="440" w:name="_Toc171142095"/>
      <w:bookmarkStart w:id="441" w:name="_Toc171231300"/>
      <w:bookmarkStart w:id="442" w:name="_Toc171233734"/>
      <w:bookmarkStart w:id="443" w:name="_Toc176602751"/>
      <w:bookmarkStart w:id="444" w:name="_Toc176602925"/>
      <w:bookmarkStart w:id="445" w:name="_Toc176603101"/>
      <w:bookmarkStart w:id="446" w:name="_Toc176606652"/>
      <w:bookmarkStart w:id="447" w:name="_Toc176678522"/>
      <w:bookmarkStart w:id="448" w:name="_Toc177791875"/>
      <w:bookmarkStart w:id="449" w:name="_Toc177869122"/>
      <w:bookmarkStart w:id="450" w:name="_Toc177870615"/>
      <w:bookmarkStart w:id="451" w:name="_Toc178074542"/>
      <w:bookmarkStart w:id="452" w:name="_Toc178135855"/>
      <w:bookmarkStart w:id="453" w:name="_Toc178136631"/>
      <w:bookmarkStart w:id="454" w:name="_Toc178141675"/>
      <w:bookmarkStart w:id="455" w:name="_Toc178414560"/>
      <w:bookmarkStart w:id="456" w:name="_Toc178415965"/>
      <w:bookmarkStart w:id="457" w:name="_Toc178416191"/>
      <w:bookmarkStart w:id="458"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nzHeading5"/>
        <w:rPr>
          <w:snapToGrid w:val="0"/>
        </w:rPr>
      </w:pPr>
      <w:bookmarkStart w:id="459" w:name="_Toc178416192"/>
      <w:bookmarkStart w:id="460" w:name="_Toc194814368"/>
      <w:r>
        <w:rPr>
          <w:rStyle w:val="CharSectno"/>
        </w:rPr>
        <w:t>52</w:t>
      </w:r>
      <w:r>
        <w:rPr>
          <w:snapToGrid w:val="0"/>
        </w:rPr>
        <w:t>.</w:t>
      </w:r>
      <w:r>
        <w:rPr>
          <w:snapToGrid w:val="0"/>
        </w:rPr>
        <w:tab/>
        <w:t>The Act amended in this Part</w:t>
      </w:r>
      <w:bookmarkEnd w:id="459"/>
      <w:bookmarkEnd w:id="460"/>
    </w:p>
    <w:p>
      <w:pPr>
        <w:pStyle w:val="nzSubsection"/>
      </w:pPr>
      <w:r>
        <w:tab/>
      </w:r>
      <w:r>
        <w:tab/>
        <w:t xml:space="preserve">The amendments in this Part are to the </w:t>
      </w:r>
      <w:r>
        <w:rPr>
          <w:i/>
        </w:rPr>
        <w:t>Evidence Act 1906</w:t>
      </w:r>
      <w:r>
        <w:t>.</w:t>
      </w:r>
    </w:p>
    <w:p>
      <w:pPr>
        <w:pStyle w:val="nzHeading5"/>
      </w:pPr>
      <w:bookmarkStart w:id="461" w:name="_Toc178416193"/>
      <w:bookmarkStart w:id="462" w:name="_Toc194814369"/>
      <w:r>
        <w:rPr>
          <w:rStyle w:val="CharSectno"/>
        </w:rPr>
        <w:t>53</w:t>
      </w:r>
      <w:r>
        <w:t>.</w:t>
      </w:r>
      <w:r>
        <w:tab/>
        <w:t>Section 119 replaced</w:t>
      </w:r>
      <w:bookmarkEnd w:id="461"/>
      <w:bookmarkEnd w:id="462"/>
    </w:p>
    <w:p>
      <w:pPr>
        <w:pStyle w:val="nzSubsection"/>
      </w:pPr>
      <w:r>
        <w:tab/>
      </w:r>
      <w:r>
        <w:tab/>
        <w:t>Section 119 is repealed and the following section is inserted instead —</w:t>
      </w:r>
    </w:p>
    <w:p>
      <w:pPr>
        <w:pStyle w:val="MiscOpen"/>
      </w:pPr>
      <w:r>
        <w:t xml:space="preserve">“    </w:t>
      </w:r>
    </w:p>
    <w:p>
      <w:pPr>
        <w:pStyle w:val="nzHeading5"/>
      </w:pPr>
      <w:bookmarkStart w:id="463" w:name="_Toc178416194"/>
      <w:bookmarkStart w:id="464" w:name="_Toc194814370"/>
      <w:r>
        <w:t>119.</w:t>
      </w:r>
      <w:r>
        <w:tab/>
        <w:t>Service as a witness etc., payments for</w:t>
      </w:r>
      <w:bookmarkEnd w:id="463"/>
      <w:bookmarkEnd w:id="464"/>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465" w:name="_Toc178416195"/>
      <w:bookmarkStart w:id="466" w:name="_Toc194814371"/>
      <w:r>
        <w:rPr>
          <w:rStyle w:val="CharSectno"/>
        </w:rPr>
        <w:t>54</w:t>
      </w:r>
      <w:r>
        <w:t>.</w:t>
      </w:r>
      <w:r>
        <w:tab/>
        <w:t>Section 121 amended</w:t>
      </w:r>
      <w:bookmarkEnd w:id="465"/>
      <w:bookmarkEnd w:id="466"/>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8, </w:t>
      </w:r>
      <w:r>
        <w:rPr>
          <w:snapToGrid w:val="0"/>
        </w:rPr>
        <w:t>had not come into operation.  It reads as follows:</w:t>
      </w:r>
    </w:p>
    <w:p>
      <w:pPr>
        <w:pStyle w:val="MiscOpen"/>
      </w:pPr>
      <w:r>
        <w:t>“</w:t>
      </w:r>
    </w:p>
    <w:p>
      <w:pPr>
        <w:pStyle w:val="nzHeading5"/>
        <w:rPr>
          <w:snapToGrid w:val="0"/>
        </w:rPr>
      </w:pPr>
      <w:bookmarkStart w:id="467" w:name="_Toc195421061"/>
      <w:r>
        <w:rPr>
          <w:rStyle w:val="CharSectno"/>
        </w:rPr>
        <w:t>52</w:t>
      </w:r>
      <w:r>
        <w:rPr>
          <w:snapToGrid w:val="0"/>
        </w:rPr>
        <w:t>.</w:t>
      </w:r>
      <w:r>
        <w:rPr>
          <w:snapToGrid w:val="0"/>
        </w:rPr>
        <w:tab/>
        <w:t>Various Acts amended</w:t>
      </w:r>
      <w:bookmarkEnd w:id="467"/>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8 reads as follows:</w:t>
      </w:r>
    </w:p>
    <w:p>
      <w:pPr>
        <w:pStyle w:val="MiscOpen"/>
      </w:pPr>
      <w:r>
        <w:t>“</w:t>
      </w:r>
    </w:p>
    <w:p>
      <w:pPr>
        <w:pStyle w:val="nzHeading2"/>
      </w:pPr>
      <w:bookmarkStart w:id="468" w:name="_Toc183919940"/>
      <w:bookmarkStart w:id="469" w:name="_Toc183921922"/>
      <w:bookmarkStart w:id="470" w:name="_Toc183943149"/>
      <w:bookmarkStart w:id="471" w:name="_Toc195421062"/>
      <w:r>
        <w:t>Schedule 1 —</w:t>
      </w:r>
      <w:bookmarkStart w:id="472" w:name="AutoSch"/>
      <w:bookmarkEnd w:id="472"/>
      <w:r>
        <w:t> Amendments to various Acts</w:t>
      </w:r>
      <w:bookmarkEnd w:id="468"/>
      <w:bookmarkEnd w:id="469"/>
      <w:bookmarkEnd w:id="470"/>
      <w:bookmarkEnd w:id="471"/>
    </w:p>
    <w:p>
      <w:pPr>
        <w:pStyle w:val="nzMiscellaneousBody"/>
        <w:jc w:val="right"/>
      </w:pPr>
      <w:r>
        <w:t>[s. 52]</w:t>
      </w:r>
    </w:p>
    <w:p>
      <w:pPr>
        <w:pStyle w:val="nzHeading5"/>
      </w:pPr>
      <w:bookmarkStart w:id="473" w:name="_Toc195421070"/>
      <w:r>
        <w:rPr>
          <w:rStyle w:val="CharSClsNo"/>
        </w:rPr>
        <w:t>8</w:t>
      </w:r>
      <w:r>
        <w:t>.</w:t>
      </w:r>
      <w:r>
        <w:tab/>
      </w:r>
      <w:r>
        <w:rPr>
          <w:i/>
        </w:rPr>
        <w:t>Evidence Act 1906</w:t>
      </w:r>
      <w:bookmarkEnd w:id="473"/>
    </w:p>
    <w:p>
      <w:pPr>
        <w:pStyle w:val="nzSubsection"/>
      </w:pPr>
      <w:r>
        <w:tab/>
        <w:t>(1)</w:t>
      </w:r>
      <w:r>
        <w:tab/>
        <w:t xml:space="preserve">Section 12(1)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 xml:space="preserve">Section 73U(1) is amended by deleting “but subject to section 27(3) of the </w:t>
      </w:r>
      <w:r>
        <w:rPr>
          <w:i/>
          <w:iCs/>
        </w:rPr>
        <w:t>Stamp Act 1921</w:t>
      </w:r>
      <w:r>
        <w:t xml:space="preserve">, where a document is chargeable with stamp duty under that Act” and inserting instead — </w:t>
      </w:r>
    </w:p>
    <w:p>
      <w:pPr>
        <w:pStyle w:val="MiscOpen"/>
        <w:ind w:left="880"/>
      </w:pPr>
      <w:r>
        <w:t xml:space="preserve">“    </w:t>
      </w:r>
    </w:p>
    <w:p>
      <w:pPr>
        <w:pStyle w:val="nzSubsection"/>
      </w:pPr>
      <w:r>
        <w:tab/>
      </w:r>
      <w:r>
        <w:tab/>
        <w:t>where a document is chargeable with duty under a duties Act then, subject to that Act,</w:t>
      </w:r>
    </w:p>
    <w:p>
      <w:pPr>
        <w:pStyle w:val="MiscClose"/>
      </w:pPr>
      <w:r>
        <w:t xml:space="preserve">    ”.</w:t>
      </w:r>
    </w:p>
    <w:p>
      <w:pPr>
        <w:pStyle w:val="nzSubsection"/>
      </w:pPr>
      <w:r>
        <w:tab/>
        <w:t>(3)</w:t>
      </w:r>
      <w:r>
        <w:tab/>
        <w:t xml:space="preserve">Section 73U(2) is amended by deleting “the </w:t>
      </w:r>
      <w:r>
        <w:rPr>
          <w:i/>
          <w:iCs/>
        </w:rPr>
        <w:t>Stamp Act 1921</w:t>
      </w:r>
      <w:r>
        <w:t xml:space="preserve">” and inserting instead — </w:t>
      </w:r>
    </w:p>
    <w:p>
      <w:pPr>
        <w:pStyle w:val="nzSubsection"/>
      </w:pPr>
      <w:r>
        <w:tab/>
      </w:r>
      <w:r>
        <w:tab/>
        <w:t xml:space="preserve">“    </w:t>
      </w:r>
      <w:r>
        <w:rPr>
          <w:sz w:val="24"/>
        </w:rPr>
        <w:t>a duties Act</w:t>
      </w:r>
      <w:r>
        <w:t xml:space="preserve">    ”.</w:t>
      </w:r>
    </w:p>
    <w:p>
      <w:pPr>
        <w:pStyle w:val="nzSubsection"/>
      </w:pPr>
      <w:r>
        <w:tab/>
        <w:t>(4)</w:t>
      </w:r>
      <w:r>
        <w:tab/>
        <w:t xml:space="preserve">After section 73U(2) the following subsection is inserted — </w:t>
      </w:r>
    </w:p>
    <w:p>
      <w:pPr>
        <w:pStyle w:val="MiscOpen"/>
        <w:ind w:left="600"/>
      </w:pPr>
      <w:r>
        <w:t xml:space="preserve">“    </w:t>
      </w:r>
    </w:p>
    <w:p>
      <w:pPr>
        <w:pStyle w:val="nzSubsection"/>
      </w:pPr>
      <w:r>
        <w:tab/>
        <w:t>(3)</w:t>
      </w:r>
      <w:r>
        <w:tab/>
        <w:t xml:space="preserve">In this section — </w:t>
      </w:r>
    </w:p>
    <w:p>
      <w:pPr>
        <w:pStyle w:val="nzDefstart"/>
      </w:pPr>
      <w:r>
        <w:rPr>
          <w:b/>
        </w:rPr>
        <w:tab/>
        <w:t>“</w:t>
      </w:r>
      <w:r>
        <w:rPr>
          <w:rStyle w:val="CharDefText"/>
        </w:rPr>
        <w:t>duties Act</w:t>
      </w:r>
      <w:r>
        <w:rPr>
          <w:b/>
        </w:rPr>
        <w:t>”</w:t>
      </w:r>
      <w:r>
        <w:t xml:space="preserve"> means the </w:t>
      </w:r>
      <w:r>
        <w:rPr>
          <w:i/>
          <w:iCs/>
        </w:rPr>
        <w:t xml:space="preserve">Stamp Act 1921 </w:t>
      </w:r>
      <w:r>
        <w:t>or the</w:t>
      </w:r>
      <w:r>
        <w:rPr>
          <w:i/>
          <w:iCs/>
        </w:rPr>
        <w:t xml:space="preserve"> Duties Act 2008</w:t>
      </w:r>
      <w:r>
        <w:t>;</w:t>
      </w:r>
    </w:p>
    <w:p>
      <w:pPr>
        <w:pStyle w:val="nzDefstart"/>
      </w:pPr>
      <w:r>
        <w:rPr>
          <w:b/>
        </w:rPr>
        <w:tab/>
        <w:t>“</w:t>
      </w:r>
      <w:r>
        <w:rPr>
          <w:rStyle w:val="CharDefText"/>
        </w:rPr>
        <w:t>stamped</w:t>
      </w:r>
      <w:r>
        <w:rPr>
          <w:b/>
        </w:rPr>
        <w:t>”</w:t>
      </w:r>
      <w:r>
        <w:t xml:space="preserve"> means stamped or endorsed to indicate duty under a duties Act.</w:t>
      </w:r>
    </w:p>
    <w:p>
      <w:pPr>
        <w:pStyle w:val="MiscClose"/>
      </w:pPr>
      <w:r>
        <w:t xml:space="preserve">    ”.</w:t>
      </w:r>
    </w:p>
    <w:p>
      <w:pPr>
        <w:pStyle w:val="MiscClose"/>
      </w:pPr>
      <w:r>
        <w:t>”.</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474" w:name="_Toc195343643"/>
      <w:r>
        <w:rPr>
          <w:rStyle w:val="CharSectno"/>
        </w:rPr>
        <w:t>31</w:t>
      </w:r>
      <w:r>
        <w:t>.</w:t>
      </w:r>
      <w:r>
        <w:tab/>
      </w:r>
      <w:r>
        <w:rPr>
          <w:i/>
          <w:iCs/>
        </w:rPr>
        <w:t>Evidence Act 1906</w:t>
      </w:r>
      <w:r>
        <w:t xml:space="preserve"> amended</w:t>
      </w:r>
      <w:bookmarkEnd w:id="474"/>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Pr>
        <w:sectPr>
          <w:headerReference w:type="even" r:id="rId33"/>
          <w:headerReference w:type="defaul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46789</Words>
  <Characters>218977</Characters>
  <Application>Microsoft Office Word</Application>
  <DocSecurity>0</DocSecurity>
  <Lines>5918</Lines>
  <Paragraphs>3201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1906 - 14-e0-01</dc:title>
  <dc:subject/>
  <dc:creator/>
  <cp:keywords/>
  <dc:description/>
  <cp:lastModifiedBy>svcMRProcess</cp:lastModifiedBy>
  <cp:revision>4</cp:revision>
  <cp:lastPrinted>2008-02-06T01:26:00Z</cp:lastPrinted>
  <dcterms:created xsi:type="dcterms:W3CDTF">2020-02-14T22:50:00Z</dcterms:created>
  <dcterms:modified xsi:type="dcterms:W3CDTF">2020-02-14T22:50:00Z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AsAtDate">
    <vt:lpwstr>27 Apr 2008</vt:lpwstr>
  </property>
  <property fmtid="{D5CDD505-2E9C-101B-9397-08002B2CF9AE}" pid="8" name="Suffix">
    <vt:lpwstr>14-e0-01</vt:lpwstr>
  </property>
</Properties>
</file>