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t>Official Prosecutions (Accused’s Costs)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717"/>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_Toc196790703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_Toc196790704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_Toc196790705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_Toc196790706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Successful accused entitled to costs</w:t>
      </w:r>
      <w:r>
        <w:tab/>
      </w:r>
      <w:r>
        <w:fldChar w:fldCharType="begin"/>
      </w:r>
      <w:r>
        <w:instrText xml:space="preserve"> PAGEREF _Toc196790707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Court may revoke or reduce accused’s entitlement to costs</w:t>
      </w:r>
      <w:r>
        <w:tab/>
      </w:r>
      <w:r>
        <w:fldChar w:fldCharType="begin"/>
      </w:r>
      <w:r>
        <w:instrText xml:space="preserve"> PAGEREF _Toc196790708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Partly successful accused may be awarded costs</w:t>
      </w:r>
      <w:r>
        <w:tab/>
      </w:r>
      <w:r>
        <w:fldChar w:fldCharType="begin"/>
      </w:r>
      <w:r>
        <w:instrText xml:space="preserve"> PAGEREF _Toc196790709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Question of costs may be adjourned to chambers</w:t>
      </w:r>
      <w:r>
        <w:tab/>
      </w:r>
      <w:r>
        <w:fldChar w:fldCharType="begin"/>
      </w:r>
      <w:r>
        <w:instrText xml:space="preserve"> PAGEREF _Toc196790710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Payment of costs ordered</w:t>
      </w:r>
      <w:r>
        <w:tab/>
      </w:r>
      <w:r>
        <w:fldChar w:fldCharType="begin"/>
      </w:r>
      <w:r>
        <w:instrText xml:space="preserve"> PAGEREF _Toc196790711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_Toc196790713 \h </w:instrText>
      </w:r>
      <w:r>
        <w:fldChar w:fldCharType="separate"/>
      </w:r>
      <w:r>
        <w:t>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by No. 2 of 2008 s. 67.]</w:t>
      </w:r>
    </w:p>
    <w:p>
      <w:pPr>
        <w:pStyle w:val="Heading5"/>
        <w:keepNext w:val="0"/>
        <w:keepLines w:val="0"/>
        <w:spacing w:before="600"/>
        <w:rPr>
          <w:snapToGrid w:val="0"/>
        </w:rPr>
      </w:pPr>
      <w:bookmarkStart w:id="1" w:name="_Toc447336350"/>
      <w:bookmarkStart w:id="2" w:name="_Toc19679070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3" w:name="_Toc447336351"/>
      <w:bookmarkStart w:id="4" w:name="_Toc19679070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5" w:name="_Toc447336352"/>
      <w:bookmarkStart w:id="6" w:name="_Toc196790705"/>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7" w:name="_Toc447336353"/>
      <w:r>
        <w:tab/>
        <w:t>[Section 3 amended by No. 84 of 2004 s. 82.]</w:t>
      </w:r>
    </w:p>
    <w:p>
      <w:pPr>
        <w:pStyle w:val="Heading5"/>
        <w:keepLines w:val="0"/>
        <w:rPr>
          <w:snapToGrid w:val="0"/>
        </w:rPr>
      </w:pPr>
      <w:bookmarkStart w:id="8" w:name="_Toc196790706"/>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summary court given in an official prosecution;</w:t>
      </w:r>
    </w:p>
    <w:p>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t>“</w:t>
      </w:r>
      <w:r>
        <w:rPr>
          <w:rStyle w:val="CharDefText"/>
        </w:rPr>
        <w:t>court</w:t>
      </w:r>
      <w:r>
        <w:rPr>
          <w:b/>
        </w:rPr>
        <w:t>”</w:t>
      </w:r>
      <w:r>
        <w:t xml:space="preserve"> includes a summary court and an appeal court;</w:t>
      </w:r>
    </w:p>
    <w:p>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r>
        <w:rPr>
          <w:rStyle w:val="CharDefText"/>
        </w:rPr>
        <w:t>summary court</w:t>
      </w:r>
      <w:r>
        <w:rPr>
          <w:b/>
        </w:rPr>
        <w: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9" w:name="_Toc447336354"/>
      <w:bookmarkStart w:id="10" w:name="_Toc196790707"/>
      <w:r>
        <w:rPr>
          <w:rStyle w:val="CharSectno"/>
        </w:rPr>
        <w:t>5</w:t>
      </w:r>
      <w:r>
        <w:rPr>
          <w:snapToGrid w:val="0"/>
        </w:rPr>
        <w:t>.</w:t>
      </w:r>
      <w:r>
        <w:rPr>
          <w:snapToGrid w:val="0"/>
        </w:rPr>
        <w:tab/>
        <w:t>Successful accused entitled to costs</w:t>
      </w:r>
      <w:bookmarkEnd w:id="9"/>
      <w:bookmarkEnd w:id="10"/>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11" w:name="_Toc447336355"/>
      <w:bookmarkStart w:id="12" w:name="_Toc196790708"/>
      <w:r>
        <w:rPr>
          <w:rStyle w:val="CharSectno"/>
        </w:rPr>
        <w:t>6</w:t>
      </w:r>
      <w:r>
        <w:rPr>
          <w:snapToGrid w:val="0"/>
        </w:rPr>
        <w:t>.</w:t>
      </w:r>
      <w:r>
        <w:rPr>
          <w:snapToGrid w:val="0"/>
        </w:rPr>
        <w:tab/>
        <w:t>Court may revoke or reduce accused’s entitlement to costs</w:t>
      </w:r>
      <w:bookmarkEnd w:id="11"/>
      <w:bookmarkEnd w:id="12"/>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13" w:name="_Toc447336356"/>
      <w:bookmarkStart w:id="14" w:name="_Toc196790709"/>
      <w:r>
        <w:rPr>
          <w:rStyle w:val="CharSectno"/>
        </w:rPr>
        <w:t>7</w:t>
      </w:r>
      <w:r>
        <w:rPr>
          <w:snapToGrid w:val="0"/>
        </w:rPr>
        <w:t>.</w:t>
      </w:r>
      <w:r>
        <w:rPr>
          <w:snapToGrid w:val="0"/>
        </w:rPr>
        <w:tab/>
        <w:t>Partly successful accused may be awarded costs</w:t>
      </w:r>
      <w:bookmarkEnd w:id="13"/>
      <w:bookmarkEnd w:id="14"/>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15" w:name="_Toc447336357"/>
      <w:r>
        <w:tab/>
        <w:t>[Section 7 amended by No. 84 of 2004 s. 82.]</w:t>
      </w:r>
    </w:p>
    <w:p>
      <w:pPr>
        <w:pStyle w:val="Heading5"/>
        <w:rPr>
          <w:snapToGrid w:val="0"/>
        </w:rPr>
      </w:pPr>
      <w:bookmarkStart w:id="16" w:name="_Toc196790710"/>
      <w:r>
        <w:rPr>
          <w:rStyle w:val="CharSectno"/>
        </w:rPr>
        <w:t>8</w:t>
      </w:r>
      <w:r>
        <w:rPr>
          <w:snapToGrid w:val="0"/>
        </w:rPr>
        <w:t>.</w:t>
      </w:r>
      <w:r>
        <w:rPr>
          <w:snapToGrid w:val="0"/>
        </w:rPr>
        <w:tab/>
        <w:t>Question of costs may be adjourned to chambers</w:t>
      </w:r>
      <w:bookmarkEnd w:id="15"/>
      <w:bookmarkEnd w:id="16"/>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7" w:name="_Toc447336358"/>
      <w:bookmarkStart w:id="18" w:name="_Toc196790711"/>
      <w:r>
        <w:rPr>
          <w:rStyle w:val="CharSectno"/>
        </w:rPr>
        <w:t>9</w:t>
      </w:r>
      <w:r>
        <w:rPr>
          <w:snapToGrid w:val="0"/>
        </w:rPr>
        <w:t>.</w:t>
      </w:r>
      <w:r>
        <w:rPr>
          <w:snapToGrid w:val="0"/>
        </w:rPr>
        <w:tab/>
        <w:t>Payment of costs ordered</w:t>
      </w:r>
      <w:bookmarkEnd w:id="17"/>
      <w:bookmarkEnd w:id="18"/>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by No. 6 of 1993 s. 13; No. 14 of 1996 s. 4; No. 84 of 2004 s. 82; No. 77 of 2006 s. 4.] </w:t>
      </w:r>
    </w:p>
    <w:p>
      <w:pPr>
        <w:pStyle w:val="Ednotesection"/>
      </w:pPr>
      <w:r>
        <w:t>[</w:t>
      </w:r>
      <w:r>
        <w:rPr>
          <w:b/>
        </w:rPr>
        <w:t>10.</w:t>
      </w:r>
      <w:r>
        <w:tab/>
        <w:t xml:space="preserve">Repealed by No. 65 of 1987 s. 41.]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9" w:name="_Toc89237888"/>
      <w:bookmarkStart w:id="20" w:name="_Toc89512838"/>
      <w:bookmarkStart w:id="21" w:name="_Toc102545954"/>
      <w:bookmarkStart w:id="22" w:name="_Toc102722862"/>
      <w:bookmarkStart w:id="23" w:name="_Toc122929257"/>
      <w:bookmarkStart w:id="24" w:name="_Toc122929438"/>
      <w:bookmarkStart w:id="25" w:name="_Toc124827812"/>
      <w:bookmarkStart w:id="26" w:name="_Toc127784251"/>
      <w:bookmarkStart w:id="27" w:name="_Toc127784498"/>
      <w:bookmarkStart w:id="28" w:name="_Toc127784676"/>
      <w:bookmarkStart w:id="29" w:name="_Toc170188301"/>
      <w:bookmarkStart w:id="30" w:name="_Toc196790712"/>
      <w:r>
        <w:t>Notes</w:t>
      </w:r>
      <w:bookmarkEnd w:id="19"/>
      <w:bookmarkEnd w:id="20"/>
      <w:bookmarkEnd w:id="21"/>
      <w:bookmarkEnd w:id="22"/>
      <w:bookmarkEnd w:id="23"/>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196790713"/>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w:t>
            </w:r>
            <w:bookmarkStart w:id="32" w:name="UpToHere"/>
            <w:bookmarkEnd w:id="32"/>
            <w:r>
              <w:rPr>
                <w:snapToGrid w:val="0"/>
                <w:sz w:val="19"/>
                <w:lang w:val="en-US"/>
              </w:rPr>
              <w:t>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67 </w:t>
            </w:r>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napToGrid w:val="0"/>
                <w:sz w:val="19"/>
                <w:lang w:val="en-US"/>
              </w:rPr>
            </w:pPr>
            <w:r>
              <w:rPr>
                <w:sz w:val="19"/>
              </w:rPr>
              <w:t>12 Mar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Official Prosecutions (Accused’s Costs)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32"/>
    <w:docVar w:name="WAFER_20151208153632" w:val="RemoveTrackChanges"/>
    <w:docVar w:name="WAFER_20151208153632_GUID" w:val="ed415553-736e-4ab8-8c10-3233e0cbee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2110</Words>
  <Characters>9351</Characters>
  <Application>Microsoft Office Word</Application>
  <DocSecurity>0</DocSecurity>
  <Lines>322</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1973 - 03-d0-02</dc:title>
  <dc:subject/>
  <dc:creator/>
  <cp:keywords/>
  <dc:description/>
  <cp:lastModifiedBy>svcMRProcess</cp:lastModifiedBy>
  <cp:revision>4</cp:revision>
  <cp:lastPrinted>2006-02-13T01:09:00Z</cp:lastPrinted>
  <dcterms:created xsi:type="dcterms:W3CDTF">2015-12-11T14:17:00Z</dcterms:created>
  <dcterms:modified xsi:type="dcterms:W3CDTF">2015-12-11T14:17:00Z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558</vt:i4>
  </property>
  <property fmtid="{D5CDD505-2E9C-101B-9397-08002B2CF9AE}" pid="6" name="AsAtDate">
    <vt:lpwstr>27 Apr 2008</vt:lpwstr>
  </property>
  <property fmtid="{D5CDD505-2E9C-101B-9397-08002B2CF9AE}" pid="7" name="Suffix">
    <vt:lpwstr>03-d0-02</vt:lpwstr>
  </property>
</Properties>
</file>