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1EE" w:rsidRDefault="00272629">
      <w:pPr>
        <w:pStyle w:val="WA"/>
      </w:pPr>
      <w:bookmarkStart w:id="0" w:name="_GoBack"/>
      <w:bookmarkEnd w:id="0"/>
      <w:r>
        <w:t>Western Australia</w:t>
      </w:r>
    </w:p>
    <w:p w:rsidR="003351EE" w:rsidRDefault="00272629">
      <w:pPr>
        <w:pStyle w:val="NameofActRegPage1"/>
        <w:spacing w:before="3760" w:after="4200"/>
        <w:ind w:left="142" w:right="192"/>
      </w:pPr>
      <w:r>
        <w:fldChar w:fldCharType="begin"/>
      </w:r>
      <w:r>
        <w:instrText xml:space="preserve"> STYLEREF "Name Of Act/Reg"</w:instrText>
      </w:r>
      <w:r>
        <w:fldChar w:fldCharType="separate"/>
      </w:r>
      <w:r w:rsidR="00DB43CA">
        <w:rPr>
          <w:noProof/>
        </w:rPr>
        <w:t>Eastern Goldfields Transport Board Act 1984</w:t>
      </w:r>
      <w:r>
        <w:fldChar w:fldCharType="end"/>
      </w:r>
    </w:p>
    <w:p w:rsidR="003351EE" w:rsidRDefault="003351EE">
      <w:pPr>
        <w:jc w:val="center"/>
        <w:rPr>
          <w:b/>
        </w:rPr>
        <w:sectPr w:rsidR="003351E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351EE" w:rsidRDefault="00272629">
      <w:pPr>
        <w:pStyle w:val="WA"/>
      </w:pPr>
      <w:r>
        <w:lastRenderedPageBreak/>
        <w:t>Western Australia</w:t>
      </w:r>
    </w:p>
    <w:p w:rsidR="003351EE" w:rsidRDefault="00272629">
      <w:pPr>
        <w:pStyle w:val="NameofActRegPage1"/>
      </w:pPr>
      <w:r>
        <w:fldChar w:fldCharType="begin"/>
      </w:r>
      <w:r>
        <w:instrText xml:space="preserve"> STYLEREF "Name Of Act/Reg"</w:instrText>
      </w:r>
      <w:r>
        <w:fldChar w:fldCharType="separate"/>
      </w:r>
      <w:r w:rsidR="00DB43CA">
        <w:rPr>
          <w:noProof/>
        </w:rPr>
        <w:t>Eastern Goldfields Transport Board Act 1984</w:t>
      </w:r>
      <w:r>
        <w:fldChar w:fldCharType="end"/>
      </w:r>
    </w:p>
    <w:p w:rsidR="003351EE" w:rsidRDefault="00272629">
      <w:pPr>
        <w:pStyle w:val="Arrangement"/>
      </w:pPr>
      <w:r>
        <w:t>CONTENTS</w:t>
      </w:r>
    </w:p>
    <w:p w:rsidR="003351EE" w:rsidRDefault="00272629">
      <w:pPr>
        <w:pStyle w:val="TOC2"/>
        <w:tabs>
          <w:tab w:val="right" w:leader="dot" w:pos="7086"/>
        </w:tabs>
        <w:rPr>
          <w:noProof/>
        </w:rPr>
      </w:pPr>
      <w:r>
        <w:fldChar w:fldCharType="begin"/>
      </w:r>
      <w:r>
        <w:instrText xml:space="preserve"> TOC \o "1</w:instrText>
      </w:r>
      <w:r>
        <w:noBreakHyphen/>
        <w:instrText>3" \t "Heading 5,4" \n 2</w:instrText>
      </w:r>
      <w:r>
        <w:noBreakHyphen/>
        <w:instrText>3 \t "yHeading 4,3,yHeading 5,4" \n 2</w:instrText>
      </w:r>
      <w:r>
        <w:noBreakHyphen/>
        <w:instrText xml:space="preserve">3 \* MERGEFORMAT </w:instrText>
      </w:r>
      <w:r>
        <w:fldChar w:fldCharType="separate"/>
      </w:r>
      <w:r>
        <w:rPr>
          <w:noProof/>
        </w:rPr>
        <w:t>Part I — Preliminary</w:t>
      </w:r>
    </w:p>
    <w:p w:rsidR="003351EE" w:rsidRDefault="00272629">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_Toc62269997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_Toc62269998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_Toc62269999 \h </w:instrText>
      </w:r>
      <w:r>
        <w:rPr>
          <w:noProof/>
        </w:rPr>
      </w:r>
      <w:r>
        <w:rPr>
          <w:noProof/>
        </w:rPr>
        <w:fldChar w:fldCharType="separate"/>
      </w:r>
      <w:r w:rsidR="00DB43CA">
        <w:rPr>
          <w:noProof/>
        </w:rPr>
        <w:t>1</w:t>
      </w:r>
      <w:r>
        <w:rPr>
          <w:noProof/>
        </w:rPr>
        <w:fldChar w:fldCharType="end"/>
      </w:r>
    </w:p>
    <w:p w:rsidR="003351EE" w:rsidRDefault="00272629">
      <w:pPr>
        <w:pStyle w:val="TOC2"/>
        <w:tabs>
          <w:tab w:val="right" w:leader="dot" w:pos="7086"/>
        </w:tabs>
        <w:rPr>
          <w:noProof/>
        </w:rPr>
      </w:pPr>
      <w:r>
        <w:rPr>
          <w:noProof/>
        </w:rPr>
        <w:t>Part II — Constitution of Board</w:t>
      </w:r>
    </w:p>
    <w:p w:rsidR="003351EE" w:rsidRDefault="00272629">
      <w:pPr>
        <w:pStyle w:val="TOC4"/>
        <w:rPr>
          <w:noProof/>
        </w:rPr>
      </w:pPr>
      <w:r>
        <w:rPr>
          <w:noProof/>
        </w:rPr>
        <w:t>4</w:t>
      </w:r>
      <w:r>
        <w:rPr>
          <w:noProof/>
          <w:snapToGrid w:val="0"/>
        </w:rPr>
        <w:t>.</w:t>
      </w:r>
      <w:r>
        <w:rPr>
          <w:noProof/>
        </w:rPr>
        <w:tab/>
      </w:r>
      <w:r>
        <w:rPr>
          <w:noProof/>
          <w:snapToGrid w:val="0"/>
        </w:rPr>
        <w:t>Continuation of the Board</w:t>
      </w:r>
      <w:r>
        <w:rPr>
          <w:noProof/>
        </w:rPr>
        <w:tab/>
      </w:r>
      <w:r>
        <w:rPr>
          <w:noProof/>
        </w:rPr>
        <w:fldChar w:fldCharType="begin"/>
      </w:r>
      <w:r>
        <w:rPr>
          <w:noProof/>
        </w:rPr>
        <w:instrText xml:space="preserve"> PAGEREF _Toc62270000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5</w:t>
      </w:r>
      <w:r>
        <w:rPr>
          <w:noProof/>
          <w:snapToGrid w:val="0"/>
        </w:rPr>
        <w:t>.</w:t>
      </w:r>
      <w:r>
        <w:rPr>
          <w:noProof/>
        </w:rPr>
        <w:tab/>
      </w:r>
      <w:r>
        <w:rPr>
          <w:noProof/>
          <w:snapToGrid w:val="0"/>
        </w:rPr>
        <w:t>Perpetual succession, common seal etc.</w:t>
      </w:r>
      <w:r>
        <w:rPr>
          <w:noProof/>
        </w:rPr>
        <w:tab/>
      </w:r>
      <w:r>
        <w:rPr>
          <w:noProof/>
        </w:rPr>
        <w:fldChar w:fldCharType="begin"/>
      </w:r>
      <w:r>
        <w:rPr>
          <w:noProof/>
        </w:rPr>
        <w:instrText xml:space="preserve"> PAGEREF _Toc62270001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6</w:t>
      </w:r>
      <w:r>
        <w:rPr>
          <w:noProof/>
          <w:snapToGrid w:val="0"/>
        </w:rPr>
        <w:t>.</w:t>
      </w:r>
      <w:r>
        <w:rPr>
          <w:noProof/>
        </w:rPr>
        <w:tab/>
      </w:r>
      <w:r>
        <w:rPr>
          <w:noProof/>
          <w:snapToGrid w:val="0"/>
        </w:rPr>
        <w:t>Appointment of Board members</w:t>
      </w:r>
      <w:r>
        <w:rPr>
          <w:noProof/>
        </w:rPr>
        <w:tab/>
      </w:r>
      <w:r>
        <w:rPr>
          <w:noProof/>
        </w:rPr>
        <w:fldChar w:fldCharType="begin"/>
      </w:r>
      <w:r>
        <w:rPr>
          <w:noProof/>
        </w:rPr>
        <w:instrText xml:space="preserve"> PAGEREF _Toc62270002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7</w:t>
      </w:r>
      <w:r>
        <w:rPr>
          <w:noProof/>
          <w:snapToGrid w:val="0"/>
        </w:rPr>
        <w:t>.</w:t>
      </w:r>
      <w:r>
        <w:rPr>
          <w:noProof/>
        </w:rPr>
        <w:tab/>
      </w:r>
      <w:r>
        <w:rPr>
          <w:noProof/>
          <w:snapToGrid w:val="0"/>
        </w:rPr>
        <w:t>Chairman and deputy chairman</w:t>
      </w:r>
      <w:r>
        <w:rPr>
          <w:noProof/>
        </w:rPr>
        <w:tab/>
      </w:r>
      <w:r>
        <w:rPr>
          <w:noProof/>
        </w:rPr>
        <w:fldChar w:fldCharType="begin"/>
      </w:r>
      <w:r>
        <w:rPr>
          <w:noProof/>
        </w:rPr>
        <w:instrText xml:space="preserve"> PAGEREF _Toc62270003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8</w:t>
      </w:r>
      <w:r>
        <w:rPr>
          <w:noProof/>
          <w:snapToGrid w:val="0"/>
        </w:rPr>
        <w:t>.</w:t>
      </w:r>
      <w:r>
        <w:rPr>
          <w:noProof/>
        </w:rPr>
        <w:tab/>
      </w:r>
      <w:r>
        <w:rPr>
          <w:noProof/>
          <w:snapToGrid w:val="0"/>
        </w:rPr>
        <w:t>Constitution and proceedings</w:t>
      </w:r>
      <w:r>
        <w:rPr>
          <w:noProof/>
        </w:rPr>
        <w:tab/>
      </w:r>
      <w:r>
        <w:rPr>
          <w:noProof/>
        </w:rPr>
        <w:fldChar w:fldCharType="begin"/>
      </w:r>
      <w:r>
        <w:rPr>
          <w:noProof/>
        </w:rPr>
        <w:instrText xml:space="preserve"> PAGEREF _Toc62270004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9</w:t>
      </w:r>
      <w:r>
        <w:rPr>
          <w:noProof/>
          <w:snapToGrid w:val="0"/>
        </w:rPr>
        <w:t>.</w:t>
      </w:r>
      <w:r>
        <w:rPr>
          <w:noProof/>
        </w:rPr>
        <w:tab/>
      </w:r>
      <w:r>
        <w:rPr>
          <w:noProof/>
          <w:snapToGrid w:val="0"/>
        </w:rPr>
        <w:t>Remuneration and expenses of members</w:t>
      </w:r>
      <w:r>
        <w:rPr>
          <w:noProof/>
        </w:rPr>
        <w:tab/>
      </w:r>
      <w:r>
        <w:rPr>
          <w:noProof/>
        </w:rPr>
        <w:fldChar w:fldCharType="begin"/>
      </w:r>
      <w:r>
        <w:rPr>
          <w:noProof/>
        </w:rPr>
        <w:instrText xml:space="preserve"> PAGEREF _Toc62270005 \h </w:instrText>
      </w:r>
      <w:r>
        <w:rPr>
          <w:noProof/>
        </w:rPr>
      </w:r>
      <w:r>
        <w:rPr>
          <w:noProof/>
        </w:rPr>
        <w:fldChar w:fldCharType="separate"/>
      </w:r>
      <w:r w:rsidR="00DB43CA">
        <w:rPr>
          <w:noProof/>
        </w:rPr>
        <w:t>1</w:t>
      </w:r>
      <w:r>
        <w:rPr>
          <w:noProof/>
        </w:rPr>
        <w:fldChar w:fldCharType="end"/>
      </w:r>
    </w:p>
    <w:p w:rsidR="003351EE" w:rsidRDefault="00272629">
      <w:pPr>
        <w:pStyle w:val="TOC2"/>
        <w:tabs>
          <w:tab w:val="right" w:leader="dot" w:pos="7086"/>
        </w:tabs>
        <w:rPr>
          <w:noProof/>
        </w:rPr>
      </w:pPr>
      <w:r>
        <w:rPr>
          <w:noProof/>
        </w:rPr>
        <w:t>Part IIA — Eastern Goldfields Transport Advisory Council</w:t>
      </w:r>
    </w:p>
    <w:p w:rsidR="003351EE" w:rsidRDefault="00272629">
      <w:pPr>
        <w:pStyle w:val="TOC4"/>
        <w:rPr>
          <w:noProof/>
        </w:rPr>
      </w:pPr>
      <w:r>
        <w:rPr>
          <w:noProof/>
        </w:rPr>
        <w:t>10</w:t>
      </w:r>
      <w:r>
        <w:rPr>
          <w:noProof/>
          <w:snapToGrid w:val="0"/>
        </w:rPr>
        <w:t>.</w:t>
      </w:r>
      <w:r>
        <w:rPr>
          <w:noProof/>
        </w:rPr>
        <w:tab/>
      </w:r>
      <w:r>
        <w:rPr>
          <w:noProof/>
          <w:snapToGrid w:val="0"/>
        </w:rPr>
        <w:t>Eastern Goldfields Transport Advisory Council</w:t>
      </w:r>
      <w:r>
        <w:rPr>
          <w:noProof/>
        </w:rPr>
        <w:tab/>
      </w:r>
      <w:r>
        <w:rPr>
          <w:noProof/>
        </w:rPr>
        <w:fldChar w:fldCharType="begin"/>
      </w:r>
      <w:r>
        <w:rPr>
          <w:noProof/>
        </w:rPr>
        <w:instrText xml:space="preserve"> PAGEREF _Toc62270006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11</w:t>
      </w:r>
      <w:r>
        <w:rPr>
          <w:noProof/>
          <w:snapToGrid w:val="0"/>
        </w:rPr>
        <w:t>.</w:t>
      </w:r>
      <w:r>
        <w:rPr>
          <w:noProof/>
        </w:rPr>
        <w:tab/>
      </w:r>
      <w:r>
        <w:rPr>
          <w:noProof/>
          <w:snapToGrid w:val="0"/>
        </w:rPr>
        <w:t>Function of Advisory Council</w:t>
      </w:r>
      <w:r>
        <w:rPr>
          <w:noProof/>
        </w:rPr>
        <w:tab/>
      </w:r>
      <w:r>
        <w:rPr>
          <w:noProof/>
        </w:rPr>
        <w:fldChar w:fldCharType="begin"/>
      </w:r>
      <w:r>
        <w:rPr>
          <w:noProof/>
        </w:rPr>
        <w:instrText xml:space="preserve"> PAGEREF _Toc62270007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12</w:t>
      </w:r>
      <w:r>
        <w:rPr>
          <w:noProof/>
          <w:snapToGrid w:val="0"/>
        </w:rPr>
        <w:t>.</w:t>
      </w:r>
      <w:r>
        <w:rPr>
          <w:noProof/>
        </w:rPr>
        <w:tab/>
      </w:r>
      <w:r>
        <w:rPr>
          <w:noProof/>
          <w:snapToGrid w:val="0"/>
        </w:rPr>
        <w:t>Constitution and proceedings of Advisory Council</w:t>
      </w:r>
      <w:r>
        <w:rPr>
          <w:noProof/>
        </w:rPr>
        <w:tab/>
      </w:r>
      <w:r>
        <w:rPr>
          <w:noProof/>
        </w:rPr>
        <w:fldChar w:fldCharType="begin"/>
      </w:r>
      <w:r>
        <w:rPr>
          <w:noProof/>
        </w:rPr>
        <w:instrText xml:space="preserve"> PAGEREF _Toc62270008 \h </w:instrText>
      </w:r>
      <w:r>
        <w:rPr>
          <w:noProof/>
        </w:rPr>
      </w:r>
      <w:r>
        <w:rPr>
          <w:noProof/>
        </w:rPr>
        <w:fldChar w:fldCharType="separate"/>
      </w:r>
      <w:r w:rsidR="00DB43CA">
        <w:rPr>
          <w:noProof/>
        </w:rPr>
        <w:t>1</w:t>
      </w:r>
      <w:r>
        <w:rPr>
          <w:noProof/>
        </w:rPr>
        <w:fldChar w:fldCharType="end"/>
      </w:r>
    </w:p>
    <w:p w:rsidR="003351EE" w:rsidRDefault="00272629">
      <w:pPr>
        <w:pStyle w:val="TOC2"/>
        <w:tabs>
          <w:tab w:val="right" w:leader="dot" w:pos="7086"/>
        </w:tabs>
        <w:rPr>
          <w:noProof/>
        </w:rPr>
      </w:pPr>
      <w:r>
        <w:rPr>
          <w:noProof/>
        </w:rPr>
        <w:t>Part III — Functions and powers</w:t>
      </w:r>
    </w:p>
    <w:p w:rsidR="003351EE" w:rsidRDefault="00272629">
      <w:pPr>
        <w:pStyle w:val="TOC4"/>
        <w:rPr>
          <w:noProof/>
        </w:rPr>
      </w:pPr>
      <w:r>
        <w:rPr>
          <w:noProof/>
        </w:rPr>
        <w:t>18</w:t>
      </w:r>
      <w:r>
        <w:rPr>
          <w:noProof/>
          <w:snapToGrid w:val="0"/>
        </w:rPr>
        <w:t>.</w:t>
      </w:r>
      <w:r>
        <w:rPr>
          <w:noProof/>
        </w:rPr>
        <w:tab/>
      </w:r>
      <w:r>
        <w:rPr>
          <w:noProof/>
          <w:snapToGrid w:val="0"/>
        </w:rPr>
        <w:t>Functions of Board</w:t>
      </w:r>
      <w:r>
        <w:rPr>
          <w:noProof/>
        </w:rPr>
        <w:tab/>
      </w:r>
      <w:r>
        <w:rPr>
          <w:noProof/>
        </w:rPr>
        <w:fldChar w:fldCharType="begin"/>
      </w:r>
      <w:r>
        <w:rPr>
          <w:noProof/>
        </w:rPr>
        <w:instrText xml:space="preserve"> PAGEREF _Toc62270009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19</w:t>
      </w:r>
      <w:r>
        <w:rPr>
          <w:noProof/>
          <w:snapToGrid w:val="0"/>
        </w:rPr>
        <w:t>.</w:t>
      </w:r>
      <w:r>
        <w:rPr>
          <w:noProof/>
        </w:rPr>
        <w:tab/>
      </w:r>
      <w:r>
        <w:rPr>
          <w:noProof/>
          <w:snapToGrid w:val="0"/>
        </w:rPr>
        <w:t>Powers of Board</w:t>
      </w:r>
      <w:r>
        <w:rPr>
          <w:noProof/>
        </w:rPr>
        <w:tab/>
      </w:r>
      <w:r>
        <w:rPr>
          <w:noProof/>
        </w:rPr>
        <w:fldChar w:fldCharType="begin"/>
      </w:r>
      <w:r>
        <w:rPr>
          <w:noProof/>
        </w:rPr>
        <w:instrText xml:space="preserve"> PAGEREF _Toc62270010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20</w:t>
      </w:r>
      <w:r>
        <w:rPr>
          <w:noProof/>
          <w:snapToGrid w:val="0"/>
        </w:rPr>
        <w:t>.</w:t>
      </w:r>
      <w:r>
        <w:rPr>
          <w:noProof/>
        </w:rPr>
        <w:tab/>
      </w:r>
      <w:r>
        <w:rPr>
          <w:noProof/>
          <w:snapToGrid w:val="0"/>
        </w:rPr>
        <w:t>Bank account</w:t>
      </w:r>
      <w:r>
        <w:rPr>
          <w:noProof/>
        </w:rPr>
        <w:tab/>
      </w:r>
      <w:r>
        <w:rPr>
          <w:noProof/>
        </w:rPr>
        <w:fldChar w:fldCharType="begin"/>
      </w:r>
      <w:r>
        <w:rPr>
          <w:noProof/>
        </w:rPr>
        <w:instrText xml:space="preserve"> PAGEREF _Toc62270011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21</w:t>
      </w:r>
      <w:r>
        <w:rPr>
          <w:noProof/>
          <w:snapToGrid w:val="0"/>
        </w:rPr>
        <w:t>.</w:t>
      </w:r>
      <w:r>
        <w:rPr>
          <w:noProof/>
        </w:rPr>
        <w:tab/>
      </w:r>
      <w:r>
        <w:rPr>
          <w:noProof/>
          <w:snapToGrid w:val="0"/>
        </w:rPr>
        <w:t>Borrowing by Board</w:t>
      </w:r>
      <w:r>
        <w:rPr>
          <w:noProof/>
        </w:rPr>
        <w:tab/>
      </w:r>
      <w:r>
        <w:rPr>
          <w:noProof/>
        </w:rPr>
        <w:fldChar w:fldCharType="begin"/>
      </w:r>
      <w:r>
        <w:rPr>
          <w:noProof/>
        </w:rPr>
        <w:instrText xml:space="preserve"> PAGEREF _Toc62270012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22</w:t>
      </w:r>
      <w:r>
        <w:rPr>
          <w:noProof/>
          <w:snapToGrid w:val="0"/>
        </w:rPr>
        <w:t>.</w:t>
      </w:r>
      <w:r>
        <w:rPr>
          <w:noProof/>
        </w:rPr>
        <w:tab/>
      </w:r>
      <w:r>
        <w:rPr>
          <w:noProof/>
          <w:snapToGrid w:val="0"/>
        </w:rPr>
        <w:t>Staff</w:t>
      </w:r>
      <w:r>
        <w:rPr>
          <w:noProof/>
        </w:rPr>
        <w:tab/>
      </w:r>
      <w:r>
        <w:rPr>
          <w:noProof/>
        </w:rPr>
        <w:fldChar w:fldCharType="begin"/>
      </w:r>
      <w:r>
        <w:rPr>
          <w:noProof/>
        </w:rPr>
        <w:instrText xml:space="preserve"> PAGEREF _Toc62270013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23</w:t>
      </w:r>
      <w:r>
        <w:rPr>
          <w:noProof/>
          <w:snapToGrid w:val="0"/>
        </w:rPr>
        <w:t>.</w:t>
      </w:r>
      <w:r>
        <w:rPr>
          <w:noProof/>
        </w:rPr>
        <w:tab/>
      </w:r>
      <w:r>
        <w:rPr>
          <w:noProof/>
          <w:snapToGrid w:val="0"/>
        </w:rPr>
        <w:t>Superannuation</w:t>
      </w:r>
      <w:r>
        <w:rPr>
          <w:noProof/>
        </w:rPr>
        <w:tab/>
      </w:r>
      <w:r>
        <w:rPr>
          <w:noProof/>
        </w:rPr>
        <w:fldChar w:fldCharType="begin"/>
      </w:r>
      <w:r>
        <w:rPr>
          <w:noProof/>
        </w:rPr>
        <w:instrText xml:space="preserve"> PAGEREF _Toc62270014 \h </w:instrText>
      </w:r>
      <w:r>
        <w:rPr>
          <w:noProof/>
        </w:rPr>
      </w:r>
      <w:r>
        <w:rPr>
          <w:noProof/>
        </w:rPr>
        <w:fldChar w:fldCharType="separate"/>
      </w:r>
      <w:r w:rsidR="00DB43CA">
        <w:rPr>
          <w:noProof/>
        </w:rPr>
        <w:t>1</w:t>
      </w:r>
      <w:r>
        <w:rPr>
          <w:noProof/>
        </w:rPr>
        <w:fldChar w:fldCharType="end"/>
      </w:r>
    </w:p>
    <w:p w:rsidR="003351EE" w:rsidRDefault="00272629">
      <w:pPr>
        <w:pStyle w:val="TOC2"/>
        <w:tabs>
          <w:tab w:val="right" w:leader="dot" w:pos="7086"/>
        </w:tabs>
        <w:rPr>
          <w:noProof/>
        </w:rPr>
      </w:pPr>
      <w:r>
        <w:rPr>
          <w:noProof/>
        </w:rPr>
        <w:t>Part IV — Finance</w:t>
      </w:r>
    </w:p>
    <w:p w:rsidR="003351EE" w:rsidRDefault="00272629">
      <w:pPr>
        <w:pStyle w:val="TOC4"/>
        <w:rPr>
          <w:noProof/>
        </w:rPr>
      </w:pPr>
      <w:r>
        <w:rPr>
          <w:noProof/>
        </w:rPr>
        <w:t>24.</w:t>
      </w:r>
      <w:r>
        <w:rPr>
          <w:noProof/>
        </w:rPr>
        <w:tab/>
        <w:t>General fund</w:t>
      </w:r>
      <w:r>
        <w:rPr>
          <w:noProof/>
        </w:rPr>
        <w:tab/>
      </w:r>
      <w:r>
        <w:rPr>
          <w:noProof/>
        </w:rPr>
        <w:fldChar w:fldCharType="begin"/>
      </w:r>
      <w:r>
        <w:rPr>
          <w:noProof/>
        </w:rPr>
        <w:instrText xml:space="preserve"> PAGEREF _Toc62270015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25</w:t>
      </w:r>
      <w:r>
        <w:rPr>
          <w:noProof/>
          <w:snapToGrid w:val="0"/>
        </w:rPr>
        <w:t>.</w:t>
      </w:r>
      <w:r>
        <w:rPr>
          <w:noProof/>
        </w:rPr>
        <w:tab/>
      </w:r>
      <w:r>
        <w:rPr>
          <w:noProof/>
          <w:snapToGrid w:val="0"/>
        </w:rPr>
        <w:t>Temporary investment of funds</w:t>
      </w:r>
      <w:r>
        <w:rPr>
          <w:noProof/>
        </w:rPr>
        <w:tab/>
      </w:r>
      <w:r>
        <w:rPr>
          <w:noProof/>
        </w:rPr>
        <w:fldChar w:fldCharType="begin"/>
      </w:r>
      <w:r>
        <w:rPr>
          <w:noProof/>
        </w:rPr>
        <w:instrText xml:space="preserve"> PAGEREF _Toc62270016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26</w:t>
      </w:r>
      <w:r>
        <w:rPr>
          <w:noProof/>
          <w:snapToGrid w:val="0"/>
        </w:rPr>
        <w:t>.</w:t>
      </w:r>
      <w:r>
        <w:rPr>
          <w:noProof/>
        </w:rPr>
        <w:tab/>
      </w:r>
      <w:r>
        <w:rPr>
          <w:noProof/>
          <w:snapToGrid w:val="0"/>
        </w:rPr>
        <w:t>Reserve funds</w:t>
      </w:r>
      <w:r>
        <w:rPr>
          <w:noProof/>
        </w:rPr>
        <w:tab/>
      </w:r>
      <w:r>
        <w:rPr>
          <w:noProof/>
        </w:rPr>
        <w:fldChar w:fldCharType="begin"/>
      </w:r>
      <w:r>
        <w:rPr>
          <w:noProof/>
        </w:rPr>
        <w:instrText xml:space="preserve"> PAGEREF _Toc62270017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27</w:t>
      </w:r>
      <w:r>
        <w:rPr>
          <w:noProof/>
          <w:snapToGrid w:val="0"/>
        </w:rPr>
        <w:t>.</w:t>
      </w:r>
      <w:r>
        <w:rPr>
          <w:noProof/>
        </w:rPr>
        <w:tab/>
      </w:r>
      <w:r>
        <w:rPr>
          <w:noProof/>
          <w:snapToGrid w:val="0"/>
        </w:rPr>
        <w:t>Profits and losses of the Board</w:t>
      </w:r>
      <w:r>
        <w:rPr>
          <w:noProof/>
        </w:rPr>
        <w:tab/>
      </w:r>
      <w:r>
        <w:rPr>
          <w:noProof/>
        </w:rPr>
        <w:fldChar w:fldCharType="begin"/>
      </w:r>
      <w:r>
        <w:rPr>
          <w:noProof/>
        </w:rPr>
        <w:instrText xml:space="preserve"> PAGEREF _Toc62270018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28</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_Toc62270019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29</w:t>
      </w:r>
      <w:r>
        <w:rPr>
          <w:noProof/>
          <w:snapToGrid w:val="0"/>
        </w:rPr>
        <w:t>.</w:t>
      </w:r>
      <w:r>
        <w:rPr>
          <w:noProof/>
        </w:rPr>
        <w:tab/>
      </w:r>
      <w:r>
        <w:rPr>
          <w:noProof/>
          <w:snapToGrid w:val="0"/>
        </w:rPr>
        <w:t>Copies of statements etc. to local governments</w:t>
      </w:r>
      <w:r>
        <w:rPr>
          <w:noProof/>
        </w:rPr>
        <w:tab/>
      </w:r>
      <w:r>
        <w:rPr>
          <w:noProof/>
        </w:rPr>
        <w:fldChar w:fldCharType="begin"/>
      </w:r>
      <w:r>
        <w:rPr>
          <w:noProof/>
        </w:rPr>
        <w:instrText xml:space="preserve"> PAGEREF _Toc62270020 \h </w:instrText>
      </w:r>
      <w:r>
        <w:rPr>
          <w:noProof/>
        </w:rPr>
      </w:r>
      <w:r>
        <w:rPr>
          <w:noProof/>
        </w:rPr>
        <w:fldChar w:fldCharType="separate"/>
      </w:r>
      <w:r w:rsidR="00DB43CA">
        <w:rPr>
          <w:noProof/>
        </w:rPr>
        <w:t>1</w:t>
      </w:r>
      <w:r>
        <w:rPr>
          <w:noProof/>
        </w:rPr>
        <w:fldChar w:fldCharType="end"/>
      </w:r>
    </w:p>
    <w:p w:rsidR="003351EE" w:rsidRDefault="00272629">
      <w:pPr>
        <w:pStyle w:val="TOC2"/>
        <w:tabs>
          <w:tab w:val="right" w:leader="dot" w:pos="7086"/>
        </w:tabs>
        <w:rPr>
          <w:noProof/>
        </w:rPr>
      </w:pPr>
      <w:r>
        <w:rPr>
          <w:noProof/>
        </w:rPr>
        <w:t>Part V — By</w:t>
      </w:r>
      <w:r>
        <w:rPr>
          <w:noProof/>
        </w:rPr>
        <w:noBreakHyphen/>
        <w:t>laws</w:t>
      </w:r>
    </w:p>
    <w:p w:rsidR="003351EE" w:rsidRDefault="00272629">
      <w:pPr>
        <w:pStyle w:val="TOC4"/>
        <w:rPr>
          <w:noProof/>
        </w:rPr>
      </w:pPr>
      <w:r>
        <w:rPr>
          <w:noProof/>
        </w:rPr>
        <w:t>32</w:t>
      </w:r>
      <w:r>
        <w:rPr>
          <w:noProof/>
          <w:snapToGrid w:val="0"/>
        </w:rPr>
        <w:t>.</w:t>
      </w:r>
      <w:r>
        <w:rPr>
          <w:noProof/>
        </w:rPr>
        <w:tab/>
      </w:r>
      <w:r>
        <w:rPr>
          <w:noProof/>
          <w:snapToGrid w:val="0"/>
        </w:rPr>
        <w:t>Power to make by</w:t>
      </w:r>
      <w:r>
        <w:rPr>
          <w:noProof/>
          <w:snapToGrid w:val="0"/>
        </w:rPr>
        <w:noBreakHyphen/>
        <w:t>laws</w:t>
      </w:r>
      <w:r>
        <w:rPr>
          <w:noProof/>
        </w:rPr>
        <w:tab/>
      </w:r>
      <w:r>
        <w:rPr>
          <w:noProof/>
        </w:rPr>
        <w:fldChar w:fldCharType="begin"/>
      </w:r>
      <w:r>
        <w:rPr>
          <w:noProof/>
        </w:rPr>
        <w:instrText xml:space="preserve"> PAGEREF _Toc62270021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33</w:t>
      </w:r>
      <w:r>
        <w:rPr>
          <w:noProof/>
          <w:snapToGrid w:val="0"/>
        </w:rPr>
        <w:t>.</w:t>
      </w:r>
      <w:r>
        <w:rPr>
          <w:noProof/>
        </w:rPr>
        <w:tab/>
      </w:r>
      <w:r>
        <w:rPr>
          <w:noProof/>
          <w:snapToGrid w:val="0"/>
        </w:rPr>
        <w:t>Summary interference by employee of Board</w:t>
      </w:r>
      <w:r>
        <w:rPr>
          <w:noProof/>
        </w:rPr>
        <w:tab/>
      </w:r>
      <w:r>
        <w:rPr>
          <w:noProof/>
        </w:rPr>
        <w:fldChar w:fldCharType="begin"/>
      </w:r>
      <w:r>
        <w:rPr>
          <w:noProof/>
        </w:rPr>
        <w:instrText xml:space="preserve"> PAGEREF _Toc62270022 \h </w:instrText>
      </w:r>
      <w:r>
        <w:rPr>
          <w:noProof/>
        </w:rPr>
      </w:r>
      <w:r>
        <w:rPr>
          <w:noProof/>
        </w:rPr>
        <w:fldChar w:fldCharType="separate"/>
      </w:r>
      <w:r w:rsidR="00DB43CA">
        <w:rPr>
          <w:noProof/>
        </w:rPr>
        <w:t>1</w:t>
      </w:r>
      <w:r>
        <w:rPr>
          <w:noProof/>
        </w:rPr>
        <w:fldChar w:fldCharType="end"/>
      </w:r>
    </w:p>
    <w:p w:rsidR="003351EE" w:rsidRDefault="00272629">
      <w:pPr>
        <w:pStyle w:val="TOC2"/>
        <w:tabs>
          <w:tab w:val="right" w:leader="dot" w:pos="7086"/>
        </w:tabs>
        <w:rPr>
          <w:noProof/>
        </w:rPr>
      </w:pPr>
      <w:r>
        <w:rPr>
          <w:noProof/>
        </w:rPr>
        <w:t>Part VI — General</w:t>
      </w:r>
    </w:p>
    <w:p w:rsidR="003351EE" w:rsidRDefault="00272629">
      <w:pPr>
        <w:pStyle w:val="TOC4"/>
        <w:rPr>
          <w:noProof/>
        </w:rPr>
      </w:pPr>
      <w:r>
        <w:rPr>
          <w:noProof/>
        </w:rPr>
        <w:t>34</w:t>
      </w:r>
      <w:r>
        <w:rPr>
          <w:noProof/>
          <w:snapToGrid w:val="0"/>
        </w:rPr>
        <w:t>.</w:t>
      </w:r>
      <w:r>
        <w:rPr>
          <w:noProof/>
        </w:rPr>
        <w:tab/>
      </w:r>
      <w:r>
        <w:rPr>
          <w:noProof/>
          <w:snapToGrid w:val="0"/>
        </w:rPr>
        <w:t>Execution of documents</w:t>
      </w:r>
      <w:r>
        <w:rPr>
          <w:noProof/>
        </w:rPr>
        <w:tab/>
      </w:r>
      <w:r>
        <w:rPr>
          <w:noProof/>
        </w:rPr>
        <w:fldChar w:fldCharType="begin"/>
      </w:r>
      <w:r>
        <w:rPr>
          <w:noProof/>
        </w:rPr>
        <w:instrText xml:space="preserve"> PAGEREF _Toc62270023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35</w:t>
      </w:r>
      <w:r>
        <w:rPr>
          <w:noProof/>
          <w:snapToGrid w:val="0"/>
        </w:rPr>
        <w:t>.</w:t>
      </w:r>
      <w:r>
        <w:rPr>
          <w:noProof/>
        </w:rPr>
        <w:tab/>
      </w:r>
      <w:r>
        <w:rPr>
          <w:noProof/>
          <w:snapToGrid w:val="0"/>
        </w:rPr>
        <w:t>Board not subject to rates</w:t>
      </w:r>
      <w:r>
        <w:rPr>
          <w:noProof/>
        </w:rPr>
        <w:tab/>
      </w:r>
      <w:r>
        <w:rPr>
          <w:noProof/>
        </w:rPr>
        <w:fldChar w:fldCharType="begin"/>
      </w:r>
      <w:r>
        <w:rPr>
          <w:noProof/>
        </w:rPr>
        <w:instrText xml:space="preserve"> PAGEREF _Toc62270024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36</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_Toc62270025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37</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_Toc62270026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39.</w:t>
      </w:r>
      <w:r>
        <w:rPr>
          <w:noProof/>
        </w:rPr>
        <w:tab/>
      </w:r>
      <w:r>
        <w:rPr>
          <w:noProof/>
          <w:snapToGrid w:val="0"/>
        </w:rPr>
        <w:t>Further transitional provisions</w:t>
      </w:r>
      <w:r>
        <w:rPr>
          <w:noProof/>
        </w:rPr>
        <w:tab/>
      </w:r>
      <w:r>
        <w:rPr>
          <w:noProof/>
        </w:rPr>
        <w:fldChar w:fldCharType="begin"/>
      </w:r>
      <w:r>
        <w:rPr>
          <w:noProof/>
        </w:rPr>
        <w:instrText xml:space="preserve"> PAGEREF _Toc62270027 \h </w:instrText>
      </w:r>
      <w:r>
        <w:rPr>
          <w:noProof/>
        </w:rPr>
      </w:r>
      <w:r>
        <w:rPr>
          <w:noProof/>
        </w:rPr>
        <w:fldChar w:fldCharType="separate"/>
      </w:r>
      <w:r w:rsidR="00DB43CA">
        <w:rPr>
          <w:noProof/>
        </w:rPr>
        <w:t>1</w:t>
      </w:r>
      <w:r>
        <w:rPr>
          <w:noProof/>
        </w:rPr>
        <w:fldChar w:fldCharType="end"/>
      </w:r>
    </w:p>
    <w:p w:rsidR="003351EE" w:rsidRDefault="00272629">
      <w:pPr>
        <w:pStyle w:val="TOC2"/>
        <w:tabs>
          <w:tab w:val="right" w:leader="dot" w:pos="7086"/>
        </w:tabs>
        <w:rPr>
          <w:noProof/>
        </w:rPr>
      </w:pPr>
      <w:r>
        <w:rPr>
          <w:noProof/>
        </w:rPr>
        <w:t>Schedule</w:t>
      </w:r>
    </w:p>
    <w:p w:rsidR="003351EE" w:rsidRDefault="00272629">
      <w:pPr>
        <w:pStyle w:val="TOC4"/>
        <w:rPr>
          <w:noProof/>
        </w:rPr>
      </w:pPr>
      <w:r>
        <w:rPr>
          <w:noProof/>
        </w:rPr>
        <w:t>1.</w:t>
      </w:r>
      <w:r>
        <w:rPr>
          <w:noProof/>
        </w:rPr>
        <w:tab/>
        <w:t>Term of office</w:t>
      </w:r>
      <w:r>
        <w:rPr>
          <w:noProof/>
        </w:rPr>
        <w:tab/>
      </w:r>
      <w:r>
        <w:rPr>
          <w:noProof/>
        </w:rPr>
        <w:fldChar w:fldCharType="begin"/>
      </w:r>
      <w:r>
        <w:rPr>
          <w:noProof/>
        </w:rPr>
        <w:instrText xml:space="preserve"> PAGEREF _Toc62270028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2.</w:t>
      </w:r>
      <w:r>
        <w:rPr>
          <w:noProof/>
        </w:rPr>
        <w:tab/>
        <w:t>Resignation, removal, etc.</w:t>
      </w:r>
      <w:r>
        <w:rPr>
          <w:noProof/>
        </w:rPr>
        <w:tab/>
      </w:r>
      <w:r>
        <w:rPr>
          <w:noProof/>
        </w:rPr>
        <w:fldChar w:fldCharType="begin"/>
      </w:r>
      <w:r>
        <w:rPr>
          <w:noProof/>
        </w:rPr>
        <w:instrText xml:space="preserve"> PAGEREF _Toc62270029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3.</w:t>
      </w:r>
      <w:r>
        <w:rPr>
          <w:noProof/>
        </w:rPr>
        <w:tab/>
        <w:t>Deputy members</w:t>
      </w:r>
      <w:r>
        <w:rPr>
          <w:noProof/>
        </w:rPr>
        <w:tab/>
      </w:r>
      <w:r>
        <w:rPr>
          <w:noProof/>
        </w:rPr>
        <w:fldChar w:fldCharType="begin"/>
      </w:r>
      <w:r>
        <w:rPr>
          <w:noProof/>
        </w:rPr>
        <w:instrText xml:space="preserve"> PAGEREF _Toc62270030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4.</w:t>
      </w:r>
      <w:r>
        <w:rPr>
          <w:noProof/>
        </w:rPr>
        <w:tab/>
        <w:t>Meetings</w:t>
      </w:r>
      <w:r>
        <w:rPr>
          <w:noProof/>
        </w:rPr>
        <w:tab/>
      </w:r>
      <w:r>
        <w:rPr>
          <w:noProof/>
        </w:rPr>
        <w:fldChar w:fldCharType="begin"/>
      </w:r>
      <w:r>
        <w:rPr>
          <w:noProof/>
        </w:rPr>
        <w:instrText xml:space="preserve"> PAGEREF _Toc62270031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5.</w:t>
      </w:r>
      <w:r>
        <w:rPr>
          <w:noProof/>
        </w:rPr>
        <w:tab/>
        <w:t>Committees</w:t>
      </w:r>
      <w:r>
        <w:rPr>
          <w:noProof/>
        </w:rPr>
        <w:tab/>
      </w:r>
      <w:r>
        <w:rPr>
          <w:noProof/>
        </w:rPr>
        <w:fldChar w:fldCharType="begin"/>
      </w:r>
      <w:r>
        <w:rPr>
          <w:noProof/>
        </w:rPr>
        <w:instrText xml:space="preserve"> PAGEREF _Toc62270032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6.</w:t>
      </w:r>
      <w:r>
        <w:rPr>
          <w:noProof/>
        </w:rPr>
        <w:tab/>
        <w:t>Resolution may be passed without meeting</w:t>
      </w:r>
      <w:r>
        <w:rPr>
          <w:noProof/>
        </w:rPr>
        <w:tab/>
      </w:r>
      <w:r>
        <w:rPr>
          <w:noProof/>
        </w:rPr>
        <w:fldChar w:fldCharType="begin"/>
      </w:r>
      <w:r>
        <w:rPr>
          <w:noProof/>
        </w:rPr>
        <w:instrText xml:space="preserve"> PAGEREF _Toc62270033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7.</w:t>
      </w:r>
      <w:r>
        <w:rPr>
          <w:noProof/>
        </w:rPr>
        <w:tab/>
        <w:t>Leave of absence</w:t>
      </w:r>
      <w:r>
        <w:rPr>
          <w:noProof/>
        </w:rPr>
        <w:tab/>
      </w:r>
      <w:r>
        <w:rPr>
          <w:noProof/>
        </w:rPr>
        <w:fldChar w:fldCharType="begin"/>
      </w:r>
      <w:r>
        <w:rPr>
          <w:noProof/>
        </w:rPr>
        <w:instrText xml:space="preserve"> PAGEREF _Toc62270034 \h </w:instrText>
      </w:r>
      <w:r>
        <w:rPr>
          <w:noProof/>
        </w:rPr>
      </w:r>
      <w:r>
        <w:rPr>
          <w:noProof/>
        </w:rPr>
        <w:fldChar w:fldCharType="separate"/>
      </w:r>
      <w:r w:rsidR="00DB43CA">
        <w:rPr>
          <w:noProof/>
        </w:rPr>
        <w:t>1</w:t>
      </w:r>
      <w:r>
        <w:rPr>
          <w:noProof/>
        </w:rPr>
        <w:fldChar w:fldCharType="end"/>
      </w:r>
    </w:p>
    <w:p w:rsidR="003351EE" w:rsidRDefault="00272629">
      <w:pPr>
        <w:pStyle w:val="TOC4"/>
        <w:rPr>
          <w:noProof/>
        </w:rPr>
      </w:pPr>
      <w:r>
        <w:rPr>
          <w:noProof/>
        </w:rPr>
        <w:t>8.</w:t>
      </w:r>
      <w:r>
        <w:rPr>
          <w:noProof/>
        </w:rPr>
        <w:tab/>
        <w:t>Board to determine own procedures</w:t>
      </w:r>
      <w:r>
        <w:rPr>
          <w:noProof/>
        </w:rPr>
        <w:tab/>
      </w:r>
      <w:r>
        <w:rPr>
          <w:noProof/>
        </w:rPr>
        <w:fldChar w:fldCharType="begin"/>
      </w:r>
      <w:r>
        <w:rPr>
          <w:noProof/>
        </w:rPr>
        <w:instrText xml:space="preserve"> PAGEREF _Toc62270035 \h </w:instrText>
      </w:r>
      <w:r>
        <w:rPr>
          <w:noProof/>
        </w:rPr>
      </w:r>
      <w:r>
        <w:rPr>
          <w:noProof/>
        </w:rPr>
        <w:fldChar w:fldCharType="separate"/>
      </w:r>
      <w:r w:rsidR="00DB43CA">
        <w:rPr>
          <w:noProof/>
        </w:rPr>
        <w:t>1</w:t>
      </w:r>
      <w:r>
        <w:rPr>
          <w:noProof/>
        </w:rPr>
        <w:fldChar w:fldCharType="end"/>
      </w:r>
    </w:p>
    <w:p w:rsidR="003351EE" w:rsidRDefault="00272629">
      <w:pPr>
        <w:pStyle w:val="TOC2"/>
        <w:tabs>
          <w:tab w:val="right" w:leader="dot" w:pos="7086"/>
        </w:tabs>
        <w:rPr>
          <w:noProof/>
        </w:rPr>
      </w:pPr>
      <w:r>
        <w:rPr>
          <w:noProof/>
        </w:rPr>
        <w:t>Notes</w:t>
      </w:r>
    </w:p>
    <w:p w:rsidR="003351EE" w:rsidRDefault="00272629">
      <w:pPr>
        <w:pStyle w:val="TOC2"/>
      </w:pPr>
      <w:r>
        <w:fldChar w:fldCharType="end"/>
      </w:r>
    </w:p>
    <w:p w:rsidR="003351EE" w:rsidRDefault="00272629">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351EE" w:rsidRDefault="003351EE">
      <w:pPr>
        <w:pStyle w:val="NoteHeading"/>
        <w:sectPr w:rsidR="003351E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351EE" w:rsidRDefault="00272629">
      <w:pPr>
        <w:pStyle w:val="WA"/>
      </w:pPr>
      <w:r>
        <w:t>Western Australia</w:t>
      </w:r>
    </w:p>
    <w:p w:rsidR="003351EE" w:rsidRDefault="00272629">
      <w:pPr>
        <w:pStyle w:val="NameofActReg"/>
        <w:spacing w:before="1800"/>
      </w:pPr>
      <w:r>
        <w:t xml:space="preserve">Eastern Goldfields Transport Board Act 1984 </w:t>
      </w:r>
    </w:p>
    <w:p w:rsidR="003351EE" w:rsidRDefault="00272629">
      <w:pPr>
        <w:pStyle w:val="LongTitle"/>
        <w:spacing w:before="720"/>
        <w:rPr>
          <w:snapToGrid w:val="0"/>
        </w:rPr>
      </w:pPr>
      <w:r>
        <w:rPr>
          <w:snapToGrid w:val="0"/>
        </w:rPr>
        <w:t xml:space="preserve">An Act to preserve and continue the Eastern Goldfields Transport Board as the operator of certain passenger road transport services. </w:t>
      </w:r>
    </w:p>
    <w:p w:rsidR="003351EE" w:rsidRDefault="00272629">
      <w:pPr>
        <w:pStyle w:val="Heading2"/>
      </w:pPr>
      <w:r>
        <w:rPr>
          <w:rStyle w:val="CharPartNo"/>
        </w:rPr>
        <w:t>Part I</w:t>
      </w:r>
      <w:r>
        <w:rPr>
          <w:rStyle w:val="CharDivNo"/>
        </w:rPr>
        <w:t> </w:t>
      </w:r>
      <w:r>
        <w:t>—</w:t>
      </w:r>
      <w:r>
        <w:rPr>
          <w:rStyle w:val="CharDivText"/>
        </w:rPr>
        <w:t> </w:t>
      </w:r>
      <w:r>
        <w:rPr>
          <w:rStyle w:val="CharPartText"/>
        </w:rPr>
        <w:t xml:space="preserve">Preliminary </w:t>
      </w:r>
    </w:p>
    <w:p w:rsidR="003351EE" w:rsidRDefault="00272629">
      <w:pPr>
        <w:pStyle w:val="Heading5"/>
        <w:rPr>
          <w:snapToGrid w:val="0"/>
        </w:rPr>
      </w:pPr>
      <w:bookmarkStart w:id="1" w:name="_Toc410804297"/>
      <w:bookmarkStart w:id="2" w:name="_Toc471789141"/>
      <w:bookmarkStart w:id="3" w:name="_Toc62269997"/>
      <w:r>
        <w:rPr>
          <w:rStyle w:val="CharSectno"/>
        </w:rPr>
        <w:t>1</w:t>
      </w:r>
      <w:r>
        <w:rPr>
          <w:snapToGrid w:val="0"/>
        </w:rPr>
        <w:t>.</w:t>
      </w:r>
      <w:r>
        <w:rPr>
          <w:snapToGrid w:val="0"/>
        </w:rPr>
        <w:tab/>
        <w:t>Short title</w:t>
      </w:r>
      <w:bookmarkEnd w:id="1"/>
      <w:bookmarkEnd w:id="2"/>
      <w:bookmarkEnd w:id="3"/>
      <w:r>
        <w:rPr>
          <w:snapToGrid w:val="0"/>
        </w:rPr>
        <w:t xml:space="preserve"> </w:t>
      </w:r>
    </w:p>
    <w:p w:rsidR="003351EE" w:rsidRDefault="00272629">
      <w:pPr>
        <w:pStyle w:val="Subsection"/>
        <w:rPr>
          <w:snapToGrid w:val="0"/>
        </w:rPr>
      </w:pPr>
      <w:r>
        <w:rPr>
          <w:snapToGrid w:val="0"/>
        </w:rPr>
        <w:tab/>
      </w:r>
      <w:r>
        <w:rPr>
          <w:snapToGrid w:val="0"/>
        </w:rPr>
        <w:tab/>
        <w:t xml:space="preserve">This Act may be cited as the </w:t>
      </w:r>
      <w:r>
        <w:rPr>
          <w:i/>
          <w:snapToGrid w:val="0"/>
        </w:rPr>
        <w:t>Eastern Goldfields Transport Board Act 1984</w:t>
      </w:r>
      <w:r>
        <w:rPr>
          <w:snapToGrid w:val="0"/>
          <w:vertAlign w:val="superscript"/>
        </w:rPr>
        <w:t xml:space="preserve"> 1</w:t>
      </w:r>
      <w:r>
        <w:rPr>
          <w:snapToGrid w:val="0"/>
        </w:rPr>
        <w:t>.</w:t>
      </w:r>
    </w:p>
    <w:p w:rsidR="003351EE" w:rsidRDefault="00272629">
      <w:pPr>
        <w:pStyle w:val="Heading5"/>
        <w:rPr>
          <w:snapToGrid w:val="0"/>
        </w:rPr>
      </w:pPr>
      <w:bookmarkStart w:id="4" w:name="_Toc410804298"/>
      <w:bookmarkStart w:id="5" w:name="_Toc471789142"/>
      <w:bookmarkStart w:id="6" w:name="_Toc62269998"/>
      <w:r>
        <w:rPr>
          <w:rStyle w:val="CharSectno"/>
        </w:rPr>
        <w:t>2</w:t>
      </w:r>
      <w:r>
        <w:rPr>
          <w:snapToGrid w:val="0"/>
        </w:rPr>
        <w:t>.</w:t>
      </w:r>
      <w:r>
        <w:rPr>
          <w:snapToGrid w:val="0"/>
        </w:rPr>
        <w:tab/>
        <w:t>Commencement</w:t>
      </w:r>
      <w:bookmarkEnd w:id="4"/>
      <w:bookmarkEnd w:id="5"/>
      <w:bookmarkEnd w:id="6"/>
      <w:r>
        <w:rPr>
          <w:snapToGrid w:val="0"/>
        </w:rPr>
        <w:t xml:space="preserve"> </w:t>
      </w:r>
    </w:p>
    <w:p w:rsidR="003351EE" w:rsidRDefault="00272629">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3351EE" w:rsidRDefault="00272629">
      <w:pPr>
        <w:pStyle w:val="Heading5"/>
        <w:rPr>
          <w:snapToGrid w:val="0"/>
        </w:rPr>
      </w:pPr>
      <w:bookmarkStart w:id="7" w:name="_Toc410804299"/>
      <w:bookmarkStart w:id="8" w:name="_Toc471789143"/>
      <w:bookmarkStart w:id="9" w:name="_Toc62269999"/>
      <w:r>
        <w:rPr>
          <w:rStyle w:val="CharSectno"/>
        </w:rPr>
        <w:t>3</w:t>
      </w:r>
      <w:r>
        <w:rPr>
          <w:snapToGrid w:val="0"/>
        </w:rPr>
        <w:t>.</w:t>
      </w:r>
      <w:r>
        <w:rPr>
          <w:snapToGrid w:val="0"/>
        </w:rPr>
        <w:tab/>
        <w:t>Interpretation</w:t>
      </w:r>
      <w:bookmarkEnd w:id="7"/>
      <w:bookmarkEnd w:id="8"/>
      <w:bookmarkEnd w:id="9"/>
      <w:r>
        <w:rPr>
          <w:snapToGrid w:val="0"/>
        </w:rPr>
        <w:t xml:space="preserve"> </w:t>
      </w:r>
    </w:p>
    <w:p w:rsidR="003351EE" w:rsidRDefault="00272629">
      <w:pPr>
        <w:pStyle w:val="Subsection"/>
        <w:rPr>
          <w:snapToGrid w:val="0"/>
        </w:rPr>
      </w:pPr>
      <w:r>
        <w:rPr>
          <w:snapToGrid w:val="0"/>
        </w:rPr>
        <w:tab/>
        <w:t>(1)</w:t>
      </w:r>
      <w:r>
        <w:rPr>
          <w:snapToGrid w:val="0"/>
        </w:rPr>
        <w:tab/>
        <w:t>In this Act, unless the contrary intention appears — </w:t>
      </w:r>
    </w:p>
    <w:p w:rsidR="003351EE" w:rsidRDefault="00272629">
      <w:pPr>
        <w:pStyle w:val="Defstart"/>
        <w:spacing w:before="120"/>
      </w:pPr>
      <w:r>
        <w:rPr>
          <w:b/>
        </w:rPr>
        <w:tab/>
        <w:t>“</w:t>
      </w:r>
      <w:r>
        <w:rPr>
          <w:rStyle w:val="CharDefText"/>
        </w:rPr>
        <w:t>Board</w:t>
      </w:r>
      <w:r>
        <w:rPr>
          <w:b/>
        </w:rPr>
        <w:t>”</w:t>
      </w:r>
      <w:r>
        <w:t xml:space="preserve"> means the Eastern Goldfields Transport Board preserved and continued by section 4;</w:t>
      </w:r>
    </w:p>
    <w:p w:rsidR="003351EE" w:rsidRDefault="00272629">
      <w:pPr>
        <w:pStyle w:val="Defstart"/>
        <w:spacing w:before="120"/>
      </w:pPr>
      <w:r>
        <w:rPr>
          <w:b/>
        </w:rPr>
        <w:tab/>
        <w:t>“</w:t>
      </w:r>
      <w:r>
        <w:rPr>
          <w:rStyle w:val="CharDefText"/>
        </w:rPr>
        <w:t>member</w:t>
      </w:r>
      <w:r>
        <w:rPr>
          <w:b/>
        </w:rPr>
        <w:t>”</w:t>
      </w:r>
      <w:r>
        <w:t xml:space="preserve"> means a member of the Board and, except in section 7(1) and clauses 1(1), 1(2) and 3 of the Schedule, includes a deputy member appointed under clause 3 of the Schedule and a member of a committee appointed under clause 5 of the Schedule;</w:t>
      </w:r>
    </w:p>
    <w:p w:rsidR="003351EE" w:rsidRDefault="00272629">
      <w:pPr>
        <w:pStyle w:val="Defstart"/>
        <w:spacing w:before="120"/>
      </w:pPr>
      <w:r>
        <w:rPr>
          <w:b/>
        </w:rPr>
        <w:tab/>
        <w:t>“</w:t>
      </w:r>
      <w:r>
        <w:rPr>
          <w:rStyle w:val="CharDefText"/>
        </w:rPr>
        <w:t>repealed Act</w:t>
      </w:r>
      <w:r>
        <w:rPr>
          <w:b/>
        </w:rPr>
        <w:t>”</w:t>
      </w:r>
      <w:r>
        <w:t xml:space="preserve"> means the Act repealed by section 37.</w:t>
      </w:r>
    </w:p>
    <w:p w:rsidR="003351EE" w:rsidRDefault="00272629">
      <w:pPr>
        <w:pStyle w:val="Ednotesubsection"/>
      </w:pPr>
      <w:r>
        <w:tab/>
        <w:t>[(2)</w:t>
      </w:r>
      <w:r>
        <w:tab/>
        <w:t xml:space="preserve">repealed.] </w:t>
      </w:r>
    </w:p>
    <w:p w:rsidR="003351EE" w:rsidRDefault="00272629">
      <w:pPr>
        <w:pStyle w:val="Subsection"/>
      </w:pPr>
      <w:r>
        <w:tab/>
        <w:t>(3)</w:t>
      </w:r>
      <w:r>
        <w:tab/>
        <w:t>For the purposes of this Act, a person does not have a direct or indirect pecuniary interest in an agreement to which the Board is a party if — </w:t>
      </w:r>
    </w:p>
    <w:p w:rsidR="003351EE" w:rsidRDefault="00272629">
      <w:pPr>
        <w:pStyle w:val="Indenta"/>
        <w:spacing w:before="120"/>
      </w:pPr>
      <w:r>
        <w:tab/>
        <w:t>(a)</w:t>
      </w:r>
      <w:r>
        <w:tab/>
        <w:t>he has the interest as a director, manager or secretary of or as a member of and in common with other members of an incorporated company which has at least 20 members and which is a party to the agreement;</w:t>
      </w:r>
    </w:p>
    <w:p w:rsidR="003351EE" w:rsidRDefault="00272629">
      <w:pPr>
        <w:pStyle w:val="Indenta"/>
        <w:keepNext/>
        <w:keepLines/>
        <w:spacing w:before="120"/>
      </w:pPr>
      <w:r>
        <w:tab/>
        <w:t>(b)</w:t>
      </w:r>
      <w:r>
        <w:tab/>
      </w:r>
      <w:r>
        <w:rPr>
          <w:spacing w:val="-4"/>
        </w:rPr>
        <w:t>in the ordinary course of business and in good faith, he, or a company of which he is a director, manager, secretary or member, or a firm in which he is a partner — </w:t>
      </w:r>
    </w:p>
    <w:p w:rsidR="003351EE" w:rsidRDefault="00272629">
      <w:pPr>
        <w:pStyle w:val="Indenti"/>
        <w:spacing w:before="120"/>
        <w:rPr>
          <w:snapToGrid w:val="0"/>
        </w:rPr>
      </w:pPr>
      <w:r>
        <w:rPr>
          <w:snapToGrid w:val="0"/>
        </w:rPr>
        <w:tab/>
        <w:t>(i)</w:t>
      </w:r>
      <w:r>
        <w:rPr>
          <w:snapToGrid w:val="0"/>
        </w:rPr>
        <w:tab/>
        <w:t>sells goods to, supplies services to, or does work for, the Board, or for any person who has entered into an agreement with the Board; or</w:t>
      </w:r>
    </w:p>
    <w:p w:rsidR="003351EE" w:rsidRDefault="00272629">
      <w:pPr>
        <w:pStyle w:val="Indenti"/>
        <w:spacing w:before="120"/>
        <w:rPr>
          <w:snapToGrid w:val="0"/>
        </w:rPr>
      </w:pPr>
      <w:r>
        <w:rPr>
          <w:snapToGrid w:val="0"/>
        </w:rPr>
        <w:tab/>
        <w:t>(ii)</w:t>
      </w:r>
      <w:r>
        <w:rPr>
          <w:snapToGrid w:val="0"/>
        </w:rPr>
        <w:tab/>
        <w:t>uses any service provided by the Board;</w:t>
      </w:r>
    </w:p>
    <w:p w:rsidR="003351EE" w:rsidRDefault="00272629">
      <w:pPr>
        <w:pStyle w:val="Indenta"/>
      </w:pPr>
      <w:r>
        <w:tab/>
        <w:t>(c)</w:t>
      </w:r>
      <w:r>
        <w:tab/>
        <w:t>he has the interest as a member of an association, which interest arises out of an agreement made or purporting to be made by or on behalf of the association with the Board, being an interest which is held in common with all other members of the association;</w:t>
      </w:r>
    </w:p>
    <w:p w:rsidR="003351EE" w:rsidRDefault="00272629">
      <w:pPr>
        <w:pStyle w:val="Indenta"/>
      </w:pPr>
      <w:r>
        <w:tab/>
        <w:t>(d)</w:t>
      </w:r>
      <w:r>
        <w:tab/>
        <w:t>he purchases land or chattels sold for or on behalf of the Board by public auction;</w:t>
      </w:r>
    </w:p>
    <w:p w:rsidR="003351EE" w:rsidRDefault="00272629">
      <w:pPr>
        <w:pStyle w:val="Indenta"/>
      </w:pPr>
      <w:r>
        <w:tab/>
        <w:t>(e)</w:t>
      </w:r>
      <w:r>
        <w:tab/>
        <w:t>in the case of a member, prior to his having the interest, the Minister determines in writing that the interest is not one to which this Act applies; and</w:t>
      </w:r>
    </w:p>
    <w:p w:rsidR="003351EE" w:rsidRDefault="00272629">
      <w:pPr>
        <w:pStyle w:val="Indenta"/>
      </w:pPr>
      <w:r>
        <w:tab/>
        <w:t>(f)</w:t>
      </w:r>
      <w:r>
        <w:tab/>
        <w:t>in the case of an intended appointee to the Board, prior to his appointment, the Minister determines in writing that the interest is not one to which this Act applies.</w:t>
      </w:r>
    </w:p>
    <w:p w:rsidR="003351EE" w:rsidRDefault="00272629">
      <w:pPr>
        <w:pStyle w:val="Subsection"/>
        <w:rPr>
          <w:snapToGrid w:val="0"/>
        </w:rPr>
      </w:pPr>
      <w:r>
        <w:rPr>
          <w:snapToGrid w:val="0"/>
        </w:rPr>
        <w:tab/>
        <w:t>(4)</w:t>
      </w:r>
      <w:r>
        <w:rPr>
          <w:snapToGrid w:val="0"/>
        </w:rPr>
        <w:tab/>
        <w:t>In subsection (3) — </w:t>
      </w:r>
    </w:p>
    <w:p w:rsidR="003351EE" w:rsidRDefault="00272629">
      <w:pPr>
        <w:pStyle w:val="Defstart"/>
      </w:pPr>
      <w:r>
        <w:rPr>
          <w:b/>
        </w:rPr>
        <w:tab/>
        <w:t>“</w:t>
      </w:r>
      <w:r>
        <w:rPr>
          <w:rStyle w:val="CharDefText"/>
        </w:rPr>
        <w:t>association</w:t>
      </w:r>
      <w:r>
        <w:rPr>
          <w:b/>
        </w:rPr>
        <w:t>”</w:t>
      </w:r>
      <w:r>
        <w:t xml:space="preserve"> means a body of 10 or more persons, whether incorporated or not, which is formed for purposes other than securing pecuniary profit to its members and having for its objects social, sporting, religious, educational, literary, musical, scientific, agricultural, horticultural or other like activities or the welfare of its members.</w:t>
      </w:r>
    </w:p>
    <w:p w:rsidR="003351EE" w:rsidRDefault="00272629">
      <w:pPr>
        <w:pStyle w:val="Footnotesection"/>
      </w:pPr>
      <w:r>
        <w:tab/>
        <w:t xml:space="preserve">[Section 3 amended by No. 74 of 1988 s.4; No. 14 of 1996 s.4.] </w:t>
      </w:r>
    </w:p>
    <w:p w:rsidR="003351EE" w:rsidRDefault="00272629">
      <w:pPr>
        <w:pStyle w:val="Heading2"/>
      </w:pPr>
      <w:r>
        <w:rPr>
          <w:rStyle w:val="CharPartNo"/>
        </w:rPr>
        <w:t>Part II</w:t>
      </w:r>
      <w:r>
        <w:rPr>
          <w:rStyle w:val="CharDivNo"/>
        </w:rPr>
        <w:t> </w:t>
      </w:r>
      <w:r>
        <w:t>—</w:t>
      </w:r>
      <w:r>
        <w:rPr>
          <w:rStyle w:val="CharDivText"/>
        </w:rPr>
        <w:t> </w:t>
      </w:r>
      <w:r>
        <w:rPr>
          <w:rStyle w:val="CharPartText"/>
        </w:rPr>
        <w:t xml:space="preserve">Constitution of Board </w:t>
      </w:r>
    </w:p>
    <w:p w:rsidR="003351EE" w:rsidRDefault="00272629">
      <w:pPr>
        <w:pStyle w:val="Heading5"/>
        <w:rPr>
          <w:snapToGrid w:val="0"/>
        </w:rPr>
      </w:pPr>
      <w:bookmarkStart w:id="10" w:name="_Toc410804300"/>
      <w:bookmarkStart w:id="11" w:name="_Toc471789144"/>
      <w:bookmarkStart w:id="12" w:name="_Toc62270000"/>
      <w:r>
        <w:rPr>
          <w:rStyle w:val="CharSectno"/>
        </w:rPr>
        <w:t>4</w:t>
      </w:r>
      <w:r>
        <w:rPr>
          <w:snapToGrid w:val="0"/>
        </w:rPr>
        <w:t>.</w:t>
      </w:r>
      <w:r>
        <w:rPr>
          <w:snapToGrid w:val="0"/>
        </w:rPr>
        <w:tab/>
        <w:t>Continuation of the Board</w:t>
      </w:r>
      <w:bookmarkEnd w:id="10"/>
      <w:bookmarkEnd w:id="11"/>
      <w:bookmarkEnd w:id="12"/>
      <w:r>
        <w:rPr>
          <w:snapToGrid w:val="0"/>
        </w:rPr>
        <w:t xml:space="preserve"> </w:t>
      </w:r>
    </w:p>
    <w:p w:rsidR="003351EE" w:rsidRDefault="00272629">
      <w:pPr>
        <w:pStyle w:val="Subsection"/>
        <w:rPr>
          <w:snapToGrid w:val="0"/>
        </w:rPr>
      </w:pPr>
      <w:r>
        <w:rPr>
          <w:snapToGrid w:val="0"/>
        </w:rPr>
        <w:tab/>
      </w:r>
      <w:r>
        <w:rPr>
          <w:snapToGrid w:val="0"/>
        </w:rPr>
        <w:tab/>
        <w:t>The body corporate constituted under the repealed Act by the name “The Eastern Goldfields Transport Board” is preserved and continues in existence for the purposes of this Act as a body corporate retaining the same corporate name and corporate identity.</w:t>
      </w:r>
    </w:p>
    <w:p w:rsidR="003351EE" w:rsidRDefault="00272629">
      <w:pPr>
        <w:pStyle w:val="Heading5"/>
        <w:rPr>
          <w:snapToGrid w:val="0"/>
        </w:rPr>
      </w:pPr>
      <w:bookmarkStart w:id="13" w:name="_Toc410804301"/>
      <w:bookmarkStart w:id="14" w:name="_Toc471789145"/>
      <w:bookmarkStart w:id="15" w:name="_Toc62270001"/>
      <w:r>
        <w:rPr>
          <w:rStyle w:val="CharSectno"/>
        </w:rPr>
        <w:t>5</w:t>
      </w:r>
      <w:r>
        <w:rPr>
          <w:snapToGrid w:val="0"/>
        </w:rPr>
        <w:t>.</w:t>
      </w:r>
      <w:r>
        <w:rPr>
          <w:snapToGrid w:val="0"/>
        </w:rPr>
        <w:tab/>
        <w:t>Perpetual succession, common seal etc.</w:t>
      </w:r>
      <w:bookmarkEnd w:id="13"/>
      <w:bookmarkEnd w:id="14"/>
      <w:bookmarkEnd w:id="15"/>
      <w:r>
        <w:rPr>
          <w:snapToGrid w:val="0"/>
        </w:rPr>
        <w:t xml:space="preserve"> </w:t>
      </w:r>
    </w:p>
    <w:p w:rsidR="003351EE" w:rsidRDefault="00272629">
      <w:pPr>
        <w:pStyle w:val="Subsection"/>
        <w:rPr>
          <w:snapToGrid w:val="0"/>
        </w:rPr>
      </w:pPr>
      <w:r>
        <w:rPr>
          <w:snapToGrid w:val="0"/>
        </w:rPr>
        <w:tab/>
        <w:t>(1)</w:t>
      </w:r>
      <w:r>
        <w:rPr>
          <w:snapToGrid w:val="0"/>
        </w:rPr>
        <w:tab/>
        <w:t>The Board as a body corporate — </w:t>
      </w:r>
    </w:p>
    <w:p w:rsidR="003351EE" w:rsidRDefault="00272629">
      <w:pPr>
        <w:pStyle w:val="Indenta"/>
        <w:rPr>
          <w:snapToGrid w:val="0"/>
        </w:rPr>
      </w:pPr>
      <w:r>
        <w:rPr>
          <w:snapToGrid w:val="0"/>
        </w:rPr>
        <w:tab/>
        <w:t>(a)</w:t>
      </w:r>
      <w:r>
        <w:rPr>
          <w:snapToGrid w:val="0"/>
        </w:rPr>
        <w:tab/>
        <w:t>has perpetual succession and a common seal; and</w:t>
      </w:r>
    </w:p>
    <w:p w:rsidR="003351EE" w:rsidRDefault="00272629">
      <w:pPr>
        <w:pStyle w:val="Indenta"/>
        <w:rPr>
          <w:snapToGrid w:val="0"/>
        </w:rPr>
      </w:pPr>
      <w:r>
        <w:rPr>
          <w:snapToGrid w:val="0"/>
        </w:rPr>
        <w:tab/>
        <w:t>(b)</w:t>
      </w:r>
      <w:r>
        <w:rPr>
          <w:snapToGrid w:val="0"/>
        </w:rPr>
        <w:tab/>
        <w:t>is capable in law in its corporate name of suing and being sued.</w:t>
      </w:r>
    </w:p>
    <w:p w:rsidR="003351EE" w:rsidRDefault="00272629">
      <w:pPr>
        <w:pStyle w:val="Subsection"/>
        <w:rPr>
          <w:snapToGrid w:val="0"/>
        </w:rPr>
      </w:pPr>
      <w:r>
        <w:rPr>
          <w:snapToGrid w:val="0"/>
        </w:rPr>
        <w:tab/>
        <w:t>(2)</w:t>
      </w:r>
      <w:r>
        <w:rPr>
          <w:snapToGrid w:val="0"/>
        </w:rPr>
        <w:tab/>
        <w:t>The Board is an agent of the Crown and has the status, immunities and privileges of the Crown.</w:t>
      </w:r>
    </w:p>
    <w:p w:rsidR="003351EE" w:rsidRDefault="00272629">
      <w:pPr>
        <w:pStyle w:val="Footnotesection"/>
      </w:pPr>
      <w:r>
        <w:tab/>
        <w:t xml:space="preserve">[Section 5 amended by No. 74 of 1988 s.5.] </w:t>
      </w:r>
    </w:p>
    <w:p w:rsidR="003351EE" w:rsidRDefault="00272629">
      <w:pPr>
        <w:pStyle w:val="Heading5"/>
        <w:rPr>
          <w:snapToGrid w:val="0"/>
        </w:rPr>
      </w:pPr>
      <w:bookmarkStart w:id="16" w:name="_Toc410804302"/>
      <w:bookmarkStart w:id="17" w:name="_Toc471789146"/>
      <w:bookmarkStart w:id="18" w:name="_Toc62270002"/>
      <w:r>
        <w:rPr>
          <w:rStyle w:val="CharSectno"/>
        </w:rPr>
        <w:t>6</w:t>
      </w:r>
      <w:r>
        <w:rPr>
          <w:snapToGrid w:val="0"/>
        </w:rPr>
        <w:t>.</w:t>
      </w:r>
      <w:r>
        <w:rPr>
          <w:snapToGrid w:val="0"/>
        </w:rPr>
        <w:tab/>
        <w:t>Appointment of Board</w:t>
      </w:r>
      <w:bookmarkEnd w:id="16"/>
      <w:r>
        <w:rPr>
          <w:snapToGrid w:val="0"/>
        </w:rPr>
        <w:t xml:space="preserve"> members</w:t>
      </w:r>
      <w:bookmarkEnd w:id="17"/>
      <w:bookmarkEnd w:id="18"/>
    </w:p>
    <w:p w:rsidR="003351EE" w:rsidRDefault="00272629">
      <w:pPr>
        <w:pStyle w:val="Subsection"/>
        <w:rPr>
          <w:snapToGrid w:val="0"/>
        </w:rPr>
      </w:pPr>
      <w:r>
        <w:rPr>
          <w:snapToGrid w:val="0"/>
        </w:rPr>
        <w:tab/>
      </w:r>
      <w:r>
        <w:rPr>
          <w:snapToGrid w:val="0"/>
        </w:rPr>
        <w:tab/>
        <w:t>The Board shall consist of not more than 6, and not less than 3, persons appointed by the Minister, being persons who in his opinion have special knowledge and experience in the provision of services that the Board is authorized to operate under this Act.</w:t>
      </w:r>
    </w:p>
    <w:p w:rsidR="003351EE" w:rsidRDefault="00272629">
      <w:pPr>
        <w:pStyle w:val="Footnotesection"/>
      </w:pPr>
      <w:r>
        <w:tab/>
        <w:t xml:space="preserve">[Section 6 inserted by No. 74 of 1988 s.6.] </w:t>
      </w:r>
    </w:p>
    <w:p w:rsidR="003351EE" w:rsidRDefault="00272629">
      <w:pPr>
        <w:pStyle w:val="Heading5"/>
        <w:rPr>
          <w:snapToGrid w:val="0"/>
        </w:rPr>
      </w:pPr>
      <w:bookmarkStart w:id="19" w:name="_Toc410804303"/>
      <w:bookmarkStart w:id="20" w:name="_Toc471789147"/>
      <w:bookmarkStart w:id="21" w:name="_Toc62270003"/>
      <w:r>
        <w:rPr>
          <w:rStyle w:val="CharSectno"/>
        </w:rPr>
        <w:t>7</w:t>
      </w:r>
      <w:r>
        <w:rPr>
          <w:snapToGrid w:val="0"/>
        </w:rPr>
        <w:t>.</w:t>
      </w:r>
      <w:r>
        <w:rPr>
          <w:snapToGrid w:val="0"/>
        </w:rPr>
        <w:tab/>
        <w:t>Chairman and deputy chairman</w:t>
      </w:r>
      <w:bookmarkEnd w:id="19"/>
      <w:bookmarkEnd w:id="20"/>
      <w:bookmarkEnd w:id="21"/>
      <w:r>
        <w:rPr>
          <w:snapToGrid w:val="0"/>
        </w:rPr>
        <w:t xml:space="preserve"> </w:t>
      </w:r>
    </w:p>
    <w:p w:rsidR="003351EE" w:rsidRDefault="00272629">
      <w:pPr>
        <w:pStyle w:val="Subsection"/>
        <w:rPr>
          <w:snapToGrid w:val="0"/>
        </w:rPr>
      </w:pPr>
      <w:r>
        <w:rPr>
          <w:snapToGrid w:val="0"/>
        </w:rPr>
        <w:tab/>
        <w:t>(1)</w:t>
      </w:r>
      <w:r>
        <w:rPr>
          <w:snapToGrid w:val="0"/>
        </w:rPr>
        <w:tab/>
        <w:t>The Minister shall appoint a member to be chairman and another to be deputy chairman.</w:t>
      </w:r>
    </w:p>
    <w:p w:rsidR="003351EE" w:rsidRDefault="00272629">
      <w:pPr>
        <w:pStyle w:val="Subsection"/>
        <w:rPr>
          <w:snapToGrid w:val="0"/>
        </w:rPr>
      </w:pPr>
      <w:r>
        <w:rPr>
          <w:snapToGrid w:val="0"/>
        </w:rPr>
        <w:tab/>
        <w:t>(2)</w:t>
      </w:r>
      <w:r>
        <w:rPr>
          <w:snapToGrid w:val="0"/>
        </w:rPr>
        <w:tab/>
        <w:t>The chairman may be appointed on terms that require him to devote his full time to the performance of the duties of his office.</w:t>
      </w:r>
    </w:p>
    <w:p w:rsidR="003351EE" w:rsidRDefault="00272629">
      <w:pPr>
        <w:pStyle w:val="Subsection"/>
        <w:rPr>
          <w:snapToGrid w:val="0"/>
        </w:rPr>
      </w:pPr>
      <w:r>
        <w:rPr>
          <w:snapToGrid w:val="0"/>
        </w:rPr>
        <w:tab/>
        <w:t>(3)</w:t>
      </w:r>
      <w:r>
        <w:rPr>
          <w:snapToGrid w:val="0"/>
        </w:rPr>
        <w:tab/>
        <w:t>During any vacancy in the office of chairman or while he is unable to act by reason of sickness, absence or other cause, the deputy chairman shall perform the functions of the chairman.</w:t>
      </w:r>
    </w:p>
    <w:p w:rsidR="003351EE" w:rsidRDefault="00272629">
      <w:pPr>
        <w:pStyle w:val="Subsection"/>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rsidR="003351EE" w:rsidRDefault="00272629">
      <w:pPr>
        <w:pStyle w:val="Footnotesection"/>
      </w:pPr>
      <w:r>
        <w:tab/>
        <w:t xml:space="preserve">[Section 7 inserted by No. 74 of 1988 s.6.] </w:t>
      </w:r>
    </w:p>
    <w:p w:rsidR="003351EE" w:rsidRDefault="00272629">
      <w:pPr>
        <w:pStyle w:val="Heading5"/>
        <w:rPr>
          <w:snapToGrid w:val="0"/>
        </w:rPr>
      </w:pPr>
      <w:bookmarkStart w:id="22" w:name="_Toc410804304"/>
      <w:bookmarkStart w:id="23" w:name="_Toc471789148"/>
      <w:bookmarkStart w:id="24" w:name="_Toc62270004"/>
      <w:r>
        <w:rPr>
          <w:rStyle w:val="CharSectno"/>
        </w:rPr>
        <w:t>8</w:t>
      </w:r>
      <w:r>
        <w:rPr>
          <w:snapToGrid w:val="0"/>
        </w:rPr>
        <w:t>.</w:t>
      </w:r>
      <w:r>
        <w:rPr>
          <w:snapToGrid w:val="0"/>
        </w:rPr>
        <w:tab/>
        <w:t>Constitution and proceedings</w:t>
      </w:r>
      <w:bookmarkEnd w:id="22"/>
      <w:bookmarkEnd w:id="23"/>
      <w:bookmarkEnd w:id="24"/>
      <w:r>
        <w:rPr>
          <w:snapToGrid w:val="0"/>
        </w:rPr>
        <w:t xml:space="preserve"> </w:t>
      </w:r>
    </w:p>
    <w:p w:rsidR="003351EE" w:rsidRDefault="00272629">
      <w:pPr>
        <w:pStyle w:val="Subsection"/>
        <w:rPr>
          <w:snapToGrid w:val="0"/>
        </w:rPr>
      </w:pPr>
      <w:r>
        <w:rPr>
          <w:snapToGrid w:val="0"/>
        </w:rPr>
        <w:tab/>
      </w:r>
      <w:r>
        <w:rPr>
          <w:snapToGrid w:val="0"/>
        </w:rPr>
        <w:tab/>
        <w:t>The provisions of the Schedule have effect with respect to the constitution and proceedings of the Board.</w:t>
      </w:r>
    </w:p>
    <w:p w:rsidR="003351EE" w:rsidRDefault="00272629">
      <w:pPr>
        <w:pStyle w:val="Footnotesection"/>
      </w:pPr>
      <w:r>
        <w:tab/>
        <w:t xml:space="preserve">[Section 8 inserted by No. 74 of 1988 s.6.] </w:t>
      </w:r>
    </w:p>
    <w:p w:rsidR="003351EE" w:rsidRDefault="00272629">
      <w:pPr>
        <w:pStyle w:val="Heading5"/>
        <w:rPr>
          <w:snapToGrid w:val="0"/>
        </w:rPr>
      </w:pPr>
      <w:bookmarkStart w:id="25" w:name="_Toc410804305"/>
      <w:bookmarkStart w:id="26" w:name="_Toc471789149"/>
      <w:bookmarkStart w:id="27" w:name="_Toc62270005"/>
      <w:r>
        <w:rPr>
          <w:rStyle w:val="CharSectno"/>
        </w:rPr>
        <w:t>9</w:t>
      </w:r>
      <w:r>
        <w:rPr>
          <w:snapToGrid w:val="0"/>
        </w:rPr>
        <w:t>.</w:t>
      </w:r>
      <w:r>
        <w:rPr>
          <w:snapToGrid w:val="0"/>
        </w:rPr>
        <w:tab/>
        <w:t>Remuneration and expenses of members</w:t>
      </w:r>
      <w:bookmarkEnd w:id="25"/>
      <w:bookmarkEnd w:id="26"/>
      <w:bookmarkEnd w:id="27"/>
      <w:r>
        <w:rPr>
          <w:snapToGrid w:val="0"/>
        </w:rPr>
        <w:t xml:space="preserve"> </w:t>
      </w:r>
    </w:p>
    <w:p w:rsidR="003351EE" w:rsidRDefault="00272629">
      <w:pPr>
        <w:pStyle w:val="Subsection"/>
        <w:rPr>
          <w:snapToGrid w:val="0"/>
        </w:rPr>
      </w:pPr>
      <w:r>
        <w:rPr>
          <w:snapToGrid w:val="0"/>
        </w:rPr>
        <w:tab/>
      </w:r>
      <w:r>
        <w:rPr>
          <w:snapToGrid w:val="0"/>
        </w:rPr>
        <w:tab/>
        <w:t>A member, and a member of the Advisory Council under Part IIA, shall be paid out of the funds of the Board such remuneration and travelling and other allowances as are determined in his case by the Minister on the recommendation of the Public Service Commissioner</w:t>
      </w:r>
      <w:r>
        <w:rPr>
          <w:snapToGrid w:val="0"/>
          <w:vertAlign w:val="superscript"/>
        </w:rPr>
        <w:t xml:space="preserve"> 2</w:t>
      </w:r>
      <w:r>
        <w:rPr>
          <w:snapToGrid w:val="0"/>
        </w:rPr>
        <w:t>.</w:t>
      </w:r>
    </w:p>
    <w:p w:rsidR="003351EE" w:rsidRDefault="00272629">
      <w:pPr>
        <w:pStyle w:val="Footnotesection"/>
      </w:pPr>
      <w:r>
        <w:tab/>
        <w:t xml:space="preserve">[Section 9 inserted by No. 74 of 1988 s.6.] </w:t>
      </w:r>
    </w:p>
    <w:p w:rsidR="003351EE" w:rsidRDefault="00272629">
      <w:pPr>
        <w:pStyle w:val="Heading2"/>
      </w:pPr>
      <w:r>
        <w:rPr>
          <w:rStyle w:val="CharPartNo"/>
        </w:rPr>
        <w:t>Part IIA</w:t>
      </w:r>
      <w:r>
        <w:rPr>
          <w:rStyle w:val="CharDivNo"/>
        </w:rPr>
        <w:t> </w:t>
      </w:r>
      <w:r>
        <w:t>—</w:t>
      </w:r>
      <w:r>
        <w:rPr>
          <w:rStyle w:val="CharDivText"/>
        </w:rPr>
        <w:t> </w:t>
      </w:r>
      <w:r>
        <w:rPr>
          <w:rStyle w:val="CharPartText"/>
        </w:rPr>
        <w:t xml:space="preserve">Eastern Goldfields Transport Advisory Council </w:t>
      </w:r>
    </w:p>
    <w:p w:rsidR="003351EE" w:rsidRDefault="00272629">
      <w:pPr>
        <w:pStyle w:val="Footnoteheading"/>
        <w:rPr>
          <w:snapToGrid w:val="0"/>
        </w:rPr>
      </w:pPr>
      <w:r>
        <w:rPr>
          <w:snapToGrid w:val="0"/>
        </w:rPr>
        <w:tab/>
        <w:t xml:space="preserve">[Heading inserted by No. 74 of 1988 s.7.] </w:t>
      </w:r>
    </w:p>
    <w:p w:rsidR="003351EE" w:rsidRDefault="00272629">
      <w:pPr>
        <w:pStyle w:val="Heading5"/>
        <w:rPr>
          <w:snapToGrid w:val="0"/>
        </w:rPr>
      </w:pPr>
      <w:bookmarkStart w:id="28" w:name="_Toc410804306"/>
      <w:bookmarkStart w:id="29" w:name="_Toc471789150"/>
      <w:bookmarkStart w:id="30" w:name="_Toc62270006"/>
      <w:r>
        <w:rPr>
          <w:rStyle w:val="CharSectno"/>
        </w:rPr>
        <w:t>10</w:t>
      </w:r>
      <w:r>
        <w:rPr>
          <w:snapToGrid w:val="0"/>
        </w:rPr>
        <w:t>.</w:t>
      </w:r>
      <w:r>
        <w:rPr>
          <w:snapToGrid w:val="0"/>
        </w:rPr>
        <w:tab/>
        <w:t>Eastern Goldfields Transport Advisory Council</w:t>
      </w:r>
      <w:bookmarkEnd w:id="28"/>
      <w:bookmarkEnd w:id="29"/>
      <w:bookmarkEnd w:id="30"/>
      <w:r>
        <w:rPr>
          <w:snapToGrid w:val="0"/>
        </w:rPr>
        <w:t xml:space="preserve"> </w:t>
      </w:r>
    </w:p>
    <w:p w:rsidR="003351EE" w:rsidRDefault="00272629">
      <w:pPr>
        <w:pStyle w:val="Subsection"/>
        <w:rPr>
          <w:snapToGrid w:val="0"/>
        </w:rPr>
      </w:pPr>
      <w:r>
        <w:rPr>
          <w:snapToGrid w:val="0"/>
        </w:rPr>
        <w:tab/>
        <w:t>(1)</w:t>
      </w:r>
      <w:r>
        <w:rPr>
          <w:snapToGrid w:val="0"/>
        </w:rPr>
        <w:tab/>
        <w:t>The Minister shall establish an Eastern Goldfields Transport Advisory Council consisting of not more than 15, and not less than 5, persons.</w:t>
      </w:r>
    </w:p>
    <w:p w:rsidR="003351EE" w:rsidRDefault="00272629">
      <w:pPr>
        <w:pStyle w:val="Subsection"/>
        <w:rPr>
          <w:snapToGrid w:val="0"/>
        </w:rPr>
      </w:pPr>
      <w:r>
        <w:rPr>
          <w:snapToGrid w:val="0"/>
        </w:rPr>
        <w:tab/>
        <w:t>(2)</w:t>
      </w:r>
      <w:r>
        <w:rPr>
          <w:snapToGrid w:val="0"/>
        </w:rPr>
        <w:tab/>
        <w:t>In appointing members to the Advisory Council the Minister shall ensure that not less than one</w:t>
      </w:r>
      <w:r>
        <w:rPr>
          <w:snapToGrid w:val="0"/>
        </w:rPr>
        <w:noBreakHyphen/>
        <w:t>fifth of the members are appointed on the nomination of the Town of Kalgoorlie and one</w:t>
      </w:r>
      <w:r>
        <w:rPr>
          <w:snapToGrid w:val="0"/>
        </w:rPr>
        <w:noBreakHyphen/>
        <w:t>fifth on the nomination of the Shire of Boulder, and that the number of appointed nominees of each of those local governments is equal.</w:t>
      </w:r>
    </w:p>
    <w:p w:rsidR="003351EE" w:rsidRDefault="00272629">
      <w:pPr>
        <w:pStyle w:val="Subsection"/>
        <w:rPr>
          <w:snapToGrid w:val="0"/>
        </w:rPr>
      </w:pPr>
      <w:r>
        <w:rPr>
          <w:snapToGrid w:val="0"/>
        </w:rPr>
        <w:tab/>
        <w:t>(3)</w:t>
      </w:r>
      <w:r>
        <w:rPr>
          <w:snapToGrid w:val="0"/>
        </w:rPr>
        <w:tab/>
        <w:t>The Minister shall appoint one of the members of the Advisory Council to be chairman of the Council, and another to be deputy chairman.</w:t>
      </w:r>
    </w:p>
    <w:p w:rsidR="003351EE" w:rsidRDefault="00272629">
      <w:pPr>
        <w:pStyle w:val="Footnotesection"/>
      </w:pPr>
      <w:r>
        <w:tab/>
        <w:t xml:space="preserve">[Section 10 inserted by No. 74 of 1988 s.7; amended by No. 14 of 1996 s.4.] </w:t>
      </w:r>
    </w:p>
    <w:p w:rsidR="003351EE" w:rsidRDefault="00272629">
      <w:pPr>
        <w:pStyle w:val="Heading5"/>
        <w:rPr>
          <w:snapToGrid w:val="0"/>
        </w:rPr>
      </w:pPr>
      <w:bookmarkStart w:id="31" w:name="_Toc410804307"/>
      <w:bookmarkStart w:id="32" w:name="_Toc471789151"/>
      <w:bookmarkStart w:id="33" w:name="_Toc62270007"/>
      <w:r>
        <w:rPr>
          <w:rStyle w:val="CharSectno"/>
        </w:rPr>
        <w:t>11</w:t>
      </w:r>
      <w:r>
        <w:rPr>
          <w:snapToGrid w:val="0"/>
        </w:rPr>
        <w:t>.</w:t>
      </w:r>
      <w:r>
        <w:rPr>
          <w:snapToGrid w:val="0"/>
        </w:rPr>
        <w:tab/>
        <w:t>Function of Advisory Council</w:t>
      </w:r>
      <w:bookmarkEnd w:id="31"/>
      <w:bookmarkEnd w:id="32"/>
      <w:bookmarkEnd w:id="33"/>
      <w:r>
        <w:rPr>
          <w:snapToGrid w:val="0"/>
        </w:rPr>
        <w:t xml:space="preserve"> </w:t>
      </w:r>
    </w:p>
    <w:p w:rsidR="003351EE" w:rsidRDefault="00272629">
      <w:pPr>
        <w:pStyle w:val="Subsection"/>
        <w:rPr>
          <w:snapToGrid w:val="0"/>
        </w:rPr>
      </w:pPr>
      <w:r>
        <w:rPr>
          <w:snapToGrid w:val="0"/>
        </w:rPr>
        <w:tab/>
      </w:r>
      <w:r>
        <w:rPr>
          <w:snapToGrid w:val="0"/>
        </w:rPr>
        <w:tab/>
        <w:t>The function of the Advisory Council is to advise the Board on the performance of the functions of the Board.</w:t>
      </w:r>
    </w:p>
    <w:p w:rsidR="003351EE" w:rsidRDefault="00272629">
      <w:pPr>
        <w:pStyle w:val="Footnotesection"/>
      </w:pPr>
      <w:r>
        <w:tab/>
        <w:t xml:space="preserve">[Section 11 inserted by No. 74 of 1988 s.7.] </w:t>
      </w:r>
    </w:p>
    <w:p w:rsidR="003351EE" w:rsidRDefault="00272629">
      <w:pPr>
        <w:pStyle w:val="Heading5"/>
        <w:rPr>
          <w:snapToGrid w:val="0"/>
        </w:rPr>
      </w:pPr>
      <w:bookmarkStart w:id="34" w:name="_Toc410804308"/>
      <w:bookmarkStart w:id="35" w:name="_Toc471789152"/>
      <w:bookmarkStart w:id="36" w:name="_Toc62270008"/>
      <w:r>
        <w:rPr>
          <w:rStyle w:val="CharSectno"/>
        </w:rPr>
        <w:t>12</w:t>
      </w:r>
      <w:r>
        <w:rPr>
          <w:snapToGrid w:val="0"/>
        </w:rPr>
        <w:t>.</w:t>
      </w:r>
      <w:r>
        <w:rPr>
          <w:snapToGrid w:val="0"/>
        </w:rPr>
        <w:tab/>
        <w:t>Constitution and proceedings of Advisory Council</w:t>
      </w:r>
      <w:bookmarkEnd w:id="34"/>
      <w:bookmarkEnd w:id="35"/>
      <w:bookmarkEnd w:id="36"/>
      <w:r>
        <w:rPr>
          <w:snapToGrid w:val="0"/>
        </w:rPr>
        <w:t xml:space="preserve"> </w:t>
      </w:r>
    </w:p>
    <w:p w:rsidR="003351EE" w:rsidRDefault="00272629">
      <w:pPr>
        <w:pStyle w:val="Subsection"/>
        <w:rPr>
          <w:snapToGrid w:val="0"/>
        </w:rPr>
      </w:pPr>
      <w:r>
        <w:rPr>
          <w:snapToGrid w:val="0"/>
        </w:rPr>
        <w:tab/>
        <w:t>(1)</w:t>
      </w:r>
      <w:r>
        <w:rPr>
          <w:snapToGrid w:val="0"/>
        </w:rPr>
        <w:tab/>
        <w:t>A member of the Advisory Council shall hold office for such term not exceeding 3 years as is specified in his instrument of appointment, but he may from time to time be reappointed.</w:t>
      </w:r>
    </w:p>
    <w:p w:rsidR="003351EE" w:rsidRDefault="00272629">
      <w:pPr>
        <w:pStyle w:val="Subsection"/>
        <w:keepNext/>
        <w:rPr>
          <w:snapToGrid w:val="0"/>
        </w:rPr>
      </w:pPr>
      <w:r>
        <w:rPr>
          <w:snapToGrid w:val="0"/>
        </w:rPr>
        <w:tab/>
        <w:t>(2)</w:t>
      </w:r>
      <w:r>
        <w:rPr>
          <w:snapToGrid w:val="0"/>
        </w:rPr>
        <w:tab/>
        <w:t>Except as provided in this section — </w:t>
      </w:r>
    </w:p>
    <w:p w:rsidR="003351EE" w:rsidRDefault="00272629">
      <w:pPr>
        <w:pStyle w:val="Indenta"/>
        <w:rPr>
          <w:snapToGrid w:val="0"/>
        </w:rPr>
      </w:pPr>
      <w:r>
        <w:rPr>
          <w:snapToGrid w:val="0"/>
        </w:rPr>
        <w:tab/>
        <w:t>(a)</w:t>
      </w:r>
      <w:r>
        <w:rPr>
          <w:snapToGrid w:val="0"/>
        </w:rPr>
        <w:tab/>
        <w:t>the constitution and proceedings of the Advisory Council;</w:t>
      </w:r>
    </w:p>
    <w:p w:rsidR="003351EE" w:rsidRDefault="00272629">
      <w:pPr>
        <w:pStyle w:val="Indenta"/>
        <w:rPr>
          <w:snapToGrid w:val="0"/>
        </w:rPr>
      </w:pPr>
      <w:r>
        <w:rPr>
          <w:snapToGrid w:val="0"/>
        </w:rPr>
        <w:tab/>
        <w:t>(b)</w:t>
      </w:r>
      <w:r>
        <w:rPr>
          <w:snapToGrid w:val="0"/>
        </w:rPr>
        <w:tab/>
        <w:t>the terms and conditions of appointment of members of the Advisory Council; and</w:t>
      </w:r>
    </w:p>
    <w:p w:rsidR="003351EE" w:rsidRDefault="00272629">
      <w:pPr>
        <w:pStyle w:val="Indenta"/>
        <w:rPr>
          <w:snapToGrid w:val="0"/>
        </w:rPr>
      </w:pPr>
      <w:r>
        <w:rPr>
          <w:snapToGrid w:val="0"/>
        </w:rPr>
        <w:tab/>
        <w:t>(c)</w:t>
      </w:r>
      <w:r>
        <w:rPr>
          <w:snapToGrid w:val="0"/>
        </w:rPr>
        <w:tab/>
        <w:t>the grounds on which a member may be, removed from office,</w:t>
      </w:r>
    </w:p>
    <w:p w:rsidR="003351EE" w:rsidRDefault="00272629">
      <w:pPr>
        <w:pStyle w:val="Subsection"/>
        <w:rPr>
          <w:snapToGrid w:val="0"/>
        </w:rPr>
      </w:pPr>
      <w:r>
        <w:rPr>
          <w:snapToGrid w:val="0"/>
        </w:rPr>
        <w:tab/>
      </w:r>
      <w:r>
        <w:rPr>
          <w:snapToGrid w:val="0"/>
        </w:rPr>
        <w:tab/>
        <w:t>shall be as determined by the Minister either generally, or for a particular case, but subject to any such determination the Advisory Council may regulate its own procedure.</w:t>
      </w:r>
    </w:p>
    <w:p w:rsidR="003351EE" w:rsidRDefault="00272629">
      <w:pPr>
        <w:pStyle w:val="Footnotesection"/>
      </w:pPr>
      <w:r>
        <w:tab/>
        <w:t xml:space="preserve">[Section 12 inserted by No. 74 of 1988 s.7.] </w:t>
      </w:r>
    </w:p>
    <w:p w:rsidR="003351EE" w:rsidRDefault="00272629">
      <w:pPr>
        <w:pStyle w:val="Ednotesection"/>
      </w:pPr>
      <w:r>
        <w:t>[</w:t>
      </w:r>
      <w:r>
        <w:rPr>
          <w:b/>
        </w:rPr>
        <w:t>13</w:t>
      </w:r>
      <w:r>
        <w:rPr>
          <w:b/>
        </w:rPr>
        <w:noBreakHyphen/>
        <w:t>17.</w:t>
      </w:r>
      <w:r>
        <w:tab/>
        <w:t>Repealed by No. 74 of 1988 s.6.]</w:t>
      </w:r>
    </w:p>
    <w:p w:rsidR="003351EE" w:rsidRDefault="00272629">
      <w:pPr>
        <w:pStyle w:val="Heading2"/>
      </w:pPr>
      <w:r>
        <w:rPr>
          <w:rStyle w:val="CharPartNo"/>
        </w:rPr>
        <w:t>Part III</w:t>
      </w:r>
      <w:r>
        <w:rPr>
          <w:rStyle w:val="CharDivNo"/>
        </w:rPr>
        <w:t> </w:t>
      </w:r>
      <w:r>
        <w:t>—</w:t>
      </w:r>
      <w:r>
        <w:rPr>
          <w:rStyle w:val="CharDivText"/>
        </w:rPr>
        <w:t> </w:t>
      </w:r>
      <w:r>
        <w:rPr>
          <w:rStyle w:val="CharPartText"/>
        </w:rPr>
        <w:t xml:space="preserve">Functions and powers </w:t>
      </w:r>
    </w:p>
    <w:p w:rsidR="003351EE" w:rsidRDefault="00272629">
      <w:pPr>
        <w:pStyle w:val="Heading5"/>
        <w:rPr>
          <w:snapToGrid w:val="0"/>
        </w:rPr>
      </w:pPr>
      <w:bookmarkStart w:id="37" w:name="_Toc410804309"/>
      <w:bookmarkStart w:id="38" w:name="_Toc471789153"/>
      <w:bookmarkStart w:id="39" w:name="_Toc62270009"/>
      <w:r>
        <w:rPr>
          <w:rStyle w:val="CharSectno"/>
        </w:rPr>
        <w:t>18</w:t>
      </w:r>
      <w:r>
        <w:rPr>
          <w:snapToGrid w:val="0"/>
        </w:rPr>
        <w:t>.</w:t>
      </w:r>
      <w:r>
        <w:rPr>
          <w:snapToGrid w:val="0"/>
        </w:rPr>
        <w:tab/>
        <w:t>Functions of Board</w:t>
      </w:r>
      <w:bookmarkEnd w:id="37"/>
      <w:bookmarkEnd w:id="38"/>
      <w:bookmarkEnd w:id="39"/>
      <w:r>
        <w:rPr>
          <w:snapToGrid w:val="0"/>
        </w:rPr>
        <w:t xml:space="preserve"> </w:t>
      </w:r>
    </w:p>
    <w:p w:rsidR="003351EE" w:rsidRDefault="00272629">
      <w:pPr>
        <w:pStyle w:val="Subsection"/>
        <w:spacing w:before="120"/>
        <w:rPr>
          <w:snapToGrid w:val="0"/>
        </w:rPr>
      </w:pPr>
      <w:r>
        <w:rPr>
          <w:snapToGrid w:val="0"/>
        </w:rPr>
        <w:tab/>
        <w:t>(1)</w:t>
      </w:r>
      <w:r>
        <w:rPr>
          <w:snapToGrid w:val="0"/>
        </w:rPr>
        <w:tab/>
        <w:t>The functions of the Board are to undertake and operate — </w:t>
      </w:r>
    </w:p>
    <w:p w:rsidR="003351EE" w:rsidRDefault="00272629">
      <w:pPr>
        <w:pStyle w:val="Indenta"/>
        <w:rPr>
          <w:snapToGrid w:val="0"/>
        </w:rPr>
      </w:pPr>
      <w:r>
        <w:rPr>
          <w:snapToGrid w:val="0"/>
        </w:rPr>
        <w:tab/>
        <w:t>(a)</w:t>
      </w:r>
      <w:r>
        <w:rPr>
          <w:snapToGrid w:val="0"/>
        </w:rPr>
        <w:tab/>
        <w:t>principally, a service for the carriage of passengers and luggage within — </w:t>
      </w:r>
    </w:p>
    <w:p w:rsidR="003351EE" w:rsidRDefault="00272629">
      <w:pPr>
        <w:pStyle w:val="Indenti"/>
        <w:rPr>
          <w:snapToGrid w:val="0"/>
        </w:rPr>
      </w:pPr>
      <w:r>
        <w:rPr>
          <w:snapToGrid w:val="0"/>
        </w:rPr>
        <w:tab/>
        <w:t>(i)</w:t>
      </w:r>
      <w:r>
        <w:rPr>
          <w:snapToGrid w:val="0"/>
        </w:rPr>
        <w:tab/>
        <w:t>the local government district of Kalgoorlie</w:t>
      </w:r>
      <w:r>
        <w:rPr>
          <w:snapToGrid w:val="0"/>
        </w:rPr>
        <w:noBreakHyphen/>
        <w:t>Boulder and any adjoining district; and</w:t>
      </w:r>
    </w:p>
    <w:p w:rsidR="003351EE" w:rsidRDefault="00272629">
      <w:pPr>
        <w:pStyle w:val="Indenti"/>
        <w:rPr>
          <w:snapToGrid w:val="0"/>
        </w:rPr>
      </w:pPr>
      <w:r>
        <w:rPr>
          <w:snapToGrid w:val="0"/>
        </w:rPr>
        <w:tab/>
        <w:t>(ii)</w:t>
      </w:r>
      <w:r>
        <w:rPr>
          <w:snapToGrid w:val="0"/>
        </w:rPr>
        <w:tab/>
        <w:t>with the approval of the Minister, any other local government district in which, in the opinion of the Board, it is practicable and expedient to undertake and operate such a service;</w:t>
      </w:r>
    </w:p>
    <w:p w:rsidR="003351EE" w:rsidRDefault="00272629">
      <w:pPr>
        <w:pStyle w:val="Indenta"/>
        <w:rPr>
          <w:snapToGrid w:val="0"/>
        </w:rPr>
      </w:pPr>
      <w:r>
        <w:rPr>
          <w:snapToGrid w:val="0"/>
        </w:rPr>
        <w:tab/>
      </w:r>
      <w:r>
        <w:rPr>
          <w:snapToGrid w:val="0"/>
        </w:rPr>
        <w:tab/>
        <w:t>and</w:t>
      </w:r>
    </w:p>
    <w:p w:rsidR="003351EE" w:rsidRDefault="00272629">
      <w:pPr>
        <w:pStyle w:val="Indenta"/>
        <w:rPr>
          <w:snapToGrid w:val="0"/>
        </w:rPr>
      </w:pPr>
      <w:r>
        <w:rPr>
          <w:snapToGrid w:val="0"/>
        </w:rPr>
        <w:tab/>
        <w:t>(b)</w:t>
      </w:r>
      <w:r>
        <w:rPr>
          <w:snapToGrid w:val="0"/>
        </w:rPr>
        <w:tab/>
        <w:t>charter services, whether within or outside the State, as required to meet the needs of any district in which the Board is, for the time being, permitted to operate a service under paragraph (a).</w:t>
      </w:r>
    </w:p>
    <w:p w:rsidR="003351EE" w:rsidRDefault="00272629">
      <w:pPr>
        <w:pStyle w:val="Subsection"/>
        <w:spacing w:before="120"/>
        <w:rPr>
          <w:snapToGrid w:val="0"/>
        </w:rPr>
      </w:pPr>
      <w:r>
        <w:rPr>
          <w:snapToGrid w:val="0"/>
        </w:rPr>
        <w:tab/>
        <w:t>(1a)</w:t>
      </w:r>
      <w:r>
        <w:rPr>
          <w:snapToGrid w:val="0"/>
        </w:rPr>
        <w:tab/>
        <w:t>The Minister may from time to time give directions to the Board with respect to the performance of its functions, either generally or with respect to a particular matter, and the Board shall give effect to those directions.</w:t>
      </w:r>
    </w:p>
    <w:p w:rsidR="003351EE" w:rsidRDefault="00272629">
      <w:pPr>
        <w:pStyle w:val="Subsection"/>
        <w:spacing w:before="120"/>
        <w:rPr>
          <w:snapToGrid w:val="0"/>
        </w:rPr>
      </w:pPr>
      <w:r>
        <w:rPr>
          <w:snapToGrid w:val="0"/>
        </w:rPr>
        <w:tab/>
        <w:t>(1b)</w:t>
      </w:r>
      <w:r>
        <w:rPr>
          <w:snapToGrid w:val="0"/>
        </w:rPr>
        <w:tab/>
        <w:t xml:space="preserve">Subsection (1a) has effect subject to the </w:t>
      </w:r>
      <w:r>
        <w:rPr>
          <w:i/>
          <w:snapToGrid w:val="0"/>
        </w:rPr>
        <w:t>Statutory Corporations (Liability of Directors) Act 1996</w:t>
      </w:r>
      <w:r>
        <w:rPr>
          <w:snapToGrid w:val="0"/>
        </w:rPr>
        <w:t>.</w:t>
      </w:r>
    </w:p>
    <w:p w:rsidR="003351EE" w:rsidRDefault="00272629">
      <w:pPr>
        <w:pStyle w:val="Subsection"/>
        <w:spacing w:before="120"/>
        <w:rPr>
          <w:snapToGrid w:val="0"/>
        </w:rPr>
      </w:pPr>
      <w:r>
        <w:rPr>
          <w:snapToGrid w:val="0"/>
        </w:rPr>
        <w:tab/>
        <w:t>(2)</w:t>
      </w:r>
      <w:r>
        <w:rPr>
          <w:snapToGrid w:val="0"/>
        </w:rPr>
        <w:tab/>
        <w:t>The Board may, in performing its functions, use such trading name or names as it thinks suitable.</w:t>
      </w:r>
    </w:p>
    <w:p w:rsidR="003351EE" w:rsidRDefault="00272629">
      <w:pPr>
        <w:pStyle w:val="Footnotesection"/>
      </w:pPr>
      <w:r>
        <w:tab/>
        <w:t xml:space="preserve">[Section 18 amended by No. 74 of 1988 s.8; No. 14 of 1996 s.4; No. 41 of 1996 s.3.] </w:t>
      </w:r>
    </w:p>
    <w:p w:rsidR="003351EE" w:rsidRDefault="00272629">
      <w:pPr>
        <w:pStyle w:val="Heading5"/>
        <w:keepNext w:val="0"/>
        <w:keepLines w:val="0"/>
      </w:pPr>
      <w:bookmarkStart w:id="40" w:name="_Toc410804310"/>
      <w:bookmarkStart w:id="41" w:name="_Toc471789154"/>
      <w:bookmarkStart w:id="42" w:name="_Toc62270010"/>
      <w:r>
        <w:rPr>
          <w:rStyle w:val="CharSectno"/>
        </w:rPr>
        <w:t>19</w:t>
      </w:r>
      <w:r>
        <w:rPr>
          <w:snapToGrid w:val="0"/>
        </w:rPr>
        <w:t>.</w:t>
      </w:r>
      <w:r>
        <w:rPr>
          <w:snapToGrid w:val="0"/>
        </w:rPr>
        <w:tab/>
        <w:t>Powers of Board</w:t>
      </w:r>
      <w:bookmarkEnd w:id="40"/>
      <w:bookmarkEnd w:id="41"/>
      <w:bookmarkEnd w:id="42"/>
      <w:r>
        <w:rPr>
          <w:snapToGrid w:val="0"/>
        </w:rPr>
        <w:t xml:space="preserve"> </w:t>
      </w:r>
    </w:p>
    <w:p w:rsidR="003351EE" w:rsidRDefault="00272629">
      <w:pPr>
        <w:pStyle w:val="Subsection"/>
        <w:spacing w:before="120"/>
        <w:rPr>
          <w:snapToGrid w:val="0"/>
        </w:rPr>
      </w:pPr>
      <w:r>
        <w:rPr>
          <w:snapToGrid w:val="0"/>
        </w:rPr>
        <w:tab/>
        <w:t>(1)</w:t>
      </w:r>
      <w:r>
        <w:rPr>
          <w:snapToGrid w:val="0"/>
        </w:rPr>
        <w:tab/>
        <w:t>The Board may do such things as are necessary or convenient to be done for or in connection with the performance of its functions.</w:t>
      </w:r>
    </w:p>
    <w:p w:rsidR="003351EE" w:rsidRDefault="00272629">
      <w:pPr>
        <w:pStyle w:val="Subsection"/>
        <w:rPr>
          <w:snapToGrid w:val="0"/>
        </w:rPr>
      </w:pPr>
      <w:r>
        <w:rPr>
          <w:snapToGrid w:val="0"/>
        </w:rPr>
        <w:tab/>
        <w:t>(2)</w:t>
      </w:r>
      <w:r>
        <w:rPr>
          <w:snapToGrid w:val="0"/>
        </w:rPr>
        <w:tab/>
        <w:t>Without limiting the generality of subsection (1) the Board may — </w:t>
      </w:r>
    </w:p>
    <w:p w:rsidR="003351EE" w:rsidRDefault="00272629">
      <w:pPr>
        <w:pStyle w:val="Indenta"/>
        <w:rPr>
          <w:snapToGrid w:val="0"/>
        </w:rPr>
      </w:pPr>
      <w:r>
        <w:rPr>
          <w:snapToGrid w:val="0"/>
        </w:rPr>
        <w:tab/>
        <w:t>(a)</w:t>
      </w:r>
      <w:r>
        <w:rPr>
          <w:snapToGrid w:val="0"/>
        </w:rPr>
        <w:tab/>
        <w:t>subject to subsection (3), acquire and dispose of any real or personal property and any right or privilege which the Board considers necessary or convenient for the purpose of its operations;</w:t>
      </w:r>
    </w:p>
    <w:p w:rsidR="003351EE" w:rsidRDefault="00272629">
      <w:pPr>
        <w:pStyle w:val="Indenta"/>
        <w:rPr>
          <w:snapToGrid w:val="0"/>
        </w:rPr>
      </w:pPr>
      <w:r>
        <w:rPr>
          <w:snapToGrid w:val="0"/>
        </w:rPr>
        <w:tab/>
        <w:t>(b)</w:t>
      </w:r>
      <w:r>
        <w:rPr>
          <w:snapToGrid w:val="0"/>
        </w:rPr>
        <w:tab/>
        <w:t>improve, develop or alter any real or personal property held by it;</w:t>
      </w:r>
    </w:p>
    <w:p w:rsidR="003351EE" w:rsidRDefault="00272629">
      <w:pPr>
        <w:pStyle w:val="Indenta"/>
        <w:rPr>
          <w:snapToGrid w:val="0"/>
        </w:rPr>
      </w:pPr>
      <w:r>
        <w:rPr>
          <w:snapToGrid w:val="0"/>
        </w:rPr>
        <w:tab/>
        <w:t>(c)</w:t>
      </w:r>
      <w:r>
        <w:rPr>
          <w:snapToGrid w:val="0"/>
        </w:rPr>
        <w:tab/>
        <w:t>enter into, assign or accept the assignment of, and vary or rescind any contract or obligation.</w:t>
      </w:r>
    </w:p>
    <w:p w:rsidR="003351EE" w:rsidRDefault="00272629">
      <w:pPr>
        <w:pStyle w:val="Subsection"/>
        <w:rPr>
          <w:snapToGrid w:val="0"/>
        </w:rPr>
      </w:pPr>
      <w:r>
        <w:rPr>
          <w:snapToGrid w:val="0"/>
        </w:rPr>
        <w:tab/>
        <w:t>(3)</w:t>
      </w:r>
      <w:r>
        <w:rPr>
          <w:snapToGrid w:val="0"/>
        </w:rPr>
        <w:tab/>
        <w:t>The Board shall not, except with the consent of the Minister, dispose of or abandon its undertaking or by the disposal or abandonment of any part thereof render itself unable to carry out its functions.</w:t>
      </w:r>
    </w:p>
    <w:p w:rsidR="003351EE" w:rsidRDefault="00272629">
      <w:pPr>
        <w:pStyle w:val="Heading5"/>
        <w:rPr>
          <w:snapToGrid w:val="0"/>
        </w:rPr>
      </w:pPr>
      <w:bookmarkStart w:id="43" w:name="_Toc410804311"/>
      <w:bookmarkStart w:id="44" w:name="_Toc471789155"/>
      <w:bookmarkStart w:id="45" w:name="_Toc62270011"/>
      <w:r>
        <w:rPr>
          <w:rStyle w:val="CharSectno"/>
        </w:rPr>
        <w:t>20</w:t>
      </w:r>
      <w:r>
        <w:rPr>
          <w:snapToGrid w:val="0"/>
        </w:rPr>
        <w:t>.</w:t>
      </w:r>
      <w:r>
        <w:rPr>
          <w:snapToGrid w:val="0"/>
        </w:rPr>
        <w:tab/>
        <w:t>Bank account</w:t>
      </w:r>
      <w:bookmarkEnd w:id="43"/>
      <w:bookmarkEnd w:id="44"/>
      <w:bookmarkEnd w:id="45"/>
      <w:r>
        <w:rPr>
          <w:snapToGrid w:val="0"/>
        </w:rPr>
        <w:t xml:space="preserve"> </w:t>
      </w:r>
    </w:p>
    <w:p w:rsidR="003351EE" w:rsidRDefault="00272629">
      <w:pPr>
        <w:pStyle w:val="Subsection"/>
        <w:rPr>
          <w:snapToGrid w:val="0"/>
        </w:rPr>
      </w:pPr>
      <w:r>
        <w:rPr>
          <w:snapToGrid w:val="0"/>
        </w:rPr>
        <w:tab/>
        <w:t>(1)</w:t>
      </w:r>
      <w:r>
        <w:rPr>
          <w:snapToGrid w:val="0"/>
        </w:rPr>
        <w:tab/>
        <w:t>The Board may maintain an account or accounts at any bank and draw and endorse cheques and other bills of exchange thereon.</w:t>
      </w:r>
    </w:p>
    <w:p w:rsidR="003351EE" w:rsidRDefault="00272629">
      <w:pPr>
        <w:pStyle w:val="Ednotesubsection"/>
      </w:pPr>
      <w:r>
        <w:tab/>
        <w:t>[(2)</w:t>
      </w:r>
      <w:r>
        <w:tab/>
        <w:t xml:space="preserve">repealed.] </w:t>
      </w:r>
    </w:p>
    <w:p w:rsidR="003351EE" w:rsidRDefault="00272629">
      <w:pPr>
        <w:pStyle w:val="Footnotesection"/>
      </w:pPr>
      <w:r>
        <w:tab/>
        <w:t xml:space="preserve">[Section 20 amended by No. 74 of 1988 s.9.] </w:t>
      </w:r>
    </w:p>
    <w:p w:rsidR="003351EE" w:rsidRDefault="00272629">
      <w:pPr>
        <w:pStyle w:val="Heading5"/>
        <w:rPr>
          <w:snapToGrid w:val="0"/>
        </w:rPr>
      </w:pPr>
      <w:bookmarkStart w:id="46" w:name="_Toc410804312"/>
      <w:bookmarkStart w:id="47" w:name="_Toc471789156"/>
      <w:bookmarkStart w:id="48" w:name="_Toc62270012"/>
      <w:r>
        <w:rPr>
          <w:rStyle w:val="CharSectno"/>
        </w:rPr>
        <w:t>21</w:t>
      </w:r>
      <w:r>
        <w:rPr>
          <w:snapToGrid w:val="0"/>
        </w:rPr>
        <w:t>.</w:t>
      </w:r>
      <w:r>
        <w:rPr>
          <w:snapToGrid w:val="0"/>
        </w:rPr>
        <w:tab/>
        <w:t>Borrowing by Board</w:t>
      </w:r>
      <w:bookmarkEnd w:id="46"/>
      <w:bookmarkEnd w:id="47"/>
      <w:bookmarkEnd w:id="48"/>
      <w:r>
        <w:rPr>
          <w:snapToGrid w:val="0"/>
        </w:rPr>
        <w:t xml:space="preserve"> </w:t>
      </w:r>
    </w:p>
    <w:p w:rsidR="003351EE" w:rsidRDefault="00272629">
      <w:pPr>
        <w:pStyle w:val="Subsection"/>
        <w:keepNext/>
        <w:rPr>
          <w:snapToGrid w:val="0"/>
        </w:rPr>
      </w:pPr>
      <w:r>
        <w:rPr>
          <w:snapToGrid w:val="0"/>
        </w:rPr>
        <w:tab/>
        <w:t>(1)</w:t>
      </w:r>
      <w:r>
        <w:rPr>
          <w:snapToGrid w:val="0"/>
        </w:rPr>
        <w:tab/>
        <w:t>The Board may — </w:t>
      </w:r>
    </w:p>
    <w:p w:rsidR="003351EE" w:rsidRDefault="00272629">
      <w:pPr>
        <w:pStyle w:val="Indenta"/>
        <w:rPr>
          <w:snapToGrid w:val="0"/>
        </w:rPr>
      </w:pPr>
      <w:r>
        <w:rPr>
          <w:snapToGrid w:val="0"/>
        </w:rPr>
        <w:tab/>
        <w:t>(a)</w:t>
      </w:r>
      <w:r>
        <w:rPr>
          <w:snapToGrid w:val="0"/>
        </w:rPr>
        <w:tab/>
        <w:t>obtain advances by overdraft of any current account, or by way of any other unsecured loan, but not exceeding at any time $40 000 or such greater sum as the Minister may authorize; and</w:t>
      </w:r>
    </w:p>
    <w:p w:rsidR="003351EE" w:rsidRDefault="00272629">
      <w:pPr>
        <w:pStyle w:val="Indenta"/>
        <w:rPr>
          <w:snapToGrid w:val="0"/>
        </w:rPr>
      </w:pPr>
      <w:r>
        <w:rPr>
          <w:snapToGrid w:val="0"/>
        </w:rPr>
        <w:tab/>
        <w:t>(b)</w:t>
      </w:r>
      <w:r>
        <w:rPr>
          <w:snapToGrid w:val="0"/>
        </w:rPr>
        <w:tab/>
        <w:t>with the approval of the Minister, otherwise borrow or raise money and mortgage or charge all or any part of its property and undertaking as security therefor.</w:t>
      </w:r>
    </w:p>
    <w:p w:rsidR="003351EE" w:rsidRDefault="00272629">
      <w:pPr>
        <w:pStyle w:val="Subsection"/>
        <w:rPr>
          <w:snapToGrid w:val="0"/>
        </w:rPr>
      </w:pPr>
      <w:r>
        <w:rPr>
          <w:snapToGrid w:val="0"/>
        </w:rPr>
        <w:tab/>
        <w:t>(2)</w:t>
      </w:r>
      <w:r>
        <w:rPr>
          <w:snapToGrid w:val="0"/>
        </w:rPr>
        <w:tab/>
        <w:t>The powers conferred by subsection (1) may be exercised to provide the Board with such sums as it may require for its undertaking and the operation and conduct thereof, or to repay principal moneys owing on account of any other loan.</w:t>
      </w:r>
    </w:p>
    <w:p w:rsidR="003351EE" w:rsidRDefault="00272629">
      <w:pPr>
        <w:pStyle w:val="Heading5"/>
        <w:rPr>
          <w:snapToGrid w:val="0"/>
        </w:rPr>
      </w:pPr>
      <w:bookmarkStart w:id="49" w:name="_Toc410804313"/>
      <w:bookmarkStart w:id="50" w:name="_Toc471789157"/>
      <w:bookmarkStart w:id="51" w:name="_Toc62270013"/>
      <w:r>
        <w:rPr>
          <w:rStyle w:val="CharSectno"/>
        </w:rPr>
        <w:t>22</w:t>
      </w:r>
      <w:r>
        <w:rPr>
          <w:snapToGrid w:val="0"/>
        </w:rPr>
        <w:t>.</w:t>
      </w:r>
      <w:r>
        <w:rPr>
          <w:snapToGrid w:val="0"/>
        </w:rPr>
        <w:tab/>
        <w:t>Staff</w:t>
      </w:r>
      <w:bookmarkEnd w:id="49"/>
      <w:bookmarkEnd w:id="50"/>
      <w:bookmarkEnd w:id="51"/>
      <w:r>
        <w:rPr>
          <w:snapToGrid w:val="0"/>
        </w:rPr>
        <w:t xml:space="preserve"> </w:t>
      </w:r>
    </w:p>
    <w:p w:rsidR="003351EE" w:rsidRDefault="00272629">
      <w:pPr>
        <w:pStyle w:val="Subsection"/>
        <w:rPr>
          <w:snapToGrid w:val="0"/>
        </w:rPr>
      </w:pPr>
      <w:r>
        <w:rPr>
          <w:snapToGrid w:val="0"/>
        </w:rPr>
        <w:tab/>
        <w:t>(1)</w:t>
      </w:r>
      <w:r>
        <w:rPr>
          <w:snapToGrid w:val="0"/>
        </w:rPr>
        <w:tab/>
        <w:t>The Board may appoint such employees, either full</w:t>
      </w:r>
      <w:r>
        <w:rPr>
          <w:snapToGrid w:val="0"/>
        </w:rPr>
        <w:noBreakHyphen/>
        <w:t>time or part</w:t>
      </w:r>
      <w:r>
        <w:rPr>
          <w:snapToGrid w:val="0"/>
        </w:rPr>
        <w:noBreakHyphen/>
        <w:t>time, as it considers necessary to enable it to carry out its functions.</w:t>
      </w:r>
    </w:p>
    <w:p w:rsidR="003351EE" w:rsidRDefault="00272629">
      <w:pPr>
        <w:pStyle w:val="Subsection"/>
        <w:rPr>
          <w:snapToGrid w:val="0"/>
        </w:rPr>
      </w:pPr>
      <w:r>
        <w:rPr>
          <w:snapToGrid w:val="0"/>
        </w:rPr>
        <w:tab/>
        <w:t>(2)</w:t>
      </w:r>
      <w:r>
        <w:rPr>
          <w:snapToGrid w:val="0"/>
        </w:rPr>
        <w:tab/>
        <w:t xml:space="preserve">Subject to any relevant award under the </w:t>
      </w:r>
      <w:r>
        <w:rPr>
          <w:i/>
          <w:snapToGrid w:val="0"/>
        </w:rPr>
        <w:t>Industrial Relations Act 1979</w:t>
      </w:r>
      <w:r>
        <w:rPr>
          <w:snapToGrid w:val="0"/>
        </w:rPr>
        <w:t>, the Board may determine the remuneration and other terms and conditions of service of its employees.</w:t>
      </w:r>
    </w:p>
    <w:p w:rsidR="003351EE" w:rsidRDefault="00272629">
      <w:pPr>
        <w:pStyle w:val="Subsection"/>
        <w:rPr>
          <w:snapToGrid w:val="0"/>
        </w:rPr>
      </w:pPr>
      <w:r>
        <w:rPr>
          <w:snapToGrid w:val="0"/>
        </w:rPr>
        <w:tab/>
        <w:t>(3)</w:t>
      </w:r>
      <w:r>
        <w:rPr>
          <w:snapToGrid w:val="0"/>
        </w:rPr>
        <w:tab/>
        <w:t>The Board may engage under contract for services such professional and technical or other assistance as it considers necessary to enable it to carry out its functions.</w:t>
      </w:r>
    </w:p>
    <w:p w:rsidR="003351EE" w:rsidRDefault="00272629">
      <w:pPr>
        <w:pStyle w:val="Subsection"/>
        <w:rPr>
          <w:snapToGrid w:val="0"/>
        </w:rPr>
      </w:pPr>
      <w:r>
        <w:rPr>
          <w:snapToGrid w:val="0"/>
        </w:rPr>
        <w:tab/>
        <w:t>(4)</w:t>
      </w:r>
      <w:r>
        <w:rPr>
          <w:snapToGrid w:val="0"/>
        </w:rPr>
        <w:tab/>
        <w:t>The Board may, in writing, delegate to the person who holds, or is acting in, the office of Secretary of the Board any of its powers under this section, and may — </w:t>
      </w:r>
    </w:p>
    <w:p w:rsidR="003351EE" w:rsidRDefault="00272629">
      <w:pPr>
        <w:pStyle w:val="Indenta"/>
        <w:rPr>
          <w:snapToGrid w:val="0"/>
        </w:rPr>
      </w:pPr>
      <w:r>
        <w:rPr>
          <w:snapToGrid w:val="0"/>
        </w:rPr>
        <w:tab/>
        <w:t>(a)</w:t>
      </w:r>
      <w:r>
        <w:rPr>
          <w:snapToGrid w:val="0"/>
        </w:rPr>
        <w:tab/>
        <w:t>do so subject to any condition, qualification or exception;</w:t>
      </w:r>
    </w:p>
    <w:p w:rsidR="003351EE" w:rsidRDefault="00272629">
      <w:pPr>
        <w:pStyle w:val="Indenta"/>
        <w:rPr>
          <w:snapToGrid w:val="0"/>
        </w:rPr>
      </w:pPr>
      <w:r>
        <w:rPr>
          <w:snapToGrid w:val="0"/>
        </w:rPr>
        <w:tab/>
        <w:t>(b)</w:t>
      </w:r>
      <w:r>
        <w:rPr>
          <w:snapToGrid w:val="0"/>
        </w:rPr>
        <w:tab/>
        <w:t>exercise any power notwithstanding that it has been so delegated; and</w:t>
      </w:r>
    </w:p>
    <w:p w:rsidR="003351EE" w:rsidRDefault="00272629">
      <w:pPr>
        <w:pStyle w:val="Indenta"/>
        <w:rPr>
          <w:snapToGrid w:val="0"/>
        </w:rPr>
      </w:pPr>
      <w:r>
        <w:rPr>
          <w:snapToGrid w:val="0"/>
        </w:rPr>
        <w:tab/>
        <w:t>(c)</w:t>
      </w:r>
      <w:r>
        <w:rPr>
          <w:snapToGrid w:val="0"/>
        </w:rPr>
        <w:tab/>
        <w:t>at any time revoke or vary the instrument of delegation.</w:t>
      </w:r>
    </w:p>
    <w:p w:rsidR="003351EE" w:rsidRDefault="00272629">
      <w:pPr>
        <w:pStyle w:val="Footnotesection"/>
      </w:pPr>
      <w:r>
        <w:tab/>
        <w:t xml:space="preserve">[Section 22 amended by No. 74 of 1988 s.10.] </w:t>
      </w:r>
    </w:p>
    <w:p w:rsidR="003351EE" w:rsidRDefault="00272629">
      <w:pPr>
        <w:pStyle w:val="Heading5"/>
        <w:rPr>
          <w:snapToGrid w:val="0"/>
        </w:rPr>
      </w:pPr>
      <w:bookmarkStart w:id="52" w:name="_Toc410804314"/>
      <w:bookmarkStart w:id="53" w:name="_Toc471789158"/>
      <w:bookmarkStart w:id="54" w:name="_Toc62270014"/>
      <w:r>
        <w:rPr>
          <w:rStyle w:val="CharSectno"/>
        </w:rPr>
        <w:t>23</w:t>
      </w:r>
      <w:r>
        <w:rPr>
          <w:snapToGrid w:val="0"/>
        </w:rPr>
        <w:t>.</w:t>
      </w:r>
      <w:r>
        <w:rPr>
          <w:snapToGrid w:val="0"/>
        </w:rPr>
        <w:tab/>
        <w:t>Superannuation</w:t>
      </w:r>
      <w:bookmarkEnd w:id="52"/>
      <w:bookmarkEnd w:id="53"/>
      <w:bookmarkEnd w:id="54"/>
      <w:r>
        <w:rPr>
          <w:snapToGrid w:val="0"/>
        </w:rPr>
        <w:t xml:space="preserve"> </w:t>
      </w:r>
    </w:p>
    <w:p w:rsidR="003351EE" w:rsidRDefault="00272629">
      <w:pPr>
        <w:pStyle w:val="Subsection"/>
        <w:rPr>
          <w:snapToGrid w:val="0"/>
        </w:rPr>
      </w:pPr>
      <w:r>
        <w:rPr>
          <w:snapToGrid w:val="0"/>
        </w:rPr>
        <w:tab/>
        <w:t>(1)</w:t>
      </w:r>
      <w:r>
        <w:rPr>
          <w:snapToGrid w:val="0"/>
        </w:rPr>
        <w:tab/>
        <w:t>The Board may grant, or make provision for the grant of, pensions, gratuities and other benefits to its employees and for that purpose may establish, manage and control, or enter into an arrangement with any company approved by the Minister for the establishment, management and control by such company either alone or jointly with the Board of, any fund or scheme for the purpose of providing for such pensions, gratuities and benefits.</w:t>
      </w:r>
    </w:p>
    <w:p w:rsidR="003351EE" w:rsidRDefault="00272629">
      <w:pPr>
        <w:pStyle w:val="Subsection"/>
        <w:rPr>
          <w:snapToGrid w:val="0"/>
        </w:rPr>
      </w:pPr>
      <w:r>
        <w:rPr>
          <w:snapToGrid w:val="0"/>
        </w:rPr>
        <w:tab/>
        <w:t>(2)</w:t>
      </w:r>
      <w:r>
        <w:rPr>
          <w:snapToGrid w:val="0"/>
        </w:rPr>
        <w:tab/>
        <w:t>The Board may make contributions to any fund or scheme referred to in subsection (1) but not, without the approval of the Minister, exceeding in any financial year the total contributions made by the employees of the Board in respect of that year.</w:t>
      </w:r>
    </w:p>
    <w:p w:rsidR="003351EE" w:rsidRDefault="00272629">
      <w:pPr>
        <w:pStyle w:val="Subsection"/>
      </w:pPr>
      <w:r>
        <w:tab/>
        <w:t>(3)</w:t>
      </w:r>
      <w:r>
        <w:tab/>
        <w:t xml:space="preserve">In this section — </w:t>
      </w:r>
    </w:p>
    <w:p w:rsidR="003351EE" w:rsidRDefault="00272629">
      <w:pPr>
        <w:pStyle w:val="Defstart"/>
      </w:pPr>
      <w:r>
        <w:tab/>
      </w:r>
      <w:r>
        <w:rPr>
          <w:b/>
        </w:rPr>
        <w:t>“</w:t>
      </w:r>
      <w:r>
        <w:rPr>
          <w:rStyle w:val="CharDefText"/>
        </w:rPr>
        <w:t>employee</w:t>
      </w:r>
      <w:r>
        <w:rPr>
          <w:b/>
        </w:rPr>
        <w:t>”</w:t>
      </w:r>
      <w:r>
        <w:t xml:space="preserve"> includes former employees and the dependants of an employee or former employee.</w:t>
      </w:r>
    </w:p>
    <w:p w:rsidR="003351EE" w:rsidRDefault="00272629">
      <w:pPr>
        <w:pStyle w:val="Footnotesection"/>
      </w:pPr>
      <w:r>
        <w:tab/>
        <w:t xml:space="preserve">[Section 23 amended by No. 54 of 1985 s.54; No. 74 of 2003 s. 45.] </w:t>
      </w:r>
    </w:p>
    <w:p w:rsidR="003351EE" w:rsidRDefault="00272629">
      <w:pPr>
        <w:pStyle w:val="Heading2"/>
      </w:pPr>
      <w:r>
        <w:rPr>
          <w:rStyle w:val="CharPartNo"/>
        </w:rPr>
        <w:t>Part IV</w:t>
      </w:r>
      <w:r>
        <w:rPr>
          <w:rStyle w:val="CharDivNo"/>
        </w:rPr>
        <w:t> </w:t>
      </w:r>
      <w:r>
        <w:t>—</w:t>
      </w:r>
      <w:r>
        <w:rPr>
          <w:rStyle w:val="CharDivText"/>
        </w:rPr>
        <w:t> </w:t>
      </w:r>
      <w:r>
        <w:rPr>
          <w:rStyle w:val="CharPartText"/>
        </w:rPr>
        <w:t xml:space="preserve">Finance </w:t>
      </w:r>
    </w:p>
    <w:p w:rsidR="003351EE" w:rsidRDefault="00272629">
      <w:pPr>
        <w:pStyle w:val="Heading5"/>
        <w:spacing w:before="180"/>
      </w:pPr>
      <w:bookmarkStart w:id="55" w:name="_Toc410804315"/>
      <w:bookmarkStart w:id="56" w:name="_Toc471789159"/>
      <w:bookmarkStart w:id="57" w:name="_Toc62270015"/>
      <w:r>
        <w:rPr>
          <w:rStyle w:val="CharSectno"/>
        </w:rPr>
        <w:t>24</w:t>
      </w:r>
      <w:r>
        <w:t>.</w:t>
      </w:r>
      <w:r>
        <w:tab/>
        <w:t>General fund</w:t>
      </w:r>
      <w:bookmarkEnd w:id="55"/>
      <w:bookmarkEnd w:id="56"/>
      <w:bookmarkEnd w:id="57"/>
    </w:p>
    <w:p w:rsidR="003351EE" w:rsidRDefault="00272629">
      <w:pPr>
        <w:pStyle w:val="Subsection"/>
        <w:spacing w:before="120"/>
      </w:pPr>
      <w:r>
        <w:tab/>
      </w:r>
      <w:r>
        <w:tab/>
        <w:t>All moneys received by the Board shall be carried to a general fund which shall be applied by the Board to the exercise and performance of its powers and functions.</w:t>
      </w:r>
    </w:p>
    <w:p w:rsidR="003351EE" w:rsidRDefault="00272629">
      <w:pPr>
        <w:pStyle w:val="Heading5"/>
        <w:spacing w:before="180"/>
        <w:rPr>
          <w:snapToGrid w:val="0"/>
        </w:rPr>
      </w:pPr>
      <w:bookmarkStart w:id="58" w:name="_Toc410804316"/>
      <w:bookmarkStart w:id="59" w:name="_Toc471789160"/>
      <w:bookmarkStart w:id="60" w:name="_Toc62270016"/>
      <w:r>
        <w:rPr>
          <w:rStyle w:val="CharSectno"/>
        </w:rPr>
        <w:t>25</w:t>
      </w:r>
      <w:r>
        <w:rPr>
          <w:snapToGrid w:val="0"/>
        </w:rPr>
        <w:t>.</w:t>
      </w:r>
      <w:r>
        <w:rPr>
          <w:snapToGrid w:val="0"/>
        </w:rPr>
        <w:tab/>
        <w:t>Temporary investment of funds</w:t>
      </w:r>
      <w:bookmarkEnd w:id="58"/>
      <w:bookmarkEnd w:id="59"/>
      <w:bookmarkEnd w:id="60"/>
      <w:r>
        <w:rPr>
          <w:snapToGrid w:val="0"/>
        </w:rPr>
        <w:t xml:space="preserve"> </w:t>
      </w:r>
    </w:p>
    <w:p w:rsidR="003351EE" w:rsidRDefault="00272629">
      <w:pPr>
        <w:pStyle w:val="Subsection"/>
        <w:spacing w:before="120"/>
        <w:rPr>
          <w:snapToGrid w:val="0"/>
        </w:rPr>
      </w:pPr>
      <w:r>
        <w:rPr>
          <w:snapToGrid w:val="0"/>
        </w:rPr>
        <w:tab/>
      </w:r>
      <w:r>
        <w:rPr>
          <w:snapToGrid w:val="0"/>
        </w:rPr>
        <w:tab/>
        <w:t>Except where section 26(3) applies, the Board may invest and deal with any of its funds not immediately required in such manner as it thinks fit.</w:t>
      </w:r>
    </w:p>
    <w:p w:rsidR="003351EE" w:rsidRDefault="00272629">
      <w:pPr>
        <w:pStyle w:val="Heading5"/>
        <w:spacing w:before="180"/>
        <w:rPr>
          <w:snapToGrid w:val="0"/>
        </w:rPr>
      </w:pPr>
      <w:bookmarkStart w:id="61" w:name="_Toc410804317"/>
      <w:bookmarkStart w:id="62" w:name="_Toc471789161"/>
      <w:bookmarkStart w:id="63" w:name="_Toc62270017"/>
      <w:r>
        <w:rPr>
          <w:rStyle w:val="CharSectno"/>
        </w:rPr>
        <w:t>26</w:t>
      </w:r>
      <w:r>
        <w:rPr>
          <w:snapToGrid w:val="0"/>
        </w:rPr>
        <w:t>.</w:t>
      </w:r>
      <w:r>
        <w:rPr>
          <w:snapToGrid w:val="0"/>
        </w:rPr>
        <w:tab/>
        <w:t>Reserve funds</w:t>
      </w:r>
      <w:bookmarkEnd w:id="61"/>
      <w:bookmarkEnd w:id="62"/>
      <w:bookmarkEnd w:id="63"/>
      <w:r>
        <w:rPr>
          <w:snapToGrid w:val="0"/>
        </w:rPr>
        <w:t xml:space="preserve"> </w:t>
      </w:r>
    </w:p>
    <w:p w:rsidR="003351EE" w:rsidRDefault="00272629">
      <w:pPr>
        <w:pStyle w:val="Subsection"/>
        <w:spacing w:before="120"/>
        <w:rPr>
          <w:snapToGrid w:val="0"/>
        </w:rPr>
      </w:pPr>
      <w:r>
        <w:rPr>
          <w:snapToGrid w:val="0"/>
        </w:rPr>
        <w:tab/>
        <w:t>(1)</w:t>
      </w:r>
      <w:r>
        <w:rPr>
          <w:snapToGrid w:val="0"/>
        </w:rPr>
        <w:tab/>
        <w:t>The Board may in respect of its undertaking establish — </w:t>
      </w:r>
    </w:p>
    <w:p w:rsidR="003351EE" w:rsidRDefault="00272629">
      <w:pPr>
        <w:pStyle w:val="Indenta"/>
        <w:rPr>
          <w:snapToGrid w:val="0"/>
        </w:rPr>
      </w:pPr>
      <w:r>
        <w:rPr>
          <w:snapToGrid w:val="0"/>
        </w:rPr>
        <w:tab/>
        <w:t>(a)</w:t>
      </w:r>
      <w:r>
        <w:rPr>
          <w:snapToGrid w:val="0"/>
        </w:rPr>
        <w:tab/>
        <w:t>a renewals reserve fund which shall be applicable only to meet expenses incurred on renewals, reconstructions or conversions; and</w:t>
      </w:r>
    </w:p>
    <w:p w:rsidR="003351EE" w:rsidRDefault="00272629">
      <w:pPr>
        <w:pStyle w:val="Indenta"/>
        <w:rPr>
          <w:snapToGrid w:val="0"/>
        </w:rPr>
      </w:pPr>
      <w:r>
        <w:rPr>
          <w:snapToGrid w:val="0"/>
        </w:rPr>
        <w:tab/>
        <w:t>(b)</w:t>
      </w:r>
      <w:r>
        <w:rPr>
          <w:snapToGrid w:val="0"/>
        </w:rPr>
        <w:tab/>
        <w:t>a general reserve fund which shall be applicable to all or any of the following purposes — </w:t>
      </w:r>
    </w:p>
    <w:p w:rsidR="003351EE" w:rsidRDefault="00272629">
      <w:pPr>
        <w:pStyle w:val="Indenti"/>
        <w:rPr>
          <w:snapToGrid w:val="0"/>
        </w:rPr>
      </w:pPr>
      <w:r>
        <w:rPr>
          <w:snapToGrid w:val="0"/>
        </w:rPr>
        <w:tab/>
        <w:t>(i)</w:t>
      </w:r>
      <w:r>
        <w:rPr>
          <w:snapToGrid w:val="0"/>
        </w:rPr>
        <w:tab/>
        <w:t>to provide working capital;</w:t>
      </w:r>
    </w:p>
    <w:p w:rsidR="003351EE" w:rsidRDefault="00272629">
      <w:pPr>
        <w:pStyle w:val="Indenti"/>
        <w:rPr>
          <w:snapToGrid w:val="0"/>
        </w:rPr>
      </w:pPr>
      <w:r>
        <w:rPr>
          <w:snapToGrid w:val="0"/>
        </w:rPr>
        <w:tab/>
        <w:t>(ii)</w:t>
      </w:r>
      <w:r>
        <w:rPr>
          <w:snapToGrid w:val="0"/>
        </w:rPr>
        <w:tab/>
        <w:t>to meet a part or the whole of any deficit;</w:t>
      </w:r>
    </w:p>
    <w:p w:rsidR="003351EE" w:rsidRDefault="00272629">
      <w:pPr>
        <w:pStyle w:val="Indenti"/>
        <w:rPr>
          <w:snapToGrid w:val="0"/>
        </w:rPr>
      </w:pPr>
      <w:r>
        <w:rPr>
          <w:snapToGrid w:val="0"/>
        </w:rPr>
        <w:tab/>
        <w:t>(iii)</w:t>
      </w:r>
      <w:r>
        <w:rPr>
          <w:snapToGrid w:val="0"/>
        </w:rPr>
        <w:tab/>
        <w:t>to meet a part or the whole of any moneys expended by the Board on alterations or extensions of the undertaking of the Board, or any part thereof (including the purchase of omnibuses);</w:t>
      </w:r>
    </w:p>
    <w:p w:rsidR="003351EE" w:rsidRDefault="00272629">
      <w:pPr>
        <w:pStyle w:val="Indenti"/>
        <w:rPr>
          <w:snapToGrid w:val="0"/>
        </w:rPr>
      </w:pPr>
      <w:r>
        <w:rPr>
          <w:snapToGrid w:val="0"/>
        </w:rPr>
        <w:tab/>
        <w:t>(iv)</w:t>
      </w:r>
      <w:r>
        <w:rPr>
          <w:snapToGrid w:val="0"/>
        </w:rPr>
        <w:tab/>
        <w:t>to meet the expenses of such special works or maintenance as the Board thinks fit;</w:t>
      </w:r>
    </w:p>
    <w:p w:rsidR="003351EE" w:rsidRDefault="00272629">
      <w:pPr>
        <w:pStyle w:val="Indenti"/>
        <w:rPr>
          <w:snapToGrid w:val="0"/>
        </w:rPr>
      </w:pPr>
      <w:r>
        <w:rPr>
          <w:snapToGrid w:val="0"/>
        </w:rPr>
        <w:tab/>
        <w:t>(v)</w:t>
      </w:r>
      <w:r>
        <w:rPr>
          <w:snapToGrid w:val="0"/>
        </w:rPr>
        <w:tab/>
        <w:t>to meet the cost of providing long service leave and other benefits which accrue to its employees; and</w:t>
      </w:r>
    </w:p>
    <w:p w:rsidR="003351EE" w:rsidRDefault="00272629">
      <w:pPr>
        <w:pStyle w:val="Indenti"/>
        <w:rPr>
          <w:snapToGrid w:val="0"/>
        </w:rPr>
      </w:pPr>
      <w:r>
        <w:rPr>
          <w:snapToGrid w:val="0"/>
        </w:rPr>
        <w:tab/>
        <w:t>(vi)</w:t>
      </w:r>
      <w:r>
        <w:rPr>
          <w:snapToGrid w:val="0"/>
        </w:rPr>
        <w:tab/>
        <w:t>to provide for the repayment of the amounts of principal and interest of any loans raised by the Board.</w:t>
      </w:r>
    </w:p>
    <w:p w:rsidR="003351EE" w:rsidRDefault="00272629">
      <w:pPr>
        <w:pStyle w:val="Subsection"/>
        <w:rPr>
          <w:snapToGrid w:val="0"/>
        </w:rPr>
      </w:pPr>
      <w:r>
        <w:rPr>
          <w:snapToGrid w:val="0"/>
        </w:rPr>
        <w:tab/>
        <w:t>(2)</w:t>
      </w:r>
      <w:r>
        <w:rPr>
          <w:snapToGrid w:val="0"/>
        </w:rPr>
        <w:tab/>
        <w:t>The Board may in every year carry to a reserve fund such sum as it thinks fit.</w:t>
      </w:r>
    </w:p>
    <w:p w:rsidR="003351EE" w:rsidRDefault="00272629">
      <w:pPr>
        <w:pStyle w:val="Subsection"/>
        <w:rPr>
          <w:snapToGrid w:val="0"/>
        </w:rPr>
      </w:pPr>
      <w:r>
        <w:rPr>
          <w:snapToGrid w:val="0"/>
        </w:rPr>
        <w:tab/>
        <w:t>(3)</w:t>
      </w:r>
      <w:r>
        <w:rPr>
          <w:snapToGrid w:val="0"/>
        </w:rPr>
        <w:tab/>
        <w:t xml:space="preserve">Moneys standing to the credit of a reserve fund may be invested as trust funds may be invested under Part III of the </w:t>
      </w:r>
      <w:r>
        <w:rPr>
          <w:i/>
          <w:snapToGrid w:val="0"/>
        </w:rPr>
        <w:t>Trustees Act 1962</w:t>
      </w:r>
      <w:r>
        <w:rPr>
          <w:snapToGrid w:val="0"/>
        </w:rPr>
        <w:t>.</w:t>
      </w:r>
    </w:p>
    <w:p w:rsidR="003351EE" w:rsidRDefault="00272629">
      <w:pPr>
        <w:pStyle w:val="Footnotesection"/>
      </w:pPr>
      <w:r>
        <w:tab/>
        <w:t xml:space="preserve">[Section 26 amended by No. 1 of 1997 s.18.] </w:t>
      </w:r>
    </w:p>
    <w:p w:rsidR="003351EE" w:rsidRDefault="00272629">
      <w:pPr>
        <w:pStyle w:val="Heading5"/>
        <w:rPr>
          <w:snapToGrid w:val="0"/>
        </w:rPr>
      </w:pPr>
      <w:bookmarkStart w:id="64" w:name="_Toc410804318"/>
      <w:bookmarkStart w:id="65" w:name="_Toc471789162"/>
      <w:bookmarkStart w:id="66" w:name="_Toc62270018"/>
      <w:r>
        <w:rPr>
          <w:rStyle w:val="CharSectno"/>
        </w:rPr>
        <w:t>27</w:t>
      </w:r>
      <w:r>
        <w:rPr>
          <w:snapToGrid w:val="0"/>
        </w:rPr>
        <w:t>.</w:t>
      </w:r>
      <w:r>
        <w:rPr>
          <w:snapToGrid w:val="0"/>
        </w:rPr>
        <w:tab/>
        <w:t>Profits and losses of the Board</w:t>
      </w:r>
      <w:bookmarkEnd w:id="64"/>
      <w:bookmarkEnd w:id="65"/>
      <w:bookmarkEnd w:id="66"/>
      <w:r>
        <w:rPr>
          <w:snapToGrid w:val="0"/>
        </w:rPr>
        <w:t xml:space="preserve"> </w:t>
      </w:r>
    </w:p>
    <w:p w:rsidR="003351EE" w:rsidRDefault="00272629">
      <w:pPr>
        <w:pStyle w:val="Subsection"/>
        <w:rPr>
          <w:snapToGrid w:val="0"/>
        </w:rPr>
      </w:pPr>
      <w:r>
        <w:rPr>
          <w:snapToGrid w:val="0"/>
        </w:rPr>
        <w:tab/>
        <w:t>(1)</w:t>
      </w:r>
      <w:r>
        <w:rPr>
          <w:snapToGrid w:val="0"/>
        </w:rPr>
        <w:tab/>
        <w:t>The Governor may make regulations prescribing — </w:t>
      </w:r>
    </w:p>
    <w:p w:rsidR="003351EE" w:rsidRDefault="00272629">
      <w:pPr>
        <w:pStyle w:val="Indenta"/>
        <w:rPr>
          <w:snapToGrid w:val="0"/>
        </w:rPr>
      </w:pPr>
      <w:r>
        <w:rPr>
          <w:snapToGrid w:val="0"/>
        </w:rPr>
        <w:tab/>
        <w:t>(a)</w:t>
      </w:r>
      <w:r>
        <w:rPr>
          <w:snapToGrid w:val="0"/>
        </w:rPr>
        <w:tab/>
        <w:t>the source or sources from which, and the manner and extent to which, any loss sustained by the Board in carrying out its functions shall be made good to the Board; and</w:t>
      </w:r>
    </w:p>
    <w:p w:rsidR="003351EE" w:rsidRDefault="00272629">
      <w:pPr>
        <w:pStyle w:val="Indenta"/>
        <w:rPr>
          <w:snapToGrid w:val="0"/>
        </w:rPr>
      </w:pPr>
      <w:r>
        <w:rPr>
          <w:snapToGrid w:val="0"/>
        </w:rPr>
        <w:tab/>
        <w:t>(b)</w:t>
      </w:r>
      <w:r>
        <w:rPr>
          <w:snapToGrid w:val="0"/>
        </w:rPr>
        <w:tab/>
        <w:t>the person or fund that shall receive any net profit, or any part thereof, made by the Board.</w:t>
      </w:r>
    </w:p>
    <w:p w:rsidR="003351EE" w:rsidRDefault="00272629">
      <w:pPr>
        <w:pStyle w:val="Ednotesubsection"/>
      </w:pPr>
      <w:r>
        <w:tab/>
        <w:t>[(2)</w:t>
      </w:r>
      <w:r>
        <w:tab/>
        <w:t xml:space="preserve">repealed.] </w:t>
      </w:r>
    </w:p>
    <w:p w:rsidR="003351EE" w:rsidRDefault="00272629">
      <w:pPr>
        <w:pStyle w:val="Subsection"/>
        <w:rPr>
          <w:snapToGrid w:val="0"/>
        </w:rPr>
      </w:pPr>
      <w:r>
        <w:rPr>
          <w:snapToGrid w:val="0"/>
        </w:rPr>
        <w:tab/>
        <w:t>(3)</w:t>
      </w:r>
      <w:r>
        <w:rPr>
          <w:snapToGrid w:val="0"/>
        </w:rPr>
        <w:tab/>
        <w:t>In determining the net profit or loss of the Board in any year for the purpose of this section the Board shall bring into account —</w:t>
      </w:r>
    </w:p>
    <w:p w:rsidR="003351EE" w:rsidRDefault="00272629">
      <w:pPr>
        <w:pStyle w:val="Indenta"/>
        <w:rPr>
          <w:snapToGrid w:val="0"/>
        </w:rPr>
      </w:pPr>
      <w:r>
        <w:rPr>
          <w:snapToGrid w:val="0"/>
        </w:rPr>
        <w:tab/>
        <w:t>(a)</w:t>
      </w:r>
      <w:r>
        <w:rPr>
          <w:snapToGrid w:val="0"/>
        </w:rPr>
        <w:tab/>
        <w:t>the net returns to it from any investments made under sections 25 and 26(3); and</w:t>
      </w:r>
    </w:p>
    <w:p w:rsidR="003351EE" w:rsidRDefault="00272629">
      <w:pPr>
        <w:pStyle w:val="Indenta"/>
        <w:rPr>
          <w:snapToGrid w:val="0"/>
        </w:rPr>
      </w:pPr>
      <w:r>
        <w:rPr>
          <w:snapToGrid w:val="0"/>
        </w:rPr>
        <w:tab/>
        <w:t>(b)</w:t>
      </w:r>
      <w:r>
        <w:rPr>
          <w:snapToGrid w:val="0"/>
        </w:rPr>
        <w:tab/>
        <w:t>any contribution to a reserve fund made by it under section 26.</w:t>
      </w:r>
    </w:p>
    <w:p w:rsidR="003351EE" w:rsidRDefault="00272629">
      <w:pPr>
        <w:pStyle w:val="Footnotesection"/>
      </w:pPr>
      <w:r>
        <w:tab/>
        <w:t xml:space="preserve">[Section 27 amended by No. 74 of 1988 s.11.] </w:t>
      </w:r>
    </w:p>
    <w:p w:rsidR="003351EE" w:rsidRDefault="00272629">
      <w:pPr>
        <w:pStyle w:val="Heading5"/>
        <w:rPr>
          <w:snapToGrid w:val="0"/>
        </w:rPr>
      </w:pPr>
      <w:bookmarkStart w:id="67" w:name="_Toc410804319"/>
      <w:bookmarkStart w:id="68" w:name="_Toc471789163"/>
      <w:bookmarkStart w:id="69" w:name="_Toc62270019"/>
      <w:r>
        <w:rPr>
          <w:rStyle w:val="CharSectno"/>
        </w:rPr>
        <w:t>28</w:t>
      </w:r>
      <w:r>
        <w:rPr>
          <w:snapToGrid w:val="0"/>
        </w:rPr>
        <w:t>.</w:t>
      </w:r>
      <w:r>
        <w:rPr>
          <w:snapToGrid w:val="0"/>
        </w:rPr>
        <w:tab/>
        <w:t xml:space="preserve">Application of </w:t>
      </w:r>
      <w:r>
        <w:rPr>
          <w:i/>
          <w:snapToGrid w:val="0"/>
        </w:rPr>
        <w:t>Financial Administration and Audit Act 1985</w:t>
      </w:r>
      <w:bookmarkEnd w:id="67"/>
      <w:bookmarkEnd w:id="68"/>
      <w:bookmarkEnd w:id="69"/>
      <w:r>
        <w:rPr>
          <w:snapToGrid w:val="0"/>
        </w:rPr>
        <w:t xml:space="preserve"> </w:t>
      </w:r>
    </w:p>
    <w:p w:rsidR="003351EE" w:rsidRDefault="00272629">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rsidR="003351EE" w:rsidRDefault="00272629">
      <w:pPr>
        <w:pStyle w:val="Footnotesection"/>
      </w:pPr>
      <w:r>
        <w:tab/>
        <w:t xml:space="preserve">[Section 28 inserted by No. 98 of 1985 s.3.] </w:t>
      </w:r>
    </w:p>
    <w:p w:rsidR="003351EE" w:rsidRDefault="00272629">
      <w:pPr>
        <w:pStyle w:val="Heading5"/>
        <w:rPr>
          <w:snapToGrid w:val="0"/>
        </w:rPr>
      </w:pPr>
      <w:bookmarkStart w:id="70" w:name="_Toc410804320"/>
      <w:bookmarkStart w:id="71" w:name="_Toc471789164"/>
      <w:bookmarkStart w:id="72" w:name="_Toc62270020"/>
      <w:r>
        <w:rPr>
          <w:rStyle w:val="CharSectno"/>
        </w:rPr>
        <w:t>29</w:t>
      </w:r>
      <w:r>
        <w:rPr>
          <w:snapToGrid w:val="0"/>
        </w:rPr>
        <w:t>.</w:t>
      </w:r>
      <w:r>
        <w:rPr>
          <w:snapToGrid w:val="0"/>
        </w:rPr>
        <w:tab/>
        <w:t>Copies of statements etc. to local governments</w:t>
      </w:r>
      <w:bookmarkEnd w:id="70"/>
      <w:bookmarkEnd w:id="71"/>
      <w:bookmarkEnd w:id="72"/>
      <w:r>
        <w:rPr>
          <w:snapToGrid w:val="0"/>
        </w:rPr>
        <w:t xml:space="preserve"> </w:t>
      </w:r>
    </w:p>
    <w:p w:rsidR="003351EE" w:rsidRDefault="00272629">
      <w:pPr>
        <w:pStyle w:val="Subsection"/>
        <w:rPr>
          <w:snapToGrid w:val="0"/>
        </w:rPr>
      </w:pPr>
      <w:r>
        <w:rPr>
          <w:snapToGrid w:val="0"/>
        </w:rPr>
        <w:tab/>
      </w:r>
      <w:r>
        <w:rPr>
          <w:snapToGrid w:val="0"/>
        </w:rPr>
        <w:tab/>
        <w:t>A copy of the financial statements of the Board and the opinion of the Auditor General in relation thereto shall be furnished to the Town of Kalgoorlie and the Shire of Boulder by the Board as soon as is practicable after the opinion of the Auditor General is available.</w:t>
      </w:r>
    </w:p>
    <w:p w:rsidR="003351EE" w:rsidRDefault="00272629">
      <w:pPr>
        <w:pStyle w:val="Footnotesection"/>
      </w:pPr>
      <w:r>
        <w:tab/>
        <w:t xml:space="preserve">[Section 29 inserted by No. 98 of 1985 s.3; amended by No. 74 of 1988 s.12; No. 14 of 1996 s.4; No. 57 of 1997 s.50.] </w:t>
      </w:r>
    </w:p>
    <w:p w:rsidR="003351EE" w:rsidRDefault="00272629">
      <w:pPr>
        <w:pStyle w:val="Ednotesection"/>
      </w:pPr>
      <w:r>
        <w:t>[</w:t>
      </w:r>
      <w:r>
        <w:rPr>
          <w:b/>
        </w:rPr>
        <w:t>30</w:t>
      </w:r>
      <w:r>
        <w:rPr>
          <w:b/>
        </w:rPr>
        <w:noBreakHyphen/>
        <w:t>31.</w:t>
      </w:r>
      <w:r>
        <w:t xml:space="preserve"> </w:t>
      </w:r>
      <w:r>
        <w:tab/>
        <w:t>Repealed by No. 98 of 1985 s.3.]</w:t>
      </w:r>
    </w:p>
    <w:p w:rsidR="003351EE" w:rsidRDefault="00272629">
      <w:pPr>
        <w:pStyle w:val="Heading2"/>
      </w:pPr>
      <w:r>
        <w:rPr>
          <w:rStyle w:val="CharPartNo"/>
        </w:rPr>
        <w:t>Part V</w:t>
      </w:r>
      <w:r>
        <w:rPr>
          <w:rStyle w:val="CharDivNo"/>
        </w:rPr>
        <w:t> </w:t>
      </w:r>
      <w:r>
        <w:t>—</w:t>
      </w:r>
      <w:r>
        <w:rPr>
          <w:rStyle w:val="CharDivText"/>
        </w:rPr>
        <w:t> </w:t>
      </w:r>
      <w:r>
        <w:rPr>
          <w:rStyle w:val="CharPartText"/>
        </w:rPr>
        <w:t>By</w:t>
      </w:r>
      <w:r>
        <w:rPr>
          <w:rStyle w:val="CharPartText"/>
        </w:rPr>
        <w:noBreakHyphen/>
        <w:t xml:space="preserve">laws </w:t>
      </w:r>
    </w:p>
    <w:p w:rsidR="003351EE" w:rsidRDefault="00272629">
      <w:pPr>
        <w:pStyle w:val="Heading5"/>
        <w:rPr>
          <w:snapToGrid w:val="0"/>
        </w:rPr>
      </w:pPr>
      <w:bookmarkStart w:id="73" w:name="_Toc410804321"/>
      <w:bookmarkStart w:id="74" w:name="_Toc471789165"/>
      <w:bookmarkStart w:id="75" w:name="_Toc62270021"/>
      <w:r>
        <w:rPr>
          <w:rStyle w:val="CharSectno"/>
        </w:rPr>
        <w:t>32</w:t>
      </w:r>
      <w:r>
        <w:rPr>
          <w:snapToGrid w:val="0"/>
        </w:rPr>
        <w:t>.</w:t>
      </w:r>
      <w:r>
        <w:rPr>
          <w:snapToGrid w:val="0"/>
        </w:rPr>
        <w:tab/>
        <w:t>Power to make by</w:t>
      </w:r>
      <w:r>
        <w:rPr>
          <w:snapToGrid w:val="0"/>
        </w:rPr>
        <w:noBreakHyphen/>
        <w:t>laws</w:t>
      </w:r>
      <w:bookmarkEnd w:id="73"/>
      <w:bookmarkEnd w:id="74"/>
      <w:bookmarkEnd w:id="75"/>
      <w:r>
        <w:rPr>
          <w:snapToGrid w:val="0"/>
        </w:rPr>
        <w:t xml:space="preserve"> </w:t>
      </w:r>
    </w:p>
    <w:p w:rsidR="003351EE" w:rsidRDefault="00272629">
      <w:pPr>
        <w:pStyle w:val="Subsection"/>
        <w:rPr>
          <w:snapToGrid w:val="0"/>
        </w:rPr>
      </w:pPr>
      <w:r>
        <w:rPr>
          <w:snapToGrid w:val="0"/>
        </w:rPr>
        <w:tab/>
      </w:r>
      <w:r>
        <w:rPr>
          <w:snapToGrid w:val="0"/>
        </w:rPr>
        <w:tab/>
        <w:t>The Board may make by</w:t>
      </w:r>
      <w:r>
        <w:rPr>
          <w:snapToGrid w:val="0"/>
        </w:rPr>
        <w:noBreakHyphen/>
        <w:t>laws, not inconsistent with this Act or regulations made under section 36 — </w:t>
      </w:r>
    </w:p>
    <w:p w:rsidR="003351EE" w:rsidRDefault="00272629">
      <w:pPr>
        <w:pStyle w:val="Indenta"/>
        <w:rPr>
          <w:snapToGrid w:val="0"/>
        </w:rPr>
      </w:pPr>
      <w:r>
        <w:rPr>
          <w:snapToGrid w:val="0"/>
        </w:rPr>
        <w:tab/>
        <w:t>(a)</w:t>
      </w:r>
      <w:r>
        <w:rPr>
          <w:snapToGrid w:val="0"/>
        </w:rPr>
        <w:tab/>
        <w:t>Prescribing the conditions under which omnibuses or other vehicles used in the undertaking of the Board may be hired and the charges for and conditions of such hire;</w:t>
      </w:r>
    </w:p>
    <w:p w:rsidR="003351EE" w:rsidRDefault="00272629">
      <w:pPr>
        <w:pStyle w:val="Indenta"/>
        <w:rPr>
          <w:snapToGrid w:val="0"/>
        </w:rPr>
      </w:pPr>
      <w:r>
        <w:rPr>
          <w:snapToGrid w:val="0"/>
        </w:rPr>
        <w:tab/>
        <w:t>(b)</w:t>
      </w:r>
      <w:r>
        <w:rPr>
          <w:snapToGrid w:val="0"/>
        </w:rPr>
        <w:tab/>
        <w:t>prohibiting the committing of any nuisance in or upon any such omnibus, or other vehicle or in or upon or against any part of the property of the Board;</w:t>
      </w:r>
    </w:p>
    <w:p w:rsidR="003351EE" w:rsidRDefault="00272629">
      <w:pPr>
        <w:pStyle w:val="Indenta"/>
        <w:rPr>
          <w:snapToGrid w:val="0"/>
        </w:rPr>
      </w:pPr>
      <w:r>
        <w:rPr>
          <w:snapToGrid w:val="0"/>
        </w:rPr>
        <w:tab/>
        <w:t>(c)</w:t>
      </w:r>
      <w:r>
        <w:rPr>
          <w:snapToGrid w:val="0"/>
        </w:rPr>
        <w:tab/>
        <w:t>prohibiting offensive or annoying behaviour in or upon any such omnibus, or other vehicle or in or upon any part of the property of the Board;</w:t>
      </w:r>
    </w:p>
    <w:p w:rsidR="003351EE" w:rsidRDefault="00272629">
      <w:pPr>
        <w:pStyle w:val="Indenta"/>
        <w:rPr>
          <w:snapToGrid w:val="0"/>
        </w:rPr>
      </w:pPr>
      <w:r>
        <w:rPr>
          <w:snapToGrid w:val="0"/>
        </w:rPr>
        <w:tab/>
        <w:t>(d)</w:t>
      </w:r>
      <w:r>
        <w:rPr>
          <w:snapToGrid w:val="0"/>
        </w:rPr>
        <w:tab/>
        <w:t>prohibiting smoking in any such omnibus or other vehicle or any part thereof;</w:t>
      </w:r>
    </w:p>
    <w:p w:rsidR="003351EE" w:rsidRDefault="00272629">
      <w:pPr>
        <w:pStyle w:val="Indenta"/>
        <w:rPr>
          <w:snapToGrid w:val="0"/>
        </w:rPr>
      </w:pPr>
      <w:r>
        <w:rPr>
          <w:snapToGrid w:val="0"/>
        </w:rPr>
        <w:tab/>
        <w:t>(e)</w:t>
      </w:r>
      <w:r>
        <w:rPr>
          <w:snapToGrid w:val="0"/>
        </w:rPr>
        <w:tab/>
        <w:t>providing for the holding and disposal by sale or otherwise of unclaimed or lost goods or luggage;</w:t>
      </w:r>
    </w:p>
    <w:p w:rsidR="003351EE" w:rsidRDefault="00272629">
      <w:pPr>
        <w:pStyle w:val="Indenta"/>
        <w:rPr>
          <w:snapToGrid w:val="0"/>
        </w:rPr>
      </w:pPr>
      <w:r>
        <w:rPr>
          <w:snapToGrid w:val="0"/>
        </w:rPr>
        <w:tab/>
        <w:t>(f)</w:t>
      </w:r>
      <w:r>
        <w:rPr>
          <w:snapToGrid w:val="0"/>
        </w:rPr>
        <w:tab/>
        <w:t>regulating the time, place and management of, and the proceedings at, meetings of the Board or of any committee and the management and transaction of the business of the Board or of any committee;</w:t>
      </w:r>
    </w:p>
    <w:p w:rsidR="003351EE" w:rsidRDefault="00272629">
      <w:pPr>
        <w:pStyle w:val="Indenta"/>
        <w:rPr>
          <w:snapToGrid w:val="0"/>
        </w:rPr>
      </w:pPr>
      <w:r>
        <w:rPr>
          <w:snapToGrid w:val="0"/>
        </w:rPr>
        <w:tab/>
        <w:t>(g)</w:t>
      </w:r>
      <w:r>
        <w:rPr>
          <w:snapToGrid w:val="0"/>
        </w:rPr>
        <w:tab/>
        <w:t>prescribing and making provision for the powers and duties, and the control, supervision, guidance, regulation and discipline of its employees;</w:t>
      </w:r>
    </w:p>
    <w:p w:rsidR="003351EE" w:rsidRDefault="00272629">
      <w:pPr>
        <w:pStyle w:val="Indenta"/>
        <w:rPr>
          <w:snapToGrid w:val="0"/>
        </w:rPr>
      </w:pPr>
      <w:r>
        <w:rPr>
          <w:snapToGrid w:val="0"/>
        </w:rPr>
        <w:tab/>
        <w:t>(h)</w:t>
      </w:r>
      <w:r>
        <w:rPr>
          <w:snapToGrid w:val="0"/>
        </w:rPr>
        <w:tab/>
        <w:t>providing for the issue, revocation and conditions of use of any free passes issued by the Board;</w:t>
      </w:r>
    </w:p>
    <w:p w:rsidR="003351EE" w:rsidRDefault="00272629">
      <w:pPr>
        <w:pStyle w:val="Indenta"/>
        <w:rPr>
          <w:snapToGrid w:val="0"/>
        </w:rPr>
      </w:pPr>
      <w:r>
        <w:rPr>
          <w:snapToGrid w:val="0"/>
        </w:rPr>
        <w:tab/>
        <w:t>(i)</w:t>
      </w:r>
      <w:r>
        <w:rPr>
          <w:snapToGrid w:val="0"/>
        </w:rPr>
        <w:tab/>
        <w:t>providing that a contravention or failure to comply with a by</w:t>
      </w:r>
      <w:r>
        <w:rPr>
          <w:snapToGrid w:val="0"/>
        </w:rPr>
        <w:noBreakHyphen/>
        <w:t>law constitutes an offence and providing for penalties not exceeding $200 for offences against the by</w:t>
      </w:r>
      <w:r>
        <w:rPr>
          <w:snapToGrid w:val="0"/>
        </w:rPr>
        <w:noBreakHyphen/>
        <w:t>laws; and</w:t>
      </w:r>
    </w:p>
    <w:p w:rsidR="003351EE" w:rsidRDefault="00272629">
      <w:pPr>
        <w:pStyle w:val="Indenta"/>
        <w:keepNext/>
        <w:keepLines/>
        <w:rPr>
          <w:snapToGrid w:val="0"/>
        </w:rPr>
      </w:pPr>
      <w:r>
        <w:rPr>
          <w:snapToGrid w:val="0"/>
        </w:rPr>
        <w:tab/>
        <w:t>(j)</w:t>
      </w:r>
      <w:r>
        <w:rPr>
          <w:snapToGrid w:val="0"/>
        </w:rPr>
        <w:tab/>
        <w:t>generally for carrying out the purposes of this Act relating to the undertaking of the Board and the operation and conduct thereof, and regulating the conduct of all persons travelling on vehicles of the Board or being on any of its premises.</w:t>
      </w:r>
    </w:p>
    <w:p w:rsidR="003351EE" w:rsidRDefault="00272629">
      <w:pPr>
        <w:pStyle w:val="Heading5"/>
        <w:rPr>
          <w:snapToGrid w:val="0"/>
        </w:rPr>
      </w:pPr>
      <w:bookmarkStart w:id="76" w:name="_Toc410804322"/>
      <w:bookmarkStart w:id="77" w:name="_Toc471789166"/>
      <w:bookmarkStart w:id="78" w:name="_Toc62270022"/>
      <w:r>
        <w:rPr>
          <w:rStyle w:val="CharSectno"/>
        </w:rPr>
        <w:t>33</w:t>
      </w:r>
      <w:r>
        <w:rPr>
          <w:snapToGrid w:val="0"/>
        </w:rPr>
        <w:t>.</w:t>
      </w:r>
      <w:r>
        <w:rPr>
          <w:snapToGrid w:val="0"/>
        </w:rPr>
        <w:tab/>
        <w:t>Summary interference by employee of Board</w:t>
      </w:r>
      <w:bookmarkEnd w:id="76"/>
      <w:bookmarkEnd w:id="77"/>
      <w:bookmarkEnd w:id="78"/>
      <w:r>
        <w:rPr>
          <w:snapToGrid w:val="0"/>
        </w:rPr>
        <w:t xml:space="preserve"> </w:t>
      </w:r>
    </w:p>
    <w:p w:rsidR="003351EE" w:rsidRDefault="00272629">
      <w:pPr>
        <w:pStyle w:val="Subsection"/>
        <w:rPr>
          <w:snapToGrid w:val="0"/>
        </w:rPr>
      </w:pPr>
      <w:r>
        <w:rPr>
          <w:snapToGrid w:val="0"/>
        </w:rPr>
        <w:tab/>
      </w:r>
      <w:r>
        <w:rPr>
          <w:snapToGrid w:val="0"/>
        </w:rPr>
        <w:tab/>
        <w:t>If a contravention or failure to comply with a by</w:t>
      </w:r>
      <w:r>
        <w:rPr>
          <w:snapToGrid w:val="0"/>
        </w:rPr>
        <w:noBreakHyphen/>
        <w:t>law is attended with any danger or annoyance to the public or hindrance to the Board, or any employee of the Board, in the conduct of its undertaking, any employee of the Board may summarily interfere to obviate, remove or stop such danger, annoyance or hindrance, and that without affecting any punishment of the offender for an offence against the by</w:t>
      </w:r>
      <w:r>
        <w:rPr>
          <w:snapToGrid w:val="0"/>
        </w:rPr>
        <w:noBreakHyphen/>
        <w:t>laws of the Board.</w:t>
      </w:r>
    </w:p>
    <w:p w:rsidR="003351EE" w:rsidRDefault="00272629">
      <w:pPr>
        <w:pStyle w:val="Heading2"/>
      </w:pPr>
      <w:r>
        <w:rPr>
          <w:rStyle w:val="CharPartNo"/>
        </w:rPr>
        <w:t>Part VI</w:t>
      </w:r>
      <w:r>
        <w:rPr>
          <w:rStyle w:val="CharDivNo"/>
        </w:rPr>
        <w:t> </w:t>
      </w:r>
      <w:r>
        <w:t>—</w:t>
      </w:r>
      <w:r>
        <w:rPr>
          <w:rStyle w:val="CharDivText"/>
        </w:rPr>
        <w:t> </w:t>
      </w:r>
      <w:r>
        <w:rPr>
          <w:rStyle w:val="CharPartText"/>
        </w:rPr>
        <w:t xml:space="preserve">General </w:t>
      </w:r>
    </w:p>
    <w:p w:rsidR="003351EE" w:rsidRDefault="00272629">
      <w:pPr>
        <w:pStyle w:val="Heading5"/>
        <w:rPr>
          <w:snapToGrid w:val="0"/>
        </w:rPr>
      </w:pPr>
      <w:bookmarkStart w:id="79" w:name="_Toc410804323"/>
      <w:bookmarkStart w:id="80" w:name="_Toc471789167"/>
      <w:bookmarkStart w:id="81" w:name="_Toc62270023"/>
      <w:r>
        <w:rPr>
          <w:rStyle w:val="CharSectno"/>
        </w:rPr>
        <w:t>34</w:t>
      </w:r>
      <w:r>
        <w:rPr>
          <w:snapToGrid w:val="0"/>
        </w:rPr>
        <w:t>.</w:t>
      </w:r>
      <w:r>
        <w:rPr>
          <w:snapToGrid w:val="0"/>
        </w:rPr>
        <w:tab/>
        <w:t>Execution of documents</w:t>
      </w:r>
      <w:bookmarkEnd w:id="79"/>
      <w:bookmarkEnd w:id="80"/>
      <w:bookmarkEnd w:id="81"/>
      <w:r>
        <w:rPr>
          <w:snapToGrid w:val="0"/>
        </w:rPr>
        <w:t xml:space="preserve"> </w:t>
      </w:r>
    </w:p>
    <w:p w:rsidR="003351EE" w:rsidRDefault="00272629">
      <w:pPr>
        <w:pStyle w:val="Subsection"/>
        <w:rPr>
          <w:snapToGrid w:val="0"/>
        </w:rPr>
      </w:pPr>
      <w:r>
        <w:rPr>
          <w:snapToGrid w:val="0"/>
        </w:rPr>
        <w:tab/>
        <w:t>(1)</w:t>
      </w:r>
      <w:r>
        <w:rPr>
          <w:snapToGrid w:val="0"/>
        </w:rPr>
        <w:tab/>
        <w:t>A document is duly executed by the Board if — </w:t>
      </w:r>
    </w:p>
    <w:p w:rsidR="003351EE" w:rsidRDefault="00272629">
      <w:pPr>
        <w:pStyle w:val="Indenta"/>
        <w:rPr>
          <w:snapToGrid w:val="0"/>
        </w:rPr>
      </w:pPr>
      <w:r>
        <w:rPr>
          <w:snapToGrid w:val="0"/>
        </w:rPr>
        <w:tab/>
        <w:t>(a)</w:t>
      </w:r>
      <w:r>
        <w:rPr>
          <w:snapToGrid w:val="0"/>
        </w:rPr>
        <w:tab/>
        <w:t>it is sealed with the seal of the Board in accordance with subsections (2) and (3); or</w:t>
      </w:r>
    </w:p>
    <w:p w:rsidR="003351EE" w:rsidRDefault="00272629">
      <w:pPr>
        <w:pStyle w:val="Indenta"/>
        <w:rPr>
          <w:snapToGrid w:val="0"/>
        </w:rPr>
      </w:pPr>
      <w:r>
        <w:rPr>
          <w:snapToGrid w:val="0"/>
        </w:rPr>
        <w:tab/>
        <w:t>(b)</w:t>
      </w:r>
      <w:r>
        <w:rPr>
          <w:snapToGrid w:val="0"/>
        </w:rPr>
        <w:tab/>
        <w:t>it is signed on behalf of the Board by the member or members or employee or employees of the Board authorized to do so.</w:t>
      </w:r>
    </w:p>
    <w:p w:rsidR="003351EE" w:rsidRDefault="00272629">
      <w:pPr>
        <w:pStyle w:val="Subsection"/>
        <w:rPr>
          <w:snapToGrid w:val="0"/>
        </w:rPr>
      </w:pPr>
      <w:r>
        <w:rPr>
          <w:snapToGrid w:val="0"/>
        </w:rPr>
        <w:tab/>
        <w:t>(2)</w:t>
      </w:r>
      <w:r>
        <w:rPr>
          <w:snapToGrid w:val="0"/>
        </w:rPr>
        <w:tab/>
        <w:t>The common seal of the Board shall not be affixed to any document except by resolution of the Board.</w:t>
      </w:r>
    </w:p>
    <w:p w:rsidR="003351EE" w:rsidRDefault="00272629">
      <w:pPr>
        <w:pStyle w:val="Subsection"/>
        <w:rPr>
          <w:snapToGrid w:val="0"/>
        </w:rPr>
      </w:pPr>
      <w:r>
        <w:rPr>
          <w:snapToGrid w:val="0"/>
        </w:rPr>
        <w:tab/>
        <w:t>(3)</w:t>
      </w:r>
      <w:r>
        <w:rPr>
          <w:snapToGrid w:val="0"/>
        </w:rPr>
        <w:tab/>
        <w:t>The common seal shall be affixed to a document in the presence of at least 2 members and each shall sign the document to attest that the common seal was so affixed.</w:t>
      </w:r>
    </w:p>
    <w:p w:rsidR="003351EE" w:rsidRDefault="00272629">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rsidR="003351EE" w:rsidRDefault="00272629">
      <w:pPr>
        <w:pStyle w:val="Subsection"/>
        <w:rPr>
          <w:snapToGrid w:val="0"/>
        </w:rPr>
      </w:pPr>
      <w:r>
        <w:rPr>
          <w:snapToGrid w:val="0"/>
        </w:rPr>
        <w:tab/>
        <w:t>(5)</w:t>
      </w:r>
      <w:r>
        <w:rPr>
          <w:snapToGrid w:val="0"/>
        </w:rPr>
        <w:tab/>
        <w:t>Where a document is produced bearing a seal purporting to be the common seal of the Board it shall be presumed that the seal is the common seal of the Board until the contrary is shown.</w:t>
      </w:r>
    </w:p>
    <w:p w:rsidR="003351EE" w:rsidRDefault="00272629">
      <w:pPr>
        <w:pStyle w:val="Heading5"/>
        <w:rPr>
          <w:snapToGrid w:val="0"/>
        </w:rPr>
      </w:pPr>
      <w:bookmarkStart w:id="82" w:name="_Toc410804324"/>
      <w:bookmarkStart w:id="83" w:name="_Toc471789168"/>
      <w:bookmarkStart w:id="84" w:name="_Toc62270024"/>
      <w:r>
        <w:rPr>
          <w:rStyle w:val="CharSectno"/>
        </w:rPr>
        <w:t>35</w:t>
      </w:r>
      <w:r>
        <w:rPr>
          <w:snapToGrid w:val="0"/>
        </w:rPr>
        <w:t>.</w:t>
      </w:r>
      <w:r>
        <w:rPr>
          <w:snapToGrid w:val="0"/>
        </w:rPr>
        <w:tab/>
        <w:t>Board not subject to rates</w:t>
      </w:r>
      <w:bookmarkEnd w:id="82"/>
      <w:bookmarkEnd w:id="83"/>
      <w:bookmarkEnd w:id="84"/>
      <w:r>
        <w:rPr>
          <w:snapToGrid w:val="0"/>
        </w:rPr>
        <w:t xml:space="preserve"> </w:t>
      </w:r>
    </w:p>
    <w:p w:rsidR="003351EE" w:rsidRDefault="00272629">
      <w:pPr>
        <w:pStyle w:val="Subsection"/>
        <w:rPr>
          <w:snapToGrid w:val="0"/>
        </w:rPr>
      </w:pPr>
      <w:r>
        <w:rPr>
          <w:snapToGrid w:val="0"/>
        </w:rPr>
        <w:tab/>
      </w:r>
      <w:r>
        <w:rPr>
          <w:snapToGrid w:val="0"/>
        </w:rPr>
        <w:tab/>
        <w:t xml:space="preserve">All land owned by the Board is exempt from rates under the </w:t>
      </w:r>
      <w:r>
        <w:rPr>
          <w:i/>
          <w:snapToGrid w:val="0"/>
        </w:rPr>
        <w:t>Local Government Act 1995</w:t>
      </w:r>
      <w:r>
        <w:rPr>
          <w:snapToGrid w:val="0"/>
        </w:rPr>
        <w:t>.</w:t>
      </w:r>
    </w:p>
    <w:p w:rsidR="003351EE" w:rsidRDefault="00272629">
      <w:pPr>
        <w:pStyle w:val="Footnotesection"/>
      </w:pPr>
      <w:r>
        <w:tab/>
        <w:t xml:space="preserve">[Section 35 inserted by No. 14 of 1996 s.4.] </w:t>
      </w:r>
    </w:p>
    <w:p w:rsidR="003351EE" w:rsidRDefault="00272629">
      <w:pPr>
        <w:pStyle w:val="Heading5"/>
        <w:rPr>
          <w:snapToGrid w:val="0"/>
        </w:rPr>
      </w:pPr>
      <w:bookmarkStart w:id="85" w:name="_Toc410804325"/>
      <w:bookmarkStart w:id="86" w:name="_Toc471789169"/>
      <w:bookmarkStart w:id="87" w:name="_Toc62270025"/>
      <w:r>
        <w:rPr>
          <w:rStyle w:val="CharSectno"/>
        </w:rPr>
        <w:t>36</w:t>
      </w:r>
      <w:r>
        <w:rPr>
          <w:snapToGrid w:val="0"/>
        </w:rPr>
        <w:t>.</w:t>
      </w:r>
      <w:r>
        <w:rPr>
          <w:snapToGrid w:val="0"/>
        </w:rPr>
        <w:tab/>
        <w:t>Regulations</w:t>
      </w:r>
      <w:bookmarkEnd w:id="85"/>
      <w:bookmarkEnd w:id="86"/>
      <w:bookmarkEnd w:id="87"/>
      <w:r>
        <w:rPr>
          <w:snapToGrid w:val="0"/>
        </w:rPr>
        <w:t xml:space="preserve"> </w:t>
      </w:r>
    </w:p>
    <w:p w:rsidR="003351EE" w:rsidRDefault="00272629">
      <w:pPr>
        <w:pStyle w:val="Subsection"/>
        <w:rPr>
          <w:snapToGrid w:val="0"/>
        </w:rPr>
      </w:pPr>
      <w:r>
        <w:rPr>
          <w:snapToGrid w:val="0"/>
        </w:rPr>
        <w:tab/>
        <w:t>(1)</w:t>
      </w:r>
      <w:r>
        <w:rPr>
          <w:snapToGrid w:val="0"/>
        </w:rPr>
        <w:tab/>
        <w:t>The Governor may make regulations, not inconsistent with this Act, prescribing such things as are required or permitted by this Act to be prescribed or as it is necessary or expedient to prescribe for the purposes thereof.</w:t>
      </w:r>
    </w:p>
    <w:p w:rsidR="003351EE" w:rsidRDefault="00272629">
      <w:pPr>
        <w:pStyle w:val="Subsection"/>
        <w:rPr>
          <w:snapToGrid w:val="0"/>
        </w:rPr>
      </w:pPr>
      <w:r>
        <w:rPr>
          <w:snapToGrid w:val="0"/>
        </w:rPr>
        <w:tab/>
        <w:t>(2)</w:t>
      </w:r>
      <w:r>
        <w:rPr>
          <w:snapToGrid w:val="0"/>
        </w:rPr>
        <w:tab/>
        <w:t>Without limiting subsection (1), regulations made under this Act may provide — </w:t>
      </w:r>
    </w:p>
    <w:p w:rsidR="003351EE" w:rsidRDefault="00272629">
      <w:pPr>
        <w:pStyle w:val="Ednotepara"/>
        <w:rPr>
          <w:snapToGrid w:val="0"/>
        </w:rPr>
      </w:pPr>
      <w:r>
        <w:rPr>
          <w:snapToGrid w:val="0"/>
        </w:rPr>
        <w:tab/>
        <w:t>[(a)</w:t>
      </w:r>
      <w:r>
        <w:rPr>
          <w:snapToGrid w:val="0"/>
        </w:rPr>
        <w:tab/>
        <w:t xml:space="preserve">deleted.] </w:t>
      </w:r>
    </w:p>
    <w:p w:rsidR="003351EE" w:rsidRDefault="00272629">
      <w:pPr>
        <w:pStyle w:val="Indenta"/>
        <w:rPr>
          <w:snapToGrid w:val="0"/>
        </w:rPr>
      </w:pPr>
      <w:r>
        <w:rPr>
          <w:snapToGrid w:val="0"/>
        </w:rPr>
        <w:tab/>
        <w:t>(b)</w:t>
      </w:r>
      <w:r>
        <w:rPr>
          <w:snapToGrid w:val="0"/>
        </w:rPr>
        <w:tab/>
        <w:t>that a contravention or failure to comply with a regulation constitutes an offence; and</w:t>
      </w:r>
    </w:p>
    <w:p w:rsidR="003351EE" w:rsidRDefault="00272629">
      <w:pPr>
        <w:pStyle w:val="Indenta"/>
        <w:rPr>
          <w:snapToGrid w:val="0"/>
        </w:rPr>
      </w:pPr>
      <w:r>
        <w:rPr>
          <w:snapToGrid w:val="0"/>
        </w:rPr>
        <w:tab/>
        <w:t>(c)</w:t>
      </w:r>
      <w:r>
        <w:rPr>
          <w:snapToGrid w:val="0"/>
        </w:rPr>
        <w:tab/>
        <w:t>for penalties not exceeding a fine of $500 for offences against the regulations.</w:t>
      </w:r>
    </w:p>
    <w:p w:rsidR="003351EE" w:rsidRDefault="00272629">
      <w:pPr>
        <w:pStyle w:val="Footnotesection"/>
      </w:pPr>
      <w:r>
        <w:tab/>
        <w:t xml:space="preserve">[Section 36 amended by No. 74 of 1988 s.13.] </w:t>
      </w:r>
    </w:p>
    <w:p w:rsidR="003351EE" w:rsidRDefault="00272629">
      <w:pPr>
        <w:pStyle w:val="Heading5"/>
        <w:rPr>
          <w:snapToGrid w:val="0"/>
        </w:rPr>
      </w:pPr>
      <w:bookmarkStart w:id="88" w:name="_Toc410804326"/>
      <w:bookmarkStart w:id="89" w:name="_Toc471789170"/>
      <w:bookmarkStart w:id="90" w:name="_Toc62270026"/>
      <w:r>
        <w:rPr>
          <w:rStyle w:val="CharSectno"/>
        </w:rPr>
        <w:t>37</w:t>
      </w:r>
      <w:r>
        <w:rPr>
          <w:snapToGrid w:val="0"/>
        </w:rPr>
        <w:t>.</w:t>
      </w:r>
      <w:r>
        <w:rPr>
          <w:snapToGrid w:val="0"/>
        </w:rPr>
        <w:tab/>
        <w:t>Repeal</w:t>
      </w:r>
      <w:bookmarkEnd w:id="88"/>
      <w:bookmarkEnd w:id="89"/>
      <w:bookmarkEnd w:id="90"/>
      <w:r>
        <w:rPr>
          <w:snapToGrid w:val="0"/>
        </w:rPr>
        <w:t xml:space="preserve"> </w:t>
      </w:r>
    </w:p>
    <w:p w:rsidR="003351EE" w:rsidRDefault="00272629">
      <w:pPr>
        <w:pStyle w:val="Subsection"/>
        <w:rPr>
          <w:snapToGrid w:val="0"/>
        </w:rPr>
      </w:pPr>
      <w:r>
        <w:rPr>
          <w:snapToGrid w:val="0"/>
        </w:rPr>
        <w:tab/>
      </w:r>
      <w:r>
        <w:rPr>
          <w:snapToGrid w:val="0"/>
        </w:rPr>
        <w:tab/>
        <w:t xml:space="preserve">The </w:t>
      </w:r>
      <w:r>
        <w:rPr>
          <w:i/>
          <w:snapToGrid w:val="0"/>
        </w:rPr>
        <w:t>Eastern Goldfields Transport Board Act 1946</w:t>
      </w:r>
      <w:r>
        <w:rPr>
          <w:snapToGrid w:val="0"/>
        </w:rPr>
        <w:t xml:space="preserve"> is repealed.</w:t>
      </w:r>
    </w:p>
    <w:p w:rsidR="003351EE" w:rsidRDefault="00272629">
      <w:pPr>
        <w:pStyle w:val="Ednotesection"/>
      </w:pPr>
      <w:r>
        <w:t>[</w:t>
      </w:r>
      <w:r>
        <w:rPr>
          <w:b/>
        </w:rPr>
        <w:t>38.</w:t>
      </w:r>
      <w:r>
        <w:tab/>
        <w:t>Repealed by No. 74 of 1988 s.14.]</w:t>
      </w:r>
    </w:p>
    <w:p w:rsidR="003351EE" w:rsidRDefault="00272629">
      <w:pPr>
        <w:pStyle w:val="Heading5"/>
        <w:rPr>
          <w:snapToGrid w:val="0"/>
        </w:rPr>
      </w:pPr>
      <w:bookmarkStart w:id="91" w:name="_Toc410804327"/>
      <w:bookmarkStart w:id="92" w:name="_Toc471789171"/>
      <w:bookmarkStart w:id="93" w:name="_Toc62270027"/>
      <w:r>
        <w:rPr>
          <w:rStyle w:val="CharSectno"/>
        </w:rPr>
        <w:t>39</w:t>
      </w:r>
      <w:r>
        <w:t>.</w:t>
      </w:r>
      <w:r>
        <w:tab/>
      </w:r>
      <w:r>
        <w:rPr>
          <w:snapToGrid w:val="0"/>
        </w:rPr>
        <w:t>Further transitional provisions</w:t>
      </w:r>
      <w:bookmarkEnd w:id="91"/>
      <w:bookmarkEnd w:id="92"/>
      <w:bookmarkEnd w:id="93"/>
    </w:p>
    <w:p w:rsidR="003351EE" w:rsidRDefault="00272629">
      <w:pPr>
        <w:pStyle w:val="Ednotesubsection"/>
      </w:pPr>
      <w:r>
        <w:tab/>
        <w:t>[(1)</w:t>
      </w:r>
      <w:r>
        <w:tab/>
        <w:t xml:space="preserve">repealed.] </w:t>
      </w:r>
    </w:p>
    <w:p w:rsidR="003351EE" w:rsidRDefault="00272629">
      <w:pPr>
        <w:pStyle w:val="Subsection"/>
        <w:rPr>
          <w:snapToGrid w:val="0"/>
        </w:rPr>
      </w:pPr>
      <w:r>
        <w:rPr>
          <w:snapToGrid w:val="0"/>
        </w:rPr>
        <w:tab/>
        <w:t>(2)</w:t>
      </w:r>
      <w:r>
        <w:rPr>
          <w:snapToGrid w:val="0"/>
        </w:rPr>
        <w:tab/>
        <w:t xml:space="preserve">Without limiting the operation of the </w:t>
      </w:r>
      <w:r>
        <w:rPr>
          <w:i/>
          <w:snapToGrid w:val="0"/>
        </w:rPr>
        <w:t>Interpretation Act 1918</w:t>
      </w:r>
      <w:r>
        <w:rPr>
          <w:snapToGrid w:val="0"/>
          <w:vertAlign w:val="superscript"/>
        </w:rPr>
        <w:t xml:space="preserve"> 3</w:t>
      </w:r>
      <w:r>
        <w:rPr>
          <w:snapToGrid w:val="0"/>
        </w:rPr>
        <w:t>, unless the contrary intention appears in this Act, all appointments, things and circumstances made or created by or under the repealed Act and existing or continuing immediately before the appointed day shall, under and subject to this Act, continue to have the same status, operation and effect for the purposes of this Act as they bad immediately before the appointed day.</w:t>
      </w:r>
    </w:p>
    <w:p w:rsidR="003351EE" w:rsidRDefault="00272629">
      <w:pPr>
        <w:pStyle w:val="Subsection"/>
        <w:rPr>
          <w:snapToGrid w:val="0"/>
        </w:rPr>
      </w:pPr>
      <w:r>
        <w:rPr>
          <w:snapToGrid w:val="0"/>
        </w:rPr>
        <w:tab/>
        <w:t>(3)</w:t>
      </w:r>
      <w:r>
        <w:rPr>
          <w:snapToGrid w:val="0"/>
        </w:rPr>
        <w:tab/>
        <w:t xml:space="preserve">In this section </w:t>
      </w:r>
      <w:r>
        <w:rPr>
          <w:b/>
          <w:snapToGrid w:val="0"/>
        </w:rPr>
        <w:t>“</w:t>
      </w:r>
      <w:r>
        <w:rPr>
          <w:rStyle w:val="CharDefText"/>
        </w:rPr>
        <w:t>the appointed day</w:t>
      </w:r>
      <w:r>
        <w:rPr>
          <w:b/>
          <w:snapToGrid w:val="0"/>
        </w:rPr>
        <w:t>”</w:t>
      </w:r>
      <w:r>
        <w:rPr>
          <w:snapToGrid w:val="0"/>
        </w:rPr>
        <w:t xml:space="preserve"> means the day on which this Act comes into operation.</w:t>
      </w:r>
    </w:p>
    <w:p w:rsidR="003351EE" w:rsidRDefault="00272629">
      <w:pPr>
        <w:pStyle w:val="Footnotesection"/>
      </w:pPr>
      <w:r>
        <w:tab/>
        <w:t xml:space="preserve">[Section 39 amended by No. 74 of 1988 s.15.] </w:t>
      </w:r>
    </w:p>
    <w:p w:rsidR="003351EE" w:rsidRDefault="003351EE">
      <w:pPr>
        <w:sectPr w:rsidR="003351E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3351EE" w:rsidRDefault="00272629">
      <w:pPr>
        <w:pStyle w:val="yScheduleHeading"/>
      </w:pPr>
      <w:r>
        <w:rPr>
          <w:rStyle w:val="CharSchNo"/>
        </w:rPr>
        <w:t>Schedule</w:t>
      </w:r>
    </w:p>
    <w:p w:rsidR="003351EE" w:rsidRDefault="00272629">
      <w:pPr>
        <w:pStyle w:val="yShoulderClause"/>
        <w:rPr>
          <w:snapToGrid w:val="0"/>
        </w:rPr>
      </w:pPr>
      <w:r>
        <w:rPr>
          <w:snapToGrid w:val="0"/>
        </w:rPr>
        <w:t>[Section 8.]</w:t>
      </w:r>
    </w:p>
    <w:p w:rsidR="003351EE" w:rsidRDefault="00272629">
      <w:pPr>
        <w:pStyle w:val="MiscellaneousHeading"/>
        <w:rPr>
          <w:b/>
          <w:snapToGrid w:val="0"/>
        </w:rPr>
      </w:pPr>
      <w:r>
        <w:rPr>
          <w:b/>
          <w:snapToGrid w:val="0"/>
        </w:rPr>
        <w:t>Provisions as to constitution and proceedings of Board</w:t>
      </w:r>
    </w:p>
    <w:p w:rsidR="003351EE" w:rsidRDefault="00272629">
      <w:pPr>
        <w:pStyle w:val="yHeading5"/>
        <w:outlineLvl w:val="9"/>
      </w:pPr>
      <w:bookmarkStart w:id="94" w:name="_Toc471789172"/>
      <w:bookmarkStart w:id="95" w:name="_Toc62270028"/>
      <w:r>
        <w:t>1.</w:t>
      </w:r>
      <w:r>
        <w:tab/>
        <w:t>Term of office</w:t>
      </w:r>
      <w:bookmarkEnd w:id="94"/>
      <w:bookmarkEnd w:id="95"/>
    </w:p>
    <w:p w:rsidR="003351EE" w:rsidRDefault="00272629">
      <w:pPr>
        <w:pStyle w:val="ySubsection"/>
        <w:ind w:left="890" w:hanging="890"/>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rsidR="003351EE" w:rsidRDefault="00272629">
      <w:pPr>
        <w:pStyle w:val="ySubsection"/>
        <w:rPr>
          <w:snapToGrid w:val="0"/>
        </w:rPr>
      </w:pPr>
      <w:r>
        <w:rPr>
          <w:snapToGrid w:val="0"/>
        </w:rPr>
        <w:tab/>
        <w:t>(2)</w:t>
      </w:r>
      <w:r>
        <w:rPr>
          <w:snapToGrid w:val="0"/>
        </w:rPr>
        <w:tab/>
        <w:t>A member, unless his office becomes vacant under clause 2(1), continues in office until his successor comes into office, notwithstanding that the term for which he was appointed may have expired.</w:t>
      </w:r>
    </w:p>
    <w:p w:rsidR="003351EE" w:rsidRDefault="00272629">
      <w:pPr>
        <w:pStyle w:val="yHeading5"/>
        <w:outlineLvl w:val="9"/>
      </w:pPr>
      <w:bookmarkStart w:id="96" w:name="_Toc471789173"/>
      <w:bookmarkStart w:id="97" w:name="_Toc62270029"/>
      <w:r>
        <w:t>2.</w:t>
      </w:r>
      <w:r>
        <w:tab/>
        <w:t>Resignation, removal, etc.</w:t>
      </w:r>
      <w:bookmarkEnd w:id="96"/>
      <w:bookmarkEnd w:id="97"/>
    </w:p>
    <w:p w:rsidR="003351EE" w:rsidRDefault="00272629">
      <w:pPr>
        <w:pStyle w:val="ySubsection"/>
        <w:rPr>
          <w:snapToGrid w:val="0"/>
        </w:rPr>
      </w:pPr>
      <w:r>
        <w:rPr>
          <w:snapToGrid w:val="0"/>
        </w:rPr>
        <w:tab/>
        <w:t>(1)</w:t>
      </w:r>
      <w:r>
        <w:rPr>
          <w:snapToGrid w:val="0"/>
        </w:rPr>
        <w:tab/>
        <w:t>The office of a member becomes vacant if — </w:t>
      </w:r>
    </w:p>
    <w:p w:rsidR="003351EE" w:rsidRDefault="00272629">
      <w:pPr>
        <w:pStyle w:val="yIndenta"/>
        <w:rPr>
          <w:snapToGrid w:val="0"/>
        </w:rPr>
      </w:pPr>
      <w:r>
        <w:rPr>
          <w:snapToGrid w:val="0"/>
        </w:rPr>
        <w:tab/>
        <w:t>(a)</w:t>
      </w:r>
      <w:r>
        <w:rPr>
          <w:snapToGrid w:val="0"/>
        </w:rPr>
        <w:tab/>
        <w:t>he resigns his office by written notice addressed to the Minister;</w:t>
      </w:r>
    </w:p>
    <w:p w:rsidR="003351EE" w:rsidRDefault="00272629">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rsidR="003351EE" w:rsidRDefault="00272629">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and proved to the satisfaction of the Minister.</w:t>
      </w:r>
    </w:p>
    <w:p w:rsidR="003351EE" w:rsidRDefault="00272629">
      <w:pPr>
        <w:pStyle w:val="ySubsection"/>
        <w:rPr>
          <w:snapToGrid w:val="0"/>
        </w:rPr>
      </w:pPr>
      <w:r>
        <w:rPr>
          <w:snapToGrid w:val="0"/>
        </w:rPr>
        <w:tab/>
        <w:t>(2)</w:t>
      </w:r>
      <w:r>
        <w:rPr>
          <w:snapToGrid w:val="0"/>
        </w:rPr>
        <w:tab/>
        <w:t xml:space="preserve">In subclause (1)(c) </w:t>
      </w:r>
      <w:r>
        <w:rPr>
          <w:b/>
          <w:snapToGrid w:val="0"/>
        </w:rPr>
        <w:t>“</w:t>
      </w:r>
      <w:r>
        <w:rPr>
          <w:rStyle w:val="CharDefText"/>
        </w:rPr>
        <w:t>misbehaviour</w:t>
      </w:r>
      <w:r>
        <w:rPr>
          <w:b/>
          <w:snapToGrid w:val="0"/>
        </w:rPr>
        <w:t>”</w:t>
      </w:r>
      <w:r>
        <w:rPr>
          <w:snapToGrid w:val="0"/>
        </w:rPr>
        <w:t xml:space="preserve"> includes, subject to section 3(3), having a direct or indirect pecuniary interest in an agreement to which the Board is a party.</w:t>
      </w:r>
    </w:p>
    <w:p w:rsidR="003351EE" w:rsidRDefault="00272629">
      <w:pPr>
        <w:pStyle w:val="yHeading5"/>
        <w:outlineLvl w:val="9"/>
      </w:pPr>
      <w:bookmarkStart w:id="98" w:name="_Toc471789174"/>
      <w:bookmarkStart w:id="99" w:name="_Toc62270030"/>
      <w:r>
        <w:t>3.</w:t>
      </w:r>
      <w:r>
        <w:tab/>
        <w:t>Deputy members</w:t>
      </w:r>
      <w:bookmarkEnd w:id="98"/>
      <w:bookmarkEnd w:id="99"/>
    </w:p>
    <w:p w:rsidR="003351EE" w:rsidRDefault="00272629">
      <w:pPr>
        <w:pStyle w:val="ySubsection"/>
        <w:rPr>
          <w:snapToGrid w:val="0"/>
        </w:rPr>
      </w:pPr>
      <w:r>
        <w:rPr>
          <w:snapToGrid w:val="0"/>
        </w:rPr>
        <w:tab/>
        <w:t>(1)</w:t>
      </w:r>
      <w:r>
        <w:rPr>
          <w:snapToGrid w:val="0"/>
        </w:rPr>
        <w:tab/>
        <w:t>The Minister may, for each member other than the chairman, appoint a person to be the deputy of that member.</w:t>
      </w:r>
    </w:p>
    <w:p w:rsidR="003351EE" w:rsidRDefault="00272629">
      <w:pPr>
        <w:pStyle w:val="ySubsection"/>
        <w:rPr>
          <w:snapToGrid w:val="0"/>
        </w:rPr>
      </w:pPr>
      <w:r>
        <w:rPr>
          <w:snapToGrid w:val="0"/>
        </w:rPr>
        <w:tab/>
        <w:t>(2)</w:t>
      </w:r>
      <w:r>
        <w:rPr>
          <w:snapToGrid w:val="0"/>
        </w:rPr>
        <w:tab/>
        <w:t>Where a member other than the chairman is unable to act by reason of sickness, absence or other cause his deputy may act in his place.</w:t>
      </w:r>
    </w:p>
    <w:p w:rsidR="003351EE" w:rsidRDefault="00272629">
      <w:pPr>
        <w:pStyle w:val="ySubsection"/>
        <w:rPr>
          <w:snapToGrid w:val="0"/>
        </w:rPr>
      </w:pPr>
      <w:r>
        <w:rPr>
          <w:snapToGrid w:val="0"/>
        </w:rPr>
        <w:tab/>
        <w:t>(3)</w:t>
      </w:r>
      <w:r>
        <w:rPr>
          <w:snapToGrid w:val="0"/>
        </w:rPr>
        <w:tab/>
        <w:t>Where the member who is deputy chairman is performing the functions of the chairman, his deputy may act in his place as member.</w:t>
      </w:r>
    </w:p>
    <w:p w:rsidR="003351EE" w:rsidRDefault="00272629">
      <w:pPr>
        <w:pStyle w:val="ySubsection"/>
        <w:rPr>
          <w:snapToGrid w:val="0"/>
        </w:rPr>
      </w:pPr>
      <w:r>
        <w:rPr>
          <w:snapToGrid w:val="0"/>
        </w:rPr>
        <w:tab/>
        <w:t>(4)</w:t>
      </w:r>
      <w:r>
        <w:rPr>
          <w:snapToGrid w:val="0"/>
        </w:rPr>
        <w:tab/>
        <w:t>While a person is acting in place of a member under subclause (2) or (3), he is deemed to be a member of the Board.</w:t>
      </w:r>
    </w:p>
    <w:p w:rsidR="003351EE" w:rsidRDefault="00272629">
      <w:pPr>
        <w:pStyle w:val="ySubsection"/>
        <w:rPr>
          <w:snapToGrid w:val="0"/>
        </w:rPr>
      </w:pPr>
      <w:r>
        <w:rPr>
          <w:snapToGrid w:val="0"/>
        </w:rPr>
        <w:tab/>
        <w:t>(5)</w:t>
      </w:r>
      <w:r>
        <w:rPr>
          <w:snapToGrid w:val="0"/>
        </w:rPr>
        <w:tab/>
        <w:t>No act or omission of a person acting in place of another under this clause shall be questioned on the ground that the occasion for his acting had not arisen or had ceased.</w:t>
      </w:r>
    </w:p>
    <w:p w:rsidR="003351EE" w:rsidRDefault="00272629">
      <w:pPr>
        <w:pStyle w:val="ySubsection"/>
        <w:rPr>
          <w:snapToGrid w:val="0"/>
        </w:rPr>
      </w:pPr>
      <w:r>
        <w:rPr>
          <w:snapToGrid w:val="0"/>
        </w:rPr>
        <w:tab/>
        <w:t>(6)</w:t>
      </w:r>
      <w:r>
        <w:rPr>
          <w:snapToGrid w:val="0"/>
        </w:rPr>
        <w:tab/>
        <w:t>The appointment of a person as a deputy of a member may be terminated at any time by the Minister.</w:t>
      </w:r>
    </w:p>
    <w:p w:rsidR="003351EE" w:rsidRDefault="00272629">
      <w:pPr>
        <w:pStyle w:val="yHeading5"/>
        <w:outlineLvl w:val="9"/>
      </w:pPr>
      <w:bookmarkStart w:id="100" w:name="_Toc471789175"/>
      <w:bookmarkStart w:id="101" w:name="_Toc62270031"/>
      <w:r>
        <w:t>4.</w:t>
      </w:r>
      <w:r>
        <w:tab/>
        <w:t>Meetings</w:t>
      </w:r>
      <w:bookmarkEnd w:id="100"/>
      <w:bookmarkEnd w:id="101"/>
    </w:p>
    <w:p w:rsidR="003351EE" w:rsidRDefault="00272629">
      <w:pPr>
        <w:pStyle w:val="ySubsection"/>
        <w:rPr>
          <w:snapToGrid w:val="0"/>
        </w:rPr>
      </w:pPr>
      <w:r>
        <w:rPr>
          <w:snapToGrid w:val="0"/>
        </w:rPr>
        <w:tab/>
        <w:t>(1)</w:t>
      </w:r>
      <w:r>
        <w:rPr>
          <w:snapToGrid w:val="0"/>
        </w:rPr>
        <w:tab/>
        <w:t>Subject to subclause (2), meetings of the Board shall be held at such times and places as the Board determines.</w:t>
      </w:r>
    </w:p>
    <w:p w:rsidR="003351EE" w:rsidRDefault="00272629">
      <w:pPr>
        <w:pStyle w:val="ySubsection"/>
        <w:rPr>
          <w:snapToGrid w:val="0"/>
        </w:rPr>
      </w:pPr>
      <w:r>
        <w:rPr>
          <w:snapToGrid w:val="0"/>
        </w:rPr>
        <w:tab/>
        <w:t>(2)</w:t>
      </w:r>
      <w:r>
        <w:rPr>
          <w:snapToGrid w:val="0"/>
        </w:rPr>
        <w:tab/>
        <w:t>A special meeting of the Board may at any time be convened by the chairman.</w:t>
      </w:r>
    </w:p>
    <w:p w:rsidR="003351EE" w:rsidRDefault="00272629">
      <w:pPr>
        <w:pStyle w:val="ySubsection"/>
        <w:rPr>
          <w:snapToGrid w:val="0"/>
        </w:rPr>
      </w:pPr>
      <w:r>
        <w:rPr>
          <w:snapToGrid w:val="0"/>
        </w:rPr>
        <w:tab/>
        <w:t>(3)</w:t>
      </w:r>
      <w:r>
        <w:rPr>
          <w:snapToGrid w:val="0"/>
        </w:rPr>
        <w:tab/>
        <w:t>The chairman shall preside at all meetings of the Board at which he is present.</w:t>
      </w:r>
    </w:p>
    <w:p w:rsidR="003351EE" w:rsidRDefault="00272629">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rsidR="003351EE" w:rsidRDefault="00272629">
      <w:pPr>
        <w:pStyle w:val="ySubsection"/>
        <w:rPr>
          <w:snapToGrid w:val="0"/>
        </w:rPr>
      </w:pPr>
      <w:r>
        <w:rPr>
          <w:snapToGrid w:val="0"/>
        </w:rPr>
        <w:tab/>
        <w:t>(5)</w:t>
      </w:r>
      <w:r>
        <w:rPr>
          <w:snapToGrid w:val="0"/>
        </w:rPr>
        <w:tab/>
        <w:t>A quorum for a meeting of the Board at any time is the number of members equal to one</w:t>
      </w:r>
      <w:r>
        <w:rPr>
          <w:snapToGrid w:val="0"/>
        </w:rPr>
        <w:noBreakHyphen/>
        <w:t>half of the membership in office at that time.</w:t>
      </w:r>
    </w:p>
    <w:p w:rsidR="003351EE" w:rsidRDefault="00272629">
      <w:pPr>
        <w:pStyle w:val="ySubsection"/>
        <w:rPr>
          <w:snapToGrid w:val="0"/>
        </w:rPr>
      </w:pPr>
      <w:r>
        <w:rPr>
          <w:snapToGrid w:val="0"/>
        </w:rPr>
        <w:tab/>
        <w:t>(6)</w:t>
      </w:r>
      <w:r>
        <w:rPr>
          <w:snapToGrid w:val="0"/>
        </w:rPr>
        <w:tab/>
        <w:t>At any meeting of the Board the chairman, deputy chairman or other person presiding shall have a deliberative vote, and in the case of an equality of votes shall also have a casting vote.</w:t>
      </w:r>
    </w:p>
    <w:p w:rsidR="003351EE" w:rsidRDefault="00272629">
      <w:pPr>
        <w:pStyle w:val="ySubsection"/>
        <w:rPr>
          <w:snapToGrid w:val="0"/>
        </w:rPr>
      </w:pPr>
      <w:r>
        <w:rPr>
          <w:snapToGrid w:val="0"/>
        </w:rPr>
        <w:tab/>
        <w:t>(7)</w:t>
      </w:r>
      <w:r>
        <w:rPr>
          <w:snapToGrid w:val="0"/>
        </w:rPr>
        <w:tab/>
        <w:t>The Board shall cause accurate minutes to be kept of the proceedings at its meetings.</w:t>
      </w:r>
    </w:p>
    <w:p w:rsidR="003351EE" w:rsidRDefault="00272629">
      <w:pPr>
        <w:pStyle w:val="ySubsection"/>
        <w:rPr>
          <w:snapToGrid w:val="0"/>
        </w:rPr>
      </w:pPr>
      <w:r>
        <w:rPr>
          <w:snapToGrid w:val="0"/>
        </w:rPr>
        <w:tab/>
        <w:t>(8)</w:t>
      </w:r>
      <w:r>
        <w:rPr>
          <w:snapToGrid w:val="0"/>
        </w:rPr>
        <w:tab/>
        <w:t>The Board may allow a person whom the Board considers may assist it with professional or technical advice on any matter to attend a meeting of the Board and contribute to the discussion of that matter, but any such person shall not take part in any decision of the Board with respect to that matter, or be counted for the purpose of determining the existence of a quorum.</w:t>
      </w:r>
    </w:p>
    <w:p w:rsidR="003351EE" w:rsidRDefault="00272629">
      <w:pPr>
        <w:pStyle w:val="yHeading5"/>
        <w:outlineLvl w:val="9"/>
      </w:pPr>
      <w:bookmarkStart w:id="102" w:name="_Toc471789176"/>
      <w:bookmarkStart w:id="103" w:name="_Toc62270032"/>
      <w:r>
        <w:t>5.</w:t>
      </w:r>
      <w:r>
        <w:tab/>
        <w:t>Committees</w:t>
      </w:r>
      <w:bookmarkEnd w:id="102"/>
      <w:bookmarkEnd w:id="103"/>
    </w:p>
    <w:p w:rsidR="003351EE" w:rsidRDefault="00272629">
      <w:pPr>
        <w:pStyle w:val="ySubsection"/>
        <w:rPr>
          <w:snapToGrid w:val="0"/>
        </w:rPr>
      </w:pPr>
      <w:r>
        <w:rPr>
          <w:snapToGrid w:val="0"/>
        </w:rPr>
        <w:tab/>
        <w:t>(1)</w:t>
      </w:r>
      <w:r>
        <w:rPr>
          <w:snapToGrid w:val="0"/>
        </w:rPr>
        <w:tab/>
        <w:t>The Board may from time to time appoint committees of such members, or such members and other persons, as it thinks fit and may discharge or alter any committee so appointed.</w:t>
      </w:r>
    </w:p>
    <w:p w:rsidR="003351EE" w:rsidRDefault="00272629">
      <w:pPr>
        <w:pStyle w:val="ySubsection"/>
        <w:rPr>
          <w:snapToGrid w:val="0"/>
        </w:rPr>
      </w:pPr>
      <w:r>
        <w:rPr>
          <w:snapToGrid w:val="0"/>
        </w:rPr>
        <w:tab/>
        <w:t>(2)</w:t>
      </w:r>
      <w:r>
        <w:rPr>
          <w:snapToGrid w:val="0"/>
        </w:rPr>
        <w:tab/>
        <w:t>Subject to the directions of the Board, each committee may determine its own procedures.</w:t>
      </w:r>
    </w:p>
    <w:p w:rsidR="003351EE" w:rsidRDefault="00272629">
      <w:pPr>
        <w:pStyle w:val="yHeading5"/>
        <w:outlineLvl w:val="9"/>
      </w:pPr>
      <w:bookmarkStart w:id="104" w:name="_Toc471789177"/>
      <w:bookmarkStart w:id="105" w:name="_Toc62270033"/>
      <w:r>
        <w:t>6.</w:t>
      </w:r>
      <w:r>
        <w:tab/>
        <w:t>Resolution may be passed without meeting</w:t>
      </w:r>
      <w:bookmarkEnd w:id="104"/>
      <w:bookmarkEnd w:id="105"/>
    </w:p>
    <w:p w:rsidR="003351EE" w:rsidRDefault="00272629">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Board.</w:t>
      </w:r>
    </w:p>
    <w:p w:rsidR="003351EE" w:rsidRDefault="00272629">
      <w:pPr>
        <w:pStyle w:val="yHeading5"/>
        <w:outlineLvl w:val="9"/>
      </w:pPr>
      <w:bookmarkStart w:id="106" w:name="_Toc471789178"/>
      <w:bookmarkStart w:id="107" w:name="_Toc62270034"/>
      <w:r>
        <w:t>7.</w:t>
      </w:r>
      <w:r>
        <w:tab/>
        <w:t>Leave of absence</w:t>
      </w:r>
      <w:bookmarkEnd w:id="106"/>
      <w:bookmarkEnd w:id="107"/>
    </w:p>
    <w:p w:rsidR="003351EE" w:rsidRDefault="00272629">
      <w:pPr>
        <w:pStyle w:val="ySubsection"/>
        <w:rPr>
          <w:snapToGrid w:val="0"/>
        </w:rPr>
      </w:pPr>
      <w:r>
        <w:rPr>
          <w:snapToGrid w:val="0"/>
        </w:rPr>
        <w:tab/>
      </w:r>
      <w:r>
        <w:rPr>
          <w:snapToGrid w:val="0"/>
        </w:rPr>
        <w:tab/>
        <w:t>The Board may grant leave of absence to a member on such terms and conditions as the Board thinks fit.</w:t>
      </w:r>
    </w:p>
    <w:p w:rsidR="003351EE" w:rsidRDefault="00272629">
      <w:pPr>
        <w:pStyle w:val="yHeading5"/>
        <w:outlineLvl w:val="9"/>
      </w:pPr>
      <w:bookmarkStart w:id="108" w:name="_Toc471789179"/>
      <w:bookmarkStart w:id="109" w:name="_Toc62270035"/>
      <w:r>
        <w:t>8.</w:t>
      </w:r>
      <w:r>
        <w:tab/>
        <w:t>Board to determine own procedures</w:t>
      </w:r>
      <w:bookmarkEnd w:id="108"/>
      <w:bookmarkEnd w:id="109"/>
    </w:p>
    <w:p w:rsidR="003351EE" w:rsidRDefault="00272629">
      <w:pPr>
        <w:pStyle w:val="ySubsection"/>
        <w:rPr>
          <w:snapToGrid w:val="0"/>
        </w:rPr>
      </w:pPr>
      <w:r>
        <w:rPr>
          <w:snapToGrid w:val="0"/>
        </w:rPr>
        <w:tab/>
      </w:r>
      <w:r>
        <w:rPr>
          <w:snapToGrid w:val="0"/>
        </w:rPr>
        <w:tab/>
        <w:t>Subject to this Act, the Board shall determine its own procedures.</w:t>
      </w:r>
    </w:p>
    <w:p w:rsidR="003351EE" w:rsidRDefault="00272629">
      <w:pPr>
        <w:pStyle w:val="yFootnotesection"/>
      </w:pPr>
      <w:r>
        <w:tab/>
        <w:t xml:space="preserve">[Schedule inserted by No. 74 of 1988 s.16.] </w:t>
      </w:r>
    </w:p>
    <w:p w:rsidR="003351EE" w:rsidRDefault="003351EE">
      <w:pPr>
        <w:sectPr w:rsidR="003351EE">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3351EE" w:rsidRDefault="00272629">
      <w:pPr>
        <w:pStyle w:val="nHeading2"/>
      </w:pPr>
      <w:r>
        <w:t>Notes</w:t>
      </w:r>
    </w:p>
    <w:p w:rsidR="003351EE" w:rsidRDefault="00272629">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Eastern Goldfields Transport Board Act 1984</w:t>
      </w:r>
      <w:r>
        <w:rPr>
          <w:snapToGrid w:val="0"/>
        </w:rPr>
        <w:t xml:space="preserve"> and includes all amendments effected by the other Acts and the regulations referred to in the following Table.</w:t>
      </w:r>
    </w:p>
    <w:p w:rsidR="003351EE" w:rsidRDefault="00272629">
      <w:pPr>
        <w:pStyle w:val="nHeading3"/>
        <w:rPr>
          <w:snapToGrid w:val="0"/>
        </w:rPr>
      </w:pPr>
      <w:r>
        <w:rPr>
          <w:snapToGrid w:val="0"/>
        </w:rPr>
        <w:t>Compilation table</w:t>
      </w:r>
    </w:p>
    <w:p w:rsidR="003351EE" w:rsidRDefault="00272629">
      <w:pPr>
        <w:pStyle w:val="MiscellaneousHeading"/>
        <w:spacing w:after="80"/>
        <w:rPr>
          <w:b/>
          <w:snapToGrid w:val="0"/>
        </w:rPr>
      </w:pPr>
      <w:r>
        <w:rPr>
          <w:b/>
          <w:snapToGrid w:val="0"/>
        </w:rPr>
        <w:t>Part I —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rsidR="003351EE">
        <w:trPr>
          <w:cantSplit/>
          <w:tblHeader/>
        </w:trPr>
        <w:tc>
          <w:tcPr>
            <w:tcW w:w="1701" w:type="dxa"/>
            <w:tcBorders>
              <w:top w:val="single" w:sz="12" w:space="0" w:color="auto"/>
              <w:bottom w:val="single" w:sz="12" w:space="0" w:color="auto"/>
            </w:tcBorders>
          </w:tcPr>
          <w:p w:rsidR="003351EE" w:rsidRDefault="00272629">
            <w:pPr>
              <w:pStyle w:val="nTable"/>
              <w:spacing w:before="60" w:after="60"/>
              <w:ind w:right="113"/>
              <w:rPr>
                <w:b/>
                <w:sz w:val="19"/>
              </w:rPr>
            </w:pPr>
            <w:r>
              <w:rPr>
                <w:b/>
                <w:sz w:val="19"/>
              </w:rPr>
              <w:t>Short title</w:t>
            </w:r>
          </w:p>
        </w:tc>
        <w:tc>
          <w:tcPr>
            <w:tcW w:w="992" w:type="dxa"/>
            <w:tcBorders>
              <w:top w:val="single" w:sz="12" w:space="0" w:color="auto"/>
              <w:bottom w:val="single" w:sz="12" w:space="0" w:color="auto"/>
            </w:tcBorders>
          </w:tcPr>
          <w:p w:rsidR="003351EE" w:rsidRDefault="00272629">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rsidR="003351EE" w:rsidRDefault="00272629">
            <w:pPr>
              <w:pStyle w:val="nTable"/>
              <w:spacing w:before="60" w:after="60"/>
              <w:rPr>
                <w:b/>
                <w:sz w:val="19"/>
              </w:rPr>
            </w:pPr>
            <w:r>
              <w:rPr>
                <w:b/>
                <w:sz w:val="19"/>
              </w:rPr>
              <w:t>Assent</w:t>
            </w:r>
          </w:p>
        </w:tc>
        <w:tc>
          <w:tcPr>
            <w:tcW w:w="1757" w:type="dxa"/>
            <w:tcBorders>
              <w:top w:val="single" w:sz="12" w:space="0" w:color="auto"/>
              <w:bottom w:val="single" w:sz="12" w:space="0" w:color="auto"/>
            </w:tcBorders>
          </w:tcPr>
          <w:p w:rsidR="003351EE" w:rsidRDefault="00272629">
            <w:pPr>
              <w:pStyle w:val="nTable"/>
              <w:spacing w:before="60" w:after="60"/>
              <w:rPr>
                <w:b/>
                <w:sz w:val="19"/>
              </w:rPr>
            </w:pPr>
            <w:r>
              <w:rPr>
                <w:b/>
                <w:sz w:val="19"/>
              </w:rPr>
              <w:t>Commencement</w:t>
            </w:r>
          </w:p>
        </w:tc>
        <w:tc>
          <w:tcPr>
            <w:tcW w:w="1417" w:type="dxa"/>
            <w:tcBorders>
              <w:top w:val="single" w:sz="12" w:space="0" w:color="auto"/>
              <w:bottom w:val="single" w:sz="12" w:space="0" w:color="auto"/>
            </w:tcBorders>
          </w:tcPr>
          <w:p w:rsidR="003351EE" w:rsidRDefault="00272629">
            <w:pPr>
              <w:pStyle w:val="nTable"/>
              <w:spacing w:before="60" w:after="60"/>
              <w:rPr>
                <w:b/>
                <w:sz w:val="19"/>
              </w:rPr>
            </w:pPr>
            <w:r>
              <w:rPr>
                <w:b/>
                <w:sz w:val="19"/>
              </w:rPr>
              <w:t>Miscellaneous</w:t>
            </w:r>
          </w:p>
        </w:tc>
      </w:tr>
      <w:tr w:rsidR="003351EE">
        <w:trPr>
          <w:cantSplit/>
        </w:trPr>
        <w:tc>
          <w:tcPr>
            <w:tcW w:w="1701" w:type="dxa"/>
          </w:tcPr>
          <w:p w:rsidR="003351EE" w:rsidRDefault="00272629">
            <w:pPr>
              <w:pStyle w:val="nTable"/>
              <w:spacing w:before="120"/>
              <w:ind w:right="113"/>
              <w:rPr>
                <w:sz w:val="19"/>
              </w:rPr>
            </w:pPr>
            <w:r>
              <w:rPr>
                <w:i/>
                <w:sz w:val="19"/>
              </w:rPr>
              <w:t>Eastern Goldfields Transport Board Act 1984</w:t>
            </w:r>
          </w:p>
        </w:tc>
        <w:tc>
          <w:tcPr>
            <w:tcW w:w="992" w:type="dxa"/>
          </w:tcPr>
          <w:p w:rsidR="003351EE" w:rsidRDefault="00272629">
            <w:pPr>
              <w:pStyle w:val="nTable"/>
              <w:spacing w:before="120"/>
              <w:rPr>
                <w:sz w:val="19"/>
              </w:rPr>
            </w:pPr>
            <w:r>
              <w:rPr>
                <w:sz w:val="19"/>
              </w:rPr>
              <w:t>5 of 1984</w:t>
            </w:r>
          </w:p>
        </w:tc>
        <w:tc>
          <w:tcPr>
            <w:tcW w:w="1276" w:type="dxa"/>
          </w:tcPr>
          <w:p w:rsidR="003351EE" w:rsidRDefault="00272629">
            <w:pPr>
              <w:pStyle w:val="nTable"/>
              <w:spacing w:before="120"/>
              <w:rPr>
                <w:sz w:val="19"/>
              </w:rPr>
            </w:pPr>
            <w:r>
              <w:rPr>
                <w:sz w:val="19"/>
              </w:rPr>
              <w:t>17 May 1984</w:t>
            </w:r>
          </w:p>
        </w:tc>
        <w:tc>
          <w:tcPr>
            <w:tcW w:w="1757" w:type="dxa"/>
          </w:tcPr>
          <w:p w:rsidR="003351EE" w:rsidRDefault="00272629">
            <w:pPr>
              <w:pStyle w:val="nTable"/>
              <w:spacing w:before="120"/>
              <w:rPr>
                <w:sz w:val="19"/>
              </w:rPr>
            </w:pPr>
            <w:r>
              <w:rPr>
                <w:sz w:val="19"/>
              </w:rPr>
              <w:t>1 August 1984</w:t>
            </w:r>
            <w:r>
              <w:rPr>
                <w:sz w:val="19"/>
              </w:rPr>
              <w:br/>
              <w:t xml:space="preserve">(see section 2 and </w:t>
            </w:r>
            <w:r>
              <w:rPr>
                <w:i/>
                <w:sz w:val="19"/>
              </w:rPr>
              <w:t>Gazette</w:t>
            </w:r>
            <w:r>
              <w:rPr>
                <w:sz w:val="19"/>
              </w:rPr>
              <w:t xml:space="preserve"> 27 July 1984 p.2250)</w:t>
            </w:r>
          </w:p>
        </w:tc>
        <w:tc>
          <w:tcPr>
            <w:tcW w:w="1417" w:type="dxa"/>
          </w:tcPr>
          <w:p w:rsidR="003351EE" w:rsidRDefault="003351EE">
            <w:pPr>
              <w:pStyle w:val="nTable"/>
              <w:spacing w:before="120"/>
              <w:rPr>
                <w:sz w:val="19"/>
              </w:rPr>
            </w:pPr>
          </w:p>
        </w:tc>
      </w:tr>
      <w:tr w:rsidR="003351EE">
        <w:trPr>
          <w:cantSplit/>
        </w:trPr>
        <w:tc>
          <w:tcPr>
            <w:tcW w:w="1701" w:type="dxa"/>
          </w:tcPr>
          <w:p w:rsidR="003351EE" w:rsidRDefault="00272629">
            <w:pPr>
              <w:pStyle w:val="nTable"/>
              <w:spacing w:before="120"/>
              <w:ind w:right="113"/>
              <w:rPr>
                <w:sz w:val="19"/>
              </w:rPr>
            </w:pPr>
            <w:r>
              <w:rPr>
                <w:i/>
                <w:sz w:val="19"/>
              </w:rPr>
              <w:t>Acts Amendment and Repeal (Transport Co</w:t>
            </w:r>
            <w:r>
              <w:rPr>
                <w:i/>
                <w:sz w:val="19"/>
              </w:rPr>
              <w:noBreakHyphen/>
              <w:t>ordination) Act 1985</w:t>
            </w:r>
            <w:r>
              <w:rPr>
                <w:sz w:val="19"/>
              </w:rPr>
              <w:t>,</w:t>
            </w:r>
          </w:p>
          <w:p w:rsidR="003351EE" w:rsidRDefault="00272629">
            <w:pPr>
              <w:pStyle w:val="nTable"/>
              <w:spacing w:before="0"/>
              <w:ind w:right="113"/>
              <w:rPr>
                <w:sz w:val="19"/>
              </w:rPr>
            </w:pPr>
            <w:r>
              <w:rPr>
                <w:sz w:val="19"/>
              </w:rPr>
              <w:t>Part III</w:t>
            </w:r>
          </w:p>
        </w:tc>
        <w:tc>
          <w:tcPr>
            <w:tcW w:w="992" w:type="dxa"/>
          </w:tcPr>
          <w:p w:rsidR="003351EE" w:rsidRDefault="00272629">
            <w:pPr>
              <w:pStyle w:val="nTable"/>
              <w:spacing w:before="120"/>
              <w:rPr>
                <w:sz w:val="19"/>
              </w:rPr>
            </w:pPr>
            <w:r>
              <w:rPr>
                <w:sz w:val="19"/>
              </w:rPr>
              <w:t>54 of 1985</w:t>
            </w:r>
          </w:p>
        </w:tc>
        <w:tc>
          <w:tcPr>
            <w:tcW w:w="1276" w:type="dxa"/>
          </w:tcPr>
          <w:p w:rsidR="003351EE" w:rsidRDefault="00272629">
            <w:pPr>
              <w:pStyle w:val="nTable"/>
              <w:spacing w:before="120"/>
              <w:rPr>
                <w:sz w:val="19"/>
              </w:rPr>
            </w:pPr>
            <w:r>
              <w:rPr>
                <w:sz w:val="19"/>
              </w:rPr>
              <w:t>28 October 1985</w:t>
            </w:r>
          </w:p>
        </w:tc>
        <w:tc>
          <w:tcPr>
            <w:tcW w:w="1757" w:type="dxa"/>
          </w:tcPr>
          <w:p w:rsidR="003351EE" w:rsidRDefault="00272629">
            <w:pPr>
              <w:pStyle w:val="nTable"/>
              <w:spacing w:before="120"/>
              <w:rPr>
                <w:sz w:val="19"/>
              </w:rPr>
            </w:pPr>
            <w:r>
              <w:rPr>
                <w:sz w:val="19"/>
              </w:rPr>
              <w:t>1 January 1986</w:t>
            </w:r>
            <w:r>
              <w:rPr>
                <w:sz w:val="19"/>
              </w:rPr>
              <w:br/>
              <w:t xml:space="preserve">(see section 2 and </w:t>
            </w:r>
            <w:r>
              <w:rPr>
                <w:i/>
                <w:sz w:val="19"/>
              </w:rPr>
              <w:t>Gazette</w:t>
            </w:r>
            <w:r>
              <w:rPr>
                <w:sz w:val="19"/>
              </w:rPr>
              <w:t xml:space="preserve"> 20 December 1985 p.4822)</w:t>
            </w:r>
          </w:p>
        </w:tc>
        <w:tc>
          <w:tcPr>
            <w:tcW w:w="1417" w:type="dxa"/>
          </w:tcPr>
          <w:p w:rsidR="003351EE" w:rsidRDefault="003351EE">
            <w:pPr>
              <w:pStyle w:val="nTable"/>
              <w:spacing w:before="120"/>
              <w:rPr>
                <w:sz w:val="19"/>
              </w:rPr>
            </w:pPr>
          </w:p>
        </w:tc>
      </w:tr>
      <w:tr w:rsidR="003351EE">
        <w:trPr>
          <w:cantSplit/>
        </w:trPr>
        <w:tc>
          <w:tcPr>
            <w:tcW w:w="1701" w:type="dxa"/>
          </w:tcPr>
          <w:p w:rsidR="003351EE" w:rsidRDefault="00272629">
            <w:pPr>
              <w:pStyle w:val="nTable"/>
              <w:spacing w:before="120"/>
              <w:ind w:right="113"/>
              <w:rPr>
                <w:sz w:val="19"/>
              </w:rPr>
            </w:pPr>
            <w:r>
              <w:rPr>
                <w:i/>
                <w:sz w:val="19"/>
              </w:rPr>
              <w:t>Acts Amendment (Financial Administration and Audit) Act 1985</w:t>
            </w:r>
            <w:r>
              <w:rPr>
                <w:sz w:val="19"/>
              </w:rPr>
              <w:t>,</w:t>
            </w:r>
          </w:p>
          <w:p w:rsidR="003351EE" w:rsidRDefault="00272629">
            <w:pPr>
              <w:pStyle w:val="nTable"/>
              <w:spacing w:before="0"/>
              <w:ind w:right="113"/>
              <w:rPr>
                <w:sz w:val="19"/>
              </w:rPr>
            </w:pPr>
            <w:r>
              <w:rPr>
                <w:sz w:val="19"/>
              </w:rPr>
              <w:t>section 3</w:t>
            </w:r>
          </w:p>
        </w:tc>
        <w:tc>
          <w:tcPr>
            <w:tcW w:w="992" w:type="dxa"/>
          </w:tcPr>
          <w:p w:rsidR="003351EE" w:rsidRDefault="00272629">
            <w:pPr>
              <w:pStyle w:val="nTable"/>
              <w:spacing w:before="120"/>
              <w:rPr>
                <w:sz w:val="19"/>
              </w:rPr>
            </w:pPr>
            <w:r>
              <w:rPr>
                <w:sz w:val="19"/>
              </w:rPr>
              <w:t>98 of 1985</w:t>
            </w:r>
          </w:p>
        </w:tc>
        <w:tc>
          <w:tcPr>
            <w:tcW w:w="1276" w:type="dxa"/>
          </w:tcPr>
          <w:p w:rsidR="003351EE" w:rsidRDefault="00272629">
            <w:pPr>
              <w:pStyle w:val="nTable"/>
              <w:spacing w:before="120"/>
              <w:rPr>
                <w:sz w:val="19"/>
              </w:rPr>
            </w:pPr>
            <w:r>
              <w:rPr>
                <w:sz w:val="19"/>
              </w:rPr>
              <w:t>4 December 1985</w:t>
            </w:r>
          </w:p>
        </w:tc>
        <w:tc>
          <w:tcPr>
            <w:tcW w:w="1757" w:type="dxa"/>
          </w:tcPr>
          <w:p w:rsidR="003351EE" w:rsidRDefault="00272629">
            <w:pPr>
              <w:pStyle w:val="nTable"/>
              <w:spacing w:before="120"/>
              <w:rPr>
                <w:sz w:val="19"/>
              </w:rPr>
            </w:pPr>
            <w:r>
              <w:rPr>
                <w:sz w:val="19"/>
              </w:rPr>
              <w:t>1 July 1986</w:t>
            </w:r>
            <w:r>
              <w:rPr>
                <w:sz w:val="19"/>
              </w:rPr>
              <w:br/>
              <w:t xml:space="preserve">(see section 2 and </w:t>
            </w:r>
            <w:r>
              <w:rPr>
                <w:i/>
                <w:sz w:val="19"/>
              </w:rPr>
              <w:t>Gazette</w:t>
            </w:r>
            <w:r>
              <w:rPr>
                <w:sz w:val="19"/>
              </w:rPr>
              <w:t xml:space="preserve"> 30 June 1986 p.2255)</w:t>
            </w:r>
          </w:p>
        </w:tc>
        <w:tc>
          <w:tcPr>
            <w:tcW w:w="1417" w:type="dxa"/>
          </w:tcPr>
          <w:p w:rsidR="003351EE" w:rsidRDefault="003351EE">
            <w:pPr>
              <w:pStyle w:val="nTable"/>
              <w:spacing w:before="120"/>
              <w:rPr>
                <w:sz w:val="19"/>
              </w:rPr>
            </w:pPr>
          </w:p>
        </w:tc>
      </w:tr>
      <w:tr w:rsidR="003351EE">
        <w:trPr>
          <w:cantSplit/>
        </w:trPr>
        <w:tc>
          <w:tcPr>
            <w:tcW w:w="1701" w:type="dxa"/>
          </w:tcPr>
          <w:p w:rsidR="003351EE" w:rsidRDefault="00272629">
            <w:pPr>
              <w:pStyle w:val="nTable"/>
              <w:spacing w:before="120"/>
              <w:ind w:right="113"/>
              <w:rPr>
                <w:sz w:val="19"/>
              </w:rPr>
            </w:pPr>
            <w:r>
              <w:rPr>
                <w:i/>
                <w:sz w:val="19"/>
              </w:rPr>
              <w:t>Eastern Goldfields Transport Board Amendment Act 1988</w:t>
            </w:r>
          </w:p>
        </w:tc>
        <w:tc>
          <w:tcPr>
            <w:tcW w:w="992" w:type="dxa"/>
          </w:tcPr>
          <w:p w:rsidR="003351EE" w:rsidRDefault="00272629">
            <w:pPr>
              <w:pStyle w:val="nTable"/>
              <w:spacing w:before="120"/>
              <w:rPr>
                <w:sz w:val="19"/>
              </w:rPr>
            </w:pPr>
            <w:r>
              <w:rPr>
                <w:sz w:val="19"/>
              </w:rPr>
              <w:t>74 of 1988</w:t>
            </w:r>
          </w:p>
        </w:tc>
        <w:tc>
          <w:tcPr>
            <w:tcW w:w="1276" w:type="dxa"/>
          </w:tcPr>
          <w:p w:rsidR="003351EE" w:rsidRDefault="00272629">
            <w:pPr>
              <w:pStyle w:val="nTable"/>
              <w:spacing w:before="120"/>
              <w:rPr>
                <w:sz w:val="19"/>
              </w:rPr>
            </w:pPr>
            <w:r>
              <w:rPr>
                <w:sz w:val="19"/>
              </w:rPr>
              <w:t>23 December 1988</w:t>
            </w:r>
          </w:p>
        </w:tc>
        <w:tc>
          <w:tcPr>
            <w:tcW w:w="1757" w:type="dxa"/>
          </w:tcPr>
          <w:p w:rsidR="003351EE" w:rsidRDefault="00272629">
            <w:pPr>
              <w:pStyle w:val="nTable"/>
              <w:spacing w:before="120"/>
              <w:rPr>
                <w:sz w:val="19"/>
              </w:rPr>
            </w:pPr>
            <w:r>
              <w:rPr>
                <w:sz w:val="19"/>
              </w:rPr>
              <w:t>1 March 1989</w:t>
            </w:r>
            <w:r>
              <w:rPr>
                <w:sz w:val="19"/>
              </w:rPr>
              <w:br/>
              <w:t xml:space="preserve">(see section 2 and </w:t>
            </w:r>
            <w:r>
              <w:rPr>
                <w:i/>
                <w:sz w:val="19"/>
              </w:rPr>
              <w:t>Gazette</w:t>
            </w:r>
            <w:r>
              <w:rPr>
                <w:sz w:val="19"/>
              </w:rPr>
              <w:t xml:space="preserve"> 17 February 1989 p.457)</w:t>
            </w:r>
          </w:p>
        </w:tc>
        <w:tc>
          <w:tcPr>
            <w:tcW w:w="1417" w:type="dxa"/>
          </w:tcPr>
          <w:p w:rsidR="003351EE" w:rsidRDefault="003351EE">
            <w:pPr>
              <w:pStyle w:val="nTable"/>
              <w:spacing w:before="120"/>
              <w:rPr>
                <w:sz w:val="19"/>
              </w:rPr>
            </w:pPr>
          </w:p>
        </w:tc>
      </w:tr>
      <w:tr w:rsidR="003351EE">
        <w:trPr>
          <w:cantSplit/>
        </w:trPr>
        <w:tc>
          <w:tcPr>
            <w:tcW w:w="1701" w:type="dxa"/>
          </w:tcPr>
          <w:p w:rsidR="003351EE" w:rsidRDefault="00272629">
            <w:pPr>
              <w:pStyle w:val="nTable"/>
              <w:spacing w:before="120"/>
              <w:ind w:right="113"/>
              <w:rPr>
                <w:sz w:val="19"/>
              </w:rPr>
            </w:pPr>
            <w:r>
              <w:rPr>
                <w:i/>
                <w:sz w:val="19"/>
              </w:rPr>
              <w:t>Local Government (Consequential Amendments) Act 1996</w:t>
            </w:r>
            <w:r>
              <w:rPr>
                <w:sz w:val="19"/>
              </w:rPr>
              <w:t>,</w:t>
            </w:r>
            <w:r>
              <w:rPr>
                <w:sz w:val="19"/>
              </w:rPr>
              <w:br/>
              <w:t>section 4</w:t>
            </w:r>
          </w:p>
        </w:tc>
        <w:tc>
          <w:tcPr>
            <w:tcW w:w="992" w:type="dxa"/>
          </w:tcPr>
          <w:p w:rsidR="003351EE" w:rsidRDefault="00272629">
            <w:pPr>
              <w:pStyle w:val="nTable"/>
              <w:spacing w:before="120"/>
              <w:rPr>
                <w:sz w:val="19"/>
              </w:rPr>
            </w:pPr>
            <w:r>
              <w:rPr>
                <w:sz w:val="19"/>
              </w:rPr>
              <w:t>14 of 1996</w:t>
            </w:r>
          </w:p>
        </w:tc>
        <w:tc>
          <w:tcPr>
            <w:tcW w:w="1276" w:type="dxa"/>
          </w:tcPr>
          <w:p w:rsidR="003351EE" w:rsidRDefault="00272629">
            <w:pPr>
              <w:pStyle w:val="nTable"/>
              <w:spacing w:before="120"/>
              <w:rPr>
                <w:sz w:val="19"/>
              </w:rPr>
            </w:pPr>
            <w:r>
              <w:rPr>
                <w:sz w:val="19"/>
              </w:rPr>
              <w:t>28 June 1996</w:t>
            </w:r>
          </w:p>
        </w:tc>
        <w:tc>
          <w:tcPr>
            <w:tcW w:w="1757" w:type="dxa"/>
          </w:tcPr>
          <w:p w:rsidR="003351EE" w:rsidRDefault="00272629">
            <w:pPr>
              <w:pStyle w:val="nTable"/>
              <w:spacing w:before="120"/>
              <w:rPr>
                <w:sz w:val="19"/>
              </w:rPr>
            </w:pPr>
            <w:r>
              <w:rPr>
                <w:sz w:val="19"/>
              </w:rPr>
              <w:t>1 July 1996</w:t>
            </w:r>
            <w:r>
              <w:rPr>
                <w:sz w:val="19"/>
              </w:rPr>
              <w:br/>
              <w:t>(see section 2)</w:t>
            </w:r>
          </w:p>
        </w:tc>
        <w:tc>
          <w:tcPr>
            <w:tcW w:w="1417" w:type="dxa"/>
          </w:tcPr>
          <w:p w:rsidR="003351EE" w:rsidRDefault="003351EE">
            <w:pPr>
              <w:pStyle w:val="nTable"/>
              <w:spacing w:before="120"/>
              <w:rPr>
                <w:sz w:val="19"/>
              </w:rPr>
            </w:pPr>
          </w:p>
        </w:tc>
      </w:tr>
      <w:tr w:rsidR="003351EE">
        <w:trPr>
          <w:cantSplit/>
        </w:trPr>
        <w:tc>
          <w:tcPr>
            <w:tcW w:w="1701" w:type="dxa"/>
          </w:tcPr>
          <w:p w:rsidR="003351EE" w:rsidRDefault="00272629">
            <w:pPr>
              <w:pStyle w:val="nTable"/>
              <w:spacing w:before="120"/>
              <w:ind w:right="113"/>
              <w:rPr>
                <w:sz w:val="19"/>
              </w:rPr>
            </w:pPr>
            <w:r>
              <w:rPr>
                <w:i/>
                <w:sz w:val="19"/>
              </w:rPr>
              <w:t>Statutory Corporations (Liability of Directors) Act 1996</w:t>
            </w:r>
            <w:r>
              <w:rPr>
                <w:sz w:val="19"/>
              </w:rPr>
              <w:t>,</w:t>
            </w:r>
            <w:r>
              <w:rPr>
                <w:sz w:val="19"/>
              </w:rPr>
              <w:br/>
              <w:t>section 3</w:t>
            </w:r>
          </w:p>
        </w:tc>
        <w:tc>
          <w:tcPr>
            <w:tcW w:w="992" w:type="dxa"/>
          </w:tcPr>
          <w:p w:rsidR="003351EE" w:rsidRDefault="00272629">
            <w:pPr>
              <w:pStyle w:val="nTable"/>
              <w:spacing w:before="120"/>
              <w:rPr>
                <w:sz w:val="19"/>
              </w:rPr>
            </w:pPr>
            <w:r>
              <w:rPr>
                <w:sz w:val="19"/>
              </w:rPr>
              <w:t>41 of 1996</w:t>
            </w:r>
          </w:p>
        </w:tc>
        <w:tc>
          <w:tcPr>
            <w:tcW w:w="1276" w:type="dxa"/>
          </w:tcPr>
          <w:p w:rsidR="003351EE" w:rsidRDefault="00272629">
            <w:pPr>
              <w:pStyle w:val="nTable"/>
              <w:spacing w:before="120"/>
              <w:rPr>
                <w:sz w:val="19"/>
              </w:rPr>
            </w:pPr>
            <w:r>
              <w:rPr>
                <w:sz w:val="19"/>
              </w:rPr>
              <w:t>10 October 1996</w:t>
            </w:r>
          </w:p>
        </w:tc>
        <w:tc>
          <w:tcPr>
            <w:tcW w:w="1757" w:type="dxa"/>
          </w:tcPr>
          <w:p w:rsidR="003351EE" w:rsidRDefault="00272629">
            <w:pPr>
              <w:pStyle w:val="nTable"/>
              <w:spacing w:before="120"/>
              <w:rPr>
                <w:sz w:val="19"/>
              </w:rPr>
            </w:pPr>
            <w:r>
              <w:rPr>
                <w:sz w:val="19"/>
              </w:rPr>
              <w:t xml:space="preserve">1 December 1996 (see section 2 and </w:t>
            </w:r>
            <w:r>
              <w:rPr>
                <w:i/>
                <w:sz w:val="19"/>
              </w:rPr>
              <w:t>Gazette</w:t>
            </w:r>
            <w:r>
              <w:rPr>
                <w:sz w:val="19"/>
              </w:rPr>
              <w:t xml:space="preserve"> 12 November 1996 p.6301)</w:t>
            </w:r>
          </w:p>
        </w:tc>
        <w:tc>
          <w:tcPr>
            <w:tcW w:w="1417" w:type="dxa"/>
          </w:tcPr>
          <w:p w:rsidR="003351EE" w:rsidRDefault="003351EE">
            <w:pPr>
              <w:pStyle w:val="nTable"/>
              <w:spacing w:before="120"/>
              <w:rPr>
                <w:sz w:val="19"/>
              </w:rPr>
            </w:pPr>
          </w:p>
        </w:tc>
      </w:tr>
      <w:tr w:rsidR="003351EE">
        <w:trPr>
          <w:cantSplit/>
        </w:trPr>
        <w:tc>
          <w:tcPr>
            <w:tcW w:w="1701" w:type="dxa"/>
          </w:tcPr>
          <w:p w:rsidR="003351EE" w:rsidRDefault="00272629">
            <w:pPr>
              <w:pStyle w:val="nTable"/>
              <w:spacing w:before="120"/>
              <w:ind w:right="113"/>
              <w:rPr>
                <w:sz w:val="19"/>
              </w:rPr>
            </w:pPr>
            <w:r>
              <w:rPr>
                <w:i/>
                <w:sz w:val="19"/>
              </w:rPr>
              <w:t>Trustees Amendment Act 1997</w:t>
            </w:r>
            <w:r>
              <w:rPr>
                <w:sz w:val="19"/>
              </w:rPr>
              <w:t>,</w:t>
            </w:r>
            <w:r>
              <w:rPr>
                <w:sz w:val="19"/>
              </w:rPr>
              <w:br/>
              <w:t>section 18</w:t>
            </w:r>
          </w:p>
        </w:tc>
        <w:tc>
          <w:tcPr>
            <w:tcW w:w="992" w:type="dxa"/>
          </w:tcPr>
          <w:p w:rsidR="003351EE" w:rsidRDefault="00272629">
            <w:pPr>
              <w:pStyle w:val="nTable"/>
              <w:spacing w:before="120"/>
              <w:rPr>
                <w:sz w:val="19"/>
              </w:rPr>
            </w:pPr>
            <w:r>
              <w:rPr>
                <w:sz w:val="19"/>
              </w:rPr>
              <w:t>1 of 1997</w:t>
            </w:r>
          </w:p>
        </w:tc>
        <w:tc>
          <w:tcPr>
            <w:tcW w:w="1276" w:type="dxa"/>
          </w:tcPr>
          <w:p w:rsidR="003351EE" w:rsidRDefault="00272629">
            <w:pPr>
              <w:pStyle w:val="nTable"/>
              <w:spacing w:before="120"/>
              <w:rPr>
                <w:sz w:val="19"/>
              </w:rPr>
            </w:pPr>
            <w:r>
              <w:rPr>
                <w:sz w:val="19"/>
              </w:rPr>
              <w:t>6 May 1997</w:t>
            </w:r>
          </w:p>
        </w:tc>
        <w:tc>
          <w:tcPr>
            <w:tcW w:w="1757" w:type="dxa"/>
          </w:tcPr>
          <w:p w:rsidR="003351EE" w:rsidRDefault="00272629">
            <w:pPr>
              <w:pStyle w:val="nTable"/>
              <w:spacing w:before="120"/>
              <w:rPr>
                <w:sz w:val="19"/>
              </w:rPr>
            </w:pPr>
            <w:r>
              <w:rPr>
                <w:sz w:val="19"/>
              </w:rPr>
              <w:t xml:space="preserve">16 June 1997 (see section 2 and </w:t>
            </w:r>
            <w:r>
              <w:rPr>
                <w:i/>
                <w:sz w:val="19"/>
              </w:rPr>
              <w:t>Gazette</w:t>
            </w:r>
            <w:r>
              <w:rPr>
                <w:sz w:val="19"/>
              </w:rPr>
              <w:t xml:space="preserve"> 10 June 1997 p.2661)</w:t>
            </w:r>
          </w:p>
        </w:tc>
        <w:tc>
          <w:tcPr>
            <w:tcW w:w="1417" w:type="dxa"/>
          </w:tcPr>
          <w:p w:rsidR="003351EE" w:rsidRDefault="003351EE">
            <w:pPr>
              <w:pStyle w:val="nTable"/>
              <w:spacing w:before="120"/>
              <w:rPr>
                <w:sz w:val="19"/>
              </w:rPr>
            </w:pPr>
          </w:p>
        </w:tc>
      </w:tr>
      <w:tr w:rsidR="003351EE">
        <w:trPr>
          <w:cantSplit/>
        </w:trPr>
        <w:tc>
          <w:tcPr>
            <w:tcW w:w="1701" w:type="dxa"/>
          </w:tcPr>
          <w:p w:rsidR="003351EE" w:rsidRDefault="00272629">
            <w:pPr>
              <w:pStyle w:val="nTable"/>
              <w:spacing w:before="120"/>
              <w:ind w:right="113"/>
              <w:rPr>
                <w:sz w:val="19"/>
              </w:rPr>
            </w:pPr>
            <w:r>
              <w:rPr>
                <w:i/>
                <w:sz w:val="19"/>
              </w:rPr>
              <w:t xml:space="preserve">Statutes (Repeals and Minor Amendments) </w:t>
            </w:r>
            <w:r>
              <w:rPr>
                <w:i/>
                <w:sz w:val="19"/>
              </w:rPr>
              <w:br/>
              <w:t>Act 1997</w:t>
            </w:r>
            <w:r>
              <w:rPr>
                <w:sz w:val="19"/>
              </w:rPr>
              <w:t>,</w:t>
            </w:r>
            <w:r>
              <w:rPr>
                <w:sz w:val="19"/>
              </w:rPr>
              <w:br/>
              <w:t>section 50</w:t>
            </w:r>
          </w:p>
        </w:tc>
        <w:tc>
          <w:tcPr>
            <w:tcW w:w="992" w:type="dxa"/>
          </w:tcPr>
          <w:p w:rsidR="003351EE" w:rsidRDefault="00272629">
            <w:pPr>
              <w:pStyle w:val="nTable"/>
              <w:spacing w:before="120"/>
              <w:rPr>
                <w:sz w:val="19"/>
              </w:rPr>
            </w:pPr>
            <w:r>
              <w:rPr>
                <w:sz w:val="19"/>
              </w:rPr>
              <w:t>57 of 1997</w:t>
            </w:r>
          </w:p>
        </w:tc>
        <w:tc>
          <w:tcPr>
            <w:tcW w:w="1276" w:type="dxa"/>
          </w:tcPr>
          <w:p w:rsidR="003351EE" w:rsidRDefault="00272629">
            <w:pPr>
              <w:pStyle w:val="nTable"/>
              <w:spacing w:before="120"/>
              <w:rPr>
                <w:sz w:val="19"/>
              </w:rPr>
            </w:pPr>
            <w:r>
              <w:rPr>
                <w:sz w:val="19"/>
              </w:rPr>
              <w:t>15 December 1997</w:t>
            </w:r>
          </w:p>
        </w:tc>
        <w:tc>
          <w:tcPr>
            <w:tcW w:w="1757" w:type="dxa"/>
          </w:tcPr>
          <w:p w:rsidR="003351EE" w:rsidRDefault="00272629">
            <w:pPr>
              <w:pStyle w:val="nTable"/>
              <w:spacing w:before="120"/>
              <w:rPr>
                <w:sz w:val="19"/>
              </w:rPr>
            </w:pPr>
            <w:r>
              <w:rPr>
                <w:sz w:val="19"/>
              </w:rPr>
              <w:t>15 December 1997 (see section 2)</w:t>
            </w:r>
          </w:p>
        </w:tc>
        <w:tc>
          <w:tcPr>
            <w:tcW w:w="1417" w:type="dxa"/>
          </w:tcPr>
          <w:p w:rsidR="003351EE" w:rsidRDefault="003351EE">
            <w:pPr>
              <w:pStyle w:val="nTable"/>
              <w:spacing w:before="120"/>
              <w:rPr>
                <w:sz w:val="19"/>
              </w:rPr>
            </w:pPr>
          </w:p>
        </w:tc>
      </w:tr>
      <w:tr w:rsidR="003351EE">
        <w:trPr>
          <w:cantSplit/>
        </w:trPr>
        <w:tc>
          <w:tcPr>
            <w:tcW w:w="1701" w:type="dxa"/>
            <w:tcBorders>
              <w:bottom w:val="single" w:sz="4" w:space="0" w:color="auto"/>
            </w:tcBorders>
          </w:tcPr>
          <w:p w:rsidR="003351EE" w:rsidRDefault="00272629">
            <w:pPr>
              <w:pStyle w:val="nTable"/>
              <w:spacing w:before="120"/>
              <w:ind w:right="113"/>
              <w:rPr>
                <w:sz w:val="19"/>
              </w:rPr>
            </w:pPr>
            <w:r>
              <w:rPr>
                <w:i/>
                <w:sz w:val="19"/>
              </w:rPr>
              <w:t>Statutes (Repeals and Minor Amendments) Act 2003</w:t>
            </w:r>
            <w:r>
              <w:rPr>
                <w:sz w:val="19"/>
              </w:rPr>
              <w:t xml:space="preserve"> s. 45</w:t>
            </w:r>
          </w:p>
        </w:tc>
        <w:tc>
          <w:tcPr>
            <w:tcW w:w="992" w:type="dxa"/>
            <w:tcBorders>
              <w:bottom w:val="single" w:sz="4" w:space="0" w:color="auto"/>
            </w:tcBorders>
          </w:tcPr>
          <w:p w:rsidR="003351EE" w:rsidRDefault="00272629">
            <w:pPr>
              <w:pStyle w:val="nTable"/>
              <w:spacing w:before="120"/>
              <w:rPr>
                <w:sz w:val="19"/>
              </w:rPr>
            </w:pPr>
            <w:r>
              <w:rPr>
                <w:sz w:val="19"/>
              </w:rPr>
              <w:t>74 of 2003</w:t>
            </w:r>
          </w:p>
        </w:tc>
        <w:tc>
          <w:tcPr>
            <w:tcW w:w="1276" w:type="dxa"/>
            <w:tcBorders>
              <w:bottom w:val="single" w:sz="4" w:space="0" w:color="auto"/>
            </w:tcBorders>
          </w:tcPr>
          <w:p w:rsidR="003351EE" w:rsidRDefault="00272629">
            <w:pPr>
              <w:pStyle w:val="nTable"/>
              <w:spacing w:before="120"/>
              <w:rPr>
                <w:sz w:val="19"/>
              </w:rPr>
            </w:pPr>
            <w:r>
              <w:rPr>
                <w:sz w:val="19"/>
              </w:rPr>
              <w:t>15 Dec 2003</w:t>
            </w:r>
          </w:p>
        </w:tc>
        <w:tc>
          <w:tcPr>
            <w:tcW w:w="1757" w:type="dxa"/>
            <w:tcBorders>
              <w:bottom w:val="single" w:sz="4" w:space="0" w:color="auto"/>
            </w:tcBorders>
          </w:tcPr>
          <w:p w:rsidR="003351EE" w:rsidRDefault="00272629">
            <w:pPr>
              <w:pStyle w:val="nTable"/>
              <w:spacing w:before="120"/>
              <w:rPr>
                <w:sz w:val="19"/>
              </w:rPr>
            </w:pPr>
            <w:r>
              <w:rPr>
                <w:spacing w:val="-2"/>
                <w:sz w:val="19"/>
              </w:rPr>
              <w:t>15 Dec 2003 (see s. 2)</w:t>
            </w:r>
          </w:p>
        </w:tc>
        <w:tc>
          <w:tcPr>
            <w:tcW w:w="1417" w:type="dxa"/>
            <w:tcBorders>
              <w:bottom w:val="single" w:sz="4" w:space="0" w:color="auto"/>
            </w:tcBorders>
          </w:tcPr>
          <w:p w:rsidR="003351EE" w:rsidRDefault="003351EE">
            <w:pPr>
              <w:pStyle w:val="nTable"/>
              <w:spacing w:before="120"/>
              <w:rPr>
                <w:sz w:val="19"/>
              </w:rPr>
            </w:pPr>
          </w:p>
        </w:tc>
      </w:tr>
    </w:tbl>
    <w:p w:rsidR="003351EE" w:rsidRDefault="00272629">
      <w:pPr>
        <w:pStyle w:val="MiscellaneousHeading"/>
        <w:spacing w:after="80"/>
        <w:rPr>
          <w:b/>
          <w:snapToGrid w:val="0"/>
        </w:rPr>
      </w:pPr>
      <w:r>
        <w:rPr>
          <w:b/>
          <w:snapToGrid w:val="0"/>
        </w:rPr>
        <w:t>Part II — Regulations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rsidR="003351EE">
        <w:trPr>
          <w:tblHeader/>
        </w:trPr>
        <w:tc>
          <w:tcPr>
            <w:tcW w:w="2041" w:type="dxa"/>
            <w:tcBorders>
              <w:top w:val="single" w:sz="12" w:space="0" w:color="auto"/>
              <w:bottom w:val="single" w:sz="12" w:space="0" w:color="auto"/>
            </w:tcBorders>
          </w:tcPr>
          <w:p w:rsidR="003351EE" w:rsidRDefault="00272629">
            <w:pPr>
              <w:pStyle w:val="nTable"/>
              <w:spacing w:before="60" w:after="60"/>
              <w:rPr>
                <w:b/>
              </w:rPr>
            </w:pPr>
            <w:r>
              <w:rPr>
                <w:b/>
              </w:rPr>
              <w:t>Citation</w:t>
            </w:r>
          </w:p>
        </w:tc>
        <w:tc>
          <w:tcPr>
            <w:tcW w:w="1587" w:type="dxa"/>
            <w:tcBorders>
              <w:top w:val="single" w:sz="12" w:space="0" w:color="auto"/>
              <w:bottom w:val="single" w:sz="12" w:space="0" w:color="auto"/>
            </w:tcBorders>
          </w:tcPr>
          <w:p w:rsidR="003351EE" w:rsidRDefault="00272629">
            <w:pPr>
              <w:pStyle w:val="nTable"/>
              <w:spacing w:before="60" w:after="60"/>
              <w:rPr>
                <w:b/>
              </w:rPr>
            </w:pPr>
            <w:r>
              <w:rPr>
                <w:b/>
              </w:rPr>
              <w:t>Gazettal</w:t>
            </w:r>
          </w:p>
        </w:tc>
        <w:tc>
          <w:tcPr>
            <w:tcW w:w="1718" w:type="dxa"/>
            <w:tcBorders>
              <w:top w:val="single" w:sz="12" w:space="0" w:color="auto"/>
              <w:bottom w:val="single" w:sz="12" w:space="0" w:color="auto"/>
            </w:tcBorders>
          </w:tcPr>
          <w:p w:rsidR="003351EE" w:rsidRDefault="00272629">
            <w:pPr>
              <w:pStyle w:val="nTable"/>
              <w:spacing w:before="60" w:after="60"/>
              <w:rPr>
                <w:b/>
              </w:rPr>
            </w:pPr>
            <w:r>
              <w:rPr>
                <w:b/>
              </w:rPr>
              <w:t>Commencement</w:t>
            </w:r>
          </w:p>
        </w:tc>
        <w:tc>
          <w:tcPr>
            <w:tcW w:w="1474" w:type="dxa"/>
            <w:tcBorders>
              <w:top w:val="single" w:sz="12" w:space="0" w:color="auto"/>
              <w:bottom w:val="single" w:sz="12" w:space="0" w:color="auto"/>
            </w:tcBorders>
          </w:tcPr>
          <w:p w:rsidR="003351EE" w:rsidRDefault="00272629">
            <w:pPr>
              <w:pStyle w:val="nTable"/>
              <w:spacing w:before="60" w:after="60"/>
              <w:rPr>
                <w:b/>
              </w:rPr>
            </w:pPr>
            <w:r>
              <w:rPr>
                <w:b/>
              </w:rPr>
              <w:t>Miscellaneous</w:t>
            </w:r>
          </w:p>
        </w:tc>
      </w:tr>
      <w:tr w:rsidR="003351EE">
        <w:tc>
          <w:tcPr>
            <w:tcW w:w="2041" w:type="dxa"/>
            <w:tcBorders>
              <w:bottom w:val="single" w:sz="4" w:space="0" w:color="auto"/>
            </w:tcBorders>
          </w:tcPr>
          <w:p w:rsidR="003351EE" w:rsidRDefault="00272629">
            <w:pPr>
              <w:pStyle w:val="nTable"/>
            </w:pPr>
            <w:r>
              <w:rPr>
                <w:i/>
              </w:rPr>
              <w:t>Eastern Goldfields Transport Board Amendment Regulations 1985</w:t>
            </w:r>
            <w:r>
              <w:t>,</w:t>
            </w:r>
          </w:p>
          <w:p w:rsidR="003351EE" w:rsidRDefault="00272629">
            <w:pPr>
              <w:pStyle w:val="nTable"/>
              <w:spacing w:before="0"/>
            </w:pPr>
            <w:r>
              <w:t>regulation 3</w:t>
            </w:r>
          </w:p>
        </w:tc>
        <w:tc>
          <w:tcPr>
            <w:tcW w:w="1587" w:type="dxa"/>
            <w:tcBorders>
              <w:bottom w:val="single" w:sz="4" w:space="0" w:color="auto"/>
            </w:tcBorders>
          </w:tcPr>
          <w:p w:rsidR="003351EE" w:rsidRDefault="00272629">
            <w:pPr>
              <w:pStyle w:val="nTable"/>
            </w:pPr>
            <w:r>
              <w:t>12 April 1985 pp.1287-94</w:t>
            </w:r>
          </w:p>
        </w:tc>
        <w:tc>
          <w:tcPr>
            <w:tcW w:w="1718" w:type="dxa"/>
            <w:tcBorders>
              <w:bottom w:val="single" w:sz="4" w:space="0" w:color="auto"/>
            </w:tcBorders>
          </w:tcPr>
          <w:p w:rsidR="003351EE" w:rsidRDefault="00272629">
            <w:pPr>
              <w:pStyle w:val="nTable"/>
            </w:pPr>
            <w:r>
              <w:t>12 April 1985</w:t>
            </w:r>
          </w:p>
        </w:tc>
        <w:tc>
          <w:tcPr>
            <w:tcW w:w="1474" w:type="dxa"/>
            <w:tcBorders>
              <w:bottom w:val="single" w:sz="4" w:space="0" w:color="auto"/>
            </w:tcBorders>
          </w:tcPr>
          <w:p w:rsidR="003351EE" w:rsidRDefault="003351EE">
            <w:pPr>
              <w:pStyle w:val="nTable"/>
              <w:rPr>
                <w:vertAlign w:val="superscript"/>
              </w:rPr>
            </w:pPr>
          </w:p>
        </w:tc>
      </w:tr>
    </w:tbl>
    <w:p w:rsidR="003351EE" w:rsidRDefault="00272629">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351EE" w:rsidRDefault="00272629">
      <w:pPr>
        <w:pStyle w:val="nHeading3"/>
      </w:pPr>
      <w:bookmarkStart w:id="110" w:name="_Toc511102521"/>
      <w:bookmarkStart w:id="111" w:name="_Toc59414676"/>
      <w:r>
        <w:t>Provisions that have not come into operation</w:t>
      </w:r>
      <w:bookmarkEnd w:id="110"/>
      <w:bookmarkEnd w:id="11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rsidR="003351EE">
        <w:trPr>
          <w:gridAfter w:val="1"/>
          <w:wAfter w:w="28" w:type="dxa"/>
          <w:cantSplit/>
          <w:tblHeader/>
        </w:trPr>
        <w:tc>
          <w:tcPr>
            <w:tcW w:w="2268" w:type="dxa"/>
            <w:tcBorders>
              <w:top w:val="single" w:sz="8" w:space="0" w:color="auto"/>
            </w:tcBorders>
          </w:tcPr>
          <w:p w:rsidR="003351EE" w:rsidRDefault="00272629">
            <w:pPr>
              <w:pStyle w:val="nTable"/>
              <w:keepNext/>
              <w:spacing w:before="60" w:after="60"/>
              <w:ind w:left="56" w:right="113"/>
              <w:rPr>
                <w:b/>
                <w:sz w:val="19"/>
              </w:rPr>
            </w:pPr>
            <w:r>
              <w:rPr>
                <w:b/>
                <w:sz w:val="19"/>
              </w:rPr>
              <w:t>Short title</w:t>
            </w:r>
          </w:p>
        </w:tc>
        <w:tc>
          <w:tcPr>
            <w:tcW w:w="1134" w:type="dxa"/>
            <w:tcBorders>
              <w:top w:val="single" w:sz="8" w:space="0" w:color="auto"/>
            </w:tcBorders>
          </w:tcPr>
          <w:p w:rsidR="003351EE" w:rsidRDefault="00272629">
            <w:pPr>
              <w:pStyle w:val="nTable"/>
              <w:keepNext/>
              <w:spacing w:before="60" w:after="60"/>
              <w:rPr>
                <w:b/>
                <w:sz w:val="19"/>
              </w:rPr>
            </w:pPr>
            <w:r>
              <w:rPr>
                <w:b/>
                <w:sz w:val="19"/>
              </w:rPr>
              <w:t>Number and year</w:t>
            </w:r>
          </w:p>
        </w:tc>
        <w:tc>
          <w:tcPr>
            <w:tcW w:w="1134" w:type="dxa"/>
            <w:tcBorders>
              <w:top w:val="single" w:sz="8" w:space="0" w:color="auto"/>
            </w:tcBorders>
          </w:tcPr>
          <w:p w:rsidR="003351EE" w:rsidRDefault="00272629">
            <w:pPr>
              <w:pStyle w:val="nTable"/>
              <w:keepNext/>
              <w:spacing w:before="60" w:after="60"/>
              <w:rPr>
                <w:b/>
                <w:sz w:val="19"/>
              </w:rPr>
            </w:pPr>
            <w:r>
              <w:rPr>
                <w:b/>
                <w:sz w:val="19"/>
              </w:rPr>
              <w:t>Assent</w:t>
            </w:r>
          </w:p>
        </w:tc>
        <w:tc>
          <w:tcPr>
            <w:tcW w:w="2552" w:type="dxa"/>
            <w:tcBorders>
              <w:top w:val="single" w:sz="8" w:space="0" w:color="auto"/>
            </w:tcBorders>
          </w:tcPr>
          <w:p w:rsidR="003351EE" w:rsidRDefault="00272629">
            <w:pPr>
              <w:pStyle w:val="nTable"/>
              <w:keepNext/>
              <w:spacing w:before="60" w:after="60"/>
              <w:rPr>
                <w:b/>
                <w:sz w:val="19"/>
              </w:rPr>
            </w:pPr>
            <w:r>
              <w:rPr>
                <w:b/>
                <w:sz w:val="19"/>
              </w:rPr>
              <w:t>Commencement</w:t>
            </w:r>
          </w:p>
        </w:tc>
      </w:tr>
      <w:tr w:rsidR="003351EE">
        <w:tblPrEx>
          <w:tblCellMar>
            <w:left w:w="0" w:type="dxa"/>
            <w:right w:w="0" w:type="dxa"/>
          </w:tblCellMar>
        </w:tblPrEx>
        <w:trPr>
          <w:cantSplit/>
        </w:trPr>
        <w:tc>
          <w:tcPr>
            <w:tcW w:w="2268" w:type="dxa"/>
            <w:tcBorders>
              <w:top w:val="single" w:sz="4" w:space="0" w:color="auto"/>
              <w:bottom w:val="single" w:sz="4" w:space="0" w:color="auto"/>
            </w:tcBorders>
          </w:tcPr>
          <w:p w:rsidR="003351EE" w:rsidRDefault="00272629">
            <w:pPr>
              <w:pStyle w:val="nTable"/>
              <w:spacing w:before="120"/>
              <w:ind w:left="56" w:right="113"/>
              <w:rPr>
                <w:sz w:val="19"/>
                <w:vertAlign w:val="superscript"/>
              </w:rPr>
            </w:pPr>
            <w:r>
              <w:rPr>
                <w:i/>
                <w:sz w:val="19"/>
              </w:rPr>
              <w:t>Acts Amendment and Repeal (Competition Policy) Act 2003</w:t>
            </w:r>
            <w:r>
              <w:rPr>
                <w:sz w:val="19"/>
              </w:rPr>
              <w:t xml:space="preserve"> Pt. 6 </w:t>
            </w:r>
            <w:r>
              <w:rPr>
                <w:sz w:val="19"/>
                <w:vertAlign w:val="superscript"/>
              </w:rPr>
              <w:t>4</w:t>
            </w:r>
          </w:p>
        </w:tc>
        <w:tc>
          <w:tcPr>
            <w:tcW w:w="1134" w:type="dxa"/>
            <w:tcBorders>
              <w:top w:val="single" w:sz="4" w:space="0" w:color="auto"/>
              <w:bottom w:val="single" w:sz="4" w:space="0" w:color="auto"/>
            </w:tcBorders>
          </w:tcPr>
          <w:p w:rsidR="003351EE" w:rsidRDefault="00272629">
            <w:pPr>
              <w:pStyle w:val="nTable"/>
              <w:keepNext/>
              <w:keepLines/>
              <w:spacing w:before="120" w:after="60"/>
              <w:ind w:left="113"/>
            </w:pPr>
            <w:r>
              <w:t>70 of 2003</w:t>
            </w:r>
          </w:p>
        </w:tc>
        <w:tc>
          <w:tcPr>
            <w:tcW w:w="1134" w:type="dxa"/>
            <w:tcBorders>
              <w:top w:val="single" w:sz="4" w:space="0" w:color="auto"/>
              <w:bottom w:val="single" w:sz="4" w:space="0" w:color="auto"/>
            </w:tcBorders>
          </w:tcPr>
          <w:p w:rsidR="003351EE" w:rsidRDefault="00272629">
            <w:pPr>
              <w:pStyle w:val="nTable"/>
              <w:spacing w:before="120"/>
              <w:ind w:left="113"/>
            </w:pPr>
            <w:r>
              <w:t>15 Dec 2003</w:t>
            </w:r>
          </w:p>
        </w:tc>
        <w:tc>
          <w:tcPr>
            <w:tcW w:w="2580" w:type="dxa"/>
            <w:gridSpan w:val="2"/>
            <w:tcBorders>
              <w:top w:val="single" w:sz="4" w:space="0" w:color="auto"/>
              <w:bottom w:val="single" w:sz="4" w:space="0" w:color="auto"/>
            </w:tcBorders>
          </w:tcPr>
          <w:p w:rsidR="003351EE" w:rsidRDefault="00272629">
            <w:pPr>
              <w:pStyle w:val="nTable"/>
              <w:spacing w:before="120"/>
              <w:ind w:left="113" w:right="170"/>
            </w:pPr>
            <w:r>
              <w:t>To be proclaimed</w:t>
            </w:r>
          </w:p>
        </w:tc>
      </w:tr>
    </w:tbl>
    <w:p w:rsidR="003351EE" w:rsidRDefault="003351EE">
      <w:pPr>
        <w:pStyle w:val="nSubsection"/>
        <w:rPr>
          <w:vertAlign w:val="superscript"/>
        </w:rPr>
      </w:pPr>
    </w:p>
    <w:p w:rsidR="003351EE" w:rsidRDefault="00272629">
      <w:pPr>
        <w:pStyle w:val="nSubsection"/>
      </w:pPr>
      <w:r>
        <w:rPr>
          <w:vertAlign w:val="superscript"/>
        </w:rPr>
        <w:t>2</w:t>
      </w:r>
      <w:r>
        <w:tab/>
        <w:t xml:space="preserve">Under section 112(2) of the </w:t>
      </w:r>
      <w:r>
        <w:rPr>
          <w:i/>
        </w:rPr>
        <w:t>Public Sector Management Act 1994</w:t>
      </w:r>
      <w:r>
        <w:t xml:space="preserve"> (No. 31 of 1994) references to the Public Service Commissioner are to be construed as references to the Minister for Public Sector Management.</w:t>
      </w:r>
    </w:p>
    <w:p w:rsidR="003351EE" w:rsidRDefault="00272629">
      <w:pPr>
        <w:pStyle w:val="nSubsection"/>
      </w:pPr>
      <w:r>
        <w:rPr>
          <w:vertAlign w:val="superscript"/>
        </w:rPr>
        <w:t>3</w:t>
      </w:r>
      <w:r>
        <w:tab/>
        <w:t xml:space="preserve">Repealed by </w:t>
      </w:r>
      <w:r>
        <w:rPr>
          <w:i/>
        </w:rPr>
        <w:t>Interpretation Act 1984</w:t>
      </w:r>
      <w:r>
        <w:t xml:space="preserve"> (No. 12 of 1984) s.77(1).</w:t>
      </w:r>
    </w:p>
    <w:p w:rsidR="003351EE" w:rsidRDefault="00272629">
      <w:pPr>
        <w:pStyle w:val="nSubsection"/>
        <w:spacing w:before="120"/>
      </w:pPr>
      <w:r>
        <w:rPr>
          <w:vertAlign w:val="superscript"/>
        </w:rPr>
        <w:t>4</w:t>
      </w:r>
      <w:r>
        <w:tab/>
        <w:t xml:space="preserve">On the date as at which this compilation was prepared, the </w:t>
      </w:r>
      <w:r>
        <w:rPr>
          <w:i/>
        </w:rPr>
        <w:t>Acts Amendment and Repeal (Competition Policy) Act 2003</w:t>
      </w:r>
      <w:r>
        <w:t xml:space="preserve"> Pt. 6</w:t>
      </w:r>
      <w:r>
        <w:rPr>
          <w:i/>
        </w:rPr>
        <w:t xml:space="preserve"> </w:t>
      </w:r>
      <w:r>
        <w:t>had not come into operation.  It reads as follows:</w:t>
      </w:r>
    </w:p>
    <w:p w:rsidR="003351EE" w:rsidRDefault="00272629">
      <w:pPr>
        <w:pStyle w:val="MiscOpen"/>
      </w:pPr>
      <w:r>
        <w:t>“</w:t>
      </w:r>
    </w:p>
    <w:p w:rsidR="003351EE" w:rsidRDefault="00272629">
      <w:pPr>
        <w:pStyle w:val="nzHeading2"/>
      </w:pPr>
      <w:r>
        <w:rPr>
          <w:rStyle w:val="CharPartNo"/>
        </w:rPr>
        <w:t>Part 6</w:t>
      </w:r>
      <w:r>
        <w:rPr>
          <w:rStyle w:val="CharDivNo"/>
        </w:rPr>
        <w:t xml:space="preserve"> </w:t>
      </w:r>
      <w:r>
        <w:t>—</w:t>
      </w:r>
      <w:r>
        <w:rPr>
          <w:rStyle w:val="CharDivText"/>
        </w:rPr>
        <w:t xml:space="preserve"> </w:t>
      </w:r>
      <w:r>
        <w:rPr>
          <w:rStyle w:val="CharPartText"/>
          <w:i/>
        </w:rPr>
        <w:t>Eastern Goldfields Transport Board Act 1984</w:t>
      </w:r>
    </w:p>
    <w:p w:rsidR="003351EE" w:rsidRDefault="00272629">
      <w:pPr>
        <w:pStyle w:val="nzHeading5"/>
      </w:pPr>
      <w:bookmarkStart w:id="112" w:name="_Toc474296239"/>
      <w:bookmarkStart w:id="113" w:name="_Toc17711056"/>
      <w:bookmarkStart w:id="114" w:name="_Toc58234056"/>
      <w:r>
        <w:rPr>
          <w:rStyle w:val="CharSectno"/>
        </w:rPr>
        <w:t>22</w:t>
      </w:r>
      <w:r>
        <w:t>.</w:t>
      </w:r>
      <w:r>
        <w:tab/>
        <w:t>The Act amended</w:t>
      </w:r>
      <w:bookmarkEnd w:id="112"/>
      <w:bookmarkEnd w:id="113"/>
      <w:bookmarkEnd w:id="114"/>
    </w:p>
    <w:p w:rsidR="003351EE" w:rsidRDefault="00272629">
      <w:pPr>
        <w:pStyle w:val="nzSubsection"/>
      </w:pPr>
      <w:r>
        <w:tab/>
      </w:r>
      <w:r>
        <w:tab/>
        <w:t xml:space="preserve">The amendments in this Part are to the </w:t>
      </w:r>
      <w:r>
        <w:rPr>
          <w:i/>
        </w:rPr>
        <w:t>Eastern Goldfields Transport Board Act 1984</w:t>
      </w:r>
      <w:r>
        <w:t>.</w:t>
      </w:r>
    </w:p>
    <w:p w:rsidR="003351EE" w:rsidRDefault="00272629">
      <w:pPr>
        <w:pStyle w:val="nzHeading5"/>
      </w:pPr>
      <w:bookmarkStart w:id="115" w:name="_Toc17711057"/>
      <w:bookmarkStart w:id="116" w:name="_Toc58234057"/>
      <w:r>
        <w:rPr>
          <w:rStyle w:val="CharSectno"/>
        </w:rPr>
        <w:t>23</w:t>
      </w:r>
      <w:r>
        <w:t>.</w:t>
      </w:r>
      <w:r>
        <w:tab/>
        <w:t>Section 5 amended</w:t>
      </w:r>
      <w:bookmarkEnd w:id="115"/>
      <w:bookmarkEnd w:id="116"/>
    </w:p>
    <w:p w:rsidR="003351EE" w:rsidRDefault="00272629">
      <w:pPr>
        <w:pStyle w:val="nzSubsection"/>
      </w:pPr>
      <w:r>
        <w:tab/>
      </w:r>
      <w:r>
        <w:tab/>
        <w:t xml:space="preserve">Section 5(2) is repealed and the following subsection is inserted instead — </w:t>
      </w:r>
    </w:p>
    <w:p w:rsidR="003351EE" w:rsidRDefault="00272629">
      <w:pPr>
        <w:pStyle w:val="MiscOpen"/>
        <w:ind w:left="595"/>
      </w:pPr>
      <w:r>
        <w:t xml:space="preserve">“    </w:t>
      </w:r>
    </w:p>
    <w:p w:rsidR="003351EE" w:rsidRDefault="00272629">
      <w:pPr>
        <w:pStyle w:val="nzSubsection"/>
      </w:pPr>
      <w:r>
        <w:tab/>
        <w:t>(2)</w:t>
      </w:r>
      <w:r>
        <w:tab/>
        <w:t>The Board is not an agent of the Crown and does not have the status, immunities and privileges of the Crown.</w:t>
      </w:r>
    </w:p>
    <w:p w:rsidR="003351EE" w:rsidRDefault="00272629">
      <w:pPr>
        <w:pStyle w:val="MiscClose"/>
      </w:pPr>
      <w:r>
        <w:t xml:space="preserve">    ”.</w:t>
      </w:r>
    </w:p>
    <w:p w:rsidR="003351EE" w:rsidRDefault="00272629">
      <w:pPr>
        <w:pStyle w:val="nzHeading5"/>
      </w:pPr>
      <w:bookmarkStart w:id="117" w:name="_Toc17711058"/>
      <w:bookmarkStart w:id="118" w:name="_Toc58234058"/>
      <w:r>
        <w:rPr>
          <w:rStyle w:val="CharSectno"/>
        </w:rPr>
        <w:t>24</w:t>
      </w:r>
      <w:r>
        <w:t>.</w:t>
      </w:r>
      <w:r>
        <w:tab/>
        <w:t>Section 35 repealed</w:t>
      </w:r>
      <w:bookmarkEnd w:id="117"/>
      <w:bookmarkEnd w:id="118"/>
    </w:p>
    <w:p w:rsidR="003351EE" w:rsidRDefault="00272629">
      <w:pPr>
        <w:pStyle w:val="nzSubsection"/>
      </w:pPr>
      <w:r>
        <w:tab/>
      </w:r>
      <w:r>
        <w:tab/>
        <w:t>Section 35 is repealed.</w:t>
      </w:r>
    </w:p>
    <w:p w:rsidR="003351EE" w:rsidRDefault="00272629">
      <w:pPr>
        <w:pStyle w:val="MiscClose"/>
      </w:pPr>
      <w:r>
        <w:t>”.</w:t>
      </w:r>
    </w:p>
    <w:p w:rsidR="003351EE" w:rsidRDefault="003351EE"/>
    <w:p w:rsidR="003351EE" w:rsidRDefault="003351EE">
      <w:pPr>
        <w:sectPr w:rsidR="003351EE">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3351EE" w:rsidRDefault="003351EE"/>
    <w:sectPr w:rsidR="003351EE">
      <w:headerReference w:type="even" r:id="rId31"/>
      <w:headerReference w:type="default" r:id="rId32"/>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1EE" w:rsidRDefault="00272629">
      <w:r>
        <w:separator/>
      </w:r>
    </w:p>
  </w:endnote>
  <w:endnote w:type="continuationSeparator" w:id="0">
    <w:p w:rsidR="003351EE" w:rsidRDefault="00272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3351EE">
    <w:pPr>
      <w:pStyle w:val="Footer"/>
      <w:tabs>
        <w:tab w:val="clear" w:pos="4153"/>
        <w:tab w:val="right" w:pos="7088"/>
      </w:tabs>
      <w:rPr>
        <w:rStyle w:val="PageNumber"/>
      </w:rPr>
    </w:pPr>
  </w:p>
  <w:p w:rsidR="003351EE" w:rsidRDefault="0027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43C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43CA">
      <w:rPr>
        <w:rFonts w:ascii="Arial" w:hAnsi="Arial" w:cs="Arial"/>
        <w:sz w:val="20"/>
        <w:lang w:val="en-US"/>
      </w:rPr>
      <w:t>15 Dec 2003</w:t>
    </w:r>
    <w:r>
      <w:rPr>
        <w:rFonts w:ascii="Arial" w:hAnsi="Arial" w:cs="Arial"/>
        <w:sz w:val="20"/>
        <w:lang w:val="en-US"/>
      </w:rPr>
      <w:fldChar w:fldCharType="end"/>
    </w:r>
  </w:p>
  <w:p w:rsidR="003351EE" w:rsidRDefault="0027262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3351EE">
    <w:pPr>
      <w:pStyle w:val="Footer"/>
      <w:tabs>
        <w:tab w:val="clear" w:pos="4153"/>
        <w:tab w:val="right" w:pos="7088"/>
      </w:tabs>
      <w:rPr>
        <w:rStyle w:val="PageNumber"/>
      </w:rPr>
    </w:pPr>
  </w:p>
  <w:p w:rsidR="003351EE" w:rsidRDefault="0027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43CA">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43C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3351EE" w:rsidRDefault="0027262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3351EE">
    <w:pPr>
      <w:pStyle w:val="Footer"/>
      <w:tabs>
        <w:tab w:val="clear" w:pos="4153"/>
        <w:tab w:val="right" w:pos="7088"/>
      </w:tabs>
      <w:rPr>
        <w:rStyle w:val="PageNumber"/>
      </w:rPr>
    </w:pPr>
  </w:p>
  <w:p w:rsidR="003351EE" w:rsidRDefault="0027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43CA">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43C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3351EE" w:rsidRDefault="0027262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3351EE">
    <w:pPr>
      <w:pStyle w:val="Footer"/>
      <w:tabs>
        <w:tab w:val="clear" w:pos="4153"/>
        <w:tab w:val="right" w:pos="7088"/>
      </w:tabs>
      <w:rPr>
        <w:rStyle w:val="PageNumber"/>
      </w:rPr>
    </w:pPr>
  </w:p>
  <w:p w:rsidR="003351EE" w:rsidRDefault="0027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B43C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43C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43CA">
      <w:rPr>
        <w:rFonts w:ascii="Arial" w:hAnsi="Arial" w:cs="Arial"/>
        <w:sz w:val="20"/>
        <w:lang w:val="en-US"/>
      </w:rPr>
      <w:t>15 Dec 2003</w:t>
    </w:r>
    <w:r>
      <w:rPr>
        <w:rFonts w:ascii="Arial" w:hAnsi="Arial" w:cs="Arial"/>
        <w:sz w:val="20"/>
        <w:lang w:val="en-US"/>
      </w:rPr>
      <w:fldChar w:fldCharType="end"/>
    </w:r>
  </w:p>
  <w:p w:rsidR="003351EE" w:rsidRDefault="0027262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3351EE">
    <w:pPr>
      <w:pStyle w:val="Footer"/>
      <w:tabs>
        <w:tab w:val="clear" w:pos="4153"/>
        <w:tab w:val="right" w:pos="7088"/>
      </w:tabs>
      <w:rPr>
        <w:rStyle w:val="PageNumber"/>
      </w:rPr>
    </w:pPr>
  </w:p>
  <w:p w:rsidR="003351EE" w:rsidRDefault="0027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43CA">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43C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351EE" w:rsidRDefault="0027262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3351EE">
    <w:pPr>
      <w:pStyle w:val="Footer"/>
      <w:tabs>
        <w:tab w:val="clear" w:pos="4153"/>
        <w:tab w:val="right" w:pos="7088"/>
      </w:tabs>
      <w:rPr>
        <w:rStyle w:val="PageNumber"/>
      </w:rPr>
    </w:pPr>
  </w:p>
  <w:p w:rsidR="003351EE" w:rsidRDefault="0027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43CA">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43C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B43CA">
      <w:rPr>
        <w:rStyle w:val="PageNumber"/>
        <w:rFonts w:ascii="Arial" w:hAnsi="Arial" w:cs="Arial"/>
        <w:noProof/>
      </w:rPr>
      <w:t>i</w:t>
    </w:r>
    <w:r>
      <w:rPr>
        <w:rStyle w:val="PageNumber"/>
        <w:rFonts w:ascii="Arial" w:hAnsi="Arial" w:cs="Arial"/>
      </w:rPr>
      <w:fldChar w:fldCharType="end"/>
    </w:r>
  </w:p>
  <w:p w:rsidR="003351EE" w:rsidRDefault="0027262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3351EE">
    <w:pPr>
      <w:pStyle w:val="Footer"/>
      <w:tabs>
        <w:tab w:val="clear" w:pos="4153"/>
        <w:tab w:val="right" w:pos="7088"/>
      </w:tabs>
      <w:rPr>
        <w:rStyle w:val="PageNumber"/>
      </w:rPr>
    </w:pPr>
  </w:p>
  <w:p w:rsidR="003351EE" w:rsidRDefault="0027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B43CA">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43C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43CA">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 xml:space="preserve"> </w:t>
    </w:r>
  </w:p>
  <w:p w:rsidR="003351EE" w:rsidRDefault="0027262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3351EE">
    <w:pPr>
      <w:pStyle w:val="Footer"/>
      <w:tabs>
        <w:tab w:val="clear" w:pos="4153"/>
        <w:tab w:val="right" w:pos="7088"/>
      </w:tabs>
      <w:rPr>
        <w:rStyle w:val="PageNumber"/>
      </w:rPr>
    </w:pPr>
  </w:p>
  <w:p w:rsidR="003351EE" w:rsidRDefault="0027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43CA">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43C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B43CA">
      <w:rPr>
        <w:rStyle w:val="CharPageNo"/>
        <w:rFonts w:ascii="Arial" w:hAnsi="Arial"/>
        <w:noProof/>
      </w:rPr>
      <w:t>23</w:t>
    </w:r>
    <w:r>
      <w:rPr>
        <w:rStyle w:val="CharPageNo"/>
        <w:rFonts w:ascii="Arial" w:hAnsi="Arial"/>
      </w:rPr>
      <w:fldChar w:fldCharType="end"/>
    </w:r>
  </w:p>
  <w:p w:rsidR="003351EE" w:rsidRDefault="0027262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3351EE">
    <w:pPr>
      <w:pStyle w:val="Footer"/>
      <w:tabs>
        <w:tab w:val="clear" w:pos="4153"/>
        <w:tab w:val="right" w:pos="7088"/>
      </w:tabs>
      <w:rPr>
        <w:rStyle w:val="PageNumber"/>
      </w:rPr>
    </w:pPr>
  </w:p>
  <w:p w:rsidR="003351EE" w:rsidRDefault="002726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B43CA">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B43CA">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B43CA">
      <w:rPr>
        <w:rStyle w:val="CharPageNo"/>
        <w:rFonts w:ascii="Arial" w:hAnsi="Arial"/>
        <w:noProof/>
      </w:rPr>
      <w:t>1</w:t>
    </w:r>
    <w:r>
      <w:rPr>
        <w:rStyle w:val="CharPageNo"/>
        <w:rFonts w:ascii="Arial" w:hAnsi="Arial"/>
      </w:rPr>
      <w:fldChar w:fldCharType="end"/>
    </w:r>
  </w:p>
  <w:p w:rsidR="003351EE" w:rsidRDefault="0027262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1EE" w:rsidRDefault="00272629">
      <w:r>
        <w:separator/>
      </w:r>
    </w:p>
  </w:footnote>
  <w:footnote w:type="continuationSeparator" w:id="0">
    <w:p w:rsidR="003351EE" w:rsidRDefault="002726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272629">
    <w:pPr>
      <w:pStyle w:val="headerpartodd"/>
      <w:ind w:left="0" w:firstLine="0"/>
      <w:rPr>
        <w:i/>
      </w:rPr>
    </w:pPr>
    <w:r>
      <w:rPr>
        <w:i/>
      </w:rPr>
      <w:fldChar w:fldCharType="begin"/>
    </w:r>
    <w:r>
      <w:rPr>
        <w:i/>
      </w:rPr>
      <w:instrText xml:space="preserve"> Styleref "Name of Act/Reg" </w:instrText>
    </w:r>
    <w:r>
      <w:rPr>
        <w:i/>
      </w:rPr>
      <w:fldChar w:fldCharType="separate"/>
    </w:r>
    <w:r w:rsidR="00DB43CA">
      <w:rPr>
        <w:i/>
        <w:noProof/>
      </w:rPr>
      <w:t>Eastern Goldfields Transport Board Act 1984</w:t>
    </w:r>
    <w:r>
      <w:rPr>
        <w:i/>
      </w:rPr>
      <w:fldChar w:fldCharType="end"/>
    </w:r>
  </w:p>
  <w:p w:rsidR="003351EE" w:rsidRDefault="0027262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351EE" w:rsidRDefault="0027262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351EE" w:rsidRDefault="003351EE">
    <w:pPr>
      <w:pStyle w:val="headerpart"/>
    </w:pPr>
  </w:p>
  <w:p w:rsidR="003351EE" w:rsidRDefault="003351EE">
    <w:pPr>
      <w:pBdr>
        <w:bottom w:val="single" w:sz="6" w:space="1" w:color="auto"/>
      </w:pBdr>
      <w:rPr>
        <w:b/>
      </w:rPr>
    </w:pPr>
  </w:p>
  <w:p w:rsidR="003351EE" w:rsidRDefault="003351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3351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3351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51EE">
      <w:trPr>
        <w:cantSplit/>
      </w:trPr>
      <w:tc>
        <w:tcPr>
          <w:tcW w:w="7263" w:type="dxa"/>
          <w:gridSpan w:val="2"/>
        </w:tcPr>
        <w:p w:rsidR="003351EE" w:rsidRDefault="00272629">
          <w:pPr>
            <w:pStyle w:val="HeaderActNameLeft"/>
          </w:pPr>
          <w:fldSimple w:instr=" Styleref &quot;Name of Act/Reg&quot; ">
            <w:r w:rsidR="00DB43CA">
              <w:rPr>
                <w:noProof/>
              </w:rPr>
              <w:t>Eastern Goldfields Transport Board Act 1984</w:t>
            </w:r>
          </w:fldSimple>
        </w:p>
      </w:tc>
    </w:tr>
    <w:tr w:rsidR="003351EE">
      <w:tc>
        <w:tcPr>
          <w:tcW w:w="1548" w:type="dxa"/>
        </w:tcPr>
        <w:p w:rsidR="003351EE" w:rsidRDefault="003351EE">
          <w:pPr>
            <w:pStyle w:val="HeaderNumberLeft"/>
          </w:pPr>
        </w:p>
      </w:tc>
      <w:tc>
        <w:tcPr>
          <w:tcW w:w="5715" w:type="dxa"/>
        </w:tcPr>
        <w:p w:rsidR="003351EE" w:rsidRDefault="003351EE">
          <w:pPr>
            <w:pStyle w:val="HeaderTextLeft"/>
          </w:pPr>
        </w:p>
      </w:tc>
    </w:tr>
    <w:tr w:rsidR="003351EE">
      <w:tc>
        <w:tcPr>
          <w:tcW w:w="1548" w:type="dxa"/>
        </w:tcPr>
        <w:p w:rsidR="003351EE" w:rsidRDefault="003351EE">
          <w:pPr>
            <w:pStyle w:val="HeaderNumberLeft"/>
          </w:pPr>
        </w:p>
      </w:tc>
      <w:tc>
        <w:tcPr>
          <w:tcW w:w="5715" w:type="dxa"/>
        </w:tcPr>
        <w:p w:rsidR="003351EE" w:rsidRDefault="003351EE">
          <w:pPr>
            <w:pStyle w:val="HeaderTextLeft"/>
          </w:pPr>
        </w:p>
      </w:tc>
    </w:tr>
    <w:tr w:rsidR="003351EE">
      <w:trPr>
        <w:cantSplit/>
      </w:trPr>
      <w:tc>
        <w:tcPr>
          <w:tcW w:w="7263" w:type="dxa"/>
          <w:gridSpan w:val="2"/>
        </w:tcPr>
        <w:p w:rsidR="003351EE" w:rsidRDefault="00272629">
          <w:pPr>
            <w:pStyle w:val="HeaderSectionLeft"/>
            <w:rPr>
              <w:b w:val="0"/>
            </w:rPr>
          </w:pPr>
          <w:r>
            <w:rPr>
              <w:b w:val="0"/>
            </w:rPr>
            <w:t>Contents</w:t>
          </w:r>
        </w:p>
      </w:tc>
    </w:tr>
  </w:tbl>
  <w:p w:rsidR="003351EE" w:rsidRDefault="003351E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51EE">
      <w:trPr>
        <w:cantSplit/>
      </w:trPr>
      <w:tc>
        <w:tcPr>
          <w:tcW w:w="7263" w:type="dxa"/>
          <w:gridSpan w:val="2"/>
        </w:tcPr>
        <w:p w:rsidR="003351EE" w:rsidRDefault="00272629">
          <w:pPr>
            <w:pStyle w:val="HeaderActNameRight"/>
            <w:ind w:right="17"/>
          </w:pPr>
          <w:fldSimple w:instr=" Styleref &quot;Name of Act/Reg&quot; ">
            <w:r w:rsidR="00DB43CA">
              <w:rPr>
                <w:noProof/>
              </w:rPr>
              <w:t>Eastern Goldfields Transport Board Act 1984</w:t>
            </w:r>
          </w:fldSimple>
        </w:p>
      </w:tc>
    </w:tr>
    <w:tr w:rsidR="003351EE">
      <w:tc>
        <w:tcPr>
          <w:tcW w:w="5715" w:type="dxa"/>
        </w:tcPr>
        <w:p w:rsidR="003351EE" w:rsidRDefault="003351EE">
          <w:pPr>
            <w:pStyle w:val="HeaderTextRight"/>
          </w:pPr>
        </w:p>
      </w:tc>
      <w:tc>
        <w:tcPr>
          <w:tcW w:w="1548" w:type="dxa"/>
        </w:tcPr>
        <w:p w:rsidR="003351EE" w:rsidRDefault="003351EE">
          <w:pPr>
            <w:pStyle w:val="HeaderNumberRight"/>
            <w:ind w:right="17"/>
          </w:pPr>
        </w:p>
      </w:tc>
    </w:tr>
    <w:tr w:rsidR="003351EE">
      <w:tc>
        <w:tcPr>
          <w:tcW w:w="5715" w:type="dxa"/>
        </w:tcPr>
        <w:p w:rsidR="003351EE" w:rsidRDefault="003351EE">
          <w:pPr>
            <w:pStyle w:val="HeaderTextRight"/>
          </w:pPr>
        </w:p>
      </w:tc>
      <w:tc>
        <w:tcPr>
          <w:tcW w:w="1548" w:type="dxa"/>
        </w:tcPr>
        <w:p w:rsidR="003351EE" w:rsidRDefault="003351EE">
          <w:pPr>
            <w:pStyle w:val="HeaderNumberRight"/>
            <w:ind w:right="17"/>
          </w:pPr>
        </w:p>
      </w:tc>
    </w:tr>
    <w:tr w:rsidR="003351EE">
      <w:trPr>
        <w:cantSplit/>
      </w:trPr>
      <w:tc>
        <w:tcPr>
          <w:tcW w:w="7263" w:type="dxa"/>
          <w:gridSpan w:val="2"/>
        </w:tcPr>
        <w:p w:rsidR="003351EE" w:rsidRDefault="00272629">
          <w:pPr>
            <w:pStyle w:val="HeaderSectionRight"/>
            <w:ind w:right="17"/>
            <w:rPr>
              <w:b w:val="0"/>
            </w:rPr>
          </w:pPr>
          <w:r>
            <w:rPr>
              <w:b w:val="0"/>
            </w:rPr>
            <w:t>Contents</w:t>
          </w:r>
        </w:p>
      </w:tc>
    </w:tr>
  </w:tbl>
  <w:p w:rsidR="003351EE" w:rsidRDefault="003351E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51EE">
      <w:trPr>
        <w:cantSplit/>
      </w:trPr>
      <w:tc>
        <w:tcPr>
          <w:tcW w:w="7263" w:type="dxa"/>
          <w:gridSpan w:val="2"/>
        </w:tcPr>
        <w:p w:rsidR="003351EE" w:rsidRDefault="00272629">
          <w:pPr>
            <w:pStyle w:val="HeaderActNameLeft"/>
          </w:pPr>
          <w:fldSimple w:instr=" Styleref &quot;Name of Act/Reg&quot; ">
            <w:r w:rsidR="00DB43CA">
              <w:rPr>
                <w:noProof/>
              </w:rPr>
              <w:t>Eastern Goldfields Transport Board Act 1984</w:t>
            </w:r>
          </w:fldSimple>
        </w:p>
      </w:tc>
    </w:tr>
    <w:tr w:rsidR="003351EE">
      <w:tc>
        <w:tcPr>
          <w:tcW w:w="1548" w:type="dxa"/>
        </w:tcPr>
        <w:p w:rsidR="003351EE" w:rsidRDefault="00272629">
          <w:pPr>
            <w:pStyle w:val="HeaderNumberLeft"/>
          </w:pPr>
          <w:r>
            <w:fldChar w:fldCharType="begin"/>
          </w:r>
          <w:r>
            <w:instrText xml:space="preserve"> styleref CharPartNo </w:instrText>
          </w:r>
          <w:r>
            <w:fldChar w:fldCharType="end"/>
          </w:r>
        </w:p>
      </w:tc>
      <w:tc>
        <w:tcPr>
          <w:tcW w:w="5715" w:type="dxa"/>
        </w:tcPr>
        <w:p w:rsidR="003351EE" w:rsidRDefault="00272629">
          <w:pPr>
            <w:pStyle w:val="HeaderTextLeft"/>
          </w:pPr>
          <w:r>
            <w:fldChar w:fldCharType="begin"/>
          </w:r>
          <w:r>
            <w:instrText xml:space="preserve"> styleref CharPartText </w:instrText>
          </w:r>
          <w:r>
            <w:fldChar w:fldCharType="end"/>
          </w:r>
        </w:p>
      </w:tc>
    </w:tr>
    <w:tr w:rsidR="003351EE">
      <w:tc>
        <w:tcPr>
          <w:tcW w:w="1548" w:type="dxa"/>
        </w:tcPr>
        <w:p w:rsidR="003351EE" w:rsidRDefault="00272629">
          <w:pPr>
            <w:pStyle w:val="HeaderNumberLeft"/>
          </w:pPr>
          <w:r>
            <w:fldChar w:fldCharType="begin"/>
          </w:r>
          <w:r>
            <w:instrText xml:space="preserve"> styleref CharDivNo </w:instrText>
          </w:r>
          <w:r>
            <w:fldChar w:fldCharType="end"/>
          </w:r>
        </w:p>
      </w:tc>
      <w:tc>
        <w:tcPr>
          <w:tcW w:w="5715" w:type="dxa"/>
        </w:tcPr>
        <w:p w:rsidR="003351EE" w:rsidRDefault="00272629">
          <w:pPr>
            <w:pStyle w:val="HeaderTextLeft"/>
          </w:pPr>
          <w:r>
            <w:fldChar w:fldCharType="begin"/>
          </w:r>
          <w:r>
            <w:instrText xml:space="preserve"> styleref CharDivText </w:instrText>
          </w:r>
          <w:r>
            <w:fldChar w:fldCharType="end"/>
          </w:r>
        </w:p>
      </w:tc>
    </w:tr>
    <w:tr w:rsidR="003351EE">
      <w:trPr>
        <w:cantSplit/>
      </w:trPr>
      <w:tc>
        <w:tcPr>
          <w:tcW w:w="7263" w:type="dxa"/>
          <w:gridSpan w:val="2"/>
        </w:tcPr>
        <w:p w:rsidR="003351EE" w:rsidRDefault="00272629">
          <w:pPr>
            <w:pStyle w:val="HeaderSectionLeft"/>
          </w:pPr>
          <w:r>
            <w:t xml:space="preserve">s. </w:t>
          </w:r>
          <w:fldSimple w:instr=" styleref CharSectno ">
            <w:r w:rsidR="00DB43CA">
              <w:rPr>
                <w:noProof/>
              </w:rPr>
              <w:t>1</w:t>
            </w:r>
          </w:fldSimple>
        </w:p>
      </w:tc>
    </w:tr>
  </w:tbl>
  <w:p w:rsidR="003351EE" w:rsidRDefault="003351E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51EE">
      <w:trPr>
        <w:cantSplit/>
      </w:trPr>
      <w:tc>
        <w:tcPr>
          <w:tcW w:w="7263" w:type="dxa"/>
          <w:gridSpan w:val="2"/>
        </w:tcPr>
        <w:p w:rsidR="003351EE" w:rsidRDefault="00272629">
          <w:pPr>
            <w:pStyle w:val="HeaderActNameRight"/>
            <w:ind w:right="17"/>
          </w:pPr>
          <w:fldSimple w:instr=" Styleref &quot;Name of Act/Reg&quot; ">
            <w:r w:rsidR="00DB43CA">
              <w:rPr>
                <w:noProof/>
              </w:rPr>
              <w:t>Eastern Goldfields Transport Board Act 1984</w:t>
            </w:r>
          </w:fldSimple>
        </w:p>
      </w:tc>
    </w:tr>
    <w:tr w:rsidR="003351EE">
      <w:tc>
        <w:tcPr>
          <w:tcW w:w="5715" w:type="dxa"/>
        </w:tcPr>
        <w:p w:rsidR="003351EE" w:rsidRDefault="00272629">
          <w:pPr>
            <w:pStyle w:val="HeaderTextRight"/>
          </w:pPr>
          <w:r>
            <w:fldChar w:fldCharType="begin"/>
          </w:r>
          <w:r>
            <w:instrText xml:space="preserve"> styleref CharPartText </w:instrText>
          </w:r>
          <w:r>
            <w:fldChar w:fldCharType="end"/>
          </w:r>
        </w:p>
      </w:tc>
      <w:tc>
        <w:tcPr>
          <w:tcW w:w="1548" w:type="dxa"/>
        </w:tcPr>
        <w:p w:rsidR="003351EE" w:rsidRDefault="00272629">
          <w:pPr>
            <w:pStyle w:val="HeaderNumberRight"/>
            <w:ind w:right="17"/>
          </w:pPr>
          <w:r>
            <w:fldChar w:fldCharType="begin"/>
          </w:r>
          <w:r>
            <w:instrText xml:space="preserve"> styleref CharPartNo </w:instrText>
          </w:r>
          <w:r>
            <w:fldChar w:fldCharType="end"/>
          </w:r>
        </w:p>
      </w:tc>
    </w:tr>
    <w:tr w:rsidR="003351EE">
      <w:tc>
        <w:tcPr>
          <w:tcW w:w="5715" w:type="dxa"/>
        </w:tcPr>
        <w:p w:rsidR="003351EE" w:rsidRDefault="00272629">
          <w:pPr>
            <w:pStyle w:val="HeaderTextRight"/>
          </w:pPr>
          <w:r>
            <w:fldChar w:fldCharType="begin"/>
          </w:r>
          <w:r>
            <w:instrText xml:space="preserve"> styleref CharDivText </w:instrText>
          </w:r>
          <w:r>
            <w:fldChar w:fldCharType="end"/>
          </w:r>
        </w:p>
      </w:tc>
      <w:tc>
        <w:tcPr>
          <w:tcW w:w="1548" w:type="dxa"/>
        </w:tcPr>
        <w:p w:rsidR="003351EE" w:rsidRDefault="00272629">
          <w:pPr>
            <w:pStyle w:val="HeaderNumberRight"/>
            <w:ind w:right="17"/>
          </w:pPr>
          <w:r>
            <w:fldChar w:fldCharType="begin"/>
          </w:r>
          <w:r>
            <w:instrText xml:space="preserve"> styleref CharDivNo </w:instrText>
          </w:r>
          <w:r>
            <w:fldChar w:fldCharType="end"/>
          </w:r>
        </w:p>
      </w:tc>
    </w:tr>
    <w:tr w:rsidR="003351EE">
      <w:trPr>
        <w:cantSplit/>
      </w:trPr>
      <w:tc>
        <w:tcPr>
          <w:tcW w:w="7263" w:type="dxa"/>
          <w:gridSpan w:val="2"/>
        </w:tcPr>
        <w:p w:rsidR="003351EE" w:rsidRDefault="00272629">
          <w:pPr>
            <w:pStyle w:val="HeaderSectionRight"/>
            <w:ind w:right="17"/>
          </w:pPr>
          <w:r>
            <w:t xml:space="preserve">s. </w:t>
          </w:r>
          <w:fldSimple w:instr=" styleref CharSectno ">
            <w:r w:rsidR="00DB43CA">
              <w:rPr>
                <w:noProof/>
              </w:rPr>
              <w:t>1</w:t>
            </w:r>
          </w:fldSimple>
        </w:p>
      </w:tc>
    </w:tr>
  </w:tbl>
  <w:p w:rsidR="003351EE" w:rsidRDefault="003351E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3351E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3351EE">
      <w:trPr>
        <w:cantSplit/>
      </w:trPr>
      <w:tc>
        <w:tcPr>
          <w:tcW w:w="7263" w:type="dxa"/>
          <w:gridSpan w:val="2"/>
        </w:tcPr>
        <w:p w:rsidR="003351EE" w:rsidRDefault="00272629">
          <w:pPr>
            <w:pStyle w:val="HeaderActNameLeft"/>
          </w:pPr>
          <w:fldSimple w:instr=" Styleref &quot;Name of Act/Reg&quot; ">
            <w:r w:rsidR="00DB43CA">
              <w:rPr>
                <w:noProof/>
              </w:rPr>
              <w:t>Eastern Goldfields Transport Board Act 1984</w:t>
            </w:r>
          </w:fldSimple>
        </w:p>
      </w:tc>
    </w:tr>
    <w:tr w:rsidR="003351EE">
      <w:tc>
        <w:tcPr>
          <w:tcW w:w="1490" w:type="dxa"/>
        </w:tcPr>
        <w:p w:rsidR="003351EE" w:rsidRDefault="003351EE">
          <w:pPr>
            <w:pStyle w:val="HeaderNumberLeft"/>
          </w:pPr>
        </w:p>
      </w:tc>
      <w:tc>
        <w:tcPr>
          <w:tcW w:w="5773" w:type="dxa"/>
        </w:tcPr>
        <w:p w:rsidR="003351EE" w:rsidRDefault="003351EE">
          <w:pPr>
            <w:pStyle w:val="HeaderTextLeft"/>
          </w:pPr>
        </w:p>
      </w:tc>
    </w:tr>
    <w:tr w:rsidR="003351EE">
      <w:tc>
        <w:tcPr>
          <w:tcW w:w="1490" w:type="dxa"/>
        </w:tcPr>
        <w:p w:rsidR="003351EE" w:rsidRDefault="003351EE">
          <w:pPr>
            <w:pStyle w:val="HeaderNumberLeft"/>
          </w:pPr>
        </w:p>
      </w:tc>
      <w:tc>
        <w:tcPr>
          <w:tcW w:w="5773" w:type="dxa"/>
        </w:tcPr>
        <w:p w:rsidR="003351EE" w:rsidRDefault="003351EE">
          <w:pPr>
            <w:pStyle w:val="HeaderTextLeft"/>
          </w:pPr>
        </w:p>
      </w:tc>
    </w:tr>
    <w:tr w:rsidR="003351EE">
      <w:trPr>
        <w:cantSplit/>
      </w:trPr>
      <w:tc>
        <w:tcPr>
          <w:tcW w:w="1490" w:type="dxa"/>
        </w:tcPr>
        <w:p w:rsidR="003351EE" w:rsidRDefault="00272629">
          <w:pPr>
            <w:pStyle w:val="HeaderSectionRight"/>
            <w:ind w:right="17"/>
            <w:jc w:val="left"/>
          </w:pPr>
          <w:r>
            <w:fldChar w:fldCharType="begin"/>
          </w:r>
          <w:r>
            <w:instrText xml:space="preserve"> STYLEREF CharSchNo \* MERGEFORMAT </w:instrText>
          </w:r>
          <w:r>
            <w:fldChar w:fldCharType="end"/>
          </w:r>
        </w:p>
      </w:tc>
      <w:tc>
        <w:tcPr>
          <w:tcW w:w="5773" w:type="dxa"/>
        </w:tcPr>
        <w:p w:rsidR="003351EE" w:rsidRDefault="00272629">
          <w:pPr>
            <w:pStyle w:val="HeaderSectionRight"/>
            <w:ind w:right="17"/>
            <w:jc w:val="left"/>
          </w:pPr>
          <w:r>
            <w:fldChar w:fldCharType="begin"/>
          </w:r>
          <w:r>
            <w:instrText xml:space="preserve"> STYLEREF CharSchText \* MERGEFORMAT </w:instrText>
          </w:r>
          <w:r>
            <w:fldChar w:fldCharType="end"/>
          </w:r>
        </w:p>
      </w:tc>
    </w:tr>
  </w:tbl>
  <w:p w:rsidR="003351EE" w:rsidRDefault="003351E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3351EE">
      <w:trPr>
        <w:cantSplit/>
      </w:trPr>
      <w:tc>
        <w:tcPr>
          <w:tcW w:w="7263" w:type="dxa"/>
          <w:gridSpan w:val="2"/>
        </w:tcPr>
        <w:p w:rsidR="003351EE" w:rsidRDefault="00272629">
          <w:pPr>
            <w:pStyle w:val="HeaderActNameRight"/>
            <w:ind w:right="17"/>
          </w:pPr>
          <w:fldSimple w:instr=" Styleref &quot;Name of Act/Reg&quot; ">
            <w:r w:rsidR="00DB43CA">
              <w:rPr>
                <w:noProof/>
              </w:rPr>
              <w:t>Eastern Goldfields Transport Board Act 1984</w:t>
            </w:r>
          </w:fldSimple>
        </w:p>
      </w:tc>
    </w:tr>
    <w:tr w:rsidR="003351EE">
      <w:tc>
        <w:tcPr>
          <w:tcW w:w="5742" w:type="dxa"/>
        </w:tcPr>
        <w:p w:rsidR="003351EE" w:rsidRDefault="003351EE">
          <w:pPr>
            <w:pStyle w:val="HeaderTextRight"/>
          </w:pPr>
        </w:p>
      </w:tc>
      <w:tc>
        <w:tcPr>
          <w:tcW w:w="1521" w:type="dxa"/>
        </w:tcPr>
        <w:p w:rsidR="003351EE" w:rsidRDefault="003351EE">
          <w:pPr>
            <w:pStyle w:val="HeaderNumberRight"/>
            <w:ind w:right="17"/>
          </w:pPr>
        </w:p>
      </w:tc>
    </w:tr>
    <w:tr w:rsidR="003351EE">
      <w:tc>
        <w:tcPr>
          <w:tcW w:w="5742" w:type="dxa"/>
        </w:tcPr>
        <w:p w:rsidR="003351EE" w:rsidRDefault="003351EE">
          <w:pPr>
            <w:pStyle w:val="HeaderTextRight"/>
          </w:pPr>
        </w:p>
      </w:tc>
      <w:tc>
        <w:tcPr>
          <w:tcW w:w="1521" w:type="dxa"/>
        </w:tcPr>
        <w:p w:rsidR="003351EE" w:rsidRDefault="003351EE">
          <w:pPr>
            <w:pStyle w:val="HeaderNumberRight"/>
            <w:ind w:right="17"/>
          </w:pPr>
        </w:p>
      </w:tc>
    </w:tr>
    <w:tr w:rsidR="003351EE">
      <w:trPr>
        <w:cantSplit/>
      </w:trPr>
      <w:tc>
        <w:tcPr>
          <w:tcW w:w="5742" w:type="dxa"/>
        </w:tcPr>
        <w:p w:rsidR="003351EE" w:rsidRDefault="00272629">
          <w:pPr>
            <w:pStyle w:val="HeaderSectionRight"/>
            <w:ind w:right="17"/>
          </w:pPr>
          <w:r>
            <w:fldChar w:fldCharType="begin"/>
          </w:r>
          <w:r>
            <w:instrText xml:space="preserve"> STYLEREF CharSchText \* MERGEFORMAT </w:instrText>
          </w:r>
          <w:r>
            <w:fldChar w:fldCharType="end"/>
          </w:r>
        </w:p>
      </w:tc>
      <w:tc>
        <w:tcPr>
          <w:tcW w:w="1521" w:type="dxa"/>
        </w:tcPr>
        <w:p w:rsidR="003351EE" w:rsidRDefault="00272629">
          <w:pPr>
            <w:pStyle w:val="HeaderSectionRight"/>
            <w:ind w:right="17"/>
          </w:pPr>
          <w:r>
            <w:fldChar w:fldCharType="begin"/>
          </w:r>
          <w:r>
            <w:instrText xml:space="preserve"> STYLEREF CharSchNo \* MERGEFORMAT </w:instrText>
          </w:r>
          <w:r>
            <w:fldChar w:fldCharType="end"/>
          </w:r>
        </w:p>
      </w:tc>
    </w:tr>
  </w:tbl>
  <w:p w:rsidR="003351EE" w:rsidRDefault="003351E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3351E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351EE">
      <w:trPr>
        <w:cantSplit/>
      </w:trPr>
      <w:tc>
        <w:tcPr>
          <w:tcW w:w="7263" w:type="dxa"/>
          <w:gridSpan w:val="2"/>
        </w:tcPr>
        <w:p w:rsidR="003351EE" w:rsidRDefault="00272629">
          <w:pPr>
            <w:pStyle w:val="HeaderActNameLeft"/>
          </w:pPr>
          <w:fldSimple w:instr=" Styleref &quot;Name of Act/Reg&quot; ">
            <w:r w:rsidR="00DB43CA">
              <w:rPr>
                <w:noProof/>
              </w:rPr>
              <w:t>Eastern Goldfields Transport Board Act 1984</w:t>
            </w:r>
          </w:fldSimple>
        </w:p>
      </w:tc>
    </w:tr>
    <w:tr w:rsidR="003351EE">
      <w:tc>
        <w:tcPr>
          <w:tcW w:w="1548" w:type="dxa"/>
        </w:tcPr>
        <w:p w:rsidR="003351EE" w:rsidRDefault="003351EE">
          <w:pPr>
            <w:pStyle w:val="HeaderNumberLeft"/>
          </w:pPr>
        </w:p>
      </w:tc>
      <w:tc>
        <w:tcPr>
          <w:tcW w:w="5715" w:type="dxa"/>
        </w:tcPr>
        <w:p w:rsidR="003351EE" w:rsidRDefault="003351EE">
          <w:pPr>
            <w:pStyle w:val="HeaderTextLeft"/>
          </w:pPr>
        </w:p>
      </w:tc>
    </w:tr>
    <w:tr w:rsidR="003351EE">
      <w:tc>
        <w:tcPr>
          <w:tcW w:w="1548" w:type="dxa"/>
        </w:tcPr>
        <w:p w:rsidR="003351EE" w:rsidRDefault="003351EE">
          <w:pPr>
            <w:pStyle w:val="HeaderNumberLeft"/>
          </w:pPr>
        </w:p>
      </w:tc>
      <w:tc>
        <w:tcPr>
          <w:tcW w:w="5715" w:type="dxa"/>
        </w:tcPr>
        <w:p w:rsidR="003351EE" w:rsidRDefault="003351EE">
          <w:pPr>
            <w:pStyle w:val="HeaderTextLeft"/>
          </w:pPr>
        </w:p>
      </w:tc>
    </w:tr>
    <w:tr w:rsidR="003351EE">
      <w:trPr>
        <w:cantSplit/>
      </w:trPr>
      <w:tc>
        <w:tcPr>
          <w:tcW w:w="7263" w:type="dxa"/>
          <w:gridSpan w:val="2"/>
        </w:tcPr>
        <w:p w:rsidR="003351EE" w:rsidRDefault="003351EE">
          <w:pPr>
            <w:pStyle w:val="HeaderSectionRight"/>
            <w:ind w:right="17"/>
            <w:jc w:val="left"/>
          </w:pPr>
        </w:p>
      </w:tc>
    </w:tr>
  </w:tbl>
  <w:p w:rsidR="003351EE" w:rsidRDefault="003351E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351EE">
      <w:trPr>
        <w:cantSplit/>
      </w:trPr>
      <w:tc>
        <w:tcPr>
          <w:tcW w:w="7263" w:type="dxa"/>
          <w:gridSpan w:val="2"/>
        </w:tcPr>
        <w:p w:rsidR="003351EE" w:rsidRDefault="00272629">
          <w:pPr>
            <w:pStyle w:val="HeaderActNameRight"/>
            <w:ind w:right="17"/>
          </w:pPr>
          <w:fldSimple w:instr=" Styleref &quot;Name of Act/Reg&quot; ">
            <w:r w:rsidR="00DB43CA">
              <w:rPr>
                <w:noProof/>
              </w:rPr>
              <w:t>Eastern Goldfields Transport Board Act 1984</w:t>
            </w:r>
          </w:fldSimple>
        </w:p>
      </w:tc>
    </w:tr>
    <w:tr w:rsidR="003351EE">
      <w:tc>
        <w:tcPr>
          <w:tcW w:w="5715" w:type="dxa"/>
        </w:tcPr>
        <w:p w:rsidR="003351EE" w:rsidRDefault="003351EE">
          <w:pPr>
            <w:pStyle w:val="HeaderTextRight"/>
          </w:pPr>
        </w:p>
      </w:tc>
      <w:tc>
        <w:tcPr>
          <w:tcW w:w="1548" w:type="dxa"/>
        </w:tcPr>
        <w:p w:rsidR="003351EE" w:rsidRDefault="003351EE">
          <w:pPr>
            <w:pStyle w:val="HeaderNumberRight"/>
            <w:ind w:right="17"/>
          </w:pPr>
        </w:p>
      </w:tc>
    </w:tr>
    <w:tr w:rsidR="003351EE">
      <w:tc>
        <w:tcPr>
          <w:tcW w:w="5715" w:type="dxa"/>
        </w:tcPr>
        <w:p w:rsidR="003351EE" w:rsidRDefault="003351EE">
          <w:pPr>
            <w:pStyle w:val="HeaderTextRight"/>
          </w:pPr>
        </w:p>
      </w:tc>
      <w:tc>
        <w:tcPr>
          <w:tcW w:w="1548" w:type="dxa"/>
        </w:tcPr>
        <w:p w:rsidR="003351EE" w:rsidRDefault="003351EE">
          <w:pPr>
            <w:pStyle w:val="HeaderNumberRight"/>
            <w:ind w:right="17"/>
          </w:pPr>
        </w:p>
      </w:tc>
    </w:tr>
    <w:tr w:rsidR="003351EE">
      <w:trPr>
        <w:cantSplit/>
      </w:trPr>
      <w:tc>
        <w:tcPr>
          <w:tcW w:w="7263" w:type="dxa"/>
          <w:gridSpan w:val="2"/>
        </w:tcPr>
        <w:p w:rsidR="003351EE" w:rsidRDefault="003351EE">
          <w:pPr>
            <w:pStyle w:val="HeaderSectionRight"/>
            <w:ind w:right="17"/>
          </w:pPr>
        </w:p>
      </w:tc>
    </w:tr>
  </w:tbl>
  <w:p w:rsidR="003351EE" w:rsidRDefault="003351E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3351E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272629">
    <w:pPr>
      <w:pStyle w:val="headerpartodd"/>
      <w:ind w:left="0" w:firstLine="0"/>
      <w:rPr>
        <w:i/>
      </w:rPr>
    </w:pPr>
    <w:r>
      <w:rPr>
        <w:i/>
      </w:rPr>
      <w:fldChar w:fldCharType="begin"/>
    </w:r>
    <w:r>
      <w:rPr>
        <w:i/>
      </w:rPr>
      <w:instrText xml:space="preserve"> Styleref "Name of Act/Reg" </w:instrText>
    </w:r>
    <w:r>
      <w:rPr>
        <w:i/>
      </w:rPr>
      <w:fldChar w:fldCharType="separate"/>
    </w:r>
    <w:r w:rsidR="00DB43CA">
      <w:rPr>
        <w:i/>
        <w:noProof/>
      </w:rPr>
      <w:t>Eastern Goldfields Transport Board Act 1984</w:t>
    </w:r>
    <w:r>
      <w:rPr>
        <w:i/>
      </w:rPr>
      <w:fldChar w:fldCharType="end"/>
    </w:r>
  </w:p>
  <w:p w:rsidR="003351EE" w:rsidRDefault="003351EE">
    <w:pPr>
      <w:pStyle w:val="headerpartodd"/>
      <w:ind w:left="0" w:firstLine="0"/>
      <w:rPr>
        <w:b w:val="0"/>
        <w:i/>
      </w:rPr>
    </w:pPr>
  </w:p>
  <w:p w:rsidR="003351EE" w:rsidRDefault="003351EE">
    <w:pPr>
      <w:pStyle w:val="headerpart"/>
    </w:pPr>
  </w:p>
  <w:p w:rsidR="003351EE" w:rsidRDefault="003351EE">
    <w:pPr>
      <w:pStyle w:val="headerpart"/>
    </w:pPr>
  </w:p>
  <w:p w:rsidR="003351EE" w:rsidRDefault="003351EE">
    <w:pPr>
      <w:pBdr>
        <w:bottom w:val="single" w:sz="6" w:space="1" w:color="auto"/>
      </w:pBdr>
      <w:rPr>
        <w:b/>
      </w:rPr>
    </w:pPr>
  </w:p>
  <w:p w:rsidR="003351EE" w:rsidRDefault="003351E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1EE" w:rsidRDefault="00272629">
    <w:pPr>
      <w:pStyle w:val="headerpartodd"/>
      <w:ind w:left="0" w:firstLine="0"/>
      <w:jc w:val="right"/>
      <w:rPr>
        <w:i/>
      </w:rPr>
    </w:pPr>
    <w:r>
      <w:rPr>
        <w:i/>
      </w:rPr>
      <w:fldChar w:fldCharType="begin"/>
    </w:r>
    <w:r>
      <w:rPr>
        <w:i/>
      </w:rPr>
      <w:instrText xml:space="preserve"> Styleref "Name of Act/Reg" </w:instrText>
    </w:r>
    <w:r>
      <w:rPr>
        <w:i/>
      </w:rPr>
      <w:fldChar w:fldCharType="separate"/>
    </w:r>
    <w:r w:rsidR="00DB43CA">
      <w:rPr>
        <w:i/>
        <w:noProof/>
      </w:rPr>
      <w:t>Eastern Goldfields Transport Board Act 1984</w:t>
    </w:r>
    <w:r>
      <w:rPr>
        <w:i/>
      </w:rPr>
      <w:fldChar w:fldCharType="end"/>
    </w:r>
  </w:p>
  <w:p w:rsidR="003351EE" w:rsidRDefault="003351EE">
    <w:pPr>
      <w:pStyle w:val="headerpartodd"/>
      <w:ind w:left="0" w:firstLine="0"/>
      <w:jc w:val="right"/>
      <w:rPr>
        <w:b w:val="0"/>
        <w:i/>
      </w:rPr>
    </w:pPr>
  </w:p>
  <w:p w:rsidR="003351EE" w:rsidRDefault="003351EE">
    <w:pPr>
      <w:pStyle w:val="headerpart"/>
      <w:jc w:val="right"/>
    </w:pPr>
  </w:p>
  <w:p w:rsidR="003351EE" w:rsidRDefault="003351EE">
    <w:pPr>
      <w:pStyle w:val="headerpart"/>
      <w:jc w:val="right"/>
    </w:pPr>
  </w:p>
  <w:p w:rsidR="003351EE" w:rsidRDefault="003351EE">
    <w:pPr>
      <w:pBdr>
        <w:bottom w:val="single" w:sz="6" w:space="1" w:color="auto"/>
      </w:pBdr>
      <w:jc w:val="right"/>
      <w:rPr>
        <w:b/>
      </w:rPr>
    </w:pPr>
  </w:p>
  <w:p w:rsidR="003351EE" w:rsidRDefault="003351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7CBD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845B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566B2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D01F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F423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9A18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6899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4800A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DBA5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58E6DF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0DE08C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E48576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D2A27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0DB05F6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629"/>
    <w:rsid w:val="00272629"/>
    <w:rsid w:val="003351EE"/>
    <w:rsid w:val="00DB43CA"/>
    <w:rsid w:val="00E32EFB"/>
    <w:rsid w:val="00E823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5084</Words>
  <Characters>23946</Characters>
  <Application>Microsoft Office Word</Application>
  <DocSecurity>0</DocSecurity>
  <Lines>772</Lines>
  <Paragraphs>460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28570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Goldfields Transport Board Act 1984 - 01-b0-03</dc:title>
  <dc:subject/>
  <dc:creator>svcMRProcess</dc:creator>
  <cp:keywords/>
  <cp:lastModifiedBy>svcMRProcess</cp:lastModifiedBy>
  <cp:revision>4</cp:revision>
  <cp:lastPrinted>2000-01-13T04:15:00Z</cp:lastPrinted>
  <dcterms:created xsi:type="dcterms:W3CDTF">2013-02-14T18:58:00Z</dcterms:created>
  <dcterms:modified xsi:type="dcterms:W3CDTF">2013-02-14T18:58:00Z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1984</vt:lpwstr>
  </property>
  <property fmtid="{D5CDD505-2E9C-101B-9397-08002B2CF9AE}" pid="3" name="CommencementDate">
    <vt:lpwstr>20031215</vt:lpwstr>
  </property>
  <property fmtid="{D5CDD505-2E9C-101B-9397-08002B2CF9AE}" pid="4" name="DocumentType">
    <vt:lpwstr>Act</vt:lpwstr>
  </property>
  <property fmtid="{D5CDD505-2E9C-101B-9397-08002B2CF9AE}" pid="5" name="OwlsUID">
    <vt:i4>237</vt:i4>
  </property>
  <property fmtid="{D5CDD505-2E9C-101B-9397-08002B2CF9AE}" pid="6" name="AsAtDate">
    <vt:lpwstr>15 Dec 2003</vt:lpwstr>
  </property>
  <property fmtid="{D5CDD505-2E9C-101B-9397-08002B2CF9AE}" pid="7" name="Suffix">
    <vt:lpwstr>01-b0-03</vt:lpwstr>
  </property>
</Properties>
</file>