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_Toc199753670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_Toc199753671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_Toc199753672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_Toc199753673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_Toc199753674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_Toc199753675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_Toc199753676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_Toc199753677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_Toc199753678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_Toc199753679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_Toc199753680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_Toc199753681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_Toc199753682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_Toc199753683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_Toc199753684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_Toc199753685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_Toc199753686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_Toc199753687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_Toc199753688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_Toc199753689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_Toc199753690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_Toc199753691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_Toc199753692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_Toc199753693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_Toc199753694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_Toc199753695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_Toc199753696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_Toc199753697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_Toc199753698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_Toc199753699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_Toc199753700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_Toc199753701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_Toc199753702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_Toc199753703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_Toc199753704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_Toc199753705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_Toc199753706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_Toc199753707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_Toc199753708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_Toc199753709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_Toc199753710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_Toc199753711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_Toc199753712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_Toc199753713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_Toc199753714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_Toc199753715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_Toc199753716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_Toc199753717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_Toc199753718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_Toc199753719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_Toc199753720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_Toc199753721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_Toc199753722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_Toc199753723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_Toc199753724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_Toc199753725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_Toc199753726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_Toc199753727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_Toc199753728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_Toc199753729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_Toc199753730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_Toc199753731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_Toc199753732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_Toc199753733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_Toc199753734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_Toc199753735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_Toc199753736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_Toc199753737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_Toc199753738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_Toc199753739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_Toc199753740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_Toc199753741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_Toc199753742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_Toc199753743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_Toc199753744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_Toc199753745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_Toc199753746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_Toc199753747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_Toc199753748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_Toc199753749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_Toc199753750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_Toc199753751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_Toc199753752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_Toc199753753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_Toc199753754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_Toc199753755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_Toc199753756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_Toc199753757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_Toc199753758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_Toc199753759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_Toc199753760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_Toc199753761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_Toc199753762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_Toc199753763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_Toc199753764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_Toc199753765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_Toc199753766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_Toc199753767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_Toc199753768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_Toc199753769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_Toc199753770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_Toc199753771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_Toc199753772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_Toc199753773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_Toc199753774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_Toc199753775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_Toc199753776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_Toc199753777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_Toc199753778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_Toc199753779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_Toc199753780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_Toc199753781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_Toc199753782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_Toc199753783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_Toc199753784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_Toc199753785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_Toc199753786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_Toc199753787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_Toc199753788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_Toc199753789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_Toc199753790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_Toc199753791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_Toc199753792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_Toc199753793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_Toc199753794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_Toc199753795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_Toc199753796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_Toc199753797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_Toc199753798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_Toc199753799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_Toc199753800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_Toc199753801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_Toc199753802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_Toc199753803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_Toc199753804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_Toc199753805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_Toc199753806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_Toc199753807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_Toc199753808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_Toc199753809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_Toc199753810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_Toc199753811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_Toc199753812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_Toc199753813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_Toc199753814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_Toc199753815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_Toc199753816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_Toc199753817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_Toc199753818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_Toc199753819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_Toc199753820 \h </w:instrText>
      </w:r>
      <w:r>
        <w:fldChar w:fldCharType="separate"/>
      </w:r>
      <w:r>
        <w:t>101</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_Toc199753821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_Toc199753822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_Toc199753823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_Toc199753824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_Toc199753825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_Toc199753826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_Toc199753827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_Toc199753828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_Toc199753829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_Toc199753830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_Toc199753831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_Toc199753832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_Toc199753833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_Toc199753834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_Toc199753835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_Toc199753836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_Toc199753837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_Toc199753838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_Toc199753839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_Toc199753840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_Toc199753841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_Toc199753842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_Toc199753843 \h </w:instrText>
      </w:r>
      <w:r>
        <w:fldChar w:fldCharType="separate"/>
      </w:r>
      <w:r>
        <w:t>121</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_Toc199753844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_Toc199753845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_Toc199753846 \h </w:instrText>
      </w:r>
      <w:r>
        <w:fldChar w:fldCharType="separate"/>
      </w:r>
      <w:r>
        <w:t>124</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_Toc199753847 \h </w:instrText>
      </w:r>
      <w:r>
        <w:fldChar w:fldCharType="separate"/>
      </w:r>
      <w:r>
        <w:t>125</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_Toc199753848 \h </w:instrText>
      </w:r>
      <w:r>
        <w:fldChar w:fldCharType="separate"/>
      </w:r>
      <w:r>
        <w:t>126</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_Toc199753849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_Toc199753850 \h </w:instrText>
      </w:r>
      <w:r>
        <w:fldChar w:fldCharType="separate"/>
      </w:r>
      <w:r>
        <w:t>126</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_Toc199753851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_Toc199753852 \h </w:instrText>
      </w:r>
      <w:r>
        <w:fldChar w:fldCharType="separate"/>
      </w:r>
      <w:r>
        <w:t>127</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_Toc199753853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_Toc199753854 \h </w:instrText>
      </w:r>
      <w:r>
        <w:fldChar w:fldCharType="separate"/>
      </w:r>
      <w:r>
        <w:t>128</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_Toc199753855 \h </w:instrText>
      </w:r>
      <w:r>
        <w:fldChar w:fldCharType="separate"/>
      </w:r>
      <w:r>
        <w:t>129</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_Toc199753856 \h </w:instrText>
      </w:r>
      <w:r>
        <w:fldChar w:fldCharType="separate"/>
      </w:r>
      <w:r>
        <w:t>129</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_Toc199753857 \h </w:instrText>
      </w:r>
      <w:r>
        <w:fldChar w:fldCharType="separate"/>
      </w:r>
      <w:r>
        <w:t>130</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_Toc199753871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_Toc199753872 \h </w:instrText>
      </w:r>
      <w:r>
        <w:fldChar w:fldCharType="separate"/>
      </w:r>
      <w:r>
        <w:t>149</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199753670"/>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199753671"/>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199753672"/>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199753673"/>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199753674"/>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199753675"/>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199753676"/>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199753677"/>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199753678"/>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199753679"/>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199753680"/>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2" w:name="_Toc199753681"/>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199753682"/>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199753683"/>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199753684"/>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199753685"/>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199753686"/>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199753687"/>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199753688"/>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199753689"/>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199753690"/>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199753691"/>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199753692"/>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199753693"/>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199753694"/>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199753695"/>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199753696"/>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199753697"/>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199753698"/>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199753699"/>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199753700"/>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199753701"/>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199753702"/>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199753703"/>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199753704"/>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199753705"/>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199753706"/>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199753707"/>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199753708"/>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199753709"/>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199753710"/>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199753711"/>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199753712"/>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199753713"/>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199753714"/>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199753715"/>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199753716"/>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199753717"/>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199753718"/>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199753719"/>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199753720"/>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199753721"/>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199753722"/>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199753723"/>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199753724"/>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199753725"/>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199753726"/>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199753727"/>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199753728"/>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199753729"/>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199753730"/>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199753731"/>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199753732"/>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199753733"/>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199753734"/>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199753735"/>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199753736"/>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199753737"/>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199753738"/>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199753739"/>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199753740"/>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199753741"/>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199753742"/>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199753743"/>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199753744"/>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199753745"/>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199753746"/>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199753747"/>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19975374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199753749"/>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199753750"/>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199753751"/>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199753752"/>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199753753"/>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199753754"/>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199753755"/>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199753756"/>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199753757"/>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199753758"/>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199753759"/>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199753760"/>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199753761"/>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199753762"/>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199753763"/>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199753764"/>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199753765"/>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199753766"/>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199753767"/>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199753768"/>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199753769"/>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199753770"/>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199753771"/>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199753772"/>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199753773"/>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199753774"/>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199753775"/>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199753776"/>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199753777"/>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199753778"/>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199753779"/>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199753780"/>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199753781"/>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199753782"/>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199753783"/>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199753784"/>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199753785"/>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199753786"/>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199753787"/>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199753788"/>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199753789"/>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199753790"/>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199753791"/>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199753792"/>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199753793"/>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199753794"/>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199753795"/>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199753796"/>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199753797"/>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199753798"/>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199753799"/>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199753800"/>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199753801"/>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199753802"/>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199753803"/>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199753804"/>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199753805"/>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199753806"/>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199753807"/>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199753808"/>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199753809"/>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199753810"/>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199753811"/>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199753812"/>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199753813"/>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199753814"/>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148" w:name="_Toc199753815"/>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199753816"/>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199753817"/>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199753818"/>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199753819"/>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199753820"/>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199753821"/>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199753822"/>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199753823"/>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199753824"/>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199753825"/>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199753826"/>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199753827"/>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199753828"/>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199753829"/>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199753830"/>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199753831"/>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199753832"/>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199753833"/>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199753834"/>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199753835"/>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199753836"/>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199753837"/>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199753838"/>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199753839"/>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199753840"/>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199753841"/>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199753842"/>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199753843"/>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7" w:name="_Toc199753844"/>
      <w:r>
        <w:rPr>
          <w:rStyle w:val="CharSectno"/>
        </w:rPr>
        <w:t>119</w:t>
      </w:r>
      <w:r>
        <w:rPr>
          <w:snapToGrid w:val="0"/>
        </w:rPr>
        <w:t>.</w:t>
      </w:r>
      <w:r>
        <w:rPr>
          <w:snapToGrid w:val="0"/>
        </w:rPr>
        <w:tab/>
        <w:t>Fees to witnesses and interpreters in certain proceedings</w:t>
      </w:r>
      <w:bookmarkEnd w:id="177"/>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8" w:name="_Toc199753845"/>
      <w:r>
        <w:rPr>
          <w:rStyle w:val="CharSectno"/>
        </w:rPr>
        <w:t>120</w:t>
      </w:r>
      <w:r>
        <w:t>.</w:t>
      </w:r>
      <w:r>
        <w:tab/>
        <w:t>Terms used in s. 120 to 132</w:t>
      </w:r>
      <w:bookmarkEnd w:id="178"/>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9" w:name="_Toc199753846"/>
      <w:r>
        <w:rPr>
          <w:rStyle w:val="CharSectno"/>
        </w:rPr>
        <w:t>121</w:t>
      </w:r>
      <w:r>
        <w:t>.</w:t>
      </w:r>
      <w:r>
        <w:tab/>
        <w:t>WA court may take evidence or receive a submission by video link or audio link</w:t>
      </w:r>
      <w:bookmarkEnd w:id="179"/>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0" w:name="_Toc199753847"/>
      <w:r>
        <w:rPr>
          <w:rStyle w:val="CharSectno"/>
        </w:rPr>
        <w:t>122</w:t>
      </w:r>
      <w:r>
        <w:t>.</w:t>
      </w:r>
      <w:r>
        <w:tab/>
        <w:t>Counsel entitled to practise</w:t>
      </w:r>
      <w:bookmarkEnd w:id="18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1" w:name="_Toc199753848"/>
      <w:r>
        <w:rPr>
          <w:rStyle w:val="CharSectno"/>
        </w:rPr>
        <w:t>123</w:t>
      </w:r>
      <w:r>
        <w:t>.</w:t>
      </w:r>
      <w:r>
        <w:tab/>
        <w:t>Recognized court may take evidence or receive a submission from a person in this State</w:t>
      </w:r>
      <w:bookmarkEnd w:id="18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2" w:name="_Toc199753849"/>
      <w:r>
        <w:rPr>
          <w:rStyle w:val="CharSectno"/>
        </w:rPr>
        <w:t>124</w:t>
      </w:r>
      <w:r>
        <w:t>.</w:t>
      </w:r>
      <w:r>
        <w:tab/>
        <w:t>Recognized court’s powers</w:t>
      </w:r>
      <w:bookmarkEnd w:id="18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3" w:name="_Toc199753850"/>
      <w:r>
        <w:rPr>
          <w:rStyle w:val="CharSectno"/>
        </w:rPr>
        <w:t>125</w:t>
      </w:r>
      <w:r>
        <w:t>.</w:t>
      </w:r>
      <w:r>
        <w:tab/>
        <w:t>Recognized court may make orders</w:t>
      </w:r>
      <w:bookmarkEnd w:id="18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4" w:name="_Toc199753851"/>
      <w:r>
        <w:rPr>
          <w:rStyle w:val="CharSectno"/>
        </w:rPr>
        <w:t>126</w:t>
      </w:r>
      <w:r>
        <w:t>.</w:t>
      </w:r>
      <w:r>
        <w:tab/>
        <w:t>Enforcement of an order under section 125</w:t>
      </w:r>
      <w:bookmarkEnd w:id="184"/>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5" w:name="_Toc199753852"/>
      <w:r>
        <w:rPr>
          <w:rStyle w:val="CharSectno"/>
        </w:rPr>
        <w:t>127</w:t>
      </w:r>
      <w:r>
        <w:t>.</w:t>
      </w:r>
      <w:r>
        <w:tab/>
        <w:t xml:space="preserve">Privileges, protection and immunity of participants in proceedings in a </w:t>
      </w:r>
      <w:r>
        <w:rPr>
          <w:spacing w:val="-2"/>
        </w:rPr>
        <w:t>recognized</w:t>
      </w:r>
      <w:r>
        <w:t xml:space="preserve"> court</w:t>
      </w:r>
      <w:bookmarkEnd w:id="18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6" w:name="_Toc199753853"/>
      <w:r>
        <w:rPr>
          <w:rStyle w:val="CharSectno"/>
        </w:rPr>
        <w:t>128</w:t>
      </w:r>
      <w:r>
        <w:t>.</w:t>
      </w:r>
      <w:r>
        <w:tab/>
        <w:t>Recognized court may administer an oath in the State</w:t>
      </w:r>
      <w:bookmarkEnd w:id="1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7" w:name="_Toc199753854"/>
      <w:r>
        <w:rPr>
          <w:rStyle w:val="CharSectno"/>
        </w:rPr>
        <w:t>129</w:t>
      </w:r>
      <w:r>
        <w:t>.</w:t>
      </w:r>
      <w:r>
        <w:tab/>
        <w:t>Assistance to a recognized court</w:t>
      </w:r>
      <w:bookmarkEnd w:id="18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8" w:name="_Toc199753855"/>
      <w:r>
        <w:rPr>
          <w:rStyle w:val="CharSectno"/>
        </w:rPr>
        <w:t>130</w:t>
      </w:r>
      <w:r>
        <w:t>.</w:t>
      </w:r>
      <w:r>
        <w:tab/>
        <w:t>Contempt of a recognized court</w:t>
      </w:r>
      <w:bookmarkEnd w:id="18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9" w:name="_Toc199753856"/>
      <w:r>
        <w:rPr>
          <w:rStyle w:val="CharSectno"/>
        </w:rPr>
        <w:t>131</w:t>
      </w:r>
      <w:r>
        <w:t>.</w:t>
      </w:r>
      <w:r>
        <w:tab/>
        <w:t>Regulations for fees and expenses relating to the use of a video link or an audio link</w:t>
      </w:r>
      <w:bookmarkEnd w:id="18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0" w:name="_Toc199753857"/>
      <w:r>
        <w:rPr>
          <w:rStyle w:val="CharSectno"/>
        </w:rPr>
        <w:t>132</w:t>
      </w:r>
      <w:r>
        <w:t>.</w:t>
      </w:r>
      <w:r>
        <w:tab/>
        <w:t>Operation of other laws</w:t>
      </w:r>
      <w:bookmarkEnd w:id="19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1" w:name="_Toc189889698"/>
      <w:bookmarkStart w:id="192" w:name="_Toc195957476"/>
      <w:bookmarkStart w:id="193" w:name="_Toc196015075"/>
      <w:bookmarkStart w:id="194" w:name="_Toc196120187"/>
      <w:bookmarkStart w:id="195" w:name="_Toc196120390"/>
      <w:bookmarkStart w:id="196" w:name="_Toc196733039"/>
      <w:bookmarkStart w:id="197" w:name="_Toc199753858"/>
      <w:r>
        <w:rPr>
          <w:rStyle w:val="CharSchNo"/>
        </w:rPr>
        <w:t>The Second Schedule</w:t>
      </w:r>
      <w:bookmarkEnd w:id="191"/>
      <w:bookmarkEnd w:id="192"/>
      <w:bookmarkEnd w:id="193"/>
      <w:bookmarkEnd w:id="194"/>
      <w:bookmarkEnd w:id="195"/>
      <w:bookmarkEnd w:id="196"/>
      <w:bookmarkEnd w:id="197"/>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98" w:name="_Toc189889699"/>
      <w:bookmarkStart w:id="199" w:name="_Toc195957477"/>
      <w:bookmarkStart w:id="200" w:name="_Toc196015076"/>
      <w:bookmarkStart w:id="201" w:name="_Toc196120188"/>
      <w:bookmarkStart w:id="202" w:name="_Toc196120391"/>
      <w:bookmarkStart w:id="203" w:name="_Toc196733040"/>
      <w:bookmarkStart w:id="204" w:name="_Toc199753859"/>
      <w:r>
        <w:rPr>
          <w:rStyle w:val="CharSDivNo"/>
          <w:sz w:val="28"/>
        </w:rPr>
        <w:t>Part 1</w:t>
      </w:r>
      <w:r>
        <w:t> — </w:t>
      </w:r>
      <w:r>
        <w:rPr>
          <w:rStyle w:val="CharSDivText"/>
          <w:sz w:val="28"/>
        </w:rPr>
        <w:t xml:space="preserve">Offences under </w:t>
      </w:r>
      <w:r>
        <w:rPr>
          <w:rStyle w:val="CharSDivText"/>
          <w:i/>
          <w:iCs/>
          <w:sz w:val="28"/>
        </w:rPr>
        <w:t>The Criminal Code</w:t>
      </w:r>
      <w:bookmarkEnd w:id="198"/>
      <w:bookmarkEnd w:id="199"/>
      <w:bookmarkEnd w:id="200"/>
      <w:bookmarkEnd w:id="201"/>
      <w:bookmarkEnd w:id="202"/>
      <w:bookmarkEnd w:id="203"/>
      <w:bookmarkEnd w:id="204"/>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205" w:name="_Toc189889700"/>
      <w:bookmarkStart w:id="206" w:name="_Toc195957478"/>
      <w:bookmarkStart w:id="207" w:name="_Toc196015077"/>
      <w:bookmarkStart w:id="208" w:name="_Toc196120189"/>
      <w:bookmarkStart w:id="209" w:name="_Toc196120392"/>
      <w:bookmarkStart w:id="210" w:name="_Toc196733041"/>
      <w:bookmarkStart w:id="211" w:name="_Toc199753860"/>
      <w:r>
        <w:rPr>
          <w:rStyle w:val="CharSDivNo"/>
          <w:sz w:val="28"/>
        </w:rPr>
        <w:t>Part 2</w:t>
      </w:r>
      <w:r>
        <w:t> — </w:t>
      </w:r>
      <w:r>
        <w:rPr>
          <w:rStyle w:val="CharSDivText"/>
          <w:sz w:val="28"/>
        </w:rPr>
        <w:t xml:space="preserve">Offences under the </w:t>
      </w:r>
      <w:r>
        <w:rPr>
          <w:rStyle w:val="CharSDivText"/>
          <w:i/>
          <w:sz w:val="28"/>
        </w:rPr>
        <w:t>Road Traffic Act 1974</w:t>
      </w:r>
      <w:bookmarkEnd w:id="205"/>
      <w:bookmarkEnd w:id="206"/>
      <w:bookmarkEnd w:id="207"/>
      <w:bookmarkEnd w:id="208"/>
      <w:bookmarkEnd w:id="209"/>
      <w:bookmarkEnd w:id="210"/>
      <w:bookmarkEnd w:id="21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12" w:name="_Toc189889701"/>
      <w:bookmarkStart w:id="213" w:name="_Toc195957479"/>
      <w:bookmarkStart w:id="214" w:name="_Toc196015078"/>
      <w:bookmarkStart w:id="215" w:name="_Toc196120190"/>
      <w:bookmarkStart w:id="216" w:name="_Toc196120393"/>
      <w:bookmarkStart w:id="217" w:name="_Toc196733042"/>
      <w:bookmarkStart w:id="218" w:name="_Toc19975386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2"/>
      <w:bookmarkEnd w:id="213"/>
      <w:bookmarkEnd w:id="214"/>
      <w:bookmarkEnd w:id="215"/>
      <w:bookmarkEnd w:id="216"/>
      <w:bookmarkEnd w:id="217"/>
      <w:bookmarkEnd w:id="21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19" w:name="_Toc189889702"/>
      <w:bookmarkStart w:id="220" w:name="_Toc195957480"/>
      <w:bookmarkStart w:id="221" w:name="_Toc196015079"/>
      <w:bookmarkStart w:id="222" w:name="_Toc196120191"/>
      <w:bookmarkStart w:id="223" w:name="_Toc196120394"/>
      <w:bookmarkStart w:id="224" w:name="_Toc196733043"/>
      <w:bookmarkStart w:id="225" w:name="_Toc199753862"/>
      <w:r>
        <w:rPr>
          <w:rStyle w:val="CharSDivNo"/>
          <w:sz w:val="28"/>
        </w:rPr>
        <w:t>Part 5</w:t>
      </w:r>
      <w:r>
        <w:t> — </w:t>
      </w:r>
      <w:r>
        <w:rPr>
          <w:rStyle w:val="CharSDivText"/>
          <w:sz w:val="28"/>
        </w:rPr>
        <w:t xml:space="preserve">Offences under the </w:t>
      </w:r>
      <w:r>
        <w:rPr>
          <w:rStyle w:val="CharSDivText"/>
          <w:i/>
          <w:sz w:val="28"/>
        </w:rPr>
        <w:t>Misuse of Drugs Act 1981</w:t>
      </w:r>
      <w:bookmarkEnd w:id="219"/>
      <w:bookmarkEnd w:id="220"/>
      <w:bookmarkEnd w:id="221"/>
      <w:bookmarkEnd w:id="222"/>
      <w:bookmarkEnd w:id="223"/>
      <w:bookmarkEnd w:id="224"/>
      <w:bookmarkEnd w:id="22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26" w:name="_Toc189889703"/>
      <w:bookmarkStart w:id="227" w:name="_Toc195957481"/>
      <w:bookmarkStart w:id="228" w:name="_Toc196015080"/>
      <w:bookmarkStart w:id="229" w:name="_Toc196120192"/>
      <w:bookmarkStart w:id="230" w:name="_Toc196120395"/>
      <w:bookmarkStart w:id="231" w:name="_Toc196733044"/>
      <w:bookmarkStart w:id="232" w:name="_Toc199753863"/>
      <w:r>
        <w:rPr>
          <w:rStyle w:val="CharSchNo"/>
        </w:rPr>
        <w:t>The Fourth Schedule</w:t>
      </w:r>
      <w:bookmarkEnd w:id="226"/>
      <w:bookmarkEnd w:id="227"/>
      <w:bookmarkEnd w:id="228"/>
      <w:bookmarkEnd w:id="229"/>
      <w:bookmarkEnd w:id="230"/>
      <w:bookmarkEnd w:id="231"/>
      <w:bookmarkEnd w:id="232"/>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3" w:name="_Toc189889704"/>
      <w:bookmarkStart w:id="234" w:name="_Toc195957482"/>
      <w:bookmarkStart w:id="235" w:name="_Toc196015081"/>
      <w:bookmarkStart w:id="236" w:name="_Toc196120193"/>
      <w:bookmarkStart w:id="237" w:name="_Toc196120396"/>
      <w:bookmarkStart w:id="238" w:name="_Toc196733045"/>
      <w:bookmarkStart w:id="239" w:name="_Toc199753864"/>
      <w:r>
        <w:rPr>
          <w:rStyle w:val="CharSchNo"/>
        </w:rPr>
        <w:t>The Fifth Schedule</w:t>
      </w:r>
      <w:bookmarkEnd w:id="233"/>
      <w:bookmarkEnd w:id="234"/>
      <w:bookmarkEnd w:id="235"/>
      <w:bookmarkEnd w:id="236"/>
      <w:bookmarkEnd w:id="237"/>
      <w:bookmarkEnd w:id="238"/>
      <w:bookmarkEnd w:id="239"/>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40" w:name="_Toc189889705"/>
      <w:bookmarkStart w:id="241" w:name="_Toc195957483"/>
      <w:bookmarkStart w:id="242" w:name="_Toc196015082"/>
      <w:bookmarkStart w:id="243" w:name="_Toc196120194"/>
      <w:bookmarkStart w:id="244" w:name="_Toc196120397"/>
      <w:bookmarkStart w:id="245" w:name="_Toc196733046"/>
      <w:bookmarkStart w:id="246" w:name="_Toc199753865"/>
      <w:r>
        <w:rPr>
          <w:rStyle w:val="CharSchNo"/>
        </w:rPr>
        <w:t>The Sixth Schedule</w:t>
      </w:r>
      <w:bookmarkEnd w:id="240"/>
      <w:bookmarkEnd w:id="241"/>
      <w:bookmarkEnd w:id="242"/>
      <w:bookmarkEnd w:id="243"/>
      <w:bookmarkEnd w:id="244"/>
      <w:bookmarkEnd w:id="245"/>
      <w:bookmarkEnd w:id="24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0650" cy="422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0650" cy="42291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47" w:name="_Toc189889706"/>
      <w:r>
        <w:t xml:space="preserve"> </w:t>
      </w:r>
    </w:p>
    <w:p>
      <w:pPr>
        <w:pStyle w:val="yScheduleHeading"/>
      </w:pPr>
      <w:bookmarkStart w:id="248" w:name="_Toc195957484"/>
      <w:bookmarkStart w:id="249" w:name="_Toc196015083"/>
      <w:bookmarkStart w:id="250" w:name="_Toc196120195"/>
      <w:bookmarkStart w:id="251" w:name="_Toc196120398"/>
      <w:bookmarkStart w:id="252" w:name="_Toc196733047"/>
      <w:bookmarkStart w:id="253" w:name="_Toc199753866"/>
      <w:r>
        <w:rPr>
          <w:rStyle w:val="CharSchNo"/>
        </w:rPr>
        <w:t>Schedule 7</w:t>
      </w:r>
      <w:bookmarkEnd w:id="247"/>
      <w:bookmarkEnd w:id="248"/>
      <w:bookmarkEnd w:id="249"/>
      <w:bookmarkEnd w:id="250"/>
      <w:bookmarkEnd w:id="251"/>
      <w:bookmarkEnd w:id="252"/>
      <w:bookmarkEnd w:id="25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54" w:name="_Toc189889707"/>
      <w:bookmarkStart w:id="255" w:name="_Toc195957485"/>
      <w:bookmarkStart w:id="256" w:name="_Toc196015084"/>
      <w:bookmarkStart w:id="257" w:name="_Toc196120196"/>
      <w:bookmarkStart w:id="258" w:name="_Toc196120399"/>
      <w:bookmarkStart w:id="259" w:name="_Toc196733048"/>
      <w:bookmarkStart w:id="260" w:name="_Toc199753867"/>
      <w:r>
        <w:rPr>
          <w:rStyle w:val="CharSDivNo"/>
          <w:sz w:val="28"/>
        </w:rPr>
        <w:t>Part A</w:t>
      </w:r>
      <w:bookmarkEnd w:id="254"/>
      <w:bookmarkEnd w:id="255"/>
      <w:bookmarkEnd w:id="256"/>
      <w:bookmarkEnd w:id="257"/>
      <w:bookmarkEnd w:id="258"/>
      <w:bookmarkEnd w:id="259"/>
      <w:bookmarkEnd w:id="26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61" w:name="_Toc189889708"/>
      <w:bookmarkStart w:id="262" w:name="_Toc195957486"/>
      <w:bookmarkStart w:id="263" w:name="_Toc196015085"/>
      <w:bookmarkStart w:id="264" w:name="_Toc196120197"/>
      <w:bookmarkStart w:id="265" w:name="_Toc196120400"/>
      <w:bookmarkStart w:id="266" w:name="_Toc196733049"/>
      <w:bookmarkStart w:id="267" w:name="_Toc199753868"/>
      <w:r>
        <w:rPr>
          <w:rStyle w:val="CharSDivNo"/>
          <w:sz w:val="28"/>
        </w:rPr>
        <w:t>Part B</w:t>
      </w:r>
      <w:bookmarkEnd w:id="261"/>
      <w:bookmarkEnd w:id="262"/>
      <w:bookmarkEnd w:id="263"/>
      <w:bookmarkEnd w:id="264"/>
      <w:bookmarkEnd w:id="265"/>
      <w:bookmarkEnd w:id="266"/>
      <w:bookmarkEnd w:id="26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68" w:name="_Toc189889709"/>
      <w:bookmarkStart w:id="269" w:name="_Toc195957487"/>
      <w:bookmarkStart w:id="270" w:name="_Toc196015086"/>
      <w:bookmarkStart w:id="271" w:name="_Toc196120198"/>
      <w:bookmarkStart w:id="272" w:name="_Toc196120401"/>
      <w:bookmarkStart w:id="273" w:name="_Toc196733050"/>
      <w:bookmarkStart w:id="274" w:name="_Toc199753869"/>
      <w:r>
        <w:rPr>
          <w:rStyle w:val="CharSDivNo"/>
          <w:sz w:val="28"/>
        </w:rPr>
        <w:t>Part C</w:t>
      </w:r>
      <w:bookmarkEnd w:id="268"/>
      <w:bookmarkEnd w:id="269"/>
      <w:bookmarkEnd w:id="270"/>
      <w:bookmarkEnd w:id="271"/>
      <w:bookmarkEnd w:id="272"/>
      <w:bookmarkEnd w:id="273"/>
      <w:bookmarkEnd w:id="274"/>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275" w:name="_Toc189889710"/>
      <w:bookmarkStart w:id="276" w:name="_Toc195957488"/>
      <w:bookmarkStart w:id="277" w:name="_Toc196015087"/>
      <w:bookmarkStart w:id="278" w:name="_Toc196120199"/>
      <w:bookmarkStart w:id="279" w:name="_Toc196120402"/>
      <w:bookmarkStart w:id="280" w:name="_Toc196733051"/>
      <w:bookmarkStart w:id="281" w:name="_Toc199753870"/>
      <w:r>
        <w:t>Notes</w:t>
      </w:r>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82" w:name="_Toc199753871"/>
      <w:r>
        <w:t>Compilation table</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12 Mar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3" w:name="_Toc7405065"/>
      <w:bookmarkStart w:id="284" w:name="_Toc181500909"/>
      <w:bookmarkStart w:id="285" w:name="_Toc193100050"/>
      <w:bookmarkStart w:id="286" w:name="_Toc199753872"/>
      <w:r>
        <w:t>Provisions that have not come into operation</w:t>
      </w:r>
      <w:bookmarkEnd w:id="283"/>
      <w:bookmarkEnd w:id="284"/>
      <w:bookmarkEnd w:id="285"/>
      <w:bookmarkEnd w:id="2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287" w:name="_Toc144267367"/>
      <w:bookmarkStart w:id="288" w:name="_Toc144279093"/>
      <w:bookmarkStart w:id="289" w:name="_Toc144283129"/>
      <w:bookmarkStart w:id="290" w:name="_Toc144287886"/>
      <w:bookmarkStart w:id="291" w:name="_Toc144288250"/>
      <w:bookmarkStart w:id="292" w:name="_Toc144292689"/>
      <w:bookmarkStart w:id="293" w:name="_Toc144525331"/>
      <w:bookmarkStart w:id="294" w:name="_Toc144529208"/>
      <w:bookmarkStart w:id="295" w:name="_Toc144535928"/>
      <w:bookmarkStart w:id="296" w:name="_Toc144549468"/>
      <w:bookmarkStart w:id="297" w:name="_Toc144552544"/>
      <w:bookmarkStart w:id="298" w:name="_Toc144611978"/>
      <w:bookmarkStart w:id="299" w:name="_Toc144627501"/>
      <w:bookmarkStart w:id="300" w:name="_Toc144709581"/>
      <w:bookmarkStart w:id="301" w:name="_Toc145138158"/>
      <w:bookmarkStart w:id="302" w:name="_Toc145144199"/>
      <w:bookmarkStart w:id="303" w:name="_Toc145157197"/>
      <w:bookmarkStart w:id="304" w:name="_Toc145228045"/>
      <w:bookmarkStart w:id="305" w:name="_Toc145234273"/>
      <w:bookmarkStart w:id="306" w:name="_Toc145235396"/>
      <w:bookmarkStart w:id="307" w:name="_Toc145236098"/>
      <w:bookmarkStart w:id="308" w:name="_Toc145238946"/>
      <w:bookmarkStart w:id="309" w:name="_Toc145301825"/>
      <w:bookmarkStart w:id="310" w:name="_Toc145326100"/>
      <w:bookmarkStart w:id="311" w:name="_Toc145414241"/>
      <w:bookmarkStart w:id="312" w:name="_Toc145728553"/>
      <w:bookmarkStart w:id="313" w:name="_Toc145729916"/>
      <w:bookmarkStart w:id="314" w:name="_Toc145734967"/>
      <w:bookmarkStart w:id="315" w:name="_Toc145736592"/>
      <w:bookmarkStart w:id="316" w:name="_Toc145736744"/>
      <w:bookmarkStart w:id="317" w:name="_Toc145745054"/>
      <w:bookmarkStart w:id="318" w:name="_Toc145757720"/>
      <w:bookmarkStart w:id="319" w:name="_Toc145758033"/>
      <w:bookmarkStart w:id="320" w:name="_Toc145759941"/>
      <w:bookmarkStart w:id="321" w:name="_Toc145824206"/>
      <w:bookmarkStart w:id="322" w:name="_Toc145848760"/>
      <w:bookmarkStart w:id="323" w:name="_Toc145903081"/>
      <w:bookmarkStart w:id="324" w:name="_Toc145917311"/>
      <w:bookmarkStart w:id="325" w:name="_Toc145922019"/>
      <w:bookmarkStart w:id="326" w:name="_Toc145927365"/>
      <w:bookmarkStart w:id="327" w:name="_Toc145930512"/>
      <w:bookmarkStart w:id="328" w:name="_Toc145998158"/>
      <w:bookmarkStart w:id="329" w:name="_Toc146002138"/>
      <w:bookmarkStart w:id="330" w:name="_Toc146003007"/>
      <w:bookmarkStart w:id="331" w:name="_Toc146005869"/>
      <w:bookmarkStart w:id="332" w:name="_Toc146007246"/>
      <w:bookmarkStart w:id="333" w:name="_Toc146009292"/>
      <w:bookmarkStart w:id="334" w:name="_Toc146009875"/>
      <w:bookmarkStart w:id="335" w:name="_Toc146014843"/>
      <w:bookmarkStart w:id="336" w:name="_Toc146079481"/>
      <w:bookmarkStart w:id="337" w:name="_Toc146082003"/>
      <w:bookmarkStart w:id="338" w:name="_Toc146082128"/>
      <w:bookmarkStart w:id="339" w:name="_Toc147291693"/>
      <w:bookmarkStart w:id="340" w:name="_Toc147296283"/>
      <w:bookmarkStart w:id="341" w:name="_Toc147296486"/>
      <w:bookmarkStart w:id="342" w:name="_Toc147298218"/>
      <w:bookmarkStart w:id="343" w:name="_Toc148928783"/>
      <w:bookmarkStart w:id="344" w:name="_Toc149045215"/>
      <w:bookmarkStart w:id="345" w:name="_Toc150567055"/>
      <w:bookmarkStart w:id="346" w:name="_Toc150592665"/>
      <w:bookmarkStart w:id="347" w:name="_Toc152400976"/>
      <w:bookmarkStart w:id="348" w:name="_Toc152406485"/>
      <w:bookmarkStart w:id="349" w:name="_Toc152407104"/>
      <w:bookmarkStart w:id="350" w:name="_Toc153612071"/>
      <w:bookmarkStart w:id="351" w:name="_Toc157338792"/>
      <w:bookmarkStart w:id="352" w:name="_Toc157412067"/>
      <w:bookmarkStart w:id="353" w:name="_Toc157429950"/>
      <w:bookmarkStart w:id="354" w:name="_Toc157482257"/>
      <w:bookmarkStart w:id="355" w:name="_Toc157487380"/>
      <w:bookmarkStart w:id="356" w:name="_Toc157499222"/>
      <w:bookmarkStart w:id="357" w:name="_Toc157508641"/>
      <w:bookmarkStart w:id="358" w:name="_Toc157837858"/>
      <w:bookmarkStart w:id="359" w:name="_Toc157838547"/>
      <w:bookmarkStart w:id="360" w:name="_Toc157843544"/>
      <w:bookmarkStart w:id="361" w:name="_Toc157937673"/>
      <w:bookmarkStart w:id="362" w:name="_Toc158634746"/>
      <w:bookmarkStart w:id="363" w:name="_Toc158634880"/>
      <w:bookmarkStart w:id="364" w:name="_Toc158699524"/>
      <w:bookmarkStart w:id="365" w:name="_Toc158701044"/>
      <w:bookmarkStart w:id="366" w:name="_Toc158703657"/>
      <w:bookmarkStart w:id="367" w:name="_Toc158708066"/>
      <w:bookmarkStart w:id="368" w:name="_Toc159047089"/>
      <w:bookmarkStart w:id="369" w:name="_Toc159135495"/>
      <w:bookmarkStart w:id="370" w:name="_Toc159153956"/>
      <w:bookmarkStart w:id="371" w:name="_Toc159231798"/>
      <w:bookmarkStart w:id="372" w:name="_Toc159235937"/>
      <w:bookmarkStart w:id="373" w:name="_Toc159236371"/>
      <w:bookmarkStart w:id="374" w:name="_Toc159320723"/>
      <w:bookmarkStart w:id="375" w:name="_Toc159398802"/>
      <w:bookmarkStart w:id="376" w:name="_Toc159643400"/>
      <w:bookmarkStart w:id="377" w:name="_Toc159643713"/>
      <w:bookmarkStart w:id="378" w:name="_Toc159644941"/>
      <w:bookmarkStart w:id="379" w:name="_Toc159824913"/>
      <w:bookmarkStart w:id="380" w:name="_Toc159825049"/>
      <w:bookmarkStart w:id="381" w:name="_Toc159926942"/>
      <w:bookmarkStart w:id="382" w:name="_Toc160618557"/>
      <w:bookmarkStart w:id="383" w:name="_Toc160967464"/>
      <w:bookmarkStart w:id="384" w:name="_Toc161021675"/>
      <w:bookmarkStart w:id="385" w:name="_Toc161053592"/>
      <w:bookmarkStart w:id="386" w:name="_Toc161053733"/>
      <w:bookmarkStart w:id="387" w:name="_Toc161119450"/>
      <w:bookmarkStart w:id="388" w:name="_Toc161131431"/>
      <w:bookmarkStart w:id="389" w:name="_Toc161200285"/>
      <w:bookmarkStart w:id="390" w:name="_Toc161488116"/>
      <w:bookmarkStart w:id="391" w:name="_Toc161488296"/>
      <w:bookmarkStart w:id="392" w:name="_Toc161544129"/>
      <w:bookmarkStart w:id="393" w:name="_Toc161544319"/>
      <w:bookmarkStart w:id="394" w:name="_Toc162084485"/>
      <w:bookmarkStart w:id="395" w:name="_Toc162088339"/>
      <w:bookmarkStart w:id="396" w:name="_Toc162090022"/>
      <w:bookmarkStart w:id="397" w:name="_Toc162152862"/>
      <w:bookmarkStart w:id="398" w:name="_Toc162154385"/>
      <w:bookmarkStart w:id="399" w:name="_Toc162181808"/>
      <w:bookmarkStart w:id="400" w:name="_Toc162181967"/>
      <w:bookmarkStart w:id="401" w:name="_Toc162182126"/>
      <w:bookmarkStart w:id="402" w:name="_Toc162240814"/>
      <w:bookmarkStart w:id="403" w:name="_Toc162240974"/>
      <w:bookmarkStart w:id="404" w:name="_Toc162245757"/>
      <w:bookmarkStart w:id="405" w:name="_Toc162250070"/>
      <w:bookmarkStart w:id="406" w:name="_Toc162252410"/>
      <w:bookmarkStart w:id="407" w:name="_Toc162252770"/>
      <w:bookmarkStart w:id="408" w:name="_Toc162253142"/>
      <w:bookmarkStart w:id="409" w:name="_Toc162253648"/>
      <w:bookmarkStart w:id="410" w:name="_Toc162255224"/>
      <w:bookmarkStart w:id="411" w:name="_Toc162255390"/>
      <w:bookmarkStart w:id="412" w:name="_Toc162325669"/>
      <w:bookmarkStart w:id="413" w:name="_Toc162325976"/>
      <w:bookmarkStart w:id="414" w:name="_Toc162423896"/>
      <w:bookmarkStart w:id="415" w:name="_Toc162427564"/>
      <w:bookmarkStart w:id="416" w:name="_Toc162428330"/>
      <w:bookmarkStart w:id="417" w:name="_Toc162430529"/>
      <w:bookmarkStart w:id="418" w:name="_Toc162843574"/>
      <w:bookmarkStart w:id="419" w:name="_Toc162857990"/>
      <w:bookmarkStart w:id="420" w:name="_Toc164765851"/>
      <w:bookmarkStart w:id="421" w:name="_Toc164766022"/>
      <w:bookmarkStart w:id="422" w:name="_Toc164822561"/>
      <w:bookmarkStart w:id="423" w:name="_Toc164835809"/>
      <w:bookmarkStart w:id="424" w:name="_Toc165700730"/>
      <w:bookmarkStart w:id="425" w:name="_Toc165784982"/>
      <w:bookmarkStart w:id="426" w:name="_Toc165785652"/>
      <w:bookmarkStart w:id="427" w:name="_Toc165802084"/>
      <w:bookmarkStart w:id="428" w:name="_Toc165802257"/>
      <w:bookmarkStart w:id="429" w:name="_Toc165973348"/>
      <w:bookmarkStart w:id="430" w:name="_Toc165975436"/>
      <w:bookmarkStart w:id="431" w:name="_Toc165976721"/>
      <w:bookmarkStart w:id="432" w:name="_Toc166040863"/>
      <w:bookmarkStart w:id="433" w:name="_Toc166057529"/>
      <w:bookmarkStart w:id="434" w:name="_Toc166058999"/>
      <w:bookmarkStart w:id="435" w:name="_Toc166059641"/>
      <w:bookmarkStart w:id="436" w:name="_Toc166060937"/>
      <w:bookmarkStart w:id="437" w:name="_Toc166297222"/>
      <w:bookmarkStart w:id="438" w:name="_Toc166301952"/>
      <w:bookmarkStart w:id="439" w:name="_Toc166578637"/>
      <w:bookmarkStart w:id="440" w:name="_Toc167532438"/>
      <w:bookmarkStart w:id="441" w:name="_Toc167612831"/>
      <w:bookmarkStart w:id="442" w:name="_Toc168221464"/>
      <w:bookmarkStart w:id="443" w:name="_Toc169500572"/>
      <w:bookmarkStart w:id="444" w:name="_Toc169502045"/>
      <w:bookmarkStart w:id="445" w:name="_Toc170117163"/>
      <w:bookmarkStart w:id="446" w:name="_Toc170543704"/>
      <w:bookmarkStart w:id="447" w:name="_Toc170700607"/>
      <w:bookmarkStart w:id="448" w:name="_Toc170701075"/>
      <w:bookmarkStart w:id="449" w:name="_Toc170701251"/>
      <w:bookmarkStart w:id="450" w:name="_Toc170795839"/>
      <w:bookmarkStart w:id="451" w:name="_Toc171141924"/>
      <w:bookmarkStart w:id="452" w:name="_Toc171142095"/>
      <w:bookmarkStart w:id="453" w:name="_Toc171231300"/>
      <w:bookmarkStart w:id="454" w:name="_Toc171233734"/>
      <w:bookmarkStart w:id="455" w:name="_Toc176602751"/>
      <w:bookmarkStart w:id="456" w:name="_Toc176602925"/>
      <w:bookmarkStart w:id="457" w:name="_Toc176603101"/>
      <w:bookmarkStart w:id="458" w:name="_Toc176606652"/>
      <w:bookmarkStart w:id="459" w:name="_Toc176678522"/>
      <w:bookmarkStart w:id="460" w:name="_Toc177791875"/>
      <w:bookmarkStart w:id="461" w:name="_Toc177869122"/>
      <w:bookmarkStart w:id="462" w:name="_Toc177870615"/>
      <w:bookmarkStart w:id="463" w:name="_Toc178074542"/>
      <w:bookmarkStart w:id="464" w:name="_Toc178135855"/>
      <w:bookmarkStart w:id="465" w:name="_Toc178136631"/>
      <w:bookmarkStart w:id="466" w:name="_Toc178141675"/>
      <w:bookmarkStart w:id="467" w:name="_Toc178414560"/>
      <w:bookmarkStart w:id="468" w:name="_Toc178415965"/>
      <w:bookmarkStart w:id="469" w:name="_Toc178416191"/>
      <w:bookmarkStart w:id="470"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zHeading5"/>
        <w:rPr>
          <w:snapToGrid w:val="0"/>
        </w:rPr>
      </w:pPr>
      <w:bookmarkStart w:id="471" w:name="_Toc178416192"/>
      <w:bookmarkStart w:id="472" w:name="_Toc194814368"/>
      <w:r>
        <w:rPr>
          <w:rStyle w:val="CharSectno"/>
        </w:rPr>
        <w:t>52</w:t>
      </w:r>
      <w:r>
        <w:rPr>
          <w:snapToGrid w:val="0"/>
        </w:rPr>
        <w:t>.</w:t>
      </w:r>
      <w:r>
        <w:rPr>
          <w:snapToGrid w:val="0"/>
        </w:rPr>
        <w:tab/>
        <w:t>The Act amended in this Part</w:t>
      </w:r>
      <w:bookmarkEnd w:id="471"/>
      <w:bookmarkEnd w:id="472"/>
    </w:p>
    <w:p>
      <w:pPr>
        <w:pStyle w:val="nzSubsection"/>
      </w:pPr>
      <w:r>
        <w:tab/>
      </w:r>
      <w:r>
        <w:tab/>
        <w:t xml:space="preserve">The amendments in this Part are to the </w:t>
      </w:r>
      <w:r>
        <w:rPr>
          <w:i/>
        </w:rPr>
        <w:t>Evidence Act 1906</w:t>
      </w:r>
      <w:r>
        <w:t>.</w:t>
      </w:r>
    </w:p>
    <w:p>
      <w:pPr>
        <w:pStyle w:val="nzHeading5"/>
      </w:pPr>
      <w:bookmarkStart w:id="473" w:name="_Toc178416193"/>
      <w:bookmarkStart w:id="474" w:name="_Toc194814369"/>
      <w:r>
        <w:rPr>
          <w:rStyle w:val="CharSectno"/>
        </w:rPr>
        <w:t>53</w:t>
      </w:r>
      <w:r>
        <w:t>.</w:t>
      </w:r>
      <w:r>
        <w:tab/>
        <w:t>Section 119 replaced</w:t>
      </w:r>
      <w:bookmarkEnd w:id="473"/>
      <w:bookmarkEnd w:id="474"/>
    </w:p>
    <w:p>
      <w:pPr>
        <w:pStyle w:val="nzSubsection"/>
      </w:pPr>
      <w:r>
        <w:tab/>
      </w:r>
      <w:r>
        <w:tab/>
        <w:t>Section 119 is repealed and the following section is inserted instead —</w:t>
      </w:r>
    </w:p>
    <w:p>
      <w:pPr>
        <w:pStyle w:val="MiscOpen"/>
      </w:pPr>
      <w:r>
        <w:t xml:space="preserve">“    </w:t>
      </w:r>
    </w:p>
    <w:p>
      <w:pPr>
        <w:pStyle w:val="nzHeading5"/>
      </w:pPr>
      <w:bookmarkStart w:id="475" w:name="_Toc178416194"/>
      <w:bookmarkStart w:id="476" w:name="_Toc194814370"/>
      <w:r>
        <w:t>119.</w:t>
      </w:r>
      <w:r>
        <w:tab/>
        <w:t>Service as a witness etc., payments for</w:t>
      </w:r>
      <w:bookmarkEnd w:id="475"/>
      <w:bookmarkEnd w:id="476"/>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477" w:name="_Toc178416195"/>
      <w:bookmarkStart w:id="478" w:name="_Toc194814371"/>
      <w:r>
        <w:rPr>
          <w:rStyle w:val="CharSectno"/>
        </w:rPr>
        <w:t>54</w:t>
      </w:r>
      <w:r>
        <w:t>.</w:t>
      </w:r>
      <w:r>
        <w:tab/>
        <w:t>Section 121 amended</w:t>
      </w:r>
      <w:bookmarkEnd w:id="477"/>
      <w:bookmarkEnd w:id="478"/>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p>
    <w:p>
      <w:pPr>
        <w:pStyle w:val="MiscOpen"/>
      </w:pPr>
      <w:r>
        <w:t>“</w:t>
      </w:r>
    </w:p>
    <w:p>
      <w:pPr>
        <w:pStyle w:val="nzHeading5"/>
        <w:rPr>
          <w:snapToGrid w:val="0"/>
        </w:rPr>
      </w:pPr>
      <w:bookmarkStart w:id="479" w:name="_Toc195421061"/>
      <w:r>
        <w:rPr>
          <w:rStyle w:val="CharSectno"/>
        </w:rPr>
        <w:t>52</w:t>
      </w:r>
      <w:r>
        <w:rPr>
          <w:snapToGrid w:val="0"/>
        </w:rPr>
        <w:t>.</w:t>
      </w:r>
      <w:r>
        <w:rPr>
          <w:snapToGrid w:val="0"/>
        </w:rPr>
        <w:tab/>
        <w:t>Various Acts amended</w:t>
      </w:r>
      <w:bookmarkEnd w:id="479"/>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8 reads as follows:</w:t>
      </w:r>
    </w:p>
    <w:p>
      <w:pPr>
        <w:pStyle w:val="MiscOpen"/>
      </w:pPr>
      <w:r>
        <w:t>“</w:t>
      </w:r>
    </w:p>
    <w:p>
      <w:pPr>
        <w:pStyle w:val="nzHeading2"/>
      </w:pPr>
      <w:bookmarkStart w:id="480" w:name="_Toc183919940"/>
      <w:bookmarkStart w:id="481" w:name="_Toc183921922"/>
      <w:bookmarkStart w:id="482" w:name="_Toc183943149"/>
      <w:bookmarkStart w:id="483" w:name="_Toc195421062"/>
      <w:r>
        <w:t>Schedule 1 —</w:t>
      </w:r>
      <w:bookmarkStart w:id="484" w:name="AutoSch"/>
      <w:bookmarkEnd w:id="484"/>
      <w:r>
        <w:t> Amendments to various Acts</w:t>
      </w:r>
      <w:bookmarkEnd w:id="480"/>
      <w:bookmarkEnd w:id="481"/>
      <w:bookmarkEnd w:id="482"/>
      <w:bookmarkEnd w:id="483"/>
    </w:p>
    <w:p>
      <w:pPr>
        <w:pStyle w:val="nzMiscellaneousBody"/>
        <w:jc w:val="right"/>
      </w:pPr>
      <w:r>
        <w:t>[s. 52]</w:t>
      </w:r>
    </w:p>
    <w:p>
      <w:pPr>
        <w:pStyle w:val="nzHeading5"/>
      </w:pPr>
      <w:bookmarkStart w:id="485" w:name="_Toc195421070"/>
      <w:r>
        <w:rPr>
          <w:rStyle w:val="CharSClsNo"/>
        </w:rPr>
        <w:t>8</w:t>
      </w:r>
      <w:r>
        <w:t>.</w:t>
      </w:r>
      <w:r>
        <w:tab/>
      </w:r>
      <w:r>
        <w:rPr>
          <w:i/>
        </w:rPr>
        <w:t>Evidence Act 1906</w:t>
      </w:r>
      <w:bookmarkEnd w:id="485"/>
    </w:p>
    <w:p>
      <w:pPr>
        <w:pStyle w:val="nzSubsection"/>
      </w:pPr>
      <w:r>
        <w:tab/>
        <w:t>(1)</w:t>
      </w:r>
      <w:r>
        <w:tab/>
        <w:t xml:space="preserve">Section 12(1)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73U(1) is amended by deleting “but subject to section 27(3) of the </w:t>
      </w:r>
      <w:r>
        <w:rPr>
          <w:i/>
          <w:iCs/>
        </w:rPr>
        <w:t>Stamp Act 1921</w:t>
      </w:r>
      <w:r>
        <w:t xml:space="preserve">, where a document is chargeable with stamp duty under that Act” and inserting instead — </w:t>
      </w:r>
    </w:p>
    <w:p>
      <w:pPr>
        <w:pStyle w:val="MiscOpen"/>
        <w:ind w:left="880"/>
      </w:pPr>
      <w:r>
        <w:t xml:space="preserve">“    </w:t>
      </w:r>
    </w:p>
    <w:p>
      <w:pPr>
        <w:pStyle w:val="nzSubsection"/>
      </w:pPr>
      <w:r>
        <w:tab/>
      </w:r>
      <w:r>
        <w:tab/>
        <w:t>where a document is chargeable with duty under a duties Act then, subject to that Act,</w:t>
      </w:r>
    </w:p>
    <w:p>
      <w:pPr>
        <w:pStyle w:val="MiscClose"/>
      </w:pPr>
      <w:r>
        <w:t xml:space="preserve">    ”.</w:t>
      </w:r>
    </w:p>
    <w:p>
      <w:pPr>
        <w:pStyle w:val="nzSubsection"/>
      </w:pPr>
      <w:r>
        <w:tab/>
        <w:t>(3)</w:t>
      </w:r>
      <w:r>
        <w:tab/>
        <w:t xml:space="preserve">Section 73U(2) is amended by deleting “the </w:t>
      </w:r>
      <w:r>
        <w:rPr>
          <w:i/>
          <w:iCs/>
        </w:rPr>
        <w:t>Stamp Act 1921</w:t>
      </w:r>
      <w:r>
        <w:t xml:space="preserve">” and inserting instead — </w:t>
      </w:r>
    </w:p>
    <w:p>
      <w:pPr>
        <w:pStyle w:val="nzSubsection"/>
      </w:pPr>
      <w:r>
        <w:tab/>
      </w:r>
      <w:r>
        <w:tab/>
        <w:t xml:space="preserve">“    </w:t>
      </w:r>
      <w:r>
        <w:rPr>
          <w:sz w:val="24"/>
        </w:rPr>
        <w:t>a duties Act</w:t>
      </w:r>
      <w:r>
        <w:t xml:space="preserve">    ”.</w:t>
      </w:r>
    </w:p>
    <w:p>
      <w:pPr>
        <w:pStyle w:val="nzSubsection"/>
      </w:pPr>
      <w:r>
        <w:tab/>
        <w:t>(4)</w:t>
      </w:r>
      <w:r>
        <w:tab/>
        <w:t xml:space="preserve">After section 73U(2)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nzDefstart"/>
      </w:pPr>
      <w:r>
        <w:rPr>
          <w:b/>
        </w:rPr>
        <w:tab/>
        <w:t>“</w:t>
      </w:r>
      <w:r>
        <w:rPr>
          <w:rStyle w:val="CharDefText"/>
        </w:rPr>
        <w:t>stamped</w:t>
      </w:r>
      <w:r>
        <w:rPr>
          <w:b/>
        </w:rPr>
        <w:t>”</w:t>
      </w:r>
      <w:r>
        <w:t xml:space="preserve"> means stamped or endorsed to indicate duty under a duties Act.</w:t>
      </w:r>
    </w:p>
    <w:p>
      <w:pPr>
        <w:pStyle w:val="MiscClose"/>
      </w:pPr>
      <w:r>
        <w:t xml:space="preserve">    ”.</w:t>
      </w:r>
    </w:p>
    <w:p>
      <w:pPr>
        <w:pStyle w:val="MiscClose"/>
      </w:pPr>
      <w: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86" w:name="_Toc195343643"/>
      <w:r>
        <w:rPr>
          <w:rStyle w:val="CharSectno"/>
        </w:rPr>
        <w:t>31</w:t>
      </w:r>
      <w:r>
        <w:t>.</w:t>
      </w:r>
      <w:r>
        <w:tab/>
      </w:r>
      <w:r>
        <w:rPr>
          <w:i/>
          <w:iCs/>
        </w:rPr>
        <w:t>Evidence Act 1906</w:t>
      </w:r>
      <w:r>
        <w:t xml:space="preserve"> amended</w:t>
      </w:r>
      <w:bookmarkEnd w:id="486"/>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bookmarkStart w:id="487" w:name="UpToHere"/>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bookmarkEnd w:id="487"/>
    <w:p>
      <w:pPr>
        <w:pStyle w:val="MiscOpen"/>
        <w:rPr>
          <w:snapToGrid w:val="0"/>
        </w:rPr>
      </w:pPr>
      <w:r>
        <w:rPr>
          <w:snapToGrid w:val="0"/>
        </w:rPr>
        <w:t>“</w:t>
      </w:r>
    </w:p>
    <w:p>
      <w:pPr>
        <w:pStyle w:val="nzHeading5"/>
      </w:pPr>
      <w:bookmarkStart w:id="488" w:name="_Toc198708639"/>
      <w:r>
        <w:rPr>
          <w:rStyle w:val="CharSectno"/>
        </w:rPr>
        <w:t>662</w:t>
      </w:r>
      <w:r>
        <w:t>.</w:t>
      </w:r>
      <w:r>
        <w:tab/>
      </w:r>
      <w:r>
        <w:rPr>
          <w:i/>
          <w:iCs/>
        </w:rPr>
        <w:t>Evidence Act 1906</w:t>
      </w:r>
      <w:r>
        <w:t xml:space="preserve"> amended</w:t>
      </w:r>
      <w:bookmarkEnd w:id="488"/>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46943</Words>
  <Characters>219694</Characters>
  <Application>Microsoft Office Word</Application>
  <DocSecurity>0</DocSecurity>
  <Lines>6102</Lines>
  <Paragraphs>3212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1906 - 14-f0-01</dc:title>
  <dc:subject/>
  <dc:creator/>
  <cp:keywords/>
  <dc:description/>
  <cp:lastModifiedBy>svcMRProcess</cp:lastModifiedBy>
  <cp:revision>4</cp:revision>
  <cp:lastPrinted>2008-02-06T01:26:00Z</cp:lastPrinted>
  <dcterms:created xsi:type="dcterms:W3CDTF">2020-02-14T23:17:00Z</dcterms:created>
  <dcterms:modified xsi:type="dcterms:W3CDTF">2020-02-14T23:17:00Z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27 May 2008</vt:lpwstr>
  </property>
  <property fmtid="{D5CDD505-2E9C-101B-9397-08002B2CF9AE}" pid="8" name="Suffix">
    <vt:lpwstr>14-f0-01</vt:lpwstr>
  </property>
</Properties>
</file>