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District Court of Western Australia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_Toc199753274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_Toc199753275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and application of certain Acts</w:t>
      </w:r>
      <w:r>
        <w:tab/>
      </w:r>
      <w:r>
        <w:fldChar w:fldCharType="begin"/>
      </w:r>
      <w:r>
        <w:instrText xml:space="preserve"> PAGEREF _Toc199753276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Definitions</w:t>
      </w:r>
      <w:r>
        <w:tab/>
      </w:r>
      <w:r>
        <w:fldChar w:fldCharType="begin"/>
      </w:r>
      <w:r>
        <w:instrText xml:space="preserve"> PAGEREF _Toc199753277 \h </w:instrText>
      </w:r>
      <w:r>
        <w:fldChar w:fldCharType="separate"/>
      </w:r>
      <w:r>
        <w:t>3</w:t>
      </w:r>
      <w:r>
        <w:fldChar w:fldCharType="end"/>
      </w:r>
    </w:p>
    <w:p>
      <w:pPr>
        <w:pStyle w:val="TOC2"/>
        <w:tabs>
          <w:tab w:val="right" w:leader="dot" w:pos="7086"/>
        </w:tabs>
        <w:rPr>
          <w:b w:val="0"/>
          <w:sz w:val="24"/>
          <w:szCs w:val="24"/>
        </w:rPr>
      </w:pPr>
      <w:r>
        <w:rPr>
          <w:szCs w:val="30"/>
        </w:rPr>
        <w:t>Part II — The Court</w:t>
      </w:r>
    </w:p>
    <w:p>
      <w:pPr>
        <w:pStyle w:val="TOC4"/>
        <w:tabs>
          <w:tab w:val="right" w:leader="dot" w:pos="7086"/>
        </w:tabs>
        <w:rPr>
          <w:b w:val="0"/>
          <w:sz w:val="24"/>
          <w:szCs w:val="24"/>
        </w:rPr>
      </w:pPr>
      <w:r>
        <w:rPr>
          <w:szCs w:val="26"/>
        </w:rPr>
        <w:t>Division 1 — Establishment of The District Court of Western Australia</w:t>
      </w:r>
    </w:p>
    <w:p>
      <w:pPr>
        <w:pStyle w:val="TOC8"/>
        <w:rPr>
          <w:sz w:val="24"/>
          <w:szCs w:val="24"/>
        </w:rPr>
      </w:pPr>
      <w:r>
        <w:rPr>
          <w:szCs w:val="24"/>
        </w:rPr>
        <w:t xml:space="preserve">7. </w:t>
      </w:r>
      <w:r>
        <w:rPr>
          <w:szCs w:val="24"/>
        </w:rPr>
        <w:tab/>
        <w:t>Establishment of the Court</w:t>
      </w:r>
      <w:r>
        <w:tab/>
      </w:r>
      <w:r>
        <w:fldChar w:fldCharType="begin"/>
      </w:r>
      <w:r>
        <w:instrText xml:space="preserve"> PAGEREF _Toc199753280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Court to be a court of record, constitution</w:t>
      </w:r>
      <w:r>
        <w:tab/>
      </w:r>
      <w:r>
        <w:fldChar w:fldCharType="begin"/>
      </w:r>
      <w:r>
        <w:instrText xml:space="preserve"> PAGEREF _Toc199753281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Seal of the Court</w:t>
      </w:r>
      <w:r>
        <w:tab/>
      </w:r>
      <w:r>
        <w:fldChar w:fldCharType="begin"/>
      </w:r>
      <w:r>
        <w:instrText xml:space="preserve"> PAGEREF _Toc199753282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District Court judges</w:t>
      </w:r>
    </w:p>
    <w:p>
      <w:pPr>
        <w:pStyle w:val="TOC8"/>
        <w:rPr>
          <w:sz w:val="24"/>
          <w:szCs w:val="24"/>
        </w:rPr>
      </w:pPr>
      <w:r>
        <w:rPr>
          <w:szCs w:val="24"/>
        </w:rPr>
        <w:t>10</w:t>
      </w:r>
      <w:r>
        <w:rPr>
          <w:snapToGrid w:val="0"/>
          <w:szCs w:val="24"/>
        </w:rPr>
        <w:t>.</w:t>
      </w:r>
      <w:r>
        <w:rPr>
          <w:snapToGrid w:val="0"/>
          <w:szCs w:val="24"/>
        </w:rPr>
        <w:tab/>
        <w:t>Appointment, qualifications and seniority</w:t>
      </w:r>
      <w:r>
        <w:tab/>
      </w:r>
      <w:r>
        <w:fldChar w:fldCharType="begin"/>
      </w:r>
      <w:r>
        <w:instrText xml:space="preserve"> PAGEREF _Toc199753284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Tenure of office and oath of office</w:t>
      </w:r>
      <w:r>
        <w:tab/>
      </w:r>
      <w:r>
        <w:fldChar w:fldCharType="begin"/>
      </w:r>
      <w:r>
        <w:instrText xml:space="preserve"> PAGEREF _Toc199753285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Salaries and allowances</w:t>
      </w:r>
      <w:r>
        <w:tab/>
      </w:r>
      <w:r>
        <w:fldChar w:fldCharType="begin"/>
      </w:r>
      <w:r>
        <w:instrText xml:space="preserve"> PAGEREF _Toc199753286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Leave of absence</w:t>
      </w:r>
      <w:r>
        <w:tab/>
      </w:r>
      <w:r>
        <w:fldChar w:fldCharType="begin"/>
      </w:r>
      <w:r>
        <w:instrText xml:space="preserve"> PAGEREF _Toc199753287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 xml:space="preserve">Application of </w:t>
      </w:r>
      <w:r>
        <w:rPr>
          <w:i/>
          <w:snapToGrid w:val="0"/>
          <w:szCs w:val="24"/>
        </w:rPr>
        <w:t>Judges’ Salaries and Pensions Act 1950</w:t>
      </w:r>
      <w:r>
        <w:tab/>
      </w:r>
      <w:r>
        <w:fldChar w:fldCharType="begin"/>
      </w:r>
      <w:r>
        <w:instrText xml:space="preserve"> PAGEREF _Toc199753288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napToGrid w:val="0"/>
          <w:szCs w:val="24"/>
        </w:rPr>
        <w:t>Superannuation and Family Benefits Act 1938</w:t>
      </w:r>
      <w:r>
        <w:tab/>
      </w:r>
      <w:r>
        <w:fldChar w:fldCharType="begin"/>
      </w:r>
      <w:r>
        <w:instrText xml:space="preserve"> PAGEREF _Toc199753289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 xml:space="preserve">Application of </w:t>
      </w:r>
      <w:r>
        <w:rPr>
          <w:i/>
          <w:snapToGrid w:val="0"/>
          <w:szCs w:val="24"/>
        </w:rPr>
        <w:t>Judges’ Retirement Act 1937</w:t>
      </w:r>
      <w:r>
        <w:tab/>
      </w:r>
      <w:r>
        <w:fldChar w:fldCharType="begin"/>
      </w:r>
      <w:r>
        <w:instrText xml:space="preserve"> PAGEREF _Toc199753290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Judge not to practise as legal practitioner</w:t>
      </w:r>
      <w:r>
        <w:tab/>
      </w:r>
      <w:r>
        <w:fldChar w:fldCharType="begin"/>
      </w:r>
      <w:r>
        <w:instrText xml:space="preserve"> PAGEREF _Toc199753291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Acting appointments</w:t>
      </w:r>
      <w:r>
        <w:tab/>
      </w:r>
      <w:r>
        <w:fldChar w:fldCharType="begin"/>
      </w:r>
      <w:r>
        <w:instrText xml:space="preserve"> PAGEREF _Toc199753292 \h </w:instrText>
      </w:r>
      <w:r>
        <w:fldChar w:fldCharType="separate"/>
      </w:r>
      <w:r>
        <w:t>11</w:t>
      </w:r>
      <w:r>
        <w:fldChar w:fldCharType="end"/>
      </w:r>
    </w:p>
    <w:p>
      <w:pPr>
        <w:pStyle w:val="TOC8"/>
        <w:rPr>
          <w:sz w:val="24"/>
          <w:szCs w:val="24"/>
        </w:rPr>
      </w:pPr>
      <w:r>
        <w:rPr>
          <w:szCs w:val="24"/>
        </w:rPr>
        <w:t>18A</w:t>
      </w:r>
      <w:r>
        <w:rPr>
          <w:snapToGrid w:val="0"/>
          <w:szCs w:val="24"/>
        </w:rPr>
        <w:t xml:space="preserve">. </w:t>
      </w:r>
      <w:r>
        <w:rPr>
          <w:snapToGrid w:val="0"/>
          <w:szCs w:val="24"/>
        </w:rPr>
        <w:tab/>
        <w:t>Auxiliary appointments</w:t>
      </w:r>
      <w:r>
        <w:tab/>
      </w:r>
      <w:r>
        <w:fldChar w:fldCharType="begin"/>
      </w:r>
      <w:r>
        <w:instrText xml:space="preserve"> PAGEREF _Toc199753293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Sittings of the Court</w:t>
      </w:r>
    </w:p>
    <w:p>
      <w:pPr>
        <w:pStyle w:val="TOC8"/>
        <w:rPr>
          <w:sz w:val="24"/>
          <w:szCs w:val="24"/>
        </w:rPr>
      </w:pPr>
      <w:r>
        <w:rPr>
          <w:szCs w:val="24"/>
        </w:rPr>
        <w:t>19</w:t>
      </w:r>
      <w:r>
        <w:rPr>
          <w:snapToGrid w:val="0"/>
          <w:szCs w:val="24"/>
        </w:rPr>
        <w:t>.</w:t>
      </w:r>
      <w:r>
        <w:rPr>
          <w:snapToGrid w:val="0"/>
          <w:szCs w:val="24"/>
        </w:rPr>
        <w:tab/>
        <w:t>Places and times</w:t>
      </w:r>
      <w:r>
        <w:tab/>
      </w:r>
      <w:r>
        <w:fldChar w:fldCharType="begin"/>
      </w:r>
      <w:r>
        <w:instrText xml:space="preserve"> PAGEREF _Toc199753295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Chief Judge may direct where judges to sit and may direct 2 or more judges to sit concurrently</w:t>
      </w:r>
      <w:r>
        <w:tab/>
      </w:r>
      <w:r>
        <w:fldChar w:fldCharType="begin"/>
      </w:r>
      <w:r>
        <w:instrText xml:space="preserve"> PAGEREF _Toc199753296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Sitting in chambers</w:t>
      </w:r>
      <w:r>
        <w:tab/>
      </w:r>
      <w:r>
        <w:fldChar w:fldCharType="begin"/>
      </w:r>
      <w:r>
        <w:instrText xml:space="preserve"> PAGEREF _Toc199753297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Records to be moved on discontinuance of a place where Court is held</w:t>
      </w:r>
      <w:r>
        <w:tab/>
      </w:r>
      <w:r>
        <w:fldChar w:fldCharType="begin"/>
      </w:r>
      <w:r>
        <w:instrText xml:space="preserve"> PAGEREF _Toc199753298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Members of the Police Force to attend the Court</w:t>
      </w:r>
      <w:r>
        <w:tab/>
      </w:r>
      <w:r>
        <w:fldChar w:fldCharType="begin"/>
      </w:r>
      <w:r>
        <w:instrText xml:space="preserve"> PAGEREF _Toc199753299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Commissioners</w:t>
      </w:r>
    </w:p>
    <w:p>
      <w:pPr>
        <w:pStyle w:val="TOC8"/>
        <w:rPr>
          <w:sz w:val="24"/>
          <w:szCs w:val="24"/>
        </w:rPr>
      </w:pPr>
      <w:r>
        <w:rPr>
          <w:szCs w:val="24"/>
        </w:rPr>
        <w:t>24</w:t>
      </w:r>
      <w:r>
        <w:rPr>
          <w:snapToGrid w:val="0"/>
          <w:szCs w:val="24"/>
        </w:rPr>
        <w:t>.</w:t>
      </w:r>
      <w:r>
        <w:rPr>
          <w:snapToGrid w:val="0"/>
          <w:szCs w:val="24"/>
        </w:rPr>
        <w:tab/>
        <w:t>Appointment and jurisdiction of commissioners</w:t>
      </w:r>
      <w:r>
        <w:tab/>
      </w:r>
      <w:r>
        <w:fldChar w:fldCharType="begin"/>
      </w:r>
      <w:r>
        <w:instrText xml:space="preserve"> PAGEREF _Toc199753301 \h </w:instrText>
      </w:r>
      <w:r>
        <w:fldChar w:fldCharType="separate"/>
      </w:r>
      <w:r>
        <w:t>16</w:t>
      </w:r>
      <w:r>
        <w:fldChar w:fldCharType="end"/>
      </w:r>
    </w:p>
    <w:p>
      <w:pPr>
        <w:pStyle w:val="TOC4"/>
        <w:tabs>
          <w:tab w:val="right" w:leader="dot" w:pos="7086"/>
        </w:tabs>
        <w:rPr>
          <w:b w:val="0"/>
          <w:sz w:val="24"/>
          <w:szCs w:val="24"/>
        </w:rPr>
      </w:pPr>
      <w:r>
        <w:rPr>
          <w:szCs w:val="26"/>
        </w:rPr>
        <w:t>Division 5</w:t>
      </w:r>
      <w:r>
        <w:rPr>
          <w:b w:val="0"/>
          <w:szCs w:val="26"/>
        </w:rPr>
        <w:t> </w:t>
      </w:r>
      <w:r>
        <w:rPr>
          <w:szCs w:val="26"/>
        </w:rPr>
        <w:t>—</w:t>
      </w:r>
      <w:r>
        <w:rPr>
          <w:b w:val="0"/>
          <w:szCs w:val="26"/>
        </w:rPr>
        <w:t xml:space="preserve"> </w:t>
      </w:r>
      <w:r>
        <w:rPr>
          <w:szCs w:val="26"/>
        </w:rPr>
        <w:t>Registrars</w:t>
      </w:r>
    </w:p>
    <w:p>
      <w:pPr>
        <w:pStyle w:val="TOC8"/>
        <w:rPr>
          <w:sz w:val="24"/>
          <w:szCs w:val="24"/>
        </w:rPr>
      </w:pPr>
      <w:r>
        <w:rPr>
          <w:szCs w:val="24"/>
        </w:rPr>
        <w:t>25</w:t>
      </w:r>
      <w:r>
        <w:rPr>
          <w:snapToGrid w:val="0"/>
          <w:szCs w:val="24"/>
        </w:rPr>
        <w:t>.</w:t>
      </w:r>
      <w:r>
        <w:rPr>
          <w:snapToGrid w:val="0"/>
          <w:szCs w:val="24"/>
        </w:rPr>
        <w:tab/>
        <w:t>Appointment of registrars and other officers</w:t>
      </w:r>
      <w:r>
        <w:tab/>
      </w:r>
      <w:r>
        <w:fldChar w:fldCharType="begin"/>
      </w:r>
      <w:r>
        <w:instrText xml:space="preserve"> PAGEREF _Toc199753303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Registrar’s functions and evidentiary provision</w:t>
      </w:r>
      <w:r>
        <w:tab/>
      </w:r>
      <w:r>
        <w:fldChar w:fldCharType="begin"/>
      </w:r>
      <w:r>
        <w:instrText xml:space="preserve"> PAGEREF _Toc199753304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Registrar may administer oaths, etc.</w:t>
      </w:r>
      <w:r>
        <w:tab/>
      </w:r>
      <w:r>
        <w:fldChar w:fldCharType="begin"/>
      </w:r>
      <w:r>
        <w:instrText xml:space="preserve"> PAGEREF _Toc199753305 \h </w:instrText>
      </w:r>
      <w:r>
        <w:fldChar w:fldCharType="separate"/>
      </w:r>
      <w:r>
        <w:t>18</w:t>
      </w:r>
      <w:r>
        <w:fldChar w:fldCharType="end"/>
      </w:r>
    </w:p>
    <w:p>
      <w:pPr>
        <w:pStyle w:val="TOC8"/>
        <w:rPr>
          <w:sz w:val="24"/>
          <w:szCs w:val="24"/>
        </w:rPr>
      </w:pPr>
      <w:r>
        <w:rPr>
          <w:szCs w:val="24"/>
        </w:rPr>
        <w:t>27A.</w:t>
      </w:r>
      <w:r>
        <w:rPr>
          <w:szCs w:val="24"/>
        </w:rPr>
        <w:tab/>
        <w:t>Employment of personal staff for judges</w:t>
      </w:r>
      <w:r>
        <w:tab/>
      </w:r>
      <w:r>
        <w:fldChar w:fldCharType="begin"/>
      </w:r>
      <w:r>
        <w:instrText xml:space="preserve"> PAGEREF _Toc199753306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Indemnity to persons acting under this Act</w:t>
      </w:r>
      <w:r>
        <w:tab/>
      </w:r>
      <w:r>
        <w:fldChar w:fldCharType="begin"/>
      </w:r>
      <w:r>
        <w:instrText xml:space="preserve"> PAGEREF _Toc199753307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Limitation period for actions that contravene this Act</w:t>
      </w:r>
      <w:r>
        <w:tab/>
      </w:r>
      <w:r>
        <w:fldChar w:fldCharType="begin"/>
      </w:r>
      <w:r>
        <w:instrText xml:space="preserve"> PAGEREF _Toc199753308 \h </w:instrText>
      </w:r>
      <w:r>
        <w:fldChar w:fldCharType="separate"/>
      </w:r>
      <w:r>
        <w:t>19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Representation in the Court</w:t>
      </w:r>
    </w:p>
    <w:p>
      <w:pPr>
        <w:pStyle w:val="TOC8"/>
        <w:rPr>
          <w:sz w:val="24"/>
          <w:szCs w:val="24"/>
        </w:rPr>
      </w:pPr>
      <w:r>
        <w:rPr>
          <w:szCs w:val="24"/>
        </w:rPr>
        <w:t>39</w:t>
      </w:r>
      <w:r>
        <w:rPr>
          <w:snapToGrid w:val="0"/>
          <w:szCs w:val="24"/>
        </w:rPr>
        <w:t>.</w:t>
      </w:r>
      <w:r>
        <w:rPr>
          <w:snapToGrid w:val="0"/>
          <w:szCs w:val="24"/>
        </w:rPr>
        <w:tab/>
        <w:t>Who may appear</w:t>
      </w:r>
      <w:r>
        <w:tab/>
      </w:r>
      <w:r>
        <w:fldChar w:fldCharType="begin"/>
      </w:r>
      <w:r>
        <w:instrText xml:space="preserve"> PAGEREF _Toc199753310 \h </w:instrText>
      </w:r>
      <w:r>
        <w:fldChar w:fldCharType="separate"/>
      </w:r>
      <w:r>
        <w:t>19</w:t>
      </w:r>
      <w:r>
        <w:fldChar w:fldCharType="end"/>
      </w:r>
    </w:p>
    <w:p>
      <w:pPr>
        <w:pStyle w:val="TOC8"/>
        <w:rPr>
          <w:sz w:val="24"/>
          <w:szCs w:val="24"/>
        </w:rPr>
      </w:pPr>
      <w:r>
        <w:rPr>
          <w:szCs w:val="24"/>
        </w:rPr>
        <w:t>40</w:t>
      </w:r>
      <w:r>
        <w:rPr>
          <w:snapToGrid w:val="0"/>
          <w:szCs w:val="24"/>
        </w:rPr>
        <w:t>.</w:t>
      </w:r>
      <w:r>
        <w:rPr>
          <w:snapToGrid w:val="0"/>
          <w:szCs w:val="24"/>
        </w:rPr>
        <w:tab/>
        <w:t>Legal practitioners to have no privilege</w:t>
      </w:r>
      <w:r>
        <w:tab/>
      </w:r>
      <w:r>
        <w:fldChar w:fldCharType="begin"/>
      </w:r>
      <w:r>
        <w:instrText xml:space="preserve"> PAGEREF _Toc199753311 \h </w:instrText>
      </w:r>
      <w:r>
        <w:fldChar w:fldCharType="separate"/>
      </w:r>
      <w:r>
        <w:t>19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Jurors</w:t>
      </w:r>
    </w:p>
    <w:p>
      <w:pPr>
        <w:pStyle w:val="TOC8"/>
        <w:rPr>
          <w:sz w:val="24"/>
          <w:szCs w:val="24"/>
        </w:rPr>
      </w:pPr>
      <w:r>
        <w:rPr>
          <w:szCs w:val="24"/>
        </w:rPr>
        <w:t>41</w:t>
      </w:r>
      <w:r>
        <w:rPr>
          <w:snapToGrid w:val="0"/>
          <w:szCs w:val="24"/>
        </w:rPr>
        <w:t>.</w:t>
      </w:r>
      <w:r>
        <w:rPr>
          <w:snapToGrid w:val="0"/>
          <w:szCs w:val="24"/>
        </w:rPr>
        <w:tab/>
        <w:t xml:space="preserve">Application of </w:t>
      </w:r>
      <w:r>
        <w:rPr>
          <w:i/>
          <w:snapToGrid w:val="0"/>
          <w:szCs w:val="24"/>
        </w:rPr>
        <w:t>Juries Act 1957</w:t>
      </w:r>
      <w:r>
        <w:tab/>
      </w:r>
      <w:r>
        <w:fldChar w:fldCharType="begin"/>
      </w:r>
      <w:r>
        <w:instrText xml:space="preserve"> PAGEREF _Toc199753313 \h </w:instrText>
      </w:r>
      <w:r>
        <w:fldChar w:fldCharType="separate"/>
      </w:r>
      <w:r>
        <w:t>20</w:t>
      </w:r>
      <w:r>
        <w:fldChar w:fldCharType="end"/>
      </w:r>
    </w:p>
    <w:p>
      <w:pPr>
        <w:pStyle w:val="TOC2"/>
        <w:tabs>
          <w:tab w:val="right" w:leader="dot" w:pos="7086"/>
        </w:tabs>
        <w:rPr>
          <w:b w:val="0"/>
          <w:sz w:val="24"/>
          <w:szCs w:val="24"/>
        </w:rPr>
      </w:pPr>
      <w:r>
        <w:rPr>
          <w:szCs w:val="30"/>
        </w:rPr>
        <w:t>Part III — Jurisdiction of the Court</w:t>
      </w:r>
    </w:p>
    <w:p>
      <w:pPr>
        <w:pStyle w:val="TOC4"/>
        <w:tabs>
          <w:tab w:val="right" w:leader="dot" w:pos="7086"/>
        </w:tabs>
        <w:rPr>
          <w:b w:val="0"/>
          <w:sz w:val="24"/>
          <w:szCs w:val="24"/>
        </w:rPr>
      </w:pPr>
      <w:r>
        <w:rPr>
          <w:szCs w:val="26"/>
        </w:rPr>
        <w:t>Division 1</w:t>
      </w:r>
      <w:r>
        <w:rPr>
          <w:snapToGrid w:val="0"/>
          <w:szCs w:val="26"/>
        </w:rPr>
        <w:t> — </w:t>
      </w:r>
      <w:r>
        <w:rPr>
          <w:szCs w:val="26"/>
        </w:rPr>
        <w:t>Criminal jurisdiction and procedure</w:t>
      </w:r>
    </w:p>
    <w:p>
      <w:pPr>
        <w:pStyle w:val="TOC8"/>
        <w:rPr>
          <w:sz w:val="24"/>
          <w:szCs w:val="24"/>
        </w:rPr>
      </w:pPr>
      <w:r>
        <w:rPr>
          <w:szCs w:val="24"/>
        </w:rPr>
        <w:t>42</w:t>
      </w:r>
      <w:r>
        <w:rPr>
          <w:snapToGrid w:val="0"/>
          <w:szCs w:val="24"/>
        </w:rPr>
        <w:t>.</w:t>
      </w:r>
      <w:r>
        <w:rPr>
          <w:snapToGrid w:val="0"/>
          <w:szCs w:val="24"/>
        </w:rPr>
        <w:tab/>
        <w:t>Criminal jurisdiction</w:t>
      </w:r>
      <w:r>
        <w:tab/>
      </w:r>
      <w:r>
        <w:fldChar w:fldCharType="begin"/>
      </w:r>
      <w:r>
        <w:instrText xml:space="preserve"> PAGEREF _Toc199753316 \h </w:instrText>
      </w:r>
      <w:r>
        <w:fldChar w:fldCharType="separate"/>
      </w:r>
      <w:r>
        <w:t>22</w:t>
      </w:r>
      <w:r>
        <w:fldChar w:fldCharType="end"/>
      </w:r>
    </w:p>
    <w:p>
      <w:pPr>
        <w:pStyle w:val="TOC8"/>
        <w:rPr>
          <w:sz w:val="24"/>
          <w:szCs w:val="24"/>
        </w:rPr>
      </w:pPr>
      <w:r>
        <w:rPr>
          <w:szCs w:val="24"/>
        </w:rPr>
        <w:t>43.</w:t>
      </w:r>
      <w:r>
        <w:rPr>
          <w:szCs w:val="24"/>
        </w:rPr>
        <w:tab/>
        <w:t>Exercise of criminal jurisdiction</w:t>
      </w:r>
      <w:r>
        <w:tab/>
      </w:r>
      <w:r>
        <w:fldChar w:fldCharType="begin"/>
      </w:r>
      <w:r>
        <w:instrText xml:space="preserve"> PAGEREF _Toc199753317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Practice and procedure to be same as Supreme Court</w:t>
      </w:r>
      <w:r>
        <w:tab/>
      </w:r>
      <w:r>
        <w:fldChar w:fldCharType="begin"/>
      </w:r>
      <w:r>
        <w:instrText xml:space="preserve"> PAGEREF _Toc199753318 \h </w:instrText>
      </w:r>
      <w:r>
        <w:fldChar w:fldCharType="separate"/>
      </w:r>
      <w:r>
        <w:t>22</w:t>
      </w:r>
      <w:r>
        <w:fldChar w:fldCharType="end"/>
      </w:r>
    </w:p>
    <w:p>
      <w:pPr>
        <w:pStyle w:val="TOC8"/>
        <w:rPr>
          <w:sz w:val="24"/>
          <w:szCs w:val="24"/>
        </w:rPr>
      </w:pPr>
      <w:r>
        <w:rPr>
          <w:szCs w:val="24"/>
        </w:rPr>
        <w:t>45</w:t>
      </w:r>
      <w:r>
        <w:rPr>
          <w:snapToGrid w:val="0"/>
          <w:szCs w:val="24"/>
        </w:rPr>
        <w:t>.</w:t>
      </w:r>
      <w:r>
        <w:rPr>
          <w:snapToGrid w:val="0"/>
          <w:szCs w:val="24"/>
        </w:rPr>
        <w:tab/>
        <w:t>Change of trial from or to Supreme Court</w:t>
      </w:r>
      <w:r>
        <w:tab/>
      </w:r>
      <w:r>
        <w:fldChar w:fldCharType="begin"/>
      </w:r>
      <w:r>
        <w:instrText xml:space="preserve"> PAGEREF _Toc199753319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Civil jurisdiction</w:t>
      </w:r>
    </w:p>
    <w:p>
      <w:pPr>
        <w:pStyle w:val="TOC8"/>
        <w:rPr>
          <w:sz w:val="24"/>
          <w:szCs w:val="24"/>
        </w:rPr>
      </w:pPr>
      <w:r>
        <w:rPr>
          <w:szCs w:val="24"/>
        </w:rPr>
        <w:t>50</w:t>
      </w:r>
      <w:r>
        <w:rPr>
          <w:snapToGrid w:val="0"/>
          <w:szCs w:val="24"/>
        </w:rPr>
        <w:t>.</w:t>
      </w:r>
      <w:r>
        <w:rPr>
          <w:snapToGrid w:val="0"/>
          <w:szCs w:val="24"/>
        </w:rPr>
        <w:tab/>
        <w:t>Civil jurisdiction</w:t>
      </w:r>
      <w:r>
        <w:tab/>
      </w:r>
      <w:r>
        <w:fldChar w:fldCharType="begin"/>
      </w:r>
      <w:r>
        <w:instrText xml:space="preserve"> PAGEREF _Toc199753321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 xml:space="preserve">Verdict or judgment for amount over </w:t>
      </w:r>
      <w:r>
        <w:rPr>
          <w:szCs w:val="24"/>
        </w:rPr>
        <w:t>the jurisdictional limit</w:t>
      </w:r>
      <w:r>
        <w:tab/>
      </w:r>
      <w:r>
        <w:fldChar w:fldCharType="begin"/>
      </w:r>
      <w:r>
        <w:instrText xml:space="preserve"> PAGEREF _Toc199753322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Practice and procedure to be same as Supreme Court</w:t>
      </w:r>
      <w:r>
        <w:tab/>
      </w:r>
      <w:r>
        <w:fldChar w:fldCharType="begin"/>
      </w:r>
      <w:r>
        <w:instrText xml:space="preserve"> PAGEREF _Toc199753323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Powers and authorities of judges, registrars, etc.</w:t>
      </w:r>
      <w:r>
        <w:tab/>
      </w:r>
      <w:r>
        <w:fldChar w:fldCharType="begin"/>
      </w:r>
      <w:r>
        <w:instrText xml:space="preserve"> PAGEREF _Toc199753324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Absconding debtors, jurisdiction over</w:t>
      </w:r>
      <w:r>
        <w:tab/>
      </w:r>
      <w:r>
        <w:fldChar w:fldCharType="begin"/>
      </w:r>
      <w:r>
        <w:instrText xml:space="preserve"> PAGEREF _Toc199753325 \h </w:instrText>
      </w:r>
      <w:r>
        <w:fldChar w:fldCharType="separate"/>
      </w:r>
      <w:r>
        <w:t>27</w:t>
      </w:r>
      <w:r>
        <w:fldChar w:fldCharType="end"/>
      </w:r>
    </w:p>
    <w:p>
      <w:pPr>
        <w:pStyle w:val="TOC8"/>
        <w:rPr>
          <w:sz w:val="24"/>
          <w:szCs w:val="24"/>
        </w:rPr>
      </w:pPr>
      <w:r>
        <w:rPr>
          <w:szCs w:val="24"/>
        </w:rPr>
        <w:t>55</w:t>
      </w:r>
      <w:r>
        <w:rPr>
          <w:snapToGrid w:val="0"/>
          <w:szCs w:val="24"/>
        </w:rPr>
        <w:t>.</w:t>
      </w:r>
      <w:r>
        <w:rPr>
          <w:snapToGrid w:val="0"/>
          <w:szCs w:val="24"/>
        </w:rPr>
        <w:tab/>
        <w:t>Court has powers of Supreme Court</w:t>
      </w:r>
      <w:r>
        <w:tab/>
      </w:r>
      <w:r>
        <w:fldChar w:fldCharType="begin"/>
      </w:r>
      <w:r>
        <w:instrText xml:space="preserve"> PAGEREF _Toc199753326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Rules of law and equity applicable to the Court</w:t>
      </w:r>
      <w:r>
        <w:tab/>
      </w:r>
      <w:r>
        <w:fldChar w:fldCharType="begin"/>
      </w:r>
      <w:r>
        <w:instrText xml:space="preserve"> PAGEREF _Toc199753327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Defences or counterclaims in the Court and transfers from the Court</w:t>
      </w:r>
      <w:r>
        <w:tab/>
      </w:r>
      <w:r>
        <w:fldChar w:fldCharType="begin"/>
      </w:r>
      <w:r>
        <w:instrText xml:space="preserve"> PAGEREF _Toc199753328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Splitting demands, abandonment of excess</w:t>
      </w:r>
      <w:r>
        <w:tab/>
      </w:r>
      <w:r>
        <w:fldChar w:fldCharType="begin"/>
      </w:r>
      <w:r>
        <w:instrText xml:space="preserve"> PAGEREF _Toc199753329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Suing on separate security a separate cause of action</w:t>
      </w:r>
      <w:r>
        <w:tab/>
      </w:r>
      <w:r>
        <w:fldChar w:fldCharType="begin"/>
      </w:r>
      <w:r>
        <w:instrText xml:space="preserve"> PAGEREF _Toc199753330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Facts establishing jurisdiction need not be stated</w:t>
      </w:r>
      <w:r>
        <w:tab/>
      </w:r>
      <w:r>
        <w:fldChar w:fldCharType="begin"/>
      </w:r>
      <w:r>
        <w:instrText xml:space="preserve"> PAGEREF _Toc199753331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Contempt</w:t>
      </w:r>
      <w:r>
        <w:tab/>
      </w:r>
      <w:r>
        <w:fldChar w:fldCharType="begin"/>
      </w:r>
      <w:r>
        <w:instrText xml:space="preserve"> PAGEREF _Toc199753332 \h </w:instrText>
      </w:r>
      <w:r>
        <w:fldChar w:fldCharType="separate"/>
      </w:r>
      <w:r>
        <w:t>29</w:t>
      </w:r>
      <w:r>
        <w:fldChar w:fldCharType="end"/>
      </w:r>
    </w:p>
    <w:p>
      <w:pPr>
        <w:pStyle w:val="TOC2"/>
        <w:tabs>
          <w:tab w:val="right" w:leader="dot" w:pos="7086"/>
        </w:tabs>
        <w:rPr>
          <w:b w:val="0"/>
          <w:sz w:val="24"/>
          <w:szCs w:val="24"/>
        </w:rPr>
      </w:pPr>
      <w:r>
        <w:rPr>
          <w:szCs w:val="30"/>
        </w:rPr>
        <w:t>Part IV — Costs</w:t>
      </w:r>
    </w:p>
    <w:p>
      <w:pPr>
        <w:pStyle w:val="TOC8"/>
        <w:rPr>
          <w:sz w:val="24"/>
          <w:szCs w:val="24"/>
        </w:rPr>
      </w:pPr>
      <w:r>
        <w:rPr>
          <w:szCs w:val="24"/>
        </w:rPr>
        <w:t>64</w:t>
      </w:r>
      <w:r>
        <w:rPr>
          <w:snapToGrid w:val="0"/>
          <w:szCs w:val="24"/>
        </w:rPr>
        <w:t>.</w:t>
      </w:r>
      <w:r>
        <w:rPr>
          <w:snapToGrid w:val="0"/>
          <w:szCs w:val="24"/>
        </w:rPr>
        <w:tab/>
        <w:t>Costs of action or proceeding</w:t>
      </w:r>
      <w:r>
        <w:tab/>
      </w:r>
      <w:r>
        <w:fldChar w:fldCharType="begin"/>
      </w:r>
      <w:r>
        <w:instrText xml:space="preserve"> PAGEREF _Toc199753334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Costs where the Court has no jurisdiction</w:t>
      </w:r>
      <w:r>
        <w:tab/>
      </w:r>
      <w:r>
        <w:fldChar w:fldCharType="begin"/>
      </w:r>
      <w:r>
        <w:instrText xml:space="preserve"> PAGEREF _Toc199753335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Solicitor and client costs, witness expenses</w:t>
      </w:r>
      <w:r>
        <w:tab/>
      </w:r>
      <w:r>
        <w:fldChar w:fldCharType="begin"/>
      </w:r>
      <w:r>
        <w:instrText xml:space="preserve"> PAGEREF _Toc199753336 \h </w:instrText>
      </w:r>
      <w:r>
        <w:fldChar w:fldCharType="separate"/>
      </w:r>
      <w:r>
        <w:t>31</w:t>
      </w:r>
      <w:r>
        <w:fldChar w:fldCharType="end"/>
      </w:r>
    </w:p>
    <w:p>
      <w:pPr>
        <w:pStyle w:val="TOC8"/>
        <w:rPr>
          <w:sz w:val="24"/>
          <w:szCs w:val="24"/>
        </w:rPr>
      </w:pPr>
      <w:r>
        <w:rPr>
          <w:szCs w:val="24"/>
        </w:rPr>
        <w:t>67</w:t>
      </w:r>
      <w:r>
        <w:rPr>
          <w:snapToGrid w:val="0"/>
          <w:szCs w:val="24"/>
        </w:rPr>
        <w:t>.</w:t>
      </w:r>
      <w:r>
        <w:rPr>
          <w:snapToGrid w:val="0"/>
          <w:szCs w:val="24"/>
        </w:rPr>
        <w:tab/>
        <w:t>Costs, taxation of</w:t>
      </w:r>
      <w:r>
        <w:tab/>
      </w:r>
      <w:r>
        <w:fldChar w:fldCharType="begin"/>
      </w:r>
      <w:r>
        <w:instrText xml:space="preserve"> PAGEREF _Toc199753337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Solicitor and client costs to be taxed in Supreme Court</w:t>
      </w:r>
      <w:r>
        <w:tab/>
      </w:r>
      <w:r>
        <w:fldChar w:fldCharType="begin"/>
      </w:r>
      <w:r>
        <w:instrText xml:space="preserve"> PAGEREF _Toc199753338 \h </w:instrText>
      </w:r>
      <w:r>
        <w:fldChar w:fldCharType="separate"/>
      </w:r>
      <w:r>
        <w:t>32</w:t>
      </w:r>
      <w:r>
        <w:fldChar w:fldCharType="end"/>
      </w:r>
    </w:p>
    <w:p>
      <w:pPr>
        <w:pStyle w:val="TOC2"/>
        <w:tabs>
          <w:tab w:val="right" w:leader="dot" w:pos="7086"/>
        </w:tabs>
        <w:rPr>
          <w:b w:val="0"/>
          <w:sz w:val="24"/>
          <w:szCs w:val="24"/>
        </w:rPr>
      </w:pPr>
      <w:r>
        <w:rPr>
          <w:szCs w:val="30"/>
        </w:rPr>
        <w:t>Part V — Commencement of action</w:t>
      </w:r>
    </w:p>
    <w:p>
      <w:pPr>
        <w:pStyle w:val="TOC8"/>
        <w:rPr>
          <w:sz w:val="24"/>
          <w:szCs w:val="24"/>
        </w:rPr>
      </w:pPr>
      <w:r>
        <w:rPr>
          <w:szCs w:val="24"/>
        </w:rPr>
        <w:t>69</w:t>
      </w:r>
      <w:r>
        <w:rPr>
          <w:snapToGrid w:val="0"/>
          <w:szCs w:val="24"/>
        </w:rPr>
        <w:t>.</w:t>
      </w:r>
      <w:r>
        <w:rPr>
          <w:snapToGrid w:val="0"/>
          <w:szCs w:val="24"/>
        </w:rPr>
        <w:tab/>
        <w:t>Where action to be commenced</w:t>
      </w:r>
      <w:r>
        <w:tab/>
      </w:r>
      <w:r>
        <w:fldChar w:fldCharType="begin"/>
      </w:r>
      <w:r>
        <w:instrText xml:space="preserve"> PAGEREF _Toc199753340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Defendant may object to where action commenced</w:t>
      </w:r>
      <w:r>
        <w:tab/>
      </w:r>
      <w:r>
        <w:fldChar w:fldCharType="begin"/>
      </w:r>
      <w:r>
        <w:instrText xml:space="preserve"> PAGEREF _Toc199753341 \h </w:instrText>
      </w:r>
      <w:r>
        <w:fldChar w:fldCharType="separate"/>
      </w:r>
      <w:r>
        <w:t>33</w:t>
      </w:r>
      <w:r>
        <w:fldChar w:fldCharType="end"/>
      </w:r>
    </w:p>
    <w:p>
      <w:pPr>
        <w:pStyle w:val="TOC2"/>
        <w:tabs>
          <w:tab w:val="right" w:leader="dot" w:pos="7086"/>
        </w:tabs>
        <w:rPr>
          <w:b w:val="0"/>
          <w:sz w:val="24"/>
          <w:szCs w:val="24"/>
        </w:rPr>
      </w:pPr>
      <w:r>
        <w:rPr>
          <w:szCs w:val="30"/>
        </w:rPr>
        <w:t>Part VI — Remitting and transferring actions and matters</w:t>
      </w:r>
    </w:p>
    <w:p>
      <w:pPr>
        <w:pStyle w:val="TOC8"/>
        <w:rPr>
          <w:sz w:val="24"/>
          <w:szCs w:val="24"/>
        </w:rPr>
      </w:pPr>
      <w:r>
        <w:rPr>
          <w:szCs w:val="24"/>
        </w:rPr>
        <w:t>71</w:t>
      </w:r>
      <w:r>
        <w:rPr>
          <w:snapToGrid w:val="0"/>
          <w:szCs w:val="24"/>
        </w:rPr>
        <w:t>.</w:t>
      </w:r>
      <w:r>
        <w:rPr>
          <w:snapToGrid w:val="0"/>
          <w:szCs w:val="24"/>
        </w:rPr>
        <w:tab/>
        <w:t>Transfer to different place</w:t>
      </w:r>
      <w:r>
        <w:tab/>
      </w:r>
      <w:r>
        <w:fldChar w:fldCharType="begin"/>
      </w:r>
      <w:r>
        <w:instrText xml:space="preserve"> PAGEREF _Toc199753343 \h </w:instrText>
      </w:r>
      <w:r>
        <w:fldChar w:fldCharType="separate"/>
      </w:r>
      <w:r>
        <w:t>34</w:t>
      </w:r>
      <w:r>
        <w:fldChar w:fldCharType="end"/>
      </w:r>
    </w:p>
    <w:p>
      <w:pPr>
        <w:pStyle w:val="TOC8"/>
        <w:rPr>
          <w:sz w:val="24"/>
          <w:szCs w:val="24"/>
        </w:rPr>
      </w:pPr>
      <w:r>
        <w:rPr>
          <w:szCs w:val="24"/>
        </w:rPr>
        <w:t>72</w:t>
      </w:r>
      <w:r>
        <w:rPr>
          <w:snapToGrid w:val="0"/>
          <w:szCs w:val="24"/>
        </w:rPr>
        <w:t>.</w:t>
      </w:r>
      <w:r>
        <w:rPr>
          <w:snapToGrid w:val="0"/>
          <w:szCs w:val="24"/>
        </w:rPr>
        <w:tab/>
        <w:t>Judge may change venue</w:t>
      </w:r>
      <w:r>
        <w:tab/>
      </w:r>
      <w:r>
        <w:fldChar w:fldCharType="begin"/>
      </w:r>
      <w:r>
        <w:instrText xml:space="preserve"> PAGEREF _Toc199753344 \h </w:instrText>
      </w:r>
      <w:r>
        <w:fldChar w:fldCharType="separate"/>
      </w:r>
      <w:r>
        <w:t>34</w:t>
      </w:r>
      <w:r>
        <w:fldChar w:fldCharType="end"/>
      </w:r>
    </w:p>
    <w:p>
      <w:pPr>
        <w:pStyle w:val="TOC8"/>
        <w:rPr>
          <w:sz w:val="24"/>
          <w:szCs w:val="24"/>
        </w:rPr>
      </w:pPr>
      <w:r>
        <w:rPr>
          <w:szCs w:val="24"/>
        </w:rPr>
        <w:t>74.</w:t>
      </w:r>
      <w:r>
        <w:rPr>
          <w:szCs w:val="24"/>
        </w:rPr>
        <w:tab/>
        <w:t>Court may transfer case to Magistrates Court</w:t>
      </w:r>
      <w:r>
        <w:tab/>
      </w:r>
      <w:r>
        <w:fldChar w:fldCharType="begin"/>
      </w:r>
      <w:r>
        <w:instrText xml:space="preserve"> PAGEREF _Toc199753345 \h </w:instrText>
      </w:r>
      <w:r>
        <w:fldChar w:fldCharType="separate"/>
      </w:r>
      <w:r>
        <w:t>34</w:t>
      </w:r>
      <w:r>
        <w:fldChar w:fldCharType="end"/>
      </w:r>
    </w:p>
    <w:p>
      <w:pPr>
        <w:pStyle w:val="TOC8"/>
        <w:rPr>
          <w:sz w:val="24"/>
          <w:szCs w:val="24"/>
        </w:rPr>
      </w:pPr>
      <w:r>
        <w:rPr>
          <w:szCs w:val="24"/>
        </w:rPr>
        <w:t>76</w:t>
      </w:r>
      <w:r>
        <w:rPr>
          <w:snapToGrid w:val="0"/>
          <w:szCs w:val="24"/>
        </w:rPr>
        <w:t>.</w:t>
      </w:r>
      <w:r>
        <w:rPr>
          <w:snapToGrid w:val="0"/>
          <w:szCs w:val="24"/>
        </w:rPr>
        <w:tab/>
        <w:t>Supreme Court may remit District Court action to Supreme Court</w:t>
      </w:r>
      <w:r>
        <w:tab/>
      </w:r>
      <w:r>
        <w:fldChar w:fldCharType="begin"/>
      </w:r>
      <w:r>
        <w:instrText xml:space="preserve"> PAGEREF _Toc199753346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District Court may remit to Supreme Court</w:t>
      </w:r>
      <w:r>
        <w:tab/>
      </w:r>
      <w:r>
        <w:fldChar w:fldCharType="begin"/>
      </w:r>
      <w:r>
        <w:instrText xml:space="preserve"> PAGEREF _Toc199753347 \h </w:instrText>
      </w:r>
      <w:r>
        <w:fldChar w:fldCharType="separate"/>
      </w:r>
      <w:r>
        <w:t>35</w:t>
      </w:r>
      <w:r>
        <w:fldChar w:fldCharType="end"/>
      </w:r>
    </w:p>
    <w:p>
      <w:pPr>
        <w:pStyle w:val="TOC8"/>
        <w:rPr>
          <w:sz w:val="24"/>
          <w:szCs w:val="24"/>
        </w:rPr>
      </w:pPr>
      <w:r>
        <w:rPr>
          <w:szCs w:val="24"/>
        </w:rPr>
        <w:t>78</w:t>
      </w:r>
      <w:r>
        <w:rPr>
          <w:snapToGrid w:val="0"/>
          <w:szCs w:val="24"/>
        </w:rPr>
        <w:t>.</w:t>
      </w:r>
      <w:r>
        <w:rPr>
          <w:snapToGrid w:val="0"/>
          <w:szCs w:val="24"/>
        </w:rPr>
        <w:tab/>
        <w:t>Proceedings after order to remit</w:t>
      </w:r>
      <w:r>
        <w:tab/>
      </w:r>
      <w:r>
        <w:fldChar w:fldCharType="begin"/>
      </w:r>
      <w:r>
        <w:instrText xml:space="preserve"> PAGEREF _Toc199753348 \h </w:instrText>
      </w:r>
      <w:r>
        <w:fldChar w:fldCharType="separate"/>
      </w:r>
      <w:r>
        <w:t>36</w:t>
      </w:r>
      <w:r>
        <w:fldChar w:fldCharType="end"/>
      </w:r>
    </w:p>
    <w:p>
      <w:pPr>
        <w:pStyle w:val="TOC2"/>
        <w:tabs>
          <w:tab w:val="right" w:leader="dot" w:pos="7086"/>
        </w:tabs>
        <w:rPr>
          <w:b w:val="0"/>
          <w:sz w:val="24"/>
          <w:szCs w:val="24"/>
        </w:rPr>
      </w:pPr>
      <w:r>
        <w:rPr>
          <w:szCs w:val="30"/>
        </w:rPr>
        <w:t>Part VII — Appeals, certiorari, prohibition and mandamus</w:t>
      </w:r>
    </w:p>
    <w:p>
      <w:pPr>
        <w:pStyle w:val="TOC8"/>
        <w:rPr>
          <w:sz w:val="24"/>
          <w:szCs w:val="24"/>
        </w:rPr>
      </w:pPr>
      <w:r>
        <w:rPr>
          <w:szCs w:val="24"/>
        </w:rPr>
        <w:t>79</w:t>
      </w:r>
      <w:r>
        <w:rPr>
          <w:snapToGrid w:val="0"/>
          <w:szCs w:val="24"/>
        </w:rPr>
        <w:t>.</w:t>
      </w:r>
      <w:r>
        <w:rPr>
          <w:snapToGrid w:val="0"/>
          <w:szCs w:val="24"/>
        </w:rPr>
        <w:tab/>
        <w:t>Appeal to the Court of Appeal</w:t>
      </w:r>
      <w:r>
        <w:tab/>
      </w:r>
      <w:r>
        <w:fldChar w:fldCharType="begin"/>
      </w:r>
      <w:r>
        <w:instrText xml:space="preserve"> PAGEREF _Toc199753350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Appeals, etc. to be only as provided by this Act</w:t>
      </w:r>
      <w:r>
        <w:tab/>
      </w:r>
      <w:r>
        <w:fldChar w:fldCharType="begin"/>
      </w:r>
      <w:r>
        <w:instrText xml:space="preserve"> PAGEREF _Toc199753351 \h </w:instrText>
      </w:r>
      <w:r>
        <w:fldChar w:fldCharType="separate"/>
      </w:r>
      <w:r>
        <w:t>38</w:t>
      </w:r>
      <w:r>
        <w:fldChar w:fldCharType="end"/>
      </w:r>
    </w:p>
    <w:p>
      <w:pPr>
        <w:pStyle w:val="TOC8"/>
        <w:rPr>
          <w:sz w:val="24"/>
          <w:szCs w:val="24"/>
        </w:rPr>
      </w:pPr>
      <w:r>
        <w:rPr>
          <w:szCs w:val="24"/>
        </w:rPr>
        <w:t>81</w:t>
      </w:r>
      <w:r>
        <w:rPr>
          <w:snapToGrid w:val="0"/>
          <w:szCs w:val="24"/>
        </w:rPr>
        <w:t>.</w:t>
      </w:r>
      <w:r>
        <w:rPr>
          <w:snapToGrid w:val="0"/>
          <w:szCs w:val="24"/>
        </w:rPr>
        <w:tab/>
        <w:t>Certiorari may issue, procedure</w:t>
      </w:r>
      <w:r>
        <w:tab/>
      </w:r>
      <w:r>
        <w:fldChar w:fldCharType="begin"/>
      </w:r>
      <w:r>
        <w:instrText xml:space="preserve"> PAGEREF _Toc199753352 \h </w:instrText>
      </w:r>
      <w:r>
        <w:fldChar w:fldCharType="separate"/>
      </w:r>
      <w:r>
        <w:t>38</w:t>
      </w:r>
      <w:r>
        <w:fldChar w:fldCharType="end"/>
      </w:r>
    </w:p>
    <w:p>
      <w:pPr>
        <w:pStyle w:val="TOC8"/>
        <w:rPr>
          <w:sz w:val="24"/>
          <w:szCs w:val="24"/>
        </w:rPr>
      </w:pPr>
      <w:r>
        <w:rPr>
          <w:szCs w:val="24"/>
        </w:rPr>
        <w:t>82</w:t>
      </w:r>
      <w:r>
        <w:rPr>
          <w:snapToGrid w:val="0"/>
          <w:szCs w:val="24"/>
        </w:rPr>
        <w:t>.</w:t>
      </w:r>
      <w:r>
        <w:rPr>
          <w:snapToGrid w:val="0"/>
          <w:szCs w:val="24"/>
        </w:rPr>
        <w:tab/>
        <w:t>Stay of proceedings may be ordered in certiorari or prohibition proceedings</w:t>
      </w:r>
      <w:r>
        <w:tab/>
      </w:r>
      <w:r>
        <w:fldChar w:fldCharType="begin"/>
      </w:r>
      <w:r>
        <w:instrText xml:space="preserve"> PAGEREF _Toc199753353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Prohibition proceedings, procedure</w:t>
      </w:r>
      <w:r>
        <w:tab/>
      </w:r>
      <w:r>
        <w:fldChar w:fldCharType="begin"/>
      </w:r>
      <w:r>
        <w:instrText xml:space="preserve"> PAGEREF _Toc199753354 \h </w:instrText>
      </w:r>
      <w:r>
        <w:fldChar w:fldCharType="separate"/>
      </w:r>
      <w:r>
        <w:t>39</w:t>
      </w:r>
      <w:r>
        <w:fldChar w:fldCharType="end"/>
      </w:r>
    </w:p>
    <w:p>
      <w:pPr>
        <w:pStyle w:val="TOC8"/>
        <w:rPr>
          <w:sz w:val="24"/>
          <w:szCs w:val="24"/>
        </w:rPr>
      </w:pPr>
      <w:r>
        <w:rPr>
          <w:szCs w:val="24"/>
        </w:rPr>
        <w:t>84</w:t>
      </w:r>
      <w:r>
        <w:rPr>
          <w:snapToGrid w:val="0"/>
          <w:szCs w:val="24"/>
        </w:rPr>
        <w:t>.</w:t>
      </w:r>
      <w:r>
        <w:rPr>
          <w:snapToGrid w:val="0"/>
          <w:szCs w:val="24"/>
        </w:rPr>
        <w:tab/>
        <w:t>Order in lieu of mandamus</w:t>
      </w:r>
      <w:r>
        <w:tab/>
      </w:r>
      <w:r>
        <w:fldChar w:fldCharType="begin"/>
      </w:r>
      <w:r>
        <w:instrText xml:space="preserve"> PAGEREF _Toc199753355 \h </w:instrText>
      </w:r>
      <w:r>
        <w:fldChar w:fldCharType="separate"/>
      </w:r>
      <w:r>
        <w:t>40</w:t>
      </w:r>
      <w:r>
        <w:fldChar w:fldCharType="end"/>
      </w:r>
    </w:p>
    <w:p>
      <w:pPr>
        <w:pStyle w:val="TOC8"/>
        <w:rPr>
          <w:sz w:val="24"/>
          <w:szCs w:val="24"/>
        </w:rPr>
      </w:pPr>
      <w:r>
        <w:rPr>
          <w:szCs w:val="24"/>
        </w:rPr>
        <w:t>85</w:t>
      </w:r>
      <w:r>
        <w:rPr>
          <w:snapToGrid w:val="0"/>
          <w:szCs w:val="24"/>
        </w:rPr>
        <w:t>.</w:t>
      </w:r>
      <w:r>
        <w:rPr>
          <w:snapToGrid w:val="0"/>
          <w:szCs w:val="24"/>
        </w:rPr>
        <w:tab/>
        <w:t>Notice to be given of writ of certiorari or prohibition on ex parte application</w:t>
      </w:r>
      <w:r>
        <w:tab/>
      </w:r>
      <w:r>
        <w:fldChar w:fldCharType="begin"/>
      </w:r>
      <w:r>
        <w:instrText xml:space="preserve"> PAGEREF _Toc199753356 \h </w:instrText>
      </w:r>
      <w:r>
        <w:fldChar w:fldCharType="separate"/>
      </w:r>
      <w:r>
        <w:t>40</w:t>
      </w:r>
      <w:r>
        <w:fldChar w:fldCharType="end"/>
      </w:r>
    </w:p>
    <w:p>
      <w:pPr>
        <w:pStyle w:val="TOC2"/>
        <w:tabs>
          <w:tab w:val="right" w:leader="dot" w:pos="7086"/>
        </w:tabs>
        <w:rPr>
          <w:b w:val="0"/>
          <w:sz w:val="24"/>
          <w:szCs w:val="24"/>
        </w:rPr>
      </w:pPr>
      <w:r>
        <w:rPr>
          <w:szCs w:val="30"/>
        </w:rPr>
        <w:t>Part VIII — Practice and procedure and rules of court</w:t>
      </w:r>
    </w:p>
    <w:p>
      <w:pPr>
        <w:pStyle w:val="TOC8"/>
        <w:rPr>
          <w:sz w:val="24"/>
          <w:szCs w:val="24"/>
        </w:rPr>
      </w:pPr>
      <w:r>
        <w:rPr>
          <w:szCs w:val="24"/>
        </w:rPr>
        <w:t>86</w:t>
      </w:r>
      <w:r>
        <w:rPr>
          <w:snapToGrid w:val="0"/>
          <w:szCs w:val="24"/>
        </w:rPr>
        <w:t>.</w:t>
      </w:r>
      <w:r>
        <w:rPr>
          <w:snapToGrid w:val="0"/>
          <w:szCs w:val="24"/>
        </w:rPr>
        <w:tab/>
        <w:t>Action may be dealt with at more than one place</w:t>
      </w:r>
      <w:r>
        <w:tab/>
      </w:r>
      <w:r>
        <w:fldChar w:fldCharType="begin"/>
      </w:r>
      <w:r>
        <w:instrText xml:space="preserve"> PAGEREF _Toc199753358 \h </w:instrText>
      </w:r>
      <w:r>
        <w:fldChar w:fldCharType="separate"/>
      </w:r>
      <w:r>
        <w:t>41</w:t>
      </w:r>
      <w:r>
        <w:fldChar w:fldCharType="end"/>
      </w:r>
    </w:p>
    <w:p>
      <w:pPr>
        <w:pStyle w:val="TOC8"/>
        <w:rPr>
          <w:sz w:val="24"/>
          <w:szCs w:val="24"/>
        </w:rPr>
      </w:pPr>
      <w:r>
        <w:rPr>
          <w:szCs w:val="24"/>
        </w:rPr>
        <w:t>87</w:t>
      </w:r>
      <w:r>
        <w:rPr>
          <w:snapToGrid w:val="0"/>
          <w:szCs w:val="24"/>
        </w:rPr>
        <w:t>.</w:t>
      </w:r>
      <w:r>
        <w:rPr>
          <w:snapToGrid w:val="0"/>
          <w:szCs w:val="24"/>
        </w:rPr>
        <w:tab/>
        <w:t>Rules of court to govern practice and procedure</w:t>
      </w:r>
      <w:r>
        <w:tab/>
      </w:r>
      <w:r>
        <w:fldChar w:fldCharType="begin"/>
      </w:r>
      <w:r>
        <w:instrText xml:space="preserve"> PAGEREF _Toc199753359 \h </w:instrText>
      </w:r>
      <w:r>
        <w:fldChar w:fldCharType="separate"/>
      </w:r>
      <w:r>
        <w:t>41</w:t>
      </w:r>
      <w:r>
        <w:fldChar w:fldCharType="end"/>
      </w:r>
    </w:p>
    <w:p>
      <w:pPr>
        <w:pStyle w:val="TOC8"/>
        <w:rPr>
          <w:sz w:val="24"/>
          <w:szCs w:val="24"/>
        </w:rPr>
      </w:pPr>
      <w:r>
        <w:rPr>
          <w:szCs w:val="24"/>
        </w:rPr>
        <w:t>88</w:t>
      </w:r>
      <w:r>
        <w:rPr>
          <w:snapToGrid w:val="0"/>
          <w:szCs w:val="24"/>
        </w:rPr>
        <w:t>.</w:t>
      </w:r>
      <w:r>
        <w:rPr>
          <w:snapToGrid w:val="0"/>
          <w:szCs w:val="24"/>
        </w:rPr>
        <w:tab/>
        <w:t>Rules of court, making, content</w:t>
      </w:r>
      <w:r>
        <w:tab/>
      </w:r>
      <w:r>
        <w:fldChar w:fldCharType="begin"/>
      </w:r>
      <w:r>
        <w:instrText xml:space="preserve"> PAGEREF _Toc199753360 \h </w:instrText>
      </w:r>
      <w:r>
        <w:fldChar w:fldCharType="separate"/>
      </w:r>
      <w:r>
        <w:t>41</w:t>
      </w:r>
      <w:r>
        <w:fldChar w:fldCharType="end"/>
      </w:r>
    </w:p>
    <w:p>
      <w:pPr>
        <w:pStyle w:val="TOC8"/>
        <w:rPr>
          <w:sz w:val="24"/>
          <w:szCs w:val="24"/>
        </w:rPr>
      </w:pPr>
      <w:r>
        <w:rPr>
          <w:szCs w:val="24"/>
        </w:rPr>
        <w:t>89</w:t>
      </w:r>
      <w:r>
        <w:rPr>
          <w:snapToGrid w:val="0"/>
          <w:szCs w:val="24"/>
        </w:rPr>
        <w:t>.</w:t>
      </w:r>
      <w:r>
        <w:rPr>
          <w:snapToGrid w:val="0"/>
          <w:szCs w:val="24"/>
        </w:rPr>
        <w:tab/>
        <w:t>Rules to be published and laid before Parliament</w:t>
      </w:r>
      <w:r>
        <w:tab/>
      </w:r>
      <w:r>
        <w:fldChar w:fldCharType="begin"/>
      </w:r>
      <w:r>
        <w:instrText xml:space="preserve"> PAGEREF _Toc199753361 \h </w:instrText>
      </w:r>
      <w:r>
        <w:fldChar w:fldCharType="separate"/>
      </w:r>
      <w:r>
        <w:t>43</w:t>
      </w:r>
      <w:r>
        <w:fldChar w:fldCharType="end"/>
      </w:r>
    </w:p>
    <w:p>
      <w:pPr>
        <w:pStyle w:val="TOC8"/>
        <w:rPr>
          <w:sz w:val="24"/>
          <w:szCs w:val="24"/>
        </w:rPr>
      </w:pPr>
      <w:r>
        <w:rPr>
          <w:szCs w:val="24"/>
        </w:rPr>
        <w:t>89A.</w:t>
      </w:r>
      <w:r>
        <w:rPr>
          <w:szCs w:val="24"/>
        </w:rPr>
        <w:tab/>
        <w:t>Fees, regulations may prescribe</w:t>
      </w:r>
      <w:r>
        <w:tab/>
      </w:r>
      <w:r>
        <w:fldChar w:fldCharType="begin"/>
      </w:r>
      <w:r>
        <w:instrText xml:space="preserve"> PAGEREF _Toc199753362 \h </w:instrText>
      </w:r>
      <w:r>
        <w:fldChar w:fldCharType="separate"/>
      </w:r>
      <w:r>
        <w:t>44</w:t>
      </w:r>
      <w:r>
        <w:fldChar w:fldCharType="end"/>
      </w:r>
    </w:p>
    <w:p>
      <w:pPr>
        <w:pStyle w:val="TOC8"/>
        <w:rPr>
          <w:sz w:val="24"/>
          <w:szCs w:val="24"/>
        </w:rPr>
      </w:pPr>
      <w:r>
        <w:rPr>
          <w:szCs w:val="24"/>
        </w:rPr>
        <w:t>90</w:t>
      </w:r>
      <w:r>
        <w:rPr>
          <w:snapToGrid w:val="0"/>
          <w:szCs w:val="24"/>
        </w:rPr>
        <w:t>.</w:t>
      </w:r>
      <w:r>
        <w:rPr>
          <w:snapToGrid w:val="0"/>
          <w:szCs w:val="24"/>
        </w:rPr>
        <w:tab/>
        <w:t>Saving</w:t>
      </w:r>
      <w:r>
        <w:tab/>
      </w:r>
      <w:r>
        <w:fldChar w:fldCharType="begin"/>
      </w:r>
      <w:r>
        <w:instrText xml:space="preserve"> PAGEREF _Toc199753363 \h </w:instrText>
      </w:r>
      <w:r>
        <w:fldChar w:fldCharType="separate"/>
      </w:r>
      <w:r>
        <w:t>44</w:t>
      </w:r>
      <w:r>
        <w:fldChar w:fldCharType="end"/>
      </w:r>
    </w:p>
    <w:p>
      <w:pPr>
        <w:pStyle w:val="TOC2"/>
        <w:tabs>
          <w:tab w:val="right" w:leader="dot" w:pos="7086"/>
        </w:tabs>
        <w:rPr>
          <w:b w:val="0"/>
          <w:sz w:val="24"/>
          <w:szCs w:val="24"/>
        </w:rPr>
      </w:pPr>
      <w:r>
        <w:rPr>
          <w:szCs w:val="28"/>
        </w:rPr>
        <w:t>Schedule 1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_Toc199753366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_Toc199753367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District Court of Western Australia Act 1969 </w:t>
      </w:r>
    </w:p>
    <w:p>
      <w:pPr>
        <w:pStyle w:val="LongTitle"/>
        <w:rPr>
          <w:snapToGrid w:val="0"/>
        </w:rPr>
      </w:pPr>
      <w:r>
        <w:rPr>
          <w:snapToGrid w:val="0"/>
        </w:rPr>
        <w:t xml:space="preserve">An Act to establish The District Court of Western Australia and for incidental purposes. </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bookmarkStart w:id="19" w:name="_Toc19975327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spacing w:before="120"/>
        <w:rPr>
          <w:snapToGrid w:val="0"/>
        </w:rPr>
      </w:pPr>
      <w:bookmarkStart w:id="20" w:name="_Toc487616498"/>
      <w:bookmarkStart w:id="21" w:name="_Toc504897692"/>
      <w:bookmarkStart w:id="22" w:name="_Toc514029054"/>
      <w:bookmarkStart w:id="23" w:name="_Toc113079860"/>
      <w:bookmarkStart w:id="24" w:name="_Toc199753274"/>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5" w:name="_Toc487616499"/>
      <w:bookmarkStart w:id="26" w:name="_Toc504897693"/>
      <w:bookmarkStart w:id="27" w:name="_Toc514029055"/>
      <w:bookmarkStart w:id="28" w:name="_Toc113079861"/>
      <w:bookmarkStart w:id="29" w:name="_Toc199753275"/>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30" w:name="_Toc487616501"/>
      <w:bookmarkStart w:id="31" w:name="_Toc504897695"/>
      <w:bookmarkStart w:id="32" w:name="_Toc514029057"/>
      <w:bookmarkStart w:id="33" w:name="_Toc107887223"/>
      <w:bookmarkStart w:id="34" w:name="_Toc113079862"/>
      <w:bookmarkStart w:id="35" w:name="_Toc199753276"/>
      <w:bookmarkStart w:id="36" w:name="_Toc487616502"/>
      <w:bookmarkStart w:id="37" w:name="_Toc504897696"/>
      <w:bookmarkStart w:id="38" w:name="_Toc514029058"/>
      <w:r>
        <w:rPr>
          <w:rStyle w:val="CharSectno"/>
        </w:rPr>
        <w:t>5</w:t>
      </w:r>
      <w:r>
        <w:rPr>
          <w:snapToGrid w:val="0"/>
        </w:rPr>
        <w:t>.</w:t>
      </w:r>
      <w:r>
        <w:rPr>
          <w:snapToGrid w:val="0"/>
        </w:rPr>
        <w:tab/>
        <w:t>Construction and application of certain Acts</w:t>
      </w:r>
      <w:bookmarkEnd w:id="30"/>
      <w:bookmarkEnd w:id="31"/>
      <w:bookmarkEnd w:id="32"/>
      <w:bookmarkEnd w:id="33"/>
      <w:bookmarkEnd w:id="34"/>
      <w:bookmarkEnd w:id="35"/>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 xml:space="preserve">[Section 5 amended by No. 14 of 1970 s. 4; No. 40 of 1972 s. 4; No. 122 of 1984 s. 5; No. 14 of 1996 s. 4; No. 23 of 2002 s. 13; No. 59 of 2004 s. 85; No. 84 of 2004 s. 33.] </w:t>
      </w:r>
    </w:p>
    <w:p>
      <w:pPr>
        <w:pStyle w:val="Heading5"/>
        <w:rPr>
          <w:snapToGrid w:val="0"/>
        </w:rPr>
      </w:pPr>
      <w:bookmarkStart w:id="39" w:name="_Toc113079863"/>
      <w:bookmarkStart w:id="40" w:name="_Toc199753277"/>
      <w:r>
        <w:rPr>
          <w:rStyle w:val="CharSectno"/>
        </w:rPr>
        <w:t>6</w:t>
      </w:r>
      <w:r>
        <w:rPr>
          <w:snapToGrid w:val="0"/>
        </w:rPr>
        <w:t>.</w:t>
      </w:r>
      <w:r>
        <w:rPr>
          <w:snapToGrid w:val="0"/>
        </w:rPr>
        <w:tab/>
        <w:t>Definitions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action</w:t>
      </w:r>
      <w:r>
        <w:rPr>
          <w:b/>
        </w:rPr>
        <w:t>”</w:t>
      </w:r>
      <w:r>
        <w:t xml:space="preserve"> means a civil proceeding commenced by writ or in such other manner as is prescribed by rules of court and includes suit but does not include any criminal proceeding;</w:t>
      </w:r>
    </w:p>
    <w:p>
      <w:pPr>
        <w:pStyle w:val="Defstart"/>
      </w:pPr>
      <w:r>
        <w:rPr>
          <w:b/>
        </w:rPr>
        <w:tab/>
        <w:t>“</w:t>
      </w:r>
      <w:r>
        <w:rPr>
          <w:rStyle w:val="CharDefText"/>
        </w:rPr>
        <w:t>auxiliary District Court judge</w:t>
      </w:r>
      <w:r>
        <w:rPr>
          <w:b/>
        </w:rPr>
        <w:t>”</w:t>
      </w:r>
      <w:r>
        <w:t xml:space="preserve"> means an auxiliary District Court judge appointed under section 18A(1);</w:t>
      </w:r>
    </w:p>
    <w:p>
      <w:pPr>
        <w:pStyle w:val="Defstart"/>
      </w:pPr>
      <w:r>
        <w:rPr>
          <w:b/>
        </w:rPr>
        <w:tab/>
        <w:t>“</w:t>
      </w:r>
      <w:r>
        <w:rPr>
          <w:rStyle w:val="CharDefText"/>
        </w:rPr>
        <w:t>cause</w:t>
      </w:r>
      <w:r>
        <w:rPr>
          <w:b/>
        </w:rPr>
        <w:t>”</w:t>
      </w:r>
      <w:r>
        <w:t xml:space="preserve"> includes any action, suit or other original proceeding between a plaintiff and a defendant and any criminal proceeding;</w:t>
      </w:r>
    </w:p>
    <w:p>
      <w:pPr>
        <w:pStyle w:val="Defstart"/>
      </w:pPr>
      <w:r>
        <w:rPr>
          <w:b/>
        </w:rPr>
        <w:tab/>
        <w:t>“</w:t>
      </w:r>
      <w:r>
        <w:rPr>
          <w:rStyle w:val="CharDefText"/>
        </w:rPr>
        <w:t>defendant</w:t>
      </w:r>
      <w:r>
        <w:rPr>
          <w:b/>
        </w:rPr>
        <w:t>”</w:t>
      </w:r>
      <w:r>
        <w:t xml:space="preserve"> includes every person served with any writ of summons or process, or served with notice of, or entitled to attend, a civil proceeding;</w:t>
      </w:r>
    </w:p>
    <w:p>
      <w:pPr>
        <w:pStyle w:val="Defstart"/>
      </w:pPr>
      <w:r>
        <w:rPr>
          <w:b/>
        </w:rPr>
        <w:tab/>
        <w:t>“</w:t>
      </w:r>
      <w:r>
        <w:rPr>
          <w:rStyle w:val="CharDefText"/>
        </w:rPr>
        <w:t>District Court judge</w:t>
      </w:r>
      <w:r>
        <w:rPr>
          <w:b/>
        </w:rPr>
        <w:t>”</w:t>
      </w:r>
      <w:r>
        <w:t xml:space="preserve"> means a judge of the Court, acting judge of the Court or auxiliary District Court judge;</w:t>
      </w:r>
    </w:p>
    <w:p>
      <w:pPr>
        <w:pStyle w:val="Defstart"/>
      </w:pPr>
      <w:r>
        <w:rPr>
          <w:b/>
        </w:rPr>
        <w:tab/>
        <w:t>“</w:t>
      </w:r>
      <w:r>
        <w:rPr>
          <w:rStyle w:val="CharDefText"/>
        </w:rPr>
        <w:t>judgment</w:t>
      </w:r>
      <w:r>
        <w:rPr>
          <w:b/>
        </w:rPr>
        <w:t>”</w:t>
      </w:r>
      <w:r>
        <w:t xml:space="preserve"> includes a judgment, order or other decision or determination of the Court or a District Court judge;</w:t>
      </w:r>
    </w:p>
    <w:p>
      <w:pPr>
        <w:pStyle w:val="Defstart"/>
      </w:pPr>
      <w:r>
        <w:rPr>
          <w:b/>
        </w:rPr>
        <w:tab/>
        <w:t>“</w:t>
      </w:r>
      <w:r>
        <w:rPr>
          <w:rStyle w:val="CharDefText"/>
        </w:rPr>
        <w:t>jurisdiction</w:t>
      </w:r>
      <w:r>
        <w:rPr>
          <w:b/>
        </w:rPr>
        <w:t>”</w:t>
      </w:r>
      <w:r>
        <w:t xml:space="preserve"> includes all powers and authorities incidental to the exercise of jurisdiction;</w:t>
      </w:r>
    </w:p>
    <w:p>
      <w:pPr>
        <w:pStyle w:val="Defstart"/>
      </w:pPr>
      <w:r>
        <w:rPr>
          <w:b/>
        </w:rPr>
        <w:tab/>
        <w:t>“</w:t>
      </w:r>
      <w:r>
        <w:rPr>
          <w:rStyle w:val="CharDefText"/>
        </w:rPr>
        <w:t>jurisdictional limit</w:t>
      </w:r>
      <w:r>
        <w:rPr>
          <w:b/>
        </w:rPr>
        <w:t>”</w:t>
      </w:r>
      <w:r>
        <w:t xml:space="preserve"> means $500 000 and, on and after 1 January 2009, means $750 000;</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matter</w:t>
      </w:r>
      <w:r>
        <w:rPr>
          <w:b/>
        </w:rPr>
        <w:t>”</w:t>
      </w:r>
      <w:r>
        <w:t xml:space="preserve"> means a proceeding in the Court that is commenced otherwise than by writ;</w:t>
      </w:r>
    </w:p>
    <w:p>
      <w:pPr>
        <w:pStyle w:val="Defstart"/>
      </w:pPr>
      <w:r>
        <w:rPr>
          <w:b/>
        </w:rPr>
        <w:tab/>
        <w:t>“</w:t>
      </w:r>
      <w:r>
        <w:rPr>
          <w:rStyle w:val="CharDefText"/>
        </w:rPr>
        <w:t>party</w:t>
      </w:r>
      <w:r>
        <w:rPr>
          <w:b/>
        </w:rPr>
        <w:t>”</w:t>
      </w:r>
      <w:r>
        <w:t xml:space="preserve"> includes a person served with notice of, or attending a proceeding, although not named in the record;</w:t>
      </w:r>
    </w:p>
    <w:p>
      <w:pPr>
        <w:pStyle w:val="Defstart"/>
      </w:pPr>
      <w:r>
        <w:rPr>
          <w:b/>
        </w:rPr>
        <w:tab/>
        <w:t>“</w:t>
      </w:r>
      <w:r>
        <w:rPr>
          <w:rStyle w:val="CharDefText"/>
        </w:rPr>
        <w:t>plaintiff</w:t>
      </w:r>
      <w:r>
        <w:rPr>
          <w:b/>
        </w:rPr>
        <w:t>”</w:t>
      </w:r>
      <w:r>
        <w:t xml:space="preserve"> includes every person asking any relief (otherwise than by way of counterclaim as a defendant) against any other person by any form of proceeding;</w:t>
      </w:r>
    </w:p>
    <w:p>
      <w:pPr>
        <w:pStyle w:val="Defstart"/>
      </w:pPr>
      <w:r>
        <w:rPr>
          <w:b/>
        </w:rPr>
        <w:tab/>
        <w:t>“</w:t>
      </w:r>
      <w:r>
        <w:rPr>
          <w:rStyle w:val="CharDefText"/>
        </w:rPr>
        <w:t>practice and procedure</w:t>
      </w:r>
      <w:r>
        <w:rPr>
          <w:b/>
        </w:rPr>
        <w:t>”</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t>“</w:t>
      </w:r>
      <w:r>
        <w:rPr>
          <w:rStyle w:val="CharDefText"/>
        </w:rPr>
        <w:t>registrar</w:t>
      </w:r>
      <w:r>
        <w:rPr>
          <w:b/>
        </w:rPr>
        <w:t>”</w:t>
      </w:r>
      <w:r>
        <w:t xml:space="preserve"> means the Principal Registrar, a registrar, or a deputy registrar, appointed under section 25;</w:t>
      </w:r>
    </w:p>
    <w:p>
      <w:pPr>
        <w:pStyle w:val="Defstart"/>
      </w:pPr>
      <w:r>
        <w:rPr>
          <w:b/>
        </w:rPr>
        <w:tab/>
        <w:t>“</w:t>
      </w:r>
      <w:r>
        <w:rPr>
          <w:rStyle w:val="CharDefText"/>
        </w:rPr>
        <w:t>section</w:t>
      </w:r>
      <w:r>
        <w:rPr>
          <w:b/>
        </w:rPr>
        <w:t>”</w:t>
      </w:r>
      <w:r>
        <w:t xml:space="preserve"> means a section of this Act;</w:t>
      </w:r>
    </w:p>
    <w:p>
      <w:pPr>
        <w:pStyle w:val="Defstart"/>
        <w:rPr>
          <w:b/>
        </w:rPr>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the Chief Judge</w:t>
      </w:r>
      <w:r>
        <w:rPr>
          <w:b/>
        </w:rPr>
        <w:t>”</w:t>
      </w:r>
      <w:r>
        <w:t xml:space="preserve"> means the District Court judge appointed the Chief Judge and includes a District Court judge appointed to act in the office of Chief Judge under section 18(2a);</w:t>
      </w:r>
    </w:p>
    <w:p>
      <w:pPr>
        <w:pStyle w:val="Defstart"/>
      </w:pPr>
      <w:r>
        <w:rPr>
          <w:b/>
        </w:rPr>
        <w:tab/>
        <w:t>“</w:t>
      </w:r>
      <w:r>
        <w:rPr>
          <w:rStyle w:val="CharDefText"/>
        </w:rPr>
        <w:t>the Court</w:t>
      </w:r>
      <w:r>
        <w:rPr>
          <w:b/>
        </w:rPr>
        <w:t>”</w:t>
      </w:r>
      <w:r>
        <w:t xml:space="preserve"> means The District Court of Western Australia established under this Act.</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41" w:name="_Toc88026355"/>
      <w:bookmarkStart w:id="42" w:name="_Toc89515469"/>
      <w:bookmarkStart w:id="43" w:name="_Toc90176306"/>
      <w:bookmarkStart w:id="44" w:name="_Toc94947223"/>
      <w:bookmarkStart w:id="45" w:name="_Toc101669789"/>
      <w:bookmarkStart w:id="46" w:name="_Toc102719613"/>
      <w:bookmarkStart w:id="47" w:name="_Toc107824154"/>
      <w:bookmarkStart w:id="48" w:name="_Toc107887225"/>
      <w:bookmarkStart w:id="49" w:name="_Toc108435003"/>
      <w:bookmarkStart w:id="50" w:name="_Toc108518450"/>
      <w:bookmarkStart w:id="51" w:name="_Toc111880804"/>
      <w:bookmarkStart w:id="52" w:name="_Toc112035599"/>
      <w:bookmarkStart w:id="53" w:name="_Toc113079864"/>
      <w:bookmarkStart w:id="54" w:name="_Toc113079989"/>
      <w:bookmarkStart w:id="55" w:name="_Toc114285757"/>
      <w:bookmarkStart w:id="56" w:name="_Toc119915928"/>
      <w:bookmarkStart w:id="57" w:name="_Toc121551115"/>
      <w:bookmarkStart w:id="58" w:name="_Toc124051096"/>
      <w:bookmarkStart w:id="59" w:name="_Toc199753278"/>
      <w:r>
        <w:rPr>
          <w:rStyle w:val="CharPartNo"/>
        </w:rPr>
        <w:t>Part II</w:t>
      </w:r>
      <w:r>
        <w:t> — </w:t>
      </w:r>
      <w:r>
        <w:rPr>
          <w:rStyle w:val="CharPartText"/>
        </w:rPr>
        <w:t>The Court</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3"/>
      </w:pPr>
      <w:bookmarkStart w:id="60" w:name="_Toc88026356"/>
      <w:bookmarkStart w:id="61" w:name="_Toc89515470"/>
      <w:bookmarkStart w:id="62" w:name="_Toc90176307"/>
      <w:bookmarkStart w:id="63" w:name="_Toc94947224"/>
      <w:bookmarkStart w:id="64" w:name="_Toc101669790"/>
      <w:bookmarkStart w:id="65" w:name="_Toc102719614"/>
      <w:bookmarkStart w:id="66" w:name="_Toc107824155"/>
      <w:bookmarkStart w:id="67" w:name="_Toc107887226"/>
      <w:bookmarkStart w:id="68" w:name="_Toc108435004"/>
      <w:bookmarkStart w:id="69" w:name="_Toc108518451"/>
      <w:bookmarkStart w:id="70" w:name="_Toc111880805"/>
      <w:bookmarkStart w:id="71" w:name="_Toc112035600"/>
      <w:bookmarkStart w:id="72" w:name="_Toc113079865"/>
      <w:bookmarkStart w:id="73" w:name="_Toc113079990"/>
      <w:bookmarkStart w:id="74" w:name="_Toc114285758"/>
      <w:bookmarkStart w:id="75" w:name="_Toc119915929"/>
      <w:bookmarkStart w:id="76" w:name="_Toc121551116"/>
      <w:bookmarkStart w:id="77" w:name="_Toc124051097"/>
      <w:bookmarkStart w:id="78" w:name="_Toc199753279"/>
      <w:r>
        <w:rPr>
          <w:rStyle w:val="CharDivNo"/>
        </w:rPr>
        <w:t>Division 1</w:t>
      </w:r>
      <w:r>
        <w:t> — </w:t>
      </w:r>
      <w:r>
        <w:rPr>
          <w:rStyle w:val="CharDivText"/>
        </w:rPr>
        <w:t>Establishment of The District Court of Western Australia</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pPr>
      <w:bookmarkStart w:id="79" w:name="_Toc487616503"/>
      <w:bookmarkStart w:id="80" w:name="_Toc504897697"/>
      <w:bookmarkStart w:id="81" w:name="_Toc514029059"/>
      <w:bookmarkStart w:id="82" w:name="_Toc113079866"/>
      <w:bookmarkStart w:id="83" w:name="_Toc199753280"/>
      <w:r>
        <w:rPr>
          <w:rStyle w:val="CharSectno"/>
        </w:rPr>
        <w:t>7</w:t>
      </w:r>
      <w:r>
        <w:t xml:space="preserve">. </w:t>
      </w:r>
      <w:r>
        <w:tab/>
        <w:t>Establishment of the Court</w:t>
      </w:r>
      <w:bookmarkEnd w:id="79"/>
      <w:bookmarkEnd w:id="80"/>
      <w:bookmarkEnd w:id="81"/>
      <w:bookmarkEnd w:id="82"/>
      <w:bookmarkEnd w:id="83"/>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84" w:name="_Toc487616504"/>
      <w:bookmarkStart w:id="85" w:name="_Toc504897698"/>
      <w:bookmarkStart w:id="86" w:name="_Toc514029060"/>
      <w:bookmarkStart w:id="87" w:name="_Toc113079867"/>
      <w:bookmarkStart w:id="88" w:name="_Toc199753281"/>
      <w:r>
        <w:rPr>
          <w:rStyle w:val="CharSectno"/>
        </w:rPr>
        <w:t>8</w:t>
      </w:r>
      <w:r>
        <w:rPr>
          <w:snapToGrid w:val="0"/>
        </w:rPr>
        <w:t>.</w:t>
      </w:r>
      <w:r>
        <w:rPr>
          <w:snapToGrid w:val="0"/>
        </w:rPr>
        <w:tab/>
        <w:t>Court to be a court of record, constitution</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89" w:name="_Toc487616505"/>
      <w:bookmarkStart w:id="90" w:name="_Toc504897699"/>
      <w:bookmarkStart w:id="91" w:name="_Toc514029061"/>
      <w:bookmarkStart w:id="92" w:name="_Toc113079868"/>
      <w:bookmarkStart w:id="93" w:name="_Toc199753282"/>
      <w:r>
        <w:rPr>
          <w:rStyle w:val="CharSectno"/>
        </w:rPr>
        <w:t>9</w:t>
      </w:r>
      <w:r>
        <w:rPr>
          <w:snapToGrid w:val="0"/>
        </w:rPr>
        <w:t>.</w:t>
      </w:r>
      <w:r>
        <w:rPr>
          <w:snapToGrid w:val="0"/>
        </w:rPr>
        <w:tab/>
        <w:t>Seal of the Court</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94" w:name="_Toc88026360"/>
      <w:bookmarkStart w:id="95" w:name="_Toc89515474"/>
      <w:bookmarkStart w:id="96" w:name="_Toc90176311"/>
      <w:bookmarkStart w:id="97" w:name="_Toc94947228"/>
      <w:bookmarkStart w:id="98" w:name="_Toc101669794"/>
      <w:bookmarkStart w:id="99" w:name="_Toc102719618"/>
      <w:bookmarkStart w:id="100" w:name="_Toc107824159"/>
      <w:bookmarkStart w:id="101" w:name="_Toc107887230"/>
      <w:bookmarkStart w:id="102" w:name="_Toc108435008"/>
      <w:bookmarkStart w:id="103" w:name="_Toc108518455"/>
      <w:bookmarkStart w:id="104" w:name="_Toc111880809"/>
      <w:bookmarkStart w:id="105" w:name="_Toc112035604"/>
      <w:bookmarkStart w:id="106" w:name="_Toc113079869"/>
      <w:bookmarkStart w:id="107" w:name="_Toc113079994"/>
      <w:bookmarkStart w:id="108" w:name="_Toc114285762"/>
      <w:bookmarkStart w:id="109" w:name="_Toc119915933"/>
      <w:bookmarkStart w:id="110" w:name="_Toc121551120"/>
      <w:bookmarkStart w:id="111" w:name="_Toc124051101"/>
      <w:bookmarkStart w:id="112" w:name="_Toc199753283"/>
      <w:r>
        <w:rPr>
          <w:rStyle w:val="CharDivNo"/>
        </w:rPr>
        <w:t>Division 2</w:t>
      </w:r>
      <w:r>
        <w:rPr>
          <w:snapToGrid w:val="0"/>
        </w:rPr>
        <w:t> — </w:t>
      </w:r>
      <w:r>
        <w:rPr>
          <w:rStyle w:val="CharDivText"/>
        </w:rPr>
        <w:t>District Court judges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spacing w:before="120"/>
        <w:rPr>
          <w:snapToGrid w:val="0"/>
        </w:rPr>
      </w:pPr>
      <w:bookmarkStart w:id="113" w:name="_Toc487616506"/>
      <w:bookmarkStart w:id="114" w:name="_Toc504897700"/>
      <w:bookmarkStart w:id="115" w:name="_Toc514029062"/>
      <w:bookmarkStart w:id="116" w:name="_Toc113079870"/>
      <w:bookmarkStart w:id="117" w:name="_Toc199753284"/>
      <w:r>
        <w:rPr>
          <w:rStyle w:val="CharSectno"/>
        </w:rPr>
        <w:t>10</w:t>
      </w:r>
      <w:r>
        <w:rPr>
          <w:snapToGrid w:val="0"/>
        </w:rPr>
        <w:t>.</w:t>
      </w:r>
      <w:r>
        <w:rPr>
          <w:snapToGrid w:val="0"/>
        </w:rPr>
        <w:tab/>
        <w:t>Appointment, qualifications and seniority</w:t>
      </w:r>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18" w:name="_Toc487616507"/>
      <w:bookmarkStart w:id="119" w:name="_Toc504897701"/>
      <w:bookmarkStart w:id="120" w:name="_Toc514029063"/>
      <w:bookmarkStart w:id="121" w:name="_Toc113079871"/>
      <w:bookmarkStart w:id="122" w:name="_Toc199753285"/>
      <w:r>
        <w:rPr>
          <w:rStyle w:val="CharSectno"/>
        </w:rPr>
        <w:t>11</w:t>
      </w:r>
      <w:r>
        <w:rPr>
          <w:snapToGrid w:val="0"/>
        </w:rPr>
        <w:t>.</w:t>
      </w:r>
      <w:r>
        <w:rPr>
          <w:snapToGrid w:val="0"/>
        </w:rPr>
        <w:tab/>
        <w:t>Tenure of office and oath of office</w:t>
      </w:r>
      <w:bookmarkEnd w:id="118"/>
      <w:bookmarkEnd w:id="119"/>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 xml:space="preserve">[Section 11 amended by No. 7 of 1982 s. 9; No. 23 of 1997 s. 5; No. 65 of 2003 s. 125(4); No. 24 of 2005 s. 18.] </w:t>
      </w:r>
    </w:p>
    <w:p>
      <w:pPr>
        <w:pStyle w:val="Heading5"/>
        <w:rPr>
          <w:snapToGrid w:val="0"/>
        </w:rPr>
      </w:pPr>
      <w:bookmarkStart w:id="123" w:name="_Toc487616508"/>
      <w:bookmarkStart w:id="124" w:name="_Toc504897702"/>
      <w:bookmarkStart w:id="125" w:name="_Toc514029064"/>
      <w:bookmarkStart w:id="126" w:name="_Toc113079872"/>
      <w:bookmarkStart w:id="127" w:name="_Toc199753286"/>
      <w:r>
        <w:rPr>
          <w:rStyle w:val="CharSectno"/>
        </w:rPr>
        <w:t>12</w:t>
      </w:r>
      <w:r>
        <w:rPr>
          <w:snapToGrid w:val="0"/>
        </w:rPr>
        <w:t>.</w:t>
      </w:r>
      <w:r>
        <w:rPr>
          <w:snapToGrid w:val="0"/>
        </w:rPr>
        <w:tab/>
        <w:t>Salaries and allowances</w:t>
      </w:r>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 xml:space="preserve">[Section 12 amended by No. 14 of 1970 s. 5; No. 100 of 1970 s. 2; No. 40 of 1972 s. 5; No. 91 of 1972 s. 6; No. 23 of 1974 s. 5; No. 45 of 1975 s. 6; No. 7 of 1982 s. 10; No. 122 of 1984 s. 13; No. 6 of 1993 s. 11; No. 23 of 1997 s. 6; No. 77 of 2006 s. 4.] </w:t>
      </w:r>
    </w:p>
    <w:p>
      <w:pPr>
        <w:pStyle w:val="Heading5"/>
        <w:rPr>
          <w:snapToGrid w:val="0"/>
        </w:rPr>
      </w:pPr>
      <w:bookmarkStart w:id="128" w:name="_Toc487616509"/>
      <w:bookmarkStart w:id="129" w:name="_Toc504897703"/>
      <w:bookmarkStart w:id="130" w:name="_Toc514029065"/>
      <w:bookmarkStart w:id="131" w:name="_Toc113079873"/>
      <w:bookmarkStart w:id="132" w:name="_Toc199753287"/>
      <w:r>
        <w:rPr>
          <w:rStyle w:val="CharSectno"/>
        </w:rPr>
        <w:t>13</w:t>
      </w:r>
      <w:r>
        <w:rPr>
          <w:snapToGrid w:val="0"/>
        </w:rPr>
        <w:t>.</w:t>
      </w:r>
      <w:r>
        <w:rPr>
          <w:snapToGrid w:val="0"/>
        </w:rPr>
        <w:tab/>
        <w:t>Leave of absence</w:t>
      </w:r>
      <w:bookmarkEnd w:id="128"/>
      <w:bookmarkEnd w:id="129"/>
      <w:bookmarkEnd w:id="130"/>
      <w:bookmarkEnd w:id="131"/>
      <w:bookmarkEnd w:id="132"/>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33" w:name="_Toc487616510"/>
      <w:bookmarkStart w:id="134" w:name="_Toc504897704"/>
      <w:bookmarkStart w:id="135" w:name="_Toc514029066"/>
      <w:bookmarkStart w:id="136" w:name="_Toc113079874"/>
      <w:bookmarkStart w:id="137" w:name="_Toc199753288"/>
      <w:r>
        <w:rPr>
          <w:rStyle w:val="CharSectno"/>
        </w:rPr>
        <w:t>14</w:t>
      </w:r>
      <w:r>
        <w:rPr>
          <w:snapToGrid w:val="0"/>
        </w:rPr>
        <w:t>.</w:t>
      </w:r>
      <w:r>
        <w:rPr>
          <w:snapToGrid w:val="0"/>
        </w:rPr>
        <w:tab/>
        <w:t xml:space="preserve">Application of </w:t>
      </w:r>
      <w:r>
        <w:rPr>
          <w:i/>
          <w:snapToGrid w:val="0"/>
        </w:rPr>
        <w:t>Judges’ Salaries and Pensions Act 1950</w:t>
      </w:r>
      <w:bookmarkEnd w:id="133"/>
      <w:bookmarkEnd w:id="134"/>
      <w:bookmarkEnd w:id="135"/>
      <w:bookmarkEnd w:id="136"/>
      <w:bookmarkEnd w:id="137"/>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38" w:name="_Toc487616511"/>
      <w:bookmarkStart w:id="139" w:name="_Toc504897705"/>
      <w:bookmarkStart w:id="140" w:name="_Toc514029067"/>
      <w:bookmarkStart w:id="141" w:name="_Toc113079875"/>
      <w:bookmarkStart w:id="142" w:name="_Toc199753289"/>
      <w:r>
        <w:rPr>
          <w:rStyle w:val="CharSectno"/>
        </w:rPr>
        <w:t>15</w:t>
      </w:r>
      <w:r>
        <w:rPr>
          <w:snapToGrid w:val="0"/>
        </w:rPr>
        <w:t>.</w:t>
      </w:r>
      <w:r>
        <w:rPr>
          <w:snapToGrid w:val="0"/>
        </w:rPr>
        <w:tab/>
        <w:t xml:space="preserve">Application of </w:t>
      </w:r>
      <w:r>
        <w:rPr>
          <w:i/>
          <w:snapToGrid w:val="0"/>
        </w:rPr>
        <w:t>Superannuation and Family Benefits Act 1938</w:t>
      </w:r>
      <w:bookmarkEnd w:id="138"/>
      <w:bookmarkEnd w:id="139"/>
      <w:bookmarkEnd w:id="140"/>
      <w:bookmarkEnd w:id="141"/>
      <w:bookmarkEnd w:id="142"/>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143" w:name="_Toc487616512"/>
      <w:bookmarkStart w:id="144" w:name="_Toc504897706"/>
      <w:bookmarkStart w:id="145" w:name="_Toc514029068"/>
      <w:bookmarkStart w:id="146" w:name="_Toc113079876"/>
      <w:bookmarkStart w:id="147" w:name="_Toc199753290"/>
      <w:r>
        <w:rPr>
          <w:rStyle w:val="CharSectno"/>
        </w:rPr>
        <w:t>16</w:t>
      </w:r>
      <w:r>
        <w:rPr>
          <w:snapToGrid w:val="0"/>
        </w:rPr>
        <w:t>.</w:t>
      </w:r>
      <w:r>
        <w:rPr>
          <w:snapToGrid w:val="0"/>
        </w:rPr>
        <w:tab/>
        <w:t xml:space="preserve">Application of </w:t>
      </w:r>
      <w:r>
        <w:rPr>
          <w:i/>
          <w:snapToGrid w:val="0"/>
        </w:rPr>
        <w:t>Judges’ Retirement Act 1937</w:t>
      </w:r>
      <w:bookmarkEnd w:id="143"/>
      <w:bookmarkEnd w:id="144"/>
      <w:bookmarkEnd w:id="145"/>
      <w:bookmarkEnd w:id="146"/>
      <w:bookmarkEnd w:id="147"/>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48" w:name="_Toc487616513"/>
      <w:bookmarkStart w:id="149" w:name="_Toc504897707"/>
      <w:bookmarkStart w:id="150" w:name="_Toc514029069"/>
      <w:bookmarkStart w:id="151" w:name="_Toc113079877"/>
      <w:bookmarkStart w:id="152" w:name="_Toc199753291"/>
      <w:r>
        <w:rPr>
          <w:rStyle w:val="CharSectno"/>
        </w:rPr>
        <w:t>17</w:t>
      </w:r>
      <w:r>
        <w:rPr>
          <w:snapToGrid w:val="0"/>
        </w:rPr>
        <w:t>.</w:t>
      </w:r>
      <w:r>
        <w:rPr>
          <w:snapToGrid w:val="0"/>
        </w:rPr>
        <w:tab/>
        <w:t>Judge not to practise as legal practitioner</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153" w:name="_Toc487616514"/>
      <w:bookmarkStart w:id="154" w:name="_Toc504897708"/>
      <w:bookmarkStart w:id="155" w:name="_Toc514029070"/>
      <w:bookmarkStart w:id="156" w:name="_Toc113079878"/>
      <w:bookmarkStart w:id="157" w:name="_Toc199753292"/>
      <w:r>
        <w:rPr>
          <w:rStyle w:val="CharSectno"/>
        </w:rPr>
        <w:t>18</w:t>
      </w:r>
      <w:r>
        <w:rPr>
          <w:snapToGrid w:val="0"/>
        </w:rPr>
        <w:t>.</w:t>
      </w:r>
      <w:r>
        <w:rPr>
          <w:snapToGrid w:val="0"/>
        </w:rPr>
        <w:tab/>
        <w:t>Acting appointments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158" w:name="_Toc487616515"/>
      <w:bookmarkStart w:id="159" w:name="_Toc504897709"/>
      <w:bookmarkStart w:id="160" w:name="_Toc514029071"/>
      <w:bookmarkStart w:id="161" w:name="_Toc113079879"/>
      <w:bookmarkStart w:id="162" w:name="_Toc199753293"/>
      <w:r>
        <w:rPr>
          <w:rStyle w:val="CharSectno"/>
        </w:rPr>
        <w:t>18A</w:t>
      </w:r>
      <w:r>
        <w:rPr>
          <w:snapToGrid w:val="0"/>
        </w:rPr>
        <w:t xml:space="preserve">. </w:t>
      </w:r>
      <w:r>
        <w:rPr>
          <w:snapToGrid w:val="0"/>
        </w:rPr>
        <w:tab/>
        <w:t>Auxiliary appointments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163" w:name="_Toc88026371"/>
      <w:bookmarkStart w:id="164" w:name="_Toc89515485"/>
      <w:bookmarkStart w:id="165" w:name="_Toc90176322"/>
      <w:bookmarkStart w:id="166" w:name="_Toc94947239"/>
      <w:bookmarkStart w:id="167" w:name="_Toc101669805"/>
      <w:bookmarkStart w:id="168" w:name="_Toc102719629"/>
      <w:bookmarkStart w:id="169" w:name="_Toc107824170"/>
      <w:bookmarkStart w:id="170" w:name="_Toc107887241"/>
      <w:bookmarkStart w:id="171" w:name="_Toc108435019"/>
      <w:bookmarkStart w:id="172" w:name="_Toc108518466"/>
      <w:bookmarkStart w:id="173" w:name="_Toc111880820"/>
      <w:bookmarkStart w:id="174" w:name="_Toc112035615"/>
      <w:bookmarkStart w:id="175" w:name="_Toc113079880"/>
      <w:bookmarkStart w:id="176" w:name="_Toc113080005"/>
      <w:bookmarkStart w:id="177" w:name="_Toc114285773"/>
      <w:bookmarkStart w:id="178" w:name="_Toc119915944"/>
      <w:bookmarkStart w:id="179" w:name="_Toc121551131"/>
      <w:bookmarkStart w:id="180" w:name="_Toc124051112"/>
      <w:bookmarkStart w:id="181" w:name="_Toc199753294"/>
      <w:r>
        <w:rPr>
          <w:rStyle w:val="CharDivNo"/>
        </w:rPr>
        <w:t>Division 3</w:t>
      </w:r>
      <w:r>
        <w:rPr>
          <w:snapToGrid w:val="0"/>
        </w:rPr>
        <w:t> — </w:t>
      </w:r>
      <w:r>
        <w:rPr>
          <w:rStyle w:val="CharDivText"/>
        </w:rPr>
        <w:t>Sittings of the Court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487616516"/>
      <w:bookmarkStart w:id="183" w:name="_Toc504897710"/>
      <w:bookmarkStart w:id="184" w:name="_Toc514029072"/>
      <w:bookmarkStart w:id="185" w:name="_Toc113079881"/>
      <w:bookmarkStart w:id="186" w:name="_Toc199753295"/>
      <w:r>
        <w:rPr>
          <w:rStyle w:val="CharSectno"/>
        </w:rPr>
        <w:t>19</w:t>
      </w:r>
      <w:r>
        <w:rPr>
          <w:snapToGrid w:val="0"/>
        </w:rPr>
        <w:t>.</w:t>
      </w:r>
      <w:r>
        <w:rPr>
          <w:snapToGrid w:val="0"/>
        </w:rPr>
        <w:tab/>
        <w:t>Places and times</w:t>
      </w:r>
      <w:bookmarkEnd w:id="182"/>
      <w:bookmarkEnd w:id="183"/>
      <w:bookmarkEnd w:id="184"/>
      <w:bookmarkEnd w:id="185"/>
      <w:bookmarkEnd w:id="186"/>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187" w:name="_Toc487616517"/>
      <w:bookmarkStart w:id="188" w:name="_Toc504897711"/>
      <w:bookmarkStart w:id="189" w:name="_Toc514029073"/>
      <w:bookmarkStart w:id="190" w:name="_Toc113079882"/>
      <w:bookmarkStart w:id="191" w:name="_Toc199753296"/>
      <w:r>
        <w:rPr>
          <w:rStyle w:val="CharSectno"/>
        </w:rPr>
        <w:t>20</w:t>
      </w:r>
      <w:r>
        <w:rPr>
          <w:snapToGrid w:val="0"/>
        </w:rPr>
        <w:t>.</w:t>
      </w:r>
      <w:r>
        <w:rPr>
          <w:snapToGrid w:val="0"/>
        </w:rPr>
        <w:tab/>
        <w:t>Chief Judge may direct where judges to sit and may direct 2 or more judges to sit concurrently</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192" w:name="_Toc487616518"/>
      <w:bookmarkStart w:id="193" w:name="_Toc504897712"/>
      <w:bookmarkStart w:id="194" w:name="_Toc514029074"/>
      <w:bookmarkStart w:id="195" w:name="_Toc113079883"/>
      <w:bookmarkStart w:id="196" w:name="_Toc199753297"/>
      <w:r>
        <w:rPr>
          <w:rStyle w:val="CharSectno"/>
        </w:rPr>
        <w:t>21</w:t>
      </w:r>
      <w:r>
        <w:rPr>
          <w:snapToGrid w:val="0"/>
        </w:rPr>
        <w:t>.</w:t>
      </w:r>
      <w:r>
        <w:rPr>
          <w:snapToGrid w:val="0"/>
        </w:rPr>
        <w:tab/>
        <w:t>Sitting in chambers</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97" w:name="_Toc487616519"/>
      <w:bookmarkStart w:id="198" w:name="_Toc504897713"/>
      <w:bookmarkStart w:id="199" w:name="_Toc514029075"/>
      <w:bookmarkStart w:id="200" w:name="_Toc113079884"/>
      <w:bookmarkStart w:id="201" w:name="_Toc199753298"/>
      <w:r>
        <w:rPr>
          <w:rStyle w:val="CharSectno"/>
        </w:rPr>
        <w:t>22</w:t>
      </w:r>
      <w:r>
        <w:rPr>
          <w:snapToGrid w:val="0"/>
        </w:rPr>
        <w:t>.</w:t>
      </w:r>
      <w:r>
        <w:rPr>
          <w:snapToGrid w:val="0"/>
        </w:rPr>
        <w:tab/>
        <w:t>Records to be moved on discontinuance of a place where Court is held</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02" w:name="_Toc487616520"/>
      <w:bookmarkStart w:id="203" w:name="_Toc504897714"/>
      <w:bookmarkStart w:id="204" w:name="_Toc514029076"/>
      <w:bookmarkStart w:id="205" w:name="_Toc113079885"/>
      <w:bookmarkStart w:id="206" w:name="_Toc199753299"/>
      <w:r>
        <w:rPr>
          <w:rStyle w:val="CharSectno"/>
        </w:rPr>
        <w:t>23</w:t>
      </w:r>
      <w:r>
        <w:rPr>
          <w:snapToGrid w:val="0"/>
        </w:rPr>
        <w:t>.</w:t>
      </w:r>
      <w:r>
        <w:rPr>
          <w:snapToGrid w:val="0"/>
        </w:rPr>
        <w:tab/>
        <w:t>Members of the Police Force to attend the Court</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07" w:name="_Toc88026377"/>
      <w:bookmarkStart w:id="208" w:name="_Toc89515491"/>
      <w:bookmarkStart w:id="209" w:name="_Toc90176328"/>
      <w:bookmarkStart w:id="210" w:name="_Toc94947245"/>
      <w:bookmarkStart w:id="211" w:name="_Toc101669811"/>
      <w:bookmarkStart w:id="212" w:name="_Toc102719635"/>
      <w:bookmarkStart w:id="213" w:name="_Toc107824176"/>
      <w:bookmarkStart w:id="214" w:name="_Toc107887247"/>
      <w:bookmarkStart w:id="215" w:name="_Toc108435025"/>
      <w:bookmarkStart w:id="216" w:name="_Toc108518472"/>
      <w:bookmarkStart w:id="217" w:name="_Toc111880826"/>
      <w:bookmarkStart w:id="218" w:name="_Toc112035621"/>
      <w:bookmarkStart w:id="219" w:name="_Toc113079886"/>
      <w:bookmarkStart w:id="220" w:name="_Toc113080011"/>
      <w:bookmarkStart w:id="221" w:name="_Toc114285779"/>
      <w:bookmarkStart w:id="222" w:name="_Toc119915950"/>
      <w:bookmarkStart w:id="223" w:name="_Toc121551137"/>
      <w:bookmarkStart w:id="224" w:name="_Toc124051118"/>
      <w:bookmarkStart w:id="225" w:name="_Toc199753300"/>
      <w:r>
        <w:rPr>
          <w:rStyle w:val="CharDivNo"/>
        </w:rPr>
        <w:t>Division 4</w:t>
      </w:r>
      <w:r>
        <w:rPr>
          <w:snapToGrid w:val="0"/>
        </w:rPr>
        <w:t> — </w:t>
      </w:r>
      <w:r>
        <w:rPr>
          <w:rStyle w:val="CharDivText"/>
        </w:rPr>
        <w:t>Commissioners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rPr>
          <w:snapToGrid w:val="0"/>
        </w:rPr>
      </w:pPr>
      <w:bookmarkStart w:id="226" w:name="_Toc487616521"/>
      <w:bookmarkStart w:id="227" w:name="_Toc504897715"/>
      <w:bookmarkStart w:id="228" w:name="_Toc514029077"/>
      <w:bookmarkStart w:id="229" w:name="_Toc113079887"/>
      <w:bookmarkStart w:id="230" w:name="_Toc199753301"/>
      <w:r>
        <w:rPr>
          <w:rStyle w:val="CharSectno"/>
        </w:rPr>
        <w:t>24</w:t>
      </w:r>
      <w:r>
        <w:rPr>
          <w:snapToGrid w:val="0"/>
        </w:rPr>
        <w:t>.</w:t>
      </w:r>
      <w:r>
        <w:rPr>
          <w:snapToGrid w:val="0"/>
        </w:rPr>
        <w:tab/>
        <w:t>Appointment and jurisdiction of commissioners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31" w:name="_Toc101669814"/>
      <w:bookmarkStart w:id="232" w:name="_Toc102719637"/>
      <w:bookmarkStart w:id="233" w:name="_Toc107824178"/>
      <w:bookmarkStart w:id="234" w:name="_Toc107887249"/>
      <w:bookmarkStart w:id="235" w:name="_Toc108435027"/>
      <w:bookmarkStart w:id="236" w:name="_Toc108518474"/>
      <w:bookmarkStart w:id="237" w:name="_Toc111880828"/>
      <w:bookmarkStart w:id="238" w:name="_Toc112035623"/>
      <w:bookmarkStart w:id="239" w:name="_Toc113079888"/>
      <w:bookmarkStart w:id="240" w:name="_Toc113080013"/>
      <w:bookmarkStart w:id="241" w:name="_Toc114285781"/>
      <w:bookmarkStart w:id="242" w:name="_Toc119915952"/>
      <w:bookmarkStart w:id="243" w:name="_Toc121551139"/>
      <w:bookmarkStart w:id="244" w:name="_Toc124051120"/>
      <w:bookmarkStart w:id="245" w:name="_Toc199753302"/>
      <w:r>
        <w:rPr>
          <w:rStyle w:val="CharDivNo"/>
        </w:rPr>
        <w:t>Division 5</w:t>
      </w:r>
      <w:r>
        <w:rPr>
          <w:b w:val="0"/>
        </w:rPr>
        <w:t> </w:t>
      </w:r>
      <w:r>
        <w:t>—</w:t>
      </w:r>
      <w:r>
        <w:rPr>
          <w:b w:val="0"/>
        </w:rPr>
        <w:t xml:space="preserve"> </w:t>
      </w:r>
      <w:r>
        <w:rPr>
          <w:rStyle w:val="CharDivText"/>
        </w:rPr>
        <w:t>Registrars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tabs>
          <w:tab w:val="left" w:pos="851"/>
        </w:tabs>
      </w:pPr>
      <w:r>
        <w:tab/>
        <w:t>[Heading inserted by No. 59 of 2004 s. 85.]</w:t>
      </w:r>
    </w:p>
    <w:p>
      <w:pPr>
        <w:pStyle w:val="Heading5"/>
        <w:rPr>
          <w:snapToGrid w:val="0"/>
        </w:rPr>
      </w:pPr>
      <w:bookmarkStart w:id="246" w:name="_Toc487616522"/>
      <w:bookmarkStart w:id="247" w:name="_Toc504897716"/>
      <w:bookmarkStart w:id="248" w:name="_Toc514029078"/>
      <w:bookmarkStart w:id="249" w:name="_Toc113079889"/>
      <w:bookmarkStart w:id="250" w:name="_Toc199753303"/>
      <w:r>
        <w:rPr>
          <w:rStyle w:val="CharSectno"/>
        </w:rPr>
        <w:t>25</w:t>
      </w:r>
      <w:r>
        <w:rPr>
          <w:snapToGrid w:val="0"/>
        </w:rPr>
        <w:t>.</w:t>
      </w:r>
      <w:r>
        <w:rPr>
          <w:snapToGrid w:val="0"/>
        </w:rPr>
        <w:tab/>
        <w:t>Appointment of registrars and other officers</w:t>
      </w:r>
      <w:bookmarkEnd w:id="246"/>
      <w:bookmarkEnd w:id="247"/>
      <w:bookmarkEnd w:id="248"/>
      <w:bookmarkEnd w:id="249"/>
      <w:bookmarkEnd w:id="250"/>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251" w:name="_Toc487616523"/>
      <w:bookmarkStart w:id="252" w:name="_Toc504897717"/>
      <w:bookmarkStart w:id="253" w:name="_Toc514029079"/>
      <w:bookmarkStart w:id="254" w:name="_Toc113079890"/>
      <w:bookmarkStart w:id="255" w:name="_Toc199753304"/>
      <w:r>
        <w:rPr>
          <w:rStyle w:val="CharSectno"/>
        </w:rPr>
        <w:t>26</w:t>
      </w:r>
      <w:r>
        <w:rPr>
          <w:snapToGrid w:val="0"/>
        </w:rPr>
        <w:t>.</w:t>
      </w:r>
      <w:r>
        <w:rPr>
          <w:snapToGrid w:val="0"/>
        </w:rPr>
        <w:tab/>
        <w:t>Registrar’s functions and evidentiary provision</w:t>
      </w:r>
      <w:bookmarkEnd w:id="251"/>
      <w:bookmarkEnd w:id="252"/>
      <w:bookmarkEnd w:id="253"/>
      <w:bookmarkEnd w:id="254"/>
      <w:bookmarkEnd w:id="255"/>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256" w:name="_Toc487616524"/>
      <w:bookmarkStart w:id="257" w:name="_Toc504897718"/>
      <w:bookmarkStart w:id="258" w:name="_Toc514029080"/>
      <w:bookmarkStart w:id="259" w:name="_Toc113079891"/>
      <w:bookmarkStart w:id="260" w:name="_Toc199753305"/>
      <w:r>
        <w:rPr>
          <w:rStyle w:val="CharSectno"/>
        </w:rPr>
        <w:t>27</w:t>
      </w:r>
      <w:r>
        <w:rPr>
          <w:snapToGrid w:val="0"/>
        </w:rPr>
        <w:t>.</w:t>
      </w:r>
      <w:r>
        <w:rPr>
          <w:snapToGrid w:val="0"/>
        </w:rPr>
        <w:tab/>
        <w:t>Registrar may administer oaths, etc.</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261" w:name="_Toc487616525"/>
      <w:bookmarkStart w:id="262" w:name="_Toc504897719"/>
      <w:bookmarkStart w:id="263" w:name="_Toc514029081"/>
      <w:bookmarkStart w:id="264" w:name="_Toc113079892"/>
      <w:r>
        <w:tab/>
        <w:t>[Section 27 amended by No. 24 of 2005 s. 19.]</w:t>
      </w:r>
    </w:p>
    <w:p>
      <w:pPr>
        <w:pStyle w:val="Heading5"/>
      </w:pPr>
      <w:bookmarkStart w:id="265" w:name="_Toc199753306"/>
      <w:r>
        <w:rPr>
          <w:rStyle w:val="CharSectno"/>
        </w:rPr>
        <w:t>27A</w:t>
      </w:r>
      <w:r>
        <w:t>.</w:t>
      </w:r>
      <w:r>
        <w:tab/>
        <w:t>Employment of personal staff for judges</w:t>
      </w:r>
      <w:bookmarkEnd w:id="261"/>
      <w:bookmarkEnd w:id="262"/>
      <w:bookmarkEnd w:id="263"/>
      <w:bookmarkEnd w:id="264"/>
      <w:bookmarkEnd w:id="265"/>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266" w:name="_Toc487616534"/>
      <w:bookmarkStart w:id="267" w:name="_Toc504897728"/>
      <w:bookmarkStart w:id="268" w:name="_Toc514029090"/>
      <w:bookmarkStart w:id="269" w:name="_Toc113079893"/>
      <w:bookmarkStart w:id="270" w:name="_Toc199753307"/>
      <w:r>
        <w:rPr>
          <w:rStyle w:val="CharSectno"/>
        </w:rPr>
        <w:t>36</w:t>
      </w:r>
      <w:r>
        <w:rPr>
          <w:snapToGrid w:val="0"/>
        </w:rPr>
        <w:t>.</w:t>
      </w:r>
      <w:r>
        <w:rPr>
          <w:snapToGrid w:val="0"/>
        </w:rPr>
        <w:tab/>
        <w:t>Indemnity to persons acting under this Act</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271" w:name="_Toc487616535"/>
      <w:bookmarkStart w:id="272" w:name="_Toc504897729"/>
      <w:bookmarkStart w:id="273" w:name="_Toc514029091"/>
      <w:bookmarkStart w:id="274" w:name="_Toc113079894"/>
      <w:bookmarkStart w:id="275" w:name="_Toc199753308"/>
      <w:r>
        <w:rPr>
          <w:rStyle w:val="CharSectno"/>
        </w:rPr>
        <w:t>37</w:t>
      </w:r>
      <w:r>
        <w:rPr>
          <w:snapToGrid w:val="0"/>
        </w:rPr>
        <w:t>.</w:t>
      </w:r>
      <w:r>
        <w:rPr>
          <w:snapToGrid w:val="0"/>
        </w:rPr>
        <w:tab/>
        <w:t>Limitation period for actions that contravene this Act</w:t>
      </w:r>
      <w:bookmarkEnd w:id="271"/>
      <w:bookmarkEnd w:id="272"/>
      <w:bookmarkEnd w:id="273"/>
      <w:bookmarkEnd w:id="274"/>
      <w:bookmarkEnd w:id="275"/>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276" w:name="_Toc88026395"/>
      <w:bookmarkStart w:id="277" w:name="_Toc89515509"/>
      <w:bookmarkStart w:id="278" w:name="_Toc90176346"/>
      <w:bookmarkStart w:id="279" w:name="_Toc94947263"/>
      <w:r>
        <w:t>[</w:t>
      </w:r>
      <w:r>
        <w:rPr>
          <w:b/>
        </w:rPr>
        <w:t>38.</w:t>
      </w:r>
      <w:r>
        <w:rPr>
          <w:b/>
        </w:rPr>
        <w:tab/>
      </w:r>
      <w:r>
        <w:t>Repealed by No. 59 of 2004 s. 85.]</w:t>
      </w:r>
    </w:p>
    <w:p>
      <w:pPr>
        <w:pStyle w:val="Heading3"/>
        <w:rPr>
          <w:snapToGrid w:val="0"/>
        </w:rPr>
      </w:pPr>
      <w:bookmarkStart w:id="280" w:name="_Toc101669830"/>
      <w:bookmarkStart w:id="281" w:name="_Toc102719644"/>
      <w:bookmarkStart w:id="282" w:name="_Toc107824185"/>
      <w:bookmarkStart w:id="283" w:name="_Toc107887256"/>
      <w:bookmarkStart w:id="284" w:name="_Toc108435034"/>
      <w:bookmarkStart w:id="285" w:name="_Toc108518481"/>
      <w:bookmarkStart w:id="286" w:name="_Toc111880835"/>
      <w:bookmarkStart w:id="287" w:name="_Toc112035630"/>
      <w:bookmarkStart w:id="288" w:name="_Toc113079895"/>
      <w:bookmarkStart w:id="289" w:name="_Toc113080020"/>
      <w:bookmarkStart w:id="290" w:name="_Toc114285788"/>
      <w:bookmarkStart w:id="291" w:name="_Toc119915959"/>
      <w:bookmarkStart w:id="292" w:name="_Toc121551146"/>
      <w:bookmarkStart w:id="293" w:name="_Toc124051127"/>
      <w:bookmarkStart w:id="294" w:name="_Toc199753309"/>
      <w:r>
        <w:rPr>
          <w:rStyle w:val="CharDivNo"/>
        </w:rPr>
        <w:t>Division 6</w:t>
      </w:r>
      <w:r>
        <w:rPr>
          <w:snapToGrid w:val="0"/>
        </w:rPr>
        <w:t> — </w:t>
      </w:r>
      <w:r>
        <w:rPr>
          <w:rStyle w:val="CharDivText"/>
        </w:rPr>
        <w:t>Representation in the Court</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5"/>
        <w:rPr>
          <w:snapToGrid w:val="0"/>
        </w:rPr>
      </w:pPr>
      <w:bookmarkStart w:id="295" w:name="_Toc487616537"/>
      <w:bookmarkStart w:id="296" w:name="_Toc504897731"/>
      <w:bookmarkStart w:id="297" w:name="_Toc514029093"/>
      <w:bookmarkStart w:id="298" w:name="_Toc113079896"/>
      <w:bookmarkStart w:id="299" w:name="_Toc199753310"/>
      <w:r>
        <w:rPr>
          <w:rStyle w:val="CharSectno"/>
        </w:rPr>
        <w:t>39</w:t>
      </w:r>
      <w:r>
        <w:rPr>
          <w:snapToGrid w:val="0"/>
        </w:rPr>
        <w:t>.</w:t>
      </w:r>
      <w:r>
        <w:rPr>
          <w:snapToGrid w:val="0"/>
        </w:rPr>
        <w:tab/>
        <w:t>Who may appear</w:t>
      </w:r>
      <w:bookmarkEnd w:id="295"/>
      <w:bookmarkEnd w:id="296"/>
      <w:bookmarkEnd w:id="297"/>
      <w:bookmarkEnd w:id="298"/>
      <w:bookmarkEnd w:id="299"/>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300" w:name="_Toc487616538"/>
      <w:bookmarkStart w:id="301" w:name="_Toc504897732"/>
      <w:bookmarkStart w:id="302" w:name="_Toc514029094"/>
      <w:bookmarkStart w:id="303" w:name="_Toc113079897"/>
      <w:bookmarkStart w:id="304" w:name="_Toc199753311"/>
      <w:r>
        <w:rPr>
          <w:rStyle w:val="CharSectno"/>
        </w:rPr>
        <w:t>40</w:t>
      </w:r>
      <w:r>
        <w:rPr>
          <w:snapToGrid w:val="0"/>
        </w:rPr>
        <w:t>.</w:t>
      </w:r>
      <w:r>
        <w:rPr>
          <w:snapToGrid w:val="0"/>
        </w:rPr>
        <w:tab/>
        <w:t>Legal practitioners to have no privilege</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305" w:name="_Toc88026398"/>
      <w:bookmarkStart w:id="306" w:name="_Toc89515512"/>
      <w:bookmarkStart w:id="307" w:name="_Toc90176349"/>
      <w:bookmarkStart w:id="308" w:name="_Toc94947266"/>
      <w:bookmarkStart w:id="309" w:name="_Toc101669833"/>
      <w:bookmarkStart w:id="310" w:name="_Toc102719647"/>
      <w:bookmarkStart w:id="311" w:name="_Toc107824188"/>
      <w:bookmarkStart w:id="312" w:name="_Toc107887259"/>
      <w:bookmarkStart w:id="313" w:name="_Toc108435037"/>
      <w:bookmarkStart w:id="314" w:name="_Toc108518484"/>
      <w:bookmarkStart w:id="315" w:name="_Toc111880838"/>
      <w:bookmarkStart w:id="316" w:name="_Toc112035633"/>
      <w:bookmarkStart w:id="317" w:name="_Toc113079898"/>
      <w:bookmarkStart w:id="318" w:name="_Toc113080023"/>
      <w:bookmarkStart w:id="319" w:name="_Toc114285791"/>
      <w:bookmarkStart w:id="320" w:name="_Toc119915962"/>
      <w:bookmarkStart w:id="321" w:name="_Toc121551149"/>
      <w:bookmarkStart w:id="322" w:name="_Toc124051130"/>
      <w:bookmarkStart w:id="323" w:name="_Toc199753312"/>
      <w:r>
        <w:rPr>
          <w:rStyle w:val="CharDivNo"/>
        </w:rPr>
        <w:t>Division 7</w:t>
      </w:r>
      <w:r>
        <w:rPr>
          <w:snapToGrid w:val="0"/>
        </w:rPr>
        <w:t> — </w:t>
      </w:r>
      <w:r>
        <w:rPr>
          <w:rStyle w:val="CharDivText"/>
        </w:rPr>
        <w:t>Jurors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487616539"/>
      <w:bookmarkStart w:id="325" w:name="_Toc504897733"/>
      <w:bookmarkStart w:id="326" w:name="_Toc514029095"/>
      <w:bookmarkStart w:id="327" w:name="_Toc113079899"/>
      <w:bookmarkStart w:id="328" w:name="_Toc199753313"/>
      <w:r>
        <w:rPr>
          <w:rStyle w:val="CharSectno"/>
        </w:rPr>
        <w:t>41</w:t>
      </w:r>
      <w:r>
        <w:rPr>
          <w:snapToGrid w:val="0"/>
        </w:rPr>
        <w:t>.</w:t>
      </w:r>
      <w:r>
        <w:rPr>
          <w:snapToGrid w:val="0"/>
        </w:rPr>
        <w:tab/>
        <w:t xml:space="preserve">Application of </w:t>
      </w:r>
      <w:r>
        <w:rPr>
          <w:i/>
          <w:snapToGrid w:val="0"/>
        </w:rPr>
        <w:t>Juries Act 1957</w:t>
      </w:r>
      <w:bookmarkEnd w:id="324"/>
      <w:bookmarkEnd w:id="325"/>
      <w:bookmarkEnd w:id="326"/>
      <w:bookmarkEnd w:id="327"/>
      <w:bookmarkEnd w:id="328"/>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329" w:name="_Toc88026400"/>
      <w:bookmarkStart w:id="330" w:name="_Toc89515514"/>
      <w:bookmarkStart w:id="331" w:name="_Toc90176351"/>
      <w:bookmarkStart w:id="332" w:name="_Toc94947268"/>
      <w:bookmarkStart w:id="333" w:name="_Toc101669835"/>
      <w:bookmarkStart w:id="334" w:name="_Toc102719649"/>
      <w:bookmarkStart w:id="335" w:name="_Toc107824190"/>
      <w:bookmarkStart w:id="336" w:name="_Toc107887261"/>
      <w:bookmarkStart w:id="337" w:name="_Toc108435039"/>
      <w:bookmarkStart w:id="338" w:name="_Toc108518486"/>
      <w:bookmarkStart w:id="339" w:name="_Toc111880840"/>
      <w:bookmarkStart w:id="340" w:name="_Toc112035635"/>
      <w:bookmarkStart w:id="341" w:name="_Toc113079900"/>
      <w:bookmarkStart w:id="342" w:name="_Toc113080025"/>
      <w:bookmarkStart w:id="343" w:name="_Toc114285793"/>
      <w:bookmarkStart w:id="344" w:name="_Toc119915964"/>
      <w:bookmarkStart w:id="345" w:name="_Toc121551151"/>
      <w:bookmarkStart w:id="346" w:name="_Toc124051132"/>
      <w:bookmarkStart w:id="347" w:name="_Toc199753314"/>
      <w:r>
        <w:rPr>
          <w:rStyle w:val="CharPartNo"/>
        </w:rPr>
        <w:t>Part III</w:t>
      </w:r>
      <w:r>
        <w:t> — </w:t>
      </w:r>
      <w:r>
        <w:rPr>
          <w:rStyle w:val="CharPartText"/>
        </w:rPr>
        <w:t>Jurisdiction of the Court</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3"/>
        <w:rPr>
          <w:snapToGrid w:val="0"/>
        </w:rPr>
      </w:pPr>
      <w:bookmarkStart w:id="348" w:name="_Toc88026401"/>
      <w:bookmarkStart w:id="349" w:name="_Toc89515515"/>
      <w:bookmarkStart w:id="350" w:name="_Toc90176352"/>
      <w:bookmarkStart w:id="351" w:name="_Toc94947269"/>
      <w:bookmarkStart w:id="352" w:name="_Toc101669836"/>
      <w:bookmarkStart w:id="353" w:name="_Toc102719650"/>
      <w:bookmarkStart w:id="354" w:name="_Toc107824191"/>
      <w:bookmarkStart w:id="355" w:name="_Toc107887262"/>
      <w:bookmarkStart w:id="356" w:name="_Toc108435040"/>
      <w:bookmarkStart w:id="357" w:name="_Toc108518487"/>
      <w:bookmarkStart w:id="358" w:name="_Toc111880841"/>
      <w:bookmarkStart w:id="359" w:name="_Toc112035636"/>
      <w:bookmarkStart w:id="360" w:name="_Toc113079901"/>
      <w:bookmarkStart w:id="361" w:name="_Toc113080026"/>
      <w:bookmarkStart w:id="362" w:name="_Toc114285794"/>
      <w:bookmarkStart w:id="363" w:name="_Toc119915965"/>
      <w:bookmarkStart w:id="364" w:name="_Toc121551152"/>
      <w:bookmarkStart w:id="365" w:name="_Toc124051133"/>
      <w:bookmarkStart w:id="366" w:name="_Toc199753315"/>
      <w:r>
        <w:rPr>
          <w:rStyle w:val="CharDivNo"/>
        </w:rPr>
        <w:t>Division 1</w:t>
      </w:r>
      <w:r>
        <w:rPr>
          <w:snapToGrid w:val="0"/>
        </w:rPr>
        <w:t> — </w:t>
      </w:r>
      <w:r>
        <w:rPr>
          <w:rStyle w:val="CharDivText"/>
        </w:rPr>
        <w:t>Criminal jurisdiction and procedure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487616540"/>
      <w:bookmarkStart w:id="368" w:name="_Toc504897734"/>
      <w:bookmarkStart w:id="369" w:name="_Toc514029096"/>
      <w:bookmarkStart w:id="370" w:name="_Toc113079902"/>
      <w:bookmarkStart w:id="371" w:name="_Toc199753316"/>
      <w:r>
        <w:rPr>
          <w:rStyle w:val="CharSectno"/>
        </w:rPr>
        <w:t>42</w:t>
      </w:r>
      <w:r>
        <w:rPr>
          <w:snapToGrid w:val="0"/>
        </w:rPr>
        <w:t>.</w:t>
      </w:r>
      <w:r>
        <w:rPr>
          <w:snapToGrid w:val="0"/>
        </w:rPr>
        <w:tab/>
        <w:t>Criminal jurisdiction</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 or strict security life imprisonment.</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 xml:space="preserve">[Section 42 amended by No. 118 of 1981 s. 8; No. 52 of 1984 s. 49; No. 74 of 1985 s. 21; No. 14 of 1992 s. 6(8); No. 53 of 1992 s. 10; No. 36 of 1996 s. 32(1).] </w:t>
      </w:r>
    </w:p>
    <w:p>
      <w:pPr>
        <w:pStyle w:val="Heading5"/>
      </w:pPr>
      <w:bookmarkStart w:id="372" w:name="_Toc113079903"/>
      <w:bookmarkStart w:id="373" w:name="_Toc199753317"/>
      <w:bookmarkStart w:id="374" w:name="_Toc487616542"/>
      <w:bookmarkStart w:id="375" w:name="_Toc504897736"/>
      <w:bookmarkStart w:id="376" w:name="_Toc514029098"/>
      <w:r>
        <w:t>43.</w:t>
      </w:r>
      <w:r>
        <w:tab/>
        <w:t>Exercise of criminal jurisdiction</w:t>
      </w:r>
      <w:bookmarkEnd w:id="372"/>
      <w:bookmarkEnd w:id="373"/>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377" w:name="_Toc113079904"/>
      <w:bookmarkStart w:id="378" w:name="_Toc199753318"/>
      <w:r>
        <w:rPr>
          <w:rStyle w:val="CharSectno"/>
        </w:rPr>
        <w:t>44</w:t>
      </w:r>
      <w:r>
        <w:rPr>
          <w:snapToGrid w:val="0"/>
        </w:rPr>
        <w:t>.</w:t>
      </w:r>
      <w:r>
        <w:rPr>
          <w:snapToGrid w:val="0"/>
        </w:rPr>
        <w:tab/>
        <w:t>Practice and procedure to be same as Supreme Court</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379" w:name="_Toc487616543"/>
      <w:bookmarkStart w:id="380" w:name="_Toc504897737"/>
      <w:bookmarkStart w:id="381" w:name="_Toc514029099"/>
      <w:bookmarkStart w:id="382" w:name="_Toc113079905"/>
      <w:bookmarkStart w:id="383" w:name="_Toc199753319"/>
      <w:r>
        <w:rPr>
          <w:rStyle w:val="CharSectno"/>
        </w:rPr>
        <w:t>45</w:t>
      </w:r>
      <w:r>
        <w:rPr>
          <w:snapToGrid w:val="0"/>
        </w:rPr>
        <w:t>.</w:t>
      </w:r>
      <w:r>
        <w:rPr>
          <w:snapToGrid w:val="0"/>
        </w:rPr>
        <w:tab/>
        <w:t>Change of trial from or to Supreme Court</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384" w:name="_Toc88026410"/>
      <w:bookmarkStart w:id="385" w:name="_Toc89515524"/>
      <w:bookmarkStart w:id="386" w:name="_Toc90176361"/>
      <w:bookmarkStart w:id="387" w:name="_Toc94947278"/>
      <w:bookmarkStart w:id="388" w:name="_Toc101669845"/>
      <w:r>
        <w:t>[</w:t>
      </w:r>
      <w:r>
        <w:rPr>
          <w:b/>
        </w:rPr>
        <w:t>46</w:t>
      </w:r>
      <w:r>
        <w:rPr>
          <w:b/>
        </w:rPr>
        <w:noBreakHyphen/>
        <w:t>49.</w:t>
      </w:r>
      <w:r>
        <w:tab/>
        <w:t>Repealed by No. 84 of 2004 s. 35.]</w:t>
      </w:r>
    </w:p>
    <w:p>
      <w:pPr>
        <w:pStyle w:val="Heading3"/>
        <w:rPr>
          <w:snapToGrid w:val="0"/>
        </w:rPr>
      </w:pPr>
      <w:bookmarkStart w:id="389" w:name="_Toc102719655"/>
      <w:bookmarkStart w:id="390" w:name="_Toc107824196"/>
      <w:bookmarkStart w:id="391" w:name="_Toc107887267"/>
      <w:bookmarkStart w:id="392" w:name="_Toc108435045"/>
      <w:bookmarkStart w:id="393" w:name="_Toc108518492"/>
      <w:bookmarkStart w:id="394" w:name="_Toc111880846"/>
      <w:bookmarkStart w:id="395" w:name="_Toc112035641"/>
      <w:bookmarkStart w:id="396" w:name="_Toc113079906"/>
      <w:bookmarkStart w:id="397" w:name="_Toc113080031"/>
      <w:bookmarkStart w:id="398" w:name="_Toc114285799"/>
      <w:bookmarkStart w:id="399" w:name="_Toc119915970"/>
      <w:bookmarkStart w:id="400" w:name="_Toc121551157"/>
      <w:bookmarkStart w:id="401" w:name="_Toc124051138"/>
      <w:bookmarkStart w:id="402" w:name="_Toc199753320"/>
      <w:r>
        <w:rPr>
          <w:rStyle w:val="CharDivNo"/>
        </w:rPr>
        <w:t>Division 2</w:t>
      </w:r>
      <w:r>
        <w:rPr>
          <w:snapToGrid w:val="0"/>
        </w:rPr>
        <w:t> — </w:t>
      </w:r>
      <w:r>
        <w:rPr>
          <w:rStyle w:val="CharDivText"/>
        </w:rPr>
        <w:t>Civil jurisdiction</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487616548"/>
      <w:bookmarkStart w:id="404" w:name="_Toc504897742"/>
      <w:bookmarkStart w:id="405" w:name="_Toc514029104"/>
      <w:bookmarkStart w:id="406" w:name="_Toc113079907"/>
      <w:bookmarkStart w:id="407" w:name="_Toc199753321"/>
      <w:r>
        <w:rPr>
          <w:rStyle w:val="CharSectno"/>
        </w:rPr>
        <w:t>50</w:t>
      </w:r>
      <w:r>
        <w:rPr>
          <w:snapToGrid w:val="0"/>
        </w:rPr>
        <w:t>.</w:t>
      </w:r>
      <w:r>
        <w:rPr>
          <w:snapToGrid w:val="0"/>
        </w:rPr>
        <w:tab/>
        <w:t>Civil jurisdiction</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408" w:name="_Toc487616549"/>
      <w:bookmarkStart w:id="409" w:name="_Toc504897743"/>
      <w:bookmarkStart w:id="410" w:name="_Toc514029105"/>
      <w:bookmarkStart w:id="411" w:name="_Toc113079908"/>
      <w:bookmarkStart w:id="412" w:name="_Toc199753322"/>
      <w:r>
        <w:rPr>
          <w:rStyle w:val="CharSectno"/>
        </w:rPr>
        <w:t>51</w:t>
      </w:r>
      <w:r>
        <w:rPr>
          <w:snapToGrid w:val="0"/>
        </w:rPr>
        <w:t>.</w:t>
      </w:r>
      <w:r>
        <w:rPr>
          <w:snapToGrid w:val="0"/>
        </w:rPr>
        <w:tab/>
        <w:t xml:space="preserve">Verdict or judgment for amount over </w:t>
      </w:r>
      <w:bookmarkEnd w:id="408"/>
      <w:bookmarkEnd w:id="409"/>
      <w:bookmarkEnd w:id="410"/>
      <w:r>
        <w:t>the jurisdictional limit</w:t>
      </w:r>
      <w:bookmarkEnd w:id="411"/>
      <w:bookmarkEnd w:id="412"/>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413" w:name="_Toc487616550"/>
      <w:bookmarkStart w:id="414" w:name="_Toc504897744"/>
      <w:bookmarkStart w:id="415" w:name="_Toc514029106"/>
      <w:bookmarkStart w:id="416" w:name="_Toc113079909"/>
      <w:bookmarkStart w:id="417" w:name="_Toc199753323"/>
      <w:r>
        <w:rPr>
          <w:rStyle w:val="CharSectno"/>
        </w:rPr>
        <w:t>52</w:t>
      </w:r>
      <w:r>
        <w:rPr>
          <w:snapToGrid w:val="0"/>
        </w:rPr>
        <w:t>.</w:t>
      </w:r>
      <w:r>
        <w:rPr>
          <w:snapToGrid w:val="0"/>
        </w:rPr>
        <w:tab/>
        <w:t>Practice and procedure to be same as Supreme Court</w:t>
      </w:r>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18" w:name="_Toc487616551"/>
      <w:bookmarkStart w:id="419" w:name="_Toc504897745"/>
      <w:bookmarkStart w:id="420" w:name="_Toc514029107"/>
      <w:bookmarkStart w:id="421" w:name="_Toc113079910"/>
      <w:bookmarkStart w:id="422" w:name="_Toc199753324"/>
      <w:r>
        <w:rPr>
          <w:rStyle w:val="CharSectno"/>
        </w:rPr>
        <w:t>53</w:t>
      </w:r>
      <w:r>
        <w:rPr>
          <w:snapToGrid w:val="0"/>
        </w:rPr>
        <w:t>.</w:t>
      </w:r>
      <w:r>
        <w:rPr>
          <w:snapToGrid w:val="0"/>
        </w:rPr>
        <w:tab/>
        <w:t>Powers and authorities of judges, registrars, etc.</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423" w:name="_Toc487616552"/>
      <w:bookmarkStart w:id="424" w:name="_Toc504897746"/>
      <w:bookmarkStart w:id="425" w:name="_Toc514029108"/>
      <w:bookmarkStart w:id="426" w:name="_Toc113079911"/>
      <w:bookmarkStart w:id="427" w:name="_Toc199753325"/>
      <w:r>
        <w:rPr>
          <w:rStyle w:val="CharSectno"/>
        </w:rPr>
        <w:t>54</w:t>
      </w:r>
      <w:r>
        <w:rPr>
          <w:snapToGrid w:val="0"/>
        </w:rPr>
        <w:t>.</w:t>
      </w:r>
      <w:r>
        <w:rPr>
          <w:snapToGrid w:val="0"/>
        </w:rPr>
        <w:tab/>
        <w:t>Absconding debtors, jurisdiction over</w:t>
      </w:r>
      <w:bookmarkEnd w:id="423"/>
      <w:bookmarkEnd w:id="424"/>
      <w:bookmarkEnd w:id="425"/>
      <w:bookmarkEnd w:id="426"/>
      <w:bookmarkEnd w:id="427"/>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428" w:name="_Toc487616553"/>
      <w:bookmarkStart w:id="429" w:name="_Toc504897747"/>
      <w:bookmarkStart w:id="430" w:name="_Toc514029109"/>
      <w:bookmarkStart w:id="431" w:name="_Toc113079912"/>
      <w:bookmarkStart w:id="432" w:name="_Toc199753326"/>
      <w:r>
        <w:rPr>
          <w:rStyle w:val="CharSectno"/>
        </w:rPr>
        <w:t>55</w:t>
      </w:r>
      <w:r>
        <w:rPr>
          <w:snapToGrid w:val="0"/>
        </w:rPr>
        <w:t>.</w:t>
      </w:r>
      <w:r>
        <w:rPr>
          <w:snapToGrid w:val="0"/>
        </w:rPr>
        <w:tab/>
        <w:t>Court has powers of Supreme Court</w:t>
      </w:r>
      <w:bookmarkEnd w:id="428"/>
      <w:bookmarkEnd w:id="429"/>
      <w:bookmarkEnd w:id="430"/>
      <w:bookmarkEnd w:id="431"/>
      <w:bookmarkEnd w:id="432"/>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433" w:name="_Toc487616555"/>
      <w:bookmarkStart w:id="434" w:name="_Toc504897749"/>
      <w:bookmarkStart w:id="435" w:name="_Toc514029111"/>
      <w:bookmarkStart w:id="436" w:name="_Toc113079913"/>
      <w:bookmarkStart w:id="437" w:name="_Toc199753327"/>
      <w:r>
        <w:rPr>
          <w:rStyle w:val="CharSectno"/>
        </w:rPr>
        <w:t>57</w:t>
      </w:r>
      <w:r>
        <w:rPr>
          <w:snapToGrid w:val="0"/>
        </w:rPr>
        <w:t>.</w:t>
      </w:r>
      <w:r>
        <w:rPr>
          <w:snapToGrid w:val="0"/>
        </w:rPr>
        <w:tab/>
        <w:t>Rules of law and equity applicable to the Court</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438" w:name="_Toc487616556"/>
      <w:bookmarkStart w:id="439" w:name="_Toc504897750"/>
      <w:bookmarkStart w:id="440" w:name="_Toc514029112"/>
      <w:bookmarkStart w:id="441" w:name="_Toc113079914"/>
      <w:bookmarkStart w:id="442" w:name="_Toc199753328"/>
      <w:r>
        <w:rPr>
          <w:rStyle w:val="CharSectno"/>
        </w:rPr>
        <w:t>58</w:t>
      </w:r>
      <w:r>
        <w:rPr>
          <w:snapToGrid w:val="0"/>
        </w:rPr>
        <w:t>.</w:t>
      </w:r>
      <w:r>
        <w:rPr>
          <w:snapToGrid w:val="0"/>
        </w:rPr>
        <w:tab/>
        <w:t>Defences or counterclaims in the Court and transfers from the Court</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443" w:name="_Toc487616557"/>
      <w:bookmarkStart w:id="444" w:name="_Toc504897751"/>
      <w:bookmarkStart w:id="445" w:name="_Toc514029113"/>
      <w:bookmarkStart w:id="446" w:name="_Toc113079915"/>
      <w:bookmarkStart w:id="447" w:name="_Toc199753329"/>
      <w:r>
        <w:rPr>
          <w:rStyle w:val="CharSectno"/>
        </w:rPr>
        <w:t>59</w:t>
      </w:r>
      <w:r>
        <w:rPr>
          <w:snapToGrid w:val="0"/>
        </w:rPr>
        <w:t>.</w:t>
      </w:r>
      <w:r>
        <w:rPr>
          <w:snapToGrid w:val="0"/>
        </w:rPr>
        <w:tab/>
        <w:t>Splitting demands, abandonment of excess</w:t>
      </w:r>
      <w:bookmarkEnd w:id="443"/>
      <w:bookmarkEnd w:id="444"/>
      <w:bookmarkEnd w:id="445"/>
      <w:bookmarkEnd w:id="446"/>
      <w:bookmarkEnd w:id="447"/>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448" w:name="_Toc487616558"/>
      <w:bookmarkStart w:id="449" w:name="_Toc504897752"/>
      <w:bookmarkStart w:id="450" w:name="_Toc514029114"/>
      <w:bookmarkStart w:id="451" w:name="_Toc113079916"/>
      <w:bookmarkStart w:id="452" w:name="_Toc199753330"/>
      <w:r>
        <w:rPr>
          <w:rStyle w:val="CharSectno"/>
        </w:rPr>
        <w:t>60</w:t>
      </w:r>
      <w:r>
        <w:rPr>
          <w:snapToGrid w:val="0"/>
        </w:rPr>
        <w:t>.</w:t>
      </w:r>
      <w:r>
        <w:rPr>
          <w:snapToGrid w:val="0"/>
        </w:rPr>
        <w:tab/>
        <w:t>Suing on separate security a separate cause of action</w:t>
      </w:r>
      <w:bookmarkEnd w:id="448"/>
      <w:bookmarkEnd w:id="449"/>
      <w:bookmarkEnd w:id="450"/>
      <w:bookmarkEnd w:id="451"/>
      <w:bookmarkEnd w:id="452"/>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453" w:name="_Toc487616559"/>
      <w:bookmarkStart w:id="454" w:name="_Toc504897753"/>
      <w:bookmarkStart w:id="455" w:name="_Toc514029115"/>
      <w:bookmarkStart w:id="456" w:name="_Toc113079917"/>
      <w:bookmarkStart w:id="457" w:name="_Toc199753331"/>
      <w:r>
        <w:rPr>
          <w:rStyle w:val="CharSectno"/>
        </w:rPr>
        <w:t>61</w:t>
      </w:r>
      <w:r>
        <w:rPr>
          <w:snapToGrid w:val="0"/>
        </w:rPr>
        <w:t>.</w:t>
      </w:r>
      <w:r>
        <w:rPr>
          <w:snapToGrid w:val="0"/>
        </w:rPr>
        <w:tab/>
        <w:t>Facts establishing jurisdiction need not be stated</w:t>
      </w:r>
      <w:bookmarkEnd w:id="453"/>
      <w:bookmarkEnd w:id="454"/>
      <w:bookmarkEnd w:id="455"/>
      <w:bookmarkEnd w:id="456"/>
      <w:bookmarkEnd w:id="457"/>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458" w:name="_Toc487616561"/>
      <w:bookmarkStart w:id="459" w:name="_Toc504897755"/>
      <w:bookmarkStart w:id="460" w:name="_Toc514029117"/>
      <w:r>
        <w:t>[</w:t>
      </w:r>
      <w:r>
        <w:rPr>
          <w:b/>
        </w:rPr>
        <w:t>62.</w:t>
      </w:r>
      <w:r>
        <w:tab/>
        <w:t>Repealed by No. 59 of 2004 s. 85.]</w:t>
      </w:r>
    </w:p>
    <w:p>
      <w:pPr>
        <w:pStyle w:val="Heading5"/>
        <w:rPr>
          <w:snapToGrid w:val="0"/>
        </w:rPr>
      </w:pPr>
      <w:bookmarkStart w:id="461" w:name="_Toc113079918"/>
      <w:bookmarkStart w:id="462" w:name="_Toc199753332"/>
      <w:r>
        <w:rPr>
          <w:rStyle w:val="CharSectno"/>
        </w:rPr>
        <w:t>63</w:t>
      </w:r>
      <w:r>
        <w:rPr>
          <w:snapToGrid w:val="0"/>
        </w:rPr>
        <w:t>.</w:t>
      </w:r>
      <w:r>
        <w:rPr>
          <w:snapToGrid w:val="0"/>
        </w:rPr>
        <w:tab/>
        <w:t>Contempt</w:t>
      </w:r>
      <w:bookmarkEnd w:id="458"/>
      <w:bookmarkEnd w:id="459"/>
      <w:bookmarkEnd w:id="460"/>
      <w:bookmarkEnd w:id="461"/>
      <w:bookmarkEnd w:id="462"/>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463" w:name="_Toc88026425"/>
      <w:bookmarkStart w:id="464" w:name="_Toc89515539"/>
      <w:bookmarkStart w:id="465" w:name="_Toc90176376"/>
      <w:bookmarkStart w:id="466" w:name="_Toc94947293"/>
      <w:bookmarkStart w:id="467" w:name="_Toc101669860"/>
      <w:bookmarkStart w:id="468" w:name="_Toc102719668"/>
      <w:bookmarkStart w:id="469" w:name="_Toc107824209"/>
      <w:bookmarkStart w:id="470" w:name="_Toc107887280"/>
      <w:bookmarkStart w:id="471" w:name="_Toc108435058"/>
      <w:bookmarkStart w:id="472" w:name="_Toc108518505"/>
      <w:bookmarkStart w:id="473" w:name="_Toc111880859"/>
      <w:bookmarkStart w:id="474" w:name="_Toc112035654"/>
      <w:bookmarkStart w:id="475" w:name="_Toc113079919"/>
      <w:bookmarkStart w:id="476" w:name="_Toc113080044"/>
      <w:bookmarkStart w:id="477" w:name="_Toc114285812"/>
      <w:bookmarkStart w:id="478" w:name="_Toc119915983"/>
      <w:bookmarkStart w:id="479" w:name="_Toc121551170"/>
      <w:bookmarkStart w:id="480" w:name="_Toc124051151"/>
      <w:bookmarkStart w:id="481" w:name="_Toc199753333"/>
      <w:r>
        <w:rPr>
          <w:rStyle w:val="CharPartNo"/>
        </w:rPr>
        <w:t>Part IV</w:t>
      </w:r>
      <w:r>
        <w:rPr>
          <w:rStyle w:val="CharDivNo"/>
        </w:rPr>
        <w:t> </w:t>
      </w:r>
      <w:r>
        <w:t>—</w:t>
      </w:r>
      <w:r>
        <w:rPr>
          <w:rStyle w:val="CharDivText"/>
        </w:rPr>
        <w:t> </w:t>
      </w:r>
      <w:r>
        <w:rPr>
          <w:rStyle w:val="CharPartText"/>
        </w:rPr>
        <w:t>Costs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PartText"/>
        </w:rPr>
        <w:t xml:space="preserve"> </w:t>
      </w:r>
    </w:p>
    <w:p>
      <w:pPr>
        <w:pStyle w:val="Heading5"/>
        <w:spacing w:before="180"/>
        <w:rPr>
          <w:snapToGrid w:val="0"/>
        </w:rPr>
      </w:pPr>
      <w:bookmarkStart w:id="482" w:name="_Toc487616562"/>
      <w:bookmarkStart w:id="483" w:name="_Toc504897756"/>
      <w:bookmarkStart w:id="484" w:name="_Toc514029118"/>
      <w:bookmarkStart w:id="485" w:name="_Toc113079920"/>
      <w:bookmarkStart w:id="486" w:name="_Toc199753334"/>
      <w:r>
        <w:rPr>
          <w:rStyle w:val="CharSectno"/>
        </w:rPr>
        <w:t>64</w:t>
      </w:r>
      <w:r>
        <w:rPr>
          <w:snapToGrid w:val="0"/>
        </w:rPr>
        <w:t>.</w:t>
      </w:r>
      <w:r>
        <w:rPr>
          <w:snapToGrid w:val="0"/>
        </w:rPr>
        <w:tab/>
        <w:t>Costs of action or proceeding</w:t>
      </w:r>
      <w:bookmarkEnd w:id="482"/>
      <w:bookmarkEnd w:id="483"/>
      <w:bookmarkEnd w:id="484"/>
      <w:bookmarkEnd w:id="485"/>
      <w:bookmarkEnd w:id="486"/>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487" w:name="_Toc487616563"/>
      <w:bookmarkStart w:id="488" w:name="_Toc504897757"/>
      <w:bookmarkStart w:id="489" w:name="_Toc514029119"/>
      <w:bookmarkStart w:id="490" w:name="_Toc113079921"/>
      <w:bookmarkStart w:id="491" w:name="_Toc199753335"/>
      <w:r>
        <w:rPr>
          <w:rStyle w:val="CharSectno"/>
        </w:rPr>
        <w:t>65</w:t>
      </w:r>
      <w:r>
        <w:rPr>
          <w:snapToGrid w:val="0"/>
        </w:rPr>
        <w:t>.</w:t>
      </w:r>
      <w:r>
        <w:rPr>
          <w:snapToGrid w:val="0"/>
        </w:rPr>
        <w:tab/>
        <w:t>Costs where the Court has no jurisdiction</w:t>
      </w:r>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492" w:name="_Toc487616564"/>
      <w:bookmarkStart w:id="493" w:name="_Toc504897758"/>
      <w:bookmarkStart w:id="494" w:name="_Toc514029120"/>
      <w:bookmarkStart w:id="495" w:name="_Toc113079922"/>
      <w:bookmarkStart w:id="496" w:name="_Toc199753336"/>
      <w:r>
        <w:rPr>
          <w:rStyle w:val="CharSectno"/>
        </w:rPr>
        <w:t>66</w:t>
      </w:r>
      <w:r>
        <w:rPr>
          <w:snapToGrid w:val="0"/>
        </w:rPr>
        <w:t>.</w:t>
      </w:r>
      <w:r>
        <w:rPr>
          <w:snapToGrid w:val="0"/>
        </w:rPr>
        <w:tab/>
        <w:t>Solicitor and client costs, witness expenses</w:t>
      </w:r>
      <w:bookmarkEnd w:id="492"/>
      <w:bookmarkEnd w:id="493"/>
      <w:bookmarkEnd w:id="494"/>
      <w:bookmarkEnd w:id="495"/>
      <w:bookmarkEnd w:id="496"/>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497" w:name="_Toc487616565"/>
      <w:bookmarkStart w:id="498" w:name="_Toc504897759"/>
      <w:bookmarkStart w:id="499" w:name="_Toc514029121"/>
      <w:bookmarkStart w:id="500" w:name="_Toc113079923"/>
      <w:bookmarkStart w:id="501" w:name="_Toc199753337"/>
      <w:r>
        <w:rPr>
          <w:rStyle w:val="CharSectno"/>
        </w:rPr>
        <w:t>67</w:t>
      </w:r>
      <w:r>
        <w:rPr>
          <w:snapToGrid w:val="0"/>
        </w:rPr>
        <w:t>.</w:t>
      </w:r>
      <w:r>
        <w:rPr>
          <w:snapToGrid w:val="0"/>
        </w:rPr>
        <w:tab/>
        <w:t>Costs, taxation of</w:t>
      </w:r>
      <w:bookmarkEnd w:id="497"/>
      <w:bookmarkEnd w:id="498"/>
      <w:bookmarkEnd w:id="499"/>
      <w:bookmarkEnd w:id="500"/>
      <w:bookmarkEnd w:id="501"/>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502" w:name="_Toc487616566"/>
      <w:bookmarkStart w:id="503" w:name="_Toc504897760"/>
      <w:bookmarkStart w:id="504" w:name="_Toc514029122"/>
      <w:bookmarkStart w:id="505" w:name="_Toc113079924"/>
      <w:bookmarkStart w:id="506" w:name="_Toc199753338"/>
      <w:r>
        <w:rPr>
          <w:rStyle w:val="CharSectno"/>
        </w:rPr>
        <w:t>68</w:t>
      </w:r>
      <w:r>
        <w:rPr>
          <w:snapToGrid w:val="0"/>
        </w:rPr>
        <w:t>.</w:t>
      </w:r>
      <w:r>
        <w:rPr>
          <w:snapToGrid w:val="0"/>
        </w:rPr>
        <w:tab/>
        <w:t>Solicitor and client costs to be taxed in Supreme Court</w:t>
      </w:r>
      <w:bookmarkEnd w:id="502"/>
      <w:bookmarkEnd w:id="503"/>
      <w:bookmarkEnd w:id="504"/>
      <w:bookmarkEnd w:id="505"/>
      <w:bookmarkEnd w:id="506"/>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507" w:name="_Toc88026431"/>
      <w:bookmarkStart w:id="508" w:name="_Toc89515545"/>
      <w:bookmarkStart w:id="509" w:name="_Toc90176382"/>
      <w:bookmarkStart w:id="510" w:name="_Toc94947299"/>
      <w:bookmarkStart w:id="511" w:name="_Toc101669866"/>
      <w:bookmarkStart w:id="512" w:name="_Toc102719674"/>
      <w:bookmarkStart w:id="513" w:name="_Toc107824215"/>
      <w:bookmarkStart w:id="514" w:name="_Toc107887286"/>
      <w:bookmarkStart w:id="515" w:name="_Toc108435064"/>
      <w:bookmarkStart w:id="516" w:name="_Toc108518511"/>
      <w:bookmarkStart w:id="517" w:name="_Toc111880865"/>
      <w:bookmarkStart w:id="518" w:name="_Toc112035660"/>
      <w:bookmarkStart w:id="519" w:name="_Toc113079925"/>
      <w:bookmarkStart w:id="520" w:name="_Toc113080050"/>
      <w:bookmarkStart w:id="521" w:name="_Toc114285818"/>
      <w:bookmarkStart w:id="522" w:name="_Toc119915989"/>
      <w:bookmarkStart w:id="523" w:name="_Toc121551176"/>
      <w:bookmarkStart w:id="524" w:name="_Toc124051157"/>
      <w:bookmarkStart w:id="525" w:name="_Toc199753339"/>
      <w:r>
        <w:rPr>
          <w:rStyle w:val="CharPartNo"/>
        </w:rPr>
        <w:t>Part V</w:t>
      </w:r>
      <w:r>
        <w:rPr>
          <w:rStyle w:val="CharDivNo"/>
        </w:rPr>
        <w:t> </w:t>
      </w:r>
      <w:r>
        <w:t>—</w:t>
      </w:r>
      <w:r>
        <w:rPr>
          <w:rStyle w:val="CharDivText"/>
        </w:rPr>
        <w:t> </w:t>
      </w:r>
      <w:r>
        <w:rPr>
          <w:rStyle w:val="CharPartText"/>
        </w:rPr>
        <w:t>Commencement of action</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487616567"/>
      <w:bookmarkStart w:id="527" w:name="_Toc504897761"/>
      <w:bookmarkStart w:id="528" w:name="_Toc514029123"/>
      <w:bookmarkStart w:id="529" w:name="_Toc113079926"/>
      <w:bookmarkStart w:id="530" w:name="_Toc199753340"/>
      <w:r>
        <w:rPr>
          <w:rStyle w:val="CharSectno"/>
        </w:rPr>
        <w:t>69</w:t>
      </w:r>
      <w:r>
        <w:rPr>
          <w:snapToGrid w:val="0"/>
        </w:rPr>
        <w:t>.</w:t>
      </w:r>
      <w:r>
        <w:rPr>
          <w:snapToGrid w:val="0"/>
        </w:rPr>
        <w:tab/>
        <w:t>Where action to be commenced</w:t>
      </w:r>
      <w:bookmarkEnd w:id="526"/>
      <w:bookmarkEnd w:id="527"/>
      <w:bookmarkEnd w:id="528"/>
      <w:bookmarkEnd w:id="529"/>
      <w:bookmarkEnd w:id="530"/>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531" w:name="_Toc487616568"/>
      <w:bookmarkStart w:id="532" w:name="_Toc504897762"/>
      <w:bookmarkStart w:id="533" w:name="_Toc514029124"/>
      <w:bookmarkStart w:id="534" w:name="_Toc113079927"/>
      <w:bookmarkStart w:id="535" w:name="_Toc199753341"/>
      <w:r>
        <w:rPr>
          <w:rStyle w:val="CharSectno"/>
        </w:rPr>
        <w:t>70</w:t>
      </w:r>
      <w:r>
        <w:rPr>
          <w:snapToGrid w:val="0"/>
        </w:rPr>
        <w:t>.</w:t>
      </w:r>
      <w:r>
        <w:rPr>
          <w:snapToGrid w:val="0"/>
        </w:rPr>
        <w:tab/>
        <w:t>Defendant may object to where action commenced</w:t>
      </w:r>
      <w:bookmarkEnd w:id="531"/>
      <w:bookmarkEnd w:id="532"/>
      <w:bookmarkEnd w:id="533"/>
      <w:bookmarkEnd w:id="534"/>
      <w:bookmarkEnd w:id="535"/>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536" w:name="_Toc88026434"/>
      <w:bookmarkStart w:id="537" w:name="_Toc89515548"/>
      <w:bookmarkStart w:id="538" w:name="_Toc90176385"/>
      <w:bookmarkStart w:id="539" w:name="_Toc94947302"/>
      <w:bookmarkStart w:id="540" w:name="_Toc101669869"/>
      <w:bookmarkStart w:id="541" w:name="_Toc102719677"/>
      <w:bookmarkStart w:id="542" w:name="_Toc107824218"/>
      <w:bookmarkStart w:id="543" w:name="_Toc107887289"/>
      <w:bookmarkStart w:id="544" w:name="_Toc108435067"/>
      <w:bookmarkStart w:id="545" w:name="_Toc108518514"/>
      <w:bookmarkStart w:id="546" w:name="_Toc111880868"/>
      <w:bookmarkStart w:id="547" w:name="_Toc112035663"/>
      <w:bookmarkStart w:id="548" w:name="_Toc113079928"/>
      <w:bookmarkStart w:id="549" w:name="_Toc113080053"/>
      <w:bookmarkStart w:id="550" w:name="_Toc114285821"/>
      <w:bookmarkStart w:id="551" w:name="_Toc119915992"/>
      <w:bookmarkStart w:id="552" w:name="_Toc121551179"/>
      <w:bookmarkStart w:id="553" w:name="_Toc124051160"/>
      <w:bookmarkStart w:id="554" w:name="_Toc199753342"/>
      <w:r>
        <w:rPr>
          <w:rStyle w:val="CharPartNo"/>
        </w:rPr>
        <w:t>Part VI</w:t>
      </w:r>
      <w:r>
        <w:rPr>
          <w:rStyle w:val="CharDivNo"/>
        </w:rPr>
        <w:t> </w:t>
      </w:r>
      <w:r>
        <w:t>—</w:t>
      </w:r>
      <w:r>
        <w:rPr>
          <w:rStyle w:val="CharDivText"/>
        </w:rPr>
        <w:t> </w:t>
      </w:r>
      <w:r>
        <w:rPr>
          <w:rStyle w:val="CharPartText"/>
        </w:rPr>
        <w:t>Remitting and transferring actions and matters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5"/>
        <w:rPr>
          <w:snapToGrid w:val="0"/>
        </w:rPr>
      </w:pPr>
      <w:bookmarkStart w:id="555" w:name="_Toc487616569"/>
      <w:bookmarkStart w:id="556" w:name="_Toc504897763"/>
      <w:bookmarkStart w:id="557" w:name="_Toc514029125"/>
      <w:bookmarkStart w:id="558" w:name="_Toc113079929"/>
      <w:bookmarkStart w:id="559" w:name="_Toc199753343"/>
      <w:r>
        <w:rPr>
          <w:rStyle w:val="CharSectno"/>
        </w:rPr>
        <w:t>71</w:t>
      </w:r>
      <w:r>
        <w:rPr>
          <w:snapToGrid w:val="0"/>
        </w:rPr>
        <w:t>.</w:t>
      </w:r>
      <w:r>
        <w:rPr>
          <w:snapToGrid w:val="0"/>
        </w:rPr>
        <w:tab/>
        <w:t>Transfer to different place</w:t>
      </w:r>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560" w:name="_Toc487616570"/>
      <w:bookmarkStart w:id="561" w:name="_Toc504897764"/>
      <w:bookmarkStart w:id="562" w:name="_Toc514029126"/>
      <w:bookmarkStart w:id="563" w:name="_Toc113079930"/>
      <w:bookmarkStart w:id="564" w:name="_Toc199753344"/>
      <w:r>
        <w:rPr>
          <w:rStyle w:val="CharSectno"/>
        </w:rPr>
        <w:t>72</w:t>
      </w:r>
      <w:r>
        <w:rPr>
          <w:snapToGrid w:val="0"/>
        </w:rPr>
        <w:t>.</w:t>
      </w:r>
      <w:r>
        <w:rPr>
          <w:snapToGrid w:val="0"/>
        </w:rPr>
        <w:tab/>
        <w:t>Judge may change venue</w:t>
      </w:r>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565" w:name="_Toc487616572"/>
      <w:bookmarkStart w:id="566" w:name="_Toc504897766"/>
      <w:bookmarkStart w:id="567" w:name="_Toc514029128"/>
      <w:r>
        <w:t>[</w:t>
      </w:r>
      <w:r>
        <w:rPr>
          <w:b/>
        </w:rPr>
        <w:t>73.</w:t>
      </w:r>
      <w:r>
        <w:tab/>
        <w:t>Repealed by No. 59 of 2004 s. 85.]</w:t>
      </w:r>
    </w:p>
    <w:p>
      <w:pPr>
        <w:pStyle w:val="Heading5"/>
      </w:pPr>
      <w:bookmarkStart w:id="568" w:name="_Toc113079931"/>
      <w:bookmarkStart w:id="569" w:name="_Toc199753345"/>
      <w:bookmarkStart w:id="570" w:name="_Toc487616573"/>
      <w:bookmarkStart w:id="571" w:name="_Toc504897767"/>
      <w:bookmarkStart w:id="572" w:name="_Toc514029129"/>
      <w:bookmarkEnd w:id="565"/>
      <w:bookmarkEnd w:id="566"/>
      <w:bookmarkEnd w:id="567"/>
      <w:r>
        <w:rPr>
          <w:rStyle w:val="CharSectno"/>
        </w:rPr>
        <w:t>74</w:t>
      </w:r>
      <w:r>
        <w:t>.</w:t>
      </w:r>
      <w:r>
        <w:tab/>
        <w:t>Court may transfer case to Magistrates Court</w:t>
      </w:r>
      <w:bookmarkEnd w:id="568"/>
      <w:bookmarkEnd w:id="569"/>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573" w:name="_Toc487616574"/>
      <w:bookmarkStart w:id="574" w:name="_Toc504897768"/>
      <w:bookmarkStart w:id="575" w:name="_Toc514029130"/>
      <w:bookmarkEnd w:id="570"/>
      <w:bookmarkEnd w:id="571"/>
      <w:bookmarkEnd w:id="572"/>
      <w:r>
        <w:t>[</w:t>
      </w:r>
      <w:r>
        <w:rPr>
          <w:b/>
        </w:rPr>
        <w:t>75.</w:t>
      </w:r>
      <w:r>
        <w:tab/>
        <w:t>Repealed by No. 59 of 2004 s. 85.]</w:t>
      </w:r>
    </w:p>
    <w:p>
      <w:pPr>
        <w:pStyle w:val="Heading5"/>
        <w:rPr>
          <w:snapToGrid w:val="0"/>
        </w:rPr>
      </w:pPr>
      <w:bookmarkStart w:id="576" w:name="_Toc113079932"/>
      <w:bookmarkStart w:id="577" w:name="_Toc199753346"/>
      <w:r>
        <w:rPr>
          <w:rStyle w:val="CharSectno"/>
        </w:rPr>
        <w:t>76</w:t>
      </w:r>
      <w:r>
        <w:rPr>
          <w:snapToGrid w:val="0"/>
        </w:rPr>
        <w:t>.</w:t>
      </w:r>
      <w:r>
        <w:rPr>
          <w:snapToGrid w:val="0"/>
        </w:rPr>
        <w:tab/>
        <w:t>Supreme Court may remit District Court action to Supreme Court</w:t>
      </w:r>
      <w:bookmarkEnd w:id="573"/>
      <w:bookmarkEnd w:id="574"/>
      <w:bookmarkEnd w:id="575"/>
      <w:bookmarkEnd w:id="576"/>
      <w:bookmarkEnd w:id="577"/>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578" w:name="_Toc487616575"/>
      <w:bookmarkStart w:id="579" w:name="_Toc504897769"/>
      <w:bookmarkStart w:id="580" w:name="_Toc514029131"/>
      <w:bookmarkStart w:id="581" w:name="_Toc113079933"/>
      <w:bookmarkStart w:id="582" w:name="_Toc199753347"/>
      <w:r>
        <w:rPr>
          <w:rStyle w:val="CharSectno"/>
        </w:rPr>
        <w:t>77</w:t>
      </w:r>
      <w:r>
        <w:rPr>
          <w:snapToGrid w:val="0"/>
        </w:rPr>
        <w:t>.</w:t>
      </w:r>
      <w:r>
        <w:rPr>
          <w:snapToGrid w:val="0"/>
        </w:rPr>
        <w:tab/>
        <w:t>District Court may remit to Supreme Court</w:t>
      </w:r>
      <w:bookmarkEnd w:id="578"/>
      <w:bookmarkEnd w:id="579"/>
      <w:bookmarkEnd w:id="580"/>
      <w:bookmarkEnd w:id="581"/>
      <w:bookmarkEnd w:id="582"/>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583" w:name="_Toc487616576"/>
      <w:bookmarkStart w:id="584" w:name="_Toc504897770"/>
      <w:bookmarkStart w:id="585" w:name="_Toc514029132"/>
      <w:bookmarkStart w:id="586" w:name="_Toc113079934"/>
      <w:bookmarkStart w:id="587" w:name="_Toc199753348"/>
      <w:r>
        <w:rPr>
          <w:rStyle w:val="CharSectno"/>
        </w:rPr>
        <w:t>78</w:t>
      </w:r>
      <w:r>
        <w:rPr>
          <w:snapToGrid w:val="0"/>
        </w:rPr>
        <w:t>.</w:t>
      </w:r>
      <w:r>
        <w:rPr>
          <w:snapToGrid w:val="0"/>
        </w:rPr>
        <w:tab/>
        <w:t>Proceedings after order to remit</w:t>
      </w:r>
      <w:bookmarkEnd w:id="583"/>
      <w:bookmarkEnd w:id="584"/>
      <w:bookmarkEnd w:id="585"/>
      <w:bookmarkEnd w:id="586"/>
      <w:bookmarkEnd w:id="587"/>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588" w:name="_Toc88026443"/>
      <w:bookmarkStart w:id="589" w:name="_Toc89515557"/>
      <w:bookmarkStart w:id="590" w:name="_Toc90176394"/>
      <w:bookmarkStart w:id="591" w:name="_Toc94947311"/>
      <w:bookmarkStart w:id="592" w:name="_Toc101669879"/>
      <w:bookmarkStart w:id="593" w:name="_Toc102719684"/>
      <w:bookmarkStart w:id="594" w:name="_Toc107824225"/>
      <w:bookmarkStart w:id="595" w:name="_Toc107887296"/>
      <w:bookmarkStart w:id="596" w:name="_Toc108435074"/>
      <w:bookmarkStart w:id="597" w:name="_Toc108518521"/>
      <w:bookmarkStart w:id="598" w:name="_Toc111880875"/>
      <w:bookmarkStart w:id="599" w:name="_Toc112035670"/>
      <w:bookmarkStart w:id="600" w:name="_Toc113079935"/>
      <w:bookmarkStart w:id="601" w:name="_Toc113080060"/>
      <w:bookmarkStart w:id="602" w:name="_Toc114285828"/>
      <w:bookmarkStart w:id="603" w:name="_Toc119915999"/>
      <w:bookmarkStart w:id="604" w:name="_Toc121551186"/>
      <w:bookmarkStart w:id="605" w:name="_Toc124051167"/>
      <w:bookmarkStart w:id="606" w:name="_Toc199753349"/>
      <w:r>
        <w:rPr>
          <w:rStyle w:val="CharPartNo"/>
        </w:rPr>
        <w:t>Part VII</w:t>
      </w:r>
      <w:r>
        <w:rPr>
          <w:rStyle w:val="CharDivNo"/>
        </w:rPr>
        <w:t> </w:t>
      </w:r>
      <w:r>
        <w:t>—</w:t>
      </w:r>
      <w:r>
        <w:rPr>
          <w:rStyle w:val="CharDivText"/>
        </w:rPr>
        <w:t> </w:t>
      </w:r>
      <w:r>
        <w:rPr>
          <w:rStyle w:val="CharPartText"/>
        </w:rPr>
        <w:t>Appeals, certiorari, prohibition and mandamus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PartText"/>
        </w:rPr>
        <w:t xml:space="preserve"> </w:t>
      </w:r>
    </w:p>
    <w:p>
      <w:pPr>
        <w:pStyle w:val="Heading5"/>
        <w:rPr>
          <w:snapToGrid w:val="0"/>
        </w:rPr>
      </w:pPr>
      <w:bookmarkStart w:id="607" w:name="_Toc487616577"/>
      <w:bookmarkStart w:id="608" w:name="_Toc504897771"/>
      <w:bookmarkStart w:id="609" w:name="_Toc514029133"/>
      <w:bookmarkStart w:id="610" w:name="_Toc113079936"/>
      <w:bookmarkStart w:id="611" w:name="_Toc199753350"/>
      <w:r>
        <w:rPr>
          <w:rStyle w:val="CharSectno"/>
        </w:rPr>
        <w:t>79</w:t>
      </w:r>
      <w:r>
        <w:rPr>
          <w:snapToGrid w:val="0"/>
        </w:rPr>
        <w:t>.</w:t>
      </w:r>
      <w:r>
        <w:rPr>
          <w:snapToGrid w:val="0"/>
        </w:rPr>
        <w:tab/>
        <w:t xml:space="preserve">Appeal to the </w:t>
      </w:r>
      <w:bookmarkEnd w:id="607"/>
      <w:bookmarkEnd w:id="608"/>
      <w:bookmarkEnd w:id="609"/>
      <w:r>
        <w:rPr>
          <w:snapToGrid w:val="0"/>
        </w:rPr>
        <w:t>Court of Appeal</w:t>
      </w:r>
      <w:bookmarkEnd w:id="610"/>
      <w:bookmarkEnd w:id="611"/>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612" w:name="_Toc487616578"/>
      <w:bookmarkStart w:id="613" w:name="_Toc504897772"/>
      <w:bookmarkStart w:id="614" w:name="_Toc514029134"/>
      <w:bookmarkStart w:id="615" w:name="_Toc113079937"/>
      <w:bookmarkStart w:id="616" w:name="_Toc199753351"/>
      <w:r>
        <w:rPr>
          <w:rStyle w:val="CharSectno"/>
        </w:rPr>
        <w:t>80</w:t>
      </w:r>
      <w:r>
        <w:rPr>
          <w:snapToGrid w:val="0"/>
        </w:rPr>
        <w:t>.</w:t>
      </w:r>
      <w:r>
        <w:rPr>
          <w:snapToGrid w:val="0"/>
        </w:rPr>
        <w:tab/>
        <w:t>Appeals, etc. to be only as provided by this Act</w:t>
      </w:r>
      <w:bookmarkEnd w:id="612"/>
      <w:bookmarkEnd w:id="613"/>
      <w:bookmarkEnd w:id="614"/>
      <w:bookmarkEnd w:id="615"/>
      <w:bookmarkEnd w:id="616"/>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617" w:name="_Toc487616579"/>
      <w:bookmarkStart w:id="618" w:name="_Toc504897773"/>
      <w:bookmarkStart w:id="619" w:name="_Toc514029135"/>
      <w:bookmarkStart w:id="620" w:name="_Toc113079938"/>
      <w:bookmarkStart w:id="621" w:name="_Toc199753352"/>
      <w:r>
        <w:rPr>
          <w:rStyle w:val="CharSectno"/>
        </w:rPr>
        <w:t>81</w:t>
      </w:r>
      <w:r>
        <w:rPr>
          <w:snapToGrid w:val="0"/>
        </w:rPr>
        <w:t>.</w:t>
      </w:r>
      <w:r>
        <w:rPr>
          <w:snapToGrid w:val="0"/>
        </w:rPr>
        <w:tab/>
        <w:t>Certiorari may issue, procedure</w:t>
      </w:r>
      <w:bookmarkEnd w:id="617"/>
      <w:bookmarkEnd w:id="618"/>
      <w:bookmarkEnd w:id="619"/>
      <w:bookmarkEnd w:id="620"/>
      <w:bookmarkEnd w:id="621"/>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622" w:name="_Toc487616580"/>
      <w:bookmarkStart w:id="623" w:name="_Toc504897774"/>
      <w:bookmarkStart w:id="624" w:name="_Toc514029136"/>
      <w:bookmarkStart w:id="625" w:name="_Toc113079939"/>
      <w:bookmarkStart w:id="626" w:name="_Toc199753353"/>
      <w:r>
        <w:rPr>
          <w:rStyle w:val="CharSectno"/>
        </w:rPr>
        <w:t>82</w:t>
      </w:r>
      <w:r>
        <w:rPr>
          <w:snapToGrid w:val="0"/>
        </w:rPr>
        <w:t>.</w:t>
      </w:r>
      <w:r>
        <w:rPr>
          <w:snapToGrid w:val="0"/>
        </w:rPr>
        <w:tab/>
        <w:t>Stay of proceedings may be ordered in certiorari or prohibition proceedings</w:t>
      </w:r>
      <w:bookmarkEnd w:id="622"/>
      <w:bookmarkEnd w:id="623"/>
      <w:bookmarkEnd w:id="624"/>
      <w:bookmarkEnd w:id="625"/>
      <w:bookmarkEnd w:id="626"/>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627" w:name="_Toc487616581"/>
      <w:bookmarkStart w:id="628" w:name="_Toc504897775"/>
      <w:bookmarkStart w:id="629" w:name="_Toc514029137"/>
      <w:bookmarkStart w:id="630" w:name="_Toc113079940"/>
      <w:bookmarkStart w:id="631" w:name="_Toc199753354"/>
      <w:r>
        <w:rPr>
          <w:rStyle w:val="CharSectno"/>
        </w:rPr>
        <w:t>83</w:t>
      </w:r>
      <w:r>
        <w:rPr>
          <w:snapToGrid w:val="0"/>
        </w:rPr>
        <w:t>.</w:t>
      </w:r>
      <w:r>
        <w:rPr>
          <w:snapToGrid w:val="0"/>
        </w:rPr>
        <w:tab/>
        <w:t>Prohibition proceedings, procedure</w:t>
      </w:r>
      <w:bookmarkEnd w:id="627"/>
      <w:bookmarkEnd w:id="628"/>
      <w:bookmarkEnd w:id="629"/>
      <w:bookmarkEnd w:id="630"/>
      <w:bookmarkEnd w:id="631"/>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632" w:name="_Toc487616582"/>
      <w:bookmarkStart w:id="633" w:name="_Toc504897776"/>
      <w:bookmarkStart w:id="634" w:name="_Toc514029138"/>
      <w:bookmarkStart w:id="635" w:name="_Toc113079941"/>
      <w:bookmarkStart w:id="636" w:name="_Toc199753355"/>
      <w:r>
        <w:rPr>
          <w:rStyle w:val="CharSectno"/>
        </w:rPr>
        <w:t>84</w:t>
      </w:r>
      <w:r>
        <w:rPr>
          <w:snapToGrid w:val="0"/>
        </w:rPr>
        <w:t>.</w:t>
      </w:r>
      <w:r>
        <w:rPr>
          <w:snapToGrid w:val="0"/>
        </w:rPr>
        <w:tab/>
        <w:t xml:space="preserve">Order in lieu of </w:t>
      </w:r>
      <w:bookmarkEnd w:id="632"/>
      <w:r>
        <w:rPr>
          <w:snapToGrid w:val="0"/>
        </w:rPr>
        <w:t>mandamus</w:t>
      </w:r>
      <w:bookmarkEnd w:id="633"/>
      <w:bookmarkEnd w:id="634"/>
      <w:bookmarkEnd w:id="635"/>
      <w:bookmarkEnd w:id="636"/>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637" w:name="_Toc487616583"/>
      <w:bookmarkStart w:id="638" w:name="_Toc504897777"/>
      <w:bookmarkStart w:id="639" w:name="_Toc514029139"/>
      <w:bookmarkStart w:id="640" w:name="_Toc113079942"/>
      <w:bookmarkStart w:id="641" w:name="_Toc199753356"/>
      <w:r>
        <w:rPr>
          <w:rStyle w:val="CharSectno"/>
        </w:rPr>
        <w:t>85</w:t>
      </w:r>
      <w:r>
        <w:rPr>
          <w:snapToGrid w:val="0"/>
        </w:rPr>
        <w:t>.</w:t>
      </w:r>
      <w:r>
        <w:rPr>
          <w:snapToGrid w:val="0"/>
        </w:rPr>
        <w:tab/>
        <w:t>Notice to be given of writ of certiorari or prohibition on ex parte application</w:t>
      </w:r>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642" w:name="_Toc88026451"/>
      <w:bookmarkStart w:id="643" w:name="_Toc89515565"/>
      <w:bookmarkStart w:id="644" w:name="_Toc90176402"/>
      <w:bookmarkStart w:id="645" w:name="_Toc94947319"/>
      <w:bookmarkStart w:id="646" w:name="_Toc101669887"/>
      <w:bookmarkStart w:id="647" w:name="_Toc102719692"/>
      <w:bookmarkStart w:id="648" w:name="_Toc107824233"/>
      <w:bookmarkStart w:id="649" w:name="_Toc107887304"/>
      <w:bookmarkStart w:id="650" w:name="_Toc108435082"/>
      <w:bookmarkStart w:id="651" w:name="_Toc108518529"/>
      <w:bookmarkStart w:id="652" w:name="_Toc111880883"/>
      <w:bookmarkStart w:id="653" w:name="_Toc112035678"/>
      <w:bookmarkStart w:id="654" w:name="_Toc113079943"/>
      <w:bookmarkStart w:id="655" w:name="_Toc113080068"/>
      <w:bookmarkStart w:id="656" w:name="_Toc114285836"/>
      <w:bookmarkStart w:id="657" w:name="_Toc119916007"/>
      <w:bookmarkStart w:id="658" w:name="_Toc121551194"/>
      <w:bookmarkStart w:id="659" w:name="_Toc124051175"/>
      <w:bookmarkStart w:id="660" w:name="_Toc199753357"/>
      <w:r>
        <w:rPr>
          <w:rStyle w:val="CharPartNo"/>
        </w:rPr>
        <w:t>Part VIII</w:t>
      </w:r>
      <w:r>
        <w:rPr>
          <w:rStyle w:val="CharDivNo"/>
        </w:rPr>
        <w:t> </w:t>
      </w:r>
      <w:r>
        <w:t>—</w:t>
      </w:r>
      <w:r>
        <w:rPr>
          <w:rStyle w:val="CharDivText"/>
        </w:rPr>
        <w:t> </w:t>
      </w:r>
      <w:r>
        <w:rPr>
          <w:rStyle w:val="CharPartText"/>
        </w:rPr>
        <w:t>Practice and procedure and rules of court</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rPr>
          <w:snapToGrid w:val="0"/>
        </w:rPr>
      </w:pPr>
      <w:bookmarkStart w:id="661" w:name="_Toc487616584"/>
      <w:bookmarkStart w:id="662" w:name="_Toc504897778"/>
      <w:bookmarkStart w:id="663" w:name="_Toc514029140"/>
      <w:bookmarkStart w:id="664" w:name="_Toc113079944"/>
      <w:bookmarkStart w:id="665" w:name="_Toc199753358"/>
      <w:r>
        <w:rPr>
          <w:rStyle w:val="CharSectno"/>
        </w:rPr>
        <w:t>86</w:t>
      </w:r>
      <w:r>
        <w:rPr>
          <w:snapToGrid w:val="0"/>
        </w:rPr>
        <w:t>.</w:t>
      </w:r>
      <w:r>
        <w:rPr>
          <w:snapToGrid w:val="0"/>
        </w:rPr>
        <w:tab/>
        <w:t>Action may be dealt with at more than one place</w:t>
      </w:r>
      <w:bookmarkEnd w:id="661"/>
      <w:bookmarkEnd w:id="662"/>
      <w:bookmarkEnd w:id="663"/>
      <w:bookmarkEnd w:id="664"/>
      <w:bookmarkEnd w:id="665"/>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666" w:name="_Toc487616586"/>
      <w:bookmarkStart w:id="667" w:name="_Toc504897780"/>
      <w:bookmarkStart w:id="668" w:name="_Toc514029142"/>
      <w:bookmarkStart w:id="669" w:name="_Toc113079945"/>
      <w:bookmarkStart w:id="670" w:name="_Toc199753359"/>
      <w:r>
        <w:rPr>
          <w:rStyle w:val="CharSectno"/>
        </w:rPr>
        <w:t>87</w:t>
      </w:r>
      <w:r>
        <w:rPr>
          <w:snapToGrid w:val="0"/>
        </w:rPr>
        <w:t>.</w:t>
      </w:r>
      <w:r>
        <w:rPr>
          <w:snapToGrid w:val="0"/>
        </w:rPr>
        <w:tab/>
        <w:t>Rules of court to govern practice and procedure</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671" w:name="_Toc487616587"/>
      <w:bookmarkStart w:id="672" w:name="_Toc504897781"/>
      <w:bookmarkStart w:id="673" w:name="_Toc514029143"/>
      <w:bookmarkStart w:id="674" w:name="_Toc113079946"/>
      <w:bookmarkStart w:id="675" w:name="_Toc199753360"/>
      <w:r>
        <w:rPr>
          <w:rStyle w:val="CharSectno"/>
        </w:rPr>
        <w:t>88</w:t>
      </w:r>
      <w:r>
        <w:rPr>
          <w:snapToGrid w:val="0"/>
        </w:rPr>
        <w:t>.</w:t>
      </w:r>
      <w:r>
        <w:rPr>
          <w:snapToGrid w:val="0"/>
        </w:rPr>
        <w:tab/>
        <w:t>Rules of court, making, content</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676" w:name="_Toc487616588"/>
      <w:bookmarkStart w:id="677" w:name="_Toc504897782"/>
      <w:bookmarkStart w:id="678" w:name="_Toc514029144"/>
      <w:bookmarkStart w:id="679" w:name="_Toc113079947"/>
      <w:bookmarkStart w:id="680" w:name="_Toc199753361"/>
      <w:r>
        <w:rPr>
          <w:rStyle w:val="CharSectno"/>
        </w:rPr>
        <w:t>89</w:t>
      </w:r>
      <w:r>
        <w:rPr>
          <w:snapToGrid w:val="0"/>
        </w:rPr>
        <w:t>.</w:t>
      </w:r>
      <w:r>
        <w:rPr>
          <w:snapToGrid w:val="0"/>
        </w:rPr>
        <w:tab/>
        <w:t>Rules to be published and laid before Parliament</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681" w:name="_Toc113079948"/>
      <w:bookmarkStart w:id="682" w:name="_Toc199753362"/>
      <w:bookmarkStart w:id="683" w:name="_Toc487616589"/>
      <w:bookmarkStart w:id="684" w:name="_Toc504897783"/>
      <w:bookmarkStart w:id="685" w:name="_Toc514029145"/>
      <w:r>
        <w:rPr>
          <w:rStyle w:val="CharSectno"/>
        </w:rPr>
        <w:t>89A</w:t>
      </w:r>
      <w:r>
        <w:t>.</w:t>
      </w:r>
      <w:r>
        <w:tab/>
        <w:t>Fees, regulations may prescribe</w:t>
      </w:r>
      <w:bookmarkEnd w:id="681"/>
      <w:bookmarkEnd w:id="68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686" w:name="_Toc113079949"/>
      <w:bookmarkStart w:id="687" w:name="_Toc199753363"/>
      <w:r>
        <w:rPr>
          <w:rStyle w:val="CharSectno"/>
        </w:rPr>
        <w:t>90</w:t>
      </w:r>
      <w:r>
        <w:rPr>
          <w:snapToGrid w:val="0"/>
        </w:rPr>
        <w:t>.</w:t>
      </w:r>
      <w:r>
        <w:rPr>
          <w:snapToGrid w:val="0"/>
        </w:rPr>
        <w:tab/>
        <w:t>Saving</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88" w:name="_Toc124051182"/>
      <w:bookmarkStart w:id="689" w:name="_Toc199753364"/>
      <w:r>
        <w:rPr>
          <w:rStyle w:val="CharSchNo"/>
        </w:rPr>
        <w:t>Schedule 1</w:t>
      </w:r>
      <w:r>
        <w:t> — </w:t>
      </w:r>
      <w:r>
        <w:rPr>
          <w:rStyle w:val="CharSchText"/>
        </w:rPr>
        <w:t>Oath and affirmation of office</w:t>
      </w:r>
      <w:bookmarkEnd w:id="688"/>
      <w:bookmarkEnd w:id="689"/>
    </w:p>
    <w:p>
      <w:pPr>
        <w:pStyle w:val="yShoulderClause"/>
      </w:pPr>
      <w:r>
        <w:t>[s. 11(2)]</w:t>
      </w:r>
    </w:p>
    <w:p>
      <w:pPr>
        <w:pStyle w:val="yFootnoteheading"/>
      </w:pPr>
      <w:r>
        <w:tab/>
        <w:t>[Heading inserted by No. 24 of 2005 s. 20.]</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690" w:name="_Toc88026460"/>
      <w:bookmarkStart w:id="691" w:name="_Toc89515574"/>
      <w:bookmarkStart w:id="692" w:name="_Toc90176411"/>
      <w:bookmarkStart w:id="693" w:name="_Toc94947328"/>
      <w:bookmarkStart w:id="694" w:name="_Toc101669897"/>
      <w:bookmarkStart w:id="695" w:name="_Toc102719700"/>
      <w:bookmarkStart w:id="696" w:name="_Toc107824241"/>
      <w:bookmarkStart w:id="697" w:name="_Toc107887312"/>
      <w:bookmarkStart w:id="698" w:name="_Toc108435090"/>
      <w:bookmarkStart w:id="699" w:name="_Toc108518537"/>
      <w:bookmarkStart w:id="700" w:name="_Toc111880891"/>
      <w:bookmarkStart w:id="701" w:name="_Toc112035686"/>
      <w:bookmarkStart w:id="702" w:name="_Toc113079951"/>
      <w:bookmarkStart w:id="703" w:name="_Toc113080076"/>
      <w:bookmarkStart w:id="704" w:name="_Toc114285844"/>
      <w:bookmarkStart w:id="705" w:name="_Toc119916015"/>
      <w:bookmarkStart w:id="706" w:name="_Toc121551202"/>
      <w:bookmarkStart w:id="707" w:name="_Toc124051183"/>
      <w:bookmarkStart w:id="708" w:name="_Toc199753365"/>
      <w:r>
        <w:t>Notes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9" w:name="_Toc113079952"/>
      <w:bookmarkStart w:id="710" w:name="_Toc199753366"/>
      <w:r>
        <w:rPr>
          <w:snapToGrid w:val="0"/>
        </w:rPr>
        <w:t>Compilation table</w:t>
      </w:r>
      <w:bookmarkEnd w:id="709"/>
      <w:bookmarkEnd w:id="7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11" w:name="_Hlt507390729"/>
      <w:bookmarkEnd w:id="71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12" w:name="_Toc113079953"/>
      <w:bookmarkStart w:id="713" w:name="_Toc199753367"/>
      <w:r>
        <w:rPr>
          <w:snapToGrid w:val="0"/>
        </w:rPr>
        <w:t>Provisions that have not come into operation</w:t>
      </w:r>
      <w:bookmarkEnd w:id="712"/>
      <w:bookmarkEnd w:id="713"/>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660 </w:t>
            </w:r>
            <w:r>
              <w:rPr>
                <w:iCs/>
                <w:snapToGrid w:val="0"/>
                <w:sz w:val="19"/>
                <w:vertAlign w:val="superscript"/>
                <w:lang w:val="en-US"/>
              </w:rPr>
              <w:t>6</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21 of 2008</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27 May 2008</w:t>
            </w:r>
          </w:p>
        </w:tc>
        <w:tc>
          <w:tcPr>
            <w:tcW w:w="2552" w:type="dxa"/>
            <w:tcBorders>
              <w:top w:val="single" w:sz="8" w:space="0" w:color="auto"/>
              <w:bottom w:val="single" w:sz="8" w:space="0" w:color="auto"/>
            </w:tcBorders>
          </w:tcPr>
          <w:p>
            <w:pPr>
              <w:pStyle w:val="nTable"/>
              <w:spacing w:after="40"/>
              <w:rPr>
                <w:sz w:val="19"/>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714" w:name="_Toc88630546"/>
      <w:r>
        <w:rPr>
          <w:rStyle w:val="CharSectno"/>
        </w:rPr>
        <w:t>143</w:t>
      </w:r>
      <w:r>
        <w:t>.</w:t>
      </w:r>
      <w:r>
        <w:tab/>
        <w:t>Interpretation</w:t>
      </w:r>
      <w:bookmarkEnd w:id="714"/>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715" w:name="_Toc88630547"/>
      <w:r>
        <w:rPr>
          <w:rStyle w:val="CharSectno"/>
        </w:rPr>
        <w:t>144</w:t>
      </w:r>
      <w:r>
        <w:t>.</w:t>
      </w:r>
      <w:r>
        <w:tab/>
        <w:t>Judgments not satisfied before commencement</w:t>
      </w:r>
      <w:bookmarkEnd w:id="715"/>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716" w:name="_Toc88630548"/>
      <w:r>
        <w:rPr>
          <w:rStyle w:val="CharSectno"/>
        </w:rPr>
        <w:t>145</w:t>
      </w:r>
      <w:r>
        <w:t>.</w:t>
      </w:r>
      <w:r>
        <w:tab/>
        <w:t>Pending proceedings to enforce a judgment</w:t>
      </w:r>
      <w:bookmarkEnd w:id="716"/>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717" w:name="_Toc88630549"/>
      <w:r>
        <w:rPr>
          <w:rStyle w:val="CharSectno"/>
        </w:rPr>
        <w:t>146</w:t>
      </w:r>
      <w:r>
        <w:t>.</w:t>
      </w:r>
      <w:r>
        <w:tab/>
        <w:t>Pending process to enforce a judgment</w:t>
      </w:r>
      <w:bookmarkEnd w:id="717"/>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718" w:name="_Toc88630550"/>
      <w:r>
        <w:rPr>
          <w:rStyle w:val="CharSectno"/>
        </w:rPr>
        <w:t>147</w:t>
      </w:r>
      <w:r>
        <w:t>.</w:t>
      </w:r>
      <w:r>
        <w:tab/>
        <w:t>Existing bailiffs and their assistants, termination of appointment etc.</w:t>
      </w:r>
      <w:bookmarkEnd w:id="718"/>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719" w:name="_Toc88630551"/>
      <w:r>
        <w:rPr>
          <w:rStyle w:val="CharSectno"/>
        </w:rPr>
        <w:t>148</w:t>
      </w:r>
      <w:r>
        <w:t>.</w:t>
      </w:r>
      <w:r>
        <w:tab/>
        <w:t>Transitional regulations</w:t>
      </w:r>
      <w:bookmarkEnd w:id="719"/>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720" w:name="_Toc497533394"/>
      <w:r>
        <w:t>75.</w:t>
      </w:r>
      <w:r>
        <w:tab/>
        <w:t>Various provisions repealed</w:t>
      </w:r>
      <w:bookmarkEnd w:id="720"/>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721" w:name="_Toc86826887"/>
      <w:bookmarkStart w:id="722" w:name="_Toc119316834"/>
      <w:r>
        <w:rPr>
          <w:rStyle w:val="CharSectno"/>
        </w:rPr>
        <w:t>10</w:t>
      </w:r>
      <w:r>
        <w:t>.</w:t>
      </w:r>
      <w:r>
        <w:tab/>
        <w:t>Section 37 amended and a savings provision</w:t>
      </w:r>
      <w:bookmarkEnd w:id="721"/>
      <w:bookmarkEnd w:id="722"/>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rPr>
          <w:snapToGrid w:val="0"/>
        </w:rPr>
      </w:pPr>
      <w:bookmarkStart w:id="723" w:name="UpToHere"/>
      <w:r>
        <w:rPr>
          <w:snapToGrid w:val="0"/>
          <w:vertAlign w:val="superscript"/>
        </w:rPr>
        <w:t>6</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660</w:t>
      </w:r>
      <w:r>
        <w:rPr>
          <w:snapToGrid w:val="0"/>
        </w:rPr>
        <w:t xml:space="preserve"> had not come into operation.  It reads as follows:</w:t>
      </w:r>
    </w:p>
    <w:bookmarkEnd w:id="723"/>
    <w:p>
      <w:pPr>
        <w:pStyle w:val="MiscOpen"/>
        <w:rPr>
          <w:snapToGrid w:val="0"/>
        </w:rPr>
      </w:pPr>
      <w:r>
        <w:rPr>
          <w:snapToGrid w:val="0"/>
        </w:rPr>
        <w:t>“</w:t>
      </w:r>
    </w:p>
    <w:p>
      <w:pPr>
        <w:pStyle w:val="nzHeading5"/>
      </w:pPr>
      <w:bookmarkStart w:id="724" w:name="_Toc198708637"/>
      <w:r>
        <w:rPr>
          <w:rStyle w:val="CharSectno"/>
        </w:rPr>
        <w:t>660</w:t>
      </w:r>
      <w:r>
        <w:t>.</w:t>
      </w:r>
      <w:r>
        <w:tab/>
      </w:r>
      <w:r>
        <w:rPr>
          <w:i/>
          <w:iCs/>
        </w:rPr>
        <w:t>District Court of Western Australia Act 1969</w:t>
      </w:r>
      <w:r>
        <w:t xml:space="preserve"> amended</w:t>
      </w:r>
      <w:bookmarkEnd w:id="724"/>
    </w:p>
    <w:p>
      <w:pPr>
        <w:pStyle w:val="nzSubsection"/>
      </w:pPr>
      <w:r>
        <w:tab/>
        <w:t>(1)</w:t>
      </w:r>
      <w:r>
        <w:tab/>
        <w:t xml:space="preserve">The amendments in this section are to the </w:t>
      </w:r>
      <w:r>
        <w:rPr>
          <w:i/>
          <w:iCs/>
        </w:rPr>
        <w:t>District Court of Western Australia Act 1969</w:t>
      </w:r>
      <w:r>
        <w:t>.</w:t>
      </w:r>
    </w:p>
    <w:p>
      <w:pPr>
        <w:pStyle w:val="nzSubsection"/>
      </w:pPr>
      <w:r>
        <w:tab/>
        <w:t>(2)</w:t>
      </w:r>
      <w:r>
        <w:tab/>
        <w:t>Section 6(1)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nzSubsection"/>
      </w:pPr>
      <w:r>
        <w:tab/>
        <w:t>(3)</w:t>
      </w:r>
      <w:r>
        <w:tab/>
        <w:t>Section 6(2) is amended as follows:</w:t>
      </w:r>
    </w:p>
    <w:p>
      <w:pPr>
        <w:pStyle w:val="nzIndenta"/>
      </w:pPr>
      <w:r>
        <w:tab/>
        <w:t>(a)</w:t>
      </w:r>
      <w:r>
        <w:tab/>
        <w:t xml:space="preserve">by deleting paragraphs (a) and (b) and inserting instead — </w:t>
      </w:r>
    </w:p>
    <w:p>
      <w:pPr>
        <w:pStyle w:val="MiscOpen"/>
        <w:ind w:left="1340"/>
      </w:pPr>
      <w:r>
        <w:t xml:space="preserve">“    </w:t>
      </w:r>
    </w:p>
    <w:p>
      <w:pPr>
        <w:pStyle w:val="nzIndent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(4)</w:t>
      </w:r>
      <w:r>
        <w:tab/>
        <w:t xml:space="preserve">Section 10(2) is repealed and the following subsection is inserted instead — </w:t>
      </w:r>
    </w:p>
    <w:p>
      <w:pPr>
        <w:pStyle w:val="MiscOpen"/>
        <w:ind w:left="600"/>
      </w:pPr>
      <w:r>
        <w:t xml:space="preserve">“    </w:t>
      </w:r>
    </w:p>
    <w:p>
      <w:pPr>
        <w:pStyle w:val="nzSubsection"/>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nz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nzSubsection"/>
      </w:pPr>
      <w:r>
        <w:tab/>
      </w:r>
      <w:r>
        <w:tab/>
        <w:t>“    legal practitioner    ”.</w:t>
      </w:r>
    </w:p>
    <w:p>
      <w:pPr>
        <w:pStyle w:val="nz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nzIndenta"/>
      </w:pPr>
      <w:r>
        <w:tab/>
      </w:r>
      <w:r>
        <w:tab/>
        <w:t xml:space="preserve">costs determination (as defined in the </w:t>
      </w:r>
      <w:r>
        <w:rPr>
          <w:i/>
          <w:iCs/>
        </w:rPr>
        <w:t xml:space="preserve">Legal Profession Act 2008 </w:t>
      </w:r>
      <w:r>
        <w:t>section 252)</w:t>
      </w:r>
    </w:p>
    <w:p>
      <w:pPr>
        <w:pStyle w:val="MiscClose"/>
      </w:pPr>
      <w:r>
        <w:t xml:space="preserve">    ”.</w:t>
      </w:r>
    </w:p>
    <w:p>
      <w:pPr>
        <w:pStyle w:val="MiscClose"/>
        <w:rPr>
          <w:snapToGrid w:val="0"/>
        </w:rPr>
      </w:pPr>
      <w:r>
        <w:rPr>
          <w:snapToGrid w:val="0"/>
        </w:rPr>
        <w:t>”.</w:t>
      </w:r>
    </w:p>
    <w:p/>
    <w:p>
      <w:pPr>
        <w:sectPr>
          <w:headerReference w:type="even"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Oath and affirmation of office</w:t>
            </w:r>
          </w:fldSimple>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16633</Words>
  <Characters>75017</Characters>
  <Application>Microsoft Office Word</Application>
  <DocSecurity>0</DocSecurity>
  <Lines>2083</Lines>
  <Paragraphs>1091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1969 - 07-f0-01</dc:title>
  <dc:subject/>
  <dc:creator/>
  <cp:keywords/>
  <dc:description/>
  <cp:lastModifiedBy>svcMRProcess</cp:lastModifiedBy>
  <cp:revision>4</cp:revision>
  <cp:lastPrinted>2005-08-29T04:33:00Z</cp:lastPrinted>
  <dcterms:created xsi:type="dcterms:W3CDTF">2018-08-28T03:26:00Z</dcterms:created>
  <dcterms:modified xsi:type="dcterms:W3CDTF">2018-08-28T03:26:00Z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228</vt:i4>
  </property>
  <property fmtid="{D5CDD505-2E9C-101B-9397-08002B2CF9AE}" pid="6" name="AsAtDate">
    <vt:lpwstr>27 May 2008</vt:lpwstr>
  </property>
  <property fmtid="{D5CDD505-2E9C-101B-9397-08002B2CF9AE}" pid="7" name="Suffix">
    <vt:lpwstr>07-f0-01</vt:lpwstr>
  </property>
</Properties>
</file>