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Act 1935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_Toc199813796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 and savings</w:t>
      </w:r>
      <w:r>
        <w:tab/>
      </w:r>
      <w:r>
        <w:fldChar w:fldCharType="begin"/>
      </w:r>
      <w:r>
        <w:instrText xml:space="preserve"> PAGEREF _Toc199813797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_Toc199813798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Application</w:t>
      </w:r>
      <w:r>
        <w:tab/>
      </w:r>
      <w:r>
        <w:fldChar w:fldCharType="begin"/>
      </w:r>
      <w:r>
        <w:instrText xml:space="preserve"> PAGEREF _Toc199813799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Construction of other Acts and documents</w:t>
      </w:r>
      <w:r>
        <w:tab/>
      </w:r>
      <w:r>
        <w:fldChar w:fldCharType="begin"/>
      </w:r>
      <w:r>
        <w:instrText xml:space="preserve"> PAGEREF _Toc199813800 \h </w:instrText>
      </w:r>
      <w:r>
        <w:fldChar w:fldCharType="separate"/>
      </w:r>
      <w:r>
        <w:t>6</w:t>
      </w:r>
      <w:r>
        <w:fldChar w:fldCharType="end"/>
      </w:r>
    </w:p>
    <w:p>
      <w:pPr>
        <w:pStyle w:val="TOC2"/>
        <w:tabs>
          <w:tab w:val="right" w:leader="dot" w:pos="7086"/>
        </w:tabs>
        <w:rPr>
          <w:b w:val="0"/>
          <w:sz w:val="24"/>
          <w:szCs w:val="24"/>
        </w:rPr>
      </w:pPr>
      <w:r>
        <w:rPr>
          <w:szCs w:val="30"/>
        </w:rPr>
        <w:t>Part II — Constitution of the Supreme Court</w:t>
      </w:r>
    </w:p>
    <w:p>
      <w:pPr>
        <w:pStyle w:val="TOC8"/>
        <w:rPr>
          <w:sz w:val="24"/>
          <w:szCs w:val="24"/>
        </w:rPr>
      </w:pPr>
      <w:r>
        <w:rPr>
          <w:szCs w:val="24"/>
        </w:rPr>
        <w:t>6.</w:t>
      </w:r>
      <w:r>
        <w:rPr>
          <w:szCs w:val="24"/>
        </w:rPr>
        <w:tab/>
        <w:t>Supreme Court of Western Australia</w:t>
      </w:r>
      <w:r>
        <w:tab/>
      </w:r>
      <w:r>
        <w:fldChar w:fldCharType="begin"/>
      </w:r>
      <w:r>
        <w:instrText xml:space="preserve"> PAGEREF _Toc199813802 \h </w:instrText>
      </w:r>
      <w:r>
        <w:fldChar w:fldCharType="separate"/>
      </w:r>
      <w:r>
        <w:t>7</w:t>
      </w:r>
      <w:r>
        <w:fldChar w:fldCharType="end"/>
      </w:r>
    </w:p>
    <w:p>
      <w:pPr>
        <w:pStyle w:val="TOC8"/>
        <w:rPr>
          <w:sz w:val="24"/>
          <w:szCs w:val="24"/>
        </w:rPr>
      </w:pPr>
      <w:r>
        <w:rPr>
          <w:szCs w:val="24"/>
        </w:rPr>
        <w:t>7.</w:t>
      </w:r>
      <w:r>
        <w:rPr>
          <w:szCs w:val="24"/>
        </w:rPr>
        <w:tab/>
        <w:t>Divisions of the Court</w:t>
      </w:r>
      <w:r>
        <w:tab/>
      </w:r>
      <w:r>
        <w:fldChar w:fldCharType="begin"/>
      </w:r>
      <w:r>
        <w:instrText xml:space="preserve"> PAGEREF _Toc199813803 \h </w:instrText>
      </w:r>
      <w:r>
        <w:fldChar w:fldCharType="separate"/>
      </w:r>
      <w:r>
        <w:t>7</w:t>
      </w:r>
      <w:r>
        <w:fldChar w:fldCharType="end"/>
      </w:r>
    </w:p>
    <w:p>
      <w:pPr>
        <w:pStyle w:val="TOC8"/>
        <w:rPr>
          <w:sz w:val="24"/>
          <w:szCs w:val="24"/>
        </w:rPr>
      </w:pPr>
      <w:r>
        <w:rPr>
          <w:szCs w:val="24"/>
        </w:rPr>
        <w:t>7A.</w:t>
      </w:r>
      <w:r>
        <w:rPr>
          <w:szCs w:val="24"/>
        </w:rPr>
        <w:tab/>
        <w:t>Appointment of judges, judges of appeal, Chief Justice and President</w:t>
      </w:r>
      <w:r>
        <w:tab/>
      </w:r>
      <w:r>
        <w:fldChar w:fldCharType="begin"/>
      </w:r>
      <w:r>
        <w:instrText xml:space="preserve"> PAGEREF _Toc199813804 \h </w:instrText>
      </w:r>
      <w:r>
        <w:fldChar w:fldCharType="separate"/>
      </w:r>
      <w:r>
        <w:t>9</w:t>
      </w:r>
      <w:r>
        <w:fldChar w:fldCharType="end"/>
      </w:r>
    </w:p>
    <w:p>
      <w:pPr>
        <w:pStyle w:val="TOC8"/>
        <w:rPr>
          <w:sz w:val="24"/>
          <w:szCs w:val="24"/>
        </w:rPr>
      </w:pPr>
      <w:r>
        <w:rPr>
          <w:szCs w:val="24"/>
        </w:rPr>
        <w:t>8.</w:t>
      </w:r>
      <w:r>
        <w:rPr>
          <w:szCs w:val="24"/>
        </w:rPr>
        <w:tab/>
        <w:t>Qualification of judges and acting judges</w:t>
      </w:r>
      <w:r>
        <w:tab/>
      </w:r>
      <w:r>
        <w:fldChar w:fldCharType="begin"/>
      </w:r>
      <w:r>
        <w:instrText xml:space="preserve"> PAGEREF _Toc199813805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Tenure of judges and oaths of office</w:t>
      </w:r>
      <w:r>
        <w:tab/>
      </w:r>
      <w:r>
        <w:fldChar w:fldCharType="begin"/>
      </w:r>
      <w:r>
        <w:instrText xml:space="preserve"> PAGEREF _Toc199813806 \h </w:instrText>
      </w:r>
      <w:r>
        <w:fldChar w:fldCharType="separate"/>
      </w:r>
      <w:r>
        <w:t>10</w:t>
      </w:r>
      <w:r>
        <w:fldChar w:fldCharType="end"/>
      </w:r>
    </w:p>
    <w:p>
      <w:pPr>
        <w:pStyle w:val="TOC8"/>
        <w:rPr>
          <w:sz w:val="24"/>
          <w:szCs w:val="24"/>
        </w:rPr>
      </w:pPr>
      <w:r>
        <w:rPr>
          <w:szCs w:val="24"/>
        </w:rPr>
        <w:t>9A.</w:t>
      </w:r>
      <w:r>
        <w:rPr>
          <w:szCs w:val="24"/>
        </w:rPr>
        <w:tab/>
        <w:t>Resignation of judges</w:t>
      </w:r>
      <w:r>
        <w:tab/>
      </w:r>
      <w:r>
        <w:fldChar w:fldCharType="begin"/>
      </w:r>
      <w:r>
        <w:instrText xml:space="preserve"> PAGEREF _Toc199813807 \h </w:instrText>
      </w:r>
      <w:r>
        <w:fldChar w:fldCharType="separate"/>
      </w:r>
      <w:r>
        <w:t>11</w:t>
      </w:r>
      <w:r>
        <w:fldChar w:fldCharType="end"/>
      </w:r>
    </w:p>
    <w:p>
      <w:pPr>
        <w:pStyle w:val="TOC8"/>
        <w:rPr>
          <w:sz w:val="24"/>
          <w:szCs w:val="24"/>
        </w:rPr>
      </w:pPr>
      <w:r>
        <w:rPr>
          <w:szCs w:val="24"/>
        </w:rPr>
        <w:t>9B.</w:t>
      </w:r>
      <w:r>
        <w:rPr>
          <w:szCs w:val="24"/>
        </w:rPr>
        <w:tab/>
        <w:t>Seniority</w:t>
      </w:r>
      <w:r>
        <w:tab/>
      </w:r>
      <w:r>
        <w:fldChar w:fldCharType="begin"/>
      </w:r>
      <w:r>
        <w:instrText xml:space="preserve"> PAGEREF _Toc199813808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Acting Chief Justice</w:t>
      </w:r>
      <w:r>
        <w:tab/>
      </w:r>
      <w:r>
        <w:fldChar w:fldCharType="begin"/>
      </w:r>
      <w:r>
        <w:instrText xml:space="preserve"> PAGEREF _Toc199813809 \h </w:instrText>
      </w:r>
      <w:r>
        <w:fldChar w:fldCharType="separate"/>
      </w:r>
      <w:r>
        <w:t>12</w:t>
      </w:r>
      <w:r>
        <w:fldChar w:fldCharType="end"/>
      </w:r>
    </w:p>
    <w:p>
      <w:pPr>
        <w:pStyle w:val="TOC8"/>
        <w:rPr>
          <w:sz w:val="24"/>
          <w:szCs w:val="24"/>
        </w:rPr>
      </w:pPr>
      <w:r>
        <w:rPr>
          <w:szCs w:val="24"/>
        </w:rPr>
        <w:t>10A.</w:t>
      </w:r>
      <w:r>
        <w:rPr>
          <w:szCs w:val="24"/>
        </w:rPr>
        <w:tab/>
        <w:t>Acting President</w:t>
      </w:r>
      <w:r>
        <w:tab/>
      </w:r>
      <w:r>
        <w:fldChar w:fldCharType="begin"/>
      </w:r>
      <w:r>
        <w:instrText xml:space="preserve"> PAGEREF _Toc199813810 \h </w:instrText>
      </w:r>
      <w:r>
        <w:fldChar w:fldCharType="separate"/>
      </w:r>
      <w:r>
        <w:t>13</w:t>
      </w:r>
      <w:r>
        <w:fldChar w:fldCharType="end"/>
      </w:r>
    </w:p>
    <w:p>
      <w:pPr>
        <w:pStyle w:val="TOC8"/>
        <w:rPr>
          <w:sz w:val="24"/>
          <w:szCs w:val="24"/>
        </w:rPr>
      </w:pPr>
      <w:r>
        <w:rPr>
          <w:szCs w:val="24"/>
        </w:rPr>
        <w:t>10B.</w:t>
      </w:r>
      <w:r>
        <w:rPr>
          <w:szCs w:val="24"/>
        </w:rPr>
        <w:tab/>
        <w:t>Acting judges of appeal</w:t>
      </w:r>
      <w:r>
        <w:tab/>
      </w:r>
      <w:r>
        <w:fldChar w:fldCharType="begin"/>
      </w:r>
      <w:r>
        <w:instrText xml:space="preserve"> PAGEREF _Toc199813811 \h </w:instrText>
      </w:r>
      <w:r>
        <w:fldChar w:fldCharType="separate"/>
      </w:r>
      <w:r>
        <w:t>13</w:t>
      </w:r>
      <w:r>
        <w:fldChar w:fldCharType="end"/>
      </w:r>
    </w:p>
    <w:p>
      <w:pPr>
        <w:pStyle w:val="TOC8"/>
        <w:rPr>
          <w:sz w:val="24"/>
          <w:szCs w:val="24"/>
        </w:rPr>
      </w:pPr>
      <w:r>
        <w:rPr>
          <w:szCs w:val="24"/>
        </w:rPr>
        <w:t>10C.</w:t>
      </w:r>
      <w:r>
        <w:rPr>
          <w:szCs w:val="24"/>
        </w:rPr>
        <w:tab/>
        <w:t>Judge of appeal may sit in General Division if approved</w:t>
      </w:r>
      <w:r>
        <w:tab/>
      </w:r>
      <w:r>
        <w:fldChar w:fldCharType="begin"/>
      </w:r>
      <w:r>
        <w:instrText xml:space="preserve"> PAGEREF _Toc199813812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Acting judges</w:t>
      </w:r>
      <w:r>
        <w:tab/>
      </w:r>
      <w:r>
        <w:fldChar w:fldCharType="begin"/>
      </w:r>
      <w:r>
        <w:instrText xml:space="preserve"> PAGEREF _Toc199813813 \h </w:instrText>
      </w:r>
      <w:r>
        <w:fldChar w:fldCharType="separate"/>
      </w:r>
      <w:r>
        <w:t>14</w:t>
      </w:r>
      <w:r>
        <w:fldChar w:fldCharType="end"/>
      </w:r>
    </w:p>
    <w:p>
      <w:pPr>
        <w:pStyle w:val="TOC8"/>
        <w:rPr>
          <w:sz w:val="24"/>
          <w:szCs w:val="24"/>
        </w:rPr>
      </w:pPr>
      <w:r>
        <w:rPr>
          <w:szCs w:val="24"/>
        </w:rPr>
        <w:t>11AA</w:t>
      </w:r>
      <w:r>
        <w:rPr>
          <w:snapToGrid w:val="0"/>
          <w:szCs w:val="24"/>
        </w:rPr>
        <w:t>.</w:t>
      </w:r>
      <w:r>
        <w:rPr>
          <w:snapToGrid w:val="0"/>
          <w:szCs w:val="24"/>
        </w:rPr>
        <w:tab/>
        <w:t>Auxiliary judges</w:t>
      </w:r>
      <w:r>
        <w:tab/>
      </w:r>
      <w:r>
        <w:fldChar w:fldCharType="begin"/>
      </w:r>
      <w:r>
        <w:instrText xml:space="preserve"> PAGEREF _Toc199813814 \h </w:instrText>
      </w:r>
      <w:r>
        <w:fldChar w:fldCharType="separate"/>
      </w:r>
      <w:r>
        <w:t>15</w:t>
      </w:r>
      <w:r>
        <w:fldChar w:fldCharType="end"/>
      </w:r>
    </w:p>
    <w:p>
      <w:pPr>
        <w:pStyle w:val="TOC8"/>
        <w:rPr>
          <w:sz w:val="24"/>
          <w:szCs w:val="24"/>
        </w:rPr>
      </w:pPr>
      <w:r>
        <w:rPr>
          <w:szCs w:val="24"/>
        </w:rPr>
        <w:t>11A</w:t>
      </w:r>
      <w:r>
        <w:rPr>
          <w:snapToGrid w:val="0"/>
          <w:szCs w:val="24"/>
        </w:rPr>
        <w:t>.</w:t>
      </w:r>
      <w:r>
        <w:rPr>
          <w:snapToGrid w:val="0"/>
          <w:szCs w:val="24"/>
        </w:rPr>
        <w:tab/>
        <w:t>Masters</w:t>
      </w:r>
      <w:r>
        <w:tab/>
      </w:r>
      <w:r>
        <w:fldChar w:fldCharType="begin"/>
      </w:r>
      <w:r>
        <w:instrText xml:space="preserve"> PAGEREF _Toc199813815 \h </w:instrText>
      </w:r>
      <w:r>
        <w:fldChar w:fldCharType="separate"/>
      </w:r>
      <w:r>
        <w:t>16</w:t>
      </w:r>
      <w:r>
        <w:fldChar w:fldCharType="end"/>
      </w:r>
    </w:p>
    <w:p>
      <w:pPr>
        <w:pStyle w:val="TOC8"/>
        <w:rPr>
          <w:sz w:val="24"/>
          <w:szCs w:val="24"/>
        </w:rPr>
      </w:pPr>
      <w:r>
        <w:rPr>
          <w:szCs w:val="24"/>
        </w:rPr>
        <w:t>11B</w:t>
      </w:r>
      <w:r>
        <w:rPr>
          <w:snapToGrid w:val="0"/>
          <w:szCs w:val="24"/>
        </w:rPr>
        <w:t xml:space="preserve">. </w:t>
      </w:r>
      <w:r>
        <w:rPr>
          <w:snapToGrid w:val="0"/>
          <w:szCs w:val="24"/>
        </w:rPr>
        <w:tab/>
        <w:t>Master, terms of appointment</w:t>
      </w:r>
      <w:r>
        <w:tab/>
      </w:r>
      <w:r>
        <w:fldChar w:fldCharType="begin"/>
      </w:r>
      <w:r>
        <w:instrText xml:space="preserve"> PAGEREF _Toc199813816 \h </w:instrText>
      </w:r>
      <w:r>
        <w:fldChar w:fldCharType="separate"/>
      </w:r>
      <w:r>
        <w:t>17</w:t>
      </w:r>
      <w:r>
        <w:fldChar w:fldCharType="end"/>
      </w:r>
    </w:p>
    <w:p>
      <w:pPr>
        <w:pStyle w:val="TOC8"/>
        <w:rPr>
          <w:sz w:val="24"/>
          <w:szCs w:val="24"/>
        </w:rPr>
      </w:pPr>
      <w:r>
        <w:rPr>
          <w:szCs w:val="24"/>
        </w:rPr>
        <w:t>11D</w:t>
      </w:r>
      <w:r>
        <w:rPr>
          <w:snapToGrid w:val="0"/>
          <w:szCs w:val="24"/>
        </w:rPr>
        <w:t>.</w:t>
      </w:r>
      <w:r>
        <w:rPr>
          <w:snapToGrid w:val="0"/>
          <w:szCs w:val="24"/>
        </w:rPr>
        <w:tab/>
        <w:t>Acting masters</w:t>
      </w:r>
      <w:r>
        <w:tab/>
      </w:r>
      <w:r>
        <w:fldChar w:fldCharType="begin"/>
      </w:r>
      <w:r>
        <w:instrText xml:space="preserve"> PAGEREF _Toc199813817 \h </w:instrText>
      </w:r>
      <w:r>
        <w:fldChar w:fldCharType="separate"/>
      </w:r>
      <w:r>
        <w:t>19</w:t>
      </w:r>
      <w:r>
        <w:fldChar w:fldCharType="end"/>
      </w:r>
    </w:p>
    <w:p>
      <w:pPr>
        <w:pStyle w:val="TOC8"/>
        <w:rPr>
          <w:sz w:val="24"/>
          <w:szCs w:val="24"/>
        </w:rPr>
      </w:pPr>
      <w:r>
        <w:rPr>
          <w:szCs w:val="24"/>
        </w:rPr>
        <w:t>11E</w:t>
      </w:r>
      <w:r>
        <w:rPr>
          <w:snapToGrid w:val="0"/>
          <w:szCs w:val="24"/>
        </w:rPr>
        <w:t>.</w:t>
      </w:r>
      <w:r>
        <w:rPr>
          <w:snapToGrid w:val="0"/>
          <w:szCs w:val="24"/>
        </w:rPr>
        <w:tab/>
        <w:t>References to the master in other Acts</w:t>
      </w:r>
      <w:r>
        <w:tab/>
      </w:r>
      <w:r>
        <w:fldChar w:fldCharType="begin"/>
      </w:r>
      <w:r>
        <w:instrText xml:space="preserve"> PAGEREF _Toc199813818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Judge or master may act in cases of rates etc even if a ratepayer etc</w:t>
      </w:r>
      <w:r>
        <w:tab/>
      </w:r>
      <w:r>
        <w:fldChar w:fldCharType="begin"/>
      </w:r>
      <w:r>
        <w:instrText xml:space="preserve"> PAGEREF _Toc199813819 \h </w:instrText>
      </w:r>
      <w:r>
        <w:fldChar w:fldCharType="separate"/>
      </w:r>
      <w:r>
        <w:t>21</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_Toc199813820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Seal of Supreme Court</w:t>
      </w:r>
      <w:r>
        <w:tab/>
      </w:r>
      <w:r>
        <w:fldChar w:fldCharType="begin"/>
      </w:r>
      <w:r>
        <w:instrText xml:space="preserve"> PAGEREF _Toc199813821 \h </w:instrText>
      </w:r>
      <w:r>
        <w:fldChar w:fldCharType="separate"/>
      </w:r>
      <w:r>
        <w:t>22</w:t>
      </w:r>
      <w:r>
        <w:fldChar w:fldCharType="end"/>
      </w:r>
    </w:p>
    <w:p>
      <w:pPr>
        <w:pStyle w:val="TOC2"/>
        <w:tabs>
          <w:tab w:val="right" w:leader="dot" w:pos="7086"/>
        </w:tabs>
        <w:rPr>
          <w:b w:val="0"/>
          <w:sz w:val="24"/>
          <w:szCs w:val="24"/>
        </w:rPr>
      </w:pPr>
      <w:r>
        <w:rPr>
          <w:szCs w:val="30"/>
        </w:rPr>
        <w:t>Part III — Jurisdiction and law</w:t>
      </w:r>
    </w:p>
    <w:p>
      <w:pPr>
        <w:pStyle w:val="TOC4"/>
        <w:tabs>
          <w:tab w:val="right" w:leader="dot" w:pos="7086"/>
        </w:tabs>
        <w:rPr>
          <w:b w:val="0"/>
          <w:sz w:val="24"/>
          <w:szCs w:val="24"/>
        </w:rPr>
      </w:pPr>
      <w:r>
        <w:rPr>
          <w:b w:val="0"/>
          <w:i/>
          <w:sz w:val="24"/>
          <w:szCs w:val="26"/>
        </w:rPr>
        <w:t>(1)</w:t>
      </w:r>
      <w:r>
        <w:rPr>
          <w:b w:val="0"/>
          <w:i/>
          <w:snapToGrid w:val="0"/>
          <w:sz w:val="24"/>
          <w:szCs w:val="26"/>
        </w:rPr>
        <w:t xml:space="preserve">   </w:t>
      </w:r>
      <w:r>
        <w:rPr>
          <w:b w:val="0"/>
          <w:i/>
          <w:sz w:val="24"/>
          <w:szCs w:val="26"/>
        </w:rPr>
        <w:t>Jurisdiction</w:t>
      </w:r>
    </w:p>
    <w:p>
      <w:pPr>
        <w:pStyle w:val="TOC8"/>
        <w:rPr>
          <w:sz w:val="24"/>
          <w:szCs w:val="24"/>
        </w:rPr>
      </w:pPr>
      <w:r>
        <w:rPr>
          <w:szCs w:val="24"/>
        </w:rPr>
        <w:t>16</w:t>
      </w:r>
      <w:r>
        <w:rPr>
          <w:snapToGrid w:val="0"/>
          <w:szCs w:val="24"/>
        </w:rPr>
        <w:t>.</w:t>
      </w:r>
      <w:r>
        <w:rPr>
          <w:snapToGrid w:val="0"/>
          <w:szCs w:val="24"/>
        </w:rPr>
        <w:tab/>
        <w:t>General jurisdiction</w:t>
      </w:r>
      <w:r>
        <w:tab/>
      </w:r>
      <w:r>
        <w:fldChar w:fldCharType="begin"/>
      </w:r>
      <w:r>
        <w:instrText xml:space="preserve"> PAGEREF _Toc199813824 \h </w:instrText>
      </w:r>
      <w:r>
        <w:fldChar w:fldCharType="separate"/>
      </w:r>
      <w:r>
        <w:t>23</w:t>
      </w:r>
      <w:r>
        <w:fldChar w:fldCharType="end"/>
      </w:r>
    </w:p>
    <w:p>
      <w:pPr>
        <w:pStyle w:val="TOC8"/>
        <w:rPr>
          <w:sz w:val="24"/>
          <w:szCs w:val="24"/>
        </w:rPr>
      </w:pPr>
      <w:r>
        <w:rPr>
          <w:szCs w:val="24"/>
        </w:rPr>
        <w:t>17.</w:t>
      </w:r>
      <w:r>
        <w:rPr>
          <w:szCs w:val="24"/>
        </w:rPr>
        <w:tab/>
        <w:t>Court may transfer case to lower court</w:t>
      </w:r>
      <w:r>
        <w:tab/>
      </w:r>
      <w:r>
        <w:fldChar w:fldCharType="begin"/>
      </w:r>
      <w:r>
        <w:instrText xml:space="preserve"> PAGEREF _Toc199813825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Probate jurisdiction</w:t>
      </w:r>
      <w:r>
        <w:tab/>
      </w:r>
      <w:r>
        <w:fldChar w:fldCharType="begin"/>
      </w:r>
      <w:r>
        <w:instrText xml:space="preserve"> PAGEREF _Toc199813826 \h </w:instrText>
      </w:r>
      <w:r>
        <w:fldChar w:fldCharType="separate"/>
      </w:r>
      <w:r>
        <w:t>26</w:t>
      </w:r>
      <w:r>
        <w:fldChar w:fldCharType="end"/>
      </w:r>
    </w:p>
    <w:p>
      <w:pPr>
        <w:pStyle w:val="TOC8"/>
        <w:rPr>
          <w:sz w:val="24"/>
          <w:szCs w:val="24"/>
        </w:rPr>
      </w:pPr>
      <w:r>
        <w:rPr>
          <w:szCs w:val="24"/>
        </w:rPr>
        <w:t>20.</w:t>
      </w:r>
      <w:r>
        <w:rPr>
          <w:szCs w:val="24"/>
        </w:rPr>
        <w:tab/>
        <w:t>Appellate jurisdiction</w:t>
      </w:r>
      <w:r>
        <w:tab/>
      </w:r>
      <w:r>
        <w:fldChar w:fldCharType="begin"/>
      </w:r>
      <w:r>
        <w:instrText xml:space="preserve"> PAGEREF _Toc199813827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Jurisdiction to be exercised in accordance with this Act and rules of court</w:t>
      </w:r>
      <w:r>
        <w:tab/>
      </w:r>
      <w:r>
        <w:fldChar w:fldCharType="begin"/>
      </w:r>
      <w:r>
        <w:instrText xml:space="preserve"> PAGEREF _Toc199813828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Saving of former procedure</w:t>
      </w:r>
      <w:r>
        <w:tab/>
      </w:r>
      <w:r>
        <w:fldChar w:fldCharType="begin"/>
      </w:r>
      <w:r>
        <w:instrText xml:space="preserve"> PAGEREF _Toc199813829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Supreme Court authorised to perform certain acts required to be performed by courts in England</w:t>
      </w:r>
      <w:r>
        <w:tab/>
      </w:r>
      <w:r>
        <w:fldChar w:fldCharType="begin"/>
      </w:r>
      <w:r>
        <w:instrText xml:space="preserve"> PAGEREF _Toc199813830 \h </w:instrText>
      </w:r>
      <w:r>
        <w:fldChar w:fldCharType="separate"/>
      </w:r>
      <w:r>
        <w:t>29</w:t>
      </w:r>
      <w:r>
        <w:fldChar w:fldCharType="end"/>
      </w:r>
    </w:p>
    <w:p>
      <w:pPr>
        <w:pStyle w:val="TOC4"/>
        <w:tabs>
          <w:tab w:val="right" w:leader="dot" w:pos="7086"/>
        </w:tabs>
        <w:rPr>
          <w:b w:val="0"/>
          <w:sz w:val="24"/>
          <w:szCs w:val="24"/>
        </w:rPr>
      </w:pPr>
      <w:r>
        <w:rPr>
          <w:b w:val="0"/>
          <w:i/>
          <w:sz w:val="24"/>
          <w:szCs w:val="26"/>
        </w:rPr>
        <w:t>(2)</w:t>
      </w:r>
      <w:r>
        <w:rPr>
          <w:b w:val="0"/>
          <w:snapToGrid w:val="0"/>
          <w:sz w:val="24"/>
          <w:szCs w:val="26"/>
        </w:rPr>
        <w:t xml:space="preserve">   </w:t>
      </w:r>
      <w:r>
        <w:rPr>
          <w:b w:val="0"/>
          <w:i/>
          <w:sz w:val="24"/>
          <w:szCs w:val="26"/>
        </w:rPr>
        <w:t>Law and Equity</w:t>
      </w:r>
    </w:p>
    <w:p>
      <w:pPr>
        <w:pStyle w:val="TOC8"/>
        <w:rPr>
          <w:sz w:val="24"/>
          <w:szCs w:val="24"/>
        </w:rPr>
      </w:pPr>
      <w:r>
        <w:rPr>
          <w:szCs w:val="24"/>
        </w:rPr>
        <w:t>24</w:t>
      </w:r>
      <w:r>
        <w:rPr>
          <w:snapToGrid w:val="0"/>
          <w:szCs w:val="24"/>
        </w:rPr>
        <w:t>.</w:t>
      </w:r>
      <w:r>
        <w:rPr>
          <w:snapToGrid w:val="0"/>
          <w:szCs w:val="24"/>
        </w:rPr>
        <w:tab/>
        <w:t>Law and equity to be concurrently administered</w:t>
      </w:r>
      <w:r>
        <w:tab/>
      </w:r>
      <w:r>
        <w:fldChar w:fldCharType="begin"/>
      </w:r>
      <w:r>
        <w:instrText xml:space="preserve"> PAGEREF _Toc199813832 \h </w:instrText>
      </w:r>
      <w:r>
        <w:fldChar w:fldCharType="separate"/>
      </w:r>
      <w:r>
        <w:t>29</w:t>
      </w:r>
      <w:r>
        <w:fldChar w:fldCharType="end"/>
      </w:r>
    </w:p>
    <w:p>
      <w:pPr>
        <w:pStyle w:val="TOC4"/>
        <w:tabs>
          <w:tab w:val="right" w:leader="dot" w:pos="7086"/>
        </w:tabs>
        <w:rPr>
          <w:b w:val="0"/>
          <w:sz w:val="24"/>
          <w:szCs w:val="24"/>
        </w:rPr>
      </w:pPr>
      <w:r>
        <w:rPr>
          <w:b w:val="0"/>
          <w:i/>
          <w:sz w:val="24"/>
          <w:szCs w:val="26"/>
        </w:rPr>
        <w:t>(3)</w:t>
      </w:r>
      <w:r>
        <w:rPr>
          <w:b w:val="0"/>
          <w:snapToGrid w:val="0"/>
          <w:sz w:val="24"/>
          <w:szCs w:val="26"/>
        </w:rPr>
        <w:t xml:space="preserve">   </w:t>
      </w:r>
      <w:r>
        <w:rPr>
          <w:b w:val="0"/>
          <w:i/>
          <w:sz w:val="24"/>
          <w:szCs w:val="26"/>
        </w:rPr>
        <w:t>Miscellaneous Rules of Law</w:t>
      </w:r>
    </w:p>
    <w:p>
      <w:pPr>
        <w:pStyle w:val="TOC8"/>
        <w:rPr>
          <w:sz w:val="24"/>
          <w:szCs w:val="24"/>
        </w:rPr>
      </w:pPr>
      <w:r>
        <w:rPr>
          <w:szCs w:val="24"/>
        </w:rPr>
        <w:t>25</w:t>
      </w:r>
      <w:r>
        <w:rPr>
          <w:snapToGrid w:val="0"/>
          <w:szCs w:val="24"/>
        </w:rPr>
        <w:t>.</w:t>
      </w:r>
      <w:r>
        <w:rPr>
          <w:snapToGrid w:val="0"/>
          <w:szCs w:val="24"/>
        </w:rPr>
        <w:tab/>
        <w:t>Rules of law upon certain points</w:t>
      </w:r>
      <w:r>
        <w:tab/>
      </w:r>
      <w:r>
        <w:fldChar w:fldCharType="begin"/>
      </w:r>
      <w:r>
        <w:instrText xml:space="preserve"> PAGEREF _Toc199813834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Liability for damage to property due to fault of 2 or more vessels</w:t>
      </w:r>
      <w:r>
        <w:tab/>
      </w:r>
      <w:r>
        <w:fldChar w:fldCharType="begin"/>
      </w:r>
      <w:r>
        <w:instrText xml:space="preserve"> PAGEREF _Toc199813835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Liability for loss of life etc due to fault of 2 or more vessels</w:t>
      </w:r>
      <w:r>
        <w:tab/>
      </w:r>
      <w:r>
        <w:fldChar w:fldCharType="begin"/>
      </w:r>
      <w:r>
        <w:instrText xml:space="preserve"> PAGEREF _Toc199813836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Right of contribution where liability for loss of life etc due to fault of 2 or more vessels</w:t>
      </w:r>
      <w:r>
        <w:tab/>
      </w:r>
      <w:r>
        <w:fldChar w:fldCharType="begin"/>
      </w:r>
      <w:r>
        <w:instrText xml:space="preserve"> PAGEREF _Toc199813837 \h </w:instrText>
      </w:r>
      <w:r>
        <w:fldChar w:fldCharType="separate"/>
      </w:r>
      <w:r>
        <w:t>36</w:t>
      </w:r>
      <w:r>
        <w:fldChar w:fldCharType="end"/>
      </w:r>
    </w:p>
    <w:p>
      <w:pPr>
        <w:pStyle w:val="TOC8"/>
        <w:rPr>
          <w:sz w:val="24"/>
          <w:szCs w:val="24"/>
        </w:rPr>
      </w:pPr>
      <w:r>
        <w:rPr>
          <w:szCs w:val="24"/>
        </w:rPr>
        <w:t>30</w:t>
      </w:r>
      <w:r>
        <w:rPr>
          <w:snapToGrid w:val="0"/>
          <w:szCs w:val="24"/>
        </w:rPr>
        <w:t>.</w:t>
      </w:r>
      <w:r>
        <w:rPr>
          <w:snapToGrid w:val="0"/>
          <w:szCs w:val="24"/>
        </w:rPr>
        <w:tab/>
        <w:t xml:space="preserve">Sections 26 to 29 subject to the </w:t>
      </w:r>
      <w:r>
        <w:rPr>
          <w:i/>
          <w:snapToGrid w:val="0"/>
          <w:szCs w:val="24"/>
        </w:rPr>
        <w:t>Navigation Act 1912</w:t>
      </w:r>
      <w:r>
        <w:rPr>
          <w:snapToGrid w:val="0"/>
          <w:szCs w:val="24"/>
        </w:rPr>
        <w:t xml:space="preserve"> (Cwlth)</w:t>
      </w:r>
      <w:r>
        <w:tab/>
      </w:r>
      <w:r>
        <w:fldChar w:fldCharType="begin"/>
      </w:r>
      <w:r>
        <w:instrText xml:space="preserve"> PAGEREF _Toc199813838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Interest payable under contract and otherwise</w:t>
      </w:r>
      <w:r>
        <w:tab/>
      </w:r>
      <w:r>
        <w:fldChar w:fldCharType="begin"/>
      </w:r>
      <w:r>
        <w:instrText xml:space="preserve"> PAGEREF _Toc199813839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Court may order pre</w:t>
      </w:r>
      <w:r>
        <w:rPr>
          <w:snapToGrid w:val="0"/>
          <w:szCs w:val="24"/>
        </w:rPr>
        <w:noBreakHyphen/>
        <w:t>judgment interest</w:t>
      </w:r>
      <w:r>
        <w:tab/>
      </w:r>
      <w:r>
        <w:fldChar w:fldCharType="begin"/>
      </w:r>
      <w:r>
        <w:instrText xml:space="preserve"> PAGEREF _Toc199813840 \h </w:instrText>
      </w:r>
      <w:r>
        <w:fldChar w:fldCharType="separate"/>
      </w:r>
      <w:r>
        <w:t>37</w:t>
      </w:r>
      <w:r>
        <w:fldChar w:fldCharType="end"/>
      </w:r>
    </w:p>
    <w:p>
      <w:pPr>
        <w:pStyle w:val="TOC8"/>
        <w:rPr>
          <w:sz w:val="24"/>
          <w:szCs w:val="24"/>
        </w:rPr>
      </w:pPr>
      <w:r>
        <w:rPr>
          <w:szCs w:val="24"/>
        </w:rPr>
        <w:t>33.</w:t>
      </w:r>
      <w:r>
        <w:rPr>
          <w:szCs w:val="24"/>
        </w:rPr>
        <w:tab/>
        <w:t>Judgments and orders, correction of</w:t>
      </w:r>
      <w:r>
        <w:tab/>
      </w:r>
      <w:r>
        <w:fldChar w:fldCharType="begin"/>
      </w:r>
      <w:r>
        <w:instrText xml:space="preserve"> PAGEREF _Toc199813841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Rules of law in this Act to apply in all courts</w:t>
      </w:r>
      <w:r>
        <w:tab/>
      </w:r>
      <w:r>
        <w:fldChar w:fldCharType="begin"/>
      </w:r>
      <w:r>
        <w:instrText xml:space="preserve"> PAGEREF _Toc199813842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Quo warranto</w:t>
      </w:r>
      <w:r>
        <w:tab/>
      </w:r>
      <w:r>
        <w:fldChar w:fldCharType="begin"/>
      </w:r>
      <w:r>
        <w:instrText xml:space="preserve"> PAGEREF _Toc199813843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Costs</w:t>
      </w:r>
      <w:r>
        <w:tab/>
      </w:r>
      <w:r>
        <w:fldChar w:fldCharType="begin"/>
      </w:r>
      <w:r>
        <w:instrText xml:space="preserve"> PAGEREF _Toc199813844 \h </w:instrText>
      </w:r>
      <w:r>
        <w:fldChar w:fldCharType="separate"/>
      </w:r>
      <w:r>
        <w:t>38</w:t>
      </w:r>
      <w:r>
        <w:fldChar w:fldCharType="end"/>
      </w:r>
    </w:p>
    <w:p>
      <w:pPr>
        <w:pStyle w:val="TOC2"/>
        <w:tabs>
          <w:tab w:val="right" w:leader="dot" w:pos="7086"/>
        </w:tabs>
        <w:rPr>
          <w:b w:val="0"/>
          <w:sz w:val="24"/>
          <w:szCs w:val="24"/>
        </w:rPr>
      </w:pPr>
      <w:r>
        <w:rPr>
          <w:szCs w:val="30"/>
        </w:rPr>
        <w:t>Part IV — Sittings and distribution of business</w:t>
      </w:r>
    </w:p>
    <w:p>
      <w:pPr>
        <w:pStyle w:val="TOC4"/>
        <w:tabs>
          <w:tab w:val="right" w:leader="dot" w:pos="7086"/>
        </w:tabs>
        <w:rPr>
          <w:b w:val="0"/>
          <w:sz w:val="24"/>
          <w:szCs w:val="24"/>
        </w:rPr>
      </w:pPr>
      <w:r>
        <w:rPr>
          <w:b w:val="0"/>
          <w:i/>
          <w:sz w:val="24"/>
          <w:szCs w:val="26"/>
        </w:rPr>
        <w:t>(1)</w:t>
      </w:r>
      <w:r>
        <w:rPr>
          <w:b w:val="0"/>
          <w:snapToGrid w:val="0"/>
          <w:sz w:val="24"/>
          <w:szCs w:val="26"/>
        </w:rPr>
        <w:t xml:space="preserve">   </w:t>
      </w:r>
      <w:r>
        <w:rPr>
          <w:b w:val="0"/>
          <w:i/>
          <w:sz w:val="24"/>
          <w:szCs w:val="26"/>
        </w:rPr>
        <w:t>Sittings and Vacations</w:t>
      </w:r>
    </w:p>
    <w:p>
      <w:pPr>
        <w:pStyle w:val="TOC8"/>
        <w:rPr>
          <w:sz w:val="24"/>
          <w:szCs w:val="24"/>
        </w:rPr>
      </w:pPr>
      <w:r>
        <w:rPr>
          <w:szCs w:val="24"/>
        </w:rPr>
        <w:t>38</w:t>
      </w:r>
      <w:r>
        <w:rPr>
          <w:snapToGrid w:val="0"/>
          <w:szCs w:val="24"/>
        </w:rPr>
        <w:t>.</w:t>
      </w:r>
      <w:r>
        <w:rPr>
          <w:snapToGrid w:val="0"/>
          <w:szCs w:val="24"/>
        </w:rPr>
        <w:tab/>
        <w:t>Court may sit at any time and at any place</w:t>
      </w:r>
      <w:r>
        <w:tab/>
      </w:r>
      <w:r>
        <w:fldChar w:fldCharType="begin"/>
      </w:r>
      <w:r>
        <w:instrText xml:space="preserve"> PAGEREF _Toc199813847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Civil sittings in Perth</w:t>
      </w:r>
      <w:r>
        <w:tab/>
      </w:r>
      <w:r>
        <w:fldChar w:fldCharType="begin"/>
      </w:r>
      <w:r>
        <w:instrText xml:space="preserve"> PAGEREF _Toc199813848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Criminal sittings in Perth</w:t>
      </w:r>
      <w:r>
        <w:tab/>
      </w:r>
      <w:r>
        <w:fldChar w:fldCharType="begin"/>
      </w:r>
      <w:r>
        <w:instrText xml:space="preserve"> PAGEREF _Toc199813849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 xml:space="preserve">Single judge to preside unless </w:t>
      </w:r>
      <w:r>
        <w:rPr>
          <w:szCs w:val="24"/>
        </w:rPr>
        <w:t>Court of Appeal</w:t>
      </w:r>
      <w:r>
        <w:rPr>
          <w:snapToGrid w:val="0"/>
          <w:szCs w:val="24"/>
        </w:rPr>
        <w:t xml:space="preserve"> to do so</w:t>
      </w:r>
      <w:r>
        <w:tab/>
      </w:r>
      <w:r>
        <w:fldChar w:fldCharType="begin"/>
      </w:r>
      <w:r>
        <w:instrText xml:space="preserve"> PAGEREF _Toc199813850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Civil actions, trial with or without jury</w:t>
      </w:r>
      <w:r>
        <w:tab/>
      </w:r>
      <w:r>
        <w:fldChar w:fldCharType="begin"/>
      </w:r>
      <w:r>
        <w:instrText xml:space="preserve"> PAGEREF _Toc199813851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 xml:space="preserve">Judge may reserve case etc for </w:t>
      </w:r>
      <w:r>
        <w:rPr>
          <w:szCs w:val="24"/>
        </w:rPr>
        <w:t>Court of Appeal</w:t>
      </w:r>
      <w:r>
        <w:tab/>
      </w:r>
      <w:r>
        <w:fldChar w:fldCharType="begin"/>
      </w:r>
      <w:r>
        <w:instrText xml:space="preserve"> PAGEREF _Toc199813852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Court vacations</w:t>
      </w:r>
      <w:r>
        <w:tab/>
      </w:r>
      <w:r>
        <w:fldChar w:fldCharType="begin"/>
      </w:r>
      <w:r>
        <w:instrText xml:space="preserve"> PAGEREF _Toc199813853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Hearings during court vacations</w:t>
      </w:r>
      <w:r>
        <w:tab/>
      </w:r>
      <w:r>
        <w:fldChar w:fldCharType="begin"/>
      </w:r>
      <w:r>
        <w:instrText xml:space="preserve"> PAGEREF _Toc199813854 \h </w:instrText>
      </w:r>
      <w:r>
        <w:fldChar w:fldCharType="separate"/>
      </w:r>
      <w:r>
        <w:t>43</w:t>
      </w:r>
      <w:r>
        <w:fldChar w:fldCharType="end"/>
      </w:r>
    </w:p>
    <w:p>
      <w:pPr>
        <w:pStyle w:val="TOC4"/>
        <w:tabs>
          <w:tab w:val="right" w:leader="dot" w:pos="7086"/>
        </w:tabs>
        <w:rPr>
          <w:b w:val="0"/>
          <w:sz w:val="24"/>
          <w:szCs w:val="24"/>
        </w:rPr>
      </w:pPr>
      <w:r>
        <w:rPr>
          <w:b w:val="0"/>
          <w:szCs w:val="26"/>
        </w:rPr>
        <w:t>(2)</w:t>
      </w:r>
      <w:r>
        <w:rPr>
          <w:b w:val="0"/>
          <w:i/>
          <w:sz w:val="24"/>
          <w:szCs w:val="26"/>
        </w:rPr>
        <w:t xml:space="preserve">   Circuit Towns</w:t>
      </w:r>
    </w:p>
    <w:p>
      <w:pPr>
        <w:pStyle w:val="TOC8"/>
        <w:rPr>
          <w:sz w:val="24"/>
          <w:szCs w:val="24"/>
        </w:rPr>
      </w:pPr>
      <w:r>
        <w:rPr>
          <w:szCs w:val="24"/>
        </w:rPr>
        <w:t>46</w:t>
      </w:r>
      <w:r>
        <w:rPr>
          <w:snapToGrid w:val="0"/>
          <w:szCs w:val="24"/>
        </w:rPr>
        <w:t>.</w:t>
      </w:r>
      <w:r>
        <w:rPr>
          <w:snapToGrid w:val="0"/>
          <w:szCs w:val="24"/>
        </w:rPr>
        <w:tab/>
        <w:t>Circuit towns, and sittings in them</w:t>
      </w:r>
      <w:r>
        <w:tab/>
      </w:r>
      <w:r>
        <w:fldChar w:fldCharType="begin"/>
      </w:r>
      <w:r>
        <w:instrText xml:space="preserve"> PAGEREF _Toc199813856 \h </w:instrText>
      </w:r>
      <w:r>
        <w:fldChar w:fldCharType="separate"/>
      </w:r>
      <w:r>
        <w:t>43</w:t>
      </w:r>
      <w:r>
        <w:fldChar w:fldCharType="end"/>
      </w:r>
    </w:p>
    <w:p>
      <w:pPr>
        <w:pStyle w:val="TOC8"/>
        <w:rPr>
          <w:sz w:val="24"/>
          <w:szCs w:val="24"/>
        </w:rPr>
      </w:pPr>
      <w:r>
        <w:rPr>
          <w:szCs w:val="24"/>
        </w:rPr>
        <w:t>48</w:t>
      </w:r>
      <w:r>
        <w:rPr>
          <w:snapToGrid w:val="0"/>
          <w:szCs w:val="24"/>
        </w:rPr>
        <w:t>.</w:t>
      </w:r>
      <w:r>
        <w:rPr>
          <w:snapToGrid w:val="0"/>
          <w:szCs w:val="24"/>
        </w:rPr>
        <w:tab/>
        <w:t>Interpretation</w:t>
      </w:r>
      <w:r>
        <w:tab/>
      </w:r>
      <w:r>
        <w:fldChar w:fldCharType="begin"/>
      </w:r>
      <w:r>
        <w:instrText xml:space="preserve"> PAGEREF _Toc199813857 \h </w:instrText>
      </w:r>
      <w:r>
        <w:fldChar w:fldCharType="separate"/>
      </w:r>
      <w:r>
        <w:t>44</w:t>
      </w:r>
      <w:r>
        <w:fldChar w:fldCharType="end"/>
      </w:r>
    </w:p>
    <w:p>
      <w:pPr>
        <w:pStyle w:val="TOC4"/>
        <w:tabs>
          <w:tab w:val="right" w:leader="dot" w:pos="7086"/>
        </w:tabs>
        <w:rPr>
          <w:b w:val="0"/>
          <w:sz w:val="24"/>
          <w:szCs w:val="24"/>
        </w:rPr>
      </w:pPr>
      <w:r>
        <w:rPr>
          <w:b w:val="0"/>
          <w:i/>
          <w:sz w:val="24"/>
          <w:szCs w:val="26"/>
        </w:rPr>
        <w:t>(3)   Jurisdiction of a Commissioner</w:t>
      </w:r>
    </w:p>
    <w:p>
      <w:pPr>
        <w:pStyle w:val="TOC8"/>
        <w:rPr>
          <w:sz w:val="24"/>
          <w:szCs w:val="24"/>
        </w:rPr>
      </w:pPr>
      <w:r>
        <w:rPr>
          <w:szCs w:val="24"/>
        </w:rPr>
        <w:t>49</w:t>
      </w:r>
      <w:r>
        <w:rPr>
          <w:snapToGrid w:val="0"/>
          <w:szCs w:val="24"/>
        </w:rPr>
        <w:t>.</w:t>
      </w:r>
      <w:r>
        <w:rPr>
          <w:snapToGrid w:val="0"/>
          <w:szCs w:val="24"/>
        </w:rPr>
        <w:tab/>
        <w:t>Commissioners, jurisdiction of etc</w:t>
      </w:r>
      <w:r>
        <w:tab/>
      </w:r>
      <w:r>
        <w:fldChar w:fldCharType="begin"/>
      </w:r>
      <w:r>
        <w:instrText xml:space="preserve"> PAGEREF _Toc199813859 \h </w:instrText>
      </w:r>
      <w:r>
        <w:fldChar w:fldCharType="separate"/>
      </w:r>
      <w:r>
        <w:t>45</w:t>
      </w:r>
      <w:r>
        <w:fldChar w:fldCharType="end"/>
      </w:r>
    </w:p>
    <w:p>
      <w:pPr>
        <w:pStyle w:val="TOC4"/>
        <w:tabs>
          <w:tab w:val="right" w:leader="dot" w:pos="7086"/>
        </w:tabs>
        <w:rPr>
          <w:b w:val="0"/>
          <w:sz w:val="24"/>
          <w:szCs w:val="24"/>
        </w:rPr>
      </w:pPr>
      <w:r>
        <w:rPr>
          <w:b w:val="0"/>
          <w:i/>
          <w:sz w:val="24"/>
          <w:szCs w:val="26"/>
        </w:rPr>
        <w:t>(4)</w:t>
      </w:r>
      <w:r>
        <w:rPr>
          <w:b w:val="0"/>
          <w:snapToGrid w:val="0"/>
          <w:sz w:val="24"/>
          <w:szCs w:val="26"/>
        </w:rPr>
        <w:t xml:space="preserve">   </w:t>
      </w:r>
      <w:r>
        <w:rPr>
          <w:b w:val="0"/>
          <w:i/>
          <w:sz w:val="24"/>
          <w:szCs w:val="26"/>
        </w:rPr>
        <w:t>Inquiries and Trials by Referees</w:t>
      </w:r>
    </w:p>
    <w:p>
      <w:pPr>
        <w:pStyle w:val="TOC8"/>
        <w:rPr>
          <w:sz w:val="24"/>
          <w:szCs w:val="24"/>
        </w:rPr>
      </w:pPr>
      <w:r>
        <w:rPr>
          <w:szCs w:val="24"/>
        </w:rPr>
        <w:t>50</w:t>
      </w:r>
      <w:r>
        <w:rPr>
          <w:snapToGrid w:val="0"/>
          <w:szCs w:val="24"/>
        </w:rPr>
        <w:t>.</w:t>
      </w:r>
      <w:r>
        <w:rPr>
          <w:snapToGrid w:val="0"/>
          <w:szCs w:val="24"/>
        </w:rPr>
        <w:tab/>
        <w:t>Question in civil matter may be referred to referee etc</w:t>
      </w:r>
      <w:r>
        <w:tab/>
      </w:r>
      <w:r>
        <w:fldChar w:fldCharType="begin"/>
      </w:r>
      <w:r>
        <w:instrText xml:space="preserve"> PAGEREF _Toc199813861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Trial of civil matter may be referred to referee etc</w:t>
      </w:r>
      <w:r>
        <w:tab/>
      </w:r>
      <w:r>
        <w:fldChar w:fldCharType="begin"/>
      </w:r>
      <w:r>
        <w:instrText xml:space="preserve"> PAGEREF _Toc199813862 \h </w:instrText>
      </w:r>
      <w:r>
        <w:fldChar w:fldCharType="separate"/>
      </w:r>
      <w:r>
        <w:t>46</w:t>
      </w:r>
      <w:r>
        <w:fldChar w:fldCharType="end"/>
      </w:r>
    </w:p>
    <w:p>
      <w:pPr>
        <w:pStyle w:val="TOC8"/>
        <w:rPr>
          <w:sz w:val="24"/>
          <w:szCs w:val="24"/>
        </w:rPr>
      </w:pPr>
      <w:r>
        <w:rPr>
          <w:szCs w:val="24"/>
        </w:rPr>
        <w:t>52</w:t>
      </w:r>
      <w:r>
        <w:rPr>
          <w:snapToGrid w:val="0"/>
          <w:szCs w:val="24"/>
        </w:rPr>
        <w:t>.</w:t>
      </w:r>
      <w:r>
        <w:rPr>
          <w:snapToGrid w:val="0"/>
          <w:szCs w:val="24"/>
        </w:rPr>
        <w:tab/>
        <w:t>Referee’s powers and remuneration; effect of referee’s report</w:t>
      </w:r>
      <w:r>
        <w:tab/>
      </w:r>
      <w:r>
        <w:fldChar w:fldCharType="begin"/>
      </w:r>
      <w:r>
        <w:instrText xml:space="preserve"> PAGEREF _Toc199813863 \h </w:instrText>
      </w:r>
      <w:r>
        <w:fldChar w:fldCharType="separate"/>
      </w:r>
      <w:r>
        <w:t>47</w:t>
      </w:r>
      <w:r>
        <w:fldChar w:fldCharType="end"/>
      </w:r>
    </w:p>
    <w:p>
      <w:pPr>
        <w:pStyle w:val="TOC8"/>
        <w:rPr>
          <w:sz w:val="24"/>
          <w:szCs w:val="24"/>
        </w:rPr>
      </w:pPr>
      <w:r>
        <w:rPr>
          <w:szCs w:val="24"/>
        </w:rPr>
        <w:t>53</w:t>
      </w:r>
      <w:r>
        <w:rPr>
          <w:snapToGrid w:val="0"/>
          <w:szCs w:val="24"/>
        </w:rPr>
        <w:t>.</w:t>
      </w:r>
      <w:r>
        <w:rPr>
          <w:snapToGrid w:val="0"/>
          <w:szCs w:val="24"/>
        </w:rPr>
        <w:tab/>
        <w:t>Court to have powers as to references by consent</w:t>
      </w:r>
      <w:r>
        <w:tab/>
      </w:r>
      <w:r>
        <w:fldChar w:fldCharType="begin"/>
      </w:r>
      <w:r>
        <w:instrText xml:space="preserve"> PAGEREF _Toc199813864 \h </w:instrText>
      </w:r>
      <w:r>
        <w:fldChar w:fldCharType="separate"/>
      </w:r>
      <w:r>
        <w:t>48</w:t>
      </w:r>
      <w:r>
        <w:fldChar w:fldCharType="end"/>
      </w:r>
    </w:p>
    <w:p>
      <w:pPr>
        <w:pStyle w:val="TOC8"/>
        <w:rPr>
          <w:sz w:val="24"/>
          <w:szCs w:val="24"/>
        </w:rPr>
      </w:pPr>
      <w:r>
        <w:rPr>
          <w:szCs w:val="24"/>
        </w:rPr>
        <w:t>54</w:t>
      </w:r>
      <w:r>
        <w:rPr>
          <w:snapToGrid w:val="0"/>
          <w:szCs w:val="24"/>
        </w:rPr>
        <w:t>.</w:t>
      </w:r>
      <w:r>
        <w:rPr>
          <w:snapToGrid w:val="0"/>
          <w:szCs w:val="24"/>
        </w:rPr>
        <w:tab/>
        <w:t>Referee may state case on question of law</w:t>
      </w:r>
      <w:r>
        <w:tab/>
      </w:r>
      <w:r>
        <w:fldChar w:fldCharType="begin"/>
      </w:r>
      <w:r>
        <w:instrText xml:space="preserve"> PAGEREF _Toc199813865 \h </w:instrText>
      </w:r>
      <w:r>
        <w:fldChar w:fldCharType="separate"/>
      </w:r>
      <w:r>
        <w:t>48</w:t>
      </w:r>
      <w:r>
        <w:fldChar w:fldCharType="end"/>
      </w:r>
    </w:p>
    <w:p>
      <w:pPr>
        <w:pStyle w:val="TOC8"/>
        <w:rPr>
          <w:sz w:val="24"/>
          <w:szCs w:val="24"/>
        </w:rPr>
      </w:pPr>
      <w:r>
        <w:rPr>
          <w:szCs w:val="24"/>
        </w:rPr>
        <w:t>55</w:t>
      </w:r>
      <w:r>
        <w:rPr>
          <w:snapToGrid w:val="0"/>
          <w:szCs w:val="24"/>
        </w:rPr>
        <w:t>.</w:t>
      </w:r>
      <w:r>
        <w:rPr>
          <w:snapToGrid w:val="0"/>
          <w:szCs w:val="24"/>
        </w:rPr>
        <w:tab/>
        <w:t>Costs etc of reference</w:t>
      </w:r>
      <w:r>
        <w:tab/>
      </w:r>
      <w:r>
        <w:fldChar w:fldCharType="begin"/>
      </w:r>
      <w:r>
        <w:instrText xml:space="preserve"> PAGEREF _Toc199813866 \h </w:instrText>
      </w:r>
      <w:r>
        <w:fldChar w:fldCharType="separate"/>
      </w:r>
      <w:r>
        <w:t>48</w:t>
      </w:r>
      <w:r>
        <w:fldChar w:fldCharType="end"/>
      </w:r>
    </w:p>
    <w:p>
      <w:pPr>
        <w:pStyle w:val="TOC4"/>
        <w:tabs>
          <w:tab w:val="right" w:leader="dot" w:pos="7086"/>
        </w:tabs>
        <w:rPr>
          <w:b w:val="0"/>
          <w:sz w:val="24"/>
          <w:szCs w:val="24"/>
        </w:rPr>
      </w:pPr>
      <w:r>
        <w:rPr>
          <w:b w:val="0"/>
          <w:i/>
          <w:sz w:val="24"/>
          <w:szCs w:val="26"/>
        </w:rPr>
        <w:t>(5)</w:t>
      </w:r>
      <w:r>
        <w:rPr>
          <w:b w:val="0"/>
          <w:snapToGrid w:val="0"/>
          <w:sz w:val="24"/>
          <w:szCs w:val="26"/>
        </w:rPr>
        <w:t xml:space="preserve">   </w:t>
      </w:r>
      <w:r>
        <w:rPr>
          <w:b w:val="0"/>
          <w:i/>
          <w:sz w:val="24"/>
          <w:szCs w:val="26"/>
        </w:rPr>
        <w:t>Assessors</w:t>
      </w:r>
    </w:p>
    <w:p>
      <w:pPr>
        <w:pStyle w:val="TOC8"/>
        <w:rPr>
          <w:sz w:val="24"/>
          <w:szCs w:val="24"/>
        </w:rPr>
      </w:pPr>
      <w:r>
        <w:rPr>
          <w:szCs w:val="24"/>
        </w:rPr>
        <w:t>56</w:t>
      </w:r>
      <w:r>
        <w:rPr>
          <w:snapToGrid w:val="0"/>
          <w:szCs w:val="24"/>
        </w:rPr>
        <w:t>.</w:t>
      </w:r>
      <w:r>
        <w:rPr>
          <w:snapToGrid w:val="0"/>
          <w:szCs w:val="24"/>
        </w:rPr>
        <w:tab/>
        <w:t>Trial with assessors</w:t>
      </w:r>
      <w:r>
        <w:tab/>
      </w:r>
      <w:r>
        <w:fldChar w:fldCharType="begin"/>
      </w:r>
      <w:r>
        <w:instrText xml:space="preserve"> PAGEREF _Toc199813868 \h </w:instrText>
      </w:r>
      <w:r>
        <w:fldChar w:fldCharType="separate"/>
      </w:r>
      <w:r>
        <w:t>48</w:t>
      </w:r>
      <w:r>
        <w:fldChar w:fldCharType="end"/>
      </w:r>
    </w:p>
    <w:p>
      <w:pPr>
        <w:pStyle w:val="TOC4"/>
        <w:tabs>
          <w:tab w:val="right" w:leader="dot" w:pos="7086"/>
        </w:tabs>
        <w:rPr>
          <w:b w:val="0"/>
          <w:sz w:val="24"/>
          <w:szCs w:val="24"/>
        </w:rPr>
      </w:pPr>
      <w:r>
        <w:rPr>
          <w:b w:val="0"/>
          <w:i/>
          <w:sz w:val="24"/>
          <w:szCs w:val="26"/>
        </w:rPr>
        <w:t>(6)</w:t>
      </w:r>
      <w:r>
        <w:rPr>
          <w:b w:val="0"/>
          <w:snapToGrid w:val="0"/>
          <w:sz w:val="24"/>
          <w:szCs w:val="26"/>
        </w:rPr>
        <w:t xml:space="preserve">   </w:t>
      </w:r>
      <w:r>
        <w:rPr>
          <w:b w:val="0"/>
          <w:i/>
          <w:szCs w:val="26"/>
        </w:rPr>
        <w:t>The Court of Appeal</w:t>
      </w:r>
    </w:p>
    <w:p>
      <w:pPr>
        <w:pStyle w:val="TOC8"/>
        <w:rPr>
          <w:sz w:val="24"/>
          <w:szCs w:val="24"/>
        </w:rPr>
      </w:pPr>
      <w:r>
        <w:rPr>
          <w:szCs w:val="24"/>
        </w:rPr>
        <w:t>57.</w:t>
      </w:r>
      <w:r>
        <w:rPr>
          <w:szCs w:val="24"/>
        </w:rPr>
        <w:tab/>
        <w:t>Court of Appeal, constitution of</w:t>
      </w:r>
      <w:r>
        <w:tab/>
      </w:r>
      <w:r>
        <w:fldChar w:fldCharType="begin"/>
      </w:r>
      <w:r>
        <w:instrText xml:space="preserve"> PAGEREF _Toc199813870 \h </w:instrText>
      </w:r>
      <w:r>
        <w:fldChar w:fldCharType="separate"/>
      </w:r>
      <w:r>
        <w:t>49</w:t>
      </w:r>
      <w:r>
        <w:fldChar w:fldCharType="end"/>
      </w:r>
    </w:p>
    <w:p>
      <w:pPr>
        <w:pStyle w:val="TOC8"/>
        <w:rPr>
          <w:sz w:val="24"/>
          <w:szCs w:val="24"/>
        </w:rPr>
      </w:pPr>
      <w:r>
        <w:rPr>
          <w:szCs w:val="24"/>
        </w:rPr>
        <w:t>58</w:t>
      </w:r>
      <w:r>
        <w:rPr>
          <w:snapToGrid w:val="0"/>
          <w:szCs w:val="24"/>
        </w:rPr>
        <w:t>.</w:t>
      </w:r>
      <w:r>
        <w:rPr>
          <w:snapToGrid w:val="0"/>
          <w:szCs w:val="24"/>
        </w:rPr>
        <w:tab/>
      </w:r>
      <w:r>
        <w:rPr>
          <w:szCs w:val="24"/>
        </w:rPr>
        <w:t>Court of Appeal</w:t>
      </w:r>
      <w:r>
        <w:rPr>
          <w:snapToGrid w:val="0"/>
          <w:szCs w:val="24"/>
        </w:rPr>
        <w:t>, jurisdiction</w:t>
      </w:r>
      <w:r>
        <w:tab/>
      </w:r>
      <w:r>
        <w:fldChar w:fldCharType="begin"/>
      </w:r>
      <w:r>
        <w:instrText xml:space="preserve"> PAGEREF _Toc199813871 \h </w:instrText>
      </w:r>
      <w:r>
        <w:fldChar w:fldCharType="separate"/>
      </w:r>
      <w:r>
        <w:t>50</w:t>
      </w:r>
      <w:r>
        <w:fldChar w:fldCharType="end"/>
      </w:r>
    </w:p>
    <w:p>
      <w:pPr>
        <w:pStyle w:val="TOC8"/>
        <w:rPr>
          <w:sz w:val="24"/>
          <w:szCs w:val="24"/>
        </w:rPr>
      </w:pPr>
      <w:r>
        <w:rPr>
          <w:szCs w:val="24"/>
        </w:rPr>
        <w:t>59</w:t>
      </w:r>
      <w:r>
        <w:rPr>
          <w:snapToGrid w:val="0"/>
          <w:szCs w:val="24"/>
        </w:rPr>
        <w:t>.</w:t>
      </w:r>
      <w:r>
        <w:rPr>
          <w:snapToGrid w:val="0"/>
          <w:szCs w:val="24"/>
        </w:rPr>
        <w:tab/>
        <w:t>New trial etc, application for and ordering</w:t>
      </w:r>
      <w:r>
        <w:tab/>
      </w:r>
      <w:r>
        <w:fldChar w:fldCharType="begin"/>
      </w:r>
      <w:r>
        <w:instrText xml:space="preserve"> PAGEREF _Toc199813872 \h </w:instrText>
      </w:r>
      <w:r>
        <w:fldChar w:fldCharType="separate"/>
      </w:r>
      <w:r>
        <w:t>52</w:t>
      </w:r>
      <w:r>
        <w:fldChar w:fldCharType="end"/>
      </w:r>
    </w:p>
    <w:p>
      <w:pPr>
        <w:pStyle w:val="TOC8"/>
        <w:rPr>
          <w:sz w:val="24"/>
          <w:szCs w:val="24"/>
        </w:rPr>
      </w:pPr>
      <w:r>
        <w:rPr>
          <w:szCs w:val="24"/>
        </w:rPr>
        <w:t>60</w:t>
      </w:r>
      <w:r>
        <w:rPr>
          <w:snapToGrid w:val="0"/>
          <w:szCs w:val="24"/>
        </w:rPr>
        <w:t>.</w:t>
      </w:r>
      <w:r>
        <w:rPr>
          <w:snapToGrid w:val="0"/>
          <w:szCs w:val="24"/>
        </w:rPr>
        <w:tab/>
        <w:t>Restriction on appeals</w:t>
      </w:r>
      <w:r>
        <w:tab/>
      </w:r>
      <w:r>
        <w:fldChar w:fldCharType="begin"/>
      </w:r>
      <w:r>
        <w:instrText xml:space="preserve"> PAGEREF _Toc199813873 \h </w:instrText>
      </w:r>
      <w:r>
        <w:fldChar w:fldCharType="separate"/>
      </w:r>
      <w:r>
        <w:t>53</w:t>
      </w:r>
      <w:r>
        <w:fldChar w:fldCharType="end"/>
      </w:r>
    </w:p>
    <w:p>
      <w:pPr>
        <w:pStyle w:val="TOC8"/>
        <w:rPr>
          <w:sz w:val="24"/>
          <w:szCs w:val="24"/>
        </w:rPr>
      </w:pPr>
      <w:r>
        <w:rPr>
          <w:szCs w:val="24"/>
        </w:rPr>
        <w:t>61.</w:t>
      </w:r>
      <w:r>
        <w:rPr>
          <w:szCs w:val="24"/>
        </w:rPr>
        <w:tab/>
        <w:t>Powers of single judge of appeal and master</w:t>
      </w:r>
      <w:r>
        <w:tab/>
      </w:r>
      <w:r>
        <w:fldChar w:fldCharType="begin"/>
      </w:r>
      <w:r>
        <w:instrText xml:space="preserve"> PAGEREF _Toc199813874 \h </w:instrText>
      </w:r>
      <w:r>
        <w:fldChar w:fldCharType="separate"/>
      </w:r>
      <w:r>
        <w:t>54</w:t>
      </w:r>
      <w:r>
        <w:fldChar w:fldCharType="end"/>
      </w:r>
    </w:p>
    <w:p>
      <w:pPr>
        <w:pStyle w:val="TOC8"/>
        <w:rPr>
          <w:sz w:val="24"/>
          <w:szCs w:val="24"/>
        </w:rPr>
      </w:pPr>
      <w:r>
        <w:rPr>
          <w:szCs w:val="24"/>
        </w:rPr>
        <w:t>62.</w:t>
      </w:r>
      <w:r>
        <w:rPr>
          <w:szCs w:val="24"/>
        </w:rPr>
        <w:tab/>
        <w:t>Divided decisions, effect of</w:t>
      </w:r>
      <w:r>
        <w:tab/>
      </w:r>
      <w:r>
        <w:fldChar w:fldCharType="begin"/>
      </w:r>
      <w:r>
        <w:instrText xml:space="preserve"> PAGEREF _Toc199813875 \h </w:instrText>
      </w:r>
      <w:r>
        <w:fldChar w:fldCharType="separate"/>
      </w:r>
      <w:r>
        <w:t>55</w:t>
      </w:r>
      <w:r>
        <w:fldChar w:fldCharType="end"/>
      </w:r>
    </w:p>
    <w:p>
      <w:pPr>
        <w:pStyle w:val="TOC2"/>
        <w:tabs>
          <w:tab w:val="right" w:leader="dot" w:pos="7086"/>
        </w:tabs>
        <w:rPr>
          <w:b w:val="0"/>
          <w:sz w:val="24"/>
          <w:szCs w:val="24"/>
        </w:rPr>
      </w:pPr>
      <w:r>
        <w:rPr>
          <w:szCs w:val="30"/>
        </w:rPr>
        <w:t>Part V — Arrest in pending actions</w:t>
      </w:r>
    </w:p>
    <w:p>
      <w:pPr>
        <w:pStyle w:val="TOC8"/>
        <w:rPr>
          <w:sz w:val="24"/>
          <w:szCs w:val="24"/>
        </w:rPr>
      </w:pPr>
      <w:r>
        <w:rPr>
          <w:szCs w:val="24"/>
        </w:rPr>
        <w:t>63</w:t>
      </w:r>
      <w:r>
        <w:rPr>
          <w:snapToGrid w:val="0"/>
          <w:szCs w:val="24"/>
        </w:rPr>
        <w:t>.</w:t>
      </w:r>
      <w:r>
        <w:rPr>
          <w:snapToGrid w:val="0"/>
          <w:szCs w:val="24"/>
        </w:rPr>
        <w:tab/>
        <w:t>Defendant about to leave jurisdiction, arrest of</w:t>
      </w:r>
      <w:r>
        <w:tab/>
      </w:r>
      <w:r>
        <w:fldChar w:fldCharType="begin"/>
      </w:r>
      <w:r>
        <w:instrText xml:space="preserve"> PAGEREF _Toc199813877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Security by defendant</w:t>
      </w:r>
      <w:r>
        <w:tab/>
      </w:r>
      <w:r>
        <w:fldChar w:fldCharType="begin"/>
      </w:r>
      <w:r>
        <w:instrText xml:space="preserve"> PAGEREF _Toc199813878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Security etc to be subject to the Court</w:t>
      </w:r>
      <w:r>
        <w:tab/>
      </w:r>
      <w:r>
        <w:fldChar w:fldCharType="begin"/>
      </w:r>
      <w:r>
        <w:instrText xml:space="preserve"> PAGEREF _Toc199813879 \h </w:instrText>
      </w:r>
      <w:r>
        <w:fldChar w:fldCharType="separate"/>
      </w:r>
      <w:r>
        <w:t>59</w:t>
      </w:r>
      <w:r>
        <w:fldChar w:fldCharType="end"/>
      </w:r>
    </w:p>
    <w:p>
      <w:pPr>
        <w:pStyle w:val="TOC8"/>
        <w:rPr>
          <w:sz w:val="24"/>
          <w:szCs w:val="24"/>
        </w:rPr>
      </w:pPr>
      <w:r>
        <w:rPr>
          <w:szCs w:val="24"/>
        </w:rPr>
        <w:t>66</w:t>
      </w:r>
      <w:r>
        <w:rPr>
          <w:snapToGrid w:val="0"/>
          <w:szCs w:val="24"/>
        </w:rPr>
        <w:t>.</w:t>
      </w:r>
      <w:r>
        <w:rPr>
          <w:snapToGrid w:val="0"/>
          <w:szCs w:val="24"/>
        </w:rPr>
        <w:tab/>
        <w:t>Costs</w:t>
      </w:r>
      <w:r>
        <w:tab/>
      </w:r>
      <w:r>
        <w:fldChar w:fldCharType="begin"/>
      </w:r>
      <w:r>
        <w:instrText xml:space="preserve"> PAGEREF _Toc199813880 \h </w:instrText>
      </w:r>
      <w:r>
        <w:fldChar w:fldCharType="separate"/>
      </w:r>
      <w:r>
        <w:t>59</w:t>
      </w:r>
      <w:r>
        <w:fldChar w:fldCharType="end"/>
      </w:r>
    </w:p>
    <w:p>
      <w:pPr>
        <w:pStyle w:val="TOC8"/>
        <w:rPr>
          <w:sz w:val="24"/>
          <w:szCs w:val="24"/>
        </w:rPr>
      </w:pPr>
      <w:r>
        <w:rPr>
          <w:szCs w:val="24"/>
        </w:rPr>
        <w:t>67</w:t>
      </w:r>
      <w:r>
        <w:rPr>
          <w:snapToGrid w:val="0"/>
          <w:szCs w:val="24"/>
        </w:rPr>
        <w:t>.</w:t>
      </w:r>
      <w:r>
        <w:rPr>
          <w:snapToGrid w:val="0"/>
          <w:szCs w:val="24"/>
        </w:rPr>
        <w:tab/>
        <w:t>Discharge of defendant from custody</w:t>
      </w:r>
      <w:r>
        <w:tab/>
      </w:r>
      <w:r>
        <w:fldChar w:fldCharType="begin"/>
      </w:r>
      <w:r>
        <w:instrText xml:space="preserve"> PAGEREF _Toc199813881 \h </w:instrText>
      </w:r>
      <w:r>
        <w:fldChar w:fldCharType="separate"/>
      </w:r>
      <w:r>
        <w:t>59</w:t>
      </w:r>
      <w:r>
        <w:fldChar w:fldCharType="end"/>
      </w:r>
    </w:p>
    <w:p>
      <w:pPr>
        <w:pStyle w:val="TOC8"/>
        <w:rPr>
          <w:sz w:val="24"/>
          <w:szCs w:val="24"/>
        </w:rPr>
      </w:pPr>
      <w:r>
        <w:rPr>
          <w:szCs w:val="24"/>
        </w:rPr>
        <w:t>68</w:t>
      </w:r>
      <w:r>
        <w:rPr>
          <w:snapToGrid w:val="0"/>
          <w:szCs w:val="24"/>
        </w:rPr>
        <w:t>.</w:t>
      </w:r>
      <w:r>
        <w:rPr>
          <w:snapToGrid w:val="0"/>
          <w:szCs w:val="24"/>
        </w:rPr>
        <w:tab/>
        <w:t>Sheriff etc to indorse date of arrest</w:t>
      </w:r>
      <w:r>
        <w:tab/>
      </w:r>
      <w:r>
        <w:fldChar w:fldCharType="begin"/>
      </w:r>
      <w:r>
        <w:instrText xml:space="preserve"> PAGEREF _Toc199813882 \h </w:instrText>
      </w:r>
      <w:r>
        <w:fldChar w:fldCharType="separate"/>
      </w:r>
      <w:r>
        <w:t>59</w:t>
      </w:r>
      <w:r>
        <w:fldChar w:fldCharType="end"/>
      </w:r>
    </w:p>
    <w:p>
      <w:pPr>
        <w:pStyle w:val="TOC2"/>
        <w:tabs>
          <w:tab w:val="right" w:leader="dot" w:pos="7086"/>
        </w:tabs>
        <w:rPr>
          <w:b w:val="0"/>
          <w:sz w:val="24"/>
          <w:szCs w:val="24"/>
        </w:rPr>
      </w:pPr>
      <w:r>
        <w:rPr>
          <w:szCs w:val="30"/>
        </w:rPr>
        <w:t>Part VI — Mediation</w:t>
      </w:r>
    </w:p>
    <w:p>
      <w:pPr>
        <w:pStyle w:val="TOC8"/>
        <w:rPr>
          <w:sz w:val="24"/>
          <w:szCs w:val="24"/>
        </w:rPr>
      </w:pPr>
      <w:r>
        <w:rPr>
          <w:szCs w:val="24"/>
        </w:rPr>
        <w:t>69.</w:t>
      </w:r>
      <w:r>
        <w:rPr>
          <w:szCs w:val="24"/>
        </w:rPr>
        <w:tab/>
        <w:t>Interpretation</w:t>
      </w:r>
      <w:r>
        <w:tab/>
      </w:r>
      <w:r>
        <w:fldChar w:fldCharType="begin"/>
      </w:r>
      <w:r>
        <w:instrText xml:space="preserve"> PAGEREF _Toc199813884 \h </w:instrText>
      </w:r>
      <w:r>
        <w:fldChar w:fldCharType="separate"/>
      </w:r>
      <w:r>
        <w:t>60</w:t>
      </w:r>
      <w:r>
        <w:fldChar w:fldCharType="end"/>
      </w:r>
    </w:p>
    <w:p>
      <w:pPr>
        <w:pStyle w:val="TOC8"/>
        <w:rPr>
          <w:sz w:val="24"/>
          <w:szCs w:val="24"/>
        </w:rPr>
      </w:pPr>
      <w:r>
        <w:rPr>
          <w:szCs w:val="24"/>
        </w:rPr>
        <w:t>70.</w:t>
      </w:r>
      <w:r>
        <w:rPr>
          <w:szCs w:val="24"/>
        </w:rPr>
        <w:tab/>
        <w:t>Protection of mediator</w:t>
      </w:r>
      <w:r>
        <w:tab/>
      </w:r>
      <w:r>
        <w:fldChar w:fldCharType="begin"/>
      </w:r>
      <w:r>
        <w:instrText xml:space="preserve"> PAGEREF _Toc199813885 \h </w:instrText>
      </w:r>
      <w:r>
        <w:fldChar w:fldCharType="separate"/>
      </w:r>
      <w:r>
        <w:t>60</w:t>
      </w:r>
      <w:r>
        <w:fldChar w:fldCharType="end"/>
      </w:r>
    </w:p>
    <w:p>
      <w:pPr>
        <w:pStyle w:val="TOC8"/>
        <w:rPr>
          <w:sz w:val="24"/>
          <w:szCs w:val="24"/>
        </w:rPr>
      </w:pPr>
      <w:r>
        <w:rPr>
          <w:szCs w:val="24"/>
        </w:rPr>
        <w:t>71.</w:t>
      </w:r>
      <w:r>
        <w:rPr>
          <w:szCs w:val="24"/>
        </w:rPr>
        <w:tab/>
        <w:t>Privilege</w:t>
      </w:r>
      <w:r>
        <w:tab/>
      </w:r>
      <w:r>
        <w:fldChar w:fldCharType="begin"/>
      </w:r>
      <w:r>
        <w:instrText xml:space="preserve"> PAGEREF _Toc199813886 \h </w:instrText>
      </w:r>
      <w:r>
        <w:fldChar w:fldCharType="separate"/>
      </w:r>
      <w:r>
        <w:t>60</w:t>
      </w:r>
      <w:r>
        <w:fldChar w:fldCharType="end"/>
      </w:r>
    </w:p>
    <w:p>
      <w:pPr>
        <w:pStyle w:val="TOC8"/>
        <w:rPr>
          <w:sz w:val="24"/>
          <w:szCs w:val="24"/>
        </w:rPr>
      </w:pPr>
      <w:r>
        <w:rPr>
          <w:szCs w:val="24"/>
        </w:rPr>
        <w:t>72.</w:t>
      </w:r>
      <w:r>
        <w:rPr>
          <w:szCs w:val="24"/>
        </w:rPr>
        <w:tab/>
        <w:t>Confidentiality</w:t>
      </w:r>
      <w:r>
        <w:tab/>
      </w:r>
      <w:r>
        <w:fldChar w:fldCharType="begin"/>
      </w:r>
      <w:r>
        <w:instrText xml:space="preserve"> PAGEREF _Toc199813887 \h </w:instrText>
      </w:r>
      <w:r>
        <w:fldChar w:fldCharType="separate"/>
      </w:r>
      <w:r>
        <w:t>62</w:t>
      </w:r>
      <w:r>
        <w:fldChar w:fldCharType="end"/>
      </w:r>
    </w:p>
    <w:p>
      <w:pPr>
        <w:pStyle w:val="TOC2"/>
        <w:tabs>
          <w:tab w:val="right" w:leader="dot" w:pos="7086"/>
        </w:tabs>
        <w:rPr>
          <w:b w:val="0"/>
          <w:sz w:val="24"/>
          <w:szCs w:val="24"/>
        </w:rPr>
      </w:pPr>
      <w:r>
        <w:rPr>
          <w:szCs w:val="30"/>
        </w:rPr>
        <w:t>Part IX — Officers and offices</w:t>
      </w:r>
    </w:p>
    <w:p>
      <w:pPr>
        <w:pStyle w:val="TOC8"/>
        <w:rPr>
          <w:sz w:val="24"/>
          <w:szCs w:val="24"/>
        </w:rPr>
      </w:pPr>
      <w:r>
        <w:rPr>
          <w:szCs w:val="24"/>
        </w:rPr>
        <w:t>154</w:t>
      </w:r>
      <w:r>
        <w:rPr>
          <w:snapToGrid w:val="0"/>
          <w:szCs w:val="24"/>
        </w:rPr>
        <w:t>.</w:t>
      </w:r>
      <w:r>
        <w:rPr>
          <w:snapToGrid w:val="0"/>
          <w:szCs w:val="24"/>
        </w:rPr>
        <w:tab/>
        <w:t>Attorney General</w:t>
      </w:r>
      <w:r>
        <w:tab/>
      </w:r>
      <w:r>
        <w:fldChar w:fldCharType="begin"/>
      </w:r>
      <w:r>
        <w:instrText xml:space="preserve"> PAGEREF _Toc199813889 \h </w:instrText>
      </w:r>
      <w:r>
        <w:fldChar w:fldCharType="separate"/>
      </w:r>
      <w:r>
        <w:t>63</w:t>
      </w:r>
      <w:r>
        <w:fldChar w:fldCharType="end"/>
      </w:r>
    </w:p>
    <w:p>
      <w:pPr>
        <w:pStyle w:val="TOC8"/>
        <w:rPr>
          <w:sz w:val="24"/>
          <w:szCs w:val="24"/>
        </w:rPr>
      </w:pPr>
      <w:r>
        <w:rPr>
          <w:szCs w:val="24"/>
        </w:rPr>
        <w:t>155</w:t>
      </w:r>
      <w:r>
        <w:rPr>
          <w:snapToGrid w:val="0"/>
          <w:szCs w:val="24"/>
        </w:rPr>
        <w:t>.</w:t>
      </w:r>
      <w:r>
        <w:rPr>
          <w:snapToGrid w:val="0"/>
          <w:szCs w:val="24"/>
        </w:rPr>
        <w:tab/>
        <w:t>Registrars and other officers</w:t>
      </w:r>
      <w:r>
        <w:tab/>
      </w:r>
      <w:r>
        <w:fldChar w:fldCharType="begin"/>
      </w:r>
      <w:r>
        <w:instrText xml:space="preserve"> PAGEREF _Toc199813890 \h </w:instrText>
      </w:r>
      <w:r>
        <w:fldChar w:fldCharType="separate"/>
      </w:r>
      <w:r>
        <w:t>64</w:t>
      </w:r>
      <w:r>
        <w:fldChar w:fldCharType="end"/>
      </w:r>
    </w:p>
    <w:p>
      <w:pPr>
        <w:pStyle w:val="TOC8"/>
        <w:rPr>
          <w:sz w:val="24"/>
          <w:szCs w:val="24"/>
        </w:rPr>
      </w:pPr>
      <w:r>
        <w:rPr>
          <w:szCs w:val="24"/>
        </w:rPr>
        <w:t>155A.</w:t>
      </w:r>
      <w:r>
        <w:rPr>
          <w:szCs w:val="24"/>
        </w:rPr>
        <w:tab/>
        <w:t>Employment of personal staff for judges and masters</w:t>
      </w:r>
      <w:r>
        <w:tab/>
      </w:r>
      <w:r>
        <w:fldChar w:fldCharType="begin"/>
      </w:r>
      <w:r>
        <w:instrText xml:space="preserve"> PAGEREF _Toc199813891 \h </w:instrText>
      </w:r>
      <w:r>
        <w:fldChar w:fldCharType="separate"/>
      </w:r>
      <w:r>
        <w:t>65</w:t>
      </w:r>
      <w:r>
        <w:fldChar w:fldCharType="end"/>
      </w:r>
    </w:p>
    <w:p>
      <w:pPr>
        <w:pStyle w:val="TOC8"/>
        <w:rPr>
          <w:sz w:val="24"/>
          <w:szCs w:val="24"/>
        </w:rPr>
      </w:pPr>
      <w:r>
        <w:rPr>
          <w:szCs w:val="24"/>
        </w:rPr>
        <w:t>156</w:t>
      </w:r>
      <w:r>
        <w:rPr>
          <w:snapToGrid w:val="0"/>
          <w:szCs w:val="24"/>
        </w:rPr>
        <w:t>.</w:t>
      </w:r>
      <w:r>
        <w:rPr>
          <w:snapToGrid w:val="0"/>
          <w:szCs w:val="24"/>
        </w:rPr>
        <w:tab/>
        <w:t>Sheriff</w:t>
      </w:r>
      <w:r>
        <w:tab/>
      </w:r>
      <w:r>
        <w:fldChar w:fldCharType="begin"/>
      </w:r>
      <w:r>
        <w:instrText xml:space="preserve"> PAGEREF _Toc199813892 \h </w:instrText>
      </w:r>
      <w:r>
        <w:fldChar w:fldCharType="separate"/>
      </w:r>
      <w:r>
        <w:t>65</w:t>
      </w:r>
      <w:r>
        <w:fldChar w:fldCharType="end"/>
      </w:r>
    </w:p>
    <w:p>
      <w:pPr>
        <w:pStyle w:val="TOC8"/>
        <w:rPr>
          <w:sz w:val="24"/>
          <w:szCs w:val="24"/>
        </w:rPr>
      </w:pPr>
      <w:r>
        <w:rPr>
          <w:szCs w:val="24"/>
        </w:rPr>
        <w:t>158</w:t>
      </w:r>
      <w:r>
        <w:rPr>
          <w:snapToGrid w:val="0"/>
          <w:szCs w:val="24"/>
        </w:rPr>
        <w:t>.</w:t>
      </w:r>
      <w:r>
        <w:rPr>
          <w:snapToGrid w:val="0"/>
          <w:szCs w:val="24"/>
        </w:rPr>
        <w:tab/>
        <w:t>Sheriff may appoint deputies</w:t>
      </w:r>
      <w:r>
        <w:tab/>
      </w:r>
      <w:r>
        <w:fldChar w:fldCharType="begin"/>
      </w:r>
      <w:r>
        <w:instrText xml:space="preserve"> PAGEREF _Toc199813893 \h </w:instrText>
      </w:r>
      <w:r>
        <w:fldChar w:fldCharType="separate"/>
      </w:r>
      <w:r>
        <w:t>66</w:t>
      </w:r>
      <w:r>
        <w:fldChar w:fldCharType="end"/>
      </w:r>
    </w:p>
    <w:p>
      <w:pPr>
        <w:pStyle w:val="TOC8"/>
        <w:rPr>
          <w:sz w:val="24"/>
          <w:szCs w:val="24"/>
        </w:rPr>
      </w:pPr>
      <w:r>
        <w:rPr>
          <w:szCs w:val="24"/>
        </w:rPr>
        <w:t>165</w:t>
      </w:r>
      <w:r>
        <w:rPr>
          <w:snapToGrid w:val="0"/>
          <w:szCs w:val="24"/>
        </w:rPr>
        <w:t>.</w:t>
      </w:r>
      <w:r>
        <w:rPr>
          <w:snapToGrid w:val="0"/>
          <w:szCs w:val="24"/>
        </w:rPr>
        <w:tab/>
        <w:t>Saving of sheriff’s common law rights etc</w:t>
      </w:r>
      <w:r>
        <w:tab/>
      </w:r>
      <w:r>
        <w:fldChar w:fldCharType="begin"/>
      </w:r>
      <w:r>
        <w:instrText xml:space="preserve"> PAGEREF _Toc199813894 \h </w:instrText>
      </w:r>
      <w:r>
        <w:fldChar w:fldCharType="separate"/>
      </w:r>
      <w:r>
        <w:t>66</w:t>
      </w:r>
      <w:r>
        <w:fldChar w:fldCharType="end"/>
      </w:r>
    </w:p>
    <w:p>
      <w:pPr>
        <w:pStyle w:val="TOC8"/>
        <w:rPr>
          <w:sz w:val="24"/>
          <w:szCs w:val="24"/>
        </w:rPr>
      </w:pPr>
      <w:r>
        <w:rPr>
          <w:szCs w:val="24"/>
        </w:rPr>
        <w:t>166</w:t>
      </w:r>
      <w:r>
        <w:rPr>
          <w:snapToGrid w:val="0"/>
          <w:szCs w:val="24"/>
        </w:rPr>
        <w:t>.</w:t>
      </w:r>
      <w:r>
        <w:rPr>
          <w:snapToGrid w:val="0"/>
          <w:szCs w:val="24"/>
        </w:rPr>
        <w:tab/>
        <w:t>Central Office</w:t>
      </w:r>
      <w:r>
        <w:tab/>
      </w:r>
      <w:r>
        <w:fldChar w:fldCharType="begin"/>
      </w:r>
      <w:r>
        <w:instrText xml:space="preserve"> PAGEREF _Toc199813895 \h </w:instrText>
      </w:r>
      <w:r>
        <w:fldChar w:fldCharType="separate"/>
      </w:r>
      <w:r>
        <w:t>67</w:t>
      </w:r>
      <w:r>
        <w:fldChar w:fldCharType="end"/>
      </w:r>
    </w:p>
    <w:p>
      <w:pPr>
        <w:pStyle w:val="TOC2"/>
        <w:tabs>
          <w:tab w:val="right" w:leader="dot" w:pos="7086"/>
        </w:tabs>
        <w:rPr>
          <w:b w:val="0"/>
          <w:sz w:val="24"/>
          <w:szCs w:val="24"/>
        </w:rPr>
      </w:pPr>
      <w:r>
        <w:rPr>
          <w:szCs w:val="30"/>
        </w:rPr>
        <w:t>Part X — Rules of court</w:t>
      </w:r>
    </w:p>
    <w:p>
      <w:pPr>
        <w:pStyle w:val="TOC8"/>
        <w:rPr>
          <w:sz w:val="24"/>
          <w:szCs w:val="24"/>
        </w:rPr>
      </w:pPr>
      <w:r>
        <w:rPr>
          <w:szCs w:val="24"/>
        </w:rPr>
        <w:t>167</w:t>
      </w:r>
      <w:r>
        <w:rPr>
          <w:snapToGrid w:val="0"/>
          <w:szCs w:val="24"/>
        </w:rPr>
        <w:t>.</w:t>
      </w:r>
      <w:r>
        <w:rPr>
          <w:snapToGrid w:val="0"/>
          <w:szCs w:val="24"/>
        </w:rPr>
        <w:tab/>
        <w:t>Rules of court, content</w:t>
      </w:r>
      <w:r>
        <w:tab/>
      </w:r>
      <w:r>
        <w:fldChar w:fldCharType="begin"/>
      </w:r>
      <w:r>
        <w:instrText xml:space="preserve"> PAGEREF _Toc199813897 \h </w:instrText>
      </w:r>
      <w:r>
        <w:fldChar w:fldCharType="separate"/>
      </w:r>
      <w:r>
        <w:t>68</w:t>
      </w:r>
      <w:r>
        <w:fldChar w:fldCharType="end"/>
      </w:r>
    </w:p>
    <w:p>
      <w:pPr>
        <w:pStyle w:val="TOC8"/>
        <w:rPr>
          <w:sz w:val="24"/>
          <w:szCs w:val="24"/>
        </w:rPr>
      </w:pPr>
      <w:r>
        <w:rPr>
          <w:szCs w:val="24"/>
        </w:rPr>
        <w:t>168</w:t>
      </w:r>
      <w:r>
        <w:rPr>
          <w:snapToGrid w:val="0"/>
          <w:szCs w:val="24"/>
        </w:rPr>
        <w:t>.</w:t>
      </w:r>
      <w:r>
        <w:rPr>
          <w:snapToGrid w:val="0"/>
          <w:szCs w:val="24"/>
        </w:rPr>
        <w:tab/>
        <w:t>Rules of court, making</w:t>
      </w:r>
      <w:r>
        <w:tab/>
      </w:r>
      <w:r>
        <w:fldChar w:fldCharType="begin"/>
      </w:r>
      <w:r>
        <w:instrText xml:space="preserve"> PAGEREF _Toc199813898 \h </w:instrText>
      </w:r>
      <w:r>
        <w:fldChar w:fldCharType="separate"/>
      </w:r>
      <w:r>
        <w:t>73</w:t>
      </w:r>
      <w:r>
        <w:fldChar w:fldCharType="end"/>
      </w:r>
    </w:p>
    <w:p>
      <w:pPr>
        <w:pStyle w:val="TOC8"/>
        <w:rPr>
          <w:sz w:val="24"/>
          <w:szCs w:val="24"/>
        </w:rPr>
      </w:pPr>
      <w:r>
        <w:rPr>
          <w:szCs w:val="24"/>
        </w:rPr>
        <w:t>170</w:t>
      </w:r>
      <w:r>
        <w:rPr>
          <w:snapToGrid w:val="0"/>
          <w:szCs w:val="24"/>
        </w:rPr>
        <w:t>.</w:t>
      </w:r>
      <w:r>
        <w:rPr>
          <w:snapToGrid w:val="0"/>
          <w:szCs w:val="24"/>
        </w:rPr>
        <w:tab/>
        <w:t>Rules of court to be laid before Parliament, disallowance</w:t>
      </w:r>
      <w:r>
        <w:tab/>
      </w:r>
      <w:r>
        <w:fldChar w:fldCharType="begin"/>
      </w:r>
      <w:r>
        <w:instrText xml:space="preserve"> PAGEREF _Toc199813899 \h </w:instrText>
      </w:r>
      <w:r>
        <w:fldChar w:fldCharType="separate"/>
      </w:r>
      <w:r>
        <w:t>73</w:t>
      </w:r>
      <w:r>
        <w:fldChar w:fldCharType="end"/>
      </w:r>
    </w:p>
    <w:p>
      <w:pPr>
        <w:pStyle w:val="TOC8"/>
        <w:rPr>
          <w:sz w:val="24"/>
          <w:szCs w:val="24"/>
        </w:rPr>
      </w:pPr>
      <w:r>
        <w:rPr>
          <w:szCs w:val="24"/>
        </w:rPr>
        <w:t>171.</w:t>
      </w:r>
      <w:r>
        <w:rPr>
          <w:szCs w:val="24"/>
        </w:rPr>
        <w:tab/>
        <w:t>Fees, regulations may prescribe</w:t>
      </w:r>
      <w:r>
        <w:tab/>
      </w:r>
      <w:r>
        <w:fldChar w:fldCharType="begin"/>
      </w:r>
      <w:r>
        <w:instrText xml:space="preserve"> PAGEREF _Toc199813900 \h </w:instrText>
      </w:r>
      <w:r>
        <w:fldChar w:fldCharType="separate"/>
      </w:r>
      <w:r>
        <w:t>74</w:t>
      </w:r>
      <w:r>
        <w:fldChar w:fldCharType="end"/>
      </w:r>
    </w:p>
    <w:p>
      <w:pPr>
        <w:pStyle w:val="TOC2"/>
        <w:tabs>
          <w:tab w:val="right" w:leader="dot" w:pos="7086"/>
        </w:tabs>
        <w:rPr>
          <w:b w:val="0"/>
          <w:sz w:val="24"/>
          <w:szCs w:val="24"/>
        </w:rPr>
      </w:pPr>
      <w:r>
        <w:rPr>
          <w:szCs w:val="30"/>
        </w:rPr>
        <w:t>Part XI — Miscellaneous</w:t>
      </w:r>
    </w:p>
    <w:p>
      <w:pPr>
        <w:pStyle w:val="TOC8"/>
        <w:rPr>
          <w:sz w:val="24"/>
          <w:szCs w:val="24"/>
        </w:rPr>
      </w:pPr>
      <w:r>
        <w:rPr>
          <w:szCs w:val="24"/>
        </w:rPr>
        <w:t>172</w:t>
      </w:r>
      <w:r>
        <w:rPr>
          <w:snapToGrid w:val="0"/>
          <w:szCs w:val="24"/>
        </w:rPr>
        <w:t>.</w:t>
      </w:r>
      <w:r>
        <w:rPr>
          <w:snapToGrid w:val="0"/>
          <w:szCs w:val="24"/>
        </w:rPr>
        <w:tab/>
        <w:t>Foreign law question to be decided by judge</w:t>
      </w:r>
      <w:r>
        <w:tab/>
      </w:r>
      <w:r>
        <w:fldChar w:fldCharType="begin"/>
      </w:r>
      <w:r>
        <w:instrText xml:space="preserve"> PAGEREF _Toc199813902 \h </w:instrText>
      </w:r>
      <w:r>
        <w:fldChar w:fldCharType="separate"/>
      </w:r>
      <w:r>
        <w:t>75</w:t>
      </w:r>
      <w:r>
        <w:fldChar w:fldCharType="end"/>
      </w:r>
    </w:p>
    <w:p>
      <w:pPr>
        <w:pStyle w:val="TOC8"/>
        <w:rPr>
          <w:sz w:val="24"/>
          <w:szCs w:val="24"/>
        </w:rPr>
      </w:pPr>
      <w:r>
        <w:rPr>
          <w:szCs w:val="24"/>
        </w:rPr>
        <w:t>173</w:t>
      </w:r>
      <w:r>
        <w:rPr>
          <w:snapToGrid w:val="0"/>
          <w:szCs w:val="24"/>
        </w:rPr>
        <w:t>.</w:t>
      </w:r>
      <w:r>
        <w:rPr>
          <w:snapToGrid w:val="0"/>
          <w:szCs w:val="24"/>
        </w:rPr>
        <w:tab/>
        <w:t>Consent order for judgment to be filed</w:t>
      </w:r>
      <w:r>
        <w:tab/>
      </w:r>
      <w:r>
        <w:fldChar w:fldCharType="begin"/>
      </w:r>
      <w:r>
        <w:instrText xml:space="preserve"> PAGEREF _Toc199813903 \h </w:instrText>
      </w:r>
      <w:r>
        <w:fldChar w:fldCharType="separate"/>
      </w:r>
      <w:r>
        <w:t>75</w:t>
      </w:r>
      <w:r>
        <w:fldChar w:fldCharType="end"/>
      </w:r>
    </w:p>
    <w:p>
      <w:pPr>
        <w:pStyle w:val="TOC8"/>
        <w:rPr>
          <w:sz w:val="24"/>
          <w:szCs w:val="24"/>
        </w:rPr>
      </w:pPr>
      <w:r>
        <w:rPr>
          <w:szCs w:val="24"/>
        </w:rPr>
        <w:t>174</w:t>
      </w:r>
      <w:r>
        <w:rPr>
          <w:snapToGrid w:val="0"/>
          <w:szCs w:val="24"/>
        </w:rPr>
        <w:t>.</w:t>
      </w:r>
      <w:r>
        <w:rPr>
          <w:snapToGrid w:val="0"/>
          <w:szCs w:val="24"/>
        </w:rPr>
        <w:tab/>
        <w:t>Officers etc may be authorised to administer oaths</w:t>
      </w:r>
      <w:r>
        <w:tab/>
      </w:r>
      <w:r>
        <w:fldChar w:fldCharType="begin"/>
      </w:r>
      <w:r>
        <w:instrText xml:space="preserve"> PAGEREF _Toc199813904 \h </w:instrText>
      </w:r>
      <w:r>
        <w:fldChar w:fldCharType="separate"/>
      </w:r>
      <w:r>
        <w:t>75</w:t>
      </w:r>
      <w:r>
        <w:fldChar w:fldCharType="end"/>
      </w:r>
    </w:p>
    <w:p>
      <w:pPr>
        <w:pStyle w:val="TOC8"/>
        <w:rPr>
          <w:sz w:val="24"/>
          <w:szCs w:val="24"/>
        </w:rPr>
      </w:pPr>
      <w:r>
        <w:rPr>
          <w:szCs w:val="24"/>
        </w:rPr>
        <w:t>178.</w:t>
      </w:r>
      <w:r>
        <w:rPr>
          <w:szCs w:val="24"/>
        </w:rPr>
        <w:tab/>
        <w:t>Habeas corpus proceedings</w:t>
      </w:r>
      <w:r>
        <w:tab/>
      </w:r>
      <w:r>
        <w:fldChar w:fldCharType="begin"/>
      </w:r>
      <w:r>
        <w:instrText xml:space="preserve"> PAGEREF _Toc199813905 \h </w:instrText>
      </w:r>
      <w:r>
        <w:fldChar w:fldCharType="separate"/>
      </w:r>
      <w:r>
        <w:t>76</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Second Schedule — Oath and affirmation of office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_Toc199813910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_Toc199813911 \h </w:instrText>
      </w:r>
      <w:r>
        <w:fldChar w:fldCharType="separate"/>
      </w:r>
      <w:r>
        <w:t>88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06815617"/>
      <w:bookmarkStart w:id="21" w:name="_Toc487618011"/>
      <w:bookmarkStart w:id="22" w:name="_Toc508084286"/>
      <w:bookmarkStart w:id="23" w:name="_Toc21316746"/>
      <w:bookmarkStart w:id="24" w:name="_Toc124052278"/>
      <w:bookmarkStart w:id="25" w:name="_Toc199813796"/>
      <w:r>
        <w:rPr>
          <w:rStyle w:val="CharSectno"/>
        </w:rPr>
        <w:t>1</w:t>
      </w:r>
      <w:r>
        <w:rPr>
          <w:snapToGrid w:val="0"/>
        </w:rPr>
        <w:t>.</w:t>
      </w:r>
      <w:r>
        <w:rPr>
          <w:snapToGrid w:val="0"/>
        </w:rPr>
        <w:tab/>
        <w:t>Short title and commencement</w:t>
      </w:r>
      <w:bookmarkEnd w:id="20"/>
      <w:bookmarkEnd w:id="21"/>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6" w:name="_Toc487618012"/>
      <w:bookmarkStart w:id="27" w:name="_Toc508084287"/>
      <w:bookmarkStart w:id="28" w:name="_Toc21316747"/>
      <w:bookmarkStart w:id="29" w:name="_Toc124052279"/>
      <w:bookmarkStart w:id="30" w:name="_Toc199813797"/>
      <w:r>
        <w:rPr>
          <w:rStyle w:val="CharSectno"/>
        </w:rPr>
        <w:t>3</w:t>
      </w:r>
      <w:r>
        <w:rPr>
          <w:snapToGrid w:val="0"/>
        </w:rPr>
        <w:t>.</w:t>
      </w:r>
      <w:r>
        <w:rPr>
          <w:snapToGrid w:val="0"/>
        </w:rPr>
        <w:tab/>
        <w:t>Repeal and savings</w:t>
      </w:r>
      <w:bookmarkEnd w:id="26"/>
      <w:bookmarkEnd w:id="27"/>
      <w:bookmarkEnd w:id="28"/>
      <w:bookmarkEnd w:id="29"/>
      <w:bookmarkEnd w:id="30"/>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31" w:name="_Toc406815619"/>
      <w:bookmarkStart w:id="32" w:name="_Toc487618013"/>
      <w:bookmarkStart w:id="33" w:name="_Toc508084288"/>
      <w:bookmarkStart w:id="34" w:name="_Toc21316748"/>
      <w:bookmarkStart w:id="35" w:name="_Toc124052280"/>
      <w:bookmarkStart w:id="36" w:name="_Toc199813798"/>
      <w:r>
        <w:rPr>
          <w:rStyle w:val="CharSectno"/>
        </w:rPr>
        <w:t>4</w:t>
      </w:r>
      <w:r>
        <w:rPr>
          <w:snapToGrid w:val="0"/>
        </w:rPr>
        <w:t>.</w:t>
      </w:r>
      <w:r>
        <w:rPr>
          <w:snapToGrid w:val="0"/>
        </w:rPr>
        <w:tab/>
        <w:t>Interpretation</w:t>
      </w:r>
      <w:bookmarkEnd w:id="31"/>
      <w:bookmarkEnd w:id="32"/>
      <w:bookmarkEnd w:id="33"/>
      <w:bookmarkEnd w:id="34"/>
      <w:bookmarkEnd w:id="35"/>
      <w:bookmarkEnd w:id="36"/>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action</w:t>
      </w:r>
      <w:r>
        <w:rPr>
          <w:b/>
        </w:rPr>
        <w:t>”</w:t>
      </w:r>
      <w:r>
        <w:t xml:space="preserve"> means a civil proceeding commenced by writ or in such other manner as may be prescribed by rules of court, but does not include any criminal proceeding;</w:t>
      </w:r>
    </w:p>
    <w:p>
      <w:pPr>
        <w:pStyle w:val="Defstart"/>
      </w:pPr>
      <w:r>
        <w:rPr>
          <w:b/>
        </w:rPr>
        <w:tab/>
        <w:t>“</w:t>
      </w:r>
      <w:r>
        <w:rPr>
          <w:rStyle w:val="CharDefText"/>
        </w:rPr>
        <w:t>cause</w:t>
      </w:r>
      <w:r>
        <w:rPr>
          <w:b/>
        </w:rPr>
        <w:t>”</w:t>
      </w:r>
      <w:r>
        <w:t xml:space="preserve"> includes any action, suit or other original proceeding between a plaintiff and defendant, and any criminal proceeding;</w:t>
      </w:r>
    </w:p>
    <w:p>
      <w:pPr>
        <w:pStyle w:val="Defstart"/>
      </w:pPr>
      <w:r>
        <w:rPr>
          <w:b/>
        </w:rPr>
        <w:tab/>
        <w:t>“</w:t>
      </w:r>
      <w:r>
        <w:rPr>
          <w:rStyle w:val="CharDefText"/>
        </w:rPr>
        <w:t>Chief Justice</w:t>
      </w:r>
      <w:r>
        <w:rPr>
          <w:b/>
        </w:rPr>
        <w:t>”</w:t>
      </w:r>
      <w:r>
        <w:t xml:space="preserve"> means the Chief Justice of Western Australia and includes a judge appointed to act in the office of Chief Justice under section 10(3);</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Court of Appeal</w:t>
      </w:r>
      <w:r>
        <w:rPr>
          <w:b/>
        </w:rPr>
        <w:t>”</w:t>
      </w:r>
      <w:r>
        <w:t xml:space="preserve"> means the division of the Supreme Court referred to in section 7(1)(b);</w:t>
      </w:r>
    </w:p>
    <w:p>
      <w:pPr>
        <w:pStyle w:val="Defstart"/>
      </w:pPr>
      <w:r>
        <w:rPr>
          <w:b/>
        </w:rPr>
        <w:tab/>
        <w:t>“</w:t>
      </w:r>
      <w:r>
        <w:rPr>
          <w:rStyle w:val="CharDefText"/>
        </w:rPr>
        <w:t>Court of Appeal Registrar</w:t>
      </w:r>
      <w:r>
        <w:rPr>
          <w:b/>
        </w:rPr>
        <w:t>”</w:t>
      </w:r>
      <w:r>
        <w:t xml:space="preserve"> means the Court of Appeal Registrar appointed as described in section 155(1) and includes a duly appointed acting Court of Appeal Registrar;</w:t>
      </w:r>
    </w:p>
    <w:p>
      <w:pPr>
        <w:pStyle w:val="Defstart"/>
      </w:pPr>
      <w:r>
        <w:rPr>
          <w:b/>
        </w:rPr>
        <w:tab/>
        <w:t>“</w:t>
      </w:r>
      <w:r>
        <w:rPr>
          <w:rStyle w:val="CharDefText"/>
        </w:rPr>
        <w:t>defendant</w:t>
      </w:r>
      <w:r>
        <w:rPr>
          <w:b/>
        </w:rPr>
        <w:t>”</w:t>
      </w:r>
      <w:r>
        <w:t xml:space="preserve"> includes any person served with any writ of summons or other process, or served with notice of, or entitled to attend any proceedings;</w:t>
      </w:r>
    </w:p>
    <w:p>
      <w:pPr>
        <w:pStyle w:val="Defstart"/>
        <w:rPr>
          <w:spacing w:val="-4"/>
        </w:rPr>
      </w:pPr>
      <w:r>
        <w:rPr>
          <w:b/>
          <w:spacing w:val="-4"/>
        </w:rPr>
        <w:tab/>
        <w:t>“</w:t>
      </w:r>
      <w:r>
        <w:rPr>
          <w:rStyle w:val="CharDefText"/>
        </w:rPr>
        <w:t>inferior court</w:t>
      </w:r>
      <w:r>
        <w:rPr>
          <w:b/>
          <w:spacing w:val="-4"/>
        </w:rPr>
        <w: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t>“</w:t>
      </w:r>
      <w:r>
        <w:rPr>
          <w:rStyle w:val="CharDefText"/>
        </w:rPr>
        <w:t>issue of fact</w:t>
      </w:r>
      <w:r>
        <w:rPr>
          <w:b/>
          <w:spacing w:val="-2"/>
        </w:rPr>
        <w:t>”</w:t>
      </w:r>
      <w:r>
        <w:rPr>
          <w:spacing w:val="-2"/>
        </w:rPr>
        <w:t xml:space="preserve"> includes the assessment of damages in any cause;</w:t>
      </w:r>
    </w:p>
    <w:p>
      <w:pPr>
        <w:pStyle w:val="Defstart"/>
      </w:pPr>
      <w:r>
        <w:rPr>
          <w:b/>
        </w:rPr>
        <w:tab/>
        <w:t>“</w:t>
      </w:r>
      <w:r>
        <w:rPr>
          <w:rStyle w:val="CharDefText"/>
        </w:rPr>
        <w:t>judge of appeal</w:t>
      </w:r>
      <w:r>
        <w:rPr>
          <w:b/>
        </w:rPr>
        <w:t>”</w:t>
      </w:r>
      <w:r>
        <w:t xml:space="preserve"> means a judge of the Supreme Court who also holds a commission as a judge of appeal;</w:t>
      </w:r>
    </w:p>
    <w:p>
      <w:pPr>
        <w:pStyle w:val="Defstart"/>
      </w:pPr>
      <w:r>
        <w:rPr>
          <w:b/>
        </w:rPr>
        <w:tab/>
        <w:t>“</w:t>
      </w:r>
      <w:r>
        <w:rPr>
          <w:rStyle w:val="CharDefText"/>
        </w:rPr>
        <w:t>judgment</w:t>
      </w:r>
      <w:r>
        <w:rPr>
          <w:b/>
        </w:rPr>
        <w:t>”</w:t>
      </w:r>
      <w:r>
        <w:t xml:space="preserve"> includes decree;</w:t>
      </w:r>
    </w:p>
    <w:p>
      <w:pPr>
        <w:pStyle w:val="Defstart"/>
      </w:pPr>
      <w:r>
        <w:rPr>
          <w:b/>
        </w:rPr>
        <w:tab/>
        <w:t>“</w:t>
      </w:r>
      <w:r>
        <w:rPr>
          <w:rStyle w:val="CharDefText"/>
        </w:rPr>
        <w:t>jurisdiction</w:t>
      </w:r>
      <w:r>
        <w:rPr>
          <w:b/>
        </w:rPr>
        <w:t>”</w:t>
      </w:r>
      <w:r>
        <w:t xml:space="preserve"> includes all powers and authorities incident to the exercise of jurisdiction;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master</w:t>
      </w:r>
      <w:r>
        <w:rPr>
          <w:b/>
        </w:rPr>
        <w:t>”</w:t>
      </w:r>
      <w:r>
        <w:t xml:space="preserve"> means a master of the Supreme Court appointed under the provisions of this Act and includes a duly appointed acting master;</w:t>
      </w:r>
    </w:p>
    <w:p>
      <w:pPr>
        <w:pStyle w:val="Defstart"/>
      </w:pPr>
      <w:r>
        <w:rPr>
          <w:b/>
        </w:rPr>
        <w:tab/>
        <w:t>“</w:t>
      </w:r>
      <w:r>
        <w:rPr>
          <w:rStyle w:val="CharDefText"/>
        </w:rPr>
        <w:t>matrimonial cause</w:t>
      </w:r>
      <w:r>
        <w:rPr>
          <w:b/>
        </w:rPr>
        <w:t>”</w:t>
      </w:r>
      <w:r>
        <w:t xml:space="preserve"> means any action for dissolution of marriage, nullity of marriage, judicial separation, jactitation of marriage, or restitution of conjugal rights;</w:t>
      </w:r>
    </w:p>
    <w:p>
      <w:pPr>
        <w:pStyle w:val="Defstart"/>
      </w:pPr>
      <w:r>
        <w:rPr>
          <w:b/>
        </w:rPr>
        <w:tab/>
        <w:t>“</w:t>
      </w:r>
      <w:r>
        <w:rPr>
          <w:rStyle w:val="CharDefText"/>
        </w:rPr>
        <w:t>matter</w:t>
      </w:r>
      <w:r>
        <w:rPr>
          <w:b/>
        </w:rPr>
        <w:t>”</w:t>
      </w:r>
      <w:r>
        <w:t xml:space="preserve"> includes every proceeding in the Court, not in a cause;</w:t>
      </w:r>
    </w:p>
    <w:p>
      <w:pPr>
        <w:pStyle w:val="Defstart"/>
      </w:pPr>
      <w:r>
        <w:rPr>
          <w:b/>
        </w:rPr>
        <w:tab/>
        <w:t>“</w:t>
      </w:r>
      <w:r>
        <w:rPr>
          <w:rStyle w:val="CharDefText"/>
        </w:rPr>
        <w:t>officer of Court</w:t>
      </w:r>
      <w:r>
        <w:rPr>
          <w:b/>
        </w:rPr>
        <w:t>”</w:t>
      </w:r>
      <w:r>
        <w:t xml:space="preserve"> includes a referee;</w:t>
      </w:r>
    </w:p>
    <w:p>
      <w:pPr>
        <w:pStyle w:val="Defstart"/>
      </w:pPr>
      <w:r>
        <w:rPr>
          <w:b/>
        </w:rPr>
        <w:tab/>
        <w:t>“</w:t>
      </w:r>
      <w:r>
        <w:rPr>
          <w:rStyle w:val="CharDefText"/>
        </w:rPr>
        <w:t>order</w:t>
      </w:r>
      <w:r>
        <w:rPr>
          <w:b/>
        </w:rPr>
        <w:t>”</w:t>
      </w:r>
      <w:r>
        <w:t xml:space="preserve"> includes rule;</w:t>
      </w:r>
    </w:p>
    <w:p>
      <w:pPr>
        <w:pStyle w:val="Defstart"/>
      </w:pPr>
      <w:r>
        <w:rPr>
          <w:b/>
        </w:rPr>
        <w:tab/>
        <w:t>“</w:t>
      </w:r>
      <w:r>
        <w:rPr>
          <w:rStyle w:val="CharDefText"/>
        </w:rPr>
        <w:t>owner</w:t>
      </w:r>
      <w:r>
        <w:rPr>
          <w:b/>
        </w:rPr>
        <w:t>”</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t>“</w:t>
      </w:r>
      <w:r>
        <w:rPr>
          <w:rStyle w:val="CharDefText"/>
        </w:rPr>
        <w:t>party</w:t>
      </w:r>
      <w:r>
        <w:rPr>
          <w:b/>
        </w:rPr>
        <w:t>”</w:t>
      </w:r>
      <w:r>
        <w:t xml:space="preserve"> includes every person served with notice of or attending any proceeding, although not named on the record;</w:t>
      </w:r>
    </w:p>
    <w:p>
      <w:pPr>
        <w:pStyle w:val="Defstart"/>
        <w:spacing w:before="60"/>
      </w:pPr>
      <w:r>
        <w:rPr>
          <w:b/>
        </w:rPr>
        <w:tab/>
        <w:t>“</w:t>
      </w:r>
      <w:r>
        <w:rPr>
          <w:rStyle w:val="CharDefText"/>
        </w:rPr>
        <w:t>person</w:t>
      </w:r>
      <w:r>
        <w:rPr>
          <w:b/>
        </w:rPr>
        <w:t>”</w:t>
      </w:r>
      <w:r>
        <w:t xml:space="preserve"> includes a corporation sole, and any body corporate, and any public body;</w:t>
      </w:r>
    </w:p>
    <w:p>
      <w:pPr>
        <w:pStyle w:val="Defstart"/>
        <w:spacing w:before="60"/>
      </w:pPr>
      <w:r>
        <w:rPr>
          <w:b/>
        </w:rPr>
        <w:tab/>
        <w:t>“</w:t>
      </w:r>
      <w:r>
        <w:rPr>
          <w:rStyle w:val="CharDefText"/>
        </w:rPr>
        <w:t>petitioner</w:t>
      </w:r>
      <w:r>
        <w:rPr>
          <w:b/>
        </w:rPr>
        <w:t>”</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t>“</w:t>
      </w:r>
      <w:r>
        <w:rPr>
          <w:rStyle w:val="CharDefText"/>
        </w:rPr>
        <w:t>plaintiff</w:t>
      </w:r>
      <w:r>
        <w:rPr>
          <w:b/>
          <w:spacing w:val="-4"/>
        </w:rPr>
        <w:t>”</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t>“</w:t>
      </w:r>
      <w:r>
        <w:rPr>
          <w:rStyle w:val="CharDefText"/>
        </w:rPr>
        <w:t>pleading</w:t>
      </w:r>
      <w:r>
        <w:rPr>
          <w:b/>
        </w:rPr>
        <w:t>”</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t>“</w:t>
      </w:r>
      <w:r>
        <w:rPr>
          <w:rStyle w:val="CharDefText"/>
        </w:rPr>
        <w:t>prescribed</w:t>
      </w:r>
      <w:r>
        <w:rPr>
          <w:b/>
        </w:rPr>
        <w:t>”</w:t>
      </w:r>
      <w:r>
        <w:t xml:space="preserve"> means prescribed by rules of court;</w:t>
      </w:r>
    </w:p>
    <w:p>
      <w:pPr>
        <w:pStyle w:val="Defstart"/>
        <w:spacing w:before="60"/>
      </w:pPr>
      <w:r>
        <w:rPr>
          <w:b/>
        </w:rPr>
        <w:tab/>
        <w:t>“</w:t>
      </w:r>
      <w:r>
        <w:rPr>
          <w:rStyle w:val="CharDefText"/>
        </w:rPr>
        <w:t>President</w:t>
      </w:r>
      <w:r>
        <w:rPr>
          <w:b/>
        </w:rPr>
        <w:t>”</w:t>
      </w:r>
      <w:r>
        <w:t xml:space="preserve"> means the President of the Court of Appeal;</w:t>
      </w:r>
    </w:p>
    <w:p>
      <w:pPr>
        <w:pStyle w:val="Defstart"/>
        <w:spacing w:before="60"/>
      </w:pPr>
      <w:r>
        <w:rPr>
          <w:b/>
        </w:rPr>
        <w:tab/>
        <w:t>“</w:t>
      </w:r>
      <w:r>
        <w:rPr>
          <w:rStyle w:val="CharDefText"/>
        </w:rPr>
        <w:t>Principal Registrar</w:t>
      </w:r>
      <w:r>
        <w:rPr>
          <w:b/>
        </w:rPr>
        <w:t>”</w:t>
      </w:r>
      <w:r>
        <w:t xml:space="preserve"> means the Principal Registrar of the Supreme Court appointed under the provisions of this Act, and includes a duly appointed acting Principal Registrar;</w:t>
      </w:r>
    </w:p>
    <w:p>
      <w:pPr>
        <w:pStyle w:val="Defstart"/>
        <w:spacing w:before="60"/>
      </w:pPr>
      <w:r>
        <w:rPr>
          <w:b/>
        </w:rPr>
        <w:tab/>
        <w:t>“</w:t>
      </w:r>
      <w:r>
        <w:rPr>
          <w:rStyle w:val="CharDefText"/>
        </w:rPr>
        <w:t>registrar</w:t>
      </w:r>
      <w:r>
        <w:rPr>
          <w:b/>
        </w:rPr>
        <w:t>”</w:t>
      </w:r>
      <w:r>
        <w:t xml:space="preserve"> means a registrar of the Supreme Court appointed under the provisions of this Act and includes a duly appointed acting or deputy registrar;</w:t>
      </w:r>
    </w:p>
    <w:p>
      <w:pPr>
        <w:pStyle w:val="Defstart"/>
        <w:spacing w:before="60"/>
      </w:pPr>
      <w:r>
        <w:rPr>
          <w:b/>
        </w:rPr>
        <w:tab/>
        <w:t>“</w:t>
      </w:r>
      <w:r>
        <w:rPr>
          <w:rStyle w:val="CharDefText"/>
        </w:rPr>
        <w:t>rules of court</w:t>
      </w:r>
      <w:r>
        <w:rPr>
          <w:b/>
        </w:rPr>
        <w:t>”</w:t>
      </w:r>
      <w:r>
        <w:t xml:space="preserve"> includes forms;</w:t>
      </w:r>
    </w:p>
    <w:p>
      <w:pPr>
        <w:pStyle w:val="Defstart"/>
        <w:spacing w:before="60"/>
      </w:pPr>
      <w:r>
        <w:rPr>
          <w:b/>
        </w:rPr>
        <w:tab/>
        <w:t>“</w:t>
      </w:r>
      <w:r>
        <w:rPr>
          <w:rStyle w:val="CharDefText"/>
        </w:rPr>
        <w:t>statute</w:t>
      </w:r>
      <w:r>
        <w:rPr>
          <w:b/>
        </w:rPr>
        <w:t>”</w:t>
      </w:r>
      <w:r>
        <w:t xml:space="preserve"> means any Imperial Act in force in this State and any Commonwealth Act and any Act of the Parliament of Western Australia, and includes this Act;</w:t>
      </w:r>
    </w:p>
    <w:p>
      <w:pPr>
        <w:pStyle w:val="Defstart"/>
        <w:spacing w:before="60"/>
      </w:pPr>
      <w:r>
        <w:rPr>
          <w:b/>
        </w:rPr>
        <w:tab/>
        <w:t>“</w:t>
      </w:r>
      <w:r>
        <w:rPr>
          <w:rStyle w:val="CharDefText"/>
        </w:rPr>
        <w:t>suit</w:t>
      </w:r>
      <w:r>
        <w:rPr>
          <w:b/>
        </w:rPr>
        <w:t>”</w:t>
      </w:r>
      <w:r>
        <w:t xml:space="preserve"> includes action.</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37" w:name="_Toc406815620"/>
      <w:bookmarkStart w:id="38" w:name="_Toc487618014"/>
      <w:bookmarkStart w:id="39" w:name="_Toc508084289"/>
      <w:bookmarkStart w:id="40" w:name="_Toc21316749"/>
      <w:bookmarkStart w:id="41" w:name="_Toc124052281"/>
      <w:bookmarkStart w:id="42" w:name="_Toc199813799"/>
      <w:r>
        <w:rPr>
          <w:rStyle w:val="CharSectno"/>
        </w:rPr>
        <w:t>4A</w:t>
      </w:r>
      <w:r>
        <w:rPr>
          <w:snapToGrid w:val="0"/>
        </w:rPr>
        <w:t>.</w:t>
      </w:r>
      <w:r>
        <w:rPr>
          <w:snapToGrid w:val="0"/>
        </w:rPr>
        <w:tab/>
        <w:t>Application</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3" w:name="_Toc487618015"/>
      <w:bookmarkStart w:id="44" w:name="_Toc508084290"/>
      <w:bookmarkStart w:id="45" w:name="_Toc21316750"/>
      <w:bookmarkStart w:id="46" w:name="_Toc124052282"/>
      <w:bookmarkStart w:id="47" w:name="_Toc199813800"/>
      <w:r>
        <w:rPr>
          <w:rStyle w:val="CharSectno"/>
        </w:rPr>
        <w:t>5</w:t>
      </w:r>
      <w:r>
        <w:rPr>
          <w:snapToGrid w:val="0"/>
        </w:rPr>
        <w:t>.</w:t>
      </w:r>
      <w:r>
        <w:rPr>
          <w:snapToGrid w:val="0"/>
        </w:rPr>
        <w:tab/>
        <w:t>Construction of other Acts and documents</w:t>
      </w:r>
      <w:bookmarkEnd w:id="43"/>
      <w:bookmarkEnd w:id="44"/>
      <w:bookmarkEnd w:id="45"/>
      <w:bookmarkEnd w:id="46"/>
      <w:bookmarkEnd w:id="47"/>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48" w:name="_Toc83627108"/>
      <w:bookmarkStart w:id="49" w:name="_Toc83791415"/>
      <w:bookmarkStart w:id="50" w:name="_Toc106508020"/>
      <w:bookmarkStart w:id="51" w:name="_Toc108320915"/>
      <w:bookmarkStart w:id="52" w:name="_Toc108414813"/>
      <w:bookmarkStart w:id="53" w:name="_Toc108515385"/>
      <w:bookmarkStart w:id="54" w:name="_Toc109194267"/>
      <w:bookmarkStart w:id="55" w:name="_Toc111879059"/>
      <w:bookmarkStart w:id="56" w:name="_Toc111881237"/>
      <w:bookmarkStart w:id="57" w:name="_Toc112491092"/>
      <w:bookmarkStart w:id="58" w:name="_Toc114905792"/>
      <w:bookmarkStart w:id="59" w:name="_Toc121556448"/>
      <w:bookmarkStart w:id="60" w:name="_Toc124052166"/>
      <w:bookmarkStart w:id="61" w:name="_Toc124052283"/>
      <w:bookmarkStart w:id="62" w:name="_Toc124138944"/>
      <w:bookmarkStart w:id="63" w:name="_Toc158019848"/>
      <w:bookmarkStart w:id="64" w:name="_Toc193189439"/>
      <w:bookmarkStart w:id="65" w:name="_Toc196735286"/>
      <w:bookmarkStart w:id="66" w:name="_Toc199813801"/>
      <w:r>
        <w:rPr>
          <w:rStyle w:val="CharPartNo"/>
        </w:rPr>
        <w:t>Part II</w:t>
      </w:r>
      <w:r>
        <w:rPr>
          <w:rStyle w:val="CharDivNo"/>
        </w:rPr>
        <w:t> </w:t>
      </w:r>
      <w:r>
        <w:t>—</w:t>
      </w:r>
      <w:r>
        <w:rPr>
          <w:rStyle w:val="CharDivText"/>
        </w:rPr>
        <w:t> </w:t>
      </w:r>
      <w:r>
        <w:rPr>
          <w:rStyle w:val="CharPartText"/>
        </w:rPr>
        <w:t>Constitution of the Supreme Court</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102724217"/>
      <w:bookmarkStart w:id="68" w:name="_Toc124052284"/>
      <w:bookmarkStart w:id="69" w:name="_Toc199813802"/>
      <w:bookmarkStart w:id="70" w:name="_Toc406815623"/>
      <w:bookmarkStart w:id="71" w:name="_Toc487618018"/>
      <w:bookmarkStart w:id="72" w:name="_Toc508084293"/>
      <w:bookmarkStart w:id="73" w:name="_Toc21316753"/>
      <w:r>
        <w:rPr>
          <w:rStyle w:val="CharSectno"/>
        </w:rPr>
        <w:t>6</w:t>
      </w:r>
      <w:r>
        <w:t>.</w:t>
      </w:r>
      <w:r>
        <w:tab/>
        <w:t>Supreme Court of Western Australia</w:t>
      </w:r>
      <w:bookmarkEnd w:id="67"/>
      <w:bookmarkEnd w:id="68"/>
      <w:bookmarkEnd w:id="69"/>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74" w:name="_Toc102724218"/>
      <w:bookmarkStart w:id="75" w:name="_Toc124052285"/>
      <w:bookmarkStart w:id="76" w:name="_Toc199813803"/>
      <w:r>
        <w:rPr>
          <w:rStyle w:val="CharSectno"/>
        </w:rPr>
        <w:t>7</w:t>
      </w:r>
      <w:r>
        <w:t>.</w:t>
      </w:r>
      <w:r>
        <w:tab/>
        <w:t>Divisions of the Court</w:t>
      </w:r>
      <w:bookmarkEnd w:id="74"/>
      <w:bookmarkEnd w:id="75"/>
      <w:bookmarkEnd w:id="76"/>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77" w:name="_Toc102724219"/>
      <w:bookmarkStart w:id="78" w:name="_Toc124052286"/>
      <w:bookmarkStart w:id="79" w:name="_Toc199813804"/>
      <w:r>
        <w:rPr>
          <w:rStyle w:val="CharSectno"/>
        </w:rPr>
        <w:t>7A</w:t>
      </w:r>
      <w:r>
        <w:t>.</w:t>
      </w:r>
      <w:r>
        <w:tab/>
        <w:t>Appointment of judges, judges of appeal, Chief Justice and President</w:t>
      </w:r>
      <w:bookmarkEnd w:id="77"/>
      <w:bookmarkEnd w:id="78"/>
      <w:bookmarkEnd w:id="79"/>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80" w:name="_Toc124052287"/>
      <w:bookmarkStart w:id="81" w:name="_Toc199813805"/>
      <w:r>
        <w:rPr>
          <w:rStyle w:val="CharSectno"/>
        </w:rPr>
        <w:t>8</w:t>
      </w:r>
      <w:r>
        <w:t>.</w:t>
      </w:r>
      <w:r>
        <w:tab/>
        <w:t>Qualification of judges and acting judges</w:t>
      </w:r>
      <w:bookmarkEnd w:id="70"/>
      <w:bookmarkEnd w:id="71"/>
      <w:bookmarkEnd w:id="72"/>
      <w:bookmarkEnd w:id="73"/>
      <w:bookmarkEnd w:id="80"/>
      <w:bookmarkEnd w:id="81"/>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82" w:name="_Toc406815625"/>
      <w:bookmarkStart w:id="83" w:name="_Toc487618019"/>
      <w:bookmarkStart w:id="84" w:name="_Toc508084294"/>
      <w:bookmarkStart w:id="85" w:name="_Toc21316754"/>
      <w:bookmarkStart w:id="86" w:name="_Toc124052288"/>
      <w:bookmarkStart w:id="87" w:name="_Toc199813806"/>
      <w:r>
        <w:rPr>
          <w:rStyle w:val="CharSectno"/>
        </w:rPr>
        <w:t>9</w:t>
      </w:r>
      <w:r>
        <w:rPr>
          <w:snapToGrid w:val="0"/>
        </w:rPr>
        <w:t>.</w:t>
      </w:r>
      <w:r>
        <w:rPr>
          <w:snapToGrid w:val="0"/>
        </w:rPr>
        <w:tab/>
        <w:t>Tenure of judges and oaths of office</w:t>
      </w:r>
      <w:bookmarkEnd w:id="82"/>
      <w:bookmarkEnd w:id="83"/>
      <w:bookmarkEnd w:id="84"/>
      <w:bookmarkEnd w:id="85"/>
      <w:bookmarkEnd w:id="86"/>
      <w:bookmarkEnd w:id="87"/>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88" w:name="_Toc406815626"/>
      <w:bookmarkStart w:id="89" w:name="_Toc487618020"/>
      <w:bookmarkStart w:id="90" w:name="_Toc508084295"/>
      <w:bookmarkStart w:id="91"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92" w:name="_Toc102724222"/>
      <w:bookmarkStart w:id="93" w:name="_Toc124052289"/>
      <w:bookmarkStart w:id="94" w:name="_Toc199813807"/>
      <w:r>
        <w:rPr>
          <w:rStyle w:val="CharSectno"/>
        </w:rPr>
        <w:t>9A</w:t>
      </w:r>
      <w:r>
        <w:t>.</w:t>
      </w:r>
      <w:r>
        <w:tab/>
        <w:t>Resignation of judges</w:t>
      </w:r>
      <w:bookmarkEnd w:id="92"/>
      <w:bookmarkEnd w:id="93"/>
      <w:bookmarkEnd w:id="94"/>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95" w:name="_Toc102724223"/>
      <w:bookmarkStart w:id="96" w:name="_Toc124052290"/>
      <w:bookmarkStart w:id="97" w:name="_Toc199813808"/>
      <w:r>
        <w:rPr>
          <w:rStyle w:val="CharSectno"/>
        </w:rPr>
        <w:t>9B</w:t>
      </w:r>
      <w:r>
        <w:t>.</w:t>
      </w:r>
      <w:r>
        <w:tab/>
        <w:t>Seniority</w:t>
      </w:r>
      <w:bookmarkEnd w:id="95"/>
      <w:bookmarkEnd w:id="96"/>
      <w:bookmarkEnd w:id="97"/>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98" w:name="_Toc124052291"/>
      <w:bookmarkStart w:id="99" w:name="_Toc199813809"/>
      <w:r>
        <w:rPr>
          <w:rStyle w:val="CharSectno"/>
        </w:rPr>
        <w:t>10</w:t>
      </w:r>
      <w:r>
        <w:rPr>
          <w:snapToGrid w:val="0"/>
        </w:rPr>
        <w:t>.</w:t>
      </w:r>
      <w:r>
        <w:rPr>
          <w:snapToGrid w:val="0"/>
        </w:rPr>
        <w:tab/>
        <w:t>Acting Chief Justice</w:t>
      </w:r>
      <w:bookmarkEnd w:id="88"/>
      <w:bookmarkEnd w:id="89"/>
      <w:bookmarkEnd w:id="90"/>
      <w:bookmarkEnd w:id="91"/>
      <w:bookmarkEnd w:id="98"/>
      <w:bookmarkEnd w:id="99"/>
      <w:r>
        <w:rPr>
          <w:snapToGrid w:val="0"/>
        </w:rPr>
        <w:t xml:space="preserve"> </w:t>
      </w:r>
    </w:p>
    <w:p>
      <w:pPr>
        <w:pStyle w:val="Subsection"/>
        <w:rPr>
          <w:snapToGrid w:val="0"/>
        </w:rPr>
      </w:pPr>
      <w:bookmarkStart w:id="100" w:name="_Toc406815627"/>
      <w:bookmarkStart w:id="101" w:name="_Toc487618021"/>
      <w:bookmarkStart w:id="102" w:name="_Toc508084296"/>
      <w:bookmarkStart w:id="103"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04" w:name="_Toc102724225"/>
      <w:bookmarkStart w:id="105" w:name="_Toc124052292"/>
      <w:bookmarkStart w:id="106" w:name="_Toc199813810"/>
      <w:r>
        <w:rPr>
          <w:rStyle w:val="CharSectno"/>
        </w:rPr>
        <w:t>10A</w:t>
      </w:r>
      <w:r>
        <w:t>.</w:t>
      </w:r>
      <w:r>
        <w:tab/>
        <w:t>Acting President</w:t>
      </w:r>
      <w:bookmarkEnd w:id="104"/>
      <w:bookmarkEnd w:id="105"/>
      <w:bookmarkEnd w:id="106"/>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07" w:name="_Toc102724226"/>
      <w:bookmarkStart w:id="108" w:name="_Toc124052293"/>
      <w:bookmarkStart w:id="109" w:name="_Toc199813811"/>
      <w:r>
        <w:rPr>
          <w:rStyle w:val="CharSectno"/>
        </w:rPr>
        <w:t>10B</w:t>
      </w:r>
      <w:r>
        <w:t>.</w:t>
      </w:r>
      <w:r>
        <w:tab/>
        <w:t>Acting judges of appeal</w:t>
      </w:r>
      <w:bookmarkEnd w:id="107"/>
      <w:bookmarkEnd w:id="108"/>
      <w:bookmarkEnd w:id="109"/>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10" w:name="_Toc102724227"/>
      <w:bookmarkStart w:id="111" w:name="_Toc124052294"/>
      <w:bookmarkStart w:id="112" w:name="_Toc199813812"/>
      <w:r>
        <w:rPr>
          <w:rStyle w:val="CharSectno"/>
        </w:rPr>
        <w:t>10C</w:t>
      </w:r>
      <w:r>
        <w:t>.</w:t>
      </w:r>
      <w:r>
        <w:tab/>
        <w:t>Judge of appeal may sit in General Division if approved</w:t>
      </w:r>
      <w:bookmarkEnd w:id="110"/>
      <w:bookmarkEnd w:id="111"/>
      <w:bookmarkEnd w:id="112"/>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13" w:name="_Toc124052295"/>
      <w:bookmarkStart w:id="114" w:name="_Toc199813813"/>
      <w:r>
        <w:rPr>
          <w:rStyle w:val="CharSectno"/>
        </w:rPr>
        <w:t>11</w:t>
      </w:r>
      <w:r>
        <w:rPr>
          <w:snapToGrid w:val="0"/>
        </w:rPr>
        <w:t>.</w:t>
      </w:r>
      <w:r>
        <w:rPr>
          <w:snapToGrid w:val="0"/>
        </w:rPr>
        <w:tab/>
        <w:t>Acting judges</w:t>
      </w:r>
      <w:bookmarkEnd w:id="100"/>
      <w:bookmarkEnd w:id="101"/>
      <w:bookmarkEnd w:id="102"/>
      <w:bookmarkEnd w:id="103"/>
      <w:bookmarkEnd w:id="113"/>
      <w:bookmarkEnd w:id="114"/>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15" w:name="_Toc406815628"/>
      <w:bookmarkStart w:id="116" w:name="_Toc487618022"/>
      <w:bookmarkStart w:id="117" w:name="_Toc508084297"/>
      <w:bookmarkStart w:id="118" w:name="_Toc21316757"/>
      <w:bookmarkStart w:id="119" w:name="_Toc124052296"/>
      <w:bookmarkStart w:id="120" w:name="_Toc199813814"/>
      <w:r>
        <w:rPr>
          <w:rStyle w:val="CharSectno"/>
        </w:rPr>
        <w:t>11AA</w:t>
      </w:r>
      <w:r>
        <w:rPr>
          <w:snapToGrid w:val="0"/>
        </w:rPr>
        <w:t>.</w:t>
      </w:r>
      <w:r>
        <w:rPr>
          <w:snapToGrid w:val="0"/>
        </w:rPr>
        <w:tab/>
        <w:t>Auxiliary judges</w:t>
      </w:r>
      <w:bookmarkEnd w:id="115"/>
      <w:bookmarkEnd w:id="116"/>
      <w:bookmarkEnd w:id="117"/>
      <w:bookmarkEnd w:id="118"/>
      <w:bookmarkEnd w:id="119"/>
      <w:bookmarkEnd w:id="120"/>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21" w:name="_Toc406815629"/>
      <w:bookmarkStart w:id="122" w:name="_Toc487618023"/>
      <w:bookmarkStart w:id="123" w:name="_Toc508084298"/>
      <w:bookmarkStart w:id="124" w:name="_Toc21316758"/>
      <w:bookmarkStart w:id="125" w:name="_Toc124052297"/>
      <w:bookmarkStart w:id="126" w:name="_Toc199813815"/>
      <w:r>
        <w:rPr>
          <w:rStyle w:val="CharSectno"/>
        </w:rPr>
        <w:t>11A</w:t>
      </w:r>
      <w:r>
        <w:rPr>
          <w:snapToGrid w:val="0"/>
        </w:rPr>
        <w:t>.</w:t>
      </w:r>
      <w:r>
        <w:rPr>
          <w:snapToGrid w:val="0"/>
        </w:rPr>
        <w:tab/>
        <w:t>Masters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27" w:name="_Toc406815630"/>
      <w:bookmarkStart w:id="128" w:name="_Toc487618024"/>
      <w:bookmarkStart w:id="129" w:name="_Toc508084299"/>
      <w:bookmarkStart w:id="130"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31" w:name="_Toc124052298"/>
      <w:bookmarkStart w:id="132" w:name="_Toc199813816"/>
      <w:r>
        <w:rPr>
          <w:rStyle w:val="CharSectno"/>
        </w:rPr>
        <w:t>11B</w:t>
      </w:r>
      <w:r>
        <w:rPr>
          <w:snapToGrid w:val="0"/>
        </w:rPr>
        <w:t xml:space="preserve">. </w:t>
      </w:r>
      <w:r>
        <w:rPr>
          <w:snapToGrid w:val="0"/>
        </w:rPr>
        <w:tab/>
        <w:t>Master</w:t>
      </w:r>
      <w:bookmarkEnd w:id="127"/>
      <w:r>
        <w:rPr>
          <w:snapToGrid w:val="0"/>
        </w:rPr>
        <w:t>, terms of appointment</w:t>
      </w:r>
      <w:bookmarkEnd w:id="128"/>
      <w:bookmarkEnd w:id="129"/>
      <w:bookmarkEnd w:id="130"/>
      <w:bookmarkEnd w:id="131"/>
      <w:bookmarkEnd w:id="132"/>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33" w:name="_Toc406815631"/>
      <w:bookmarkStart w:id="134" w:name="_Toc487618025"/>
      <w:bookmarkStart w:id="135" w:name="_Toc508084300"/>
      <w:bookmarkStart w:id="136"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37" w:name="_Toc406815632"/>
      <w:bookmarkStart w:id="138" w:name="_Toc487618026"/>
      <w:bookmarkStart w:id="139" w:name="_Toc508084301"/>
      <w:bookmarkStart w:id="140" w:name="_Toc21316761"/>
      <w:bookmarkStart w:id="141" w:name="_Toc124052299"/>
      <w:bookmarkStart w:id="142" w:name="_Toc199813817"/>
      <w:bookmarkEnd w:id="133"/>
      <w:bookmarkEnd w:id="134"/>
      <w:bookmarkEnd w:id="135"/>
      <w:bookmarkEnd w:id="136"/>
      <w:r>
        <w:rPr>
          <w:rStyle w:val="CharSectno"/>
        </w:rPr>
        <w:t>11D</w:t>
      </w:r>
      <w:r>
        <w:rPr>
          <w:snapToGrid w:val="0"/>
        </w:rPr>
        <w:t>.</w:t>
      </w:r>
      <w:r>
        <w:rPr>
          <w:snapToGrid w:val="0"/>
        </w:rPr>
        <w:tab/>
      </w:r>
      <w:bookmarkEnd w:id="137"/>
      <w:r>
        <w:rPr>
          <w:snapToGrid w:val="0"/>
        </w:rPr>
        <w:t>Acting masters</w:t>
      </w:r>
      <w:bookmarkEnd w:id="138"/>
      <w:bookmarkEnd w:id="139"/>
      <w:bookmarkEnd w:id="140"/>
      <w:bookmarkEnd w:id="141"/>
      <w:bookmarkEnd w:id="142"/>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43" w:name="_Toc406815633"/>
      <w:bookmarkStart w:id="144" w:name="_Toc487618027"/>
      <w:bookmarkStart w:id="145" w:name="_Toc508084302"/>
      <w:bookmarkStart w:id="146" w:name="_Toc21316762"/>
      <w:bookmarkStart w:id="147" w:name="_Toc124052300"/>
      <w:bookmarkStart w:id="148" w:name="_Toc199813818"/>
      <w:r>
        <w:rPr>
          <w:rStyle w:val="CharSectno"/>
        </w:rPr>
        <w:t>11E</w:t>
      </w:r>
      <w:r>
        <w:rPr>
          <w:snapToGrid w:val="0"/>
        </w:rPr>
        <w:t>.</w:t>
      </w:r>
      <w:r>
        <w:rPr>
          <w:snapToGrid w:val="0"/>
        </w:rPr>
        <w:tab/>
        <w:t>References to the master in other Acts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49" w:name="_Toc406815634"/>
      <w:bookmarkStart w:id="150" w:name="_Toc487618028"/>
      <w:bookmarkStart w:id="151" w:name="_Toc508084303"/>
      <w:bookmarkStart w:id="152" w:name="_Toc21316763"/>
      <w:bookmarkStart w:id="153" w:name="_Toc124052301"/>
      <w:bookmarkStart w:id="154" w:name="_Toc199813819"/>
      <w:r>
        <w:rPr>
          <w:rStyle w:val="CharSectno"/>
        </w:rPr>
        <w:t>12</w:t>
      </w:r>
      <w:r>
        <w:rPr>
          <w:snapToGrid w:val="0"/>
        </w:rPr>
        <w:t>.</w:t>
      </w:r>
      <w:r>
        <w:rPr>
          <w:snapToGrid w:val="0"/>
        </w:rPr>
        <w:tab/>
        <w:t xml:space="preserve">Judge or master may act in cases of rates </w:t>
      </w:r>
      <w:bookmarkEnd w:id="149"/>
      <w:r>
        <w:rPr>
          <w:snapToGrid w:val="0"/>
        </w:rPr>
        <w:t>etc even if a ratepayer etc</w:t>
      </w:r>
      <w:bookmarkEnd w:id="150"/>
      <w:bookmarkEnd w:id="151"/>
      <w:bookmarkEnd w:id="152"/>
      <w:bookmarkEnd w:id="153"/>
      <w:bookmarkEnd w:id="154"/>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rate or tax</w:t>
      </w:r>
      <w:r>
        <w:rPr>
          <w:b/>
          <w:snapToGrid w:val="0"/>
        </w:rPr>
        <w:t>”</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55" w:name="_Toc124052302"/>
      <w:bookmarkStart w:id="156" w:name="_Toc199813820"/>
      <w:r>
        <w:rPr>
          <w:rStyle w:val="CharSectno"/>
        </w:rPr>
        <w:t>13</w:t>
      </w:r>
      <w:r>
        <w:t>.</w:t>
      </w:r>
      <w:r>
        <w:tab/>
        <w:t>Oath of office</w:t>
      </w:r>
      <w:bookmarkEnd w:id="155"/>
      <w:bookmarkEnd w:id="156"/>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57" w:name="_Toc406815635"/>
      <w:bookmarkStart w:id="158" w:name="_Toc487618029"/>
      <w:bookmarkStart w:id="159" w:name="_Toc508084304"/>
      <w:bookmarkStart w:id="160" w:name="_Toc21316764"/>
      <w:bookmarkStart w:id="161" w:name="_Toc124052303"/>
      <w:bookmarkStart w:id="162" w:name="_Toc199813821"/>
      <w:r>
        <w:rPr>
          <w:rStyle w:val="CharSectno"/>
        </w:rPr>
        <w:t>15</w:t>
      </w:r>
      <w:r>
        <w:rPr>
          <w:snapToGrid w:val="0"/>
        </w:rPr>
        <w:t>.</w:t>
      </w:r>
      <w:r>
        <w:rPr>
          <w:snapToGrid w:val="0"/>
        </w:rPr>
        <w:tab/>
        <w:t>Seal of Supreme Court</w:t>
      </w:r>
      <w:bookmarkEnd w:id="157"/>
      <w:bookmarkEnd w:id="158"/>
      <w:bookmarkEnd w:id="159"/>
      <w:bookmarkEnd w:id="160"/>
      <w:bookmarkEnd w:id="161"/>
      <w:bookmarkEnd w:id="162"/>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63" w:name="_Toc83627123"/>
      <w:bookmarkStart w:id="164" w:name="_Toc83791430"/>
      <w:bookmarkStart w:id="165" w:name="_Toc106508040"/>
      <w:bookmarkStart w:id="166" w:name="_Toc108320935"/>
      <w:bookmarkStart w:id="167" w:name="_Toc108414833"/>
      <w:bookmarkStart w:id="168" w:name="_Toc108515405"/>
      <w:bookmarkStart w:id="169" w:name="_Toc109194287"/>
      <w:bookmarkStart w:id="170" w:name="_Toc111879079"/>
      <w:bookmarkStart w:id="171" w:name="_Toc111881257"/>
      <w:bookmarkStart w:id="172" w:name="_Toc112491112"/>
      <w:bookmarkStart w:id="173" w:name="_Toc114905812"/>
      <w:bookmarkStart w:id="174" w:name="_Toc121556468"/>
      <w:bookmarkStart w:id="175" w:name="_Toc124052187"/>
      <w:bookmarkStart w:id="176" w:name="_Toc124052304"/>
      <w:bookmarkStart w:id="177" w:name="_Toc124138965"/>
      <w:bookmarkStart w:id="178" w:name="_Toc158019869"/>
      <w:bookmarkStart w:id="179" w:name="_Toc193189460"/>
      <w:bookmarkStart w:id="180" w:name="_Toc196735307"/>
      <w:bookmarkStart w:id="181" w:name="_Toc199813822"/>
      <w:r>
        <w:rPr>
          <w:rStyle w:val="CharPartNo"/>
        </w:rPr>
        <w:t>Part III</w:t>
      </w:r>
      <w:r>
        <w:t> — </w:t>
      </w:r>
      <w:r>
        <w:rPr>
          <w:rStyle w:val="CharPartText"/>
        </w:rPr>
        <w:t>Jurisdiction and law</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3"/>
        <w:rPr>
          <w:b w:val="0"/>
          <w:i/>
          <w:snapToGrid w:val="0"/>
          <w:sz w:val="24"/>
        </w:rPr>
      </w:pPr>
      <w:bookmarkStart w:id="182" w:name="_Toc83627124"/>
      <w:bookmarkStart w:id="183" w:name="_Toc83791431"/>
      <w:bookmarkStart w:id="184" w:name="_Toc106508041"/>
      <w:bookmarkStart w:id="185" w:name="_Toc108320936"/>
      <w:bookmarkStart w:id="186" w:name="_Toc108414834"/>
      <w:bookmarkStart w:id="187" w:name="_Toc108515406"/>
      <w:bookmarkStart w:id="188" w:name="_Toc109194288"/>
      <w:bookmarkStart w:id="189" w:name="_Toc111879080"/>
      <w:bookmarkStart w:id="190" w:name="_Toc111881258"/>
      <w:bookmarkStart w:id="191" w:name="_Toc112491113"/>
      <w:bookmarkStart w:id="192" w:name="_Toc114905813"/>
      <w:bookmarkStart w:id="193" w:name="_Toc121556469"/>
      <w:bookmarkStart w:id="194" w:name="_Toc124052188"/>
      <w:bookmarkStart w:id="195" w:name="_Toc124052305"/>
      <w:bookmarkStart w:id="196" w:name="_Toc124138966"/>
      <w:bookmarkStart w:id="197" w:name="_Toc158019870"/>
      <w:bookmarkStart w:id="198" w:name="_Toc193189461"/>
      <w:bookmarkStart w:id="199" w:name="_Toc196735308"/>
      <w:bookmarkStart w:id="200" w:name="_Toc199813823"/>
      <w:r>
        <w:rPr>
          <w:rStyle w:val="CharDivNo"/>
          <w:b w:val="0"/>
          <w:i/>
          <w:sz w:val="24"/>
        </w:rPr>
        <w:t>(1)</w:t>
      </w:r>
      <w:r>
        <w:rPr>
          <w:b w:val="0"/>
          <w:i/>
          <w:snapToGrid w:val="0"/>
          <w:sz w:val="24"/>
        </w:rPr>
        <w:t xml:space="preserve">   </w:t>
      </w:r>
      <w:r>
        <w:rPr>
          <w:rStyle w:val="CharDivText"/>
          <w:b w:val="0"/>
          <w:i/>
          <w:sz w:val="24"/>
        </w:rPr>
        <w:t>Jurisdiction</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406815636"/>
      <w:bookmarkStart w:id="202" w:name="_Toc487618030"/>
      <w:bookmarkStart w:id="203" w:name="_Toc508084305"/>
      <w:bookmarkStart w:id="204" w:name="_Toc21316765"/>
      <w:bookmarkStart w:id="205" w:name="_Toc124052306"/>
      <w:bookmarkStart w:id="206" w:name="_Toc199813824"/>
      <w:r>
        <w:rPr>
          <w:rStyle w:val="CharSectno"/>
        </w:rPr>
        <w:t>16</w:t>
      </w:r>
      <w:r>
        <w:rPr>
          <w:snapToGrid w:val="0"/>
        </w:rPr>
        <w:t>.</w:t>
      </w:r>
      <w:r>
        <w:rPr>
          <w:snapToGrid w:val="0"/>
        </w:rPr>
        <w:tab/>
        <w:t>General jurisdiction</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07" w:name="_Toc102724239"/>
      <w:bookmarkStart w:id="208" w:name="_Toc124052307"/>
      <w:bookmarkStart w:id="209" w:name="_Toc199813825"/>
      <w:bookmarkStart w:id="210" w:name="_Toc406815637"/>
      <w:bookmarkStart w:id="211" w:name="_Toc487618031"/>
      <w:bookmarkStart w:id="212" w:name="_Toc508084306"/>
      <w:bookmarkStart w:id="213" w:name="_Toc21316766"/>
      <w:r>
        <w:rPr>
          <w:rStyle w:val="CharSectno"/>
        </w:rPr>
        <w:t>17</w:t>
      </w:r>
      <w:r>
        <w:t>.</w:t>
      </w:r>
      <w:r>
        <w:tab/>
        <w:t>Court may transfer case to lower court</w:t>
      </w:r>
      <w:bookmarkEnd w:id="207"/>
      <w:bookmarkEnd w:id="208"/>
      <w:bookmarkEnd w:id="209"/>
    </w:p>
    <w:p>
      <w:pPr>
        <w:pStyle w:val="Subsection"/>
      </w:pPr>
      <w:r>
        <w:tab/>
        <w:t>(1)</w:t>
      </w:r>
      <w:r>
        <w:tab/>
        <w:t xml:space="preserve">In this section — </w:t>
      </w:r>
    </w:p>
    <w:p>
      <w:pPr>
        <w:pStyle w:val="Defstart"/>
      </w:pPr>
      <w:r>
        <w:rPr>
          <w:b/>
        </w:rPr>
        <w:tab/>
        <w:t>“</w:t>
      </w:r>
      <w:r>
        <w:rPr>
          <w:rStyle w:val="CharDefText"/>
        </w:rPr>
        <w:t>lower court</w:t>
      </w:r>
      <w:r>
        <w:rPr>
          <w:b/>
        </w:rPr>
        <w: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14" w:name="_Toc124052308"/>
      <w:bookmarkStart w:id="215" w:name="_Toc199813826"/>
      <w:r>
        <w:rPr>
          <w:rStyle w:val="CharSectno"/>
        </w:rPr>
        <w:t>18</w:t>
      </w:r>
      <w:r>
        <w:rPr>
          <w:snapToGrid w:val="0"/>
        </w:rPr>
        <w:t>.</w:t>
      </w:r>
      <w:r>
        <w:rPr>
          <w:snapToGrid w:val="0"/>
        </w:rPr>
        <w:tab/>
        <w:t>Probate jurisdiction</w:t>
      </w:r>
      <w:bookmarkEnd w:id="210"/>
      <w:bookmarkEnd w:id="211"/>
      <w:bookmarkEnd w:id="212"/>
      <w:bookmarkEnd w:id="213"/>
      <w:bookmarkEnd w:id="214"/>
      <w:bookmarkEnd w:id="215"/>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16" w:name="_Toc102724241"/>
      <w:bookmarkStart w:id="217" w:name="_Toc124052309"/>
      <w:bookmarkStart w:id="218" w:name="_Toc199813827"/>
      <w:bookmarkStart w:id="219" w:name="_Toc406815639"/>
      <w:bookmarkStart w:id="220" w:name="_Toc487618033"/>
      <w:bookmarkStart w:id="221" w:name="_Toc508084308"/>
      <w:bookmarkStart w:id="222" w:name="_Toc21316768"/>
      <w:r>
        <w:rPr>
          <w:rStyle w:val="CharSectno"/>
        </w:rPr>
        <w:t>20</w:t>
      </w:r>
      <w:r>
        <w:t>.</w:t>
      </w:r>
      <w:r>
        <w:tab/>
        <w:t>Appellate jurisdiction</w:t>
      </w:r>
      <w:bookmarkEnd w:id="216"/>
      <w:bookmarkEnd w:id="217"/>
      <w:bookmarkEnd w:id="218"/>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23" w:name="_Toc124052310"/>
      <w:bookmarkStart w:id="224" w:name="_Toc199813828"/>
      <w:r>
        <w:rPr>
          <w:rStyle w:val="CharSectno"/>
        </w:rPr>
        <w:t>21</w:t>
      </w:r>
      <w:r>
        <w:rPr>
          <w:snapToGrid w:val="0"/>
        </w:rPr>
        <w:t>.</w:t>
      </w:r>
      <w:r>
        <w:rPr>
          <w:snapToGrid w:val="0"/>
        </w:rPr>
        <w:tab/>
        <w:t>Jurisdiction to be exercised in accordance with this Act and rules of court</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25" w:name="_Toc406815640"/>
      <w:bookmarkStart w:id="226" w:name="_Toc487618034"/>
      <w:bookmarkStart w:id="227" w:name="_Toc508084309"/>
      <w:bookmarkStart w:id="228" w:name="_Toc21316769"/>
      <w:bookmarkStart w:id="229" w:name="_Toc124052311"/>
      <w:bookmarkStart w:id="230" w:name="_Toc199813829"/>
      <w:r>
        <w:rPr>
          <w:rStyle w:val="CharSectno"/>
        </w:rPr>
        <w:t>22</w:t>
      </w:r>
      <w:r>
        <w:rPr>
          <w:snapToGrid w:val="0"/>
        </w:rPr>
        <w:t>.</w:t>
      </w:r>
      <w:r>
        <w:rPr>
          <w:snapToGrid w:val="0"/>
        </w:rPr>
        <w:tab/>
        <w:t>Saving of former procedure</w:t>
      </w:r>
      <w:bookmarkEnd w:id="225"/>
      <w:bookmarkEnd w:id="226"/>
      <w:bookmarkEnd w:id="227"/>
      <w:bookmarkEnd w:id="228"/>
      <w:bookmarkEnd w:id="229"/>
      <w:bookmarkEnd w:id="230"/>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31" w:name="_Toc406815641"/>
      <w:bookmarkStart w:id="232" w:name="_Toc487618035"/>
      <w:bookmarkStart w:id="233" w:name="_Toc508084310"/>
      <w:bookmarkStart w:id="234"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35" w:name="_Toc124052312"/>
      <w:bookmarkStart w:id="236" w:name="_Toc199813830"/>
      <w:r>
        <w:rPr>
          <w:rStyle w:val="CharSectno"/>
        </w:rPr>
        <w:t>23</w:t>
      </w:r>
      <w:r>
        <w:rPr>
          <w:snapToGrid w:val="0"/>
        </w:rPr>
        <w:t>.</w:t>
      </w:r>
      <w:r>
        <w:rPr>
          <w:snapToGrid w:val="0"/>
        </w:rPr>
        <w:tab/>
        <w:t>Supreme Court authorised to perform certain acts required to be performed by courts in England</w:t>
      </w:r>
      <w:bookmarkEnd w:id="231"/>
      <w:bookmarkEnd w:id="232"/>
      <w:bookmarkEnd w:id="233"/>
      <w:bookmarkEnd w:id="234"/>
      <w:bookmarkEnd w:id="235"/>
      <w:bookmarkEnd w:id="236"/>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37" w:name="_Toc83627131"/>
      <w:bookmarkStart w:id="238" w:name="_Toc83791438"/>
      <w:bookmarkStart w:id="239" w:name="_Toc106508049"/>
      <w:bookmarkStart w:id="240" w:name="_Toc108320944"/>
      <w:bookmarkStart w:id="241" w:name="_Toc108414842"/>
      <w:bookmarkStart w:id="242" w:name="_Toc108515414"/>
      <w:bookmarkStart w:id="243" w:name="_Toc109194296"/>
      <w:bookmarkStart w:id="244" w:name="_Toc111879088"/>
      <w:bookmarkStart w:id="245" w:name="_Toc111881266"/>
      <w:bookmarkStart w:id="246" w:name="_Toc112491121"/>
      <w:bookmarkStart w:id="247" w:name="_Toc114905821"/>
      <w:bookmarkStart w:id="248" w:name="_Toc121556477"/>
      <w:bookmarkStart w:id="249" w:name="_Toc124052196"/>
      <w:bookmarkStart w:id="250" w:name="_Toc124052313"/>
      <w:bookmarkStart w:id="251" w:name="_Toc124138974"/>
      <w:bookmarkStart w:id="252" w:name="_Toc158019878"/>
      <w:bookmarkStart w:id="253" w:name="_Toc193189469"/>
      <w:bookmarkStart w:id="254" w:name="_Toc196735316"/>
      <w:bookmarkStart w:id="255" w:name="_Toc199813831"/>
      <w:r>
        <w:rPr>
          <w:rStyle w:val="CharDivNo"/>
          <w:b w:val="0"/>
          <w:i/>
          <w:sz w:val="24"/>
        </w:rPr>
        <w:t>(2)</w:t>
      </w:r>
      <w:r>
        <w:rPr>
          <w:b w:val="0"/>
          <w:snapToGrid w:val="0"/>
          <w:sz w:val="24"/>
        </w:rPr>
        <w:t xml:space="preserve">   </w:t>
      </w:r>
      <w:r>
        <w:rPr>
          <w:rStyle w:val="CharDivText"/>
          <w:b w:val="0"/>
          <w:i/>
          <w:sz w:val="24"/>
        </w:rPr>
        <w:t>Law and Equity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406815642"/>
      <w:bookmarkStart w:id="257" w:name="_Toc487618036"/>
      <w:bookmarkStart w:id="258" w:name="_Toc508084311"/>
      <w:bookmarkStart w:id="259" w:name="_Toc21316771"/>
      <w:bookmarkStart w:id="260" w:name="_Toc124052314"/>
      <w:bookmarkStart w:id="261" w:name="_Toc199813832"/>
      <w:r>
        <w:rPr>
          <w:rStyle w:val="CharSectno"/>
        </w:rPr>
        <w:t>24</w:t>
      </w:r>
      <w:r>
        <w:rPr>
          <w:snapToGrid w:val="0"/>
        </w:rPr>
        <w:t>.</w:t>
      </w:r>
      <w:r>
        <w:rPr>
          <w:snapToGrid w:val="0"/>
        </w:rPr>
        <w:tab/>
        <w:t>Law and equity to be concurrently administered</w:t>
      </w:r>
      <w:bookmarkEnd w:id="256"/>
      <w:bookmarkEnd w:id="257"/>
      <w:bookmarkEnd w:id="258"/>
      <w:bookmarkEnd w:id="259"/>
      <w:bookmarkEnd w:id="260"/>
      <w:bookmarkEnd w:id="261"/>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62" w:name="_Toc83627133"/>
      <w:bookmarkStart w:id="263" w:name="_Toc83791440"/>
      <w:bookmarkStart w:id="264" w:name="_Toc106508051"/>
      <w:bookmarkStart w:id="265" w:name="_Toc108320946"/>
      <w:bookmarkStart w:id="266" w:name="_Toc108414844"/>
      <w:bookmarkStart w:id="267" w:name="_Toc108515416"/>
      <w:bookmarkStart w:id="268" w:name="_Toc109194298"/>
      <w:bookmarkStart w:id="269" w:name="_Toc111879090"/>
      <w:bookmarkStart w:id="270" w:name="_Toc111881268"/>
      <w:bookmarkStart w:id="271" w:name="_Toc112491123"/>
      <w:bookmarkStart w:id="272" w:name="_Toc114905823"/>
      <w:bookmarkStart w:id="273" w:name="_Toc121556479"/>
      <w:bookmarkStart w:id="274" w:name="_Toc124052198"/>
      <w:bookmarkStart w:id="275" w:name="_Toc124052315"/>
      <w:bookmarkStart w:id="276" w:name="_Toc124138976"/>
      <w:bookmarkStart w:id="277" w:name="_Toc158019880"/>
      <w:bookmarkStart w:id="278" w:name="_Toc193189471"/>
      <w:bookmarkStart w:id="279" w:name="_Toc196735318"/>
      <w:bookmarkStart w:id="280" w:name="_Toc199813833"/>
      <w:r>
        <w:rPr>
          <w:rStyle w:val="CharDivNo"/>
          <w:b w:val="0"/>
          <w:i/>
          <w:sz w:val="24"/>
        </w:rPr>
        <w:t>(3)</w:t>
      </w:r>
      <w:r>
        <w:rPr>
          <w:b w:val="0"/>
          <w:snapToGrid w:val="0"/>
          <w:sz w:val="24"/>
        </w:rPr>
        <w:t xml:space="preserve">   </w:t>
      </w:r>
      <w:r>
        <w:rPr>
          <w:rStyle w:val="CharDivText"/>
          <w:b w:val="0"/>
          <w:i/>
          <w:sz w:val="24"/>
        </w:rPr>
        <w:t>Miscellaneous Rules of Law</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spacing w:before="120"/>
        <w:rPr>
          <w:snapToGrid w:val="0"/>
        </w:rPr>
      </w:pPr>
      <w:bookmarkStart w:id="281" w:name="_Toc406815643"/>
      <w:bookmarkStart w:id="282" w:name="_Toc487618037"/>
      <w:bookmarkStart w:id="283" w:name="_Toc508084312"/>
      <w:bookmarkStart w:id="284" w:name="_Toc21316772"/>
      <w:bookmarkStart w:id="285" w:name="_Toc124052316"/>
      <w:bookmarkStart w:id="286" w:name="_Toc199813834"/>
      <w:r>
        <w:rPr>
          <w:rStyle w:val="CharSectno"/>
        </w:rPr>
        <w:t>25</w:t>
      </w:r>
      <w:r>
        <w:rPr>
          <w:snapToGrid w:val="0"/>
        </w:rPr>
        <w:t>.</w:t>
      </w:r>
      <w:r>
        <w:rPr>
          <w:snapToGrid w:val="0"/>
        </w:rPr>
        <w:tab/>
        <w:t>Rules of law upon certain points</w:t>
      </w:r>
      <w:bookmarkEnd w:id="281"/>
      <w:bookmarkEnd w:id="282"/>
      <w:bookmarkEnd w:id="283"/>
      <w:bookmarkEnd w:id="284"/>
      <w:bookmarkEnd w:id="285"/>
      <w:bookmarkEnd w:id="286"/>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287" w:name="_Toc406815644"/>
      <w:bookmarkStart w:id="288" w:name="_Toc487618038"/>
      <w:bookmarkStart w:id="289" w:name="_Toc508084313"/>
      <w:bookmarkStart w:id="290" w:name="_Toc21316773"/>
      <w:bookmarkStart w:id="291" w:name="_Toc124052317"/>
      <w:bookmarkStart w:id="292" w:name="_Toc199813835"/>
      <w:r>
        <w:rPr>
          <w:rStyle w:val="CharSectno"/>
        </w:rPr>
        <w:t>26</w:t>
      </w:r>
      <w:r>
        <w:rPr>
          <w:snapToGrid w:val="0"/>
        </w:rPr>
        <w:t>.</w:t>
      </w:r>
      <w:r>
        <w:rPr>
          <w:snapToGrid w:val="0"/>
        </w:rPr>
        <w:tab/>
      </w:r>
      <w:bookmarkEnd w:id="287"/>
      <w:r>
        <w:rPr>
          <w:snapToGrid w:val="0"/>
        </w:rPr>
        <w:t>Liability for damage to property due to fault of 2 or more vessels</w:t>
      </w:r>
      <w:bookmarkEnd w:id="288"/>
      <w:bookmarkEnd w:id="289"/>
      <w:bookmarkEnd w:id="290"/>
      <w:bookmarkEnd w:id="291"/>
      <w:bookmarkEnd w:id="292"/>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b/>
          <w:snapToGrid w:val="0"/>
          <w:spacing w:val="-2"/>
        </w:rPr>
        <w:t>“</w:t>
      </w:r>
      <w:r>
        <w:rPr>
          <w:rStyle w:val="CharDefText"/>
        </w:rPr>
        <w:t>freight</w:t>
      </w:r>
      <w:r>
        <w:rPr>
          <w:b/>
          <w:snapToGrid w:val="0"/>
          <w:spacing w:val="-2"/>
        </w:rPr>
        <w: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b/>
          <w:snapToGrid w:val="0"/>
        </w:rPr>
        <w:t>“</w:t>
      </w:r>
      <w:r>
        <w:rPr>
          <w:rStyle w:val="CharDefText"/>
        </w:rPr>
        <w:t>vessel</w:t>
      </w:r>
      <w:r>
        <w:rPr>
          <w:b/>
          <w:snapToGrid w:val="0"/>
        </w:rPr>
        <w:t>”</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293" w:name="_Toc406815645"/>
      <w:bookmarkStart w:id="294" w:name="_Toc487618039"/>
      <w:bookmarkStart w:id="295" w:name="_Toc508084314"/>
      <w:bookmarkStart w:id="296" w:name="_Toc21316774"/>
      <w:bookmarkStart w:id="297" w:name="_Toc124052318"/>
      <w:bookmarkStart w:id="298" w:name="_Toc199813836"/>
      <w:r>
        <w:rPr>
          <w:rStyle w:val="CharSectno"/>
        </w:rPr>
        <w:t>27</w:t>
      </w:r>
      <w:r>
        <w:rPr>
          <w:snapToGrid w:val="0"/>
        </w:rPr>
        <w:t>.</w:t>
      </w:r>
      <w:r>
        <w:rPr>
          <w:snapToGrid w:val="0"/>
        </w:rPr>
        <w:tab/>
        <w:t xml:space="preserve">Liability for loss of life etc </w:t>
      </w:r>
      <w:bookmarkEnd w:id="293"/>
      <w:r>
        <w:rPr>
          <w:snapToGrid w:val="0"/>
        </w:rPr>
        <w:t>due to fault of 2 or more vessels</w:t>
      </w:r>
      <w:bookmarkEnd w:id="294"/>
      <w:bookmarkEnd w:id="295"/>
      <w:bookmarkEnd w:id="296"/>
      <w:bookmarkEnd w:id="297"/>
      <w:bookmarkEnd w:id="298"/>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299" w:name="_Toc406815646"/>
      <w:bookmarkStart w:id="300" w:name="_Toc487618040"/>
      <w:bookmarkStart w:id="301" w:name="_Toc508084315"/>
      <w:bookmarkStart w:id="302" w:name="_Toc21316775"/>
      <w:bookmarkStart w:id="303" w:name="_Toc124052319"/>
      <w:bookmarkStart w:id="304" w:name="_Toc199813837"/>
      <w:r>
        <w:rPr>
          <w:rStyle w:val="CharSectno"/>
        </w:rPr>
        <w:t>28</w:t>
      </w:r>
      <w:r>
        <w:rPr>
          <w:snapToGrid w:val="0"/>
        </w:rPr>
        <w:t>.</w:t>
      </w:r>
      <w:r>
        <w:rPr>
          <w:snapToGrid w:val="0"/>
        </w:rPr>
        <w:tab/>
        <w:t xml:space="preserve">Right of contribution </w:t>
      </w:r>
      <w:bookmarkEnd w:id="299"/>
      <w:r>
        <w:rPr>
          <w:snapToGrid w:val="0"/>
        </w:rPr>
        <w:t>where liability for loss of life etc due to fault of 2 or more vessels</w:t>
      </w:r>
      <w:bookmarkEnd w:id="300"/>
      <w:bookmarkEnd w:id="301"/>
      <w:bookmarkEnd w:id="302"/>
      <w:bookmarkEnd w:id="303"/>
      <w:bookmarkEnd w:id="304"/>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305" w:name="_Toc406815648"/>
      <w:bookmarkStart w:id="306" w:name="_Toc487618042"/>
      <w:bookmarkStart w:id="307" w:name="_Toc508084317"/>
      <w:bookmarkStart w:id="308" w:name="_Toc21316777"/>
      <w:bookmarkStart w:id="309" w:name="_Toc124052320"/>
      <w:bookmarkStart w:id="310" w:name="_Toc199813838"/>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305"/>
      <w:bookmarkEnd w:id="306"/>
      <w:bookmarkEnd w:id="307"/>
      <w:bookmarkEnd w:id="308"/>
      <w:bookmarkEnd w:id="309"/>
      <w:bookmarkEnd w:id="310"/>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11" w:name="_Toc406815649"/>
      <w:bookmarkStart w:id="312" w:name="_Toc487618043"/>
      <w:bookmarkStart w:id="313" w:name="_Toc508084318"/>
      <w:bookmarkStart w:id="314" w:name="_Toc21316778"/>
      <w:bookmarkStart w:id="315" w:name="_Toc124052321"/>
      <w:bookmarkStart w:id="316" w:name="_Toc199813839"/>
      <w:r>
        <w:rPr>
          <w:rStyle w:val="CharSectno"/>
        </w:rPr>
        <w:t>31</w:t>
      </w:r>
      <w:r>
        <w:rPr>
          <w:snapToGrid w:val="0"/>
        </w:rPr>
        <w:t>.</w:t>
      </w:r>
      <w:r>
        <w:rPr>
          <w:snapToGrid w:val="0"/>
        </w:rPr>
        <w:tab/>
        <w:t xml:space="preserve">Interest payable under contract </w:t>
      </w:r>
      <w:bookmarkEnd w:id="311"/>
      <w:r>
        <w:rPr>
          <w:snapToGrid w:val="0"/>
        </w:rPr>
        <w:t>and otherwise</w:t>
      </w:r>
      <w:bookmarkEnd w:id="312"/>
      <w:bookmarkEnd w:id="313"/>
      <w:bookmarkEnd w:id="314"/>
      <w:bookmarkEnd w:id="315"/>
      <w:bookmarkEnd w:id="316"/>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17" w:name="_Toc406815650"/>
      <w:bookmarkStart w:id="318" w:name="_Toc487618044"/>
      <w:bookmarkStart w:id="319" w:name="_Toc508084319"/>
      <w:bookmarkStart w:id="320" w:name="_Toc21316779"/>
      <w:bookmarkStart w:id="321" w:name="_Toc124052322"/>
      <w:bookmarkStart w:id="322" w:name="_Toc199813840"/>
      <w:r>
        <w:rPr>
          <w:rStyle w:val="CharSectno"/>
        </w:rPr>
        <w:t>32</w:t>
      </w:r>
      <w:r>
        <w:rPr>
          <w:snapToGrid w:val="0"/>
        </w:rPr>
        <w:t>.</w:t>
      </w:r>
      <w:r>
        <w:rPr>
          <w:snapToGrid w:val="0"/>
        </w:rPr>
        <w:tab/>
        <w:t>Court may order pre</w:t>
      </w:r>
      <w:r>
        <w:rPr>
          <w:snapToGrid w:val="0"/>
        </w:rPr>
        <w:noBreakHyphen/>
        <w:t>judgment interest</w:t>
      </w:r>
      <w:bookmarkEnd w:id="317"/>
      <w:bookmarkEnd w:id="318"/>
      <w:bookmarkEnd w:id="319"/>
      <w:bookmarkEnd w:id="320"/>
      <w:bookmarkEnd w:id="321"/>
      <w:bookmarkEnd w:id="322"/>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b/>
          <w:snapToGrid w:val="0"/>
        </w:rPr>
        <w:t>“</w:t>
      </w:r>
      <w:r>
        <w:rPr>
          <w:rStyle w:val="CharDefText"/>
        </w:rPr>
        <w:t>personal injury</w:t>
      </w:r>
      <w:r>
        <w:rPr>
          <w:b/>
          <w:snapToGrid w:val="0"/>
        </w:rPr>
        <w:t>”</w:t>
      </w:r>
      <w:r>
        <w:rPr>
          <w:snapToGrid w:val="0"/>
        </w:rPr>
        <w:t xml:space="preserve"> includes any disease and any impairment of a person’s physical or mental condition.</w:t>
      </w:r>
    </w:p>
    <w:p>
      <w:pPr>
        <w:pStyle w:val="Footnotesection"/>
      </w:pPr>
      <w:bookmarkStart w:id="323" w:name="_Toc406815651"/>
      <w:bookmarkStart w:id="324" w:name="_Toc487618045"/>
      <w:bookmarkStart w:id="325" w:name="_Toc508084320"/>
      <w:bookmarkStart w:id="326" w:name="_Toc21316780"/>
      <w:r>
        <w:tab/>
        <w:t xml:space="preserve">[Section 32 inserted by No. 47 of 1982 s. 3; amended by No. 50 of 1986 s. 6 </w:t>
      </w:r>
      <w:r>
        <w:rPr>
          <w:vertAlign w:val="superscript"/>
        </w:rPr>
        <w:t>10</w:t>
      </w:r>
      <w:r>
        <w:t>; No. 59 of 2004 s. 128.]</w:t>
      </w:r>
    </w:p>
    <w:p>
      <w:pPr>
        <w:pStyle w:val="Heading5"/>
      </w:pPr>
      <w:bookmarkStart w:id="327" w:name="_Toc102472937"/>
      <w:bookmarkStart w:id="328" w:name="_Toc102724256"/>
      <w:bookmarkStart w:id="329" w:name="_Toc124052323"/>
      <w:bookmarkStart w:id="330" w:name="_Toc199813841"/>
      <w:r>
        <w:rPr>
          <w:rStyle w:val="CharSectno"/>
        </w:rPr>
        <w:t>33</w:t>
      </w:r>
      <w:r>
        <w:t>.</w:t>
      </w:r>
      <w:r>
        <w:tab/>
        <w:t>Judgments and orders, correction of</w:t>
      </w:r>
      <w:bookmarkEnd w:id="327"/>
      <w:bookmarkEnd w:id="328"/>
      <w:bookmarkEnd w:id="329"/>
      <w:bookmarkEnd w:id="330"/>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31" w:name="_Toc124052324"/>
      <w:bookmarkStart w:id="332" w:name="_Toc199813842"/>
      <w:r>
        <w:rPr>
          <w:rStyle w:val="CharSectno"/>
        </w:rPr>
        <w:t>34</w:t>
      </w:r>
      <w:r>
        <w:rPr>
          <w:snapToGrid w:val="0"/>
        </w:rPr>
        <w:t>.</w:t>
      </w:r>
      <w:r>
        <w:rPr>
          <w:snapToGrid w:val="0"/>
        </w:rPr>
        <w:tab/>
        <w:t>Rules of law in this Act to apply in all courts</w:t>
      </w:r>
      <w:bookmarkEnd w:id="323"/>
      <w:bookmarkEnd w:id="324"/>
      <w:bookmarkEnd w:id="325"/>
      <w:bookmarkEnd w:id="326"/>
      <w:bookmarkEnd w:id="331"/>
      <w:bookmarkEnd w:id="332"/>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33" w:name="_Toc406815653"/>
      <w:bookmarkStart w:id="334" w:name="_Toc487618047"/>
      <w:bookmarkStart w:id="335" w:name="_Toc508084322"/>
      <w:bookmarkStart w:id="336" w:name="_Toc21316782"/>
      <w:r>
        <w:t>[</w:t>
      </w:r>
      <w:r>
        <w:rPr>
          <w:b/>
        </w:rPr>
        <w:t>35.</w:t>
      </w:r>
      <w:r>
        <w:tab/>
        <w:t>Repealed by No. 59 of 2004 s. 128.]</w:t>
      </w:r>
    </w:p>
    <w:p>
      <w:pPr>
        <w:pStyle w:val="Heading5"/>
        <w:rPr>
          <w:snapToGrid w:val="0"/>
        </w:rPr>
      </w:pPr>
      <w:bookmarkStart w:id="337" w:name="_Toc124052325"/>
      <w:bookmarkStart w:id="338" w:name="_Toc199813843"/>
      <w:r>
        <w:rPr>
          <w:rStyle w:val="CharSectno"/>
        </w:rPr>
        <w:t>36</w:t>
      </w:r>
      <w:r>
        <w:rPr>
          <w:snapToGrid w:val="0"/>
        </w:rPr>
        <w:t>.</w:t>
      </w:r>
      <w:r>
        <w:rPr>
          <w:snapToGrid w:val="0"/>
        </w:rPr>
        <w:tab/>
      </w:r>
      <w:bookmarkEnd w:id="333"/>
      <w:bookmarkEnd w:id="334"/>
      <w:r>
        <w:rPr>
          <w:i/>
          <w:snapToGrid w:val="0"/>
        </w:rPr>
        <w:t>Quo warranto</w:t>
      </w:r>
      <w:bookmarkEnd w:id="335"/>
      <w:bookmarkEnd w:id="336"/>
      <w:bookmarkEnd w:id="337"/>
      <w:bookmarkEnd w:id="338"/>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39" w:name="_Toc406815654"/>
      <w:bookmarkStart w:id="340" w:name="_Toc487618048"/>
      <w:bookmarkStart w:id="341" w:name="_Toc508084323"/>
      <w:bookmarkStart w:id="342" w:name="_Toc21316783"/>
      <w:bookmarkStart w:id="343" w:name="_Toc124052326"/>
      <w:bookmarkStart w:id="344" w:name="_Toc199813844"/>
      <w:r>
        <w:rPr>
          <w:rStyle w:val="CharSectno"/>
        </w:rPr>
        <w:t>37</w:t>
      </w:r>
      <w:r>
        <w:rPr>
          <w:snapToGrid w:val="0"/>
        </w:rPr>
        <w:t>.</w:t>
      </w:r>
      <w:r>
        <w:rPr>
          <w:snapToGrid w:val="0"/>
        </w:rPr>
        <w:tab/>
        <w:t>Costs</w:t>
      </w:r>
      <w:bookmarkEnd w:id="339"/>
      <w:bookmarkEnd w:id="340"/>
      <w:bookmarkEnd w:id="341"/>
      <w:bookmarkEnd w:id="342"/>
      <w:bookmarkEnd w:id="343"/>
      <w:bookmarkEnd w:id="344"/>
    </w:p>
    <w:p>
      <w:pPr>
        <w:pStyle w:val="Subsection"/>
        <w:rPr>
          <w:snapToGrid w:val="0"/>
        </w:rPr>
      </w:pPr>
      <w:bookmarkStart w:id="345" w:name="_Toc83627146"/>
      <w:bookmarkStart w:id="346"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47" w:name="_Toc106508064"/>
      <w:bookmarkStart w:id="348" w:name="_Toc108320959"/>
      <w:bookmarkStart w:id="349" w:name="_Toc108414857"/>
      <w:bookmarkStart w:id="350" w:name="_Toc108515429"/>
      <w:bookmarkStart w:id="351" w:name="_Toc109194311"/>
      <w:bookmarkStart w:id="352" w:name="_Toc111879103"/>
      <w:bookmarkStart w:id="353" w:name="_Toc111881281"/>
      <w:bookmarkStart w:id="354" w:name="_Toc112491136"/>
      <w:bookmarkStart w:id="355" w:name="_Toc114905836"/>
      <w:bookmarkStart w:id="356" w:name="_Toc121556491"/>
      <w:bookmarkStart w:id="357" w:name="_Toc124052210"/>
      <w:bookmarkStart w:id="358" w:name="_Toc124052327"/>
      <w:bookmarkStart w:id="359" w:name="_Toc124138988"/>
      <w:bookmarkStart w:id="360" w:name="_Toc158019892"/>
      <w:bookmarkStart w:id="361" w:name="_Toc193189483"/>
      <w:bookmarkStart w:id="362" w:name="_Toc196735330"/>
      <w:bookmarkStart w:id="363" w:name="_Toc199813845"/>
      <w:r>
        <w:rPr>
          <w:rStyle w:val="CharPartNo"/>
        </w:rPr>
        <w:t>Part IV</w:t>
      </w:r>
      <w:r>
        <w:t> — </w:t>
      </w:r>
      <w:r>
        <w:rPr>
          <w:rStyle w:val="CharPartText"/>
        </w:rPr>
        <w:t>Sittings and distribution of business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3"/>
        <w:rPr>
          <w:b w:val="0"/>
          <w:snapToGrid w:val="0"/>
          <w:sz w:val="24"/>
        </w:rPr>
      </w:pPr>
      <w:bookmarkStart w:id="364" w:name="_Toc83627147"/>
      <w:bookmarkStart w:id="365" w:name="_Toc83791454"/>
      <w:bookmarkStart w:id="366" w:name="_Toc106508065"/>
      <w:bookmarkStart w:id="367" w:name="_Toc108320960"/>
      <w:bookmarkStart w:id="368" w:name="_Toc108414858"/>
      <w:bookmarkStart w:id="369" w:name="_Toc108515430"/>
      <w:bookmarkStart w:id="370" w:name="_Toc109194312"/>
      <w:bookmarkStart w:id="371" w:name="_Toc111879104"/>
      <w:bookmarkStart w:id="372" w:name="_Toc111881282"/>
      <w:bookmarkStart w:id="373" w:name="_Toc112491137"/>
      <w:bookmarkStart w:id="374" w:name="_Toc114905837"/>
      <w:bookmarkStart w:id="375" w:name="_Toc121556492"/>
      <w:bookmarkStart w:id="376" w:name="_Toc124052211"/>
      <w:bookmarkStart w:id="377" w:name="_Toc124052328"/>
      <w:bookmarkStart w:id="378" w:name="_Toc124138989"/>
      <w:bookmarkStart w:id="379" w:name="_Toc158019893"/>
      <w:bookmarkStart w:id="380" w:name="_Toc193189484"/>
      <w:bookmarkStart w:id="381" w:name="_Toc196735331"/>
      <w:bookmarkStart w:id="382" w:name="_Toc199813846"/>
      <w:r>
        <w:rPr>
          <w:rStyle w:val="CharDivNo"/>
          <w:b w:val="0"/>
          <w:i/>
          <w:sz w:val="24"/>
        </w:rPr>
        <w:t>(1)</w:t>
      </w:r>
      <w:r>
        <w:rPr>
          <w:b w:val="0"/>
          <w:snapToGrid w:val="0"/>
          <w:sz w:val="24"/>
        </w:rPr>
        <w:t xml:space="preserve">   </w:t>
      </w:r>
      <w:r>
        <w:rPr>
          <w:rStyle w:val="CharDivText"/>
          <w:b w:val="0"/>
          <w:i/>
          <w:sz w:val="24"/>
        </w:rPr>
        <w:t>Sittings and Vacations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spacing w:before="160"/>
        <w:rPr>
          <w:snapToGrid w:val="0"/>
        </w:rPr>
      </w:pPr>
      <w:bookmarkStart w:id="383" w:name="_Toc406815655"/>
      <w:bookmarkStart w:id="384" w:name="_Toc487618049"/>
      <w:bookmarkStart w:id="385" w:name="_Toc508084324"/>
      <w:bookmarkStart w:id="386" w:name="_Toc21316784"/>
      <w:bookmarkStart w:id="387" w:name="_Toc124052329"/>
      <w:bookmarkStart w:id="388" w:name="_Toc199813847"/>
      <w:r>
        <w:rPr>
          <w:rStyle w:val="CharSectno"/>
        </w:rPr>
        <w:t>38</w:t>
      </w:r>
      <w:r>
        <w:rPr>
          <w:snapToGrid w:val="0"/>
        </w:rPr>
        <w:t>.</w:t>
      </w:r>
      <w:r>
        <w:rPr>
          <w:snapToGrid w:val="0"/>
        </w:rPr>
        <w:tab/>
        <w:t>Court</w:t>
      </w:r>
      <w:bookmarkEnd w:id="383"/>
      <w:r>
        <w:rPr>
          <w:snapToGrid w:val="0"/>
        </w:rPr>
        <w:t xml:space="preserve"> may sit at any time and at any place</w:t>
      </w:r>
      <w:bookmarkEnd w:id="384"/>
      <w:bookmarkEnd w:id="385"/>
      <w:bookmarkEnd w:id="386"/>
      <w:bookmarkEnd w:id="387"/>
      <w:bookmarkEnd w:id="388"/>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389" w:name="_Toc406815656"/>
      <w:bookmarkStart w:id="390" w:name="_Toc487618050"/>
      <w:bookmarkStart w:id="391" w:name="_Toc508084325"/>
      <w:bookmarkStart w:id="392"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393" w:name="_Toc124052330"/>
      <w:bookmarkStart w:id="394" w:name="_Toc199813848"/>
      <w:r>
        <w:rPr>
          <w:rStyle w:val="CharSectno"/>
        </w:rPr>
        <w:t>39</w:t>
      </w:r>
      <w:r>
        <w:rPr>
          <w:snapToGrid w:val="0"/>
        </w:rPr>
        <w:t>.</w:t>
      </w:r>
      <w:r>
        <w:rPr>
          <w:snapToGrid w:val="0"/>
        </w:rPr>
        <w:tab/>
        <w:t>Civil sittings in Perth</w:t>
      </w:r>
      <w:bookmarkEnd w:id="389"/>
      <w:bookmarkEnd w:id="390"/>
      <w:bookmarkEnd w:id="391"/>
      <w:bookmarkEnd w:id="392"/>
      <w:bookmarkEnd w:id="393"/>
      <w:bookmarkEnd w:id="394"/>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395" w:name="_Toc406815657"/>
      <w:bookmarkStart w:id="396" w:name="_Toc487618051"/>
      <w:bookmarkStart w:id="397" w:name="_Toc508084326"/>
      <w:bookmarkStart w:id="398" w:name="_Toc21316786"/>
      <w:bookmarkStart w:id="399" w:name="_Toc124052331"/>
      <w:bookmarkStart w:id="400" w:name="_Toc199813849"/>
      <w:r>
        <w:rPr>
          <w:rStyle w:val="CharSectno"/>
        </w:rPr>
        <w:t>40</w:t>
      </w:r>
      <w:r>
        <w:rPr>
          <w:snapToGrid w:val="0"/>
        </w:rPr>
        <w:t>.</w:t>
      </w:r>
      <w:r>
        <w:rPr>
          <w:snapToGrid w:val="0"/>
        </w:rPr>
        <w:tab/>
        <w:t>Criminal sittings in Perth</w:t>
      </w:r>
      <w:bookmarkEnd w:id="395"/>
      <w:bookmarkEnd w:id="396"/>
      <w:bookmarkEnd w:id="397"/>
      <w:bookmarkEnd w:id="398"/>
      <w:bookmarkEnd w:id="399"/>
      <w:bookmarkEnd w:id="400"/>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401" w:name="_Toc406815658"/>
      <w:bookmarkStart w:id="402" w:name="_Toc487618052"/>
      <w:bookmarkStart w:id="403" w:name="_Toc508084327"/>
      <w:bookmarkStart w:id="404" w:name="_Toc21316787"/>
      <w:bookmarkStart w:id="405" w:name="_Toc102724265"/>
      <w:bookmarkStart w:id="406" w:name="_Toc124052332"/>
      <w:bookmarkStart w:id="407" w:name="_Toc199813850"/>
      <w:bookmarkStart w:id="408" w:name="_Toc406815659"/>
      <w:bookmarkStart w:id="409" w:name="_Toc487618053"/>
      <w:bookmarkStart w:id="410" w:name="_Toc508084328"/>
      <w:bookmarkStart w:id="411" w:name="_Toc21316788"/>
      <w:r>
        <w:rPr>
          <w:rStyle w:val="CharSectno"/>
        </w:rPr>
        <w:t>41</w:t>
      </w:r>
      <w:r>
        <w:rPr>
          <w:snapToGrid w:val="0"/>
        </w:rPr>
        <w:t>.</w:t>
      </w:r>
      <w:r>
        <w:rPr>
          <w:snapToGrid w:val="0"/>
        </w:rPr>
        <w:tab/>
        <w:t>Single judge</w:t>
      </w:r>
      <w:bookmarkEnd w:id="401"/>
      <w:r>
        <w:rPr>
          <w:snapToGrid w:val="0"/>
        </w:rPr>
        <w:t xml:space="preserve"> to preside unless </w:t>
      </w:r>
      <w:r>
        <w:t>Court of Appeal</w:t>
      </w:r>
      <w:r>
        <w:rPr>
          <w:snapToGrid w:val="0"/>
        </w:rPr>
        <w:t xml:space="preserve"> to do so</w:t>
      </w:r>
      <w:bookmarkEnd w:id="402"/>
      <w:bookmarkEnd w:id="403"/>
      <w:bookmarkEnd w:id="404"/>
      <w:bookmarkEnd w:id="405"/>
      <w:bookmarkEnd w:id="406"/>
      <w:bookmarkEnd w:id="407"/>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412" w:name="_Toc124052333"/>
      <w:bookmarkStart w:id="413" w:name="_Toc199813851"/>
      <w:r>
        <w:rPr>
          <w:rStyle w:val="CharSectno"/>
        </w:rPr>
        <w:t>42</w:t>
      </w:r>
      <w:r>
        <w:rPr>
          <w:snapToGrid w:val="0"/>
        </w:rPr>
        <w:t>.</w:t>
      </w:r>
      <w:r>
        <w:rPr>
          <w:snapToGrid w:val="0"/>
        </w:rPr>
        <w:tab/>
        <w:t>Civil actions, trial with or without jury</w:t>
      </w:r>
      <w:bookmarkEnd w:id="408"/>
      <w:bookmarkEnd w:id="409"/>
      <w:bookmarkEnd w:id="410"/>
      <w:bookmarkEnd w:id="411"/>
      <w:bookmarkEnd w:id="412"/>
      <w:bookmarkEnd w:id="413"/>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414" w:name="_Toc406815660"/>
      <w:bookmarkStart w:id="415" w:name="_Toc487618054"/>
      <w:bookmarkStart w:id="416" w:name="_Toc508084329"/>
      <w:bookmarkStart w:id="417" w:name="_Toc21316789"/>
      <w:bookmarkStart w:id="418" w:name="_Toc102724267"/>
      <w:bookmarkStart w:id="419" w:name="_Toc124052334"/>
      <w:bookmarkStart w:id="420" w:name="_Toc199813852"/>
      <w:bookmarkStart w:id="421" w:name="_Toc406815661"/>
      <w:bookmarkStart w:id="422" w:name="_Toc487618055"/>
      <w:bookmarkStart w:id="423" w:name="_Toc508084330"/>
      <w:bookmarkStart w:id="424" w:name="_Toc21316790"/>
      <w:r>
        <w:rPr>
          <w:rStyle w:val="CharSectno"/>
        </w:rPr>
        <w:t>43</w:t>
      </w:r>
      <w:r>
        <w:rPr>
          <w:snapToGrid w:val="0"/>
        </w:rPr>
        <w:t>.</w:t>
      </w:r>
      <w:r>
        <w:rPr>
          <w:snapToGrid w:val="0"/>
        </w:rPr>
        <w:tab/>
        <w:t xml:space="preserve">Judge may reserve case etc for </w:t>
      </w:r>
      <w:bookmarkEnd w:id="414"/>
      <w:bookmarkEnd w:id="415"/>
      <w:bookmarkEnd w:id="416"/>
      <w:bookmarkEnd w:id="417"/>
      <w:r>
        <w:t>Court of Appeal</w:t>
      </w:r>
      <w:bookmarkEnd w:id="418"/>
      <w:bookmarkEnd w:id="419"/>
      <w:bookmarkEnd w:id="420"/>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25" w:name="_Toc124052335"/>
      <w:bookmarkStart w:id="426" w:name="_Toc199813853"/>
      <w:r>
        <w:rPr>
          <w:rStyle w:val="CharSectno"/>
        </w:rPr>
        <w:t>44</w:t>
      </w:r>
      <w:r>
        <w:rPr>
          <w:snapToGrid w:val="0"/>
        </w:rPr>
        <w:t>.</w:t>
      </w:r>
      <w:r>
        <w:rPr>
          <w:snapToGrid w:val="0"/>
        </w:rPr>
        <w:tab/>
        <w:t>Court vacations</w:t>
      </w:r>
      <w:bookmarkEnd w:id="421"/>
      <w:bookmarkEnd w:id="422"/>
      <w:bookmarkEnd w:id="423"/>
      <w:bookmarkEnd w:id="424"/>
      <w:bookmarkEnd w:id="425"/>
      <w:bookmarkEnd w:id="426"/>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27" w:name="_Toc406815662"/>
      <w:bookmarkStart w:id="428" w:name="_Toc487618056"/>
      <w:bookmarkStart w:id="429" w:name="_Toc508084331"/>
      <w:bookmarkStart w:id="430" w:name="_Toc21316791"/>
      <w:bookmarkStart w:id="431" w:name="_Toc124052336"/>
      <w:bookmarkStart w:id="432" w:name="_Toc199813854"/>
      <w:r>
        <w:rPr>
          <w:rStyle w:val="CharSectno"/>
        </w:rPr>
        <w:t>45</w:t>
      </w:r>
      <w:r>
        <w:rPr>
          <w:snapToGrid w:val="0"/>
        </w:rPr>
        <w:t>.</w:t>
      </w:r>
      <w:r>
        <w:rPr>
          <w:snapToGrid w:val="0"/>
        </w:rPr>
        <w:tab/>
        <w:t>Hearings during court vacation</w:t>
      </w:r>
      <w:bookmarkEnd w:id="427"/>
      <w:r>
        <w:rPr>
          <w:snapToGrid w:val="0"/>
        </w:rPr>
        <w:t>s</w:t>
      </w:r>
      <w:bookmarkEnd w:id="428"/>
      <w:bookmarkEnd w:id="429"/>
      <w:bookmarkEnd w:id="430"/>
      <w:bookmarkEnd w:id="431"/>
      <w:bookmarkEnd w:id="432"/>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33" w:name="_Toc83627156"/>
      <w:bookmarkStart w:id="434" w:name="_Toc83791463"/>
      <w:bookmarkStart w:id="435" w:name="_Toc106508074"/>
      <w:bookmarkStart w:id="436" w:name="_Toc108320969"/>
      <w:bookmarkStart w:id="437" w:name="_Toc108414867"/>
      <w:bookmarkStart w:id="438" w:name="_Toc108515439"/>
      <w:bookmarkStart w:id="439" w:name="_Toc109194321"/>
      <w:bookmarkStart w:id="440" w:name="_Toc111879113"/>
      <w:bookmarkStart w:id="441" w:name="_Toc111881291"/>
      <w:bookmarkStart w:id="442" w:name="_Toc112491146"/>
      <w:bookmarkStart w:id="443" w:name="_Toc114905846"/>
      <w:bookmarkStart w:id="444" w:name="_Toc121556501"/>
      <w:bookmarkStart w:id="445" w:name="_Toc124052220"/>
      <w:bookmarkStart w:id="446" w:name="_Toc124052337"/>
      <w:bookmarkStart w:id="447" w:name="_Toc124138998"/>
      <w:bookmarkStart w:id="448" w:name="_Toc158019902"/>
      <w:bookmarkStart w:id="449" w:name="_Toc193189493"/>
      <w:bookmarkStart w:id="450" w:name="_Toc196735340"/>
      <w:bookmarkStart w:id="451" w:name="_Toc199813855"/>
      <w:r>
        <w:rPr>
          <w:rStyle w:val="CharDivNo"/>
          <w:b w:val="0"/>
        </w:rPr>
        <w:t>(2)</w:t>
      </w:r>
      <w:r>
        <w:rPr>
          <w:rStyle w:val="CharDivText"/>
          <w:b w:val="0"/>
          <w:i/>
          <w:sz w:val="24"/>
        </w:rPr>
        <w:t xml:space="preserve">   Circuit Towns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rPr>
          <w:snapToGrid w:val="0"/>
        </w:rPr>
      </w:pPr>
      <w:bookmarkStart w:id="452" w:name="_Toc406815663"/>
      <w:bookmarkStart w:id="453" w:name="_Toc487618057"/>
      <w:bookmarkStart w:id="454" w:name="_Toc508084332"/>
      <w:bookmarkStart w:id="455" w:name="_Toc21316792"/>
      <w:bookmarkStart w:id="456" w:name="_Toc124052338"/>
      <w:bookmarkStart w:id="457" w:name="_Toc199813856"/>
      <w:r>
        <w:rPr>
          <w:rStyle w:val="CharSectno"/>
        </w:rPr>
        <w:t>46</w:t>
      </w:r>
      <w:r>
        <w:rPr>
          <w:snapToGrid w:val="0"/>
        </w:rPr>
        <w:t>.</w:t>
      </w:r>
      <w:r>
        <w:rPr>
          <w:snapToGrid w:val="0"/>
        </w:rPr>
        <w:tab/>
        <w:t xml:space="preserve">Circuit towns, and sittings </w:t>
      </w:r>
      <w:bookmarkEnd w:id="452"/>
      <w:r>
        <w:rPr>
          <w:snapToGrid w:val="0"/>
        </w:rPr>
        <w:t>in them</w:t>
      </w:r>
      <w:bookmarkEnd w:id="453"/>
      <w:bookmarkEnd w:id="454"/>
      <w:bookmarkEnd w:id="455"/>
      <w:bookmarkEnd w:id="456"/>
      <w:bookmarkEnd w:id="457"/>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District Court</w:t>
      </w:r>
      <w:r>
        <w:rPr>
          <w:b/>
        </w:rPr>
        <w:t>”</w:t>
      </w:r>
      <w:r>
        <w:t xml:space="preserve"> means The District Court of Western Australia; and</w:t>
      </w:r>
    </w:p>
    <w:p>
      <w:pPr>
        <w:pStyle w:val="Defstart"/>
      </w:pPr>
      <w:r>
        <w:rPr>
          <w:b/>
        </w:rPr>
        <w:tab/>
        <w:t>“</w:t>
      </w:r>
      <w:r>
        <w:rPr>
          <w:rStyle w:val="CharDefText"/>
        </w:rPr>
        <w:t>registrar</w:t>
      </w:r>
      <w:r>
        <w:rPr>
          <w:b/>
        </w:rPr>
        <w:t>”</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458" w:name="_Toc406815664"/>
      <w:bookmarkStart w:id="459" w:name="_Toc487618058"/>
      <w:bookmarkStart w:id="460" w:name="_Toc508084333"/>
      <w:bookmarkStart w:id="461" w:name="_Toc21316793"/>
      <w:bookmarkStart w:id="462" w:name="_Toc124052339"/>
      <w:bookmarkStart w:id="463" w:name="_Toc199813857"/>
      <w:r>
        <w:rPr>
          <w:rStyle w:val="CharSectno"/>
        </w:rPr>
        <w:t>48</w:t>
      </w:r>
      <w:r>
        <w:rPr>
          <w:snapToGrid w:val="0"/>
        </w:rPr>
        <w:t>.</w:t>
      </w:r>
      <w:r>
        <w:rPr>
          <w:snapToGrid w:val="0"/>
        </w:rPr>
        <w:tab/>
        <w:t>Interpretation</w:t>
      </w:r>
      <w:bookmarkEnd w:id="458"/>
      <w:bookmarkEnd w:id="459"/>
      <w:bookmarkEnd w:id="460"/>
      <w:bookmarkEnd w:id="461"/>
      <w:bookmarkEnd w:id="462"/>
      <w:bookmarkEnd w:id="463"/>
    </w:p>
    <w:p>
      <w:pPr>
        <w:pStyle w:val="Subsection"/>
        <w:rPr>
          <w:snapToGrid w:val="0"/>
        </w:rPr>
      </w:pPr>
      <w:r>
        <w:rPr>
          <w:snapToGrid w:val="0"/>
        </w:rPr>
        <w:tab/>
      </w:r>
      <w:r>
        <w:rPr>
          <w:snapToGrid w:val="0"/>
        </w:rPr>
        <w:tab/>
        <w:t xml:space="preserve">The expression </w:t>
      </w:r>
      <w:r>
        <w:rPr>
          <w:b/>
          <w:snapToGrid w:val="0"/>
        </w:rPr>
        <w:t>“</w:t>
      </w:r>
      <w:r>
        <w:rPr>
          <w:rStyle w:val="CharDefText"/>
        </w:rPr>
        <w:t>circuit court</w:t>
      </w:r>
      <w:r>
        <w:rPr>
          <w:b/>
          <w:snapToGrid w:val="0"/>
        </w:rPr>
        <w: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464" w:name="_Toc83627159"/>
      <w:bookmarkStart w:id="465" w:name="_Toc83791466"/>
      <w:bookmarkStart w:id="466" w:name="_Toc106508077"/>
      <w:bookmarkStart w:id="467" w:name="_Toc108320972"/>
      <w:bookmarkStart w:id="468" w:name="_Toc108414870"/>
      <w:bookmarkStart w:id="469" w:name="_Toc108515442"/>
      <w:bookmarkStart w:id="470" w:name="_Toc109194324"/>
      <w:bookmarkStart w:id="471" w:name="_Toc111879116"/>
      <w:bookmarkStart w:id="472" w:name="_Toc111881294"/>
      <w:bookmarkStart w:id="473" w:name="_Toc112491149"/>
      <w:bookmarkStart w:id="474" w:name="_Toc114905849"/>
      <w:bookmarkStart w:id="475" w:name="_Toc121556504"/>
      <w:bookmarkStart w:id="476" w:name="_Toc124052223"/>
      <w:bookmarkStart w:id="477" w:name="_Toc124052340"/>
      <w:bookmarkStart w:id="478" w:name="_Toc124139001"/>
      <w:bookmarkStart w:id="479" w:name="_Toc158019905"/>
      <w:bookmarkStart w:id="480" w:name="_Toc193189496"/>
      <w:bookmarkStart w:id="481" w:name="_Toc196735343"/>
      <w:bookmarkStart w:id="482" w:name="_Toc199813858"/>
      <w:r>
        <w:rPr>
          <w:rStyle w:val="CharDivNo"/>
          <w:b w:val="0"/>
          <w:i/>
          <w:sz w:val="24"/>
        </w:rPr>
        <w:t xml:space="preserve">(3)   </w:t>
      </w:r>
      <w:r>
        <w:rPr>
          <w:rStyle w:val="CharDivText"/>
          <w:b w:val="0"/>
          <w:i/>
          <w:sz w:val="24"/>
        </w:rPr>
        <w:t>Jurisdiction of a Commissioner</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406815665"/>
      <w:bookmarkStart w:id="484" w:name="_Toc487618059"/>
      <w:bookmarkStart w:id="485" w:name="_Toc508084334"/>
      <w:bookmarkStart w:id="486" w:name="_Toc21316794"/>
      <w:bookmarkStart w:id="487" w:name="_Toc124052341"/>
      <w:bookmarkStart w:id="488" w:name="_Toc199813859"/>
      <w:r>
        <w:rPr>
          <w:rStyle w:val="CharSectno"/>
        </w:rPr>
        <w:t>49</w:t>
      </w:r>
      <w:r>
        <w:rPr>
          <w:snapToGrid w:val="0"/>
        </w:rPr>
        <w:t>.</w:t>
      </w:r>
      <w:r>
        <w:rPr>
          <w:snapToGrid w:val="0"/>
        </w:rPr>
        <w:tab/>
        <w:t>Commissioner</w:t>
      </w:r>
      <w:bookmarkEnd w:id="483"/>
      <w:r>
        <w:rPr>
          <w:snapToGrid w:val="0"/>
        </w:rPr>
        <w:t>s, jurisdiction of etc</w:t>
      </w:r>
      <w:bookmarkEnd w:id="484"/>
      <w:bookmarkEnd w:id="485"/>
      <w:bookmarkEnd w:id="486"/>
      <w:bookmarkEnd w:id="487"/>
      <w:bookmarkEnd w:id="488"/>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489" w:name="_Toc83627161"/>
      <w:bookmarkStart w:id="490"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491" w:name="_Toc106508079"/>
      <w:bookmarkStart w:id="492" w:name="_Toc108320974"/>
      <w:bookmarkStart w:id="493" w:name="_Toc108414872"/>
      <w:bookmarkStart w:id="494" w:name="_Toc108515444"/>
      <w:bookmarkStart w:id="495" w:name="_Toc109194326"/>
      <w:bookmarkStart w:id="496" w:name="_Toc111879118"/>
      <w:bookmarkStart w:id="497" w:name="_Toc111881296"/>
      <w:bookmarkStart w:id="498" w:name="_Toc112491151"/>
      <w:bookmarkStart w:id="499" w:name="_Toc114905851"/>
      <w:bookmarkStart w:id="500" w:name="_Toc121556506"/>
      <w:bookmarkStart w:id="501" w:name="_Toc124052225"/>
      <w:bookmarkStart w:id="502" w:name="_Toc124052342"/>
      <w:bookmarkStart w:id="503" w:name="_Toc124139003"/>
      <w:bookmarkStart w:id="504" w:name="_Toc158019907"/>
      <w:bookmarkStart w:id="505" w:name="_Toc193189498"/>
      <w:bookmarkStart w:id="506" w:name="_Toc196735345"/>
      <w:bookmarkStart w:id="507" w:name="_Toc199813860"/>
      <w:r>
        <w:rPr>
          <w:rStyle w:val="CharDivNo"/>
          <w:b w:val="0"/>
          <w:i/>
          <w:sz w:val="24"/>
        </w:rPr>
        <w:t>(4)</w:t>
      </w:r>
      <w:r>
        <w:rPr>
          <w:b w:val="0"/>
          <w:snapToGrid w:val="0"/>
          <w:sz w:val="24"/>
        </w:rPr>
        <w:t xml:space="preserve">   </w:t>
      </w:r>
      <w:r>
        <w:rPr>
          <w:rStyle w:val="CharDivText"/>
          <w:b w:val="0"/>
          <w:i/>
          <w:sz w:val="24"/>
        </w:rPr>
        <w:t>Inquiries and Trials by Referees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rPr>
          <w:snapToGrid w:val="0"/>
        </w:rPr>
      </w:pPr>
      <w:bookmarkStart w:id="508" w:name="_Toc406815666"/>
      <w:bookmarkStart w:id="509" w:name="_Toc487618060"/>
      <w:bookmarkStart w:id="510" w:name="_Toc508084335"/>
      <w:bookmarkStart w:id="511" w:name="_Toc21316795"/>
      <w:bookmarkStart w:id="512" w:name="_Toc124052343"/>
      <w:bookmarkStart w:id="513" w:name="_Toc199813861"/>
      <w:r>
        <w:rPr>
          <w:rStyle w:val="CharSectno"/>
        </w:rPr>
        <w:t>50</w:t>
      </w:r>
      <w:r>
        <w:rPr>
          <w:snapToGrid w:val="0"/>
        </w:rPr>
        <w:t>.</w:t>
      </w:r>
      <w:r>
        <w:rPr>
          <w:snapToGrid w:val="0"/>
        </w:rPr>
        <w:tab/>
      </w:r>
      <w:bookmarkEnd w:id="508"/>
      <w:r>
        <w:rPr>
          <w:snapToGrid w:val="0"/>
        </w:rPr>
        <w:t>Question in civil matter may be referred to referee etc</w:t>
      </w:r>
      <w:bookmarkEnd w:id="509"/>
      <w:bookmarkEnd w:id="510"/>
      <w:bookmarkEnd w:id="511"/>
      <w:bookmarkEnd w:id="512"/>
      <w:bookmarkEnd w:id="513"/>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514" w:name="_Toc406815667"/>
      <w:bookmarkStart w:id="515" w:name="_Toc487618061"/>
      <w:bookmarkStart w:id="516" w:name="_Toc508084336"/>
      <w:bookmarkStart w:id="517" w:name="_Toc21316796"/>
      <w:bookmarkStart w:id="518" w:name="_Toc124052344"/>
      <w:bookmarkStart w:id="519" w:name="_Toc199813862"/>
      <w:r>
        <w:rPr>
          <w:rStyle w:val="CharSectno"/>
        </w:rPr>
        <w:t>51</w:t>
      </w:r>
      <w:r>
        <w:rPr>
          <w:snapToGrid w:val="0"/>
        </w:rPr>
        <w:t>.</w:t>
      </w:r>
      <w:r>
        <w:rPr>
          <w:snapToGrid w:val="0"/>
        </w:rPr>
        <w:tab/>
        <w:t>Trial</w:t>
      </w:r>
      <w:bookmarkEnd w:id="514"/>
      <w:r>
        <w:rPr>
          <w:snapToGrid w:val="0"/>
        </w:rPr>
        <w:t xml:space="preserve"> of civil matter may be referred to referee etc</w:t>
      </w:r>
      <w:bookmarkEnd w:id="515"/>
      <w:bookmarkEnd w:id="516"/>
      <w:bookmarkEnd w:id="517"/>
      <w:bookmarkEnd w:id="518"/>
      <w:bookmarkEnd w:id="519"/>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520" w:name="_Toc406815668"/>
      <w:bookmarkStart w:id="521" w:name="_Toc487618062"/>
      <w:bookmarkStart w:id="522" w:name="_Toc508084337"/>
      <w:bookmarkStart w:id="523" w:name="_Toc21316797"/>
      <w:bookmarkStart w:id="524" w:name="_Toc124052345"/>
      <w:bookmarkStart w:id="525" w:name="_Toc199813863"/>
      <w:r>
        <w:rPr>
          <w:rStyle w:val="CharSectno"/>
        </w:rPr>
        <w:t>52</w:t>
      </w:r>
      <w:r>
        <w:rPr>
          <w:snapToGrid w:val="0"/>
        </w:rPr>
        <w:t>.</w:t>
      </w:r>
      <w:r>
        <w:rPr>
          <w:snapToGrid w:val="0"/>
        </w:rPr>
        <w:tab/>
        <w:t>Referee’s powers and remuneration</w:t>
      </w:r>
      <w:bookmarkEnd w:id="520"/>
      <w:r>
        <w:rPr>
          <w:snapToGrid w:val="0"/>
        </w:rPr>
        <w:t>; effect of referee’s report</w:t>
      </w:r>
      <w:bookmarkEnd w:id="521"/>
      <w:bookmarkEnd w:id="522"/>
      <w:bookmarkEnd w:id="523"/>
      <w:bookmarkEnd w:id="524"/>
      <w:bookmarkEnd w:id="525"/>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526" w:name="_Toc406815669"/>
      <w:bookmarkStart w:id="527" w:name="_Toc487618063"/>
      <w:bookmarkStart w:id="528" w:name="_Toc508084338"/>
      <w:bookmarkStart w:id="529" w:name="_Toc21316798"/>
      <w:bookmarkStart w:id="530" w:name="_Toc124052346"/>
      <w:bookmarkStart w:id="531" w:name="_Toc199813864"/>
      <w:r>
        <w:rPr>
          <w:rStyle w:val="CharSectno"/>
        </w:rPr>
        <w:t>53</w:t>
      </w:r>
      <w:r>
        <w:rPr>
          <w:snapToGrid w:val="0"/>
        </w:rPr>
        <w:t>.</w:t>
      </w:r>
      <w:r>
        <w:rPr>
          <w:snapToGrid w:val="0"/>
        </w:rPr>
        <w:tab/>
        <w:t>Court to have powers as to references by consent</w:t>
      </w:r>
      <w:bookmarkEnd w:id="526"/>
      <w:bookmarkEnd w:id="527"/>
      <w:bookmarkEnd w:id="528"/>
      <w:bookmarkEnd w:id="529"/>
      <w:bookmarkEnd w:id="530"/>
      <w:bookmarkEnd w:id="531"/>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532" w:name="_Toc406815670"/>
      <w:bookmarkStart w:id="533" w:name="_Toc487618064"/>
      <w:bookmarkStart w:id="534" w:name="_Toc508084339"/>
      <w:bookmarkStart w:id="535" w:name="_Toc21316799"/>
      <w:bookmarkStart w:id="536" w:name="_Toc124052347"/>
      <w:bookmarkStart w:id="537" w:name="_Toc199813865"/>
      <w:r>
        <w:rPr>
          <w:rStyle w:val="CharSectno"/>
        </w:rPr>
        <w:t>54</w:t>
      </w:r>
      <w:r>
        <w:rPr>
          <w:snapToGrid w:val="0"/>
        </w:rPr>
        <w:t>.</w:t>
      </w:r>
      <w:r>
        <w:rPr>
          <w:snapToGrid w:val="0"/>
        </w:rPr>
        <w:tab/>
      </w:r>
      <w:bookmarkEnd w:id="532"/>
      <w:r>
        <w:rPr>
          <w:snapToGrid w:val="0"/>
        </w:rPr>
        <w:t>Referee may state case on question of law</w:t>
      </w:r>
      <w:bookmarkEnd w:id="533"/>
      <w:bookmarkEnd w:id="534"/>
      <w:bookmarkEnd w:id="535"/>
      <w:bookmarkEnd w:id="536"/>
      <w:bookmarkEnd w:id="537"/>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38" w:name="_Toc406815671"/>
      <w:bookmarkStart w:id="539" w:name="_Toc487618065"/>
      <w:bookmarkStart w:id="540" w:name="_Toc508084340"/>
      <w:bookmarkStart w:id="541" w:name="_Toc21316800"/>
      <w:bookmarkStart w:id="542" w:name="_Toc124052348"/>
      <w:bookmarkStart w:id="543" w:name="_Toc199813866"/>
      <w:r>
        <w:rPr>
          <w:rStyle w:val="CharSectno"/>
        </w:rPr>
        <w:t>55</w:t>
      </w:r>
      <w:r>
        <w:rPr>
          <w:snapToGrid w:val="0"/>
        </w:rPr>
        <w:t>.</w:t>
      </w:r>
      <w:r>
        <w:rPr>
          <w:snapToGrid w:val="0"/>
        </w:rPr>
        <w:tab/>
        <w:t>Costs etc</w:t>
      </w:r>
      <w:bookmarkEnd w:id="538"/>
      <w:r>
        <w:rPr>
          <w:snapToGrid w:val="0"/>
        </w:rPr>
        <w:t xml:space="preserve"> of reference</w:t>
      </w:r>
      <w:bookmarkEnd w:id="539"/>
      <w:bookmarkEnd w:id="540"/>
      <w:bookmarkEnd w:id="541"/>
      <w:bookmarkEnd w:id="542"/>
      <w:bookmarkEnd w:id="543"/>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544" w:name="_Toc83627168"/>
      <w:bookmarkStart w:id="545" w:name="_Toc83791475"/>
      <w:bookmarkStart w:id="546" w:name="_Toc106508086"/>
      <w:bookmarkStart w:id="547" w:name="_Toc108320981"/>
      <w:bookmarkStart w:id="548" w:name="_Toc108414879"/>
      <w:bookmarkStart w:id="549" w:name="_Toc108515451"/>
      <w:bookmarkStart w:id="550" w:name="_Toc109194333"/>
      <w:bookmarkStart w:id="551" w:name="_Toc111879125"/>
      <w:bookmarkStart w:id="552" w:name="_Toc111881303"/>
      <w:bookmarkStart w:id="553" w:name="_Toc112491158"/>
      <w:bookmarkStart w:id="554" w:name="_Toc114905858"/>
      <w:bookmarkStart w:id="555" w:name="_Toc121556513"/>
      <w:bookmarkStart w:id="556" w:name="_Toc124052232"/>
      <w:bookmarkStart w:id="557" w:name="_Toc124052349"/>
      <w:bookmarkStart w:id="558" w:name="_Toc124139010"/>
      <w:bookmarkStart w:id="559" w:name="_Toc158019914"/>
      <w:bookmarkStart w:id="560" w:name="_Toc193189505"/>
      <w:bookmarkStart w:id="561" w:name="_Toc196735352"/>
      <w:bookmarkStart w:id="562" w:name="_Toc199813867"/>
      <w:r>
        <w:rPr>
          <w:rStyle w:val="CharDivNo"/>
          <w:b w:val="0"/>
          <w:i/>
          <w:sz w:val="24"/>
        </w:rPr>
        <w:t>(5)</w:t>
      </w:r>
      <w:r>
        <w:rPr>
          <w:b w:val="0"/>
          <w:snapToGrid w:val="0"/>
          <w:sz w:val="24"/>
        </w:rPr>
        <w:t xml:space="preserve">   </w:t>
      </w:r>
      <w:r>
        <w:rPr>
          <w:rStyle w:val="CharDivText"/>
          <w:b w:val="0"/>
          <w:i/>
          <w:sz w:val="24"/>
        </w:rPr>
        <w:t>Assessors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rPr>
          <w:snapToGrid w:val="0"/>
        </w:rPr>
      </w:pPr>
      <w:bookmarkStart w:id="563" w:name="_Toc406815672"/>
      <w:bookmarkStart w:id="564" w:name="_Toc487618066"/>
      <w:bookmarkStart w:id="565" w:name="_Toc508084341"/>
      <w:bookmarkStart w:id="566" w:name="_Toc21316801"/>
      <w:bookmarkStart w:id="567" w:name="_Toc124052350"/>
      <w:bookmarkStart w:id="568" w:name="_Toc199813868"/>
      <w:r>
        <w:rPr>
          <w:rStyle w:val="CharSectno"/>
        </w:rPr>
        <w:t>56</w:t>
      </w:r>
      <w:r>
        <w:rPr>
          <w:snapToGrid w:val="0"/>
        </w:rPr>
        <w:t>.</w:t>
      </w:r>
      <w:r>
        <w:rPr>
          <w:snapToGrid w:val="0"/>
        </w:rPr>
        <w:tab/>
        <w:t>Trial with assessors</w:t>
      </w:r>
      <w:bookmarkEnd w:id="563"/>
      <w:bookmarkEnd w:id="564"/>
      <w:bookmarkEnd w:id="565"/>
      <w:bookmarkEnd w:id="566"/>
      <w:bookmarkEnd w:id="567"/>
      <w:bookmarkEnd w:id="568"/>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569" w:name="_Toc88025224"/>
      <w:bookmarkStart w:id="570" w:name="_Toc89755067"/>
      <w:bookmarkStart w:id="571" w:name="_Toc92788226"/>
      <w:bookmarkStart w:id="572" w:name="_Toc94608745"/>
      <w:bookmarkStart w:id="573" w:name="_Toc101777472"/>
      <w:bookmarkStart w:id="574" w:name="_Toc102468546"/>
      <w:bookmarkStart w:id="575" w:name="_Toc102724284"/>
      <w:bookmarkStart w:id="576" w:name="_Toc106508088"/>
      <w:bookmarkStart w:id="577" w:name="_Toc108320983"/>
      <w:bookmarkStart w:id="578" w:name="_Toc108414881"/>
      <w:bookmarkStart w:id="579" w:name="_Toc108515453"/>
      <w:bookmarkStart w:id="580" w:name="_Toc109194335"/>
      <w:bookmarkStart w:id="581" w:name="_Toc111879127"/>
      <w:bookmarkStart w:id="582" w:name="_Toc111881305"/>
      <w:bookmarkStart w:id="583" w:name="_Toc112491160"/>
      <w:bookmarkStart w:id="584" w:name="_Toc114905860"/>
      <w:bookmarkStart w:id="585" w:name="_Toc121556515"/>
      <w:bookmarkStart w:id="586" w:name="_Toc124052234"/>
      <w:bookmarkStart w:id="587" w:name="_Toc124052351"/>
      <w:bookmarkStart w:id="588" w:name="_Toc124139012"/>
      <w:bookmarkStart w:id="589" w:name="_Toc158019916"/>
      <w:bookmarkStart w:id="590" w:name="_Toc193189507"/>
      <w:bookmarkStart w:id="591" w:name="_Toc196735354"/>
      <w:bookmarkStart w:id="592" w:name="_Toc199813869"/>
      <w:bookmarkStart w:id="593" w:name="_Toc406815674"/>
      <w:bookmarkStart w:id="594" w:name="_Toc487618068"/>
      <w:bookmarkStart w:id="595" w:name="_Toc508084343"/>
      <w:bookmarkStart w:id="596" w:name="_Toc21316803"/>
      <w:r>
        <w:rPr>
          <w:rStyle w:val="CharDivNo"/>
          <w:b w:val="0"/>
          <w:i/>
          <w:sz w:val="24"/>
        </w:rPr>
        <w:t>(6)</w:t>
      </w:r>
      <w:r>
        <w:rPr>
          <w:b w:val="0"/>
          <w:snapToGrid w:val="0"/>
          <w:sz w:val="24"/>
        </w:rPr>
        <w:t xml:space="preserve">   </w:t>
      </w:r>
      <w:r>
        <w:rPr>
          <w:rStyle w:val="CharDivText"/>
          <w:b w:val="0"/>
          <w:i/>
        </w:rPr>
        <w:t xml:space="preserve">The </w:t>
      </w:r>
      <w:bookmarkEnd w:id="569"/>
      <w:bookmarkEnd w:id="570"/>
      <w:bookmarkEnd w:id="571"/>
      <w:r>
        <w:rPr>
          <w:rStyle w:val="CharDivText"/>
          <w:b w:val="0"/>
          <w:i/>
        </w:rPr>
        <w:t>Court of Appeal</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tabs>
          <w:tab w:val="left" w:pos="851"/>
        </w:tabs>
      </w:pPr>
      <w:r>
        <w:tab/>
        <w:t>[Heading amended by No. 45 of 2004 s. 18.]</w:t>
      </w:r>
    </w:p>
    <w:p>
      <w:pPr>
        <w:pStyle w:val="Heading5"/>
      </w:pPr>
      <w:bookmarkStart w:id="597" w:name="_Toc102724285"/>
      <w:bookmarkStart w:id="598" w:name="_Toc124052352"/>
      <w:bookmarkStart w:id="599" w:name="_Toc199813870"/>
      <w:r>
        <w:rPr>
          <w:rStyle w:val="CharSectno"/>
        </w:rPr>
        <w:t>57</w:t>
      </w:r>
      <w:r>
        <w:t>.</w:t>
      </w:r>
      <w:r>
        <w:tab/>
        <w:t>Court of Appeal, constitution of</w:t>
      </w:r>
      <w:bookmarkEnd w:id="597"/>
      <w:bookmarkEnd w:id="598"/>
      <w:bookmarkEnd w:id="599"/>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600" w:name="_Toc102724286"/>
      <w:bookmarkStart w:id="601" w:name="_Toc124052353"/>
      <w:bookmarkStart w:id="602" w:name="_Toc199813871"/>
      <w:bookmarkStart w:id="603" w:name="_Toc83627177"/>
      <w:bookmarkStart w:id="604" w:name="_Toc83791484"/>
      <w:bookmarkEnd w:id="593"/>
      <w:bookmarkEnd w:id="594"/>
      <w:bookmarkEnd w:id="595"/>
      <w:bookmarkEnd w:id="596"/>
      <w:r>
        <w:rPr>
          <w:rStyle w:val="CharSectno"/>
        </w:rPr>
        <w:t>58</w:t>
      </w:r>
      <w:r>
        <w:rPr>
          <w:snapToGrid w:val="0"/>
        </w:rPr>
        <w:t>.</w:t>
      </w:r>
      <w:r>
        <w:rPr>
          <w:snapToGrid w:val="0"/>
        </w:rPr>
        <w:tab/>
      </w:r>
      <w:r>
        <w:t>Court of Appeal</w:t>
      </w:r>
      <w:r>
        <w:rPr>
          <w:snapToGrid w:val="0"/>
        </w:rPr>
        <w:t>, jurisdiction</w:t>
      </w:r>
      <w:bookmarkEnd w:id="600"/>
      <w:bookmarkEnd w:id="601"/>
      <w:bookmarkEnd w:id="602"/>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605" w:name="_Toc406815675"/>
      <w:bookmarkStart w:id="606" w:name="_Toc487618069"/>
      <w:bookmarkStart w:id="607" w:name="_Toc508084344"/>
      <w:bookmarkStart w:id="608" w:name="_Toc21316804"/>
      <w:bookmarkStart w:id="609" w:name="_Toc102724287"/>
      <w:bookmarkStart w:id="610" w:name="_Toc124052354"/>
      <w:bookmarkStart w:id="611" w:name="_Toc199813872"/>
      <w:r>
        <w:rPr>
          <w:rStyle w:val="CharSectno"/>
        </w:rPr>
        <w:t>59</w:t>
      </w:r>
      <w:r>
        <w:rPr>
          <w:snapToGrid w:val="0"/>
        </w:rPr>
        <w:t>.</w:t>
      </w:r>
      <w:r>
        <w:rPr>
          <w:snapToGrid w:val="0"/>
        </w:rPr>
        <w:tab/>
      </w:r>
      <w:bookmarkEnd w:id="605"/>
      <w:r>
        <w:rPr>
          <w:snapToGrid w:val="0"/>
        </w:rPr>
        <w:t>New trial etc, application for and ordering</w:t>
      </w:r>
      <w:bookmarkEnd w:id="606"/>
      <w:bookmarkEnd w:id="607"/>
      <w:bookmarkEnd w:id="608"/>
      <w:bookmarkEnd w:id="609"/>
      <w:bookmarkEnd w:id="610"/>
      <w:bookmarkEnd w:id="611"/>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612" w:name="_Toc406815676"/>
      <w:bookmarkStart w:id="613" w:name="_Toc487618070"/>
      <w:bookmarkStart w:id="614" w:name="_Toc508084345"/>
      <w:bookmarkStart w:id="615" w:name="_Toc21316805"/>
      <w:bookmarkStart w:id="616" w:name="_Toc102724288"/>
      <w:bookmarkStart w:id="617" w:name="_Toc124052355"/>
      <w:bookmarkStart w:id="618" w:name="_Toc199813873"/>
      <w:r>
        <w:rPr>
          <w:rStyle w:val="CharSectno"/>
        </w:rPr>
        <w:t>60</w:t>
      </w:r>
      <w:r>
        <w:rPr>
          <w:snapToGrid w:val="0"/>
        </w:rPr>
        <w:t>.</w:t>
      </w:r>
      <w:r>
        <w:rPr>
          <w:snapToGrid w:val="0"/>
        </w:rPr>
        <w:tab/>
        <w:t>Restriction on appeals</w:t>
      </w:r>
      <w:bookmarkEnd w:id="612"/>
      <w:bookmarkEnd w:id="613"/>
      <w:bookmarkEnd w:id="614"/>
      <w:bookmarkEnd w:id="615"/>
      <w:bookmarkEnd w:id="616"/>
      <w:bookmarkEnd w:id="617"/>
      <w:bookmarkEnd w:id="618"/>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619" w:name="_Toc102724289"/>
      <w:bookmarkStart w:id="620" w:name="_Toc124052356"/>
      <w:bookmarkStart w:id="621" w:name="_Toc199813874"/>
      <w:bookmarkStart w:id="622" w:name="_Toc406815678"/>
      <w:bookmarkStart w:id="623" w:name="_Toc487618072"/>
      <w:bookmarkStart w:id="624" w:name="_Toc508084347"/>
      <w:bookmarkStart w:id="625" w:name="_Toc21316807"/>
      <w:r>
        <w:rPr>
          <w:rStyle w:val="CharSectno"/>
        </w:rPr>
        <w:t>61</w:t>
      </w:r>
      <w:r>
        <w:t>.</w:t>
      </w:r>
      <w:r>
        <w:tab/>
        <w:t>Powers of single judge of appeal and master</w:t>
      </w:r>
      <w:bookmarkEnd w:id="619"/>
      <w:bookmarkEnd w:id="620"/>
      <w:bookmarkEnd w:id="621"/>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626" w:name="_Toc102724290"/>
      <w:bookmarkStart w:id="627" w:name="_Toc124052357"/>
      <w:bookmarkStart w:id="628" w:name="_Toc199813875"/>
      <w:bookmarkEnd w:id="622"/>
      <w:bookmarkEnd w:id="623"/>
      <w:bookmarkEnd w:id="624"/>
      <w:bookmarkEnd w:id="625"/>
      <w:r>
        <w:rPr>
          <w:rStyle w:val="CharSectno"/>
        </w:rPr>
        <w:t>62</w:t>
      </w:r>
      <w:r>
        <w:t>.</w:t>
      </w:r>
      <w:r>
        <w:tab/>
        <w:t>Divided decisions, effect of</w:t>
      </w:r>
      <w:bookmarkEnd w:id="626"/>
      <w:bookmarkEnd w:id="627"/>
      <w:bookmarkEnd w:id="628"/>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629" w:name="_Toc106508095"/>
      <w:bookmarkStart w:id="630" w:name="_Toc108320990"/>
      <w:bookmarkStart w:id="631" w:name="_Toc108414888"/>
      <w:bookmarkStart w:id="632" w:name="_Toc108515460"/>
      <w:bookmarkStart w:id="633" w:name="_Toc109194342"/>
      <w:bookmarkStart w:id="634" w:name="_Toc111879134"/>
      <w:bookmarkStart w:id="635" w:name="_Toc111881312"/>
      <w:bookmarkStart w:id="636" w:name="_Toc112491167"/>
      <w:bookmarkStart w:id="637" w:name="_Toc114905867"/>
      <w:bookmarkStart w:id="638" w:name="_Toc121556522"/>
      <w:bookmarkStart w:id="639" w:name="_Toc124052241"/>
      <w:bookmarkStart w:id="640" w:name="_Toc124052358"/>
      <w:bookmarkStart w:id="641" w:name="_Toc124139019"/>
      <w:bookmarkStart w:id="642" w:name="_Toc158019923"/>
      <w:bookmarkStart w:id="643" w:name="_Toc193189514"/>
      <w:bookmarkStart w:id="644" w:name="_Toc196735361"/>
      <w:bookmarkStart w:id="645" w:name="_Toc199813876"/>
      <w:r>
        <w:rPr>
          <w:rStyle w:val="CharPartNo"/>
        </w:rPr>
        <w:t>Part V</w:t>
      </w:r>
      <w:r>
        <w:rPr>
          <w:rStyle w:val="CharDivNo"/>
        </w:rPr>
        <w:t> </w:t>
      </w:r>
      <w:r>
        <w:t>—</w:t>
      </w:r>
      <w:r>
        <w:rPr>
          <w:rStyle w:val="CharDivText"/>
        </w:rPr>
        <w:t> </w:t>
      </w:r>
      <w:r>
        <w:rPr>
          <w:rStyle w:val="CharPartText"/>
        </w:rPr>
        <w:t>Arrest in pending actions</w:t>
      </w:r>
      <w:bookmarkEnd w:id="603"/>
      <w:bookmarkEnd w:id="604"/>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rPr>
          <w:snapToGrid w:val="0"/>
        </w:rPr>
      </w:pPr>
      <w:bookmarkStart w:id="646" w:name="_Toc406815679"/>
      <w:bookmarkStart w:id="647" w:name="_Toc487618073"/>
      <w:bookmarkStart w:id="648" w:name="_Toc508084348"/>
      <w:bookmarkStart w:id="649" w:name="_Toc21316808"/>
      <w:bookmarkStart w:id="650" w:name="_Toc124052359"/>
      <w:bookmarkStart w:id="651" w:name="_Toc199813877"/>
      <w:r>
        <w:rPr>
          <w:rStyle w:val="CharSectno"/>
        </w:rPr>
        <w:t>63</w:t>
      </w:r>
      <w:r>
        <w:rPr>
          <w:snapToGrid w:val="0"/>
        </w:rPr>
        <w:t>.</w:t>
      </w:r>
      <w:r>
        <w:rPr>
          <w:snapToGrid w:val="0"/>
        </w:rPr>
        <w:tab/>
      </w:r>
      <w:bookmarkEnd w:id="646"/>
      <w:r>
        <w:rPr>
          <w:snapToGrid w:val="0"/>
        </w:rPr>
        <w:t>Defendant about to leave jurisdiction, arrest of</w:t>
      </w:r>
      <w:bookmarkEnd w:id="647"/>
      <w:bookmarkEnd w:id="648"/>
      <w:bookmarkEnd w:id="649"/>
      <w:bookmarkEnd w:id="650"/>
      <w:bookmarkEnd w:id="651"/>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652" w:name="_Toc406815680"/>
      <w:bookmarkStart w:id="653" w:name="_Toc487618074"/>
      <w:bookmarkStart w:id="654" w:name="_Toc508084349"/>
      <w:bookmarkStart w:id="655" w:name="_Toc21316809"/>
      <w:bookmarkStart w:id="656" w:name="_Toc124052360"/>
      <w:bookmarkStart w:id="657" w:name="_Toc199813878"/>
      <w:r>
        <w:rPr>
          <w:rStyle w:val="CharSectno"/>
        </w:rPr>
        <w:t>64</w:t>
      </w:r>
      <w:r>
        <w:rPr>
          <w:snapToGrid w:val="0"/>
        </w:rPr>
        <w:t>.</w:t>
      </w:r>
      <w:r>
        <w:rPr>
          <w:snapToGrid w:val="0"/>
        </w:rPr>
        <w:tab/>
        <w:t>Security</w:t>
      </w:r>
      <w:bookmarkEnd w:id="652"/>
      <w:r>
        <w:rPr>
          <w:snapToGrid w:val="0"/>
        </w:rPr>
        <w:t xml:space="preserve"> by defendant</w:t>
      </w:r>
      <w:bookmarkEnd w:id="653"/>
      <w:bookmarkEnd w:id="654"/>
      <w:bookmarkEnd w:id="655"/>
      <w:bookmarkEnd w:id="656"/>
      <w:bookmarkEnd w:id="657"/>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58" w:name="_Toc406815681"/>
      <w:bookmarkStart w:id="659" w:name="_Toc487618075"/>
      <w:bookmarkStart w:id="660" w:name="_Toc508084350"/>
      <w:bookmarkStart w:id="661" w:name="_Toc21316810"/>
      <w:bookmarkStart w:id="662" w:name="_Toc124052361"/>
      <w:bookmarkStart w:id="663" w:name="_Toc199813879"/>
      <w:r>
        <w:rPr>
          <w:rStyle w:val="CharSectno"/>
        </w:rPr>
        <w:t>65</w:t>
      </w:r>
      <w:r>
        <w:rPr>
          <w:snapToGrid w:val="0"/>
        </w:rPr>
        <w:t>.</w:t>
      </w:r>
      <w:r>
        <w:rPr>
          <w:snapToGrid w:val="0"/>
        </w:rPr>
        <w:tab/>
      </w:r>
      <w:bookmarkEnd w:id="658"/>
      <w:r>
        <w:rPr>
          <w:snapToGrid w:val="0"/>
        </w:rPr>
        <w:t>Security etc to be subject to the Court</w:t>
      </w:r>
      <w:bookmarkEnd w:id="659"/>
      <w:bookmarkEnd w:id="660"/>
      <w:bookmarkEnd w:id="661"/>
      <w:bookmarkEnd w:id="662"/>
      <w:bookmarkEnd w:id="663"/>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64" w:name="_Toc406815682"/>
      <w:bookmarkStart w:id="665" w:name="_Toc487618076"/>
      <w:bookmarkStart w:id="666" w:name="_Toc508084351"/>
      <w:bookmarkStart w:id="667" w:name="_Toc21316811"/>
      <w:bookmarkStart w:id="668" w:name="_Toc124052362"/>
      <w:bookmarkStart w:id="669" w:name="_Toc199813880"/>
      <w:r>
        <w:rPr>
          <w:rStyle w:val="CharSectno"/>
        </w:rPr>
        <w:t>66</w:t>
      </w:r>
      <w:r>
        <w:rPr>
          <w:snapToGrid w:val="0"/>
        </w:rPr>
        <w:t>.</w:t>
      </w:r>
      <w:r>
        <w:rPr>
          <w:snapToGrid w:val="0"/>
        </w:rPr>
        <w:tab/>
        <w:t>Costs</w:t>
      </w:r>
      <w:bookmarkEnd w:id="664"/>
      <w:bookmarkEnd w:id="665"/>
      <w:bookmarkEnd w:id="666"/>
      <w:bookmarkEnd w:id="667"/>
      <w:bookmarkEnd w:id="668"/>
      <w:bookmarkEnd w:id="669"/>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670" w:name="_Toc406815683"/>
      <w:bookmarkStart w:id="671" w:name="_Toc487618077"/>
      <w:bookmarkStart w:id="672" w:name="_Toc508084352"/>
      <w:bookmarkStart w:id="673" w:name="_Toc21316812"/>
      <w:bookmarkStart w:id="674" w:name="_Toc124052363"/>
      <w:bookmarkStart w:id="675" w:name="_Toc199813881"/>
      <w:r>
        <w:rPr>
          <w:rStyle w:val="CharSectno"/>
        </w:rPr>
        <w:t>67</w:t>
      </w:r>
      <w:r>
        <w:rPr>
          <w:snapToGrid w:val="0"/>
        </w:rPr>
        <w:t>.</w:t>
      </w:r>
      <w:r>
        <w:rPr>
          <w:snapToGrid w:val="0"/>
        </w:rPr>
        <w:tab/>
        <w:t>Discharge of defendant</w:t>
      </w:r>
      <w:bookmarkEnd w:id="670"/>
      <w:r>
        <w:rPr>
          <w:snapToGrid w:val="0"/>
        </w:rPr>
        <w:t xml:space="preserve"> from custody</w:t>
      </w:r>
      <w:bookmarkEnd w:id="671"/>
      <w:bookmarkEnd w:id="672"/>
      <w:bookmarkEnd w:id="673"/>
      <w:bookmarkEnd w:id="674"/>
      <w:bookmarkEnd w:id="675"/>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676" w:name="_Toc406815684"/>
      <w:bookmarkStart w:id="677" w:name="_Toc487618078"/>
      <w:bookmarkStart w:id="678" w:name="_Toc508084353"/>
      <w:bookmarkStart w:id="679" w:name="_Toc21316813"/>
      <w:bookmarkStart w:id="680" w:name="_Toc124052364"/>
      <w:bookmarkStart w:id="681" w:name="_Toc199813882"/>
      <w:r>
        <w:rPr>
          <w:rStyle w:val="CharSectno"/>
        </w:rPr>
        <w:t>68</w:t>
      </w:r>
      <w:r>
        <w:rPr>
          <w:snapToGrid w:val="0"/>
        </w:rPr>
        <w:t>.</w:t>
      </w:r>
      <w:r>
        <w:rPr>
          <w:snapToGrid w:val="0"/>
        </w:rPr>
        <w:tab/>
      </w:r>
      <w:bookmarkEnd w:id="676"/>
      <w:r>
        <w:rPr>
          <w:snapToGrid w:val="0"/>
        </w:rPr>
        <w:t>Sheriff etc to indorse date of arrest</w:t>
      </w:r>
      <w:bookmarkEnd w:id="677"/>
      <w:bookmarkEnd w:id="678"/>
      <w:bookmarkEnd w:id="679"/>
      <w:bookmarkEnd w:id="680"/>
      <w:bookmarkEnd w:id="681"/>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682" w:name="_Toc83627184"/>
      <w:bookmarkStart w:id="683" w:name="_Toc83791491"/>
      <w:bookmarkStart w:id="684" w:name="_Toc106508102"/>
      <w:bookmarkStart w:id="685" w:name="_Toc108320997"/>
      <w:bookmarkStart w:id="686" w:name="_Toc108414895"/>
      <w:bookmarkStart w:id="687" w:name="_Toc108515467"/>
      <w:bookmarkStart w:id="688" w:name="_Toc109194349"/>
      <w:bookmarkStart w:id="689" w:name="_Toc111879141"/>
      <w:bookmarkStart w:id="690" w:name="_Toc111881319"/>
      <w:bookmarkStart w:id="691" w:name="_Toc112491174"/>
      <w:bookmarkStart w:id="692" w:name="_Toc114905874"/>
      <w:bookmarkStart w:id="693" w:name="_Toc121556529"/>
      <w:bookmarkStart w:id="694" w:name="_Toc124052248"/>
      <w:bookmarkStart w:id="695" w:name="_Toc124052365"/>
      <w:bookmarkStart w:id="696" w:name="_Toc124139026"/>
      <w:bookmarkStart w:id="697" w:name="_Toc158019930"/>
      <w:bookmarkStart w:id="698" w:name="_Toc193189521"/>
      <w:bookmarkStart w:id="699" w:name="_Toc196735368"/>
      <w:bookmarkStart w:id="700" w:name="_Toc199813883"/>
      <w:r>
        <w:rPr>
          <w:rStyle w:val="CharPartNo"/>
        </w:rPr>
        <w:t>Part VI</w:t>
      </w:r>
      <w:r>
        <w:t> — </w:t>
      </w:r>
      <w:r>
        <w:rPr>
          <w:rStyle w:val="CharPartText"/>
        </w:rPr>
        <w:t>Mediation</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Footnoteheading"/>
        <w:ind w:left="890"/>
      </w:pPr>
      <w:r>
        <w:tab/>
        <w:t>[Heading inserted by No. 27 of 2000 s. 18.]</w:t>
      </w:r>
    </w:p>
    <w:p>
      <w:pPr>
        <w:pStyle w:val="Heading5"/>
      </w:pPr>
      <w:bookmarkStart w:id="701" w:name="_Toc487618079"/>
      <w:bookmarkStart w:id="702" w:name="_Toc508084354"/>
      <w:bookmarkStart w:id="703" w:name="_Toc21316814"/>
      <w:bookmarkStart w:id="704" w:name="_Toc124052366"/>
      <w:bookmarkStart w:id="705" w:name="_Toc199813884"/>
      <w:r>
        <w:rPr>
          <w:rStyle w:val="CharSectno"/>
        </w:rPr>
        <w:t>69</w:t>
      </w:r>
      <w:r>
        <w:t>.</w:t>
      </w:r>
      <w:r>
        <w:tab/>
        <w:t>Interpretation</w:t>
      </w:r>
      <w:bookmarkEnd w:id="701"/>
      <w:bookmarkEnd w:id="702"/>
      <w:bookmarkEnd w:id="703"/>
      <w:bookmarkEnd w:id="704"/>
      <w:bookmarkEnd w:id="705"/>
    </w:p>
    <w:p>
      <w:pPr>
        <w:pStyle w:val="Subsection"/>
      </w:pPr>
      <w:r>
        <w:tab/>
      </w:r>
      <w:r>
        <w:tab/>
        <w:t>In this Part, unless the contrary intention appears —</w:t>
      </w:r>
    </w:p>
    <w:p>
      <w:pPr>
        <w:pStyle w:val="Defstart"/>
      </w:pPr>
      <w:r>
        <w:tab/>
      </w:r>
      <w:r>
        <w:rPr>
          <w:b/>
        </w:rPr>
        <w:t>“</w:t>
      </w:r>
      <w:r>
        <w:rPr>
          <w:rStyle w:val="CharDefText"/>
        </w:rPr>
        <w:t>mediation under direction</w:t>
      </w:r>
      <w:r>
        <w:rPr>
          <w:b/>
        </w:rPr>
        <w:t>”</w:t>
      </w:r>
      <w:r>
        <w:t xml:space="preserve"> means mediation carried out by a mediator under a direction of the Court under and subject to the rules of court;</w:t>
      </w:r>
    </w:p>
    <w:p>
      <w:pPr>
        <w:pStyle w:val="Defstart"/>
      </w:pPr>
      <w:r>
        <w:tab/>
      </w:r>
      <w:r>
        <w:rPr>
          <w:b/>
        </w:rPr>
        <w:t>“</w:t>
      </w:r>
      <w:r>
        <w:rPr>
          <w:rStyle w:val="CharDefText"/>
        </w:rPr>
        <w:t>mediator</w:t>
      </w:r>
      <w:r>
        <w:rPr>
          <w:b/>
        </w:rPr>
        <w:t>”</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706" w:name="_Toc487618080"/>
      <w:bookmarkStart w:id="707" w:name="_Toc508084355"/>
      <w:bookmarkStart w:id="708" w:name="_Toc21316815"/>
      <w:bookmarkStart w:id="709" w:name="_Toc124052367"/>
      <w:bookmarkStart w:id="710" w:name="_Toc199813885"/>
      <w:r>
        <w:rPr>
          <w:rStyle w:val="CharSectno"/>
        </w:rPr>
        <w:t>70</w:t>
      </w:r>
      <w:r>
        <w:t>.</w:t>
      </w:r>
      <w:r>
        <w:tab/>
        <w:t>Protection of mediator</w:t>
      </w:r>
      <w:bookmarkEnd w:id="706"/>
      <w:bookmarkEnd w:id="707"/>
      <w:bookmarkEnd w:id="708"/>
      <w:bookmarkEnd w:id="709"/>
      <w:bookmarkEnd w:id="710"/>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711" w:name="_Toc487618081"/>
      <w:bookmarkStart w:id="712" w:name="_Toc508084356"/>
      <w:bookmarkStart w:id="713" w:name="_Toc21316816"/>
      <w:bookmarkStart w:id="714" w:name="_Toc124052368"/>
      <w:bookmarkStart w:id="715" w:name="_Toc199813886"/>
      <w:r>
        <w:rPr>
          <w:rStyle w:val="CharSectno"/>
        </w:rPr>
        <w:t>71</w:t>
      </w:r>
      <w:r>
        <w:t>.</w:t>
      </w:r>
      <w:r>
        <w:tab/>
        <w:t>Privilege</w:t>
      </w:r>
      <w:bookmarkEnd w:id="711"/>
      <w:bookmarkEnd w:id="712"/>
      <w:bookmarkEnd w:id="713"/>
      <w:bookmarkEnd w:id="714"/>
      <w:bookmarkEnd w:id="715"/>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b/>
        </w:rPr>
        <w:t>“</w:t>
      </w:r>
      <w:r>
        <w:rPr>
          <w:rStyle w:val="CharDefText"/>
        </w:rPr>
        <w:t>costs application</w:t>
      </w:r>
      <w:r>
        <w:rPr>
          <w:b/>
        </w:rPr>
        <w:t>”</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716" w:name="_Toc487618082"/>
      <w:bookmarkStart w:id="717" w:name="_Toc508084357"/>
      <w:bookmarkStart w:id="718" w:name="_Toc21316817"/>
      <w:bookmarkStart w:id="719" w:name="_Toc124052369"/>
      <w:bookmarkStart w:id="720" w:name="_Toc199813887"/>
      <w:r>
        <w:rPr>
          <w:rStyle w:val="CharSectno"/>
        </w:rPr>
        <w:t>72</w:t>
      </w:r>
      <w:r>
        <w:t>.</w:t>
      </w:r>
      <w:r>
        <w:tab/>
        <w:t>Confidentiality</w:t>
      </w:r>
      <w:bookmarkEnd w:id="716"/>
      <w:bookmarkEnd w:id="717"/>
      <w:bookmarkEnd w:id="718"/>
      <w:bookmarkEnd w:id="719"/>
      <w:bookmarkEnd w:id="720"/>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721" w:name="_Toc83627228"/>
      <w:bookmarkStart w:id="722" w:name="_Toc83791535"/>
      <w:bookmarkStart w:id="723" w:name="_Toc106508107"/>
      <w:bookmarkStart w:id="724" w:name="_Toc108321002"/>
      <w:bookmarkStart w:id="725" w:name="_Toc108414900"/>
      <w:bookmarkStart w:id="726" w:name="_Toc108515472"/>
      <w:bookmarkStart w:id="727" w:name="_Toc109194354"/>
      <w:bookmarkStart w:id="728" w:name="_Toc111879146"/>
      <w:bookmarkStart w:id="729" w:name="_Toc111881324"/>
      <w:bookmarkStart w:id="730" w:name="_Toc112491179"/>
      <w:bookmarkStart w:id="731" w:name="_Toc114905879"/>
      <w:bookmarkStart w:id="732" w:name="_Toc121556534"/>
      <w:bookmarkStart w:id="733" w:name="_Toc124052253"/>
      <w:bookmarkStart w:id="734" w:name="_Toc124052370"/>
      <w:bookmarkStart w:id="735" w:name="_Toc124139031"/>
      <w:bookmarkStart w:id="736" w:name="_Toc158019935"/>
      <w:bookmarkStart w:id="737" w:name="_Toc193189526"/>
      <w:bookmarkStart w:id="738" w:name="_Toc196735373"/>
      <w:bookmarkStart w:id="739" w:name="_Toc199813888"/>
      <w:r>
        <w:rPr>
          <w:rStyle w:val="CharPartNo"/>
        </w:rPr>
        <w:t>Part IX</w:t>
      </w:r>
      <w:r>
        <w:rPr>
          <w:rStyle w:val="CharDivNo"/>
        </w:rPr>
        <w:t> </w:t>
      </w:r>
      <w:r>
        <w:t>—</w:t>
      </w:r>
      <w:r>
        <w:rPr>
          <w:rStyle w:val="CharDivText"/>
        </w:rPr>
        <w:t> </w:t>
      </w:r>
      <w:r>
        <w:rPr>
          <w:rStyle w:val="CharPartText"/>
        </w:rPr>
        <w:t>Officers and offices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rPr>
          <w:snapToGrid w:val="0"/>
        </w:rPr>
      </w:pPr>
      <w:bookmarkStart w:id="740" w:name="_Toc406815715"/>
      <w:bookmarkStart w:id="741" w:name="_Toc487618113"/>
      <w:bookmarkStart w:id="742" w:name="_Toc508084388"/>
      <w:bookmarkStart w:id="743" w:name="_Toc21316848"/>
      <w:bookmarkStart w:id="744" w:name="_Toc124052371"/>
      <w:bookmarkStart w:id="745" w:name="_Toc199813889"/>
      <w:r>
        <w:rPr>
          <w:rStyle w:val="CharSectno"/>
        </w:rPr>
        <w:t>154</w:t>
      </w:r>
      <w:r>
        <w:rPr>
          <w:snapToGrid w:val="0"/>
        </w:rPr>
        <w:t>.</w:t>
      </w:r>
      <w:r>
        <w:rPr>
          <w:snapToGrid w:val="0"/>
        </w:rPr>
        <w:tab/>
        <w:t>Attorney General</w:t>
      </w:r>
      <w:bookmarkEnd w:id="740"/>
      <w:bookmarkEnd w:id="741"/>
      <w:bookmarkEnd w:id="742"/>
      <w:bookmarkEnd w:id="743"/>
      <w:bookmarkEnd w:id="744"/>
      <w:bookmarkEnd w:id="745"/>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746" w:name="_Toc487618115"/>
      <w:bookmarkStart w:id="747" w:name="_Toc508084390"/>
      <w:bookmarkStart w:id="748"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749" w:name="_Toc406815716"/>
      <w:bookmarkStart w:id="750" w:name="_Toc487618114"/>
      <w:bookmarkStart w:id="751" w:name="_Toc508084389"/>
      <w:bookmarkStart w:id="752" w:name="_Toc21316849"/>
      <w:bookmarkStart w:id="753" w:name="_Toc102724305"/>
      <w:bookmarkStart w:id="754" w:name="_Toc124052372"/>
      <w:bookmarkStart w:id="755" w:name="_Toc199813890"/>
      <w:r>
        <w:rPr>
          <w:rStyle w:val="CharSectno"/>
        </w:rPr>
        <w:t>155</w:t>
      </w:r>
      <w:r>
        <w:rPr>
          <w:snapToGrid w:val="0"/>
        </w:rPr>
        <w:t>.</w:t>
      </w:r>
      <w:r>
        <w:rPr>
          <w:snapToGrid w:val="0"/>
        </w:rPr>
        <w:tab/>
        <w:t>Registrars and other officers</w:t>
      </w:r>
      <w:bookmarkEnd w:id="749"/>
      <w:bookmarkEnd w:id="750"/>
      <w:bookmarkEnd w:id="751"/>
      <w:bookmarkEnd w:id="752"/>
      <w:bookmarkEnd w:id="753"/>
      <w:bookmarkEnd w:id="754"/>
      <w:bookmarkEnd w:id="75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756" w:name="_Toc124052373"/>
      <w:bookmarkStart w:id="757" w:name="_Toc199813891"/>
      <w:r>
        <w:rPr>
          <w:rStyle w:val="CharSectno"/>
        </w:rPr>
        <w:t>155A</w:t>
      </w:r>
      <w:r>
        <w:t>.</w:t>
      </w:r>
      <w:r>
        <w:tab/>
        <w:t>Employment of personal staff for judges and masters</w:t>
      </w:r>
      <w:bookmarkEnd w:id="746"/>
      <w:bookmarkEnd w:id="747"/>
      <w:bookmarkEnd w:id="748"/>
      <w:bookmarkEnd w:id="756"/>
      <w:bookmarkEnd w:id="757"/>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758" w:name="_Toc406815717"/>
      <w:bookmarkStart w:id="759" w:name="_Toc487618116"/>
      <w:bookmarkStart w:id="760" w:name="_Toc508084391"/>
      <w:bookmarkStart w:id="761" w:name="_Toc21316851"/>
      <w:bookmarkStart w:id="762" w:name="_Toc124052374"/>
      <w:bookmarkStart w:id="763" w:name="_Toc199813892"/>
      <w:r>
        <w:rPr>
          <w:rStyle w:val="CharSectno"/>
        </w:rPr>
        <w:t>156</w:t>
      </w:r>
      <w:r>
        <w:rPr>
          <w:snapToGrid w:val="0"/>
        </w:rPr>
        <w:t>.</w:t>
      </w:r>
      <w:r>
        <w:rPr>
          <w:snapToGrid w:val="0"/>
        </w:rPr>
        <w:tab/>
        <w:t>Sheriff</w:t>
      </w:r>
      <w:bookmarkEnd w:id="758"/>
      <w:bookmarkEnd w:id="759"/>
      <w:bookmarkEnd w:id="760"/>
      <w:bookmarkEnd w:id="761"/>
      <w:bookmarkEnd w:id="762"/>
      <w:bookmarkEnd w:id="763"/>
    </w:p>
    <w:p>
      <w:pPr>
        <w:pStyle w:val="Subsection"/>
        <w:spacing w:before="100"/>
        <w:rPr>
          <w:snapToGrid w:val="0"/>
        </w:rPr>
      </w:pPr>
      <w:bookmarkStart w:id="764" w:name="_Toc406815719"/>
      <w:bookmarkStart w:id="765" w:name="_Toc487618118"/>
      <w:bookmarkStart w:id="766" w:name="_Toc508084393"/>
      <w:bookmarkStart w:id="767"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768" w:name="_Toc124052375"/>
      <w:bookmarkStart w:id="769" w:name="_Toc199813893"/>
      <w:r>
        <w:rPr>
          <w:rStyle w:val="CharSectno"/>
        </w:rPr>
        <w:t>158</w:t>
      </w:r>
      <w:r>
        <w:rPr>
          <w:snapToGrid w:val="0"/>
        </w:rPr>
        <w:t>.</w:t>
      </w:r>
      <w:r>
        <w:rPr>
          <w:snapToGrid w:val="0"/>
        </w:rPr>
        <w:tab/>
        <w:t>Sheriff may appoint deputies</w:t>
      </w:r>
      <w:bookmarkEnd w:id="764"/>
      <w:bookmarkEnd w:id="765"/>
      <w:bookmarkEnd w:id="766"/>
      <w:bookmarkEnd w:id="767"/>
      <w:bookmarkEnd w:id="768"/>
      <w:bookmarkEnd w:id="769"/>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770" w:name="_Toc406815725"/>
      <w:bookmarkStart w:id="771" w:name="_Toc487618124"/>
      <w:bookmarkStart w:id="772" w:name="_Toc508084399"/>
      <w:bookmarkStart w:id="773" w:name="_Toc21316859"/>
      <w:r>
        <w:t>[</w:t>
      </w:r>
      <w:r>
        <w:rPr>
          <w:b/>
        </w:rPr>
        <w:t>162</w:t>
      </w:r>
      <w:r>
        <w:rPr>
          <w:b/>
        </w:rPr>
        <w:noBreakHyphen/>
        <w:t>164.</w:t>
      </w:r>
      <w:r>
        <w:tab/>
        <w:t>Repealed by No. 59 of 2004 s. 128.]</w:t>
      </w:r>
    </w:p>
    <w:p>
      <w:pPr>
        <w:pStyle w:val="Heading5"/>
        <w:spacing w:before="180"/>
        <w:rPr>
          <w:snapToGrid w:val="0"/>
        </w:rPr>
      </w:pPr>
      <w:bookmarkStart w:id="774" w:name="_Toc124052376"/>
      <w:bookmarkStart w:id="775" w:name="_Toc199813894"/>
      <w:r>
        <w:rPr>
          <w:rStyle w:val="CharSectno"/>
        </w:rPr>
        <w:t>165</w:t>
      </w:r>
      <w:r>
        <w:rPr>
          <w:snapToGrid w:val="0"/>
        </w:rPr>
        <w:t>.</w:t>
      </w:r>
      <w:r>
        <w:rPr>
          <w:snapToGrid w:val="0"/>
        </w:rPr>
        <w:tab/>
        <w:t>Saving</w:t>
      </w:r>
      <w:bookmarkEnd w:id="770"/>
      <w:r>
        <w:rPr>
          <w:snapToGrid w:val="0"/>
        </w:rPr>
        <w:t xml:space="preserve"> of sheriff’s common law rights etc</w:t>
      </w:r>
      <w:bookmarkEnd w:id="771"/>
      <w:bookmarkEnd w:id="772"/>
      <w:bookmarkEnd w:id="773"/>
      <w:bookmarkEnd w:id="774"/>
      <w:bookmarkEnd w:id="775"/>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776" w:name="_Toc406815726"/>
      <w:bookmarkStart w:id="777" w:name="_Toc487618125"/>
      <w:bookmarkStart w:id="778" w:name="_Toc508084400"/>
      <w:bookmarkStart w:id="779" w:name="_Toc21316860"/>
      <w:r>
        <w:tab/>
        <w:t>[(2)</w:t>
      </w:r>
      <w:r>
        <w:tab/>
        <w:t>repealed]</w:t>
      </w:r>
    </w:p>
    <w:p>
      <w:pPr>
        <w:pStyle w:val="Footnotesection"/>
      </w:pPr>
      <w:r>
        <w:tab/>
        <w:t>[Section 165 amended by No. 59 of 2004 s. 128.]</w:t>
      </w:r>
    </w:p>
    <w:p>
      <w:pPr>
        <w:pStyle w:val="Heading5"/>
        <w:keepNext w:val="0"/>
        <w:keepLines w:val="0"/>
        <w:rPr>
          <w:snapToGrid w:val="0"/>
        </w:rPr>
      </w:pPr>
      <w:bookmarkStart w:id="780" w:name="_Toc124052377"/>
      <w:bookmarkStart w:id="781" w:name="_Toc199813895"/>
      <w:r>
        <w:rPr>
          <w:rStyle w:val="CharSectno"/>
        </w:rPr>
        <w:t>166</w:t>
      </w:r>
      <w:r>
        <w:rPr>
          <w:snapToGrid w:val="0"/>
        </w:rPr>
        <w:t>.</w:t>
      </w:r>
      <w:r>
        <w:rPr>
          <w:snapToGrid w:val="0"/>
        </w:rPr>
        <w:tab/>
        <w:t>Central Office</w:t>
      </w:r>
      <w:bookmarkEnd w:id="776"/>
      <w:bookmarkEnd w:id="777"/>
      <w:bookmarkEnd w:id="778"/>
      <w:bookmarkEnd w:id="779"/>
      <w:bookmarkEnd w:id="780"/>
      <w:bookmarkEnd w:id="781"/>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782" w:name="_Toc88025296"/>
      <w:bookmarkStart w:id="783" w:name="_Toc89755139"/>
      <w:bookmarkStart w:id="784" w:name="_Toc92788298"/>
      <w:bookmarkStart w:id="785" w:name="_Toc94608820"/>
      <w:bookmarkStart w:id="786" w:name="_Toc101777544"/>
      <w:bookmarkStart w:id="787" w:name="_Toc102468573"/>
      <w:bookmarkStart w:id="788" w:name="_Toc102724311"/>
      <w:bookmarkStart w:id="789" w:name="_Toc106508115"/>
      <w:bookmarkStart w:id="790" w:name="_Toc108321010"/>
      <w:bookmarkStart w:id="791" w:name="_Toc108414908"/>
      <w:bookmarkStart w:id="792" w:name="_Toc108515480"/>
      <w:bookmarkStart w:id="793" w:name="_Toc109194362"/>
      <w:bookmarkStart w:id="794" w:name="_Toc111879154"/>
      <w:bookmarkStart w:id="795" w:name="_Toc111881332"/>
      <w:bookmarkStart w:id="796" w:name="_Toc112491187"/>
      <w:bookmarkStart w:id="797" w:name="_Toc114905887"/>
      <w:bookmarkStart w:id="798" w:name="_Toc121556542"/>
      <w:bookmarkStart w:id="799" w:name="_Toc124052261"/>
      <w:bookmarkStart w:id="800" w:name="_Toc124052378"/>
      <w:bookmarkStart w:id="801" w:name="_Toc124139039"/>
      <w:bookmarkStart w:id="802" w:name="_Toc158019943"/>
      <w:bookmarkStart w:id="803" w:name="_Toc193189534"/>
      <w:bookmarkStart w:id="804" w:name="_Toc196735381"/>
      <w:bookmarkStart w:id="805" w:name="_Toc199813896"/>
      <w:bookmarkStart w:id="806" w:name="_Toc406815727"/>
      <w:bookmarkStart w:id="807" w:name="_Toc487618126"/>
      <w:bookmarkStart w:id="808" w:name="_Toc508084401"/>
      <w:bookmarkStart w:id="809" w:name="_Toc21316861"/>
      <w:r>
        <w:rPr>
          <w:rStyle w:val="CharPartNo"/>
        </w:rPr>
        <w:t>Part X</w:t>
      </w:r>
      <w:r>
        <w:rPr>
          <w:rStyle w:val="CharDivNo"/>
        </w:rPr>
        <w:t> </w:t>
      </w:r>
      <w:r>
        <w:t>—</w:t>
      </w:r>
      <w:r>
        <w:rPr>
          <w:rStyle w:val="CharDivText"/>
        </w:rPr>
        <w:t> </w:t>
      </w:r>
      <w:r>
        <w:rPr>
          <w:rStyle w:val="CharPartText"/>
        </w:rPr>
        <w:t>Rules of court</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tabs>
          <w:tab w:val="left" w:pos="851"/>
        </w:tabs>
      </w:pPr>
      <w:r>
        <w:tab/>
        <w:t>[Heading amended by No. 84 of 2004 s. 69.]</w:t>
      </w:r>
    </w:p>
    <w:p>
      <w:pPr>
        <w:pStyle w:val="Heading5"/>
        <w:rPr>
          <w:snapToGrid w:val="0"/>
        </w:rPr>
      </w:pPr>
      <w:bookmarkStart w:id="810" w:name="_Toc124052379"/>
      <w:bookmarkStart w:id="811" w:name="_Toc199813897"/>
      <w:r>
        <w:rPr>
          <w:rStyle w:val="CharSectno"/>
        </w:rPr>
        <w:t>167</w:t>
      </w:r>
      <w:r>
        <w:rPr>
          <w:snapToGrid w:val="0"/>
        </w:rPr>
        <w:t>.</w:t>
      </w:r>
      <w:r>
        <w:rPr>
          <w:snapToGrid w:val="0"/>
        </w:rPr>
        <w:tab/>
        <w:t>Rules of court</w:t>
      </w:r>
      <w:bookmarkEnd w:id="806"/>
      <w:r>
        <w:rPr>
          <w:snapToGrid w:val="0"/>
        </w:rPr>
        <w:t>, content</w:t>
      </w:r>
      <w:bookmarkEnd w:id="807"/>
      <w:bookmarkEnd w:id="808"/>
      <w:bookmarkEnd w:id="809"/>
      <w:bookmarkEnd w:id="810"/>
      <w:bookmarkEnd w:id="811"/>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812" w:name="_Toc406815728"/>
      <w:bookmarkStart w:id="813" w:name="_Toc487618127"/>
      <w:bookmarkStart w:id="814" w:name="_Toc508084402"/>
      <w:bookmarkStart w:id="815" w:name="_Toc21316862"/>
      <w:bookmarkStart w:id="816" w:name="_Toc124052380"/>
      <w:bookmarkStart w:id="817" w:name="_Toc199813898"/>
      <w:r>
        <w:rPr>
          <w:rStyle w:val="CharSectno"/>
        </w:rPr>
        <w:t>168</w:t>
      </w:r>
      <w:r>
        <w:rPr>
          <w:snapToGrid w:val="0"/>
        </w:rPr>
        <w:t>.</w:t>
      </w:r>
      <w:r>
        <w:rPr>
          <w:snapToGrid w:val="0"/>
        </w:rPr>
        <w:tab/>
      </w:r>
      <w:bookmarkEnd w:id="812"/>
      <w:r>
        <w:rPr>
          <w:snapToGrid w:val="0"/>
        </w:rPr>
        <w:t>Rules of court, making</w:t>
      </w:r>
      <w:bookmarkEnd w:id="813"/>
      <w:bookmarkEnd w:id="814"/>
      <w:bookmarkEnd w:id="815"/>
      <w:bookmarkEnd w:id="816"/>
      <w:bookmarkEnd w:id="817"/>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818" w:name="_Toc406815730"/>
      <w:bookmarkStart w:id="819" w:name="_Toc487618129"/>
      <w:bookmarkStart w:id="820" w:name="_Toc508084404"/>
      <w:bookmarkStart w:id="821" w:name="_Toc21316863"/>
      <w:bookmarkStart w:id="822" w:name="_Toc124052381"/>
      <w:bookmarkStart w:id="823" w:name="_Toc199813899"/>
      <w:r>
        <w:rPr>
          <w:rStyle w:val="CharSectno"/>
        </w:rPr>
        <w:t>170</w:t>
      </w:r>
      <w:r>
        <w:rPr>
          <w:snapToGrid w:val="0"/>
        </w:rPr>
        <w:t>.</w:t>
      </w:r>
      <w:r>
        <w:rPr>
          <w:snapToGrid w:val="0"/>
        </w:rPr>
        <w:tab/>
        <w:t>Rules of court to be laid before Parliament</w:t>
      </w:r>
      <w:bookmarkEnd w:id="818"/>
      <w:r>
        <w:rPr>
          <w:snapToGrid w:val="0"/>
        </w:rPr>
        <w:t>, disallowance</w:t>
      </w:r>
      <w:bookmarkEnd w:id="819"/>
      <w:bookmarkEnd w:id="820"/>
      <w:bookmarkEnd w:id="821"/>
      <w:bookmarkEnd w:id="822"/>
      <w:bookmarkEnd w:id="823"/>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824" w:name="_Toc102724315"/>
      <w:bookmarkStart w:id="825" w:name="_Toc124052382"/>
      <w:bookmarkStart w:id="826" w:name="_Toc199813900"/>
      <w:bookmarkStart w:id="827" w:name="_Toc406815731"/>
      <w:bookmarkStart w:id="828" w:name="_Toc487618130"/>
      <w:bookmarkStart w:id="829" w:name="_Toc508084405"/>
      <w:bookmarkStart w:id="830" w:name="_Toc21316865"/>
      <w:r>
        <w:rPr>
          <w:rStyle w:val="CharSectno"/>
        </w:rPr>
        <w:t>171</w:t>
      </w:r>
      <w:r>
        <w:t>.</w:t>
      </w:r>
      <w:r>
        <w:tab/>
        <w:t>Fees, regulations may prescribe</w:t>
      </w:r>
      <w:bookmarkEnd w:id="824"/>
      <w:bookmarkEnd w:id="825"/>
      <w:bookmarkEnd w:id="826"/>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831" w:name="_Toc102472941"/>
      <w:bookmarkStart w:id="832" w:name="_Toc102724316"/>
      <w:bookmarkStart w:id="833" w:name="_Toc106508120"/>
      <w:bookmarkStart w:id="834" w:name="_Toc108321015"/>
      <w:bookmarkStart w:id="835" w:name="_Toc108414913"/>
      <w:bookmarkStart w:id="836" w:name="_Toc108515485"/>
      <w:bookmarkStart w:id="837" w:name="_Toc109194367"/>
      <w:bookmarkStart w:id="838" w:name="_Toc111879159"/>
      <w:bookmarkStart w:id="839" w:name="_Toc111881337"/>
      <w:bookmarkStart w:id="840" w:name="_Toc112491192"/>
      <w:bookmarkStart w:id="841" w:name="_Toc114905892"/>
      <w:bookmarkStart w:id="842" w:name="_Toc121556547"/>
      <w:bookmarkStart w:id="843" w:name="_Toc124052266"/>
      <w:bookmarkStart w:id="844" w:name="_Toc124052383"/>
      <w:bookmarkStart w:id="845" w:name="_Toc124139044"/>
      <w:bookmarkStart w:id="846" w:name="_Toc158019948"/>
      <w:bookmarkStart w:id="847" w:name="_Toc193189539"/>
      <w:bookmarkStart w:id="848" w:name="_Toc196735386"/>
      <w:bookmarkStart w:id="849" w:name="_Toc199813901"/>
      <w:r>
        <w:rPr>
          <w:rStyle w:val="CharPartNo"/>
        </w:rPr>
        <w:t>Part XI</w:t>
      </w:r>
      <w:r>
        <w:rPr>
          <w:rStyle w:val="CharDivNo"/>
        </w:rPr>
        <w:t> </w:t>
      </w:r>
      <w:r>
        <w:t>—</w:t>
      </w:r>
      <w:r>
        <w:rPr>
          <w:rStyle w:val="CharDivText"/>
        </w:rPr>
        <w:t> </w:t>
      </w:r>
      <w:r>
        <w:rPr>
          <w:rStyle w:val="CharPartText"/>
        </w:rPr>
        <w:t>Miscellaneous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tabs>
          <w:tab w:val="left" w:pos="851"/>
        </w:tabs>
      </w:pPr>
      <w:r>
        <w:tab/>
        <w:t>[Heading inserted by No. 84 of 2004 s. 70.]</w:t>
      </w:r>
    </w:p>
    <w:p>
      <w:pPr>
        <w:pStyle w:val="Heading5"/>
        <w:rPr>
          <w:snapToGrid w:val="0"/>
        </w:rPr>
      </w:pPr>
      <w:bookmarkStart w:id="850" w:name="_Toc124052384"/>
      <w:bookmarkStart w:id="851" w:name="_Toc199813902"/>
      <w:r>
        <w:rPr>
          <w:rStyle w:val="CharSectno"/>
        </w:rPr>
        <w:t>172</w:t>
      </w:r>
      <w:r>
        <w:rPr>
          <w:snapToGrid w:val="0"/>
        </w:rPr>
        <w:t>.</w:t>
      </w:r>
      <w:r>
        <w:rPr>
          <w:snapToGrid w:val="0"/>
        </w:rPr>
        <w:tab/>
        <w:t>Foreign law question to be decided by judge</w:t>
      </w:r>
      <w:bookmarkEnd w:id="827"/>
      <w:bookmarkEnd w:id="828"/>
      <w:bookmarkEnd w:id="829"/>
      <w:bookmarkEnd w:id="830"/>
      <w:bookmarkEnd w:id="850"/>
      <w:bookmarkEnd w:id="851"/>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852" w:name="_Toc406815732"/>
      <w:bookmarkStart w:id="853" w:name="_Toc487618131"/>
      <w:bookmarkStart w:id="854" w:name="_Toc508084406"/>
      <w:bookmarkStart w:id="855" w:name="_Toc21316866"/>
      <w:bookmarkStart w:id="856" w:name="_Toc124052385"/>
      <w:bookmarkStart w:id="857" w:name="_Toc199813903"/>
      <w:r>
        <w:rPr>
          <w:rStyle w:val="CharSectno"/>
        </w:rPr>
        <w:t>173</w:t>
      </w:r>
      <w:r>
        <w:rPr>
          <w:snapToGrid w:val="0"/>
        </w:rPr>
        <w:t>.</w:t>
      </w:r>
      <w:r>
        <w:rPr>
          <w:snapToGrid w:val="0"/>
        </w:rPr>
        <w:tab/>
        <w:t>Consent order for judgment to be filed</w:t>
      </w:r>
      <w:bookmarkEnd w:id="852"/>
      <w:bookmarkEnd w:id="853"/>
      <w:bookmarkEnd w:id="854"/>
      <w:bookmarkEnd w:id="855"/>
      <w:bookmarkEnd w:id="856"/>
      <w:bookmarkEnd w:id="857"/>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858" w:name="_Toc406815733"/>
      <w:bookmarkStart w:id="859" w:name="_Toc487618132"/>
      <w:bookmarkStart w:id="860" w:name="_Toc508084407"/>
      <w:bookmarkStart w:id="861" w:name="_Toc21316867"/>
      <w:bookmarkStart w:id="862" w:name="_Toc124052386"/>
      <w:bookmarkStart w:id="863" w:name="_Toc199813904"/>
      <w:r>
        <w:rPr>
          <w:rStyle w:val="CharSectno"/>
        </w:rPr>
        <w:t>174</w:t>
      </w:r>
      <w:r>
        <w:rPr>
          <w:snapToGrid w:val="0"/>
        </w:rPr>
        <w:t>.</w:t>
      </w:r>
      <w:r>
        <w:rPr>
          <w:snapToGrid w:val="0"/>
        </w:rPr>
        <w:tab/>
        <w:t>Officers etc may be authorised to administer oaths</w:t>
      </w:r>
      <w:bookmarkEnd w:id="858"/>
      <w:bookmarkEnd w:id="859"/>
      <w:bookmarkEnd w:id="860"/>
      <w:bookmarkEnd w:id="861"/>
      <w:bookmarkEnd w:id="862"/>
      <w:bookmarkEnd w:id="863"/>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864" w:name="_Toc102472943"/>
      <w:bookmarkStart w:id="865" w:name="_Toc102724323"/>
      <w:r>
        <w:t>[</w:t>
      </w:r>
      <w:r>
        <w:rPr>
          <w:b/>
        </w:rPr>
        <w:t>175-177.</w:t>
      </w:r>
      <w:r>
        <w:tab/>
        <w:t>Repealed by No. 24 of 2005 s. 34.]</w:t>
      </w:r>
    </w:p>
    <w:p>
      <w:pPr>
        <w:pStyle w:val="Heading5"/>
      </w:pPr>
      <w:bookmarkStart w:id="866" w:name="_Toc124052387"/>
      <w:bookmarkStart w:id="867" w:name="_Toc199813905"/>
      <w:r>
        <w:rPr>
          <w:rStyle w:val="CharSectno"/>
        </w:rPr>
        <w:t>178</w:t>
      </w:r>
      <w:r>
        <w:t>.</w:t>
      </w:r>
      <w:r>
        <w:tab/>
        <w:t>Habeas corpus proceedings</w:t>
      </w:r>
      <w:bookmarkEnd w:id="864"/>
      <w:bookmarkEnd w:id="865"/>
      <w:bookmarkEnd w:id="866"/>
      <w:bookmarkEnd w:id="867"/>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68" w:name="_Toc21316871"/>
      <w:bookmarkStart w:id="869" w:name="_Toc108414921"/>
      <w:bookmarkStart w:id="870" w:name="_Toc108515493"/>
      <w:bookmarkStart w:id="871" w:name="_Toc109194375"/>
      <w:bookmarkStart w:id="872" w:name="_Toc111879167"/>
      <w:bookmarkStart w:id="873" w:name="_Toc111881345"/>
      <w:bookmarkStart w:id="874" w:name="_Toc112491200"/>
      <w:bookmarkStart w:id="875" w:name="_Toc114905900"/>
      <w:bookmarkStart w:id="876" w:name="_Toc121556555"/>
      <w:bookmarkStart w:id="877" w:name="_Toc124052388"/>
      <w:bookmarkStart w:id="878" w:name="_Toc124139049"/>
      <w:bookmarkStart w:id="879" w:name="_Toc158019953"/>
      <w:bookmarkStart w:id="880" w:name="_Toc193189544"/>
      <w:bookmarkStart w:id="881" w:name="_Toc196735391"/>
      <w:bookmarkStart w:id="882" w:name="_Toc199813906"/>
      <w:r>
        <w:rPr>
          <w:rStyle w:val="CharSchNo"/>
        </w:rPr>
        <w:t>First Schedule</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yShoulderClause"/>
        <w:spacing w:before="0"/>
        <w:rPr>
          <w:snapToGrid w:val="0"/>
        </w:rPr>
      </w:pPr>
      <w:r>
        <w:rPr>
          <w:snapToGrid w:val="0"/>
        </w:rPr>
        <w:t>[Section 3]</w:t>
      </w:r>
    </w:p>
    <w:p>
      <w:pPr>
        <w:pStyle w:val="yHeading2"/>
        <w:outlineLvl w:val="9"/>
      </w:pPr>
      <w:bookmarkStart w:id="883" w:name="_Toc111879168"/>
      <w:bookmarkStart w:id="884" w:name="_Toc111881346"/>
      <w:bookmarkStart w:id="885" w:name="_Toc112491201"/>
      <w:bookmarkStart w:id="886" w:name="_Toc114905901"/>
      <w:bookmarkStart w:id="887" w:name="_Toc121556556"/>
      <w:bookmarkStart w:id="888" w:name="_Toc124052389"/>
      <w:bookmarkStart w:id="889" w:name="_Toc124139050"/>
      <w:bookmarkStart w:id="890" w:name="_Toc158019954"/>
      <w:bookmarkStart w:id="891" w:name="_Toc193189545"/>
      <w:bookmarkStart w:id="892" w:name="_Toc196735392"/>
      <w:bookmarkStart w:id="893" w:name="_Toc199813907"/>
      <w:r>
        <w:rPr>
          <w:rStyle w:val="CharSchText"/>
        </w:rPr>
        <w:t>Enactments repealed</w:t>
      </w:r>
      <w:bookmarkEnd w:id="883"/>
      <w:bookmarkEnd w:id="884"/>
      <w:bookmarkEnd w:id="885"/>
      <w:bookmarkEnd w:id="886"/>
      <w:bookmarkEnd w:id="887"/>
      <w:bookmarkEnd w:id="888"/>
      <w:bookmarkEnd w:id="889"/>
      <w:bookmarkEnd w:id="890"/>
      <w:bookmarkEnd w:id="891"/>
      <w:bookmarkEnd w:id="892"/>
      <w:bookmarkEnd w:id="893"/>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894" w:name="_Toc124052390"/>
      <w:bookmarkStart w:id="895" w:name="_Toc124139051"/>
      <w:bookmarkStart w:id="896" w:name="_Toc158019955"/>
      <w:bookmarkStart w:id="897" w:name="_Toc193189546"/>
      <w:bookmarkStart w:id="898" w:name="_Toc196735393"/>
      <w:bookmarkStart w:id="899" w:name="_Toc199813908"/>
      <w:r>
        <w:rPr>
          <w:rStyle w:val="CharSchNo"/>
        </w:rPr>
        <w:t>Second Schedule</w:t>
      </w:r>
      <w:r>
        <w:t> — </w:t>
      </w:r>
      <w:r>
        <w:rPr>
          <w:rStyle w:val="CharSchText"/>
        </w:rPr>
        <w:t>Oath and affirmation of office</w:t>
      </w:r>
      <w:bookmarkEnd w:id="894"/>
      <w:bookmarkEnd w:id="895"/>
      <w:bookmarkEnd w:id="896"/>
      <w:bookmarkEnd w:id="897"/>
      <w:bookmarkEnd w:id="898"/>
      <w:bookmarkEnd w:id="899"/>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00" w:name="_Toc83627255"/>
      <w:bookmarkStart w:id="901" w:name="_Toc83791562"/>
      <w:bookmarkStart w:id="902" w:name="_Toc106508130"/>
      <w:bookmarkStart w:id="903" w:name="_Toc108321025"/>
      <w:bookmarkStart w:id="904" w:name="_Toc108414925"/>
      <w:bookmarkStart w:id="905" w:name="_Toc108515497"/>
      <w:bookmarkStart w:id="906" w:name="_Toc109194379"/>
      <w:bookmarkStart w:id="907" w:name="_Toc111879171"/>
      <w:bookmarkStart w:id="908" w:name="_Toc111881349"/>
      <w:bookmarkStart w:id="909" w:name="_Toc112491204"/>
      <w:bookmarkStart w:id="910" w:name="_Toc114905904"/>
      <w:bookmarkStart w:id="911" w:name="_Toc121556559"/>
      <w:bookmarkStart w:id="912" w:name="_Toc124052274"/>
      <w:bookmarkStart w:id="913" w:name="_Toc124052391"/>
      <w:bookmarkStart w:id="914" w:name="_Toc124139052"/>
      <w:bookmarkStart w:id="915" w:name="_Toc158019956"/>
      <w:bookmarkStart w:id="916" w:name="_Toc193189547"/>
      <w:bookmarkStart w:id="917" w:name="_Toc196735394"/>
      <w:bookmarkStart w:id="918" w:name="_Toc199813909"/>
      <w:r>
        <w:t>Notes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919" w:name="_Toc124052392"/>
      <w:bookmarkStart w:id="920" w:name="_Toc199813910"/>
      <w:r>
        <w:t>Compilation table</w:t>
      </w:r>
      <w:bookmarkEnd w:id="919"/>
      <w:bookmarkEnd w:id="9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18</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tcBorders>
              <w:bottom w:val="single" w:sz="4" w:space="0" w:color="auto"/>
            </w:tcBorders>
          </w:tcPr>
          <w:p>
            <w:pPr>
              <w:pStyle w:val="nTable"/>
              <w:spacing w:after="40"/>
              <w:ind w:right="113"/>
              <w:rPr>
                <w:iCs/>
                <w:sz w:val="19"/>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1"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spacing w:before="360"/>
        <w:ind w:left="482" w:hanging="482"/>
      </w:pPr>
      <w:r>
        <w:rPr>
          <w:vertAlign w:val="superscript"/>
        </w:rPr>
        <w:t>1a</w:t>
      </w:r>
      <w:r>
        <w:tab/>
        <w:t>On the date as at which thi</w:t>
      </w:r>
      <w:bookmarkStart w:id="921" w:name="_Hlt507390729"/>
      <w:bookmarkEnd w:id="92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2" w:name="_Toc124052393"/>
      <w:bookmarkStart w:id="923" w:name="_Toc199813911"/>
      <w:r>
        <w:t>Provisions that have not come into operation</w:t>
      </w:r>
      <w:bookmarkEnd w:id="922"/>
      <w:bookmarkEnd w:id="9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rPr>
                <w:iCs/>
                <w:snapToGrid w:val="0"/>
              </w:rPr>
            </w:pPr>
            <w:r>
              <w:rPr>
                <w:i/>
                <w:snapToGrid w:val="0"/>
                <w:sz w:val="19"/>
              </w:rPr>
              <w:t>Acts Amendment (Justice) Act 2008</w:t>
            </w:r>
            <w:r>
              <w:rPr>
                <w:iCs/>
                <w:snapToGrid w:val="0"/>
                <w:sz w:val="19"/>
              </w:rPr>
              <w:t xml:space="preserve"> Pt. 23 </w:t>
            </w:r>
            <w:r>
              <w:rPr>
                <w:iCs/>
                <w:snapToGrid w:val="0"/>
                <w:sz w:val="19"/>
                <w:vertAlign w:val="superscript"/>
              </w:rPr>
              <w:t>21</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Cs/>
                <w:snapToGrid w:val="0"/>
                <w:sz w:val="19"/>
              </w:rPr>
            </w:pPr>
            <w:r>
              <w:rPr>
                <w:i/>
                <w:snapToGrid w:val="0"/>
                <w:sz w:val="19"/>
              </w:rPr>
              <w:t>Bail Amendment Act 2008</w:t>
            </w:r>
            <w:r>
              <w:rPr>
                <w:iCs/>
                <w:snapToGrid w:val="0"/>
                <w:sz w:val="19"/>
              </w:rPr>
              <w:t xml:space="preserve"> s. 46 </w:t>
            </w:r>
            <w:r>
              <w:rPr>
                <w:iCs/>
                <w:snapToGrid w:val="0"/>
                <w:sz w:val="19"/>
                <w:vertAlign w:val="superscript"/>
              </w:rPr>
              <w:t>22</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709 </w:t>
            </w:r>
            <w:r>
              <w:rPr>
                <w:iCs/>
                <w:snapToGrid w:val="0"/>
                <w:sz w:val="19"/>
                <w:vertAlign w:val="superscript"/>
                <w:lang w:val="en-US"/>
              </w:rPr>
              <w:t>20</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924" w:name="_Toc88630546"/>
      <w:r>
        <w:rPr>
          <w:rStyle w:val="CharSectno"/>
        </w:rPr>
        <w:t>143</w:t>
      </w:r>
      <w:r>
        <w:t>.</w:t>
      </w:r>
      <w:r>
        <w:tab/>
        <w:t>Interpretation</w:t>
      </w:r>
      <w:bookmarkEnd w:id="924"/>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925" w:name="_Toc88630547"/>
      <w:r>
        <w:rPr>
          <w:rStyle w:val="CharSectno"/>
        </w:rPr>
        <w:t>144</w:t>
      </w:r>
      <w:r>
        <w:t>.</w:t>
      </w:r>
      <w:r>
        <w:tab/>
        <w:t>Judgments not satisfied before commencement</w:t>
      </w:r>
      <w:bookmarkEnd w:id="925"/>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926" w:name="_Toc88630548"/>
      <w:r>
        <w:rPr>
          <w:rStyle w:val="CharSectno"/>
        </w:rPr>
        <w:t>145</w:t>
      </w:r>
      <w:r>
        <w:t>.</w:t>
      </w:r>
      <w:r>
        <w:tab/>
        <w:t>Pending proceedings to enforce a judgment</w:t>
      </w:r>
      <w:bookmarkEnd w:id="926"/>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927" w:name="_Toc88630549"/>
      <w:r>
        <w:rPr>
          <w:rStyle w:val="CharSectno"/>
        </w:rPr>
        <w:t>146</w:t>
      </w:r>
      <w:r>
        <w:t>.</w:t>
      </w:r>
      <w:r>
        <w:tab/>
        <w:t>Pending process to enforce a judgment</w:t>
      </w:r>
      <w:bookmarkEnd w:id="927"/>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928" w:name="_Toc88630550"/>
      <w:r>
        <w:rPr>
          <w:rStyle w:val="CharSectno"/>
        </w:rPr>
        <w:t>147</w:t>
      </w:r>
      <w:r>
        <w:t>.</w:t>
      </w:r>
      <w:r>
        <w:tab/>
        <w:t>Existing bailiffs and their assistants, termination of appointment etc.</w:t>
      </w:r>
      <w:bookmarkEnd w:id="928"/>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929" w:name="_Toc88630551"/>
      <w:r>
        <w:rPr>
          <w:rStyle w:val="CharSectno"/>
        </w:rPr>
        <w:t>148</w:t>
      </w:r>
      <w:r>
        <w:t>.</w:t>
      </w:r>
      <w:r>
        <w:tab/>
        <w:t>Transitional regulations</w:t>
      </w:r>
      <w:bookmarkEnd w:id="929"/>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930" w:name="_Toc497533387"/>
      <w:r>
        <w:rPr>
          <w:rStyle w:val="CharSectno"/>
        </w:rPr>
        <w:t>68</w:t>
      </w:r>
      <w:r>
        <w:t>.</w:t>
      </w:r>
      <w:r>
        <w:tab/>
      </w:r>
      <w:r>
        <w:rPr>
          <w:i/>
        </w:rPr>
        <w:t>Supreme Court Act 1935</w:t>
      </w:r>
      <w:r>
        <w:t xml:space="preserve"> amended</w:t>
      </w:r>
      <w:bookmarkEnd w:id="930"/>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931" w:name="_Toc86826895"/>
      <w:bookmarkStart w:id="932" w:name="_Toc119316845"/>
      <w:r>
        <w:rPr>
          <w:rStyle w:val="CharSectno"/>
        </w:rPr>
        <w:t>18</w:t>
      </w:r>
      <w:r>
        <w:t>.</w:t>
      </w:r>
      <w:r>
        <w:tab/>
        <w:t>Section 29 repealed and a savings provision</w:t>
      </w:r>
      <w:bookmarkEnd w:id="931"/>
      <w:bookmarkEnd w:id="932"/>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rPr>
          <w:snapToGrid w:val="0"/>
        </w:rPr>
      </w:pPr>
      <w:r>
        <w:rPr>
          <w:snapToGrid w:val="0"/>
          <w:vertAlign w:val="superscript"/>
        </w:rPr>
        <w:t>20</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709</w:t>
      </w:r>
      <w:r>
        <w:rPr>
          <w:snapToGrid w:val="0"/>
        </w:rPr>
        <w:t xml:space="preserve"> had not come into operation.  It reads as follows:</w:t>
      </w:r>
    </w:p>
    <w:p>
      <w:pPr>
        <w:pStyle w:val="MiscOpen"/>
        <w:rPr>
          <w:snapToGrid w:val="0"/>
        </w:rPr>
      </w:pPr>
      <w:r>
        <w:rPr>
          <w:snapToGrid w:val="0"/>
        </w:rPr>
        <w:t>“</w:t>
      </w:r>
    </w:p>
    <w:p>
      <w:pPr>
        <w:pStyle w:val="nzHeading5"/>
      </w:pPr>
      <w:bookmarkStart w:id="933" w:name="_Toc198708687"/>
      <w:r>
        <w:rPr>
          <w:rStyle w:val="CharSectno"/>
        </w:rPr>
        <w:t>709</w:t>
      </w:r>
      <w:r>
        <w:t>.</w:t>
      </w:r>
      <w:r>
        <w:tab/>
      </w:r>
      <w:r>
        <w:rPr>
          <w:i/>
          <w:iCs/>
        </w:rPr>
        <w:t>Supreme Court Act 1935</w:t>
      </w:r>
      <w:r>
        <w:t xml:space="preserve"> amended</w:t>
      </w:r>
      <w:bookmarkEnd w:id="933"/>
    </w:p>
    <w:p>
      <w:pPr>
        <w:pStyle w:val="nzSubsection"/>
      </w:pPr>
      <w:r>
        <w:tab/>
        <w:t>(1)</w:t>
      </w:r>
      <w:r>
        <w:tab/>
        <w:t xml:space="preserve">The amendments in this section are to the </w:t>
      </w:r>
      <w:r>
        <w:rPr>
          <w:i/>
          <w:iCs/>
        </w:rPr>
        <w:t>Supreme Court Act 1935</w:t>
      </w:r>
      <w:r>
        <w:t>.</w:t>
      </w:r>
    </w:p>
    <w:p>
      <w:pPr>
        <w:pStyle w:val="nzSubsection"/>
      </w:pPr>
      <w:r>
        <w:tab/>
        <w:t>(2)</w:t>
      </w:r>
      <w:r>
        <w:tab/>
        <w:t>Section 4(1)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4(2) is amended as follows:</w:t>
      </w:r>
    </w:p>
    <w:p>
      <w:pPr>
        <w:pStyle w:val="nzIndenta"/>
      </w:pPr>
      <w:r>
        <w:tab/>
        <w:t>(a)</w:t>
      </w:r>
      <w:r>
        <w:tab/>
        <w:t>in paragraph (a) by deleting “in the State”;</w:t>
      </w:r>
    </w:p>
    <w:p>
      <w:pPr>
        <w:pStyle w:val="nzIndenta"/>
      </w:pPr>
      <w:r>
        <w:tab/>
        <w:t>(b)</w:t>
      </w:r>
      <w:r>
        <w:tab/>
        <w:t>by deleting paragraph (b);</w:t>
      </w:r>
    </w:p>
    <w:p>
      <w:pPr>
        <w:pStyle w:val="nzIndenta"/>
      </w:pPr>
      <w:r>
        <w:tab/>
        <w:t>(c)</w:t>
      </w:r>
      <w:r>
        <w:tab/>
        <w:t xml:space="preserve">in paragraph (d) by deleting “2 or more” and inserting instead — </w:t>
      </w:r>
    </w:p>
    <w:p>
      <w:pPr>
        <w:pStyle w:val="nzIndenta"/>
      </w:pPr>
      <w:r>
        <w:tab/>
      </w:r>
      <w:r>
        <w:tab/>
        <w:t>“    both    ”.</w:t>
      </w:r>
    </w:p>
    <w:p>
      <w:pPr>
        <w:pStyle w:val="nzSubsection"/>
      </w:pPr>
      <w:r>
        <w:tab/>
        <w:t>(4)</w:t>
      </w:r>
      <w:r>
        <w:tab/>
        <w:t xml:space="preserve">Section 8(1) is repealed and the following subsection is inserted instead — </w:t>
      </w:r>
    </w:p>
    <w:p>
      <w:pPr>
        <w:pStyle w:val="MiscOpen"/>
        <w:ind w:left="600"/>
      </w:pPr>
      <w:r>
        <w:t xml:space="preserve">“    </w:t>
      </w:r>
    </w:p>
    <w:p>
      <w:pPr>
        <w:pStyle w:val="nzSubsection"/>
      </w:pPr>
      <w:r>
        <w:tab/>
        <w:t>(1)</w:t>
      </w:r>
      <w:r>
        <w:tab/>
        <w:t>A person is eligible for appointment as a judge of the Court if that person is a lawyer and has had not less than 8 years’ legal experience.</w:t>
      </w:r>
    </w:p>
    <w:p>
      <w:pPr>
        <w:pStyle w:val="MiscClose"/>
      </w:pPr>
      <w:r>
        <w:t xml:space="preserve">    ”.</w:t>
      </w:r>
    </w:p>
    <w:p>
      <w:pPr>
        <w:pStyle w:val="nzSubsection"/>
      </w:pPr>
      <w:r>
        <w:tab/>
        <w:t>(5)</w:t>
      </w:r>
      <w:r>
        <w:tab/>
        <w:t xml:space="preserve">Section 11A(2) is amended by deleting “legal practitioner” in both places where it occurs and inserting instead — </w:t>
      </w:r>
    </w:p>
    <w:p>
      <w:pPr>
        <w:pStyle w:val="nzSubsection"/>
      </w:pPr>
      <w:r>
        <w:tab/>
      </w:r>
      <w:r>
        <w:tab/>
        <w:t>“    lawyer    ”.</w:t>
      </w:r>
    </w:p>
    <w:p>
      <w:pPr>
        <w:pStyle w:val="nzSubsection"/>
      </w:pPr>
      <w:r>
        <w:tab/>
        <w:t>(6)</w:t>
      </w:r>
      <w:r>
        <w:tab/>
        <w:t>Section 11A(2a)(a) is amended by deleting “in the State”.</w:t>
      </w:r>
    </w:p>
    <w:p>
      <w:pPr>
        <w:pStyle w:val="nzSubsection"/>
      </w:pPr>
      <w:r>
        <w:tab/>
        <w:t>(7)</w:t>
      </w:r>
      <w:r>
        <w:tab/>
        <w:t xml:space="preserve">Section 11B(1)(c) is amended by deleting “the practice of a barrister or solicitor” and inserting instead — </w:t>
      </w:r>
    </w:p>
    <w:p>
      <w:pPr>
        <w:pStyle w:val="nzSubsection"/>
      </w:pPr>
      <w:r>
        <w:tab/>
      </w:r>
      <w:r>
        <w:tab/>
        <w:t>“    legal practice    ”.</w:t>
      </w:r>
    </w:p>
    <w:p>
      <w:pPr>
        <w:pStyle w:val="nzSubsection"/>
      </w:pPr>
      <w:r>
        <w:tab/>
        <w:t>(8)</w:t>
      </w:r>
      <w:r>
        <w:tab/>
        <w:t xml:space="preserve">Section 154(1) is amended by deleting “legal practitioner” and inserting instead — </w:t>
      </w:r>
    </w:p>
    <w:p>
      <w:pPr>
        <w:pStyle w:val="MiscOpen"/>
        <w:ind w:left="880"/>
      </w:pPr>
      <w:r>
        <w:t>“    lawyer     ”.</w:t>
      </w:r>
    </w:p>
    <w:p>
      <w:pPr>
        <w:pStyle w:val="nz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section 252).</w:t>
      </w:r>
    </w:p>
    <w:p>
      <w:pPr>
        <w:pStyle w:val="MiscClose"/>
        <w:keepNext/>
      </w:pPr>
      <w:r>
        <w:t xml:space="preserve">    ”.</w:t>
      </w:r>
    </w:p>
    <w:p>
      <w:pPr>
        <w:pStyle w:val="nz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section 252).</w:t>
      </w:r>
    </w:p>
    <w:p>
      <w:pPr>
        <w:pStyle w:val="MiscClose"/>
      </w:pPr>
      <w:r>
        <w:t xml:space="preserve">    ”.</w:t>
      </w:r>
    </w:p>
    <w:p>
      <w:pPr>
        <w:pStyle w:val="MiscClose"/>
        <w:rPr>
          <w:snapToGrid w:val="0"/>
        </w:rPr>
      </w:pPr>
      <w:r>
        <w:rPr>
          <w:snapToGrid w:val="0"/>
        </w:rPr>
        <w:t>”.</w:t>
      </w:r>
    </w:p>
    <w:p>
      <w:pPr>
        <w:pStyle w:val="nSubsection"/>
        <w:keepLines/>
        <w:rPr>
          <w:snapToGrid w:val="0"/>
        </w:rPr>
      </w:pPr>
      <w:bookmarkStart w:id="934" w:name="UpToHere"/>
      <w:bookmarkEnd w:id="934"/>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23 had not come into operation.  It reads as follows:</w:t>
      </w:r>
    </w:p>
    <w:p>
      <w:pPr>
        <w:pStyle w:val="MiscOpen"/>
      </w:pPr>
      <w:r>
        <w:t>“</w:t>
      </w:r>
    </w:p>
    <w:p>
      <w:pPr>
        <w:pStyle w:val="nzHeading2"/>
      </w:pPr>
      <w:bookmarkStart w:id="935" w:name="_Toc168221547"/>
      <w:bookmarkStart w:id="936" w:name="_Toc169500655"/>
      <w:bookmarkStart w:id="937" w:name="_Toc169502128"/>
      <w:bookmarkStart w:id="938" w:name="_Toc170117246"/>
      <w:bookmarkStart w:id="939" w:name="_Toc170543787"/>
      <w:bookmarkStart w:id="940" w:name="_Toc170700690"/>
      <w:bookmarkStart w:id="941" w:name="_Toc170701158"/>
      <w:bookmarkStart w:id="942" w:name="_Toc170701334"/>
      <w:bookmarkStart w:id="943" w:name="_Toc170795922"/>
      <w:bookmarkStart w:id="944" w:name="_Toc171142007"/>
      <w:bookmarkStart w:id="945" w:name="_Toc171142178"/>
      <w:bookmarkStart w:id="946" w:name="_Toc171231383"/>
      <w:bookmarkStart w:id="947" w:name="_Toc171233817"/>
      <w:bookmarkStart w:id="948" w:name="_Toc176602834"/>
      <w:bookmarkStart w:id="949" w:name="_Toc176603011"/>
      <w:bookmarkStart w:id="950" w:name="_Toc176603187"/>
      <w:bookmarkStart w:id="951" w:name="_Toc176606738"/>
      <w:bookmarkStart w:id="952" w:name="_Toc176678608"/>
      <w:bookmarkStart w:id="953" w:name="_Toc177791962"/>
      <w:bookmarkStart w:id="954" w:name="_Toc177869206"/>
      <w:bookmarkStart w:id="955" w:name="_Toc177870699"/>
      <w:bookmarkStart w:id="956" w:name="_Toc178074626"/>
      <w:bookmarkStart w:id="957" w:name="_Toc178135939"/>
      <w:bookmarkStart w:id="958" w:name="_Toc178136715"/>
      <w:bookmarkStart w:id="959" w:name="_Toc178141759"/>
      <w:bookmarkStart w:id="960" w:name="_Toc178414645"/>
      <w:bookmarkStart w:id="961" w:name="_Toc178416049"/>
      <w:bookmarkStart w:id="962" w:name="_Toc178416275"/>
      <w:bookmarkStart w:id="963" w:name="_Toc194814451"/>
      <w:r>
        <w:rPr>
          <w:rStyle w:val="CharPartNo"/>
        </w:rPr>
        <w:t>Part 23</w:t>
      </w:r>
      <w:r>
        <w:rPr>
          <w:rStyle w:val="CharDivNo"/>
        </w:rPr>
        <w:t> </w:t>
      </w:r>
      <w:r>
        <w:t>—</w:t>
      </w:r>
      <w:r>
        <w:rPr>
          <w:rStyle w:val="CharDivText"/>
        </w:rPr>
        <w:t> </w:t>
      </w:r>
      <w:r>
        <w:rPr>
          <w:rStyle w:val="CharPartText"/>
          <w:i/>
          <w:iCs/>
        </w:rPr>
        <w:t xml:space="preserve">Supreme Court Act 1935 </w:t>
      </w:r>
      <w:r>
        <w:rPr>
          <w:rStyle w:val="CharPartText"/>
        </w:rPr>
        <w:t>amended</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nzHeading5"/>
        <w:rPr>
          <w:snapToGrid w:val="0"/>
        </w:rPr>
      </w:pPr>
      <w:bookmarkStart w:id="964" w:name="_Toc178416276"/>
      <w:bookmarkStart w:id="965" w:name="_Toc194814452"/>
      <w:r>
        <w:rPr>
          <w:rStyle w:val="CharSectno"/>
        </w:rPr>
        <w:t>116</w:t>
      </w:r>
      <w:r>
        <w:rPr>
          <w:snapToGrid w:val="0"/>
        </w:rPr>
        <w:t>.</w:t>
      </w:r>
      <w:r>
        <w:rPr>
          <w:snapToGrid w:val="0"/>
        </w:rPr>
        <w:tab/>
        <w:t>The Act amended in this Part</w:t>
      </w:r>
      <w:bookmarkEnd w:id="964"/>
      <w:bookmarkEnd w:id="965"/>
    </w:p>
    <w:p>
      <w:pPr>
        <w:pStyle w:val="nzSubsection"/>
      </w:pPr>
      <w:r>
        <w:tab/>
      </w:r>
      <w:r>
        <w:tab/>
        <w:t xml:space="preserve">The amendments in this Part are to the </w:t>
      </w:r>
      <w:r>
        <w:rPr>
          <w:i/>
        </w:rPr>
        <w:t>Supreme Court Act 1935</w:t>
      </w:r>
      <w:r>
        <w:t>.</w:t>
      </w:r>
    </w:p>
    <w:p>
      <w:pPr>
        <w:pStyle w:val="nzHeading5"/>
      </w:pPr>
      <w:bookmarkStart w:id="966" w:name="_Toc178416277"/>
      <w:bookmarkStart w:id="967" w:name="_Toc194814453"/>
      <w:r>
        <w:rPr>
          <w:rStyle w:val="CharSectno"/>
        </w:rPr>
        <w:t>117</w:t>
      </w:r>
      <w:r>
        <w:t>.</w:t>
      </w:r>
      <w:r>
        <w:tab/>
        <w:t>Section 9A amended</w:t>
      </w:r>
      <w:bookmarkEnd w:id="966"/>
      <w:bookmarkEnd w:id="967"/>
    </w:p>
    <w:p>
      <w:pPr>
        <w:pStyle w:val="nzSubsection"/>
      </w:pPr>
      <w:r>
        <w:tab/>
      </w:r>
      <w:r>
        <w:tab/>
        <w:t>After section 9A(4) the following subsection is inserted —</w:t>
      </w:r>
    </w:p>
    <w:p>
      <w:pPr>
        <w:pStyle w:val="MiscOpen"/>
        <w:ind w:left="600"/>
      </w:pPr>
      <w:r>
        <w:t xml:space="preserve">“    </w:t>
      </w:r>
    </w:p>
    <w:p>
      <w:pPr>
        <w:pStyle w:val="nz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MiscClose"/>
      </w:pPr>
      <w:r>
        <w:t xml:space="preserve">    ”.</w:t>
      </w:r>
    </w:p>
    <w:p>
      <w:pPr>
        <w:pStyle w:val="nzHeading5"/>
      </w:pPr>
      <w:bookmarkStart w:id="968" w:name="_Toc178416278"/>
      <w:bookmarkStart w:id="969" w:name="_Toc194814454"/>
      <w:r>
        <w:rPr>
          <w:rStyle w:val="CharSectno"/>
        </w:rPr>
        <w:t>118</w:t>
      </w:r>
      <w:r>
        <w:t>.</w:t>
      </w:r>
      <w:r>
        <w:tab/>
        <w:t>Section 60 amended</w:t>
      </w:r>
      <w:bookmarkEnd w:id="968"/>
      <w:bookmarkEnd w:id="969"/>
    </w:p>
    <w:p>
      <w:pPr>
        <w:pStyle w:val="nzSubsection"/>
      </w:pPr>
      <w:r>
        <w:tab/>
      </w:r>
      <w:r>
        <w:tab/>
        <w:t>Section 60(1) is amended as follows:</w:t>
      </w:r>
    </w:p>
    <w:p>
      <w:pPr>
        <w:pStyle w:val="nzIndenta"/>
      </w:pPr>
      <w:r>
        <w:tab/>
        <w:t>(a)</w:t>
      </w:r>
      <w:r>
        <w:tab/>
        <w:t>by deleting paragraph (d);</w:t>
      </w:r>
    </w:p>
    <w:p>
      <w:pPr>
        <w:pStyle w:val="nzIndenta"/>
      </w:pPr>
      <w:r>
        <w:tab/>
        <w:t>(b)</w:t>
      </w:r>
      <w:r>
        <w:tab/>
        <w:t>in paragraph (e) by deleting “making the order,” and inserting instead —</w:t>
      </w:r>
    </w:p>
    <w:p>
      <w:pPr>
        <w:pStyle w:val="nzIndenta"/>
      </w:pPr>
      <w:r>
        <w:tab/>
      </w:r>
      <w:r>
        <w:tab/>
        <w:t>“    or of the Court of Appeal,    ”.</w:t>
      </w:r>
    </w:p>
    <w:p>
      <w:pPr>
        <w:pStyle w:val="nzHeading5"/>
      </w:pPr>
      <w:bookmarkStart w:id="970" w:name="_Toc178416279"/>
      <w:bookmarkStart w:id="971" w:name="_Toc194814455"/>
      <w:r>
        <w:rPr>
          <w:rStyle w:val="CharSectno"/>
        </w:rPr>
        <w:t>119</w:t>
      </w:r>
      <w:r>
        <w:t>.</w:t>
      </w:r>
      <w:r>
        <w:tab/>
        <w:t>Section 155 amended</w:t>
      </w:r>
      <w:bookmarkEnd w:id="970"/>
      <w:bookmarkEnd w:id="971"/>
    </w:p>
    <w:p>
      <w:pPr>
        <w:pStyle w:val="nzSubsection"/>
      </w:pPr>
      <w:r>
        <w:tab/>
        <w:t>(1)</w:t>
      </w:r>
      <w:r>
        <w:tab/>
        <w:t>Section 155(3) is amended as follows:</w:t>
      </w:r>
    </w:p>
    <w:p>
      <w:pPr>
        <w:pStyle w:val="nzIndenta"/>
      </w:pPr>
      <w:r>
        <w:tab/>
        <w:t>(a)</w:t>
      </w:r>
      <w:r>
        <w:tab/>
        <w:t xml:space="preserve">in paragraph (a) by inserting after “Registrar” in the first place it appears — </w:t>
      </w:r>
    </w:p>
    <w:p>
      <w:pPr>
        <w:pStyle w:val="nzIndenta"/>
      </w:pPr>
      <w:r>
        <w:tab/>
      </w:r>
      <w:r>
        <w:tab/>
        <w:t>“    or a registrar directed under subsection (4)    ”;</w:t>
      </w:r>
    </w:p>
    <w:p>
      <w:pPr>
        <w:pStyle w:val="nzIndenta"/>
      </w:pPr>
      <w:r>
        <w:tab/>
        <w:t>(b)</w:t>
      </w:r>
      <w:r>
        <w:tab/>
        <w:t xml:space="preserve">in paragraph (b) by inserting after “Appeal Registrar” — </w:t>
      </w:r>
    </w:p>
    <w:p>
      <w:pPr>
        <w:pStyle w:val="nzIndenta"/>
      </w:pPr>
      <w:r>
        <w:tab/>
      </w:r>
      <w:r>
        <w:tab/>
        <w:t>“    or a registrar directed under subsection (4)    ”.</w:t>
      </w:r>
    </w:p>
    <w:p>
      <w:pPr>
        <w:pStyle w:val="nzSubsection"/>
      </w:pPr>
      <w:r>
        <w:tab/>
        <w:t>(2)</w:t>
      </w:r>
      <w:r>
        <w:tab/>
        <w:t xml:space="preserve">After section 155(3) the following subsection is inserted — </w:t>
      </w:r>
    </w:p>
    <w:p>
      <w:pPr>
        <w:pStyle w:val="MiscOpen"/>
        <w:ind w:left="600"/>
      </w:pPr>
      <w:r>
        <w:t xml:space="preserve">“    </w:t>
      </w:r>
    </w:p>
    <w:p>
      <w:pPr>
        <w:pStyle w:val="nz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MiscClose"/>
      </w:pPr>
      <w:r>
        <w:t xml:space="preserve">    ”.</w:t>
      </w:r>
    </w:p>
    <w:p>
      <w:pPr>
        <w:pStyle w:val="nzHeading5"/>
      </w:pPr>
      <w:bookmarkStart w:id="972" w:name="_Toc178416280"/>
      <w:bookmarkStart w:id="973" w:name="_Toc194814456"/>
      <w:r>
        <w:rPr>
          <w:rStyle w:val="CharSectno"/>
        </w:rPr>
        <w:t>120</w:t>
      </w:r>
      <w:r>
        <w:t>.</w:t>
      </w:r>
      <w:r>
        <w:tab/>
        <w:t>Section 156 amended</w:t>
      </w:r>
      <w:bookmarkEnd w:id="972"/>
      <w:bookmarkEnd w:id="973"/>
    </w:p>
    <w:p>
      <w:pPr>
        <w:pStyle w:val="nzSubsection"/>
      </w:pPr>
      <w:r>
        <w:tab/>
      </w:r>
      <w:r>
        <w:tab/>
        <w:t xml:space="preserve">After section 156(2) the following subsections are inserted — </w:t>
      </w:r>
    </w:p>
    <w:p>
      <w:pPr>
        <w:pStyle w:val="MiscOpen"/>
        <w:ind w:left="600"/>
      </w:pPr>
      <w:r>
        <w:t xml:space="preserve">“    </w:t>
      </w:r>
    </w:p>
    <w:p>
      <w:pPr>
        <w:pStyle w:val="nz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nz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MiscClose"/>
      </w:pPr>
      <w:r>
        <w:t xml:space="preserve">    ”.</w:t>
      </w:r>
    </w:p>
    <w:p>
      <w:pPr>
        <w:pStyle w:val="MiscClose"/>
      </w:pPr>
      <w:r>
        <w:t>”.</w:t>
      </w:r>
    </w:p>
    <w:p>
      <w:pPr>
        <w:pStyle w:val="nSubsection"/>
        <w:keepLines/>
        <w:rPr>
          <w:snapToGrid w:val="0"/>
        </w:rPr>
      </w:pPr>
      <w:r>
        <w:rPr>
          <w:snapToGrid w:val="0"/>
          <w:vertAlign w:val="superscript"/>
        </w:rPr>
        <w:t>22</w:t>
      </w:r>
      <w:r>
        <w:rPr>
          <w:snapToGrid w:val="0"/>
          <w:vertAlign w:val="superscript"/>
        </w:rPr>
        <w:tab/>
      </w:r>
      <w:r>
        <w:t xml:space="preserve">On the date as at which this compilation was prepared, </w:t>
      </w:r>
      <w:r>
        <w:rPr>
          <w:snapToGrid w:val="0"/>
        </w:rPr>
        <w:t xml:space="preserve">the </w:t>
      </w:r>
      <w:r>
        <w:rPr>
          <w:i/>
          <w:snapToGrid w:val="0"/>
          <w:sz w:val="19"/>
        </w:rPr>
        <w:t>Bail Amendment Act 2008</w:t>
      </w:r>
      <w:r>
        <w:rPr>
          <w:snapToGrid w:val="0"/>
        </w:rPr>
        <w:t xml:space="preserve"> s. 46 had not come into operation.  It reads as follows:</w:t>
      </w:r>
    </w:p>
    <w:p>
      <w:pPr>
        <w:pStyle w:val="MiscOpen"/>
      </w:pPr>
      <w:r>
        <w:t>“</w:t>
      </w:r>
    </w:p>
    <w:p>
      <w:pPr>
        <w:pStyle w:val="nzHeading5"/>
      </w:pPr>
      <w:bookmarkStart w:id="974" w:name="_Toc193586489"/>
      <w:bookmarkStart w:id="975" w:name="_Toc194900776"/>
      <w:r>
        <w:rPr>
          <w:rStyle w:val="CharSectno"/>
        </w:rPr>
        <w:t>46</w:t>
      </w:r>
      <w:r>
        <w:t>.</w:t>
      </w:r>
      <w:r>
        <w:tab/>
      </w:r>
      <w:r>
        <w:rPr>
          <w:i/>
          <w:iCs/>
        </w:rPr>
        <w:t>Supreme Court Act 1935</w:t>
      </w:r>
      <w:r>
        <w:t xml:space="preserve"> amended</w:t>
      </w:r>
      <w:bookmarkEnd w:id="974"/>
      <w:bookmarkEnd w:id="975"/>
    </w:p>
    <w:p>
      <w:pPr>
        <w:pStyle w:val="nzSubsection"/>
      </w:pPr>
      <w:r>
        <w:tab/>
        <w:t>(1)</w:t>
      </w:r>
      <w:r>
        <w:tab/>
        <w:t xml:space="preserve">The amendments in this section are to the </w:t>
      </w:r>
      <w:r>
        <w:rPr>
          <w:i/>
          <w:iCs/>
        </w:rPr>
        <w:t>Supreme Court Act 1935</w:t>
      </w:r>
      <w:r>
        <w:t>*.</w:t>
      </w:r>
    </w:p>
    <w:p>
      <w:pPr>
        <w:pStyle w:val="nzSubsection"/>
        <w:rPr>
          <w:i/>
        </w:rPr>
      </w:pPr>
      <w:r>
        <w:tab/>
        <w:t>[*</w:t>
      </w:r>
      <w:r>
        <w:tab/>
      </w:r>
      <w:r>
        <w:rPr>
          <w:i/>
        </w:rPr>
        <w:t>Reprint 7 as at 19 August 2005.</w:t>
      </w:r>
    </w:p>
    <w:p>
      <w:pPr>
        <w:pStyle w:val="nzSubsection"/>
      </w:pPr>
      <w:r>
        <w:rPr>
          <w:i/>
        </w:rPr>
        <w:tab/>
      </w:r>
      <w:r>
        <w:rPr>
          <w:i/>
        </w:rPr>
        <w:tab/>
        <w:t>For subsequent amendments see Western Australian Legislation Information Tables for 2006, Table 1,</w:t>
      </w:r>
      <w:r>
        <w:t xml:space="preserve"> </w:t>
      </w:r>
      <w:r>
        <w:rPr>
          <w:i/>
        </w:rPr>
        <w:t>and Act No. 77 of 2006.</w:t>
      </w:r>
      <w:r>
        <w:t>]</w:t>
      </w:r>
    </w:p>
    <w:p>
      <w:pPr>
        <w:pStyle w:val="nzSubsection"/>
      </w:pPr>
      <w:r>
        <w:tab/>
        <w:t>(2)</w:t>
      </w:r>
      <w:r>
        <w:tab/>
        <w:t xml:space="preserve">Section 58(1)(b) is amended by inserting before “appeals” — </w:t>
      </w:r>
    </w:p>
    <w:p>
      <w:pPr>
        <w:pStyle w:val="nzSubsection"/>
      </w:pPr>
      <w:r>
        <w:tab/>
      </w:r>
      <w:r>
        <w:tab/>
        <w:t>“    subject to subsection (1a)    ”.</w:t>
      </w:r>
    </w:p>
    <w:p>
      <w:pPr>
        <w:pStyle w:val="nzSubsection"/>
      </w:pPr>
      <w:r>
        <w:tab/>
        <w:t>(3)</w:t>
      </w:r>
      <w:r>
        <w:tab/>
        <w:t xml:space="preserve">After section 58(1) the following subsection is inserted — </w:t>
      </w:r>
    </w:p>
    <w:p>
      <w:pPr>
        <w:pStyle w:val="MiscOpen"/>
        <w:ind w:left="600"/>
      </w:pPr>
      <w:r>
        <w:t xml:space="preserve">“    </w:t>
      </w:r>
    </w:p>
    <w:p>
      <w:pPr>
        <w:pStyle w:val="nz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MiscClose"/>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fldSimple w:instr=" styleref CharSchText ">
            <w:r>
              <w:rPr>
                <w:noProof/>
              </w:rPr>
              <w:t>Enactments repealed</w:t>
            </w:r>
          </w:fldSimple>
        </w:p>
      </w:tc>
      <w:tc>
        <w:tcPr>
          <w:tcW w:w="2160" w:type="dxa"/>
          <w:gridSpan w:val="2"/>
        </w:tcPr>
        <w:p>
          <w:pPr>
            <w:pStyle w:val="HeaderNumberRight"/>
            <w:ind w:right="17"/>
            <w:rPr>
              <w:b w:val="0"/>
            </w:rPr>
          </w:pPr>
          <w:r>
            <w:fldChar w:fldCharType="begin"/>
          </w:r>
          <w:r>
            <w:instrText xml:space="preserve"> styleref CharSchno </w:instrText>
          </w:r>
          <w: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28801</Words>
  <Characters>129317</Characters>
  <Application>Microsoft Office Word</Application>
  <DocSecurity>0</DocSecurity>
  <Lines>3694</Lines>
  <Paragraphs>1905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1935 - 07-j0-02</dc:title>
  <dc:subject/>
  <dc:creator/>
  <cp:keywords/>
  <dc:description/>
  <cp:lastModifiedBy>svcMRProcess</cp:lastModifiedBy>
  <cp:revision>4</cp:revision>
  <cp:lastPrinted>2005-08-25T05:57:00Z</cp:lastPrinted>
  <dcterms:created xsi:type="dcterms:W3CDTF">2018-09-09T00:21:00Z</dcterms:created>
  <dcterms:modified xsi:type="dcterms:W3CDTF">2018-09-09T00:21:00Z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230</vt:i4>
  </property>
  <property fmtid="{D5CDD505-2E9C-101B-9397-08002B2CF9AE}" pid="6" name="AsAtDate">
    <vt:lpwstr>27 May 2008</vt:lpwstr>
  </property>
  <property fmtid="{D5CDD505-2E9C-101B-9397-08002B2CF9AE}" pid="7" name="Suffix">
    <vt:lpwstr>07-j0-02</vt:lpwstr>
  </property>
</Properties>
</file>