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(Oz Lotto) Rules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_Toc200515747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_Toc200515748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_Toc200515749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_Toc200515751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_Toc200515752 \h </w:instrText>
      </w:r>
      <w:r>
        <w:fldChar w:fldCharType="separate"/>
      </w:r>
      <w:r>
        <w:t>4</w:t>
      </w:r>
      <w:r>
        <w:fldChar w:fldCharType="end"/>
      </w:r>
    </w:p>
    <w:p>
      <w:pPr>
        <w:pStyle w:val="TOC8"/>
        <w:rPr>
          <w:sz w:val="24"/>
          <w:szCs w:val="24"/>
        </w:rPr>
      </w:pPr>
      <w:r>
        <w:rPr>
          <w:szCs w:val="24"/>
        </w:rPr>
        <w:t>5A.</w:t>
      </w:r>
      <w:r>
        <w:rPr>
          <w:szCs w:val="24"/>
        </w:rPr>
        <w:tab/>
        <w:t>Super 66 entry</w:t>
      </w:r>
      <w:r>
        <w:tab/>
      </w:r>
      <w:r>
        <w:fldChar w:fldCharType="begin"/>
      </w:r>
      <w:r>
        <w:instrText xml:space="preserve"> PAGEREF _Toc200515753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Completion of playslip</w:t>
      </w:r>
      <w:r>
        <w:tab/>
      </w:r>
      <w:r>
        <w:fldChar w:fldCharType="begin"/>
      </w:r>
      <w:r>
        <w:instrText xml:space="preserve"> PAGEREF _Toc200515754 \h </w:instrText>
      </w:r>
      <w:r>
        <w:fldChar w:fldCharType="separate"/>
      </w:r>
      <w:r>
        <w:t>5</w:t>
      </w:r>
      <w:r>
        <w:fldChar w:fldCharType="end"/>
      </w:r>
    </w:p>
    <w:p>
      <w:pPr>
        <w:pStyle w:val="TOC8"/>
        <w:rPr>
          <w:sz w:val="24"/>
          <w:szCs w:val="24"/>
        </w:rPr>
      </w:pPr>
      <w:r>
        <w:rPr>
          <w:szCs w:val="24"/>
        </w:rPr>
        <w:t>6A.</w:t>
      </w:r>
      <w:r>
        <w:rPr>
          <w:szCs w:val="24"/>
        </w:rPr>
        <w:tab/>
        <w:t>Ticket repeat</w:t>
      </w:r>
      <w:r>
        <w:tab/>
      </w:r>
      <w:r>
        <w:fldChar w:fldCharType="begin"/>
      </w:r>
      <w:r>
        <w:instrText xml:space="preserve"> PAGEREF _Toc200515755 \h </w:instrText>
      </w:r>
      <w:r>
        <w:fldChar w:fldCharType="separate"/>
      </w:r>
      <w:r>
        <w:t>6</w:t>
      </w:r>
      <w:r>
        <w:fldChar w:fldCharType="end"/>
      </w:r>
    </w:p>
    <w:p>
      <w:pPr>
        <w:pStyle w:val="TOC8"/>
        <w:rPr>
          <w:sz w:val="24"/>
          <w:szCs w:val="24"/>
        </w:rPr>
      </w:pPr>
      <w:r>
        <w:rPr>
          <w:szCs w:val="24"/>
        </w:rPr>
        <w:t>6B.</w:t>
      </w:r>
      <w:r>
        <w:rPr>
          <w:szCs w:val="24"/>
        </w:rPr>
        <w:tab/>
        <w:t>Favourite numbers</w:t>
      </w:r>
      <w:r>
        <w:tab/>
      </w:r>
      <w:r>
        <w:fldChar w:fldCharType="begin"/>
      </w:r>
      <w:r>
        <w:instrText xml:space="preserve"> PAGEREF _Toc200515756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_Toc200515757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_Toc200515758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_Toc200515759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_Toc200515760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_Toc200515761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_Toc200515762 \h </w:instrText>
      </w:r>
      <w:r>
        <w:fldChar w:fldCharType="separate"/>
      </w:r>
      <w:r>
        <w:t>10</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12A.</w:t>
      </w:r>
      <w:r>
        <w:rPr>
          <w:szCs w:val="24"/>
        </w:rPr>
        <w:tab/>
        <w:t>Application of this Part</w:t>
      </w:r>
      <w:r>
        <w:tab/>
      </w:r>
      <w:r>
        <w:fldChar w:fldCharType="begin"/>
      </w:r>
      <w:r>
        <w:instrText xml:space="preserve"> PAGEREF _Toc200515764 \h </w:instrText>
      </w:r>
      <w:r>
        <w:fldChar w:fldCharType="separate"/>
      </w:r>
      <w:r>
        <w:t>12</w:t>
      </w:r>
      <w:r>
        <w:fldChar w:fldCharType="end"/>
      </w:r>
    </w:p>
    <w:p>
      <w:pPr>
        <w:pStyle w:val="TOC8"/>
        <w:rPr>
          <w:sz w:val="24"/>
          <w:szCs w:val="24"/>
        </w:rPr>
      </w:pPr>
      <w:r>
        <w:rPr>
          <w:szCs w:val="24"/>
        </w:rPr>
        <w:t>12B.</w:t>
      </w:r>
      <w:r>
        <w:rPr>
          <w:szCs w:val="24"/>
        </w:rPr>
        <w:tab/>
        <w:t>Establishing a syndicate</w:t>
      </w:r>
      <w:r>
        <w:tab/>
      </w:r>
      <w:r>
        <w:fldChar w:fldCharType="begin"/>
      </w:r>
      <w:r>
        <w:instrText xml:space="preserve"> PAGEREF _Toc200515765 \h </w:instrText>
      </w:r>
      <w:r>
        <w:fldChar w:fldCharType="separate"/>
      </w:r>
      <w:r>
        <w:t>12</w:t>
      </w:r>
      <w:r>
        <w:fldChar w:fldCharType="end"/>
      </w:r>
    </w:p>
    <w:p>
      <w:pPr>
        <w:pStyle w:val="TOC8"/>
        <w:rPr>
          <w:sz w:val="24"/>
          <w:szCs w:val="24"/>
        </w:rPr>
      </w:pPr>
      <w:r>
        <w:rPr>
          <w:szCs w:val="24"/>
        </w:rPr>
        <w:t>12C.</w:t>
      </w:r>
      <w:r>
        <w:rPr>
          <w:szCs w:val="24"/>
        </w:rPr>
        <w:tab/>
        <w:t>Syndicate share and cost parameters</w:t>
      </w:r>
      <w:r>
        <w:tab/>
      </w:r>
      <w:r>
        <w:fldChar w:fldCharType="begin"/>
      </w:r>
      <w:r>
        <w:instrText xml:space="preserve"> PAGEREF _Toc200515766 \h </w:instrText>
      </w:r>
      <w:r>
        <w:fldChar w:fldCharType="separate"/>
      </w:r>
      <w:r>
        <w:t>12</w:t>
      </w:r>
      <w:r>
        <w:fldChar w:fldCharType="end"/>
      </w:r>
    </w:p>
    <w:p>
      <w:pPr>
        <w:pStyle w:val="TOC8"/>
        <w:rPr>
          <w:sz w:val="24"/>
          <w:szCs w:val="24"/>
        </w:rPr>
      </w:pPr>
      <w:r>
        <w:rPr>
          <w:szCs w:val="24"/>
        </w:rPr>
        <w:t>12D.</w:t>
      </w:r>
      <w:r>
        <w:rPr>
          <w:szCs w:val="24"/>
        </w:rPr>
        <w:tab/>
        <w:t>Agent’s component of a syndicate share</w:t>
      </w:r>
      <w:r>
        <w:tab/>
      </w:r>
      <w:r>
        <w:fldChar w:fldCharType="begin"/>
      </w:r>
      <w:r>
        <w:instrText xml:space="preserve"> PAGEREF _Toc200515767 \h </w:instrText>
      </w:r>
      <w:r>
        <w:fldChar w:fldCharType="separate"/>
      </w:r>
      <w:r>
        <w:t>13</w:t>
      </w:r>
      <w:r>
        <w:fldChar w:fldCharType="end"/>
      </w:r>
    </w:p>
    <w:p>
      <w:pPr>
        <w:pStyle w:val="TOC8"/>
        <w:rPr>
          <w:sz w:val="24"/>
          <w:szCs w:val="24"/>
        </w:rPr>
      </w:pPr>
      <w:r>
        <w:rPr>
          <w:szCs w:val="24"/>
        </w:rPr>
        <w:t>12E.</w:t>
      </w:r>
      <w:r>
        <w:rPr>
          <w:szCs w:val="24"/>
        </w:rPr>
        <w:tab/>
        <w:t>Syndicate participation parameters</w:t>
      </w:r>
      <w:r>
        <w:tab/>
      </w:r>
      <w:r>
        <w:fldChar w:fldCharType="begin"/>
      </w:r>
      <w:r>
        <w:instrText xml:space="preserve"> PAGEREF _Toc200515768 \h </w:instrText>
      </w:r>
      <w:r>
        <w:fldChar w:fldCharType="separate"/>
      </w:r>
      <w:r>
        <w:t>13</w:t>
      </w:r>
      <w:r>
        <w:fldChar w:fldCharType="end"/>
      </w:r>
    </w:p>
    <w:p>
      <w:pPr>
        <w:pStyle w:val="TOC8"/>
        <w:rPr>
          <w:sz w:val="24"/>
          <w:szCs w:val="24"/>
        </w:rPr>
      </w:pPr>
      <w:r>
        <w:rPr>
          <w:szCs w:val="24"/>
        </w:rPr>
        <w:t>12F.</w:t>
      </w:r>
      <w:r>
        <w:rPr>
          <w:szCs w:val="24"/>
        </w:rPr>
        <w:tab/>
        <w:t>Types of syndicates</w:t>
      </w:r>
      <w:r>
        <w:tab/>
      </w:r>
      <w:r>
        <w:fldChar w:fldCharType="begin"/>
      </w:r>
      <w:r>
        <w:instrText xml:space="preserve"> PAGEREF _Toc200515769 \h </w:instrText>
      </w:r>
      <w:r>
        <w:fldChar w:fldCharType="separate"/>
      </w:r>
      <w:r>
        <w:t>13</w:t>
      </w:r>
      <w:r>
        <w:fldChar w:fldCharType="end"/>
      </w:r>
    </w:p>
    <w:p>
      <w:pPr>
        <w:pStyle w:val="TOC8"/>
        <w:rPr>
          <w:sz w:val="24"/>
          <w:szCs w:val="24"/>
        </w:rPr>
      </w:pPr>
      <w:r>
        <w:rPr>
          <w:szCs w:val="24"/>
        </w:rPr>
        <w:t>12G.</w:t>
      </w:r>
      <w:r>
        <w:rPr>
          <w:szCs w:val="24"/>
        </w:rPr>
        <w:tab/>
        <w:t>Syndicate share receipted ticket</w:t>
      </w:r>
      <w:r>
        <w:tab/>
      </w:r>
      <w:r>
        <w:fldChar w:fldCharType="begin"/>
      </w:r>
      <w:r>
        <w:instrText xml:space="preserve"> PAGEREF _Toc200515770 \h </w:instrText>
      </w:r>
      <w:r>
        <w:fldChar w:fldCharType="separate"/>
      </w:r>
      <w:r>
        <w:t>14</w:t>
      </w:r>
      <w:r>
        <w:fldChar w:fldCharType="end"/>
      </w:r>
    </w:p>
    <w:p>
      <w:pPr>
        <w:pStyle w:val="TOC8"/>
        <w:rPr>
          <w:sz w:val="24"/>
          <w:szCs w:val="24"/>
        </w:rPr>
      </w:pPr>
      <w:r>
        <w:rPr>
          <w:szCs w:val="24"/>
        </w:rPr>
        <w:t>12H.</w:t>
      </w:r>
      <w:r>
        <w:rPr>
          <w:szCs w:val="24"/>
        </w:rPr>
        <w:tab/>
        <w:t>Syndicate master ticket</w:t>
      </w:r>
      <w:r>
        <w:tab/>
      </w:r>
      <w:r>
        <w:fldChar w:fldCharType="begin"/>
      </w:r>
      <w:r>
        <w:instrText xml:space="preserve"> PAGEREF _Toc200515771 \h </w:instrText>
      </w:r>
      <w:r>
        <w:fldChar w:fldCharType="separate"/>
      </w:r>
      <w:r>
        <w:t>14</w:t>
      </w:r>
      <w:r>
        <w:fldChar w:fldCharType="end"/>
      </w:r>
    </w:p>
    <w:p>
      <w:pPr>
        <w:pStyle w:val="TOC2"/>
        <w:tabs>
          <w:tab w:val="right" w:leader="dot" w:pos="7086"/>
        </w:tabs>
        <w:rPr>
          <w:b w:val="0"/>
          <w:sz w:val="24"/>
          <w:szCs w:val="24"/>
        </w:rPr>
      </w:pPr>
      <w:r>
        <w:rPr>
          <w:szCs w:val="30"/>
        </w:rPr>
        <w:lastRenderedPageBreak/>
        <w:t>Part 3 — General duties of Commission and calculation of prize pools</w:t>
      </w:r>
    </w:p>
    <w:p>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_Toc200515773 \h </w:instrText>
      </w:r>
      <w:r>
        <w:fldChar w:fldCharType="separate"/>
      </w:r>
      <w:r>
        <w:t>16</w:t>
      </w:r>
      <w:r>
        <w:fldChar w:fldCharType="end"/>
      </w:r>
    </w:p>
    <w:p>
      <w:pPr>
        <w:pStyle w:val="TOC8"/>
        <w:rPr>
          <w:sz w:val="24"/>
          <w:szCs w:val="24"/>
        </w:rPr>
      </w:pPr>
      <w:r>
        <w:rPr>
          <w:szCs w:val="24"/>
        </w:rPr>
        <w:t>14.</w:t>
      </w:r>
      <w:r>
        <w:rPr>
          <w:szCs w:val="24"/>
        </w:rPr>
        <w:tab/>
        <w:t>Oz lotto to be supervised</w:t>
      </w:r>
      <w:r>
        <w:tab/>
      </w:r>
      <w:r>
        <w:fldChar w:fldCharType="begin"/>
      </w:r>
      <w:r>
        <w:instrText xml:space="preserve"> PAGEREF _Toc200515774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_Toc200515775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_Toc200515776 \h </w:instrText>
      </w:r>
      <w:r>
        <w:fldChar w:fldCharType="separate"/>
      </w:r>
      <w:r>
        <w:t>16</w:t>
      </w:r>
      <w:r>
        <w:fldChar w:fldCharType="end"/>
      </w:r>
    </w:p>
    <w:p>
      <w:pPr>
        <w:pStyle w:val="TOC2"/>
        <w:tabs>
          <w:tab w:val="right" w:leader="dot" w:pos="7086"/>
        </w:tabs>
        <w:rPr>
          <w:b w:val="0"/>
          <w:sz w:val="24"/>
          <w:szCs w:val="24"/>
        </w:rPr>
      </w:pPr>
      <w:r>
        <w:rPr>
          <w:szCs w:val="30"/>
        </w:rPr>
        <w:t>Part 4 — Oz lotto draw</w:t>
      </w:r>
    </w:p>
    <w:p>
      <w:pPr>
        <w:pStyle w:val="TOC8"/>
        <w:rPr>
          <w:sz w:val="24"/>
          <w:szCs w:val="24"/>
        </w:rPr>
      </w:pPr>
      <w:r>
        <w:rPr>
          <w:szCs w:val="24"/>
        </w:rPr>
        <w:t>17.</w:t>
      </w:r>
      <w:r>
        <w:rPr>
          <w:szCs w:val="24"/>
        </w:rPr>
        <w:tab/>
        <w:t>Criteria for Oz lotto prizes</w:t>
      </w:r>
      <w:r>
        <w:tab/>
      </w:r>
      <w:r>
        <w:fldChar w:fldCharType="begin"/>
      </w:r>
      <w:r>
        <w:instrText xml:space="preserve"> PAGEREF _Toc200515778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_Toc200515779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_Toc200515780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_Toc200515781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_Toc200515782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_Toc200515783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_Toc200515784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_Toc200515785 \h </w:instrText>
      </w:r>
      <w:r>
        <w:fldChar w:fldCharType="separate"/>
      </w:r>
      <w:r>
        <w:t>21</w:t>
      </w:r>
      <w:r>
        <w:fldChar w:fldCharType="end"/>
      </w:r>
    </w:p>
    <w:p>
      <w:pPr>
        <w:pStyle w:val="TOC8"/>
        <w:rPr>
          <w:sz w:val="24"/>
          <w:szCs w:val="24"/>
        </w:rPr>
      </w:pPr>
      <w:r>
        <w:rPr>
          <w:szCs w:val="24"/>
        </w:rPr>
        <w:t>25.</w:t>
      </w:r>
      <w:r>
        <w:rPr>
          <w:szCs w:val="24"/>
        </w:rPr>
        <w:tab/>
        <w:t>Division 1 prizes</w:t>
      </w:r>
      <w:r>
        <w:tab/>
      </w:r>
      <w:r>
        <w:fldChar w:fldCharType="begin"/>
      </w:r>
      <w:r>
        <w:instrText xml:space="preserve"> PAGEREF _Toc200515786 \h </w:instrText>
      </w:r>
      <w:r>
        <w:fldChar w:fldCharType="separate"/>
      </w:r>
      <w:r>
        <w:t>22</w:t>
      </w:r>
      <w:r>
        <w:fldChar w:fldCharType="end"/>
      </w:r>
    </w:p>
    <w:p>
      <w:pPr>
        <w:pStyle w:val="TOC8"/>
        <w:rPr>
          <w:sz w:val="24"/>
          <w:szCs w:val="24"/>
        </w:rPr>
      </w:pPr>
      <w:r>
        <w:rPr>
          <w:szCs w:val="24"/>
        </w:rPr>
        <w:t>26.</w:t>
      </w:r>
      <w:r>
        <w:rPr>
          <w:szCs w:val="24"/>
        </w:rPr>
        <w:tab/>
        <w:t>Division 2 prizes</w:t>
      </w:r>
      <w:r>
        <w:tab/>
      </w:r>
      <w:r>
        <w:fldChar w:fldCharType="begin"/>
      </w:r>
      <w:r>
        <w:instrText xml:space="preserve"> PAGEREF _Toc200515787 \h </w:instrText>
      </w:r>
      <w:r>
        <w:fldChar w:fldCharType="separate"/>
      </w:r>
      <w:r>
        <w:t>23</w:t>
      </w:r>
      <w:r>
        <w:fldChar w:fldCharType="end"/>
      </w:r>
    </w:p>
    <w:p>
      <w:pPr>
        <w:pStyle w:val="TOC8"/>
        <w:rPr>
          <w:sz w:val="24"/>
          <w:szCs w:val="24"/>
        </w:rPr>
      </w:pPr>
      <w:r>
        <w:rPr>
          <w:szCs w:val="24"/>
        </w:rPr>
        <w:t>27.</w:t>
      </w:r>
      <w:r>
        <w:rPr>
          <w:szCs w:val="24"/>
        </w:rPr>
        <w:tab/>
        <w:t>Division 3, 4, 5, 6 and 7 prizes</w:t>
      </w:r>
      <w:r>
        <w:tab/>
      </w:r>
      <w:r>
        <w:fldChar w:fldCharType="begin"/>
      </w:r>
      <w:r>
        <w:instrText xml:space="preserve"> PAGEREF _Toc200515788 \h </w:instrText>
      </w:r>
      <w:r>
        <w:fldChar w:fldCharType="separate"/>
      </w:r>
      <w:r>
        <w:t>23</w:t>
      </w:r>
      <w:r>
        <w:fldChar w:fldCharType="end"/>
      </w:r>
    </w:p>
    <w:p>
      <w:pPr>
        <w:pStyle w:val="TOC8"/>
        <w:rPr>
          <w:sz w:val="24"/>
          <w:szCs w:val="24"/>
        </w:rPr>
      </w:pPr>
      <w:r>
        <w:rPr>
          <w:szCs w:val="24"/>
        </w:rPr>
        <w:t>28.</w:t>
      </w:r>
      <w:r>
        <w:rPr>
          <w:szCs w:val="24"/>
        </w:rPr>
        <w:tab/>
        <w:t>Claiming a syndicate share prize</w:t>
      </w:r>
      <w:r>
        <w:tab/>
      </w:r>
      <w:r>
        <w:fldChar w:fldCharType="begin"/>
      </w:r>
      <w:r>
        <w:instrText xml:space="preserve"> PAGEREF _Toc200515789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_Toc200515791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_Toc200515792 \h </w:instrText>
      </w:r>
      <w:r>
        <w:fldChar w:fldCharType="separate"/>
      </w:r>
      <w:r>
        <w:t>26</w:t>
      </w:r>
      <w:r>
        <w:fldChar w:fldCharType="end"/>
      </w:r>
    </w:p>
    <w:p>
      <w:pPr>
        <w:pStyle w:val="TOC8"/>
        <w:rPr>
          <w:sz w:val="24"/>
          <w:szCs w:val="24"/>
        </w:rPr>
      </w:pPr>
      <w:r>
        <w:rPr>
          <w:szCs w:val="24"/>
        </w:rPr>
        <w:t>31.</w:t>
      </w:r>
      <w:r>
        <w:rPr>
          <w:szCs w:val="24"/>
        </w:rPr>
        <w:tab/>
        <w:t>Player Registration Service</w:t>
      </w:r>
      <w:r>
        <w:tab/>
      </w:r>
      <w:r>
        <w:fldChar w:fldCharType="begin"/>
      </w:r>
      <w:r>
        <w:instrText xml:space="preserve"> PAGEREF _Toc200515793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_Toc200515794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_Toc200515795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_Toc200515796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_Toc200515797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_Toc200515798 \h </w:instrText>
      </w:r>
      <w:r>
        <w:fldChar w:fldCharType="separate"/>
      </w:r>
      <w:r>
        <w:t>29</w:t>
      </w:r>
      <w:r>
        <w:fldChar w:fldCharType="end"/>
      </w:r>
    </w:p>
    <w:p>
      <w:pPr>
        <w:pStyle w:val="TOC2"/>
        <w:tabs>
          <w:tab w:val="right" w:leader="dot" w:pos="7086"/>
        </w:tabs>
        <w:rPr>
          <w:b w:val="0"/>
          <w:sz w:val="24"/>
          <w:szCs w:val="24"/>
        </w:rPr>
      </w:pPr>
      <w:r>
        <w:rPr>
          <w:szCs w:val="28"/>
        </w:rPr>
        <w:lastRenderedPageBreak/>
        <w:t>Schedule 1 — Calculating the total cost of entry — Oz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 — Summary of parameters within which Oz lotto is conducted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_Toc200515804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2" w:name="_Toc110931793"/>
      <w:bookmarkStart w:id="3" w:name="_Toc110933101"/>
      <w:bookmarkStart w:id="4" w:name="_Toc110933177"/>
      <w:bookmarkStart w:id="5" w:name="_Toc110933260"/>
      <w:bookmarkStart w:id="6" w:name="_Toc113703759"/>
      <w:bookmarkStart w:id="7" w:name="_Toc113767350"/>
      <w:bookmarkStart w:id="8" w:name="_Toc115087788"/>
      <w:bookmarkStart w:id="9" w:name="_Toc115146229"/>
      <w:bookmarkStart w:id="10" w:name="_Toc143931246"/>
      <w:bookmarkStart w:id="11" w:name="_Toc144005693"/>
      <w:bookmarkStart w:id="12" w:name="_Toc148759765"/>
      <w:bookmarkStart w:id="13" w:name="_Toc153172618"/>
      <w:bookmarkStart w:id="14" w:name="_Toc153172799"/>
      <w:bookmarkStart w:id="15" w:name="_Toc170548705"/>
      <w:bookmarkStart w:id="16" w:name="_Toc170620631"/>
      <w:bookmarkStart w:id="17" w:name="_Toc200445051"/>
      <w:bookmarkStart w:id="18" w:name="_Toc2005157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2619"/>
      <w:bookmarkStart w:id="20" w:name="_Toc5072791"/>
      <w:bookmarkStart w:id="21" w:name="_Toc7409902"/>
      <w:bookmarkStart w:id="22" w:name="_Toc110931794"/>
      <w:bookmarkStart w:id="23" w:name="_Toc110933102"/>
      <w:bookmarkStart w:id="24" w:name="_Toc200515747"/>
      <w:r>
        <w:rPr>
          <w:rStyle w:val="CharSectno"/>
        </w:rPr>
        <w:t>1</w:t>
      </w:r>
      <w:r>
        <w:rPr>
          <w:snapToGrid w:val="0"/>
        </w:rPr>
        <w:t>.</w:t>
      </w:r>
      <w:r>
        <w:rPr>
          <w:snapToGrid w:val="0"/>
        </w:rPr>
        <w:tab/>
        <w:t>Citation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25" w:name="_Toc5072620"/>
      <w:bookmarkStart w:id="26" w:name="_Toc5072792"/>
      <w:bookmarkStart w:id="27" w:name="_Toc7409903"/>
      <w:bookmarkStart w:id="28" w:name="_Toc110931795"/>
      <w:bookmarkStart w:id="29" w:name="_Toc110933103"/>
      <w:bookmarkStart w:id="30" w:name="_Toc200515748"/>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1" w:name="_Toc5072621"/>
      <w:bookmarkStart w:id="32" w:name="_Toc5072793"/>
      <w:bookmarkStart w:id="33" w:name="_Toc7409904"/>
      <w:bookmarkStart w:id="34" w:name="_Toc110931796"/>
      <w:bookmarkStart w:id="35" w:name="_Toc110933104"/>
      <w:bookmarkStart w:id="36" w:name="_Toc200515749"/>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 </w:t>
      </w:r>
    </w:p>
    <w:p>
      <w:pPr>
        <w:pStyle w:val="Defpara"/>
      </w:pPr>
      <w:r>
        <w:lastRenderedPageBreak/>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37" w:name="endcomma"/>
      <w:bookmarkEnd w:id="37"/>
      <w:r>
        <w:rPr>
          <w:rStyle w:val="CharDefText"/>
        </w:rPr>
        <w:t>winning number</w:t>
      </w:r>
      <w:r>
        <w:t xml:space="preserve"> </w:t>
      </w:r>
      <w:bookmarkStart w:id="38" w:name="comma"/>
      <w:bookmarkEnd w:id="38"/>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39" w:name="_Toc110931797"/>
      <w:bookmarkStart w:id="40" w:name="_Toc110933105"/>
      <w:bookmarkStart w:id="41" w:name="_Toc110933181"/>
      <w:bookmarkStart w:id="42" w:name="_Toc110933264"/>
      <w:bookmarkStart w:id="43" w:name="_Toc113703763"/>
      <w:bookmarkStart w:id="44" w:name="_Toc113767354"/>
      <w:bookmarkStart w:id="45" w:name="_Toc115087792"/>
      <w:bookmarkStart w:id="46" w:name="_Toc115146233"/>
      <w:bookmarkStart w:id="47" w:name="_Toc143931250"/>
      <w:bookmarkStart w:id="48" w:name="_Toc144005697"/>
      <w:bookmarkStart w:id="49" w:name="_Toc148759769"/>
      <w:bookmarkStart w:id="50" w:name="_Toc153172622"/>
      <w:bookmarkStart w:id="51" w:name="_Toc153172803"/>
      <w:bookmarkStart w:id="52" w:name="_Toc170548709"/>
      <w:bookmarkStart w:id="53" w:name="_Toc170620635"/>
      <w:bookmarkStart w:id="54" w:name="_Toc200445055"/>
      <w:bookmarkStart w:id="55" w:name="_Toc200515750"/>
      <w:r>
        <w:rPr>
          <w:rStyle w:val="CharPartNo"/>
        </w:rPr>
        <w:t>Part 2</w:t>
      </w:r>
      <w:r>
        <w:rPr>
          <w:rStyle w:val="CharDivNo"/>
        </w:rPr>
        <w:t> </w:t>
      </w:r>
      <w:r>
        <w:t>—</w:t>
      </w:r>
      <w:r>
        <w:rPr>
          <w:rStyle w:val="CharDivText"/>
        </w:rPr>
        <w:t> </w:t>
      </w:r>
      <w:r>
        <w:rPr>
          <w:rStyle w:val="CharPartText"/>
        </w:rPr>
        <w:t>Requirements for entry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spacing w:before="260"/>
        <w:rPr>
          <w:snapToGrid w:val="0"/>
        </w:rPr>
      </w:pPr>
      <w:bookmarkStart w:id="56" w:name="_Toc5072622"/>
      <w:bookmarkStart w:id="57" w:name="_Toc5072794"/>
      <w:bookmarkStart w:id="58" w:name="_Toc7409905"/>
      <w:bookmarkStart w:id="59" w:name="_Toc110931798"/>
      <w:bookmarkStart w:id="60" w:name="_Toc110933106"/>
      <w:bookmarkStart w:id="61" w:name="_Toc200515751"/>
      <w:r>
        <w:rPr>
          <w:rStyle w:val="CharSectno"/>
        </w:rPr>
        <w:t>4</w:t>
      </w:r>
      <w:r>
        <w:rPr>
          <w:snapToGrid w:val="0"/>
        </w:rPr>
        <w:t>.</w:t>
      </w:r>
      <w:r>
        <w:rPr>
          <w:snapToGrid w:val="0"/>
        </w:rPr>
        <w:tab/>
      </w:r>
      <w:bookmarkEnd w:id="56"/>
      <w:bookmarkEnd w:id="57"/>
      <w:bookmarkEnd w:id="58"/>
      <w:bookmarkEnd w:id="59"/>
      <w:bookmarkEnd w:id="60"/>
      <w:r>
        <w:rPr>
          <w:snapToGrid w:val="0"/>
        </w:rPr>
        <w:t>Playslip</w:t>
      </w:r>
      <w:bookmarkEnd w:id="61"/>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62" w:name="_Toc5072623"/>
      <w:bookmarkStart w:id="63" w:name="_Toc5072795"/>
      <w:bookmarkStart w:id="64" w:name="_Toc7409906"/>
      <w:bookmarkStart w:id="65" w:name="_Toc110931799"/>
      <w:bookmarkStart w:id="66" w:name="_Toc110933107"/>
      <w:r>
        <w:tab/>
        <w:t>[Rule 4 amended in Gazette 6 Jun 2008 p. 2277.]</w:t>
      </w:r>
    </w:p>
    <w:p>
      <w:pPr>
        <w:pStyle w:val="Heading5"/>
        <w:spacing w:before="260"/>
        <w:rPr>
          <w:snapToGrid w:val="0"/>
        </w:rPr>
      </w:pPr>
      <w:bookmarkStart w:id="67" w:name="_Toc200515752"/>
      <w:r>
        <w:rPr>
          <w:rStyle w:val="CharSectno"/>
        </w:rPr>
        <w:t>5</w:t>
      </w:r>
      <w:r>
        <w:rPr>
          <w:snapToGrid w:val="0"/>
        </w:rPr>
        <w:t>.</w:t>
      </w:r>
      <w:r>
        <w:rPr>
          <w:snapToGrid w:val="0"/>
        </w:rPr>
        <w:tab/>
        <w:t>Methods of entry</w:t>
      </w:r>
      <w:bookmarkEnd w:id="62"/>
      <w:bookmarkEnd w:id="63"/>
      <w:bookmarkEnd w:id="64"/>
      <w:bookmarkEnd w:id="65"/>
      <w:bookmarkEnd w:id="66"/>
      <w:bookmarkEnd w:id="67"/>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68" w:name="_Toc5072624"/>
      <w:bookmarkStart w:id="69" w:name="_Toc5072796"/>
      <w:bookmarkStart w:id="70"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w:t>
      </w:r>
    </w:p>
    <w:p>
      <w:pPr>
        <w:pStyle w:val="Heading5"/>
      </w:pPr>
      <w:bookmarkStart w:id="71" w:name="_Toc200515753"/>
      <w:bookmarkStart w:id="72" w:name="_Toc110931800"/>
      <w:bookmarkStart w:id="73" w:name="_Toc110933108"/>
      <w:r>
        <w:rPr>
          <w:rStyle w:val="CharSectno"/>
        </w:rPr>
        <w:t>5A</w:t>
      </w:r>
      <w:r>
        <w:t>.</w:t>
      </w:r>
      <w:r>
        <w:tab/>
        <w:t>Super 66 entry</w:t>
      </w:r>
      <w:bookmarkEnd w:id="71"/>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74" w:name="_Toc200515754"/>
      <w:r>
        <w:rPr>
          <w:rStyle w:val="CharSectno"/>
        </w:rPr>
        <w:t>6</w:t>
      </w:r>
      <w:r>
        <w:rPr>
          <w:snapToGrid w:val="0"/>
        </w:rPr>
        <w:t>.</w:t>
      </w:r>
      <w:r>
        <w:rPr>
          <w:snapToGrid w:val="0"/>
        </w:rPr>
        <w:tab/>
      </w:r>
      <w:bookmarkEnd w:id="68"/>
      <w:bookmarkEnd w:id="69"/>
      <w:bookmarkEnd w:id="70"/>
      <w:bookmarkEnd w:id="72"/>
      <w:bookmarkEnd w:id="73"/>
      <w:r>
        <w:rPr>
          <w:snapToGrid w:val="0"/>
        </w:rPr>
        <w:t>Completion of playslip</w:t>
      </w:r>
      <w:bookmarkEnd w:id="74"/>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rPr>
          <w:snapToGrid w:val="0"/>
        </w:rPr>
      </w:pPr>
      <w:r>
        <w:rPr>
          <w:snapToGrid w:val="0"/>
        </w:rPr>
        <w:tab/>
        <w:t>(2)</w:t>
      </w:r>
      <w:r>
        <w:rPr>
          <w:snapToGrid w:val="0"/>
        </w:rPr>
        <w:tab/>
        <w:t xml:space="preserve">For entry into Oz lotto the subscriber must also mark in the appropriate boxes on the </w:t>
      </w:r>
      <w:r>
        <w:t>playslip —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75" w:name="_Toc200515755"/>
      <w:bookmarkStart w:id="76" w:name="_Toc5072625"/>
      <w:bookmarkStart w:id="77" w:name="_Toc5072797"/>
      <w:bookmarkStart w:id="78" w:name="_Toc7409908"/>
      <w:bookmarkStart w:id="79" w:name="_Toc110931801"/>
      <w:bookmarkStart w:id="80" w:name="_Toc110933109"/>
      <w:r>
        <w:rPr>
          <w:rStyle w:val="CharSectno"/>
        </w:rPr>
        <w:t>6A</w:t>
      </w:r>
      <w:r>
        <w:t>.</w:t>
      </w:r>
      <w:r>
        <w:tab/>
        <w:t>Ticket repeat</w:t>
      </w:r>
      <w:bookmarkEnd w:id="75"/>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Oz lotto.</w:t>
      </w:r>
    </w:p>
    <w:p>
      <w:pPr>
        <w:pStyle w:val="Footnotesection"/>
      </w:pPr>
      <w:r>
        <w:tab/>
        <w:t>[Rule 6A inserted in Gazette 6 Jun 2008 p. 2280.]</w:t>
      </w:r>
    </w:p>
    <w:p>
      <w:pPr>
        <w:pStyle w:val="Heading5"/>
      </w:pPr>
      <w:bookmarkStart w:id="81" w:name="_Toc200515756"/>
      <w:r>
        <w:rPr>
          <w:rStyle w:val="CharSectno"/>
        </w:rPr>
        <w:t>6B</w:t>
      </w:r>
      <w:r>
        <w:t>.</w:t>
      </w:r>
      <w:r>
        <w:tab/>
        <w:t>Favourite numbers</w:t>
      </w:r>
      <w:bookmarkEnd w:id="81"/>
    </w:p>
    <w:p>
      <w:pPr>
        <w:pStyle w:val="Subsection"/>
      </w:pPr>
      <w:r>
        <w:tab/>
        <w:t>(1)</w:t>
      </w:r>
      <w:r>
        <w:tab/>
        <w:t xml:space="preserve">A person who has a player’s card may —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82" w:name="_Toc200515757"/>
      <w:r>
        <w:rPr>
          <w:rStyle w:val="CharSectno"/>
        </w:rPr>
        <w:t>7</w:t>
      </w:r>
      <w:r>
        <w:rPr>
          <w:snapToGrid w:val="0"/>
        </w:rPr>
        <w:t>.</w:t>
      </w:r>
      <w:r>
        <w:rPr>
          <w:snapToGrid w:val="0"/>
        </w:rPr>
        <w:tab/>
        <w:t>Oral request for entry</w:t>
      </w:r>
      <w:bookmarkEnd w:id="76"/>
      <w:bookmarkEnd w:id="77"/>
      <w:bookmarkEnd w:id="78"/>
      <w:bookmarkEnd w:id="79"/>
      <w:bookmarkEnd w:id="80"/>
      <w:bookmarkEnd w:id="82"/>
      <w:r>
        <w:rPr>
          <w:snapToGrid w:val="0"/>
        </w:rPr>
        <w:t xml:space="preserve"> </w:t>
      </w:r>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83" w:name="_Toc5072626"/>
      <w:bookmarkStart w:id="84" w:name="_Toc5072798"/>
      <w:bookmarkStart w:id="85" w:name="_Toc7409909"/>
      <w:bookmarkStart w:id="86" w:name="_Toc110931802"/>
      <w:bookmarkStart w:id="87" w:name="_Toc110933110"/>
      <w:bookmarkStart w:id="88" w:name="_Toc200515758"/>
      <w:r>
        <w:rPr>
          <w:rStyle w:val="CharSectno"/>
        </w:rPr>
        <w:t>8</w:t>
      </w:r>
      <w:r>
        <w:rPr>
          <w:snapToGrid w:val="0"/>
        </w:rPr>
        <w:t>.</w:t>
      </w:r>
      <w:r>
        <w:rPr>
          <w:snapToGrid w:val="0"/>
        </w:rPr>
        <w:tab/>
        <w:t>No limit to number of entries</w:t>
      </w:r>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89" w:name="_Toc5072627"/>
      <w:bookmarkStart w:id="90" w:name="_Toc5072799"/>
      <w:bookmarkStart w:id="91" w:name="_Toc7409910"/>
      <w:bookmarkStart w:id="92" w:name="_Toc110931803"/>
      <w:bookmarkStart w:id="93" w:name="_Toc110933111"/>
      <w:bookmarkStart w:id="94" w:name="_Toc200515759"/>
      <w:r>
        <w:rPr>
          <w:rStyle w:val="CharSectno"/>
        </w:rPr>
        <w:t>9</w:t>
      </w:r>
      <w:r>
        <w:rPr>
          <w:snapToGrid w:val="0"/>
        </w:rPr>
        <w:t>.</w:t>
      </w:r>
      <w:r>
        <w:rPr>
          <w:snapToGrid w:val="0"/>
        </w:rPr>
        <w:tab/>
        <w:t>Accuracy of receipted ticket</w:t>
      </w:r>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95" w:name="_Toc5072628"/>
      <w:bookmarkStart w:id="96" w:name="_Toc5072800"/>
      <w:bookmarkStart w:id="97" w:name="_Toc7409911"/>
      <w:bookmarkStart w:id="98" w:name="_Toc110931804"/>
      <w:bookmarkStart w:id="99" w:name="_Toc110933112"/>
      <w:r>
        <w:tab/>
        <w:t>[Rule 9 amended in Gazette 6 Jun 2008 p. 2281.]</w:t>
      </w:r>
    </w:p>
    <w:p>
      <w:pPr>
        <w:pStyle w:val="Heading5"/>
        <w:rPr>
          <w:snapToGrid w:val="0"/>
        </w:rPr>
      </w:pPr>
      <w:bookmarkStart w:id="100" w:name="_Toc200515760"/>
      <w:r>
        <w:rPr>
          <w:rStyle w:val="CharSectno"/>
        </w:rPr>
        <w:t>10</w:t>
      </w:r>
      <w:r>
        <w:rPr>
          <w:snapToGrid w:val="0"/>
        </w:rPr>
        <w:t>.</w:t>
      </w:r>
      <w:r>
        <w:rPr>
          <w:snapToGrid w:val="0"/>
        </w:rPr>
        <w:tab/>
        <w:t>Validity of receipted ticket</w:t>
      </w:r>
      <w:bookmarkEnd w:id="95"/>
      <w:bookmarkEnd w:id="96"/>
      <w:bookmarkEnd w:id="97"/>
      <w:bookmarkEnd w:id="98"/>
      <w:bookmarkEnd w:id="99"/>
      <w:bookmarkEnd w:id="100"/>
      <w:r>
        <w:rPr>
          <w:snapToGrid w:val="0"/>
        </w:rPr>
        <w:t xml:space="preserve"> </w:t>
      </w:r>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01" w:name="_Toc5072629"/>
      <w:bookmarkStart w:id="102" w:name="_Toc5072801"/>
      <w:bookmarkStart w:id="103" w:name="_Toc7409912"/>
      <w:bookmarkStart w:id="104" w:name="_Toc110931805"/>
      <w:bookmarkStart w:id="105"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06" w:name="_Toc200515761"/>
      <w:r>
        <w:rPr>
          <w:rStyle w:val="CharSectno"/>
        </w:rPr>
        <w:t>11</w:t>
      </w:r>
      <w:r>
        <w:rPr>
          <w:snapToGrid w:val="0"/>
        </w:rPr>
        <w:t>.</w:t>
      </w:r>
      <w:r>
        <w:rPr>
          <w:snapToGrid w:val="0"/>
        </w:rPr>
        <w:tab/>
        <w:t>Surrender of receipted ticket</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07" w:name="_Toc5072630"/>
      <w:bookmarkStart w:id="108" w:name="_Toc5072802"/>
      <w:bookmarkStart w:id="109" w:name="_Toc7409913"/>
      <w:bookmarkStart w:id="110" w:name="_Toc110931806"/>
      <w:bookmarkStart w:id="111"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w:t>
      </w:r>
    </w:p>
    <w:p>
      <w:pPr>
        <w:pStyle w:val="Heading5"/>
        <w:rPr>
          <w:snapToGrid w:val="0"/>
        </w:rPr>
      </w:pPr>
      <w:bookmarkStart w:id="112" w:name="_Toc200515762"/>
      <w:r>
        <w:rPr>
          <w:rStyle w:val="CharSectno"/>
        </w:rPr>
        <w:t>12</w:t>
      </w:r>
      <w:r>
        <w:rPr>
          <w:snapToGrid w:val="0"/>
        </w:rPr>
        <w:t>.</w:t>
      </w:r>
      <w:r>
        <w:rPr>
          <w:snapToGrid w:val="0"/>
        </w:rPr>
        <w:tab/>
        <w:t>Entry by mail</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13" w:name="_Toc200445068"/>
      <w:bookmarkStart w:id="114" w:name="_Toc200515763"/>
      <w:bookmarkStart w:id="115" w:name="_Toc110931807"/>
      <w:bookmarkStart w:id="116" w:name="_Toc110933115"/>
      <w:bookmarkStart w:id="117" w:name="_Toc110933191"/>
      <w:bookmarkStart w:id="118" w:name="_Toc110933274"/>
      <w:bookmarkStart w:id="119" w:name="_Toc113703773"/>
      <w:bookmarkStart w:id="120" w:name="_Toc113767364"/>
      <w:bookmarkStart w:id="121" w:name="_Toc115087802"/>
      <w:bookmarkStart w:id="122" w:name="_Toc115146243"/>
      <w:bookmarkStart w:id="123" w:name="_Toc143931260"/>
      <w:bookmarkStart w:id="124" w:name="_Toc144005707"/>
      <w:bookmarkStart w:id="125" w:name="_Toc148759779"/>
      <w:bookmarkStart w:id="126" w:name="_Toc153172632"/>
      <w:bookmarkStart w:id="127" w:name="_Toc153172813"/>
      <w:bookmarkStart w:id="128" w:name="_Toc170548719"/>
      <w:bookmarkStart w:id="129" w:name="_Toc170620645"/>
      <w:r>
        <w:rPr>
          <w:rStyle w:val="CharPartNo"/>
        </w:rPr>
        <w:t>Part 2A</w:t>
      </w:r>
      <w:r>
        <w:rPr>
          <w:b w:val="0"/>
        </w:rPr>
        <w:t> </w:t>
      </w:r>
      <w:r>
        <w:t>—</w:t>
      </w:r>
      <w:r>
        <w:rPr>
          <w:b w:val="0"/>
        </w:rPr>
        <w:t> </w:t>
      </w:r>
      <w:r>
        <w:rPr>
          <w:rStyle w:val="CharPartText"/>
        </w:rPr>
        <w:t>Syndicate entries</w:t>
      </w:r>
      <w:bookmarkEnd w:id="113"/>
      <w:bookmarkEnd w:id="114"/>
    </w:p>
    <w:p>
      <w:pPr>
        <w:pStyle w:val="Footnoteheading"/>
      </w:pPr>
      <w:r>
        <w:tab/>
        <w:t>[Heading inserted in Gazette 6 Jun 2008 p. 2284.]</w:t>
      </w:r>
    </w:p>
    <w:p>
      <w:pPr>
        <w:pStyle w:val="Heading5"/>
      </w:pPr>
      <w:bookmarkStart w:id="130" w:name="_Toc200515764"/>
      <w:r>
        <w:rPr>
          <w:rStyle w:val="CharSectno"/>
        </w:rPr>
        <w:t>12A</w:t>
      </w:r>
      <w:r>
        <w:t>.</w:t>
      </w:r>
      <w:r>
        <w:tab/>
        <w:t>Application of this Part</w:t>
      </w:r>
      <w:bookmarkEnd w:id="130"/>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31" w:name="_Toc200515765"/>
      <w:r>
        <w:rPr>
          <w:rStyle w:val="CharSectno"/>
        </w:rPr>
        <w:t>12B</w:t>
      </w:r>
      <w:r>
        <w:t>.</w:t>
      </w:r>
      <w:r>
        <w:tab/>
        <w:t>Establishing a syndicate</w:t>
      </w:r>
      <w:bookmarkEnd w:id="13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12B inserted in Gazette 6 Jun 2008 p. 2285.]</w:t>
      </w:r>
    </w:p>
    <w:p>
      <w:pPr>
        <w:pStyle w:val="Heading5"/>
      </w:pPr>
      <w:bookmarkStart w:id="132" w:name="_Toc200515766"/>
      <w:r>
        <w:rPr>
          <w:rStyle w:val="CharSectno"/>
        </w:rPr>
        <w:t>12C</w:t>
      </w:r>
      <w:r>
        <w:t>.</w:t>
      </w:r>
      <w:r>
        <w:tab/>
        <w:t>Syndicate share and cost parameters</w:t>
      </w:r>
      <w:bookmarkEnd w:id="132"/>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12C inserted in Gazette 6 Jun 2008 p. 2285-6.]</w:t>
      </w:r>
    </w:p>
    <w:p>
      <w:pPr>
        <w:pStyle w:val="Heading5"/>
      </w:pPr>
      <w:bookmarkStart w:id="133" w:name="_Toc200515767"/>
      <w:r>
        <w:rPr>
          <w:rStyle w:val="CharSectno"/>
        </w:rPr>
        <w:t>12D</w:t>
      </w:r>
      <w:r>
        <w:t>.</w:t>
      </w:r>
      <w:r>
        <w:tab/>
        <w:t>Agent’s component of a syndicate share</w:t>
      </w:r>
      <w:bookmarkEnd w:id="133"/>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12D inserted in Gazette 6 Jun 2008 p. 2286.]</w:t>
      </w:r>
    </w:p>
    <w:p>
      <w:pPr>
        <w:pStyle w:val="Heading5"/>
      </w:pPr>
      <w:bookmarkStart w:id="134" w:name="_Toc200515768"/>
      <w:r>
        <w:rPr>
          <w:rStyle w:val="CharSectno"/>
        </w:rPr>
        <w:t>12E</w:t>
      </w:r>
      <w:r>
        <w:t>.</w:t>
      </w:r>
      <w:r>
        <w:tab/>
        <w:t>Syndicate participation parameters</w:t>
      </w:r>
      <w:bookmarkEnd w:id="13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Oz lotto and another type of lotto under the Act.</w:t>
      </w:r>
    </w:p>
    <w:p>
      <w:pPr>
        <w:pStyle w:val="Footnotesection"/>
      </w:pPr>
      <w:r>
        <w:tab/>
        <w:t>[Rule 12E inserted in Gazette 6 Jun 2008 p. 2286.]</w:t>
      </w:r>
    </w:p>
    <w:p>
      <w:pPr>
        <w:pStyle w:val="Heading5"/>
      </w:pPr>
      <w:bookmarkStart w:id="135" w:name="_Toc200515769"/>
      <w:r>
        <w:rPr>
          <w:rStyle w:val="CharSectno"/>
        </w:rPr>
        <w:t>12F</w:t>
      </w:r>
      <w:r>
        <w:t>.</w:t>
      </w:r>
      <w:r>
        <w:tab/>
        <w:t>Types of syndicates</w:t>
      </w:r>
      <w:bookmarkEnd w:id="135"/>
    </w:p>
    <w:p>
      <w:pPr>
        <w:pStyle w:val="Subsection"/>
      </w:pPr>
      <w:r>
        <w:tab/>
        <w:t>(1)</w:t>
      </w:r>
      <w:r>
        <w:tab/>
        <w:t xml:space="preserve">A syndicate entry in an Oz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36" w:name="_Toc200515770"/>
      <w:r>
        <w:t>12G.</w:t>
      </w:r>
      <w:r>
        <w:tab/>
        <w:t>Syndicate share receipted ticket</w:t>
      </w:r>
      <w:bookmarkEnd w:id="136"/>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37" w:name="_Toc200515771"/>
      <w:r>
        <w:rPr>
          <w:rStyle w:val="CharSectno"/>
        </w:rPr>
        <w:t>12H</w:t>
      </w:r>
      <w:r>
        <w:t>.</w:t>
      </w:r>
      <w:r>
        <w:tab/>
        <w:t>Syndicate master ticket</w:t>
      </w:r>
      <w:bookmarkEnd w:id="13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12C(7), 12D and 18(3)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w:t>
      </w:r>
    </w:p>
    <w:p>
      <w:pPr>
        <w:pStyle w:val="Heading2"/>
      </w:pPr>
      <w:bookmarkStart w:id="138" w:name="_Toc200445077"/>
      <w:bookmarkStart w:id="139" w:name="_Toc200515772"/>
      <w:r>
        <w:rPr>
          <w:rStyle w:val="CharPartNo"/>
        </w:rPr>
        <w:t>Part 3</w:t>
      </w:r>
      <w:r>
        <w:rPr>
          <w:rStyle w:val="CharDivNo"/>
        </w:rPr>
        <w:t> </w:t>
      </w:r>
      <w:r>
        <w:t>—</w:t>
      </w:r>
      <w:r>
        <w:rPr>
          <w:rStyle w:val="CharDivText"/>
        </w:rPr>
        <w:t> </w:t>
      </w:r>
      <w:r>
        <w:rPr>
          <w:rStyle w:val="CharPartText"/>
        </w:rPr>
        <w:t>General duties of Commission and calculation of prize pools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8"/>
      <w:bookmarkEnd w:id="139"/>
      <w:r>
        <w:rPr>
          <w:rStyle w:val="CharPartText"/>
        </w:rPr>
        <w:t xml:space="preserve"> </w:t>
      </w:r>
    </w:p>
    <w:p>
      <w:pPr>
        <w:pStyle w:val="Heading5"/>
        <w:rPr>
          <w:snapToGrid w:val="0"/>
        </w:rPr>
      </w:pPr>
      <w:bookmarkStart w:id="140" w:name="_Toc5072631"/>
      <w:bookmarkStart w:id="141" w:name="_Toc5072803"/>
      <w:bookmarkStart w:id="142" w:name="_Toc7409914"/>
      <w:bookmarkStart w:id="143" w:name="_Toc110931808"/>
      <w:bookmarkStart w:id="144" w:name="_Toc110933116"/>
      <w:bookmarkStart w:id="145" w:name="_Toc200515773"/>
      <w:r>
        <w:rPr>
          <w:rStyle w:val="CharSectno"/>
        </w:rPr>
        <w:t>13</w:t>
      </w:r>
      <w:r>
        <w:rPr>
          <w:snapToGrid w:val="0"/>
        </w:rPr>
        <w:t>.</w:t>
      </w:r>
      <w:r>
        <w:rPr>
          <w:snapToGrid w:val="0"/>
        </w:rPr>
        <w:tab/>
        <w:t>Oz lotto draws to be numbered</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46" w:name="_Toc5072632"/>
      <w:bookmarkStart w:id="147" w:name="_Toc5072804"/>
      <w:bookmarkStart w:id="148" w:name="_Toc7409915"/>
      <w:bookmarkStart w:id="149" w:name="_Toc110931809"/>
      <w:bookmarkStart w:id="150" w:name="_Toc110933117"/>
      <w:bookmarkStart w:id="151" w:name="_Toc200515774"/>
      <w:r>
        <w:rPr>
          <w:rStyle w:val="CharSectno"/>
        </w:rPr>
        <w:t>14</w:t>
      </w:r>
      <w:r>
        <w:t>.</w:t>
      </w:r>
      <w:r>
        <w:tab/>
        <w:t>Oz lotto to be supervised</w:t>
      </w:r>
      <w:bookmarkEnd w:id="146"/>
      <w:bookmarkEnd w:id="147"/>
      <w:bookmarkEnd w:id="148"/>
      <w:bookmarkEnd w:id="149"/>
      <w:bookmarkEnd w:id="150"/>
      <w:bookmarkEnd w:id="151"/>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52" w:name="_Toc5072633"/>
      <w:bookmarkStart w:id="153" w:name="_Toc5072805"/>
      <w:bookmarkStart w:id="154" w:name="_Toc7409916"/>
      <w:bookmarkStart w:id="155" w:name="_Toc110931810"/>
      <w:bookmarkStart w:id="156" w:name="_Toc110933118"/>
      <w:bookmarkStart w:id="157" w:name="_Toc200515775"/>
      <w:r>
        <w:rPr>
          <w:rStyle w:val="CharSectno"/>
        </w:rPr>
        <w:t>15</w:t>
      </w:r>
      <w:r>
        <w:rPr>
          <w:snapToGrid w:val="0"/>
        </w:rPr>
        <w:t>.</w:t>
      </w:r>
      <w:r>
        <w:rPr>
          <w:snapToGrid w:val="0"/>
        </w:rPr>
        <w:tab/>
        <w:t>Publication of results</w:t>
      </w:r>
      <w:bookmarkEnd w:id="152"/>
      <w:bookmarkEnd w:id="153"/>
      <w:bookmarkEnd w:id="154"/>
      <w:bookmarkEnd w:id="155"/>
      <w:bookmarkEnd w:id="156"/>
      <w:bookmarkEnd w:id="157"/>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58" w:name="_Toc5072634"/>
      <w:bookmarkStart w:id="159" w:name="_Toc5072806"/>
      <w:bookmarkStart w:id="160" w:name="_Toc7409917"/>
      <w:bookmarkStart w:id="161" w:name="_Toc110931811"/>
      <w:bookmarkStart w:id="162" w:name="_Toc110933119"/>
      <w:r>
        <w:tab/>
        <w:t>[Rule 15 amended in Gazette 6 Sep 2005 p. 4120.]</w:t>
      </w:r>
    </w:p>
    <w:p>
      <w:pPr>
        <w:pStyle w:val="Heading5"/>
        <w:keepNext w:val="0"/>
        <w:keepLines w:val="0"/>
        <w:rPr>
          <w:snapToGrid w:val="0"/>
        </w:rPr>
      </w:pPr>
      <w:bookmarkStart w:id="163" w:name="_Toc147290363"/>
      <w:bookmarkStart w:id="164" w:name="_Toc200515776"/>
      <w:bookmarkStart w:id="165" w:name="_Toc110931812"/>
      <w:bookmarkStart w:id="166" w:name="_Toc110933120"/>
      <w:bookmarkStart w:id="167" w:name="_Toc110933196"/>
      <w:bookmarkStart w:id="168" w:name="_Toc110933279"/>
      <w:bookmarkStart w:id="169" w:name="_Toc113703778"/>
      <w:bookmarkStart w:id="170" w:name="_Toc113767369"/>
      <w:bookmarkStart w:id="171" w:name="_Toc115087807"/>
      <w:bookmarkStart w:id="172" w:name="_Toc115146248"/>
      <w:bookmarkStart w:id="173" w:name="_Toc143931265"/>
      <w:bookmarkStart w:id="174" w:name="_Toc144005712"/>
      <w:bookmarkEnd w:id="158"/>
      <w:bookmarkEnd w:id="159"/>
      <w:bookmarkEnd w:id="160"/>
      <w:bookmarkEnd w:id="161"/>
      <w:bookmarkEnd w:id="162"/>
      <w:r>
        <w:rPr>
          <w:rStyle w:val="CharSectno"/>
        </w:rPr>
        <w:t>16</w:t>
      </w:r>
      <w:r>
        <w:rPr>
          <w:snapToGrid w:val="0"/>
        </w:rPr>
        <w:t>.</w:t>
      </w:r>
      <w:r>
        <w:rPr>
          <w:snapToGrid w:val="0"/>
        </w:rPr>
        <w:tab/>
        <w:t>National Lotto Bloc prize pool and prize reserve fund</w:t>
      </w:r>
      <w:bookmarkEnd w:id="163"/>
      <w:bookmarkEnd w:id="16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175" w:name="_Toc148759784"/>
      <w:bookmarkStart w:id="176" w:name="_Toc153172637"/>
      <w:bookmarkStart w:id="177" w:name="_Toc153172818"/>
      <w:bookmarkStart w:id="178" w:name="_Toc170548724"/>
      <w:bookmarkStart w:id="179" w:name="_Toc170620650"/>
      <w:bookmarkStart w:id="180" w:name="_Toc200445082"/>
      <w:bookmarkStart w:id="181" w:name="_Toc200515777"/>
      <w:r>
        <w:rPr>
          <w:rStyle w:val="CharPartNo"/>
        </w:rPr>
        <w:t>Part 4</w:t>
      </w:r>
      <w:r>
        <w:rPr>
          <w:rStyle w:val="CharDivNo"/>
        </w:rPr>
        <w:t> </w:t>
      </w:r>
      <w:r>
        <w:t>—</w:t>
      </w:r>
      <w:r>
        <w:rPr>
          <w:rStyle w:val="CharDivText"/>
        </w:rPr>
        <w:t> </w:t>
      </w:r>
      <w:r>
        <w:rPr>
          <w:rStyle w:val="CharPartText"/>
        </w:rPr>
        <w:t>Oz lotto draw</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pPr>
      <w:bookmarkStart w:id="182" w:name="_Toc200515778"/>
      <w:bookmarkStart w:id="183" w:name="_Toc5072636"/>
      <w:bookmarkStart w:id="184" w:name="_Toc5072808"/>
      <w:bookmarkStart w:id="185" w:name="_Toc7409919"/>
      <w:bookmarkStart w:id="186" w:name="_Toc110931814"/>
      <w:bookmarkStart w:id="187" w:name="_Toc110933122"/>
      <w:r>
        <w:rPr>
          <w:rStyle w:val="CharSectno"/>
        </w:rPr>
        <w:t>17</w:t>
      </w:r>
      <w:r>
        <w:t>.</w:t>
      </w:r>
      <w:r>
        <w:tab/>
        <w:t>Criteria for Oz lotto prizes</w:t>
      </w:r>
      <w:bookmarkEnd w:id="182"/>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88" w:name="_Toc200515779"/>
      <w:r>
        <w:rPr>
          <w:rStyle w:val="CharSectno"/>
        </w:rPr>
        <w:t>18</w:t>
      </w:r>
      <w:r>
        <w:rPr>
          <w:snapToGrid w:val="0"/>
        </w:rPr>
        <w:t>.</w:t>
      </w:r>
      <w:r>
        <w:rPr>
          <w:snapToGrid w:val="0"/>
        </w:rPr>
        <w:tab/>
        <w:t>Only systems entry can win in more than one division per game</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Subsection"/>
      </w:pPr>
      <w:bookmarkStart w:id="189" w:name="_Toc5072637"/>
      <w:bookmarkStart w:id="190" w:name="_Toc5072809"/>
      <w:bookmarkStart w:id="191" w:name="_Toc7409920"/>
      <w:bookmarkStart w:id="192" w:name="_Toc110931815"/>
      <w:bookmarkStart w:id="193"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w:t>
      </w:r>
    </w:p>
    <w:p>
      <w:pPr>
        <w:pStyle w:val="Heading5"/>
        <w:rPr>
          <w:snapToGrid w:val="0"/>
        </w:rPr>
      </w:pPr>
      <w:bookmarkStart w:id="194" w:name="_Toc200515780"/>
      <w:r>
        <w:rPr>
          <w:rStyle w:val="CharSectno"/>
        </w:rPr>
        <w:t>19</w:t>
      </w:r>
      <w:r>
        <w:rPr>
          <w:snapToGrid w:val="0"/>
        </w:rPr>
        <w:t>.</w:t>
      </w:r>
      <w:r>
        <w:rPr>
          <w:snapToGrid w:val="0"/>
        </w:rPr>
        <w:tab/>
        <w:t>Distribution of Oz lotto prize pool</w:t>
      </w:r>
      <w:bookmarkEnd w:id="189"/>
      <w:bookmarkEnd w:id="190"/>
      <w:bookmarkEnd w:id="191"/>
      <w:bookmarkEnd w:id="192"/>
      <w:bookmarkEnd w:id="193"/>
      <w:bookmarkEnd w:id="194"/>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195" w:name="_Toc5072638"/>
      <w:bookmarkStart w:id="196" w:name="_Toc5072810"/>
      <w:bookmarkStart w:id="197" w:name="_Toc7409921"/>
      <w:bookmarkStart w:id="198" w:name="_Toc110931816"/>
      <w:bookmarkStart w:id="199"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00" w:name="_Toc200515781"/>
      <w:r>
        <w:rPr>
          <w:rStyle w:val="CharSectno"/>
        </w:rPr>
        <w:t>20</w:t>
      </w:r>
      <w:r>
        <w:rPr>
          <w:snapToGrid w:val="0"/>
        </w:rPr>
        <w:t>.</w:t>
      </w:r>
      <w:r>
        <w:rPr>
          <w:snapToGrid w:val="0"/>
        </w:rPr>
        <w:tab/>
        <w:t>Division 1 jackpot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01" w:name="_Toc5072639"/>
      <w:bookmarkStart w:id="202" w:name="_Toc5072811"/>
      <w:bookmarkStart w:id="203" w:name="_Toc7409922"/>
      <w:bookmarkStart w:id="204" w:name="_Toc110931817"/>
      <w:bookmarkStart w:id="205" w:name="_Toc110933125"/>
      <w:bookmarkStart w:id="206" w:name="_Toc20051578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07" w:name="_Toc5072640"/>
      <w:bookmarkStart w:id="208" w:name="_Toc5072812"/>
      <w:bookmarkStart w:id="209" w:name="_Toc7409923"/>
      <w:bookmarkStart w:id="210" w:name="_Toc110931818"/>
      <w:bookmarkStart w:id="211"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12" w:name="_Toc200515783"/>
      <w:r>
        <w:rPr>
          <w:rStyle w:val="CharSectno"/>
        </w:rPr>
        <w:t>22</w:t>
      </w:r>
      <w:r>
        <w:rPr>
          <w:snapToGrid w:val="0"/>
        </w:rPr>
        <w:t>.</w:t>
      </w:r>
      <w:r>
        <w:rPr>
          <w:snapToGrid w:val="0"/>
        </w:rPr>
        <w:tab/>
        <w:t>Bonus draws and guaranteed prize pools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13" w:name="_Toc5072641"/>
      <w:bookmarkStart w:id="214" w:name="_Toc5072813"/>
      <w:bookmarkStart w:id="215" w:name="_Toc7409924"/>
      <w:bookmarkStart w:id="216" w:name="_Toc110931819"/>
      <w:bookmarkStart w:id="217" w:name="_Toc110933127"/>
      <w:bookmarkStart w:id="218" w:name="_Toc200515784"/>
      <w:r>
        <w:rPr>
          <w:rStyle w:val="CharSectno"/>
        </w:rPr>
        <w:t>23</w:t>
      </w:r>
      <w:r>
        <w:rPr>
          <w:snapToGrid w:val="0"/>
        </w:rPr>
        <w:t>.</w:t>
      </w:r>
      <w:r>
        <w:rPr>
          <w:snapToGrid w:val="0"/>
        </w:rPr>
        <w:tab/>
        <w:t>Combination of jackpot and prize reserve amount to form single division 1 prize pool</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19" w:name="_Toc5072642"/>
      <w:bookmarkStart w:id="220" w:name="_Toc5072814"/>
      <w:bookmarkStart w:id="221" w:name="_Toc7409925"/>
      <w:bookmarkStart w:id="222" w:name="_Toc110931820"/>
      <w:bookmarkStart w:id="223" w:name="_Toc110933128"/>
      <w:bookmarkStart w:id="224" w:name="_Toc200515785"/>
      <w:r>
        <w:rPr>
          <w:rStyle w:val="CharSectno"/>
        </w:rPr>
        <w:t>24</w:t>
      </w:r>
      <w:r>
        <w:rPr>
          <w:snapToGrid w:val="0"/>
        </w:rPr>
        <w:t>.</w:t>
      </w:r>
      <w:r>
        <w:rPr>
          <w:snapToGrid w:val="0"/>
        </w:rPr>
        <w:tab/>
        <w:t>Contribution to satisfy minimum prize payout does not form a part of jackpot prize pool</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25" w:name="_Toc200515786"/>
      <w:bookmarkStart w:id="226" w:name="_Toc110931824"/>
      <w:bookmarkStart w:id="227" w:name="_Toc110933132"/>
      <w:bookmarkStart w:id="228" w:name="_Toc110933208"/>
      <w:bookmarkStart w:id="229" w:name="_Toc110933291"/>
      <w:bookmarkStart w:id="230" w:name="_Toc113703790"/>
      <w:bookmarkStart w:id="231" w:name="_Toc113767381"/>
      <w:r>
        <w:rPr>
          <w:rStyle w:val="CharSectno"/>
        </w:rPr>
        <w:t>25</w:t>
      </w:r>
      <w:r>
        <w:t>.</w:t>
      </w:r>
      <w:r>
        <w:tab/>
        <w:t>Division 1 prizes</w:t>
      </w:r>
      <w:bookmarkEnd w:id="225"/>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w:t>
      </w:r>
    </w:p>
    <w:p>
      <w:pPr>
        <w:pStyle w:val="Heading5"/>
      </w:pPr>
      <w:bookmarkStart w:id="232" w:name="_Toc200515787"/>
      <w:r>
        <w:rPr>
          <w:rStyle w:val="CharSectno"/>
        </w:rPr>
        <w:t>26</w:t>
      </w:r>
      <w:r>
        <w:t>.</w:t>
      </w:r>
      <w:r>
        <w:tab/>
        <w:t>Division 2 prizes</w:t>
      </w:r>
      <w:bookmarkEnd w:id="232"/>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subject to rule 31A, 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w:t>
      </w:r>
    </w:p>
    <w:p>
      <w:pPr>
        <w:pStyle w:val="Heading5"/>
      </w:pPr>
      <w:bookmarkStart w:id="233" w:name="_Toc200515788"/>
      <w:r>
        <w:rPr>
          <w:rStyle w:val="CharSectno"/>
        </w:rPr>
        <w:t>27</w:t>
      </w:r>
      <w:r>
        <w:t>.</w:t>
      </w:r>
      <w:r>
        <w:tab/>
        <w:t>Division 3, 4, 5, 6 and 7 prizes</w:t>
      </w:r>
      <w:bookmarkEnd w:id="233"/>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w:t>
      </w:r>
    </w:p>
    <w:p>
      <w:pPr>
        <w:pStyle w:val="Heading5"/>
      </w:pPr>
      <w:bookmarkStart w:id="234" w:name="_Toc200515789"/>
      <w:bookmarkStart w:id="235" w:name="_Toc115087823"/>
      <w:bookmarkStart w:id="236" w:name="_Toc115146260"/>
      <w:bookmarkStart w:id="237" w:name="_Toc143931277"/>
      <w:bookmarkStart w:id="238" w:name="_Toc144005724"/>
      <w:bookmarkStart w:id="239" w:name="_Toc148759796"/>
      <w:bookmarkStart w:id="240" w:name="_Toc153172649"/>
      <w:bookmarkStart w:id="241" w:name="_Toc153172830"/>
      <w:bookmarkStart w:id="242" w:name="_Toc170548736"/>
      <w:bookmarkStart w:id="243" w:name="_Toc170620662"/>
      <w:r>
        <w:rPr>
          <w:rStyle w:val="CharSectno"/>
        </w:rPr>
        <w:t>28</w:t>
      </w:r>
      <w:r>
        <w:t>.</w:t>
      </w:r>
      <w:r>
        <w:tab/>
        <w:t>Claiming a syndicate share prize</w:t>
      </w:r>
      <w:bookmarkEnd w:id="234"/>
      <w:r>
        <w:t xml:space="preserve"> </w:t>
      </w:r>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244" w:name="_Toc200445095"/>
      <w:bookmarkStart w:id="245" w:name="_Toc200515790"/>
      <w:r>
        <w:rPr>
          <w:rStyle w:val="CharPartNo"/>
        </w:rPr>
        <w:t>Part 5</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5072647"/>
      <w:bookmarkStart w:id="247" w:name="_Toc5072819"/>
      <w:bookmarkStart w:id="248" w:name="_Toc7409930"/>
      <w:bookmarkStart w:id="249" w:name="_Toc110931826"/>
      <w:bookmarkStart w:id="250" w:name="_Toc110933134"/>
      <w:bookmarkStart w:id="251" w:name="_Toc200515791"/>
      <w:r>
        <w:rPr>
          <w:rStyle w:val="CharSectno"/>
        </w:rPr>
        <w:t>29</w:t>
      </w:r>
      <w:r>
        <w:rPr>
          <w:snapToGrid w:val="0"/>
        </w:rPr>
        <w:t>.</w:t>
      </w:r>
      <w:r>
        <w:rPr>
          <w:snapToGrid w:val="0"/>
        </w:rPr>
        <w:tab/>
        <w:t>Commission may require a statutory declaration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252" w:name="_Toc5072648"/>
      <w:bookmarkStart w:id="253" w:name="_Toc5072820"/>
      <w:bookmarkStart w:id="254" w:name="_Toc7409931"/>
      <w:bookmarkStart w:id="255" w:name="_Toc110931827"/>
      <w:bookmarkStart w:id="256" w:name="_Toc110933135"/>
      <w:r>
        <w:tab/>
        <w:t>[Rule 29 amended in Gazette 6 Jun 2008 p. 2291.]</w:t>
      </w:r>
    </w:p>
    <w:p>
      <w:pPr>
        <w:pStyle w:val="Heading5"/>
        <w:rPr>
          <w:snapToGrid w:val="0"/>
        </w:rPr>
      </w:pPr>
      <w:bookmarkStart w:id="257" w:name="_Toc200515792"/>
      <w:r>
        <w:rPr>
          <w:rStyle w:val="CharSectno"/>
        </w:rPr>
        <w:t>30</w:t>
      </w:r>
      <w:r>
        <w:rPr>
          <w:snapToGrid w:val="0"/>
        </w:rPr>
        <w:t>.</w:t>
      </w:r>
      <w:r>
        <w:rPr>
          <w:snapToGrid w:val="0"/>
        </w:rPr>
        <w:tab/>
        <w:t>Publication of names and addresses of prize winners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58" w:name="_Toc5072649"/>
      <w:bookmarkStart w:id="259" w:name="_Toc5072821"/>
      <w:bookmarkStart w:id="260" w:name="_Toc7409932"/>
      <w:bookmarkStart w:id="261" w:name="_Toc110931828"/>
      <w:bookmarkStart w:id="262" w:name="_Toc110933136"/>
      <w:bookmarkStart w:id="263" w:name="_Toc200515793"/>
      <w:r>
        <w:rPr>
          <w:rStyle w:val="CharSectno"/>
        </w:rPr>
        <w:t>31</w:t>
      </w:r>
      <w:r>
        <w:t>.</w:t>
      </w:r>
      <w:r>
        <w:tab/>
        <w:t>Player Registration Service</w:t>
      </w:r>
      <w:bookmarkEnd w:id="258"/>
      <w:bookmarkEnd w:id="259"/>
      <w:bookmarkEnd w:id="260"/>
      <w:bookmarkEnd w:id="261"/>
      <w:bookmarkEnd w:id="262"/>
      <w:bookmarkEnd w:id="263"/>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264" w:name="_Toc200515794"/>
      <w:bookmarkStart w:id="265" w:name="_Toc5072650"/>
      <w:bookmarkStart w:id="266" w:name="_Toc5072822"/>
      <w:bookmarkStart w:id="267" w:name="_Toc7409933"/>
      <w:bookmarkStart w:id="268" w:name="_Toc110931829"/>
      <w:bookmarkStart w:id="269" w:name="_Toc110933137"/>
      <w:r>
        <w:rPr>
          <w:rStyle w:val="CharSectno"/>
        </w:rPr>
        <w:t>31A</w:t>
      </w:r>
      <w:r>
        <w:t>.</w:t>
      </w:r>
      <w:r>
        <w:tab/>
        <w:t>Player’s card holders may request direct credit of prizes</w:t>
      </w:r>
      <w:bookmarkEnd w:id="26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270" w:name="_Toc200515795"/>
      <w:r>
        <w:rPr>
          <w:rStyle w:val="CharSectno"/>
        </w:rPr>
        <w:t>31B</w:t>
      </w:r>
      <w:r>
        <w:t>.</w:t>
      </w:r>
      <w:r>
        <w:tab/>
        <w:t>Registering favourite numbers</w:t>
      </w:r>
      <w:bookmarkEnd w:id="270"/>
      <w:r>
        <w:t xml:space="preserve"> </w:t>
      </w:r>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271" w:name="_Toc200515796"/>
      <w:r>
        <w:rPr>
          <w:rStyle w:val="CharSectno"/>
        </w:rPr>
        <w:t>32</w:t>
      </w:r>
      <w:r>
        <w:rPr>
          <w:snapToGrid w:val="0"/>
        </w:rPr>
        <w:t>.</w:t>
      </w:r>
      <w:r>
        <w:rPr>
          <w:snapToGrid w:val="0"/>
        </w:rPr>
        <w:tab/>
        <w:t>Instructions</w:t>
      </w:r>
      <w:bookmarkEnd w:id="265"/>
      <w:bookmarkEnd w:id="266"/>
      <w:bookmarkEnd w:id="267"/>
      <w:bookmarkEnd w:id="268"/>
      <w:bookmarkEnd w:id="269"/>
      <w:bookmarkEnd w:id="271"/>
      <w:r>
        <w:rPr>
          <w:snapToGrid w:val="0"/>
        </w:rPr>
        <w:t xml:space="preserve"> </w:t>
      </w:r>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72" w:name="_Toc5072651"/>
      <w:bookmarkStart w:id="273" w:name="_Toc5072823"/>
      <w:bookmarkStart w:id="274" w:name="_Toc7409934"/>
      <w:bookmarkStart w:id="275" w:name="_Toc110931830"/>
      <w:bookmarkStart w:id="276" w:name="_Toc110933138"/>
      <w:r>
        <w:tab/>
        <w:t>[Rule 32 amended in Gazette 6 Jun 2008 p. 2293.]</w:t>
      </w:r>
    </w:p>
    <w:p>
      <w:pPr>
        <w:pStyle w:val="Heading5"/>
        <w:rPr>
          <w:snapToGrid w:val="0"/>
        </w:rPr>
      </w:pPr>
      <w:bookmarkStart w:id="277" w:name="_Toc200515797"/>
      <w:r>
        <w:rPr>
          <w:rStyle w:val="CharSectno"/>
        </w:rPr>
        <w:t>33</w:t>
      </w:r>
      <w:r>
        <w:rPr>
          <w:snapToGrid w:val="0"/>
        </w:rPr>
        <w:t>.</w:t>
      </w:r>
      <w:r>
        <w:rPr>
          <w:snapToGrid w:val="0"/>
        </w:rPr>
        <w:tab/>
        <w:t>Rules to be made available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78" w:name="_Toc5072652"/>
      <w:bookmarkStart w:id="279" w:name="_Toc5072824"/>
      <w:bookmarkStart w:id="280" w:name="_Toc7409935"/>
      <w:bookmarkStart w:id="281" w:name="_Toc110931831"/>
      <w:bookmarkStart w:id="282" w:name="_Toc110933139"/>
      <w:bookmarkStart w:id="283" w:name="_Toc200515798"/>
      <w:r>
        <w:rPr>
          <w:rStyle w:val="CharSectno"/>
        </w:rPr>
        <w:t>34</w:t>
      </w:r>
      <w:r>
        <w:rPr>
          <w:snapToGrid w:val="0"/>
        </w:rPr>
        <w:t>.</w:t>
      </w:r>
      <w:r>
        <w:rPr>
          <w:snapToGrid w:val="0"/>
        </w:rPr>
        <w:tab/>
        <w:t>Decisions of Commission final</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84" w:name="_Toc5072825"/>
      <w:bookmarkStart w:id="285" w:name="_Toc110931832"/>
      <w:bookmarkStart w:id="286" w:name="_Toc110933140"/>
      <w:bookmarkStart w:id="287" w:name="_Toc110933216"/>
      <w:bookmarkStart w:id="288" w:name="_Toc110933299"/>
      <w:bookmarkStart w:id="289" w:name="_Toc113703798"/>
      <w:bookmarkStart w:id="290" w:name="_Toc113767389"/>
    </w:p>
    <w:p>
      <w:pPr>
        <w:pStyle w:val="yScheduleHeading"/>
      </w:pPr>
      <w:bookmarkStart w:id="291" w:name="_Toc200445105"/>
      <w:bookmarkStart w:id="292" w:name="_Toc200515799"/>
      <w:bookmarkStart w:id="293" w:name="_Toc187816452"/>
      <w:bookmarkStart w:id="294" w:name="_Toc187816543"/>
      <w:bookmarkStart w:id="295" w:name="_Toc196013967"/>
      <w:bookmarkStart w:id="296" w:name="_Toc196014029"/>
      <w:bookmarkStart w:id="297" w:name="_Toc196014328"/>
      <w:bookmarkStart w:id="298" w:name="_Toc115087836"/>
      <w:bookmarkStart w:id="299" w:name="_Toc115146268"/>
      <w:bookmarkStart w:id="300" w:name="_Toc143931285"/>
      <w:bookmarkStart w:id="301" w:name="_Toc144005732"/>
      <w:bookmarkStart w:id="302" w:name="_Toc148759804"/>
      <w:bookmarkStart w:id="303" w:name="_Toc153172657"/>
      <w:bookmarkStart w:id="304" w:name="_Toc153172838"/>
      <w:bookmarkStart w:id="305" w:name="_Toc170548744"/>
      <w:bookmarkStart w:id="306" w:name="_Toc170620670"/>
      <w:bookmarkEnd w:id="284"/>
      <w:bookmarkEnd w:id="285"/>
      <w:bookmarkEnd w:id="286"/>
      <w:bookmarkEnd w:id="287"/>
      <w:bookmarkEnd w:id="288"/>
      <w:bookmarkEnd w:id="289"/>
      <w:bookmarkEnd w:id="290"/>
      <w:r>
        <w:rPr>
          <w:rStyle w:val="CharSchNo"/>
        </w:rPr>
        <w:t>Schedule 1</w:t>
      </w:r>
      <w:r>
        <w:t> — </w:t>
      </w:r>
      <w:r>
        <w:rPr>
          <w:rStyle w:val="CharSchText"/>
        </w:rPr>
        <w:t xml:space="preserve">Calculating </w:t>
      </w:r>
      <w:bookmarkStart w:id="307" w:name="_Toc186863560"/>
      <w:bookmarkStart w:id="308" w:name="_Toc187816453"/>
      <w:bookmarkStart w:id="309" w:name="_Toc187816544"/>
      <w:bookmarkStart w:id="310" w:name="_Toc196013968"/>
      <w:bookmarkStart w:id="311" w:name="_Toc196014030"/>
      <w:bookmarkStart w:id="312" w:name="_Toc196014329"/>
      <w:r>
        <w:rPr>
          <w:rStyle w:val="CharSchText"/>
        </w:rPr>
        <w:t>the total cost of entry — Oz lotto draw</w:t>
      </w:r>
      <w:bookmarkEnd w:id="291"/>
      <w:bookmarkEnd w:id="292"/>
      <w:bookmarkEnd w:id="307"/>
      <w:bookmarkEnd w:id="308"/>
      <w:bookmarkEnd w:id="309"/>
      <w:bookmarkEnd w:id="310"/>
      <w:bookmarkEnd w:id="311"/>
      <w:bookmarkEnd w:id="312"/>
    </w:p>
    <w:p>
      <w:pPr>
        <w:pStyle w:val="yShoulderClause"/>
      </w:pPr>
      <w:r>
        <w:t xml:space="preserve">[r. </w:t>
      </w:r>
      <w:r>
        <w:rPr>
          <w:snapToGrid w:val="0"/>
        </w:rPr>
        <w:t>3, 5, 6 and 7</w:t>
      </w:r>
      <w:r>
        <w:t>]</w:t>
      </w:r>
    </w:p>
    <w:p>
      <w:pPr>
        <w:pStyle w:val="yFootnoteheading"/>
      </w:pPr>
      <w:r>
        <w:tab/>
        <w:t>[Heading inserted in Gazette 6 Jun 2008 p. 2293.]</w:t>
      </w:r>
    </w:p>
    <w:p/>
    <w:bookmarkEnd w:id="293"/>
    <w:bookmarkEnd w:id="294"/>
    <w:bookmarkEnd w:id="295"/>
    <w:bookmarkEnd w:id="296"/>
    <w:bookmarkEnd w:id="297"/>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pPr>
      <w:r>
        <w:tab/>
      </w:r>
      <w:r>
        <w:rPr>
          <w:b/>
          <w:bCs/>
        </w:rPr>
        <w:t>G</w:t>
      </w:r>
      <w:r>
        <w:t xml:space="preserve"> = No. of games entered in a draw</w:t>
      </w:r>
    </w:p>
    <w:p>
      <w:pPr>
        <w:pStyle w:val="yMiscellaneousBody"/>
        <w:tabs>
          <w:tab w:val="left" w:pos="574"/>
        </w:tabs>
      </w:pPr>
      <w:r>
        <w:tab/>
      </w:r>
      <w:r>
        <w:rPr>
          <w:b/>
          <w:bCs/>
        </w:rPr>
        <w:t>W</w:t>
      </w:r>
      <w:r>
        <w:t xml:space="preserve"> = No. of weeks the entry spans</w:t>
      </w:r>
    </w:p>
    <w:p>
      <w:pPr>
        <w:pStyle w:val="yMiscellaneousBody"/>
        <w:tabs>
          <w:tab w:val="left" w:pos="574"/>
        </w:tabs>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left" w:pos="5110"/>
        </w:tabs>
      </w:pPr>
      <w:r>
        <w:tab/>
        <w:t>Subscription [25 games @ $1.00 each]</w:t>
      </w:r>
      <w:r>
        <w:tab/>
        <w:t>=</w:t>
      </w:r>
      <w:r>
        <w:tab/>
        <w:t>$25.00</w:t>
      </w:r>
    </w:p>
    <w:p>
      <w:pPr>
        <w:pStyle w:val="yMiscellaneousBody"/>
        <w:tabs>
          <w:tab w:val="left" w:pos="574"/>
          <w:tab w:val="left" w:pos="4800"/>
          <w:tab w:val="left" w:pos="5110"/>
        </w:tabs>
      </w:pPr>
      <w:r>
        <w:tab/>
        <w:t>9% of subscription [.09 x $25.00]</w:t>
      </w:r>
      <w:r>
        <w:tab/>
        <w:t>=</w:t>
      </w:r>
      <w:r>
        <w:tab/>
        <w:t>$2.25</w:t>
      </w:r>
    </w:p>
    <w:p>
      <w:pPr>
        <w:pStyle w:val="yMiscellaneousBody"/>
        <w:tabs>
          <w:tab w:val="left" w:pos="574"/>
        </w:tabs>
      </w:pPr>
      <w:r>
        <w:tab/>
        <w:t>Rounding not required</w:t>
      </w:r>
    </w:p>
    <w:p>
      <w:pPr>
        <w:pStyle w:val="yMiscellaneousBody"/>
        <w:tabs>
          <w:tab w:val="left" w:pos="574"/>
          <w:tab w:val="left" w:pos="4800"/>
          <w:tab w:val="left" w:pos="5110"/>
        </w:tabs>
        <w:rPr>
          <w:b/>
          <w:bCs/>
        </w:rPr>
      </w:pPr>
      <w:r>
        <w:rPr>
          <w:b/>
          <w:bCs/>
        </w:rPr>
        <w:tab/>
        <w:t>Total cost of entry</w:t>
      </w:r>
      <w:r>
        <w:rPr>
          <w:b/>
          <w:bCs/>
        </w:rPr>
        <w:tab/>
        <w:t>=</w:t>
      </w:r>
      <w:r>
        <w:rPr>
          <w:b/>
          <w:bCs/>
        </w:rPr>
        <w:tab/>
        <w:t>$</w:t>
      </w:r>
      <w:r>
        <w:t>27</w:t>
      </w:r>
      <w:r>
        <w:rPr>
          <w:b/>
          <w:bCs/>
        </w:rPr>
        <w:t>.25</w:t>
      </w:r>
    </w:p>
    <w:p>
      <w:pPr>
        <w:pStyle w:val="yMiscellaneousBody"/>
      </w:pPr>
    </w:p>
    <w:p>
      <w:pPr>
        <w:pStyle w:val="yMiscellaneousBody"/>
      </w:pPr>
      <w:r>
        <w:t xml:space="preserve">The total cost of entry for a System 9 entry for a single Oz lotto draw is calculated as follows — </w:t>
      </w:r>
    </w:p>
    <w:p>
      <w:pPr>
        <w:pStyle w:val="yMiscellaneousBody"/>
        <w:tabs>
          <w:tab w:val="left" w:pos="574"/>
          <w:tab w:val="left" w:pos="4800"/>
          <w:tab w:val="left" w:pos="5110"/>
        </w:tabs>
      </w:pPr>
      <w:r>
        <w:tab/>
        <w:t>Subscription [36 games @ $1.00 each]</w:t>
      </w:r>
      <w:r>
        <w:tab/>
        <w:t>=</w:t>
      </w:r>
      <w:r>
        <w:tab/>
        <w:t>$36.00</w:t>
      </w:r>
    </w:p>
    <w:p>
      <w:pPr>
        <w:pStyle w:val="yMiscellaneousBody"/>
        <w:tabs>
          <w:tab w:val="left" w:pos="574"/>
          <w:tab w:val="left" w:pos="4800"/>
          <w:tab w:val="left" w:pos="5110"/>
        </w:tabs>
      </w:pPr>
      <w:r>
        <w:tab/>
        <w:t>9% of subscription [.09 x $36.00]</w:t>
      </w:r>
      <w:r>
        <w:tab/>
        <w:t>=</w:t>
      </w:r>
      <w:r>
        <w:tab/>
        <w:t>$3.24</w:t>
      </w:r>
    </w:p>
    <w:p>
      <w:pPr>
        <w:pStyle w:val="yMiscellaneousBody"/>
        <w:tabs>
          <w:tab w:val="left" w:pos="574"/>
          <w:tab w:val="left" w:pos="4800"/>
          <w:tab w:val="left" w:pos="5110"/>
        </w:tabs>
      </w:pPr>
      <w:r>
        <w:tab/>
        <w:t>Rounded using “bankers rounding”</w:t>
      </w:r>
      <w:r>
        <w:tab/>
        <w:t>=</w:t>
      </w:r>
      <w:r>
        <w:tab/>
        <w:t>$3.25</w:t>
      </w:r>
    </w:p>
    <w:p>
      <w:pPr>
        <w:pStyle w:val="yMiscellaneousBody"/>
        <w:tabs>
          <w:tab w:val="left" w:pos="574"/>
          <w:tab w:val="left" w:pos="4800"/>
          <w:tab w:val="left" w:pos="5110"/>
        </w:tabs>
        <w:rPr>
          <w:b/>
          <w:bCs/>
        </w:rPr>
      </w:pPr>
      <w:r>
        <w:rPr>
          <w:b/>
          <w:bCs/>
        </w:rPr>
        <w:tab/>
        <w:t>Total cost of entry</w:t>
      </w:r>
      <w:r>
        <w:rPr>
          <w:b/>
          <w:bCs/>
        </w:rPr>
        <w:tab/>
        <w:t>=</w:t>
      </w:r>
      <w:r>
        <w:rPr>
          <w:b/>
          <w:bCs/>
        </w:rPr>
        <w:tab/>
        <w:t>$39.25</w:t>
      </w:r>
    </w:p>
    <w:p>
      <w:pPr>
        <w:pStyle w:val="yMiscellaneousBody"/>
      </w:pP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left" w:pos="5110"/>
        </w:tabs>
      </w:pPr>
      <w:r>
        <w:tab/>
        <w:t>Subscription [6 x 36 games @ $1.00 each]</w:t>
      </w:r>
      <w:r>
        <w:tab/>
        <w:t>=</w:t>
      </w:r>
      <w:r>
        <w:tab/>
        <w:t>$216.00</w:t>
      </w:r>
    </w:p>
    <w:p>
      <w:pPr>
        <w:pStyle w:val="yMiscellaneousBody"/>
        <w:tabs>
          <w:tab w:val="left" w:pos="574"/>
          <w:tab w:val="left" w:pos="4800"/>
          <w:tab w:val="left" w:pos="5110"/>
        </w:tabs>
      </w:pPr>
      <w:r>
        <w:tab/>
        <w:t>9% of subscription [.09 x $216.00]</w:t>
      </w:r>
      <w:r>
        <w:tab/>
        <w:t>=</w:t>
      </w:r>
      <w:r>
        <w:tab/>
        <w:t>$19.44</w:t>
      </w:r>
    </w:p>
    <w:p>
      <w:pPr>
        <w:pStyle w:val="yMiscellaneousBody"/>
        <w:tabs>
          <w:tab w:val="left" w:pos="574"/>
          <w:tab w:val="left" w:pos="4800"/>
          <w:tab w:val="left" w:pos="5110"/>
        </w:tabs>
      </w:pPr>
      <w:r>
        <w:tab/>
        <w:t>Rounded using “bankers rounding”</w:t>
      </w:r>
      <w:r>
        <w:tab/>
        <w:t>=</w:t>
      </w:r>
      <w:r>
        <w:tab/>
        <w:t>$19.45</w:t>
      </w:r>
    </w:p>
    <w:p>
      <w:pPr>
        <w:pStyle w:val="yMiscellaneousBody"/>
        <w:tabs>
          <w:tab w:val="left" w:pos="574"/>
          <w:tab w:val="left" w:pos="4800"/>
          <w:tab w:val="left" w:pos="5110"/>
        </w:tabs>
        <w:rPr>
          <w:b/>
          <w:bCs/>
        </w:rPr>
      </w:pPr>
      <w:r>
        <w:rPr>
          <w:b/>
          <w:bCs/>
        </w:rPr>
        <w:tab/>
        <w:t>Total cost of entry</w:t>
      </w:r>
      <w:r>
        <w:rPr>
          <w:b/>
          <w:bCs/>
        </w:rPr>
        <w:tab/>
        <w:t>=</w:t>
      </w:r>
      <w:r>
        <w:rPr>
          <w:b/>
          <w:bCs/>
        </w:rPr>
        <w:tab/>
        <w:t>$235.45</w:t>
      </w:r>
    </w:p>
    <w:p>
      <w:pPr>
        <w:pStyle w:val="yMiscellaneousBody"/>
      </w:pP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left" w:pos="5110"/>
        </w:tabs>
      </w:pPr>
      <w:r>
        <w:tab/>
        <w:t>Subscription for one week</w:t>
      </w:r>
    </w:p>
    <w:p>
      <w:pPr>
        <w:pStyle w:val="yMiscellaneousBody"/>
        <w:tabs>
          <w:tab w:val="left" w:pos="574"/>
          <w:tab w:val="left" w:pos="4800"/>
          <w:tab w:val="left" w:pos="5110"/>
        </w:tabs>
      </w:pPr>
      <w:r>
        <w:tab/>
        <w:t>[25 games @ $1.00 each]</w:t>
      </w:r>
      <w:r>
        <w:tab/>
        <w:t>=</w:t>
      </w:r>
      <w:r>
        <w:tab/>
        <w:t>$25.00</w:t>
      </w:r>
    </w:p>
    <w:p>
      <w:pPr>
        <w:pStyle w:val="yMiscellaneousBody"/>
        <w:tabs>
          <w:tab w:val="left" w:pos="574"/>
          <w:tab w:val="left" w:pos="4800"/>
          <w:tab w:val="left" w:pos="5110"/>
        </w:tabs>
      </w:pPr>
      <w:r>
        <w:tab/>
        <w:t>9% of subscription [.09 x $25.00]</w:t>
      </w:r>
      <w:r>
        <w:tab/>
        <w:t>=</w:t>
      </w:r>
      <w:r>
        <w:tab/>
        <w:t>$2.25</w:t>
      </w:r>
    </w:p>
    <w:p>
      <w:pPr>
        <w:pStyle w:val="yMiscellaneousBody"/>
        <w:tabs>
          <w:tab w:val="left" w:pos="574"/>
          <w:tab w:val="left" w:pos="4800"/>
          <w:tab w:val="left" w:pos="5110"/>
        </w:tabs>
      </w:pPr>
      <w:r>
        <w:tab/>
        <w:t>Rounding not required</w:t>
      </w:r>
    </w:p>
    <w:p>
      <w:pPr>
        <w:pStyle w:val="yMiscellaneousBody"/>
        <w:tabs>
          <w:tab w:val="left" w:pos="574"/>
          <w:tab w:val="left" w:pos="4800"/>
          <w:tab w:val="left" w:pos="5110"/>
        </w:tabs>
      </w:pPr>
      <w:r>
        <w:tab/>
        <w:t>Total cost of entry for one week</w:t>
      </w:r>
      <w:r>
        <w:tab/>
        <w:t>=</w:t>
      </w:r>
      <w:r>
        <w:tab/>
        <w:t>$27.25</w:t>
      </w:r>
    </w:p>
    <w:p>
      <w:pPr>
        <w:pStyle w:val="yMiscellaneousBody"/>
        <w:tabs>
          <w:tab w:val="left" w:pos="574"/>
          <w:tab w:val="left" w:pos="4800"/>
          <w:tab w:val="left" w:pos="511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rPr>
          <w:rStyle w:val="CharSchText"/>
        </w:rPr>
      </w:pPr>
      <w:bookmarkStart w:id="313" w:name="_Toc200445107"/>
      <w:bookmarkStart w:id="314" w:name="_Toc200515800"/>
      <w:bookmarkStart w:id="315" w:name="_Toc115087837"/>
      <w:bookmarkStart w:id="316" w:name="_Toc115146269"/>
      <w:bookmarkStart w:id="317" w:name="_Toc143931286"/>
      <w:bookmarkStart w:id="318" w:name="_Toc144005733"/>
      <w:bookmarkStart w:id="319" w:name="_Toc148759805"/>
      <w:bookmarkStart w:id="320" w:name="_Toc153172658"/>
      <w:bookmarkStart w:id="321" w:name="_Toc153172839"/>
      <w:bookmarkStart w:id="322" w:name="_Toc170548745"/>
      <w:bookmarkStart w:id="323" w:name="_Toc170620671"/>
      <w:bookmarkEnd w:id="298"/>
      <w:bookmarkEnd w:id="299"/>
      <w:bookmarkEnd w:id="300"/>
      <w:bookmarkEnd w:id="301"/>
      <w:bookmarkEnd w:id="302"/>
      <w:bookmarkEnd w:id="303"/>
      <w:bookmarkEnd w:id="304"/>
      <w:bookmarkEnd w:id="305"/>
      <w:bookmarkEnd w:id="306"/>
      <w:r>
        <w:rPr>
          <w:rStyle w:val="CharSchNo"/>
        </w:rPr>
        <w:t>Schedule 2</w:t>
      </w:r>
      <w:r>
        <w:t> — </w:t>
      </w:r>
      <w:r>
        <w:rPr>
          <w:rStyle w:val="CharSchText"/>
        </w:rPr>
        <w:t>System entries and game equivalents</w:t>
      </w:r>
      <w:bookmarkEnd w:id="313"/>
      <w:bookmarkEnd w:id="314"/>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pPr>
            <w:r>
              <w:rPr>
                <w:spacing w:val="-2"/>
              </w:rPr>
              <w:t>77 520</w:t>
            </w:r>
          </w:p>
        </w:tc>
      </w:tr>
    </w:tbl>
    <w:p>
      <w:pPr>
        <w:pStyle w:val="yFootnotesection"/>
      </w:pPr>
      <w:r>
        <w:tab/>
        <w:t>[Schedule 2 inserted in Gazette 6 Jun 2008 p. 2295-6.]</w:t>
      </w:r>
    </w:p>
    <w:p>
      <w:pPr>
        <w:pStyle w:val="yScheduleHeading"/>
      </w:pPr>
      <w:bookmarkStart w:id="324" w:name="_Toc200445108"/>
      <w:bookmarkStart w:id="325" w:name="_Toc200515801"/>
      <w:r>
        <w:rPr>
          <w:rStyle w:val="CharSchNo"/>
        </w:rPr>
        <w:t>Schedule 3</w:t>
      </w:r>
      <w:bookmarkEnd w:id="315"/>
      <w:bookmarkEnd w:id="316"/>
      <w:bookmarkEnd w:id="317"/>
      <w:bookmarkEnd w:id="318"/>
      <w:bookmarkEnd w:id="319"/>
      <w:bookmarkEnd w:id="320"/>
      <w:bookmarkEnd w:id="321"/>
      <w:bookmarkEnd w:id="322"/>
      <w:bookmarkEnd w:id="323"/>
      <w:bookmarkEnd w:id="324"/>
      <w:bookmarkEnd w:id="325"/>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326" w:name="_Toc187202423"/>
      <w:bookmarkStart w:id="327" w:name="_Toc187203234"/>
      <w:bookmarkStart w:id="328" w:name="_Toc187208860"/>
      <w:bookmarkStart w:id="329" w:name="_Toc187816456"/>
      <w:bookmarkStart w:id="330" w:name="_Toc187816547"/>
      <w:bookmarkStart w:id="331" w:name="_Toc196013971"/>
      <w:bookmarkStart w:id="332" w:name="_Toc196014033"/>
      <w:bookmarkStart w:id="333" w:name="_Toc196014332"/>
      <w:bookmarkStart w:id="334" w:name="_Toc200445110"/>
      <w:bookmarkStart w:id="335" w:name="_Toc200515802"/>
      <w:bookmarkStart w:id="336" w:name="_Toc110931836"/>
      <w:bookmarkStart w:id="337" w:name="_Toc110933144"/>
      <w:bookmarkStart w:id="338" w:name="_Toc110933220"/>
      <w:bookmarkStart w:id="339" w:name="_Toc110933303"/>
      <w:bookmarkStart w:id="340" w:name="_Toc113703802"/>
      <w:bookmarkStart w:id="341" w:name="_Toc113767393"/>
      <w:r>
        <w:rPr>
          <w:rStyle w:val="CharSchNo"/>
        </w:rPr>
        <w:t>Schedule 4</w:t>
      </w:r>
      <w:r>
        <w:t> — Summary of parameters within which Oz lotto is conducted</w:t>
      </w:r>
      <w:bookmarkEnd w:id="326"/>
      <w:bookmarkEnd w:id="327"/>
      <w:bookmarkEnd w:id="328"/>
      <w:bookmarkEnd w:id="329"/>
      <w:bookmarkEnd w:id="330"/>
      <w:bookmarkEnd w:id="331"/>
      <w:bookmarkEnd w:id="332"/>
      <w:bookmarkEnd w:id="333"/>
      <w:bookmarkEnd w:id="334"/>
      <w:bookmarkEnd w:id="335"/>
    </w:p>
    <w:p>
      <w:pPr>
        <w:pStyle w:val="yFootnoteheading"/>
      </w:pPr>
      <w:r>
        <w:tab/>
        <w:t>[Heading inserted in Gazette 6 Jun 2008 p. 2296.]</w:t>
      </w:r>
    </w:p>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2" w:name="_Toc115087839"/>
      <w:bookmarkStart w:id="343" w:name="_Toc115146271"/>
      <w:bookmarkStart w:id="344" w:name="_Toc143931288"/>
      <w:bookmarkStart w:id="345" w:name="_Toc144005735"/>
      <w:bookmarkStart w:id="346" w:name="_Toc148759807"/>
      <w:bookmarkStart w:id="347" w:name="_Toc153172660"/>
      <w:bookmarkStart w:id="348" w:name="_Toc153172841"/>
      <w:bookmarkStart w:id="349" w:name="_Toc170548747"/>
      <w:bookmarkStart w:id="350" w:name="_Toc170620673"/>
      <w:bookmarkStart w:id="351" w:name="_Toc200445111"/>
      <w:bookmarkStart w:id="352" w:name="_Toc200515803"/>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3" w:name="_Toc200515804"/>
      <w:r>
        <w:rPr>
          <w:snapToGrid w:val="0"/>
        </w:rPr>
        <w:t>Compilation table</w:t>
      </w:r>
      <w:bookmarkEnd w:id="353"/>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(Oz Lotto) Amendment Rules 2008</w:t>
            </w:r>
          </w:p>
        </w:tc>
        <w:tc>
          <w:tcPr>
            <w:tcW w:w="1276" w:type="dxa"/>
            <w:tcBorders>
              <w:bottom w:val="single" w:sz="4" w:space="0" w:color="auto"/>
            </w:tcBorders>
          </w:tcPr>
          <w:p>
            <w:pPr>
              <w:pStyle w:val="nTable"/>
              <w:spacing w:after="40"/>
              <w:rPr>
                <w:sz w:val="19"/>
              </w:rPr>
            </w:pPr>
            <w:r>
              <w:rPr>
                <w:sz w:val="19"/>
              </w:rPr>
              <w:t>6 Jun 2008 p. 2275-97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6"/>
    <w:docVar w:name="WAFER_20151208100306" w:val="RemoveTrackChanges"/>
    <w:docVar w:name="WAFER_20151208100306_GUID" w:val="a66b697e-bd9a-468c-a9d4-06f08d24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10613</Words>
  <Characters>42877</Characters>
  <Application>Microsoft Office Word</Application>
  <DocSecurity>0</DocSecurity>
  <Lines>3573</Lines>
  <Paragraphs>2815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1995 - 02-c0-05</dc:title>
  <dc:subject/>
  <dc:creator/>
  <cp:keywords/>
  <dc:description/>
  <cp:lastModifiedBy>svcMRProcess</cp:lastModifiedBy>
  <cp:revision>4</cp:revision>
  <cp:lastPrinted>2006-11-01T05:08:00Z</cp:lastPrinted>
  <dcterms:created xsi:type="dcterms:W3CDTF">2015-12-10T06:40:00Z</dcterms:created>
  <dcterms:modified xsi:type="dcterms:W3CDTF">2015-12-10T06:40:00Z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AsAtDate">
    <vt:lpwstr>08 Jun 2008</vt:lpwstr>
  </property>
  <property fmtid="{D5CDD505-2E9C-101B-9397-08002B2CF9AE}" pid="8" name="Suffix">
    <vt:lpwstr>02-c0-05</vt:lpwstr>
  </property>
</Properties>
</file>