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_Toc524154229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_Toc524154230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Repeal</w:t>
      </w:r>
      <w:r>
        <w:tab/>
      </w:r>
      <w:r>
        <w:fldChar w:fldCharType="begin"/>
      </w:r>
      <w:r>
        <w:instrText xml:space="preserve"> PAGEREF _Toc524154231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Definitions</w:t>
      </w:r>
      <w:r>
        <w:tab/>
      </w:r>
      <w:r>
        <w:fldChar w:fldCharType="begin"/>
      </w:r>
      <w:r>
        <w:instrText xml:space="preserve"> PAGEREF _Toc524154232 \h </w:instrText>
      </w:r>
      <w:r>
        <w:fldChar w:fldCharType="separate"/>
      </w:r>
      <w:r>
        <w:t>2</w:t>
      </w:r>
      <w:r>
        <w:fldChar w:fldCharType="end"/>
      </w:r>
    </w:p>
    <w:p>
      <w:pPr>
        <w:pStyle w:val="TOC8"/>
        <w:rPr>
          <w:rFonts w:asciiTheme="minorHAnsi" w:eastAsiaTheme="minorEastAsia" w:hAnsiTheme="minorHAnsi" w:cstheme="minorBidi"/>
          <w:szCs w:val="22"/>
          <w:lang w:eastAsia="en-AU"/>
        </w:rPr>
      </w:pPr>
      <w:r>
        <w:t>5A.</w:t>
      </w:r>
      <w:r>
        <w:tab/>
        <w:t>Person responsible for a vehicle</w:t>
      </w:r>
      <w:r>
        <w:tab/>
      </w:r>
      <w:r>
        <w:fldChar w:fldCharType="begin"/>
      </w:r>
      <w:r>
        <w:instrText xml:space="preserve"> PAGEREF _Toc524154233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6</w:t>
      </w:r>
      <w:r>
        <w:rPr>
          <w:snapToGrid w:val="0"/>
        </w:rPr>
        <w:t>.</w:t>
      </w:r>
      <w:r>
        <w:rPr>
          <w:snapToGrid w:val="0"/>
        </w:rPr>
        <w:tab/>
        <w:t>Functions of the Commissioner of Police and the Director General</w:t>
      </w:r>
      <w:r>
        <w:tab/>
      </w:r>
      <w:r>
        <w:fldChar w:fldCharType="begin"/>
      </w:r>
      <w:r>
        <w:instrText xml:space="preserve"> PAGEREF _Toc524154235 \h </w:instrText>
      </w:r>
      <w:r>
        <w:fldChar w:fldCharType="separate"/>
      </w:r>
      <w:r>
        <w:t>8</w:t>
      </w:r>
      <w:r>
        <w:fldChar w:fldCharType="end"/>
      </w:r>
    </w:p>
    <w:p>
      <w:pPr>
        <w:pStyle w:val="TOC8"/>
        <w:rPr>
          <w:rFonts w:asciiTheme="minorHAnsi" w:eastAsiaTheme="minorEastAsia" w:hAnsiTheme="minorHAnsi" w:cstheme="minorBidi"/>
          <w:szCs w:val="22"/>
          <w:lang w:eastAsia="en-AU"/>
        </w:rPr>
      </w:pPr>
      <w:r>
        <w:t>6A.</w:t>
      </w:r>
      <w:r>
        <w:tab/>
        <w:t>Delegation</w:t>
      </w:r>
      <w:r>
        <w:tab/>
      </w:r>
      <w:r>
        <w:fldChar w:fldCharType="begin"/>
      </w:r>
      <w:r>
        <w:instrText xml:space="preserve"> PAGEREF _Toc524154236 \h </w:instrText>
      </w:r>
      <w:r>
        <w:fldChar w:fldCharType="separate"/>
      </w:r>
      <w:r>
        <w:t>8</w:t>
      </w:r>
      <w:r>
        <w:fldChar w:fldCharType="end"/>
      </w:r>
    </w:p>
    <w:p>
      <w:pPr>
        <w:pStyle w:val="TOC8"/>
        <w:rPr>
          <w:rFonts w:asciiTheme="minorHAnsi" w:eastAsiaTheme="minorEastAsia" w:hAnsiTheme="minorHAnsi" w:cstheme="minorBidi"/>
          <w:szCs w:val="22"/>
          <w:lang w:eastAsia="en-AU"/>
        </w:rPr>
      </w:pPr>
      <w:r>
        <w:t>6B.</w:t>
      </w:r>
      <w:r>
        <w:tab/>
        <w:t>Agreements for performance of functions</w:t>
      </w:r>
      <w:r>
        <w:tab/>
      </w:r>
      <w:r>
        <w:fldChar w:fldCharType="begin"/>
      </w:r>
      <w:r>
        <w:instrText xml:space="preserve"> PAGEREF _Toc524154237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Wardens</w:t>
      </w:r>
      <w:r>
        <w:tab/>
      </w:r>
      <w:r>
        <w:fldChar w:fldCharType="begin"/>
      </w:r>
      <w:r>
        <w:instrText xml:space="preserve"> PAGEREF _Toc524154238 \h </w:instrText>
      </w:r>
      <w:r>
        <w:fldChar w:fldCharType="separate"/>
      </w:r>
      <w:r>
        <w:t>10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Access to information</w:t>
      </w:r>
      <w:r>
        <w:tab/>
      </w:r>
      <w:r>
        <w:fldChar w:fldCharType="begin"/>
      </w:r>
      <w:r>
        <w:instrText xml:space="preserve"> PAGEREF _Toc524154239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Licensing of vehicles</w:t>
      </w:r>
    </w:p>
    <w:p>
      <w:pPr>
        <w:pStyle w:val="TOC8"/>
        <w:rPr>
          <w:rFonts w:asciiTheme="minorHAnsi" w:eastAsiaTheme="minorEastAsia" w:hAnsiTheme="minorHAnsi" w:cstheme="minorBidi"/>
          <w:szCs w:val="22"/>
          <w:lang w:eastAsia="en-AU"/>
        </w:rPr>
      </w:pPr>
      <w:r>
        <w:t>15</w:t>
      </w:r>
      <w:r>
        <w:rPr>
          <w:snapToGrid w:val="0"/>
        </w:rPr>
        <w:t>.</w:t>
      </w:r>
      <w:r>
        <w:rPr>
          <w:snapToGrid w:val="0"/>
        </w:rPr>
        <w:tab/>
        <w:t>Vehicle licences</w:t>
      </w:r>
      <w:r>
        <w:tab/>
      </w:r>
      <w:r>
        <w:fldChar w:fldCharType="begin"/>
      </w:r>
      <w:r>
        <w:instrText xml:space="preserve"> PAGEREF _Toc524154241 \h </w:instrText>
      </w:r>
      <w:r>
        <w:fldChar w:fldCharType="separate"/>
      </w:r>
      <w:r>
        <w:t>13</w:t>
      </w:r>
      <w:r>
        <w:fldChar w:fldCharType="end"/>
      </w:r>
    </w:p>
    <w:p>
      <w:pPr>
        <w:pStyle w:val="TOC8"/>
        <w:rPr>
          <w:rFonts w:asciiTheme="minorHAnsi" w:eastAsiaTheme="minorEastAsia" w:hAnsiTheme="minorHAnsi" w:cstheme="minorBidi"/>
          <w:szCs w:val="22"/>
          <w:lang w:eastAsia="en-AU"/>
        </w:rPr>
      </w:pPr>
      <w:r>
        <w:t>17.</w:t>
      </w:r>
      <w:r>
        <w:tab/>
        <w:t>Applications for grant, renewal and transfer of vehicle licences</w:t>
      </w:r>
      <w:r>
        <w:tab/>
      </w:r>
      <w:r>
        <w:fldChar w:fldCharType="begin"/>
      </w:r>
      <w:r>
        <w:instrText xml:space="preserve"> PAGEREF _Toc524154242 \h </w:instrText>
      </w:r>
      <w:r>
        <w:fldChar w:fldCharType="separate"/>
      </w:r>
      <w:r>
        <w:t>14</w:t>
      </w:r>
      <w:r>
        <w:fldChar w:fldCharType="end"/>
      </w:r>
    </w:p>
    <w:p>
      <w:pPr>
        <w:pStyle w:val="TOC8"/>
        <w:rPr>
          <w:rFonts w:asciiTheme="minorHAnsi" w:eastAsiaTheme="minorEastAsia" w:hAnsiTheme="minorHAnsi" w:cstheme="minorBidi"/>
          <w:szCs w:val="22"/>
          <w:lang w:eastAsia="en-AU"/>
        </w:rPr>
      </w:pPr>
      <w:r>
        <w:t>18.</w:t>
      </w:r>
      <w:r>
        <w:tab/>
        <w:t>Regulations for the grant and renewal of vehicle licences</w:t>
      </w:r>
      <w:r>
        <w:tab/>
      </w:r>
      <w:r>
        <w:fldChar w:fldCharType="begin"/>
      </w:r>
      <w:r>
        <w:instrText xml:space="preserve"> PAGEREF _Toc524154243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Fees or charges for vehicle licences</w:t>
      </w:r>
      <w:r>
        <w:tab/>
      </w:r>
      <w:r>
        <w:fldChar w:fldCharType="begin"/>
      </w:r>
      <w:r>
        <w:instrText xml:space="preserve"> PAGEREF _Toc524154244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Licence obtained by means of a dishonoured cheque void</w:t>
      </w:r>
      <w:r>
        <w:tab/>
      </w:r>
      <w:r>
        <w:fldChar w:fldCharType="begin"/>
      </w:r>
      <w:r>
        <w:instrText xml:space="preserve"> PAGEREF _Toc524154245 \h </w:instrText>
      </w:r>
      <w:r>
        <w:fldChar w:fldCharType="separate"/>
      </w:r>
      <w:r>
        <w:t>18</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Certain fees to be credited to Main Roads Trust Fund</w:t>
      </w:r>
      <w:r>
        <w:tab/>
      </w:r>
      <w:r>
        <w:fldChar w:fldCharType="begin"/>
      </w:r>
      <w:r>
        <w:instrText xml:space="preserve"> PAGEREF _Toc524154246 \h </w:instrText>
      </w:r>
      <w:r>
        <w:fldChar w:fldCharType="separate"/>
      </w:r>
      <w:r>
        <w:t>19</w:t>
      </w:r>
      <w:r>
        <w:fldChar w:fldCharType="end"/>
      </w:r>
    </w:p>
    <w:p>
      <w:pPr>
        <w:pStyle w:val="TOC8"/>
        <w:rPr>
          <w:rFonts w:asciiTheme="minorHAnsi" w:eastAsiaTheme="minorEastAsia" w:hAnsiTheme="minorHAnsi" w:cstheme="minorBidi"/>
          <w:szCs w:val="22"/>
          <w:lang w:eastAsia="en-AU"/>
        </w:rPr>
      </w:pPr>
      <w:r>
        <w:t>23A</w:t>
      </w:r>
      <w:r>
        <w:rPr>
          <w:snapToGrid w:val="0"/>
        </w:rPr>
        <w:t>.</w:t>
      </w:r>
      <w:r>
        <w:rPr>
          <w:snapToGrid w:val="0"/>
        </w:rPr>
        <w:tab/>
        <w:t>Cancellation of vehicle licence in certain circumstances</w:t>
      </w:r>
      <w:r>
        <w:tab/>
      </w:r>
      <w:r>
        <w:fldChar w:fldCharType="begin"/>
      </w:r>
      <w:r>
        <w:instrText xml:space="preserve"> PAGEREF _Toc524154247 \h </w:instrText>
      </w:r>
      <w:r>
        <w:fldChar w:fldCharType="separate"/>
      </w:r>
      <w:r>
        <w:t>19</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Transfer of vehicle licences</w:t>
      </w:r>
      <w:r>
        <w:tab/>
      </w:r>
      <w:r>
        <w:fldChar w:fldCharType="begin"/>
      </w:r>
      <w:r>
        <w:instrText xml:space="preserve"> PAGEREF _Toc524154248 \h </w:instrText>
      </w:r>
      <w:r>
        <w:fldChar w:fldCharType="separate"/>
      </w:r>
      <w:r>
        <w:t>20</w:t>
      </w:r>
      <w:r>
        <w:fldChar w:fldCharType="end"/>
      </w:r>
    </w:p>
    <w:p>
      <w:pPr>
        <w:pStyle w:val="TOC8"/>
        <w:rPr>
          <w:rFonts w:asciiTheme="minorHAnsi" w:eastAsiaTheme="minorEastAsia" w:hAnsiTheme="minorHAnsi" w:cstheme="minorBidi"/>
          <w:szCs w:val="22"/>
          <w:lang w:eastAsia="en-AU"/>
        </w:rPr>
      </w:pPr>
      <w:r>
        <w:t>24A.</w:t>
      </w:r>
      <w:r>
        <w:tab/>
        <w:t>Requirement to make declaration on applying for grant or transfer of vehicle licence</w:t>
      </w:r>
      <w:r>
        <w:tab/>
      </w:r>
      <w:r>
        <w:fldChar w:fldCharType="begin"/>
      </w:r>
      <w:r>
        <w:instrText xml:space="preserve"> PAGEREF _Toc524154249 \h </w:instrText>
      </w:r>
      <w:r>
        <w:fldChar w:fldCharType="separate"/>
      </w:r>
      <w:r>
        <w:t>22</w:t>
      </w:r>
      <w:r>
        <w:fldChar w:fldCharType="end"/>
      </w:r>
    </w:p>
    <w:p>
      <w:pPr>
        <w:pStyle w:val="TOC8"/>
        <w:rPr>
          <w:rFonts w:asciiTheme="minorHAnsi" w:eastAsiaTheme="minorEastAsia" w:hAnsiTheme="minorHAnsi" w:cstheme="minorBidi"/>
          <w:szCs w:val="22"/>
          <w:lang w:eastAsia="en-AU"/>
        </w:rPr>
      </w:pPr>
      <w:r>
        <w:t>24B.</w:t>
      </w:r>
      <w:r>
        <w:tab/>
        <w:t>Change of nominated owner</w:t>
      </w:r>
      <w:r>
        <w:tab/>
      </w:r>
      <w:r>
        <w:fldChar w:fldCharType="begin"/>
      </w:r>
      <w:r>
        <w:instrText xml:space="preserve"> PAGEREF _Toc524154250 \h </w:instrText>
      </w:r>
      <w:r>
        <w:fldChar w:fldCharType="separate"/>
      </w:r>
      <w:r>
        <w:t>23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Review</w:t>
      </w:r>
      <w:r>
        <w:tab/>
      </w:r>
      <w:r>
        <w:fldChar w:fldCharType="begin"/>
      </w:r>
      <w:r>
        <w:instrText xml:space="preserve"> PAGEREF _Toc524154251 \h </w:instrText>
      </w:r>
      <w:r>
        <w:fldChar w:fldCharType="separate"/>
      </w:r>
      <w:r>
        <w:t>23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Permits, etc., for unlicensed vehicles</w:t>
      </w:r>
      <w:r>
        <w:tab/>
      </w:r>
      <w:r>
        <w:fldChar w:fldCharType="begin"/>
      </w:r>
      <w:r>
        <w:instrText xml:space="preserve"> PAGEREF _Toc524154252 \h </w:instrText>
      </w:r>
      <w:r>
        <w:fldChar w:fldCharType="separate"/>
      </w:r>
      <w:r>
        <w:t>24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Register of vehicle licences</w:t>
      </w:r>
      <w:r>
        <w:tab/>
      </w:r>
      <w:r>
        <w:fldChar w:fldCharType="begin"/>
      </w:r>
      <w:r>
        <w:instrText xml:space="preserve"> PAGEREF _Toc524154253 \h </w:instrText>
      </w:r>
      <w:r>
        <w:fldChar w:fldCharType="separate"/>
      </w:r>
      <w:r>
        <w:t>25</w:t>
      </w:r>
      <w:r>
        <w:fldChar w:fldCharType="end"/>
      </w:r>
    </w:p>
    <w:p>
      <w:pPr>
        <w:pStyle w:val="TOC8"/>
        <w:rPr>
          <w:rFonts w:asciiTheme="minorHAnsi" w:eastAsiaTheme="minorEastAsia" w:hAnsiTheme="minorHAnsi" w:cstheme="minorBidi"/>
          <w:szCs w:val="22"/>
          <w:lang w:eastAsia="en-AU"/>
        </w:rPr>
      </w:pPr>
      <w:r>
        <w:t>27A</w:t>
      </w:r>
      <w:r>
        <w:rPr>
          <w:snapToGrid w:val="0"/>
        </w:rPr>
        <w:t>.</w:t>
      </w:r>
      <w:r>
        <w:rPr>
          <w:snapToGrid w:val="0"/>
        </w:rPr>
        <w:tab/>
        <w:t>Effect of disqualification</w:t>
      </w:r>
      <w:r>
        <w:tab/>
      </w:r>
      <w:r>
        <w:fldChar w:fldCharType="begin"/>
      </w:r>
      <w:r>
        <w:instrText xml:space="preserve"> PAGEREF _Toc524154254 \h </w:instrText>
      </w:r>
      <w:r>
        <w:fldChar w:fldCharType="separate"/>
      </w:r>
      <w:r>
        <w:t>26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Classification of vehicle licences</w:t>
      </w:r>
      <w:r>
        <w:tab/>
      </w:r>
      <w:r>
        <w:fldChar w:fldCharType="begin"/>
      </w:r>
      <w:r>
        <w:instrText xml:space="preserve"> PAGEREF _Toc524154255 \h </w:instrText>
      </w:r>
      <w:r>
        <w:fldChar w:fldCharType="separate"/>
      </w:r>
      <w:r>
        <w:t>26</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Fees may be amended by regulation</w:t>
      </w:r>
      <w:r>
        <w:tab/>
      </w:r>
      <w:r>
        <w:fldChar w:fldCharType="begin"/>
      </w:r>
      <w:r>
        <w:instrText xml:space="preserve"> PAGEREF _Toc524154256 \h </w:instrText>
      </w:r>
      <w:r>
        <w:fldChar w:fldCharType="separate"/>
      </w:r>
      <w:r>
        <w:t>27</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Minister may require vehicles to be inspected</w:t>
      </w:r>
      <w:r>
        <w:tab/>
      </w:r>
      <w:r>
        <w:fldChar w:fldCharType="begin"/>
      </w:r>
      <w:r>
        <w:instrText xml:space="preserve"> PAGEREF _Toc524154257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Overseas motor vehicles when temporarily in Australia</w:t>
      </w:r>
    </w:p>
    <w:p>
      <w:pPr>
        <w:pStyle w:val="TOC8"/>
        <w:rPr>
          <w:rFonts w:asciiTheme="minorHAnsi" w:eastAsiaTheme="minorEastAsia" w:hAnsiTheme="minorHAnsi" w:cstheme="minorBidi"/>
          <w:szCs w:val="22"/>
          <w:lang w:eastAsia="en-AU"/>
        </w:rPr>
      </w:pPr>
      <w:r>
        <w:t>30</w:t>
      </w:r>
      <w:r>
        <w:rPr>
          <w:snapToGrid w:val="0"/>
        </w:rPr>
        <w:t>.</w:t>
      </w:r>
      <w:r>
        <w:rPr>
          <w:snapToGrid w:val="0"/>
        </w:rPr>
        <w:tab/>
        <w:t>Application of this Part</w:t>
      </w:r>
      <w:r>
        <w:tab/>
      </w:r>
      <w:r>
        <w:fldChar w:fldCharType="begin"/>
      </w:r>
      <w:r>
        <w:instrText xml:space="preserve"> PAGEREF _Toc524154259 \h </w:instrText>
      </w:r>
      <w:r>
        <w:fldChar w:fldCharType="separate"/>
      </w:r>
      <w:r>
        <w:t>29</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When owner of overseas vehicle entitled to free licence</w:t>
      </w:r>
      <w:r>
        <w:tab/>
      </w:r>
      <w:r>
        <w:fldChar w:fldCharType="begin"/>
      </w:r>
      <w:r>
        <w:instrText xml:space="preserve"> PAGEREF _Toc524154260 \h </w:instrText>
      </w:r>
      <w:r>
        <w:fldChar w:fldCharType="separate"/>
      </w:r>
      <w:r>
        <w:t>29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_Toc524154261 \h </w:instrText>
      </w:r>
      <w:r>
        <w:fldChar w:fldCharType="separate"/>
      </w:r>
      <w:r>
        <w:t>30</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When free licence may be extended free of charge</w:t>
      </w:r>
      <w:r>
        <w:tab/>
      </w:r>
      <w:r>
        <w:fldChar w:fldCharType="begin"/>
      </w:r>
      <w:r>
        <w:instrText xml:space="preserve"> PAGEREF _Toc524154262 \h </w:instrText>
      </w:r>
      <w:r>
        <w:fldChar w:fldCharType="separate"/>
      </w:r>
      <w:r>
        <w:t>30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_Toc524154263 \h </w:instrText>
      </w:r>
      <w:r>
        <w:fldChar w:fldCharType="separate"/>
      </w:r>
      <w:r>
        <w:t>31</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_Toc524154264 \h </w:instrText>
      </w:r>
      <w:r>
        <w:fldChar w:fldCharType="separate"/>
      </w:r>
      <w:r>
        <w:t>31</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_Toc524154265 \h </w:instrText>
      </w:r>
      <w:r>
        <w:fldChar w:fldCharType="separate"/>
      </w:r>
      <w:r>
        <w:t>32</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When provisions of Act apply as though this Part was not enacted</w:t>
      </w:r>
      <w:r>
        <w:tab/>
      </w:r>
      <w:r>
        <w:fldChar w:fldCharType="begin"/>
      </w:r>
      <w:r>
        <w:instrText xml:space="preserve"> PAGEREF _Toc524154266 \h </w:instrText>
      </w:r>
      <w:r>
        <w:fldChar w:fldCharType="separate"/>
      </w:r>
      <w:r>
        <w:t>32</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Registration label to be issued with each licence or renewal of licence</w:t>
      </w:r>
      <w:r>
        <w:tab/>
      </w:r>
      <w:r>
        <w:fldChar w:fldCharType="begin"/>
      </w:r>
      <w:r>
        <w:instrText xml:space="preserve"> PAGEREF _Toc524154267 \h </w:instrText>
      </w:r>
      <w:r>
        <w:fldChar w:fldCharType="separate"/>
      </w:r>
      <w:r>
        <w:t>33</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Number plates on overseas vehicles</w:t>
      </w:r>
      <w:r>
        <w:tab/>
      </w:r>
      <w:r>
        <w:fldChar w:fldCharType="begin"/>
      </w:r>
      <w:r>
        <w:instrText xml:space="preserve"> PAGEREF _Toc524154268 \h </w:instrText>
      </w:r>
      <w:r>
        <w:fldChar w:fldCharType="separate"/>
      </w:r>
      <w:r>
        <w:t>33</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Regulations</w:t>
      </w:r>
      <w:r>
        <w:tab/>
      </w:r>
      <w:r>
        <w:fldChar w:fldCharType="begin"/>
      </w:r>
      <w:r>
        <w:instrText xml:space="preserve"> PAGEREF _Toc524154269 \h </w:instrText>
      </w:r>
      <w:r>
        <w:fldChar w:fldCharType="separate"/>
      </w:r>
      <w:r>
        <w:t>34</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_Toc524154270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IVA — Licensing of drivers</w:t>
      </w:r>
    </w:p>
    <w:p>
      <w:pPr>
        <w:pStyle w:val="TOC8"/>
        <w:rPr>
          <w:rFonts w:asciiTheme="minorHAnsi" w:eastAsiaTheme="minorEastAsia" w:hAnsiTheme="minorHAnsi" w:cstheme="minorBidi"/>
          <w:szCs w:val="22"/>
          <w:lang w:eastAsia="en-AU"/>
        </w:rPr>
      </w:pPr>
      <w:r>
        <w:t>42</w:t>
      </w:r>
      <w:r>
        <w:rPr>
          <w:snapToGrid w:val="0"/>
        </w:rPr>
        <w:t>.</w:t>
      </w:r>
      <w:r>
        <w:rPr>
          <w:snapToGrid w:val="0"/>
        </w:rPr>
        <w:tab/>
        <w:t>Licensing of drivers</w:t>
      </w:r>
      <w:r>
        <w:tab/>
      </w:r>
      <w:r>
        <w:fldChar w:fldCharType="begin"/>
      </w:r>
      <w:r>
        <w:instrText xml:space="preserve"> PAGEREF _Toc524154272 \h </w:instrText>
      </w:r>
      <w:r>
        <w:fldChar w:fldCharType="separate"/>
      </w:r>
      <w:r>
        <w:t>36</w:t>
      </w:r>
      <w:r>
        <w:fldChar w:fldCharType="end"/>
      </w:r>
    </w:p>
    <w:p>
      <w:pPr>
        <w:pStyle w:val="TOC8"/>
        <w:rPr>
          <w:rFonts w:asciiTheme="minorHAnsi" w:eastAsiaTheme="minorEastAsia" w:hAnsiTheme="minorHAnsi" w:cstheme="minorBidi"/>
          <w:szCs w:val="22"/>
          <w:lang w:eastAsia="en-AU"/>
        </w:rPr>
      </w:pPr>
      <w:r>
        <w:t>42A</w:t>
      </w:r>
      <w:r>
        <w:rPr>
          <w:snapToGrid w:val="0"/>
        </w:rPr>
        <w:t>.</w:t>
      </w:r>
      <w:r>
        <w:rPr>
          <w:snapToGrid w:val="0"/>
        </w:rPr>
        <w:tab/>
        <w:t>Form of licence</w:t>
      </w:r>
      <w:r>
        <w:tab/>
      </w:r>
      <w:r>
        <w:fldChar w:fldCharType="begin"/>
      </w:r>
      <w:r>
        <w:instrText xml:space="preserve"> PAGEREF _Toc524154273 \h </w:instrText>
      </w:r>
      <w:r>
        <w:fldChar w:fldCharType="separate"/>
      </w:r>
      <w:r>
        <w:t>38</w:t>
      </w:r>
      <w:r>
        <w:fldChar w:fldCharType="end"/>
      </w:r>
    </w:p>
    <w:p>
      <w:pPr>
        <w:pStyle w:val="TOC8"/>
        <w:rPr>
          <w:rFonts w:asciiTheme="minorHAnsi" w:eastAsiaTheme="minorEastAsia" w:hAnsiTheme="minorHAnsi" w:cstheme="minorBidi"/>
          <w:szCs w:val="22"/>
          <w:lang w:eastAsia="en-AU"/>
        </w:rPr>
      </w:pPr>
      <w:r>
        <w:t>42B.</w:t>
      </w:r>
      <w:r>
        <w:tab/>
        <w:t>Additional matters relating to identity</w:t>
      </w:r>
      <w:r>
        <w:tab/>
      </w:r>
      <w:r>
        <w:fldChar w:fldCharType="begin"/>
      </w:r>
      <w:r>
        <w:instrText xml:space="preserve"> PAGEREF _Toc524154274 \h </w:instrText>
      </w:r>
      <w:r>
        <w:fldChar w:fldCharType="separate"/>
      </w:r>
      <w:r>
        <w:t>38</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Regulations classifying vehicles, drivers, etc.</w:t>
      </w:r>
      <w:r>
        <w:tab/>
      </w:r>
      <w:r>
        <w:fldChar w:fldCharType="begin"/>
      </w:r>
      <w:r>
        <w:instrText xml:space="preserve"> PAGEREF _Toc524154275 \h </w:instrText>
      </w:r>
      <w:r>
        <w:fldChar w:fldCharType="separate"/>
      </w:r>
      <w:r>
        <w:t>39</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Conditional drivers’ licences</w:t>
      </w:r>
      <w:r>
        <w:tab/>
      </w:r>
      <w:r>
        <w:fldChar w:fldCharType="begin"/>
      </w:r>
      <w:r>
        <w:instrText xml:space="preserve"> PAGEREF _Toc524154276 \h </w:instrText>
      </w:r>
      <w:r>
        <w:fldChar w:fldCharType="separate"/>
      </w:r>
      <w:r>
        <w:t>41</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 xml:space="preserve">Drivers’ licences to be </w:t>
      </w:r>
      <w:r>
        <w:t>granted</w:t>
      </w:r>
      <w:r>
        <w:rPr>
          <w:snapToGrid w:val="0"/>
        </w:rPr>
        <w:t xml:space="preserve"> on probation</w:t>
      </w:r>
      <w:r>
        <w:tab/>
      </w:r>
      <w:r>
        <w:fldChar w:fldCharType="begin"/>
      </w:r>
      <w:r>
        <w:instrText xml:space="preserve"> PAGEREF _Toc524154277 \h </w:instrText>
      </w:r>
      <w:r>
        <w:fldChar w:fldCharType="separate"/>
      </w:r>
      <w:r>
        <w:t>42</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Renewal of drivers’ licences</w:t>
      </w:r>
      <w:r>
        <w:tab/>
      </w:r>
      <w:r>
        <w:fldChar w:fldCharType="begin"/>
      </w:r>
      <w:r>
        <w:instrText xml:space="preserve"> PAGEREF _Toc524154278 \h </w:instrText>
      </w:r>
      <w:r>
        <w:fldChar w:fldCharType="separate"/>
      </w:r>
      <w:r>
        <w:t>44</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Fees for drivers’ licences and renewals of drivers’ licences</w:t>
      </w:r>
      <w:r>
        <w:tab/>
      </w:r>
      <w:r>
        <w:fldChar w:fldCharType="begin"/>
      </w:r>
      <w:r>
        <w:instrText xml:space="preserve"> PAGEREF _Toc524154279 \h </w:instrText>
      </w:r>
      <w:r>
        <w:fldChar w:fldCharType="separate"/>
      </w:r>
      <w:r>
        <w:t>45</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Power of Director General to refuse, cancel and suspend drivers’ licences</w:t>
      </w:r>
      <w:r>
        <w:tab/>
      </w:r>
      <w:r>
        <w:fldChar w:fldCharType="begin"/>
      </w:r>
      <w:r>
        <w:instrText xml:space="preserve"> PAGEREF _Toc524154280 \h </w:instrText>
      </w:r>
      <w:r>
        <w:fldChar w:fldCharType="separate"/>
      </w:r>
      <w:r>
        <w:t>45</w:t>
      </w:r>
      <w:r>
        <w:fldChar w:fldCharType="end"/>
      </w:r>
    </w:p>
    <w:p>
      <w:pPr>
        <w:pStyle w:val="TOC8"/>
        <w:rPr>
          <w:rFonts w:asciiTheme="minorHAnsi" w:eastAsiaTheme="minorEastAsia" w:hAnsiTheme="minorHAnsi" w:cstheme="minorBidi"/>
          <w:szCs w:val="22"/>
          <w:lang w:eastAsia="en-AU"/>
        </w:rPr>
      </w:pPr>
      <w:r>
        <w:t>48A</w:t>
      </w:r>
      <w:r>
        <w:rPr>
          <w:snapToGrid w:val="0"/>
        </w:rPr>
        <w:t>.</w:t>
      </w:r>
      <w:r>
        <w:rPr>
          <w:snapToGrid w:val="0"/>
        </w:rPr>
        <w:tab/>
        <w:t>Forfeited licence to be delivered up</w:t>
      </w:r>
      <w:r>
        <w:tab/>
      </w:r>
      <w:r>
        <w:fldChar w:fldCharType="begin"/>
      </w:r>
      <w:r>
        <w:instrText xml:space="preserve"> PAGEREF _Toc524154281 \h </w:instrText>
      </w:r>
      <w:r>
        <w:fldChar w:fldCharType="separate"/>
      </w:r>
      <w:r>
        <w:t>48</w:t>
      </w:r>
      <w:r>
        <w:fldChar w:fldCharType="end"/>
      </w:r>
    </w:p>
    <w:p>
      <w:pPr>
        <w:pStyle w:val="TOC8"/>
        <w:rPr>
          <w:rFonts w:asciiTheme="minorHAnsi" w:eastAsiaTheme="minorEastAsia" w:hAnsiTheme="minorHAnsi" w:cstheme="minorBidi"/>
          <w:szCs w:val="22"/>
          <w:lang w:eastAsia="en-AU"/>
        </w:rPr>
      </w:pPr>
      <w:r>
        <w:t>48B</w:t>
      </w:r>
      <w:r>
        <w:rPr>
          <w:snapToGrid w:val="0"/>
        </w:rPr>
        <w:t>.</w:t>
      </w:r>
      <w:r>
        <w:rPr>
          <w:snapToGrid w:val="0"/>
        </w:rPr>
        <w:tab/>
        <w:t>Issue of duplicate licence</w:t>
      </w:r>
      <w:r>
        <w:tab/>
      </w:r>
      <w:r>
        <w:fldChar w:fldCharType="begin"/>
      </w:r>
      <w:r>
        <w:instrText xml:space="preserve"> PAGEREF _Toc524154282 \h </w:instrText>
      </w:r>
      <w:r>
        <w:fldChar w:fldCharType="separate"/>
      </w:r>
      <w:r>
        <w:t>49</w:t>
      </w:r>
      <w:r>
        <w:fldChar w:fldCharType="end"/>
      </w:r>
    </w:p>
    <w:p>
      <w:pPr>
        <w:pStyle w:val="TOC8"/>
        <w:rPr>
          <w:rFonts w:asciiTheme="minorHAnsi" w:eastAsiaTheme="minorEastAsia" w:hAnsiTheme="minorHAnsi" w:cstheme="minorBidi"/>
          <w:szCs w:val="22"/>
          <w:lang w:eastAsia="en-AU"/>
        </w:rPr>
      </w:pPr>
      <w:r>
        <w:t>48C</w:t>
      </w:r>
      <w:r>
        <w:rPr>
          <w:snapToGrid w:val="0"/>
        </w:rPr>
        <w:t>.</w:t>
      </w:r>
      <w:r>
        <w:rPr>
          <w:snapToGrid w:val="0"/>
        </w:rPr>
        <w:tab/>
        <w:t>Learners’ permits</w:t>
      </w:r>
      <w:r>
        <w:tab/>
      </w:r>
      <w:r>
        <w:fldChar w:fldCharType="begin"/>
      </w:r>
      <w:r>
        <w:instrText xml:space="preserve"> PAGEREF _Toc524154283 \h </w:instrText>
      </w:r>
      <w:r>
        <w:fldChar w:fldCharType="separate"/>
      </w:r>
      <w:r>
        <w:t>49</w:t>
      </w:r>
      <w:r>
        <w:fldChar w:fldCharType="end"/>
      </w:r>
    </w:p>
    <w:p>
      <w:pPr>
        <w:pStyle w:val="TOC8"/>
        <w:rPr>
          <w:rFonts w:asciiTheme="minorHAnsi" w:eastAsiaTheme="minorEastAsia" w:hAnsiTheme="minorHAnsi" w:cstheme="minorBidi"/>
          <w:szCs w:val="22"/>
          <w:lang w:eastAsia="en-AU"/>
        </w:rPr>
      </w:pPr>
      <w:r>
        <w:t>48D</w:t>
      </w:r>
      <w:r>
        <w:rPr>
          <w:snapToGrid w:val="0"/>
        </w:rPr>
        <w:t>.</w:t>
      </w:r>
      <w:r>
        <w:rPr>
          <w:snapToGrid w:val="0"/>
        </w:rPr>
        <w:tab/>
        <w:t xml:space="preserve">Drivers’ licences </w:t>
      </w:r>
      <w:r>
        <w:t>granted</w:t>
      </w:r>
      <w:r>
        <w:rPr>
          <w:snapToGrid w:val="0"/>
        </w:rPr>
        <w:t xml:space="preserve"> overseas</w:t>
      </w:r>
      <w:r>
        <w:tab/>
      </w:r>
      <w:r>
        <w:fldChar w:fldCharType="begin"/>
      </w:r>
      <w:r>
        <w:instrText xml:space="preserve"> PAGEREF _Toc524154284 \h </w:instrText>
      </w:r>
      <w:r>
        <w:fldChar w:fldCharType="separate"/>
      </w:r>
      <w:r>
        <w:t>50</w:t>
      </w:r>
      <w:r>
        <w:fldChar w:fldCharType="end"/>
      </w:r>
    </w:p>
    <w:p>
      <w:pPr>
        <w:pStyle w:val="TOC8"/>
        <w:rPr>
          <w:rFonts w:asciiTheme="minorHAnsi" w:eastAsiaTheme="minorEastAsia" w:hAnsiTheme="minorHAnsi" w:cstheme="minorBidi"/>
          <w:szCs w:val="22"/>
          <w:lang w:eastAsia="en-AU"/>
        </w:rPr>
      </w:pPr>
      <w:r>
        <w:t>48E</w:t>
      </w:r>
      <w:r>
        <w:rPr>
          <w:snapToGrid w:val="0"/>
        </w:rPr>
        <w:t>.</w:t>
      </w:r>
      <w:r>
        <w:rPr>
          <w:snapToGrid w:val="0"/>
        </w:rPr>
        <w:tab/>
        <w:t xml:space="preserve">Drivers’ licences </w:t>
      </w:r>
      <w:r>
        <w:t>granted</w:t>
      </w:r>
      <w:r>
        <w:rPr>
          <w:snapToGrid w:val="0"/>
        </w:rPr>
        <w:t xml:space="preserve"> elsewhere in Australia</w:t>
      </w:r>
      <w:r>
        <w:tab/>
      </w:r>
      <w:r>
        <w:fldChar w:fldCharType="begin"/>
      </w:r>
      <w:r>
        <w:instrText xml:space="preserve"> PAGEREF _Toc524154285 \h </w:instrText>
      </w:r>
      <w:r>
        <w:fldChar w:fldCharType="separate"/>
      </w:r>
      <w:r>
        <w:t>51</w:t>
      </w:r>
      <w:r>
        <w:fldChar w:fldCharType="end"/>
      </w:r>
    </w:p>
    <w:p>
      <w:pPr>
        <w:pStyle w:val="TOC8"/>
        <w:rPr>
          <w:rFonts w:asciiTheme="minorHAnsi" w:eastAsiaTheme="minorEastAsia" w:hAnsiTheme="minorHAnsi" w:cstheme="minorBidi"/>
          <w:szCs w:val="22"/>
          <w:lang w:eastAsia="en-AU"/>
        </w:rPr>
      </w:pPr>
      <w:r>
        <w:t>48F</w:t>
      </w:r>
      <w:r>
        <w:rPr>
          <w:snapToGrid w:val="0"/>
        </w:rPr>
        <w:t>.</w:t>
      </w:r>
      <w:r>
        <w:rPr>
          <w:snapToGrid w:val="0"/>
        </w:rPr>
        <w:tab/>
        <w:t>Persons taking up residence</w:t>
      </w:r>
      <w:r>
        <w:tab/>
      </w:r>
      <w:r>
        <w:fldChar w:fldCharType="begin"/>
      </w:r>
      <w:r>
        <w:instrText xml:space="preserve"> PAGEREF _Toc524154286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Regulation of traffic</w:t>
      </w:r>
    </w:p>
    <w:p>
      <w:pPr>
        <w:pStyle w:val="TOC4"/>
        <w:tabs>
          <w:tab w:val="right" w:leader="dot" w:pos="7086"/>
        </w:tabs>
        <w:rPr>
          <w:rFonts w:asciiTheme="minorHAnsi" w:eastAsiaTheme="minorEastAsia" w:hAnsiTheme="minorHAnsi" w:cstheme="minorBidi"/>
          <w:b w:val="0"/>
          <w:szCs w:val="22"/>
          <w:lang w:eastAsia="en-AU"/>
        </w:rPr>
      </w:pPr>
      <w:r>
        <w:t>Division 1A — Terms used in this Part</w:t>
      </w:r>
    </w:p>
    <w:p>
      <w:pPr>
        <w:pStyle w:val="TOC8"/>
        <w:rPr>
          <w:rFonts w:asciiTheme="minorHAnsi" w:eastAsiaTheme="minorEastAsia" w:hAnsiTheme="minorHAnsi" w:cstheme="minorBidi"/>
          <w:szCs w:val="22"/>
          <w:lang w:eastAsia="en-AU"/>
        </w:rPr>
      </w:pPr>
      <w:r>
        <w:t>49AA.</w:t>
      </w:r>
      <w:r>
        <w:tab/>
        <w:t>Meanings of “bodily harm” and “grievous bodily harm”</w:t>
      </w:r>
      <w:r>
        <w:tab/>
      </w:r>
      <w:r>
        <w:fldChar w:fldCharType="begin"/>
      </w:r>
      <w:r>
        <w:instrText xml:space="preserve"> PAGEREF _Toc524154289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 — Driving of vehicles: general offences</w:t>
      </w:r>
    </w:p>
    <w:p>
      <w:pPr>
        <w:pStyle w:val="TOC8"/>
        <w:rPr>
          <w:rFonts w:asciiTheme="minorHAnsi" w:eastAsiaTheme="minorEastAsia" w:hAnsiTheme="minorHAnsi" w:cstheme="minorBidi"/>
          <w:szCs w:val="22"/>
          <w:lang w:eastAsia="en-AU"/>
        </w:rPr>
      </w:pPr>
      <w:r>
        <w:t>49</w:t>
      </w:r>
      <w:r>
        <w:rPr>
          <w:snapToGrid w:val="0"/>
        </w:rPr>
        <w:t>.</w:t>
      </w:r>
      <w:r>
        <w:rPr>
          <w:snapToGrid w:val="0"/>
        </w:rPr>
        <w:tab/>
        <w:t>Offence of driving motor vehicle without appropriate driver’s licence</w:t>
      </w:r>
      <w:r>
        <w:tab/>
      </w:r>
      <w:r>
        <w:fldChar w:fldCharType="begin"/>
      </w:r>
      <w:r>
        <w:instrText xml:space="preserve"> PAGEREF _Toc524154291 \h </w:instrText>
      </w:r>
      <w:r>
        <w:fldChar w:fldCharType="separate"/>
      </w:r>
      <w:r>
        <w:t>54</w:t>
      </w:r>
      <w:r>
        <w:fldChar w:fldCharType="end"/>
      </w:r>
    </w:p>
    <w:p>
      <w:pPr>
        <w:pStyle w:val="TOC8"/>
        <w:rPr>
          <w:rFonts w:asciiTheme="minorHAnsi" w:eastAsiaTheme="minorEastAsia" w:hAnsiTheme="minorHAnsi" w:cstheme="minorBidi"/>
          <w:szCs w:val="22"/>
          <w:lang w:eastAsia="en-AU"/>
        </w:rPr>
      </w:pPr>
      <w:r>
        <w:t>49A.</w:t>
      </w:r>
      <w:r>
        <w:tab/>
        <w:t>Cautioning drivers who drive when driver’s licence is suspended for non</w:t>
      </w:r>
      <w:r>
        <w:noBreakHyphen/>
        <w:t>payment of fine, etc.</w:t>
      </w:r>
      <w:r>
        <w:tab/>
      </w:r>
      <w:r>
        <w:fldChar w:fldCharType="begin"/>
      </w:r>
      <w:r>
        <w:instrText xml:space="preserve"> PAGEREF _Toc524154292 \h </w:instrText>
      </w:r>
      <w:r>
        <w:fldChar w:fldCharType="separate"/>
      </w:r>
      <w:r>
        <w:t>57</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Unauthorised driving by learner drivers</w:t>
      </w:r>
      <w:r>
        <w:tab/>
      </w:r>
      <w:r>
        <w:fldChar w:fldCharType="begin"/>
      </w:r>
      <w:r>
        <w:instrText xml:space="preserve"> PAGEREF _Toc524154293 \h </w:instrText>
      </w:r>
      <w:r>
        <w:fldChar w:fldCharType="separate"/>
      </w:r>
      <w:r>
        <w:t>58</w:t>
      </w:r>
      <w:r>
        <w:fldChar w:fldCharType="end"/>
      </w:r>
    </w:p>
    <w:p>
      <w:pPr>
        <w:pStyle w:val="TOC8"/>
        <w:rPr>
          <w:rFonts w:asciiTheme="minorHAnsi" w:eastAsiaTheme="minorEastAsia" w:hAnsiTheme="minorHAnsi" w:cstheme="minorBidi"/>
          <w:szCs w:val="22"/>
          <w:lang w:eastAsia="en-AU"/>
        </w:rPr>
      </w:pPr>
      <w:r>
        <w:t>50A</w:t>
      </w:r>
      <w:r>
        <w:rPr>
          <w:snapToGrid w:val="0"/>
        </w:rPr>
        <w:t>.</w:t>
      </w:r>
      <w:r>
        <w:rPr>
          <w:snapToGrid w:val="0"/>
        </w:rPr>
        <w:tab/>
        <w:t>Unauthorised driving by drivers from outside the State</w:t>
      </w:r>
      <w:r>
        <w:tab/>
      </w:r>
      <w:r>
        <w:fldChar w:fldCharType="begin"/>
      </w:r>
      <w:r>
        <w:instrText xml:space="preserve"> PAGEREF _Toc524154294 \h </w:instrText>
      </w:r>
      <w:r>
        <w:fldChar w:fldCharType="separate"/>
      </w:r>
      <w:r>
        <w:t>58</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_Toc524154295 \h </w:instrText>
      </w:r>
      <w:r>
        <w:fldChar w:fldCharType="separate"/>
      </w:r>
      <w:r>
        <w:t>59</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Driver failing to give name and address to member of the Police Force, failing to stop, etc.</w:t>
      </w:r>
      <w:r>
        <w:tab/>
      </w:r>
      <w:r>
        <w:fldChar w:fldCharType="begin"/>
      </w:r>
      <w:r>
        <w:instrText xml:space="preserve"> PAGEREF _Toc524154296 \h </w:instrText>
      </w:r>
      <w:r>
        <w:fldChar w:fldCharType="separate"/>
      </w:r>
      <w:r>
        <w:t>61</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Bodily harm: duty to stop and give information and assistance</w:t>
      </w:r>
      <w:r>
        <w:tab/>
      </w:r>
      <w:r>
        <w:fldChar w:fldCharType="begin"/>
      </w:r>
      <w:r>
        <w:instrText xml:space="preserve"> PAGEREF _Toc524154297 \h </w:instrText>
      </w:r>
      <w:r>
        <w:fldChar w:fldCharType="separate"/>
      </w:r>
      <w:r>
        <w:t>63</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Damage to property: duty to stop and give information</w:t>
      </w:r>
      <w:r>
        <w:tab/>
      </w:r>
      <w:r>
        <w:fldChar w:fldCharType="begin"/>
      </w:r>
      <w:r>
        <w:instrText xml:space="preserve"> PAGEREF _Toc524154298 \h </w:instrText>
      </w:r>
      <w:r>
        <w:fldChar w:fldCharType="separate"/>
      </w:r>
      <w:r>
        <w:t>64</w:t>
      </w:r>
      <w:r>
        <w:fldChar w:fldCharType="end"/>
      </w:r>
    </w:p>
    <w:p>
      <w:pPr>
        <w:pStyle w:val="TOC8"/>
        <w:rPr>
          <w:rFonts w:asciiTheme="minorHAnsi" w:eastAsiaTheme="minorEastAsia" w:hAnsiTheme="minorHAnsi" w:cstheme="minorBidi"/>
          <w:szCs w:val="22"/>
          <w:lang w:eastAsia="en-AU"/>
        </w:rPr>
      </w:pPr>
      <w:r>
        <w:t>56.</w:t>
      </w:r>
      <w:r>
        <w:tab/>
        <w:t>Duty to report incidents involving bodily harm or damage to property</w:t>
      </w:r>
      <w:r>
        <w:tab/>
      </w:r>
      <w:r>
        <w:fldChar w:fldCharType="begin"/>
      </w:r>
      <w:r>
        <w:instrText xml:space="preserve"> PAGEREF _Toc524154299 \h </w:instrText>
      </w:r>
      <w:r>
        <w:fldChar w:fldCharType="separate"/>
      </w:r>
      <w:r>
        <w:t>65</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Duty of owner to identify driver of vehicle involved in accident</w:t>
      </w:r>
      <w:r>
        <w:tab/>
      </w:r>
      <w:r>
        <w:fldChar w:fldCharType="begin"/>
      </w:r>
      <w:r>
        <w:instrText xml:space="preserve"> PAGEREF _Toc524154300 \h </w:instrText>
      </w:r>
      <w:r>
        <w:fldChar w:fldCharType="separate"/>
      </w:r>
      <w:r>
        <w:t>66</w:t>
      </w:r>
      <w:r>
        <w:fldChar w:fldCharType="end"/>
      </w:r>
    </w:p>
    <w:p>
      <w:pPr>
        <w:pStyle w:val="TOC8"/>
        <w:rPr>
          <w:rFonts w:asciiTheme="minorHAnsi" w:eastAsiaTheme="minorEastAsia" w:hAnsiTheme="minorHAnsi" w:cstheme="minorBidi"/>
          <w:szCs w:val="22"/>
          <w:lang w:eastAsia="en-AU"/>
        </w:rPr>
      </w:pPr>
      <w:r>
        <w:t>58.</w:t>
      </w:r>
      <w:r>
        <w:tab/>
        <w:t>Duty to identify offending driver or person in charge of vehicle</w:t>
      </w:r>
      <w:r>
        <w:tab/>
      </w:r>
      <w:r>
        <w:fldChar w:fldCharType="begin"/>
      </w:r>
      <w:r>
        <w:instrText xml:space="preserve"> PAGEREF _Toc524154301 \h </w:instrText>
      </w:r>
      <w:r>
        <w:fldChar w:fldCharType="separate"/>
      </w:r>
      <w:r>
        <w:t>67</w:t>
      </w:r>
      <w:r>
        <w:fldChar w:fldCharType="end"/>
      </w:r>
    </w:p>
    <w:p>
      <w:pPr>
        <w:pStyle w:val="TOC8"/>
        <w:rPr>
          <w:rFonts w:asciiTheme="minorHAnsi" w:eastAsiaTheme="minorEastAsia" w:hAnsiTheme="minorHAnsi" w:cstheme="minorBidi"/>
          <w:szCs w:val="22"/>
          <w:lang w:eastAsia="en-AU"/>
        </w:rPr>
      </w:pPr>
      <w:r>
        <w:t>58A.</w:t>
      </w:r>
      <w:r>
        <w:tab/>
        <w:t>Duty to take reasonable measures to be able to comply with a driver identity request</w:t>
      </w:r>
      <w:r>
        <w:tab/>
      </w:r>
      <w:r>
        <w:fldChar w:fldCharType="begin"/>
      </w:r>
      <w:r>
        <w:instrText xml:space="preserve"> PAGEREF _Toc524154302 \h </w:instrText>
      </w:r>
      <w:r>
        <w:fldChar w:fldCharType="separate"/>
      </w:r>
      <w:r>
        <w:t>68</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Dangerous driving causing death, injury, etc.</w:t>
      </w:r>
      <w:r>
        <w:tab/>
      </w:r>
      <w:r>
        <w:fldChar w:fldCharType="begin"/>
      </w:r>
      <w:r>
        <w:instrText xml:space="preserve"> PAGEREF _Toc524154303 \h </w:instrText>
      </w:r>
      <w:r>
        <w:fldChar w:fldCharType="separate"/>
      </w:r>
      <w:r>
        <w:t>69</w:t>
      </w:r>
      <w:r>
        <w:fldChar w:fldCharType="end"/>
      </w:r>
    </w:p>
    <w:p>
      <w:pPr>
        <w:pStyle w:val="TOC8"/>
        <w:rPr>
          <w:rFonts w:asciiTheme="minorHAnsi" w:eastAsiaTheme="minorEastAsia" w:hAnsiTheme="minorHAnsi" w:cstheme="minorBidi"/>
          <w:szCs w:val="22"/>
          <w:lang w:eastAsia="en-AU"/>
        </w:rPr>
      </w:pPr>
      <w:r>
        <w:t>59A</w:t>
      </w:r>
      <w:r>
        <w:rPr>
          <w:snapToGrid w:val="0"/>
        </w:rPr>
        <w:t>.</w:t>
      </w:r>
      <w:r>
        <w:rPr>
          <w:snapToGrid w:val="0"/>
        </w:rPr>
        <w:tab/>
        <w:t>Dangerous driving causing bodily harm</w:t>
      </w:r>
      <w:r>
        <w:tab/>
      </w:r>
      <w:r>
        <w:fldChar w:fldCharType="begin"/>
      </w:r>
      <w:r>
        <w:instrText xml:space="preserve"> PAGEREF _Toc524154304 \h </w:instrText>
      </w:r>
      <w:r>
        <w:fldChar w:fldCharType="separate"/>
      </w:r>
      <w:r>
        <w:t>70</w:t>
      </w:r>
      <w:r>
        <w:fldChar w:fldCharType="end"/>
      </w:r>
    </w:p>
    <w:p>
      <w:pPr>
        <w:pStyle w:val="TOC8"/>
        <w:rPr>
          <w:rFonts w:asciiTheme="minorHAnsi" w:eastAsiaTheme="minorEastAsia" w:hAnsiTheme="minorHAnsi" w:cstheme="minorBidi"/>
          <w:szCs w:val="22"/>
          <w:lang w:eastAsia="en-AU"/>
        </w:rPr>
      </w:pPr>
      <w:r>
        <w:t>59B.</w:t>
      </w:r>
      <w:r>
        <w:tab/>
        <w:t>Section 59 and 59A offences: ancillary matters and defence</w:t>
      </w:r>
      <w:r>
        <w:tab/>
      </w:r>
      <w:r>
        <w:fldChar w:fldCharType="begin"/>
      </w:r>
      <w:r>
        <w:instrText xml:space="preserve"> PAGEREF _Toc524154305 \h </w:instrText>
      </w:r>
      <w:r>
        <w:fldChar w:fldCharType="separate"/>
      </w:r>
      <w:r>
        <w:t>72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Reckless driving</w:t>
      </w:r>
      <w:r>
        <w:tab/>
      </w:r>
      <w:r>
        <w:fldChar w:fldCharType="begin"/>
      </w:r>
      <w:r>
        <w:instrText xml:space="preserve"> PAGEREF _Toc524154306 \h </w:instrText>
      </w:r>
      <w:r>
        <w:fldChar w:fldCharType="separate"/>
      </w:r>
      <w:r>
        <w:t>74</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Dangerous driving</w:t>
      </w:r>
      <w:r>
        <w:tab/>
      </w:r>
      <w:r>
        <w:fldChar w:fldCharType="begin"/>
      </w:r>
      <w:r>
        <w:instrText xml:space="preserve"> PAGEREF _Toc524154307 \h </w:instrText>
      </w:r>
      <w:r>
        <w:fldChar w:fldCharType="separate"/>
      </w:r>
      <w:r>
        <w:t>76</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Careless driving</w:t>
      </w:r>
      <w:r>
        <w:tab/>
      </w:r>
      <w:r>
        <w:fldChar w:fldCharType="begin"/>
      </w:r>
      <w:r>
        <w:instrText xml:space="preserve"> PAGEREF _Toc524154308 \h </w:instrText>
      </w:r>
      <w:r>
        <w:fldChar w:fldCharType="separate"/>
      </w:r>
      <w:r>
        <w:t>77</w:t>
      </w:r>
      <w:r>
        <w:fldChar w:fldCharType="end"/>
      </w:r>
    </w:p>
    <w:p>
      <w:pPr>
        <w:pStyle w:val="TOC8"/>
        <w:rPr>
          <w:rFonts w:asciiTheme="minorHAnsi" w:eastAsiaTheme="minorEastAsia" w:hAnsiTheme="minorHAnsi" w:cstheme="minorBidi"/>
          <w:szCs w:val="22"/>
          <w:lang w:eastAsia="en-AU"/>
        </w:rPr>
      </w:pPr>
      <w:r>
        <w:t>62A.</w:t>
      </w:r>
      <w:r>
        <w:tab/>
        <w:t>Causing excessive noise, smoke</w:t>
      </w:r>
      <w:r>
        <w:tab/>
      </w:r>
      <w:r>
        <w:fldChar w:fldCharType="begin"/>
      </w:r>
      <w:r>
        <w:instrText xml:space="preserve"> PAGEREF _Toc524154309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Driving of vehicles: alcohol and drug related offences</w:t>
      </w:r>
    </w:p>
    <w:p>
      <w:pPr>
        <w:pStyle w:val="TOC8"/>
        <w:rPr>
          <w:rFonts w:asciiTheme="minorHAnsi" w:eastAsiaTheme="minorEastAsia" w:hAnsiTheme="minorHAnsi" w:cstheme="minorBidi"/>
          <w:szCs w:val="22"/>
          <w:lang w:eastAsia="en-AU"/>
        </w:rPr>
      </w:pPr>
      <w:r>
        <w:t>63</w:t>
      </w:r>
      <w:r>
        <w:rPr>
          <w:snapToGrid w:val="0"/>
        </w:rPr>
        <w:t>.</w:t>
      </w:r>
      <w:r>
        <w:rPr>
          <w:snapToGrid w:val="0"/>
        </w:rPr>
        <w:tab/>
        <w:t>Driving under the influence of alcohol, etc.</w:t>
      </w:r>
      <w:r>
        <w:tab/>
      </w:r>
      <w:r>
        <w:fldChar w:fldCharType="begin"/>
      </w:r>
      <w:r>
        <w:instrText xml:space="preserve"> PAGEREF _Toc524154311 \h </w:instrText>
      </w:r>
      <w:r>
        <w:fldChar w:fldCharType="separate"/>
      </w:r>
      <w:r>
        <w:t>77</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Driving with blood alcohol content of or above 0.08</w:t>
      </w:r>
      <w:r>
        <w:tab/>
      </w:r>
      <w:r>
        <w:fldChar w:fldCharType="begin"/>
      </w:r>
      <w:r>
        <w:instrText xml:space="preserve"> PAGEREF _Toc524154312 \h </w:instrText>
      </w:r>
      <w:r>
        <w:fldChar w:fldCharType="separate"/>
      </w:r>
      <w:r>
        <w:t>80</w:t>
      </w:r>
      <w:r>
        <w:fldChar w:fldCharType="end"/>
      </w:r>
    </w:p>
    <w:p>
      <w:pPr>
        <w:pStyle w:val="TOC8"/>
        <w:rPr>
          <w:rFonts w:asciiTheme="minorHAnsi" w:eastAsiaTheme="minorEastAsia" w:hAnsiTheme="minorHAnsi" w:cstheme="minorBidi"/>
          <w:szCs w:val="22"/>
          <w:lang w:eastAsia="en-AU"/>
        </w:rPr>
      </w:pPr>
      <w:r>
        <w:t>64AA</w:t>
      </w:r>
      <w:r>
        <w:rPr>
          <w:snapToGrid w:val="0"/>
        </w:rPr>
        <w:t>.</w:t>
      </w:r>
      <w:r>
        <w:rPr>
          <w:snapToGrid w:val="0"/>
        </w:rPr>
        <w:tab/>
        <w:t>Driving with blood alcohol content of or above 0.05</w:t>
      </w:r>
      <w:r>
        <w:tab/>
      </w:r>
      <w:r>
        <w:fldChar w:fldCharType="begin"/>
      </w:r>
      <w:r>
        <w:instrText xml:space="preserve"> PAGEREF _Toc524154313 \h </w:instrText>
      </w:r>
      <w:r>
        <w:fldChar w:fldCharType="separate"/>
      </w:r>
      <w:r>
        <w:t>82</w:t>
      </w:r>
      <w:r>
        <w:fldChar w:fldCharType="end"/>
      </w:r>
    </w:p>
    <w:p>
      <w:pPr>
        <w:pStyle w:val="TOC8"/>
        <w:rPr>
          <w:rFonts w:asciiTheme="minorHAnsi" w:eastAsiaTheme="minorEastAsia" w:hAnsiTheme="minorHAnsi" w:cstheme="minorBidi"/>
          <w:szCs w:val="22"/>
          <w:lang w:eastAsia="en-AU"/>
        </w:rPr>
      </w:pPr>
      <w:r>
        <w:t>64A</w:t>
      </w:r>
      <w:r>
        <w:rPr>
          <w:snapToGrid w:val="0"/>
        </w:rPr>
        <w:t>.</w:t>
      </w:r>
      <w:r>
        <w:rPr>
          <w:snapToGrid w:val="0"/>
        </w:rPr>
        <w:tab/>
        <w:t>Certain persons driving with blood alcohol content of or above 0.02</w:t>
      </w:r>
      <w:r>
        <w:tab/>
      </w:r>
      <w:r>
        <w:fldChar w:fldCharType="begin"/>
      </w:r>
      <w:r>
        <w:instrText xml:space="preserve"> PAGEREF _Toc524154314 \h </w:instrText>
      </w:r>
      <w:r>
        <w:fldChar w:fldCharType="separate"/>
      </w:r>
      <w:r>
        <w:t>83</w:t>
      </w:r>
      <w:r>
        <w:fldChar w:fldCharType="end"/>
      </w:r>
    </w:p>
    <w:p>
      <w:pPr>
        <w:pStyle w:val="TOC8"/>
        <w:rPr>
          <w:rFonts w:asciiTheme="minorHAnsi" w:eastAsiaTheme="minorEastAsia" w:hAnsiTheme="minorHAnsi" w:cstheme="minorBidi"/>
          <w:szCs w:val="22"/>
          <w:lang w:eastAsia="en-AU"/>
        </w:rPr>
      </w:pPr>
      <w:r>
        <w:t>64AB.</w:t>
      </w:r>
      <w:r>
        <w:tab/>
      </w:r>
      <w:r>
        <w:rPr>
          <w:snapToGrid w:val="0"/>
        </w:rPr>
        <w:t>Driving while impaired by drugs</w:t>
      </w:r>
      <w:r>
        <w:tab/>
      </w:r>
      <w:r>
        <w:fldChar w:fldCharType="begin"/>
      </w:r>
      <w:r>
        <w:instrText xml:space="preserve"> PAGEREF _Toc524154315 \h </w:instrText>
      </w:r>
      <w:r>
        <w:fldChar w:fldCharType="separate"/>
      </w:r>
      <w:r>
        <w:t>84</w:t>
      </w:r>
      <w:r>
        <w:fldChar w:fldCharType="end"/>
      </w:r>
    </w:p>
    <w:p>
      <w:pPr>
        <w:pStyle w:val="TOC8"/>
        <w:rPr>
          <w:rFonts w:asciiTheme="minorHAnsi" w:eastAsiaTheme="minorEastAsia" w:hAnsiTheme="minorHAnsi" w:cstheme="minorBidi"/>
          <w:szCs w:val="22"/>
          <w:lang w:eastAsia="en-AU"/>
        </w:rPr>
      </w:pPr>
      <w:r>
        <w:t>64AC.</w:t>
      </w:r>
      <w:r>
        <w:tab/>
      </w:r>
      <w:r>
        <w:rPr>
          <w:snapToGrid w:val="0"/>
        </w:rPr>
        <w:t>Driving with prescribed illicit drug in oral fluid or blood</w:t>
      </w:r>
      <w:r>
        <w:tab/>
      </w:r>
      <w:r>
        <w:fldChar w:fldCharType="begin"/>
      </w:r>
      <w:r>
        <w:instrText xml:space="preserve"> PAGEREF _Toc524154316 \h </w:instrText>
      </w:r>
      <w:r>
        <w:fldChar w:fldCharType="separate"/>
      </w:r>
      <w:r>
        <w:t>87</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Definitions</w:t>
      </w:r>
      <w:r>
        <w:tab/>
      </w:r>
      <w:r>
        <w:fldChar w:fldCharType="begin"/>
      </w:r>
      <w:r>
        <w:instrText xml:space="preserve"> PAGEREF _Toc524154317 \h </w:instrText>
      </w:r>
      <w:r>
        <w:fldChar w:fldCharType="separate"/>
      </w:r>
      <w:r>
        <w:t>88</w:t>
      </w:r>
      <w:r>
        <w:fldChar w:fldCharType="end"/>
      </w:r>
    </w:p>
    <w:p>
      <w:pPr>
        <w:pStyle w:val="TOC8"/>
        <w:rPr>
          <w:rFonts w:asciiTheme="minorHAnsi" w:eastAsiaTheme="minorEastAsia" w:hAnsiTheme="minorHAnsi" w:cstheme="minorBidi"/>
          <w:szCs w:val="22"/>
          <w:lang w:eastAsia="en-AU"/>
        </w:rPr>
      </w:pPr>
      <w:r>
        <w:t>65A.</w:t>
      </w:r>
      <w:r>
        <w:tab/>
        <w:t>Using breath sample to find blood alcohol content</w:t>
      </w:r>
      <w:r>
        <w:tab/>
      </w:r>
      <w:r>
        <w:fldChar w:fldCharType="begin"/>
      </w:r>
      <w:r>
        <w:instrText xml:space="preserve"> PAGEREF _Toc524154318 \h </w:instrText>
      </w:r>
      <w:r>
        <w:fldChar w:fldCharType="separate"/>
      </w:r>
      <w:r>
        <w:t>90</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Requirement to submit sample of breath or blood for analysis</w:t>
      </w:r>
      <w:r>
        <w:tab/>
      </w:r>
      <w:r>
        <w:fldChar w:fldCharType="begin"/>
      </w:r>
      <w:r>
        <w:instrText xml:space="preserve"> PAGEREF _Toc524154319 \h </w:instrText>
      </w:r>
      <w:r>
        <w:fldChar w:fldCharType="separate"/>
      </w:r>
      <w:r>
        <w:t>90</w:t>
      </w:r>
      <w:r>
        <w:fldChar w:fldCharType="end"/>
      </w:r>
    </w:p>
    <w:p>
      <w:pPr>
        <w:pStyle w:val="TOC8"/>
        <w:rPr>
          <w:rFonts w:asciiTheme="minorHAnsi" w:eastAsiaTheme="minorEastAsia" w:hAnsiTheme="minorHAnsi" w:cstheme="minorBidi"/>
          <w:szCs w:val="22"/>
          <w:lang w:eastAsia="en-AU"/>
        </w:rPr>
      </w:pPr>
      <w:r>
        <w:t>66A.</w:t>
      </w:r>
      <w:r>
        <w:tab/>
        <w:t>Requirement to undergo driver assessment</w:t>
      </w:r>
      <w:r>
        <w:tab/>
      </w:r>
      <w:r>
        <w:fldChar w:fldCharType="begin"/>
      </w:r>
      <w:r>
        <w:instrText xml:space="preserve"> PAGEREF _Toc524154320 \h </w:instrText>
      </w:r>
      <w:r>
        <w:fldChar w:fldCharType="separate"/>
      </w:r>
      <w:r>
        <w:t>99</w:t>
      </w:r>
      <w:r>
        <w:fldChar w:fldCharType="end"/>
      </w:r>
    </w:p>
    <w:p>
      <w:pPr>
        <w:pStyle w:val="TOC8"/>
        <w:rPr>
          <w:rFonts w:asciiTheme="minorHAnsi" w:eastAsiaTheme="minorEastAsia" w:hAnsiTheme="minorHAnsi" w:cstheme="minorBidi"/>
          <w:szCs w:val="22"/>
          <w:lang w:eastAsia="en-AU"/>
        </w:rPr>
      </w:pPr>
      <w:r>
        <w:t>66B.</w:t>
      </w:r>
      <w:r>
        <w:tab/>
        <w:t>Requirement to provide blood or urine sample if driver assessment indicates drug impairment</w:t>
      </w:r>
      <w:r>
        <w:tab/>
      </w:r>
      <w:r>
        <w:fldChar w:fldCharType="begin"/>
      </w:r>
      <w:r>
        <w:instrText xml:space="preserve"> PAGEREF _Toc524154321 \h </w:instrText>
      </w:r>
      <w:r>
        <w:fldChar w:fldCharType="separate"/>
      </w:r>
      <w:r>
        <w:t>101</w:t>
      </w:r>
      <w:r>
        <w:fldChar w:fldCharType="end"/>
      </w:r>
    </w:p>
    <w:p>
      <w:pPr>
        <w:pStyle w:val="TOC8"/>
        <w:rPr>
          <w:rFonts w:asciiTheme="minorHAnsi" w:eastAsiaTheme="minorEastAsia" w:hAnsiTheme="minorHAnsi" w:cstheme="minorBidi"/>
          <w:szCs w:val="22"/>
          <w:lang w:eastAsia="en-AU"/>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_Toc524154322 \h </w:instrText>
      </w:r>
      <w:r>
        <w:fldChar w:fldCharType="separate"/>
      </w:r>
      <w:r>
        <w:t>103</w:t>
      </w:r>
      <w:r>
        <w:fldChar w:fldCharType="end"/>
      </w:r>
    </w:p>
    <w:p>
      <w:pPr>
        <w:pStyle w:val="TOC8"/>
        <w:rPr>
          <w:rFonts w:asciiTheme="minorHAnsi" w:eastAsiaTheme="minorEastAsia" w:hAnsiTheme="minorHAnsi" w:cstheme="minorBidi"/>
          <w:szCs w:val="22"/>
          <w:lang w:eastAsia="en-AU"/>
        </w:rPr>
      </w:pPr>
      <w:r>
        <w:t>66D.</w:t>
      </w:r>
      <w:r>
        <w:tab/>
        <w:t xml:space="preserve">Requirement to </w:t>
      </w:r>
      <w:r>
        <w:rPr>
          <w:snapToGrid w:val="0"/>
        </w:rPr>
        <w:t>provide sample of oral fluid for testing</w:t>
      </w:r>
      <w:r>
        <w:tab/>
      </w:r>
      <w:r>
        <w:fldChar w:fldCharType="begin"/>
      </w:r>
      <w:r>
        <w:instrText xml:space="preserve"> PAGEREF _Toc524154323 \h </w:instrText>
      </w:r>
      <w:r>
        <w:fldChar w:fldCharType="separate"/>
      </w:r>
      <w:r>
        <w:t>105</w:t>
      </w:r>
      <w:r>
        <w:fldChar w:fldCharType="end"/>
      </w:r>
    </w:p>
    <w:p>
      <w:pPr>
        <w:pStyle w:val="TOC8"/>
        <w:rPr>
          <w:rFonts w:asciiTheme="minorHAnsi" w:eastAsiaTheme="minorEastAsia" w:hAnsiTheme="minorHAnsi" w:cstheme="minorBidi"/>
          <w:szCs w:val="22"/>
          <w:lang w:eastAsia="en-AU"/>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_Toc524154324 \h </w:instrText>
      </w:r>
      <w:r>
        <w:fldChar w:fldCharType="separate"/>
      </w:r>
      <w:r>
        <w:t>106</w:t>
      </w:r>
      <w:r>
        <w:fldChar w:fldCharType="end"/>
      </w:r>
    </w:p>
    <w:p>
      <w:pPr>
        <w:pStyle w:val="TOC8"/>
        <w:rPr>
          <w:rFonts w:asciiTheme="minorHAnsi" w:eastAsiaTheme="minorEastAsia" w:hAnsiTheme="minorHAnsi" w:cstheme="minorBidi"/>
          <w:szCs w:val="22"/>
          <w:lang w:eastAsia="en-AU"/>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_Toc524154325 \h </w:instrText>
      </w:r>
      <w:r>
        <w:fldChar w:fldCharType="separate"/>
      </w:r>
      <w:r>
        <w:t>107</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_Toc524154326 \h </w:instrText>
      </w:r>
      <w:r>
        <w:fldChar w:fldCharType="separate"/>
      </w:r>
      <w:r>
        <w:t>108</w:t>
      </w:r>
      <w:r>
        <w:fldChar w:fldCharType="end"/>
      </w:r>
    </w:p>
    <w:p>
      <w:pPr>
        <w:pStyle w:val="TOC8"/>
        <w:rPr>
          <w:rFonts w:asciiTheme="minorHAnsi" w:eastAsiaTheme="minorEastAsia" w:hAnsiTheme="minorHAnsi" w:cstheme="minorBidi"/>
          <w:szCs w:val="22"/>
          <w:lang w:eastAsia="en-AU"/>
        </w:rPr>
      </w:pPr>
      <w:r>
        <w:t>67AA</w:t>
      </w:r>
      <w:r>
        <w:rPr>
          <w:snapToGrid w:val="0"/>
        </w:rPr>
        <w:t>.</w:t>
      </w:r>
      <w:r>
        <w:rPr>
          <w:snapToGrid w:val="0"/>
        </w:rPr>
        <w:tab/>
        <w:t>Failure to comply with requirement as to driver assessment or provision of blood or urine sample for analysis under section 66A or 66B</w:t>
      </w:r>
      <w:r>
        <w:tab/>
      </w:r>
      <w:r>
        <w:fldChar w:fldCharType="begin"/>
      </w:r>
      <w:r>
        <w:instrText xml:space="preserve"> PAGEREF _Toc524154327 \h </w:instrText>
      </w:r>
      <w:r>
        <w:fldChar w:fldCharType="separate"/>
      </w:r>
      <w:r>
        <w:t>110</w:t>
      </w:r>
      <w:r>
        <w:fldChar w:fldCharType="end"/>
      </w:r>
    </w:p>
    <w:p>
      <w:pPr>
        <w:pStyle w:val="TOC8"/>
        <w:rPr>
          <w:rFonts w:asciiTheme="minorHAnsi" w:eastAsiaTheme="minorEastAsia" w:hAnsiTheme="minorHAnsi" w:cstheme="minorBidi"/>
          <w:szCs w:val="22"/>
          <w:lang w:eastAsia="en-AU"/>
        </w:rPr>
      </w:pPr>
      <w:r>
        <w:t>67AB</w:t>
      </w:r>
      <w:r>
        <w:rPr>
          <w:snapToGrid w:val="0"/>
        </w:rPr>
        <w:t>.</w:t>
      </w:r>
      <w:r>
        <w:rPr>
          <w:snapToGrid w:val="0"/>
        </w:rPr>
        <w:tab/>
        <w:t>Failure to comply with requirement as to provision of oral fluid or blood sample for testing or analysis under section 66D or 66E</w:t>
      </w:r>
      <w:r>
        <w:tab/>
      </w:r>
      <w:r>
        <w:fldChar w:fldCharType="begin"/>
      </w:r>
      <w:r>
        <w:instrText xml:space="preserve"> PAGEREF _Toc524154328 \h </w:instrText>
      </w:r>
      <w:r>
        <w:fldChar w:fldCharType="separate"/>
      </w:r>
      <w:r>
        <w:t>112</w:t>
      </w:r>
      <w:r>
        <w:fldChar w:fldCharType="end"/>
      </w:r>
    </w:p>
    <w:p>
      <w:pPr>
        <w:pStyle w:val="TOC8"/>
        <w:rPr>
          <w:rFonts w:asciiTheme="minorHAnsi" w:eastAsiaTheme="minorEastAsia" w:hAnsiTheme="minorHAnsi" w:cstheme="minorBidi"/>
          <w:szCs w:val="22"/>
          <w:lang w:eastAsia="en-AU"/>
        </w:rPr>
      </w:pPr>
      <w:r>
        <w:t>67A</w:t>
      </w:r>
      <w:r>
        <w:rPr>
          <w:snapToGrid w:val="0"/>
        </w:rPr>
        <w:t>.</w:t>
      </w:r>
      <w:r>
        <w:rPr>
          <w:snapToGrid w:val="0"/>
        </w:rPr>
        <w:tab/>
        <w:t>Failure to comply with other requirements made by a member of Police Force</w:t>
      </w:r>
      <w:r>
        <w:tab/>
      </w:r>
      <w:r>
        <w:fldChar w:fldCharType="begin"/>
      </w:r>
      <w:r>
        <w:instrText xml:space="preserve"> PAGEREF _Toc524154329 \h </w:instrText>
      </w:r>
      <w:r>
        <w:fldChar w:fldCharType="separate"/>
      </w:r>
      <w:r>
        <w:t>113</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Analysis of alcohol in breath</w:t>
      </w:r>
      <w:r>
        <w:tab/>
      </w:r>
      <w:r>
        <w:fldChar w:fldCharType="begin"/>
      </w:r>
      <w:r>
        <w:instrText xml:space="preserve"> PAGEREF _Toc524154330 \h </w:instrText>
      </w:r>
      <w:r>
        <w:fldChar w:fldCharType="separate"/>
      </w:r>
      <w:r>
        <w:t>115</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Blood analysis</w:t>
      </w:r>
      <w:r>
        <w:tab/>
      </w:r>
      <w:r>
        <w:fldChar w:fldCharType="begin"/>
      </w:r>
      <w:r>
        <w:instrText xml:space="preserve"> PAGEREF _Toc524154331 \h </w:instrText>
      </w:r>
      <w:r>
        <w:fldChar w:fldCharType="separate"/>
      </w:r>
      <w:r>
        <w:t>117</w:t>
      </w:r>
      <w:r>
        <w:fldChar w:fldCharType="end"/>
      </w:r>
    </w:p>
    <w:p>
      <w:pPr>
        <w:pStyle w:val="TOC8"/>
        <w:rPr>
          <w:rFonts w:asciiTheme="minorHAnsi" w:eastAsiaTheme="minorEastAsia" w:hAnsiTheme="minorHAnsi" w:cstheme="minorBidi"/>
          <w:szCs w:val="22"/>
          <w:lang w:eastAsia="en-AU"/>
        </w:rPr>
      </w:pPr>
      <w:r>
        <w:t>69A</w:t>
      </w:r>
      <w:r>
        <w:rPr>
          <w:snapToGrid w:val="0"/>
        </w:rPr>
        <w:t>.</w:t>
      </w:r>
      <w:r>
        <w:rPr>
          <w:snapToGrid w:val="0"/>
        </w:rPr>
        <w:tab/>
        <w:t>Urine samples</w:t>
      </w:r>
      <w:r>
        <w:tab/>
      </w:r>
      <w:r>
        <w:fldChar w:fldCharType="begin"/>
      </w:r>
      <w:r>
        <w:instrText xml:space="preserve"> PAGEREF _Toc524154332 \h </w:instrText>
      </w:r>
      <w:r>
        <w:fldChar w:fldCharType="separate"/>
      </w:r>
      <w:r>
        <w:t>117</w:t>
      </w:r>
      <w:r>
        <w:fldChar w:fldCharType="end"/>
      </w:r>
    </w:p>
    <w:p>
      <w:pPr>
        <w:pStyle w:val="TOC8"/>
        <w:rPr>
          <w:rFonts w:asciiTheme="minorHAnsi" w:eastAsiaTheme="minorEastAsia" w:hAnsiTheme="minorHAnsi" w:cstheme="minorBidi"/>
          <w:szCs w:val="22"/>
          <w:lang w:eastAsia="en-AU"/>
        </w:rPr>
      </w:pPr>
      <w:r>
        <w:t>69B.</w:t>
      </w:r>
      <w:r>
        <w:tab/>
        <w:t>Oral fluid samples</w:t>
      </w:r>
      <w:r>
        <w:tab/>
      </w:r>
      <w:r>
        <w:fldChar w:fldCharType="begin"/>
      </w:r>
      <w:r>
        <w:instrText xml:space="preserve"> PAGEREF _Toc524154333 \h </w:instrText>
      </w:r>
      <w:r>
        <w:fldChar w:fldCharType="separate"/>
      </w:r>
      <w:r>
        <w:t>118</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Evidence</w:t>
      </w:r>
      <w:r>
        <w:tab/>
      </w:r>
      <w:r>
        <w:fldChar w:fldCharType="begin"/>
      </w:r>
      <w:r>
        <w:instrText xml:space="preserve"> PAGEREF _Toc524154334 \h </w:instrText>
      </w:r>
      <w:r>
        <w:fldChar w:fldCharType="separate"/>
      </w:r>
      <w:r>
        <w:t>118</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Determination of blood alcohol content at material time</w:t>
      </w:r>
      <w:r>
        <w:tab/>
      </w:r>
      <w:r>
        <w:fldChar w:fldCharType="begin"/>
      </w:r>
      <w:r>
        <w:instrText xml:space="preserve"> PAGEREF _Toc524154335 \h </w:instrText>
      </w:r>
      <w:r>
        <w:fldChar w:fldCharType="separate"/>
      </w:r>
      <w:r>
        <w:t>128</w:t>
      </w:r>
      <w:r>
        <w:fldChar w:fldCharType="end"/>
      </w:r>
    </w:p>
    <w:p>
      <w:pPr>
        <w:pStyle w:val="TOC8"/>
        <w:rPr>
          <w:rFonts w:asciiTheme="minorHAnsi" w:eastAsiaTheme="minorEastAsia" w:hAnsiTheme="minorHAnsi" w:cstheme="minorBidi"/>
          <w:szCs w:val="22"/>
          <w:lang w:eastAsia="en-AU"/>
        </w:rPr>
      </w:pPr>
      <w:r>
        <w:t>71A.</w:t>
      </w:r>
      <w:r>
        <w:tab/>
        <w:t>Samples not to be used to obtain DNA</w:t>
      </w:r>
      <w:r>
        <w:tab/>
      </w:r>
      <w:r>
        <w:fldChar w:fldCharType="begin"/>
      </w:r>
      <w:r>
        <w:instrText xml:space="preserve"> PAGEREF _Toc524154336 \h </w:instrText>
      </w:r>
      <w:r>
        <w:fldChar w:fldCharType="separate"/>
      </w:r>
      <w:r>
        <w:t>129</w:t>
      </w:r>
      <w:r>
        <w:fldChar w:fldCharType="end"/>
      </w:r>
    </w:p>
    <w:p>
      <w:pPr>
        <w:pStyle w:val="TOC8"/>
        <w:rPr>
          <w:rFonts w:asciiTheme="minorHAnsi" w:eastAsiaTheme="minorEastAsia" w:hAnsiTheme="minorHAnsi" w:cstheme="minorBidi"/>
          <w:szCs w:val="22"/>
          <w:lang w:eastAsia="en-AU"/>
        </w:rPr>
      </w:pPr>
      <w:r>
        <w:t>71B.</w:t>
      </w:r>
      <w:r>
        <w:tab/>
        <w:t>Power to prevent use of vehicle by suspected offender</w:t>
      </w:r>
      <w:r>
        <w:tab/>
      </w:r>
      <w:r>
        <w:fldChar w:fldCharType="begin"/>
      </w:r>
      <w:r>
        <w:instrText xml:space="preserve"> PAGEREF _Toc524154337 \h </w:instrText>
      </w:r>
      <w:r>
        <w:fldChar w:fldCharType="separate"/>
      </w:r>
      <w:r>
        <w:t>130</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Regulations, etc.</w:t>
      </w:r>
      <w:r>
        <w:tab/>
      </w:r>
      <w:r>
        <w:fldChar w:fldCharType="begin"/>
      </w:r>
      <w:r>
        <w:instrText xml:space="preserve"> PAGEREF _Toc524154338 \h </w:instrText>
      </w:r>
      <w:r>
        <w:fldChar w:fldCharType="separate"/>
      </w:r>
      <w:r>
        <w:t>131</w:t>
      </w:r>
      <w:r>
        <w:fldChar w:fldCharType="end"/>
      </w:r>
    </w:p>
    <w:p>
      <w:pPr>
        <w:pStyle w:val="TOC8"/>
        <w:rPr>
          <w:rFonts w:asciiTheme="minorHAnsi" w:eastAsiaTheme="minorEastAsia" w:hAnsiTheme="minorHAnsi" w:cstheme="minorBidi"/>
          <w:szCs w:val="22"/>
          <w:lang w:eastAsia="en-AU"/>
        </w:rPr>
      </w:pPr>
      <w:r>
        <w:t>72A.</w:t>
      </w:r>
      <w:r>
        <w:tab/>
        <w:t>Review of amendments relating to drugs</w:t>
      </w:r>
      <w:r>
        <w:tab/>
      </w:r>
      <w:r>
        <w:fldChar w:fldCharType="begin"/>
      </w:r>
      <w:r>
        <w:instrText xml:space="preserve"> PAGEREF _Toc524154339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matters as to driving offences</w:t>
      </w:r>
    </w:p>
    <w:p>
      <w:pPr>
        <w:pStyle w:val="TOC8"/>
        <w:rPr>
          <w:rFonts w:asciiTheme="minorHAnsi" w:eastAsiaTheme="minorEastAsia" w:hAnsiTheme="minorHAnsi" w:cstheme="minorBidi"/>
          <w:szCs w:val="22"/>
          <w:lang w:eastAsia="en-AU"/>
        </w:rPr>
      </w:pPr>
      <w:r>
        <w:t>73</w:t>
      </w:r>
      <w:r>
        <w:rPr>
          <w:snapToGrid w:val="0"/>
        </w:rPr>
        <w:t>.</w:t>
      </w:r>
      <w:r>
        <w:rPr>
          <w:snapToGrid w:val="0"/>
        </w:rPr>
        <w:tab/>
        <w:t>Certain offences extend to driving or attempting to drive in public places</w:t>
      </w:r>
      <w:r>
        <w:tab/>
      </w:r>
      <w:r>
        <w:fldChar w:fldCharType="begin"/>
      </w:r>
      <w:r>
        <w:instrText xml:space="preserve"> PAGEREF _Toc524154341 \h </w:instrText>
      </w:r>
      <w:r>
        <w:fldChar w:fldCharType="separate"/>
      </w:r>
      <w:r>
        <w:t>135</w:t>
      </w:r>
      <w:r>
        <w:fldChar w:fldCharType="end"/>
      </w:r>
    </w:p>
    <w:p>
      <w:pPr>
        <w:pStyle w:val="TOC8"/>
        <w:rPr>
          <w:rFonts w:asciiTheme="minorHAnsi" w:eastAsiaTheme="minorEastAsia" w:hAnsiTheme="minorHAnsi" w:cstheme="minorBidi"/>
          <w:szCs w:val="22"/>
          <w:lang w:eastAsia="en-AU"/>
        </w:rPr>
      </w:pPr>
      <w:r>
        <w:t>74.</w:t>
      </w:r>
      <w:r>
        <w:tab/>
        <w:t>Representation in proceedings under Part V</w:t>
      </w:r>
      <w:r>
        <w:tab/>
      </w:r>
      <w:r>
        <w:fldChar w:fldCharType="begin"/>
      </w:r>
      <w:r>
        <w:instrText xml:space="preserve"> PAGEREF _Toc524154342 \h </w:instrText>
      </w:r>
      <w:r>
        <w:fldChar w:fldCharType="separate"/>
      </w:r>
      <w:r>
        <w:t>136</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Notification and effect of disqualification</w:t>
      </w:r>
      <w:r>
        <w:tab/>
      </w:r>
      <w:r>
        <w:fldChar w:fldCharType="begin"/>
      </w:r>
      <w:r>
        <w:instrText xml:space="preserve"> PAGEREF _Toc524154343 \h </w:instrText>
      </w:r>
      <w:r>
        <w:fldChar w:fldCharType="separate"/>
      </w:r>
      <w:r>
        <w:t>136</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Extraordinary licences</w:t>
      </w:r>
      <w:r>
        <w:tab/>
      </w:r>
      <w:r>
        <w:fldChar w:fldCharType="begin"/>
      </w:r>
      <w:r>
        <w:instrText xml:space="preserve"> PAGEREF _Toc524154344 \h </w:instrText>
      </w:r>
      <w:r>
        <w:fldChar w:fldCharType="separate"/>
      </w:r>
      <w:r>
        <w:t>139</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Penalty for contravening conditions of extraordinary licence</w:t>
      </w:r>
      <w:r>
        <w:tab/>
      </w:r>
      <w:r>
        <w:fldChar w:fldCharType="begin"/>
      </w:r>
      <w:r>
        <w:instrText xml:space="preserve"> PAGEREF _Toc524154345 \h </w:instrText>
      </w:r>
      <w:r>
        <w:fldChar w:fldCharType="separate"/>
      </w:r>
      <w:r>
        <w:t>146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Removal of disqualification</w:t>
      </w:r>
      <w:r>
        <w:tab/>
      </w:r>
      <w:r>
        <w:fldChar w:fldCharType="begin"/>
      </w:r>
      <w:r>
        <w:instrText xml:space="preserve"> PAGEREF _Toc524154346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Impounding and confiscation of vehicles for certain offences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78A.</w:t>
      </w:r>
      <w:r>
        <w:tab/>
        <w:t>Interpretation of Division 4</w:t>
      </w:r>
      <w:r>
        <w:tab/>
      </w:r>
      <w:r>
        <w:fldChar w:fldCharType="begin"/>
      </w:r>
      <w:r>
        <w:instrText xml:space="preserve"> PAGEREF _Toc524154349 \h </w:instrText>
      </w:r>
      <w:r>
        <w:fldChar w:fldCharType="separate"/>
      </w:r>
      <w:r>
        <w:t>148</w:t>
      </w:r>
      <w:r>
        <w:fldChar w:fldCharType="end"/>
      </w:r>
    </w:p>
    <w:p>
      <w:pPr>
        <w:pStyle w:val="TOC8"/>
        <w:rPr>
          <w:rFonts w:asciiTheme="minorHAnsi" w:eastAsiaTheme="minorEastAsia" w:hAnsiTheme="minorHAnsi" w:cstheme="minorBidi"/>
          <w:szCs w:val="22"/>
          <w:lang w:eastAsia="en-AU"/>
        </w:rPr>
      </w:pPr>
      <w:r>
        <w:t>78B.</w:t>
      </w:r>
      <w:r>
        <w:tab/>
        <w:t>Penalties etc. not affected</w:t>
      </w:r>
      <w:r>
        <w:tab/>
      </w:r>
      <w:r>
        <w:fldChar w:fldCharType="begin"/>
      </w:r>
      <w:r>
        <w:instrText xml:space="preserve"> PAGEREF _Toc524154350 \h </w:instrText>
      </w:r>
      <w:r>
        <w:fldChar w:fldCharType="separate"/>
      </w:r>
      <w:r>
        <w:t>151</w:t>
      </w:r>
      <w:r>
        <w:fldChar w:fldCharType="end"/>
      </w:r>
    </w:p>
    <w:p>
      <w:pPr>
        <w:pStyle w:val="TOC8"/>
        <w:rPr>
          <w:rFonts w:asciiTheme="minorHAnsi" w:eastAsiaTheme="minorEastAsia" w:hAnsiTheme="minorHAnsi" w:cstheme="minorBidi"/>
          <w:szCs w:val="22"/>
          <w:lang w:eastAsia="en-AU"/>
        </w:rPr>
      </w:pPr>
      <w:r>
        <w:t>78C</w:t>
      </w:r>
      <w:r>
        <w:rPr>
          <w:snapToGrid w:val="0"/>
        </w:rPr>
        <w:t>.</w:t>
      </w:r>
      <w:r>
        <w:rPr>
          <w:snapToGrid w:val="0"/>
        </w:rPr>
        <w:tab/>
        <w:t>Powers for this Division</w:t>
      </w:r>
      <w:r>
        <w:tab/>
      </w:r>
      <w:r>
        <w:fldChar w:fldCharType="begin"/>
      </w:r>
      <w:r>
        <w:instrText xml:space="preserve"> PAGEREF _Toc524154351 \h </w:instrText>
      </w:r>
      <w:r>
        <w:fldChar w:fldCharType="separate"/>
      </w:r>
      <w:r>
        <w:t>151</w:t>
      </w:r>
      <w:r>
        <w:fldChar w:fldCharType="end"/>
      </w:r>
    </w:p>
    <w:p>
      <w:pPr>
        <w:pStyle w:val="TOC8"/>
        <w:rPr>
          <w:rFonts w:asciiTheme="minorHAnsi" w:eastAsiaTheme="minorEastAsia" w:hAnsiTheme="minorHAnsi" w:cstheme="minorBidi"/>
          <w:szCs w:val="22"/>
          <w:lang w:eastAsia="en-AU"/>
        </w:rPr>
      </w:pPr>
      <w:r>
        <w:t>78D.</w:t>
      </w:r>
      <w:r>
        <w:tab/>
        <w:t>Contracts for conveying, storing impounded or confiscated vehicles</w:t>
      </w:r>
      <w:r>
        <w:tab/>
      </w:r>
      <w:r>
        <w:fldChar w:fldCharType="begin"/>
      </w:r>
      <w:r>
        <w:instrText xml:space="preserve"> PAGEREF _Toc524154352 \h </w:instrText>
      </w:r>
      <w:r>
        <w:fldChar w:fldCharType="separate"/>
      </w:r>
      <w:r>
        <w:t>153</w:t>
      </w:r>
      <w:r>
        <w:fldChar w:fldCharType="end"/>
      </w:r>
    </w:p>
    <w:p>
      <w:pPr>
        <w:pStyle w:val="TOC8"/>
        <w:rPr>
          <w:rFonts w:asciiTheme="minorHAnsi" w:eastAsiaTheme="minorEastAsia" w:hAnsiTheme="minorHAnsi" w:cstheme="minorBidi"/>
          <w:szCs w:val="22"/>
          <w:lang w:eastAsia="en-AU"/>
        </w:rPr>
      </w:pPr>
      <w:r>
        <w:t>78E.</w:t>
      </w:r>
      <w:r>
        <w:tab/>
        <w:t>Recovery of impounding expenses</w:t>
      </w:r>
      <w:r>
        <w:tab/>
      </w:r>
      <w:r>
        <w:fldChar w:fldCharType="begin"/>
      </w:r>
      <w:r>
        <w:instrText xml:space="preserve"> PAGEREF _Toc524154353 \h </w:instrText>
      </w:r>
      <w:r>
        <w:fldChar w:fldCharType="separate"/>
      </w:r>
      <w:r>
        <w:t>153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Impounding of vehicles by police</w:t>
      </w:r>
    </w:p>
    <w:p>
      <w:pPr>
        <w:pStyle w:val="TOC8"/>
        <w:rPr>
          <w:rFonts w:asciiTheme="minorHAnsi" w:eastAsiaTheme="minorEastAsia" w:hAnsiTheme="minorHAnsi" w:cstheme="minorBidi"/>
          <w:szCs w:val="22"/>
          <w:lang w:eastAsia="en-AU"/>
        </w:rPr>
      </w:pPr>
      <w:r>
        <w:t>79.</w:t>
      </w:r>
      <w:r>
        <w:tab/>
        <w:t>Impounding of vehicles for racing etc.</w:t>
      </w:r>
      <w:r>
        <w:tab/>
      </w:r>
      <w:r>
        <w:fldChar w:fldCharType="begin"/>
      </w:r>
      <w:r>
        <w:instrText xml:space="preserve"> PAGEREF _Toc524154355 \h </w:instrText>
      </w:r>
      <w:r>
        <w:fldChar w:fldCharType="separate"/>
      </w:r>
      <w:r>
        <w:t>153</w:t>
      </w:r>
      <w:r>
        <w:fldChar w:fldCharType="end"/>
      </w:r>
    </w:p>
    <w:p>
      <w:pPr>
        <w:pStyle w:val="TOC8"/>
        <w:rPr>
          <w:rFonts w:asciiTheme="minorHAnsi" w:eastAsiaTheme="minorEastAsia" w:hAnsiTheme="minorHAnsi" w:cstheme="minorBidi"/>
          <w:szCs w:val="22"/>
          <w:lang w:eastAsia="en-AU"/>
        </w:rPr>
      </w:pPr>
      <w:r>
        <w:t>79A.</w:t>
      </w:r>
      <w:r>
        <w:tab/>
        <w:t>Impounding of vehicles for driving without driver’s licence etc.</w:t>
      </w:r>
      <w:r>
        <w:tab/>
      </w:r>
      <w:r>
        <w:fldChar w:fldCharType="begin"/>
      </w:r>
      <w:r>
        <w:instrText xml:space="preserve"> PAGEREF _Toc524154356 \h </w:instrText>
      </w:r>
      <w:r>
        <w:fldChar w:fldCharType="separate"/>
      </w:r>
      <w:r>
        <w:t>154</w:t>
      </w:r>
      <w:r>
        <w:fldChar w:fldCharType="end"/>
      </w:r>
    </w:p>
    <w:p>
      <w:pPr>
        <w:pStyle w:val="TOC8"/>
        <w:rPr>
          <w:rFonts w:asciiTheme="minorHAnsi" w:eastAsiaTheme="minorEastAsia" w:hAnsiTheme="minorHAnsi" w:cstheme="minorBidi"/>
          <w:szCs w:val="22"/>
          <w:lang w:eastAsia="en-AU"/>
        </w:rPr>
      </w:pPr>
      <w:r>
        <w:t>79B.</w:t>
      </w:r>
      <w:r>
        <w:tab/>
        <w:t>Notice of impounding</w:t>
      </w:r>
      <w:r>
        <w:tab/>
      </w:r>
      <w:r>
        <w:fldChar w:fldCharType="begin"/>
      </w:r>
      <w:r>
        <w:instrText xml:space="preserve"> PAGEREF _Toc524154357 \h </w:instrText>
      </w:r>
      <w:r>
        <w:fldChar w:fldCharType="separate"/>
      </w:r>
      <w:r>
        <w:t>154</w:t>
      </w:r>
      <w:r>
        <w:fldChar w:fldCharType="end"/>
      </w:r>
    </w:p>
    <w:p>
      <w:pPr>
        <w:pStyle w:val="TOC8"/>
        <w:rPr>
          <w:rFonts w:asciiTheme="minorHAnsi" w:eastAsiaTheme="minorEastAsia" w:hAnsiTheme="minorHAnsi" w:cstheme="minorBidi"/>
          <w:szCs w:val="22"/>
          <w:lang w:eastAsia="en-AU"/>
        </w:rPr>
      </w:pPr>
      <w:r>
        <w:t>79C.</w:t>
      </w:r>
      <w:r>
        <w:tab/>
        <w:t>Senior officer to be informed if vehicle impounded</w:t>
      </w:r>
      <w:r>
        <w:tab/>
      </w:r>
      <w:r>
        <w:fldChar w:fldCharType="begin"/>
      </w:r>
      <w:r>
        <w:instrText xml:space="preserve"> PAGEREF _Toc524154358 \h </w:instrText>
      </w:r>
      <w:r>
        <w:fldChar w:fldCharType="separate"/>
      </w:r>
      <w:r>
        <w:t>155</w:t>
      </w:r>
      <w:r>
        <w:fldChar w:fldCharType="end"/>
      </w:r>
    </w:p>
    <w:p>
      <w:pPr>
        <w:pStyle w:val="TOC8"/>
        <w:rPr>
          <w:rFonts w:asciiTheme="minorHAnsi" w:eastAsiaTheme="minorEastAsia" w:hAnsiTheme="minorHAnsi" w:cstheme="minorBidi"/>
          <w:szCs w:val="22"/>
          <w:lang w:eastAsia="en-AU"/>
        </w:rPr>
      </w:pPr>
      <w:r>
        <w:t>79D.</w:t>
      </w:r>
      <w:r>
        <w:tab/>
        <w:t>Release of impounded vehicles</w:t>
      </w:r>
      <w:r>
        <w:tab/>
      </w:r>
      <w:r>
        <w:fldChar w:fldCharType="begin"/>
      </w:r>
      <w:r>
        <w:instrText xml:space="preserve"> PAGEREF _Toc524154359 \h </w:instrText>
      </w:r>
      <w:r>
        <w:fldChar w:fldCharType="separate"/>
      </w:r>
      <w:r>
        <w:t>155</w:t>
      </w:r>
      <w:r>
        <w:fldChar w:fldCharType="end"/>
      </w:r>
    </w:p>
    <w:p>
      <w:pPr>
        <w:pStyle w:val="TOC8"/>
        <w:rPr>
          <w:rFonts w:asciiTheme="minorHAnsi" w:eastAsiaTheme="minorEastAsia" w:hAnsiTheme="minorHAnsi" w:cstheme="minorBidi"/>
          <w:szCs w:val="22"/>
          <w:lang w:eastAsia="en-AU"/>
        </w:rPr>
      </w:pPr>
      <w:r>
        <w:t>79E.</w:t>
      </w:r>
      <w:r>
        <w:tab/>
        <w:t>Liability for section 79 or 79A impounding expenses</w:t>
      </w:r>
      <w:r>
        <w:tab/>
      </w:r>
      <w:r>
        <w:fldChar w:fldCharType="begin"/>
      </w:r>
      <w:r>
        <w:instrText xml:space="preserve"> PAGEREF _Toc524154360 \h </w:instrText>
      </w:r>
      <w:r>
        <w:fldChar w:fldCharType="separate"/>
      </w:r>
      <w:r>
        <w:t>156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Impounding and confiscation of vehicles by court order</w:t>
      </w:r>
    </w:p>
    <w:p>
      <w:pPr>
        <w:pStyle w:val="TOC8"/>
        <w:rPr>
          <w:rFonts w:asciiTheme="minorHAnsi" w:eastAsiaTheme="minorEastAsia" w:hAnsiTheme="minorHAnsi" w:cstheme="minorBidi"/>
          <w:szCs w:val="22"/>
          <w:lang w:eastAsia="en-AU"/>
        </w:rPr>
      </w:pPr>
      <w:r>
        <w:t>80.</w:t>
      </w:r>
      <w:r>
        <w:tab/>
        <w:t>Impounding of vehicles for racing etc.</w:t>
      </w:r>
      <w:r>
        <w:tab/>
      </w:r>
      <w:r>
        <w:fldChar w:fldCharType="begin"/>
      </w:r>
      <w:r>
        <w:instrText xml:space="preserve"> PAGEREF _Toc524154362 \h </w:instrText>
      </w:r>
      <w:r>
        <w:fldChar w:fldCharType="separate"/>
      </w:r>
      <w:r>
        <w:t>156</w:t>
      </w:r>
      <w:r>
        <w:fldChar w:fldCharType="end"/>
      </w:r>
    </w:p>
    <w:p>
      <w:pPr>
        <w:pStyle w:val="TOC8"/>
        <w:rPr>
          <w:rFonts w:asciiTheme="minorHAnsi" w:eastAsiaTheme="minorEastAsia" w:hAnsiTheme="minorHAnsi" w:cstheme="minorBidi"/>
          <w:szCs w:val="22"/>
          <w:lang w:eastAsia="en-AU"/>
        </w:rPr>
      </w:pPr>
      <w:r>
        <w:t>80A</w:t>
      </w:r>
      <w:r>
        <w:rPr>
          <w:snapToGrid w:val="0"/>
        </w:rPr>
        <w:t>.</w:t>
      </w:r>
      <w:r>
        <w:rPr>
          <w:snapToGrid w:val="0"/>
        </w:rPr>
        <w:tab/>
        <w:t>Confiscation of vehicles for racing etc.</w:t>
      </w:r>
      <w:r>
        <w:tab/>
      </w:r>
      <w:r>
        <w:fldChar w:fldCharType="begin"/>
      </w:r>
      <w:r>
        <w:instrText xml:space="preserve"> PAGEREF _Toc524154363 \h </w:instrText>
      </w:r>
      <w:r>
        <w:fldChar w:fldCharType="separate"/>
      </w:r>
      <w:r>
        <w:t>157</w:t>
      </w:r>
      <w:r>
        <w:fldChar w:fldCharType="end"/>
      </w:r>
    </w:p>
    <w:p>
      <w:pPr>
        <w:pStyle w:val="TOC8"/>
        <w:rPr>
          <w:rFonts w:asciiTheme="minorHAnsi" w:eastAsiaTheme="minorEastAsia" w:hAnsiTheme="minorHAnsi" w:cstheme="minorBidi"/>
          <w:szCs w:val="22"/>
          <w:lang w:eastAsia="en-AU"/>
        </w:rPr>
      </w:pPr>
      <w:r>
        <w:t>80B.</w:t>
      </w:r>
      <w:r>
        <w:tab/>
      </w:r>
      <w:r>
        <w:rPr>
          <w:snapToGrid w:val="0"/>
        </w:rPr>
        <w:t>Impounding of vehicles for driving without driver’s licence etc.</w:t>
      </w:r>
      <w:r>
        <w:tab/>
      </w:r>
      <w:r>
        <w:fldChar w:fldCharType="begin"/>
      </w:r>
      <w:r>
        <w:instrText xml:space="preserve"> PAGEREF _Toc524154364 \h </w:instrText>
      </w:r>
      <w:r>
        <w:fldChar w:fldCharType="separate"/>
      </w:r>
      <w:r>
        <w:t>157</w:t>
      </w:r>
      <w:r>
        <w:fldChar w:fldCharType="end"/>
      </w:r>
    </w:p>
    <w:p>
      <w:pPr>
        <w:pStyle w:val="TOC8"/>
        <w:rPr>
          <w:rFonts w:asciiTheme="minorHAnsi" w:eastAsiaTheme="minorEastAsia" w:hAnsiTheme="minorHAnsi" w:cstheme="minorBidi"/>
          <w:szCs w:val="22"/>
          <w:lang w:eastAsia="en-AU"/>
        </w:rPr>
      </w:pPr>
      <w:r>
        <w:t>80C.</w:t>
      </w:r>
      <w:r>
        <w:tab/>
        <w:t>C</w:t>
      </w:r>
      <w:r>
        <w:rPr>
          <w:snapToGrid w:val="0"/>
        </w:rPr>
        <w:t>onfiscation of vehicles for driving without driver’s licence etc.</w:t>
      </w:r>
      <w:r>
        <w:tab/>
      </w:r>
      <w:r>
        <w:fldChar w:fldCharType="begin"/>
      </w:r>
      <w:r>
        <w:instrText xml:space="preserve"> PAGEREF _Toc524154365 \h </w:instrText>
      </w:r>
      <w:r>
        <w:fldChar w:fldCharType="separate"/>
      </w:r>
      <w:r>
        <w:t>158</w:t>
      </w:r>
      <w:r>
        <w:fldChar w:fldCharType="end"/>
      </w:r>
    </w:p>
    <w:p>
      <w:pPr>
        <w:pStyle w:val="TOC8"/>
        <w:rPr>
          <w:rFonts w:asciiTheme="minorHAnsi" w:eastAsiaTheme="minorEastAsia" w:hAnsiTheme="minorHAnsi" w:cstheme="minorBidi"/>
          <w:szCs w:val="22"/>
          <w:lang w:eastAsia="en-AU"/>
        </w:rPr>
      </w:pPr>
      <w:r>
        <w:t>80CA.</w:t>
      </w:r>
      <w:r>
        <w:tab/>
        <w:t>Impounding of vehicles for road rage offences</w:t>
      </w:r>
      <w:r>
        <w:tab/>
      </w:r>
      <w:r>
        <w:fldChar w:fldCharType="begin"/>
      </w:r>
      <w:r>
        <w:instrText xml:space="preserve"> PAGEREF _Toc524154366 \h </w:instrText>
      </w:r>
      <w:r>
        <w:fldChar w:fldCharType="separate"/>
      </w:r>
      <w:r>
        <w:t>158</w:t>
      </w:r>
      <w:r>
        <w:fldChar w:fldCharType="end"/>
      </w:r>
    </w:p>
    <w:p>
      <w:pPr>
        <w:pStyle w:val="TOC8"/>
        <w:rPr>
          <w:rFonts w:asciiTheme="minorHAnsi" w:eastAsiaTheme="minorEastAsia" w:hAnsiTheme="minorHAnsi" w:cstheme="minorBidi"/>
          <w:szCs w:val="22"/>
          <w:lang w:eastAsia="en-AU"/>
        </w:rPr>
      </w:pPr>
      <w:r>
        <w:t>80CB.</w:t>
      </w:r>
      <w:r>
        <w:tab/>
        <w:t>Confiscating of vehicles for road rage offences</w:t>
      </w:r>
      <w:r>
        <w:tab/>
      </w:r>
      <w:r>
        <w:fldChar w:fldCharType="begin"/>
      </w:r>
      <w:r>
        <w:instrText xml:space="preserve"> PAGEREF _Toc524154367 \h </w:instrText>
      </w:r>
      <w:r>
        <w:fldChar w:fldCharType="separate"/>
      </w:r>
      <w:r>
        <w:t>158</w:t>
      </w:r>
      <w:r>
        <w:fldChar w:fldCharType="end"/>
      </w:r>
    </w:p>
    <w:p>
      <w:pPr>
        <w:pStyle w:val="TOC8"/>
        <w:rPr>
          <w:rFonts w:asciiTheme="minorHAnsi" w:eastAsiaTheme="minorEastAsia" w:hAnsiTheme="minorHAnsi" w:cstheme="minorBidi"/>
          <w:szCs w:val="22"/>
          <w:lang w:eastAsia="en-AU"/>
        </w:rPr>
      </w:pPr>
      <w:r>
        <w:t>80D.</w:t>
      </w:r>
      <w:r>
        <w:tab/>
        <w:t>Effect of confiscation</w:t>
      </w:r>
      <w:r>
        <w:tab/>
      </w:r>
      <w:r>
        <w:fldChar w:fldCharType="begin"/>
      </w:r>
      <w:r>
        <w:instrText xml:space="preserve"> PAGEREF _Toc524154368 \h </w:instrText>
      </w:r>
      <w:r>
        <w:fldChar w:fldCharType="separate"/>
      </w:r>
      <w:r>
        <w:t>159</w:t>
      </w:r>
      <w:r>
        <w:fldChar w:fldCharType="end"/>
      </w:r>
    </w:p>
    <w:p>
      <w:pPr>
        <w:pStyle w:val="TOC8"/>
        <w:rPr>
          <w:rFonts w:asciiTheme="minorHAnsi" w:eastAsiaTheme="minorEastAsia" w:hAnsiTheme="minorHAnsi" w:cstheme="minorBidi"/>
          <w:szCs w:val="22"/>
          <w:lang w:eastAsia="en-AU"/>
        </w:rPr>
      </w:pPr>
      <w:r>
        <w:t>80E.</w:t>
      </w:r>
      <w:r>
        <w:tab/>
        <w:t>Stolen or hired vehicles not to be impounded, confiscated</w:t>
      </w:r>
      <w:r>
        <w:tab/>
      </w:r>
      <w:r>
        <w:fldChar w:fldCharType="begin"/>
      </w:r>
      <w:r>
        <w:instrText xml:space="preserve"> PAGEREF _Toc524154369 \h </w:instrText>
      </w:r>
      <w:r>
        <w:fldChar w:fldCharType="separate"/>
      </w:r>
      <w:r>
        <w:t>159</w:t>
      </w:r>
      <w:r>
        <w:fldChar w:fldCharType="end"/>
      </w:r>
    </w:p>
    <w:p>
      <w:pPr>
        <w:pStyle w:val="TOC8"/>
        <w:rPr>
          <w:rFonts w:asciiTheme="minorHAnsi" w:eastAsiaTheme="minorEastAsia" w:hAnsiTheme="minorHAnsi" w:cstheme="minorBidi"/>
          <w:szCs w:val="22"/>
          <w:lang w:eastAsia="en-AU"/>
        </w:rPr>
      </w:pPr>
      <w:r>
        <w:t>80F.</w:t>
      </w:r>
      <w:r>
        <w:tab/>
        <w:t>Licence holder to surrender impounded, confiscated vehicle at time and place ordered by court</w:t>
      </w:r>
      <w:r>
        <w:tab/>
      </w:r>
      <w:r>
        <w:fldChar w:fldCharType="begin"/>
      </w:r>
      <w:r>
        <w:instrText xml:space="preserve"> PAGEREF _Toc524154370 \h </w:instrText>
      </w:r>
      <w:r>
        <w:fldChar w:fldCharType="separate"/>
      </w:r>
      <w:r>
        <w:t>159</w:t>
      </w:r>
      <w:r>
        <w:fldChar w:fldCharType="end"/>
      </w:r>
    </w:p>
    <w:p>
      <w:pPr>
        <w:pStyle w:val="TOC8"/>
        <w:rPr>
          <w:rFonts w:asciiTheme="minorHAnsi" w:eastAsiaTheme="minorEastAsia" w:hAnsiTheme="minorHAnsi" w:cstheme="minorBidi"/>
          <w:szCs w:val="22"/>
          <w:lang w:eastAsia="en-AU"/>
        </w:rPr>
      </w:pPr>
      <w:r>
        <w:t>80G.</w:t>
      </w:r>
      <w:r>
        <w:tab/>
        <w:t>Applications for orders to impound or confiscate vehicles</w:t>
      </w:r>
      <w:r>
        <w:tab/>
      </w:r>
      <w:r>
        <w:fldChar w:fldCharType="begin"/>
      </w:r>
      <w:r>
        <w:instrText xml:space="preserve"> PAGEREF _Toc524154371 \h </w:instrText>
      </w:r>
      <w:r>
        <w:fldChar w:fldCharType="separate"/>
      </w:r>
      <w:r>
        <w:t>160</w:t>
      </w:r>
      <w:r>
        <w:fldChar w:fldCharType="end"/>
      </w:r>
    </w:p>
    <w:p>
      <w:pPr>
        <w:pStyle w:val="TOC8"/>
        <w:rPr>
          <w:rFonts w:asciiTheme="minorHAnsi" w:eastAsiaTheme="minorEastAsia" w:hAnsiTheme="minorHAnsi" w:cstheme="minorBidi"/>
          <w:szCs w:val="22"/>
          <w:lang w:eastAsia="en-AU"/>
        </w:rPr>
      </w:pPr>
      <w:r>
        <w:t>80H.</w:t>
      </w:r>
      <w:r>
        <w:tab/>
        <w:t>Expenses of court</w:t>
      </w:r>
      <w:r>
        <w:noBreakHyphen/>
        <w:t>ordered impounding payable by convicted driver</w:t>
      </w:r>
      <w:r>
        <w:tab/>
      </w:r>
      <w:r>
        <w:fldChar w:fldCharType="begin"/>
      </w:r>
      <w:r>
        <w:instrText xml:space="preserve"> PAGEREF _Toc524154372 \h </w:instrText>
      </w:r>
      <w:r>
        <w:fldChar w:fldCharType="separate"/>
      </w:r>
      <w:r>
        <w:t>162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Miscellaneous provisions about impounded or confiscated vehicles</w:t>
      </w:r>
    </w:p>
    <w:p>
      <w:pPr>
        <w:pStyle w:val="TOC8"/>
        <w:rPr>
          <w:rFonts w:asciiTheme="minorHAnsi" w:eastAsiaTheme="minorEastAsia" w:hAnsiTheme="minorHAnsi" w:cstheme="minorBidi"/>
          <w:szCs w:val="22"/>
          <w:lang w:eastAsia="en-AU"/>
        </w:rPr>
      </w:pPr>
      <w:r>
        <w:t>80IA.</w:t>
      </w:r>
      <w:r>
        <w:tab/>
        <w:t>Release of vehicle that was impounded</w:t>
      </w:r>
      <w:r>
        <w:tab/>
      </w:r>
      <w:r>
        <w:fldChar w:fldCharType="begin"/>
      </w:r>
      <w:r>
        <w:instrText xml:space="preserve"> PAGEREF _Toc524154374 \h </w:instrText>
      </w:r>
      <w:r>
        <w:fldChar w:fldCharType="separate"/>
      </w:r>
      <w:r>
        <w:t>162</w:t>
      </w:r>
      <w:r>
        <w:fldChar w:fldCharType="end"/>
      </w:r>
    </w:p>
    <w:p>
      <w:pPr>
        <w:pStyle w:val="TOC8"/>
        <w:rPr>
          <w:rFonts w:asciiTheme="minorHAnsi" w:eastAsiaTheme="minorEastAsia" w:hAnsiTheme="minorHAnsi" w:cstheme="minorBidi"/>
          <w:szCs w:val="22"/>
          <w:lang w:eastAsia="en-AU"/>
        </w:rPr>
      </w:pPr>
      <w:r>
        <w:t>80IB.</w:t>
      </w:r>
      <w:r>
        <w:tab/>
        <w:t>Payment for impounding expenses before vehicle released</w:t>
      </w:r>
      <w:r>
        <w:tab/>
      </w:r>
      <w:r>
        <w:fldChar w:fldCharType="begin"/>
      </w:r>
      <w:r>
        <w:instrText xml:space="preserve"> PAGEREF _Toc524154375 \h </w:instrText>
      </w:r>
      <w:r>
        <w:fldChar w:fldCharType="separate"/>
      </w:r>
      <w:r>
        <w:t>163</w:t>
      </w:r>
      <w:r>
        <w:fldChar w:fldCharType="end"/>
      </w:r>
    </w:p>
    <w:p>
      <w:pPr>
        <w:pStyle w:val="TOC8"/>
        <w:rPr>
          <w:rFonts w:asciiTheme="minorHAnsi" w:eastAsiaTheme="minorEastAsia" w:hAnsiTheme="minorHAnsi" w:cstheme="minorBidi"/>
          <w:szCs w:val="22"/>
          <w:lang w:eastAsia="en-AU"/>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_Toc524154376 \h </w:instrText>
      </w:r>
      <w:r>
        <w:fldChar w:fldCharType="separate"/>
      </w:r>
      <w:r>
        <w:t>164</w:t>
      </w:r>
      <w:r>
        <w:fldChar w:fldCharType="end"/>
      </w:r>
    </w:p>
    <w:p>
      <w:pPr>
        <w:pStyle w:val="TOC8"/>
        <w:rPr>
          <w:rFonts w:asciiTheme="minorHAnsi" w:eastAsiaTheme="minorEastAsia" w:hAnsiTheme="minorHAnsi" w:cstheme="minorBidi"/>
          <w:szCs w:val="22"/>
          <w:lang w:eastAsia="en-AU"/>
        </w:rPr>
      </w:pPr>
      <w:r>
        <w:t>80J.</w:t>
      </w:r>
      <w:r>
        <w:tab/>
        <w:t>Disposing of confiscated, uncollected vehicles and items therein</w:t>
      </w:r>
      <w:r>
        <w:tab/>
      </w:r>
      <w:r>
        <w:fldChar w:fldCharType="begin"/>
      </w:r>
      <w:r>
        <w:instrText xml:space="preserve"> PAGEREF _Toc524154377 \h </w:instrText>
      </w:r>
      <w:r>
        <w:fldChar w:fldCharType="separate"/>
      </w:r>
      <w:r>
        <w:t>164</w:t>
      </w:r>
      <w:r>
        <w:fldChar w:fldCharType="end"/>
      </w:r>
    </w:p>
    <w:p>
      <w:pPr>
        <w:pStyle w:val="TOC8"/>
        <w:rPr>
          <w:rFonts w:asciiTheme="minorHAnsi" w:eastAsiaTheme="minorEastAsia" w:hAnsiTheme="minorHAnsi" w:cstheme="minorBidi"/>
          <w:szCs w:val="22"/>
          <w:lang w:eastAsia="en-AU"/>
        </w:rPr>
      </w:pPr>
      <w:r>
        <w:t>80K.</w:t>
      </w:r>
      <w:r>
        <w:tab/>
        <w:t>Expenses of confiscation not obtained on sale payable by convicted driver</w:t>
      </w:r>
      <w:r>
        <w:tab/>
      </w:r>
      <w:r>
        <w:fldChar w:fldCharType="begin"/>
      </w:r>
      <w:r>
        <w:instrText xml:space="preserve"> PAGEREF _Toc524154378 \h </w:instrText>
      </w:r>
      <w:r>
        <w:fldChar w:fldCharType="separate"/>
      </w:r>
      <w:r>
        <w:t>167</w:t>
      </w:r>
      <w:r>
        <w:fldChar w:fldCharType="end"/>
      </w:r>
    </w:p>
    <w:p>
      <w:pPr>
        <w:pStyle w:val="TOC8"/>
        <w:rPr>
          <w:rFonts w:asciiTheme="minorHAnsi" w:eastAsiaTheme="minorEastAsia" w:hAnsiTheme="minorHAnsi" w:cstheme="minorBidi"/>
          <w:szCs w:val="22"/>
          <w:lang w:eastAsia="en-AU"/>
        </w:rPr>
      </w:pPr>
      <w:r>
        <w:t>80L.</w:t>
      </w:r>
      <w:r>
        <w:tab/>
        <w:t>Transfer of vehicle licence</w:t>
      </w:r>
      <w:r>
        <w:tab/>
      </w:r>
      <w:r>
        <w:fldChar w:fldCharType="begin"/>
      </w:r>
      <w:r>
        <w:instrText xml:space="preserve"> PAGEREF _Toc524154379 \h </w:instrText>
      </w:r>
      <w:r>
        <w:fldChar w:fldCharType="separate"/>
      </w:r>
      <w:r>
        <w:t>167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VA — Events on roads</w:t>
      </w:r>
    </w:p>
    <w:p>
      <w:pPr>
        <w:pStyle w:val="TOC8"/>
        <w:rPr>
          <w:rFonts w:asciiTheme="minorHAnsi" w:eastAsiaTheme="minorEastAsia" w:hAnsiTheme="minorHAnsi" w:cstheme="minorBidi"/>
          <w:szCs w:val="22"/>
          <w:lang w:eastAsia="en-AU"/>
        </w:rPr>
      </w:pPr>
      <w:r>
        <w:t>81A</w:t>
      </w:r>
      <w:r>
        <w:rPr>
          <w:snapToGrid w:val="0"/>
        </w:rPr>
        <w:t>.</w:t>
      </w:r>
      <w:r>
        <w:rPr>
          <w:snapToGrid w:val="0"/>
        </w:rPr>
        <w:tab/>
        <w:t>Definitions</w:t>
      </w:r>
      <w:r>
        <w:tab/>
      </w:r>
      <w:r>
        <w:fldChar w:fldCharType="begin"/>
      </w:r>
      <w:r>
        <w:instrText xml:space="preserve"> PAGEREF _Toc524154381 \h </w:instrText>
      </w:r>
      <w:r>
        <w:fldChar w:fldCharType="separate"/>
      </w:r>
      <w:r>
        <w:t>169</w:t>
      </w:r>
      <w:r>
        <w:fldChar w:fldCharType="end"/>
      </w:r>
    </w:p>
    <w:p>
      <w:pPr>
        <w:pStyle w:val="TOC8"/>
        <w:rPr>
          <w:rFonts w:asciiTheme="minorHAnsi" w:eastAsiaTheme="minorEastAsia" w:hAnsiTheme="minorHAnsi" w:cstheme="minorBidi"/>
          <w:szCs w:val="22"/>
          <w:lang w:eastAsia="en-AU"/>
        </w:rPr>
      </w:pPr>
      <w:r>
        <w:t>81B</w:t>
      </w:r>
      <w:r>
        <w:rPr>
          <w:snapToGrid w:val="0"/>
        </w:rPr>
        <w:t>.</w:t>
      </w:r>
      <w:r>
        <w:rPr>
          <w:snapToGrid w:val="0"/>
        </w:rPr>
        <w:tab/>
        <w:t>Application for order</w:t>
      </w:r>
      <w:r>
        <w:tab/>
      </w:r>
      <w:r>
        <w:fldChar w:fldCharType="begin"/>
      </w:r>
      <w:r>
        <w:instrText xml:space="preserve"> PAGEREF _Toc524154382 \h </w:instrText>
      </w:r>
      <w:r>
        <w:fldChar w:fldCharType="separate"/>
      </w:r>
      <w:r>
        <w:t>169</w:t>
      </w:r>
      <w:r>
        <w:fldChar w:fldCharType="end"/>
      </w:r>
    </w:p>
    <w:p>
      <w:pPr>
        <w:pStyle w:val="TOC8"/>
        <w:rPr>
          <w:rFonts w:asciiTheme="minorHAnsi" w:eastAsiaTheme="minorEastAsia" w:hAnsiTheme="minorHAnsi" w:cstheme="minorBidi"/>
          <w:szCs w:val="22"/>
          <w:lang w:eastAsia="en-AU"/>
        </w:rPr>
      </w:pPr>
      <w:r>
        <w:t>81C</w:t>
      </w:r>
      <w:r>
        <w:rPr>
          <w:snapToGrid w:val="0"/>
        </w:rPr>
        <w:t>.</w:t>
      </w:r>
      <w:r>
        <w:rPr>
          <w:snapToGrid w:val="0"/>
        </w:rPr>
        <w:tab/>
        <w:t>Order</w:t>
      </w:r>
      <w:r>
        <w:tab/>
      </w:r>
      <w:r>
        <w:fldChar w:fldCharType="begin"/>
      </w:r>
      <w:r>
        <w:instrText xml:space="preserve"> PAGEREF _Toc524154383 \h </w:instrText>
      </w:r>
      <w:r>
        <w:fldChar w:fldCharType="separate"/>
      </w:r>
      <w:r>
        <w:t>170</w:t>
      </w:r>
      <w:r>
        <w:fldChar w:fldCharType="end"/>
      </w:r>
    </w:p>
    <w:p>
      <w:pPr>
        <w:pStyle w:val="TOC8"/>
        <w:rPr>
          <w:rFonts w:asciiTheme="minorHAnsi" w:eastAsiaTheme="minorEastAsia" w:hAnsiTheme="minorHAnsi" w:cstheme="minorBidi"/>
          <w:szCs w:val="22"/>
          <w:lang w:eastAsia="en-AU"/>
        </w:rPr>
      </w:pPr>
      <w:r>
        <w:t>81D</w:t>
      </w:r>
      <w:r>
        <w:rPr>
          <w:snapToGrid w:val="0"/>
        </w:rPr>
        <w:t>.</w:t>
      </w:r>
      <w:r>
        <w:rPr>
          <w:snapToGrid w:val="0"/>
        </w:rPr>
        <w:tab/>
        <w:t>Road closure</w:t>
      </w:r>
      <w:r>
        <w:tab/>
      </w:r>
      <w:r>
        <w:fldChar w:fldCharType="begin"/>
      </w:r>
      <w:r>
        <w:instrText xml:space="preserve"> PAGEREF _Toc524154384 \h </w:instrText>
      </w:r>
      <w:r>
        <w:fldChar w:fldCharType="separate"/>
      </w:r>
      <w:r>
        <w:t>171</w:t>
      </w:r>
      <w:r>
        <w:fldChar w:fldCharType="end"/>
      </w:r>
    </w:p>
    <w:p>
      <w:pPr>
        <w:pStyle w:val="TOC8"/>
        <w:rPr>
          <w:rFonts w:asciiTheme="minorHAnsi" w:eastAsiaTheme="minorEastAsia" w:hAnsiTheme="minorHAnsi" w:cstheme="minorBidi"/>
          <w:szCs w:val="22"/>
          <w:lang w:eastAsia="en-AU"/>
        </w:rPr>
      </w:pPr>
      <w:r>
        <w:t>81E</w:t>
      </w:r>
      <w:r>
        <w:rPr>
          <w:snapToGrid w:val="0"/>
        </w:rPr>
        <w:t>.</w:t>
      </w:r>
      <w:r>
        <w:rPr>
          <w:snapToGrid w:val="0"/>
        </w:rPr>
        <w:tab/>
        <w:t>Effect of order</w:t>
      </w:r>
      <w:r>
        <w:tab/>
      </w:r>
      <w:r>
        <w:fldChar w:fldCharType="begin"/>
      </w:r>
      <w:r>
        <w:instrText xml:space="preserve"> PAGEREF _Toc524154385 \h </w:instrText>
      </w:r>
      <w:r>
        <w:fldChar w:fldCharType="separate"/>
      </w:r>
      <w:r>
        <w:t>171</w:t>
      </w:r>
      <w:r>
        <w:fldChar w:fldCharType="end"/>
      </w:r>
    </w:p>
    <w:p>
      <w:pPr>
        <w:pStyle w:val="TOC8"/>
        <w:rPr>
          <w:rFonts w:asciiTheme="minorHAnsi" w:eastAsiaTheme="minorEastAsia" w:hAnsiTheme="minorHAnsi" w:cstheme="minorBidi"/>
          <w:szCs w:val="22"/>
          <w:lang w:eastAsia="en-AU"/>
        </w:rPr>
      </w:pPr>
      <w:r>
        <w:t>81F</w:t>
      </w:r>
      <w:r>
        <w:rPr>
          <w:snapToGrid w:val="0"/>
        </w:rPr>
        <w:t>.</w:t>
      </w:r>
      <w:r>
        <w:rPr>
          <w:snapToGrid w:val="0"/>
        </w:rPr>
        <w:tab/>
        <w:t>Offences</w:t>
      </w:r>
      <w:r>
        <w:tab/>
      </w:r>
      <w:r>
        <w:fldChar w:fldCharType="begin"/>
      </w:r>
      <w:r>
        <w:instrText xml:space="preserve"> PAGEREF _Toc524154386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Miscellaneous</w:t>
      </w:r>
    </w:p>
    <w:p>
      <w:pPr>
        <w:pStyle w:val="TOC8"/>
        <w:rPr>
          <w:rFonts w:asciiTheme="minorHAnsi" w:eastAsiaTheme="minorEastAsia" w:hAnsiTheme="minorHAnsi" w:cstheme="minorBidi"/>
          <w:szCs w:val="22"/>
          <w:lang w:eastAsia="en-AU"/>
        </w:rPr>
      </w:pPr>
      <w:r>
        <w:t>82</w:t>
      </w:r>
      <w:r>
        <w:rPr>
          <w:snapToGrid w:val="0"/>
        </w:rPr>
        <w:t>.</w:t>
      </w:r>
      <w:r>
        <w:rPr>
          <w:snapToGrid w:val="0"/>
        </w:rPr>
        <w:tab/>
        <w:t>Substitution of vehicle in certain circumstances</w:t>
      </w:r>
      <w:r>
        <w:tab/>
      </w:r>
      <w:r>
        <w:fldChar w:fldCharType="begin"/>
      </w:r>
      <w:r>
        <w:instrText xml:space="preserve"> PAGEREF _Toc524154388 \h </w:instrText>
      </w:r>
      <w:r>
        <w:fldChar w:fldCharType="separate"/>
      </w:r>
      <w:r>
        <w:t>174</w:t>
      </w:r>
      <w:r>
        <w:fldChar w:fldCharType="end"/>
      </w:r>
    </w:p>
    <w:p>
      <w:pPr>
        <w:pStyle w:val="TOC8"/>
        <w:rPr>
          <w:rFonts w:asciiTheme="minorHAnsi" w:eastAsiaTheme="minorEastAsia" w:hAnsiTheme="minorHAnsi" w:cstheme="minorBidi"/>
          <w:szCs w:val="22"/>
          <w:lang w:eastAsia="en-AU"/>
        </w:rPr>
      </w:pPr>
      <w:r>
        <w:t>82A</w:t>
      </w:r>
      <w:r>
        <w:rPr>
          <w:snapToGrid w:val="0"/>
        </w:rPr>
        <w:t>.</w:t>
      </w:r>
      <w:r>
        <w:rPr>
          <w:snapToGrid w:val="0"/>
        </w:rPr>
        <w:tab/>
        <w:t>Motor vehicle pools and insurance</w:t>
      </w:r>
      <w:r>
        <w:tab/>
      </w:r>
      <w:r>
        <w:fldChar w:fldCharType="begin"/>
      </w:r>
      <w:r>
        <w:instrText xml:space="preserve"> PAGEREF _Toc524154389 \h </w:instrText>
      </w:r>
      <w:r>
        <w:fldChar w:fldCharType="separate"/>
      </w:r>
      <w:r>
        <w:t>174</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Temporary suspension of written law</w:t>
      </w:r>
      <w:r>
        <w:tab/>
      </w:r>
      <w:r>
        <w:fldChar w:fldCharType="begin"/>
      </w:r>
      <w:r>
        <w:instrText xml:space="preserve"> PAGEREF _Toc524154390 \h </w:instrText>
      </w:r>
      <w:r>
        <w:fldChar w:fldCharType="separate"/>
      </w:r>
      <w:r>
        <w:t>175</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Liability for damage to roads, etc.</w:t>
      </w:r>
      <w:r>
        <w:tab/>
      </w:r>
      <w:r>
        <w:fldChar w:fldCharType="begin"/>
      </w:r>
      <w:r>
        <w:instrText xml:space="preserve"> PAGEREF _Toc524154391 \h </w:instrText>
      </w:r>
      <w:r>
        <w:fldChar w:fldCharType="separate"/>
      </w:r>
      <w:r>
        <w:t>176</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_Toc524154392 \h </w:instrText>
      </w:r>
      <w:r>
        <w:fldChar w:fldCharType="separate"/>
      </w:r>
      <w:r>
        <w:t>177</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No unauthorised parking in certain areas</w:t>
      </w:r>
      <w:r>
        <w:tab/>
      </w:r>
      <w:r>
        <w:fldChar w:fldCharType="begin"/>
      </w:r>
      <w:r>
        <w:instrText xml:space="preserve"> PAGEREF _Toc524154393 \h </w:instrText>
      </w:r>
      <w:r>
        <w:fldChar w:fldCharType="separate"/>
      </w:r>
      <w:r>
        <w:t>178</w:t>
      </w:r>
      <w:r>
        <w:fldChar w:fldCharType="end"/>
      </w:r>
    </w:p>
    <w:p>
      <w:pPr>
        <w:pStyle w:val="TOC8"/>
        <w:rPr>
          <w:rFonts w:asciiTheme="minorHAnsi" w:eastAsiaTheme="minorEastAsia" w:hAnsiTheme="minorHAnsi" w:cstheme="minorBidi"/>
          <w:szCs w:val="22"/>
          <w:lang w:eastAsia="en-AU"/>
        </w:rPr>
      </w:pPr>
      <w:r>
        <w:t>86A</w:t>
      </w:r>
      <w:r>
        <w:rPr>
          <w:snapToGrid w:val="0"/>
        </w:rPr>
        <w:t>.</w:t>
      </w:r>
      <w:r>
        <w:rPr>
          <w:snapToGrid w:val="0"/>
        </w:rPr>
        <w:tab/>
        <w:t>Member of Police Force or warden may drive a vehicle used in an offence</w:t>
      </w:r>
      <w:r>
        <w:tab/>
      </w:r>
      <w:r>
        <w:fldChar w:fldCharType="begin"/>
      </w:r>
      <w:r>
        <w:instrText xml:space="preserve"> PAGEREF _Toc524154394 \h </w:instrText>
      </w:r>
      <w:r>
        <w:fldChar w:fldCharType="separate"/>
      </w:r>
      <w:r>
        <w:t>179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Confusing lights affecting traffic on roads</w:t>
      </w:r>
      <w:r>
        <w:tab/>
      </w:r>
      <w:r>
        <w:fldChar w:fldCharType="begin"/>
      </w:r>
      <w:r>
        <w:instrText xml:space="preserve"> PAGEREF _Toc524154395 \h </w:instrText>
      </w:r>
      <w:r>
        <w:fldChar w:fldCharType="separate"/>
      </w:r>
      <w:r>
        <w:t>180</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Unlawful interference with mechanism of motor vehicles</w:t>
      </w:r>
      <w:r>
        <w:tab/>
      </w:r>
      <w:r>
        <w:fldChar w:fldCharType="begin"/>
      </w:r>
      <w:r>
        <w:instrText xml:space="preserve"> PAGEREF _Toc524154396 \h </w:instrText>
      </w:r>
      <w:r>
        <w:fldChar w:fldCharType="separate"/>
      </w:r>
      <w:r>
        <w:t>183</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Roads may be closed</w:t>
      </w:r>
      <w:r>
        <w:tab/>
      </w:r>
      <w:r>
        <w:fldChar w:fldCharType="begin"/>
      </w:r>
      <w:r>
        <w:instrText xml:space="preserve"> PAGEREF _Toc524154397 \h </w:instrText>
      </w:r>
      <w:r>
        <w:fldChar w:fldCharType="separate"/>
      </w:r>
      <w:r>
        <w:t>183</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Production of licences at hearings</w:t>
      </w:r>
      <w:r>
        <w:tab/>
      </w:r>
      <w:r>
        <w:fldChar w:fldCharType="begin"/>
      </w:r>
      <w:r>
        <w:instrText xml:space="preserve"> PAGEREF _Toc524154398 \h </w:instrText>
      </w:r>
      <w:r>
        <w:fldChar w:fldCharType="separate"/>
      </w:r>
      <w:r>
        <w:t>183</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Offences</w:t>
      </w:r>
      <w:r>
        <w:tab/>
      </w:r>
      <w:r>
        <w:fldChar w:fldCharType="begin"/>
      </w:r>
      <w:r>
        <w:instrText xml:space="preserve"> PAGEREF _Toc524154399 \h </w:instrText>
      </w:r>
      <w:r>
        <w:fldChar w:fldCharType="separate"/>
      </w:r>
      <w:r>
        <w:t>183</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Proof of certain matters</w:t>
      </w:r>
      <w:r>
        <w:tab/>
      </w:r>
      <w:r>
        <w:fldChar w:fldCharType="begin"/>
      </w:r>
      <w:r>
        <w:instrText xml:space="preserve"> PAGEREF _Toc524154400 \h </w:instrText>
      </w:r>
      <w:r>
        <w:fldChar w:fldCharType="separate"/>
      </w:r>
      <w:r>
        <w:t>184</w:t>
      </w:r>
      <w:r>
        <w:fldChar w:fldCharType="end"/>
      </w:r>
    </w:p>
    <w:p>
      <w:pPr>
        <w:pStyle w:val="TOC8"/>
        <w:rPr>
          <w:rFonts w:asciiTheme="minorHAnsi" w:eastAsiaTheme="minorEastAsia" w:hAnsiTheme="minorHAnsi" w:cstheme="minorBidi"/>
          <w:szCs w:val="22"/>
          <w:lang w:eastAsia="en-AU"/>
        </w:rPr>
      </w:pPr>
      <w:r>
        <w:t>98A</w:t>
      </w:r>
      <w:r>
        <w:rPr>
          <w:snapToGrid w:val="0"/>
        </w:rPr>
        <w:t>.</w:t>
      </w:r>
      <w:r>
        <w:rPr>
          <w:snapToGrid w:val="0"/>
        </w:rPr>
        <w:tab/>
        <w:t>Certain measuring equipment</w:t>
      </w:r>
      <w:r>
        <w:tab/>
      </w:r>
      <w:r>
        <w:fldChar w:fldCharType="begin"/>
      </w:r>
      <w:r>
        <w:instrText xml:space="preserve"> PAGEREF _Toc524154401 \h </w:instrText>
      </w:r>
      <w:r>
        <w:fldChar w:fldCharType="separate"/>
      </w:r>
      <w:r>
        <w:t>187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Savings</w:t>
      </w:r>
      <w:r>
        <w:tab/>
      </w:r>
      <w:r>
        <w:fldChar w:fldCharType="begin"/>
      </w:r>
      <w:r>
        <w:instrText xml:space="preserve"> PAGEREF _Toc524154402 \h </w:instrText>
      </w:r>
      <w:r>
        <w:fldChar w:fldCharType="separate"/>
      </w:r>
      <w:r>
        <w:t>189</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Application of Act to Crown and local governments</w:t>
      </w:r>
      <w:r>
        <w:tab/>
      </w:r>
      <w:r>
        <w:fldChar w:fldCharType="begin"/>
      </w:r>
      <w:r>
        <w:instrText xml:space="preserve"> PAGEREF _Toc524154403 \h </w:instrText>
      </w:r>
      <w:r>
        <w:fldChar w:fldCharType="separate"/>
      </w:r>
      <w:r>
        <w:t>189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Protection of Minister, the Director General and officers</w:t>
      </w:r>
      <w:r>
        <w:tab/>
      </w:r>
      <w:r>
        <w:fldChar w:fldCharType="begin"/>
      </w:r>
      <w:r>
        <w:instrText xml:space="preserve"> PAGEREF _Toc524154404 \h </w:instrText>
      </w:r>
      <w:r>
        <w:fldChar w:fldCharType="separate"/>
      </w:r>
      <w:r>
        <w:t>190</w:t>
      </w:r>
      <w:r>
        <w:fldChar w:fldCharType="end"/>
      </w:r>
    </w:p>
    <w:p>
      <w:pPr>
        <w:pStyle w:val="TOC8"/>
        <w:rPr>
          <w:rFonts w:asciiTheme="minorHAnsi" w:eastAsiaTheme="minorEastAsia" w:hAnsiTheme="minorHAnsi" w:cstheme="minorBidi"/>
          <w:szCs w:val="22"/>
          <w:lang w:eastAsia="en-AU"/>
        </w:rPr>
      </w:pPr>
      <w:r>
        <w:t>101A.</w:t>
      </w:r>
      <w:r>
        <w:tab/>
        <w:t>Protection of people testing or examining or giving certain information</w:t>
      </w:r>
      <w:r>
        <w:tab/>
      </w:r>
      <w:r>
        <w:fldChar w:fldCharType="begin"/>
      </w:r>
      <w:r>
        <w:instrText xml:space="preserve"> PAGEREF _Toc524154405 \h </w:instrText>
      </w:r>
      <w:r>
        <w:fldChar w:fldCharType="separate"/>
      </w:r>
      <w:r>
        <w:t>191</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Traffic infringement notices</w:t>
      </w:r>
      <w:r>
        <w:tab/>
      </w:r>
      <w:r>
        <w:fldChar w:fldCharType="begin"/>
      </w:r>
      <w:r>
        <w:instrText xml:space="preserve"> PAGEREF _Toc524154406 \h </w:instrText>
      </w:r>
      <w:r>
        <w:fldChar w:fldCharType="separate"/>
      </w:r>
      <w:r>
        <w:t>191</w:t>
      </w:r>
      <w:r>
        <w:fldChar w:fldCharType="end"/>
      </w:r>
    </w:p>
    <w:p>
      <w:pPr>
        <w:pStyle w:val="TOC8"/>
        <w:rPr>
          <w:rFonts w:asciiTheme="minorHAnsi" w:eastAsiaTheme="minorEastAsia" w:hAnsiTheme="minorHAnsi" w:cstheme="minorBidi"/>
          <w:szCs w:val="22"/>
          <w:lang w:eastAsia="en-AU"/>
        </w:rPr>
      </w:pPr>
      <w:r>
        <w:t>102A.</w:t>
      </w:r>
      <w:r>
        <w:tab/>
        <w:t>Traffic infringement notices left on vehicles</w:t>
      </w:r>
      <w:r>
        <w:tab/>
      </w:r>
      <w:r>
        <w:fldChar w:fldCharType="begin"/>
      </w:r>
      <w:r>
        <w:instrText xml:space="preserve"> PAGEREF _Toc524154407 \h </w:instrText>
      </w:r>
      <w:r>
        <w:fldChar w:fldCharType="separate"/>
      </w:r>
      <w:r>
        <w:t>194</w:t>
      </w:r>
      <w:r>
        <w:fldChar w:fldCharType="end"/>
      </w:r>
    </w:p>
    <w:p>
      <w:pPr>
        <w:pStyle w:val="TOC8"/>
        <w:rPr>
          <w:rFonts w:asciiTheme="minorHAnsi" w:eastAsiaTheme="minorEastAsia" w:hAnsiTheme="minorHAnsi" w:cstheme="minorBidi"/>
          <w:szCs w:val="22"/>
          <w:lang w:eastAsia="en-AU"/>
        </w:rPr>
      </w:pPr>
      <w:r>
        <w:t>102B.</w:t>
      </w:r>
      <w:r>
        <w:tab/>
        <w:t>Traffic infringement notices issued on photographic evidence</w:t>
      </w:r>
      <w:r>
        <w:tab/>
      </w:r>
      <w:r>
        <w:fldChar w:fldCharType="begin"/>
      </w:r>
      <w:r>
        <w:instrText xml:space="preserve"> PAGEREF _Toc524154408 \h </w:instrText>
      </w:r>
      <w:r>
        <w:fldChar w:fldCharType="separate"/>
      </w:r>
      <w:r>
        <w:t>195</w:t>
      </w:r>
      <w:r>
        <w:fldChar w:fldCharType="end"/>
      </w:r>
    </w:p>
    <w:p>
      <w:pPr>
        <w:pStyle w:val="TOC8"/>
        <w:rPr>
          <w:rFonts w:asciiTheme="minorHAnsi" w:eastAsiaTheme="minorEastAsia" w:hAnsiTheme="minorHAnsi" w:cstheme="minorBidi"/>
          <w:szCs w:val="22"/>
          <w:lang w:eastAsia="en-AU"/>
        </w:rPr>
      </w:pPr>
      <w:r>
        <w:t>102C.</w:t>
      </w:r>
      <w:r>
        <w:tab/>
        <w:t>Notices requesting information</w:t>
      </w:r>
      <w:r>
        <w:tab/>
      </w:r>
      <w:r>
        <w:fldChar w:fldCharType="begin"/>
      </w:r>
      <w:r>
        <w:instrText xml:space="preserve"> PAGEREF _Toc524154409 \h </w:instrText>
      </w:r>
      <w:r>
        <w:fldChar w:fldCharType="separate"/>
      </w:r>
      <w:r>
        <w:t>198</w:t>
      </w:r>
      <w:r>
        <w:fldChar w:fldCharType="end"/>
      </w:r>
    </w:p>
    <w:p>
      <w:pPr>
        <w:pStyle w:val="TOC8"/>
        <w:rPr>
          <w:rFonts w:asciiTheme="minorHAnsi" w:eastAsiaTheme="minorEastAsia" w:hAnsiTheme="minorHAnsi" w:cstheme="minorBidi"/>
          <w:szCs w:val="22"/>
          <w:lang w:eastAsia="en-AU"/>
        </w:rPr>
      </w:pPr>
      <w:r>
        <w:t>102D.</w:t>
      </w:r>
      <w:r>
        <w:tab/>
        <w:t>Notice under section 102C may become a traffic infringement notice</w:t>
      </w:r>
      <w:r>
        <w:tab/>
      </w:r>
      <w:r>
        <w:fldChar w:fldCharType="begin"/>
      </w:r>
      <w:r>
        <w:instrText xml:space="preserve"> PAGEREF _Toc524154410 \h </w:instrText>
      </w:r>
      <w:r>
        <w:fldChar w:fldCharType="separate"/>
      </w:r>
      <w:r>
        <w:t>201</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Disqualification from driving by reason of convictions</w:t>
      </w:r>
      <w:r>
        <w:tab/>
      </w:r>
      <w:r>
        <w:fldChar w:fldCharType="begin"/>
      </w:r>
      <w:r>
        <w:instrText xml:space="preserve"> PAGEREF _Toc524154411 \h </w:instrText>
      </w:r>
      <w:r>
        <w:fldChar w:fldCharType="separate"/>
      </w:r>
      <w:r>
        <w:t>201</w:t>
      </w:r>
      <w:r>
        <w:fldChar w:fldCharType="end"/>
      </w:r>
    </w:p>
    <w:p>
      <w:pPr>
        <w:pStyle w:val="TOC8"/>
        <w:rPr>
          <w:rFonts w:asciiTheme="minorHAnsi" w:eastAsiaTheme="minorEastAsia" w:hAnsiTheme="minorHAnsi" w:cstheme="minorBidi"/>
          <w:szCs w:val="22"/>
          <w:lang w:eastAsia="en-AU"/>
        </w:rPr>
      </w:pPr>
      <w:r>
        <w:t>103A.</w:t>
      </w:r>
      <w:r>
        <w:tab/>
        <w:t>Power to include areas in the scope of specified regulations</w:t>
      </w:r>
      <w:r>
        <w:tab/>
      </w:r>
      <w:r>
        <w:fldChar w:fldCharType="begin"/>
      </w:r>
      <w:r>
        <w:instrText xml:space="preserve"> PAGEREF _Toc524154412 \h </w:instrText>
      </w:r>
      <w:r>
        <w:fldChar w:fldCharType="separate"/>
      </w:r>
      <w:r>
        <w:t>204</w:t>
      </w:r>
      <w:r>
        <w:fldChar w:fldCharType="end"/>
      </w:r>
    </w:p>
    <w:p>
      <w:pPr>
        <w:pStyle w:val="TOC8"/>
        <w:rPr>
          <w:rFonts w:asciiTheme="minorHAnsi" w:eastAsiaTheme="minorEastAsia" w:hAnsiTheme="minorHAnsi" w:cstheme="minorBidi"/>
          <w:szCs w:val="22"/>
          <w:lang w:eastAsia="en-AU"/>
        </w:rPr>
      </w:pPr>
      <w:r>
        <w:t>103B.</w:t>
      </w:r>
      <w:r>
        <w:tab/>
        <w:t>Power to grant exemptions from specified regulations</w:t>
      </w:r>
      <w:r>
        <w:tab/>
      </w:r>
      <w:r>
        <w:fldChar w:fldCharType="begin"/>
      </w:r>
      <w:r>
        <w:instrText xml:space="preserve"> PAGEREF _Toc524154413 \h </w:instrText>
      </w:r>
      <w:r>
        <w:fldChar w:fldCharType="separate"/>
      </w:r>
      <w:r>
        <w:t>204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Offences and penalties</w:t>
      </w:r>
    </w:p>
    <w:p>
      <w:pPr>
        <w:pStyle w:val="TOC8"/>
        <w:rPr>
          <w:rFonts w:asciiTheme="minorHAnsi" w:eastAsiaTheme="minorEastAsia" w:hAnsiTheme="minorHAnsi" w:cstheme="minorBidi"/>
          <w:szCs w:val="22"/>
          <w:lang w:eastAsia="en-AU"/>
        </w:rPr>
      </w:pPr>
      <w:r>
        <w:t>104</w:t>
      </w:r>
      <w:r>
        <w:rPr>
          <w:snapToGrid w:val="0"/>
        </w:rPr>
        <w:t>.</w:t>
      </w:r>
      <w:r>
        <w:rPr>
          <w:snapToGrid w:val="0"/>
        </w:rPr>
        <w:tab/>
        <w:t>Offences against corresponding provisions of repealed Act to be taken into account as previous offences</w:t>
      </w:r>
      <w:r>
        <w:tab/>
      </w:r>
      <w:r>
        <w:fldChar w:fldCharType="begin"/>
      </w:r>
      <w:r>
        <w:instrText xml:space="preserve"> PAGEREF _Toc524154415 \h </w:instrText>
      </w:r>
      <w:r>
        <w:fldChar w:fldCharType="separate"/>
      </w:r>
      <w:r>
        <w:t>206</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Limitation on period for which previous offences taken into account</w:t>
      </w:r>
      <w:r>
        <w:tab/>
      </w:r>
      <w:r>
        <w:fldChar w:fldCharType="begin"/>
      </w:r>
      <w:r>
        <w:instrText xml:space="preserve"> PAGEREF _Toc524154416 \h </w:instrText>
      </w:r>
      <w:r>
        <w:fldChar w:fldCharType="separate"/>
      </w:r>
      <w:r>
        <w:t>206</w:t>
      </w:r>
      <w:r>
        <w:fldChar w:fldCharType="end"/>
      </w:r>
    </w:p>
    <w:p>
      <w:pPr>
        <w:pStyle w:val="TOC8"/>
        <w:rPr>
          <w:rFonts w:asciiTheme="minorHAnsi" w:eastAsiaTheme="minorEastAsia" w:hAnsiTheme="minorHAnsi" w:cstheme="minorBidi"/>
          <w:szCs w:val="22"/>
          <w:lang w:eastAsia="en-AU"/>
        </w:rPr>
      </w:pPr>
      <w:r>
        <w:t>106.</w:t>
      </w:r>
      <w:r>
        <w:tab/>
        <w:t>Sentencing for certain offences</w:t>
      </w:r>
      <w:r>
        <w:tab/>
      </w:r>
      <w:r>
        <w:fldChar w:fldCharType="begin"/>
      </w:r>
      <w:r>
        <w:instrText xml:space="preserve"> PAGEREF _Toc524154417 \h </w:instrText>
      </w:r>
      <w:r>
        <w:fldChar w:fldCharType="separate"/>
      </w:r>
      <w:r>
        <w:t>207</w:t>
      </w:r>
      <w:r>
        <w:fldChar w:fldCharType="end"/>
      </w:r>
    </w:p>
    <w:p>
      <w:pPr>
        <w:pStyle w:val="TOC8"/>
        <w:rPr>
          <w:rFonts w:asciiTheme="minorHAnsi" w:eastAsiaTheme="minorEastAsia" w:hAnsiTheme="minorHAnsi" w:cstheme="minorBidi"/>
          <w:szCs w:val="22"/>
          <w:lang w:eastAsia="en-AU"/>
        </w:rPr>
      </w:pPr>
      <w:r>
        <w:t>106A.</w:t>
      </w:r>
      <w:r>
        <w:tab/>
        <w:t>Mandatory disqualification</w:t>
      </w:r>
      <w:r>
        <w:tab/>
      </w:r>
      <w:r>
        <w:fldChar w:fldCharType="begin"/>
      </w:r>
      <w:r>
        <w:instrText xml:space="preserve"> PAGEREF _Toc524154418 \h </w:instrText>
      </w:r>
      <w:r>
        <w:fldChar w:fldCharType="separate"/>
      </w:r>
      <w:r>
        <w:t>209</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Offences generally</w:t>
      </w:r>
      <w:r>
        <w:tab/>
      </w:r>
      <w:r>
        <w:fldChar w:fldCharType="begin"/>
      </w:r>
      <w:r>
        <w:instrText xml:space="preserve"> PAGEREF _Toc524154419 \h </w:instrText>
      </w:r>
      <w:r>
        <w:fldChar w:fldCharType="separate"/>
      </w:r>
      <w:r>
        <w:t>210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VIII — Transitional provisions</w:t>
      </w:r>
    </w:p>
    <w:p>
      <w:pPr>
        <w:pStyle w:val="TOC8"/>
        <w:rPr>
          <w:rFonts w:asciiTheme="minorHAnsi" w:eastAsiaTheme="minorEastAsia" w:hAnsiTheme="minorHAnsi" w:cstheme="minorBidi"/>
          <w:szCs w:val="22"/>
          <w:lang w:eastAsia="en-AU"/>
        </w:rPr>
      </w:pPr>
      <w:r>
        <w:t>108</w:t>
      </w:r>
      <w:r>
        <w:rPr>
          <w:snapToGrid w:val="0"/>
        </w:rPr>
        <w:t>.</w:t>
      </w:r>
      <w:r>
        <w:rPr>
          <w:snapToGrid w:val="0"/>
        </w:rPr>
        <w:tab/>
        <w:t>Savings</w:t>
      </w:r>
      <w:r>
        <w:tab/>
      </w:r>
      <w:r>
        <w:fldChar w:fldCharType="begin"/>
      </w:r>
      <w:r>
        <w:instrText xml:space="preserve"> PAGEREF _Toc524154421 \h </w:instrText>
      </w:r>
      <w:r>
        <w:fldChar w:fldCharType="separate"/>
      </w:r>
      <w:r>
        <w:t>212</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Powers of traffic inspectors</w:t>
      </w:r>
      <w:r>
        <w:tab/>
      </w:r>
      <w:r>
        <w:fldChar w:fldCharType="begin"/>
      </w:r>
      <w:r>
        <w:instrText xml:space="preserve"> PAGEREF _Toc524154422 \h </w:instrText>
      </w:r>
      <w:r>
        <w:fldChar w:fldCharType="separate"/>
      </w:r>
      <w:r>
        <w:t>212</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Powers of certain traffic inspectors preserved</w:t>
      </w:r>
      <w:r>
        <w:tab/>
      </w:r>
      <w:r>
        <w:fldChar w:fldCharType="begin"/>
      </w:r>
      <w:r>
        <w:instrText xml:space="preserve"> PAGEREF _Toc524154423 \h </w:instrText>
      </w:r>
      <w:r>
        <w:fldChar w:fldCharType="separate"/>
      </w:r>
      <w:r>
        <w:t>212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IX — Regulations</w:t>
      </w:r>
    </w:p>
    <w:p>
      <w:pPr>
        <w:pStyle w:val="TOC8"/>
        <w:rPr>
          <w:rFonts w:asciiTheme="minorHAnsi" w:eastAsiaTheme="minorEastAsia" w:hAnsiTheme="minorHAnsi" w:cstheme="minorBidi"/>
          <w:szCs w:val="22"/>
          <w:lang w:eastAsia="en-AU"/>
        </w:rPr>
      </w:pPr>
      <w:r>
        <w:t>111</w:t>
      </w:r>
      <w:r>
        <w:rPr>
          <w:snapToGrid w:val="0"/>
        </w:rPr>
        <w:t>.</w:t>
      </w:r>
      <w:r>
        <w:rPr>
          <w:snapToGrid w:val="0"/>
        </w:rPr>
        <w:tab/>
        <w:t xml:space="preserve">Regulations, etc. </w:t>
      </w:r>
      <w:r>
        <w:rPr>
          <w:snapToGrid w:val="0"/>
          <w:vertAlign w:val="superscript"/>
        </w:rPr>
        <w:t>4</w:t>
      </w:r>
      <w:r>
        <w:tab/>
      </w:r>
      <w:r>
        <w:fldChar w:fldCharType="begin"/>
      </w:r>
      <w:r>
        <w:instrText xml:space="preserve"> PAGEREF _Toc524154425 \h </w:instrText>
      </w:r>
      <w:r>
        <w:fldChar w:fldCharType="separate"/>
      </w:r>
      <w:r>
        <w:t>214</w:t>
      </w:r>
      <w:r>
        <w:fldChar w:fldCharType="end"/>
      </w:r>
    </w:p>
    <w:p>
      <w:pPr>
        <w:pStyle w:val="TOC8"/>
        <w:rPr>
          <w:rFonts w:asciiTheme="minorHAnsi" w:eastAsiaTheme="minorEastAsia" w:hAnsiTheme="minorHAnsi" w:cstheme="minorBidi"/>
          <w:szCs w:val="22"/>
          <w:lang w:eastAsia="en-AU"/>
        </w:rPr>
      </w:pPr>
      <w:r>
        <w:t>111A.</w:t>
      </w:r>
      <w:r>
        <w:tab/>
        <w:t>Adoption of other laws, codes etc.</w:t>
      </w:r>
      <w:r>
        <w:tab/>
      </w:r>
      <w:r>
        <w:fldChar w:fldCharType="begin"/>
      </w:r>
      <w:r>
        <w:instrText xml:space="preserve"> PAGEREF _Toc524154426 \h </w:instrText>
      </w:r>
      <w:r>
        <w:fldChar w:fldCharType="separate"/>
      </w:r>
      <w:r>
        <w:t>219</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Liability of director, etc., of a body corporate that is owner of a vehicle</w:t>
      </w:r>
      <w:r>
        <w:tab/>
      </w:r>
      <w:r>
        <w:fldChar w:fldCharType="begin"/>
      </w:r>
      <w:r>
        <w:instrText xml:space="preserve"> PAGEREF _Toc524154427 \h </w:instrText>
      </w:r>
      <w:r>
        <w:fldChar w:fldCharType="separate"/>
      </w:r>
      <w:r>
        <w:t>220</w:t>
      </w:r>
      <w:r>
        <w:fldChar w:fldCharType="end"/>
      </w:r>
    </w:p>
    <w:p>
      <w:pPr>
        <w:pStyle w:val="TOC8"/>
        <w:rPr>
          <w:rFonts w:asciiTheme="minorHAnsi" w:eastAsiaTheme="minorEastAsia" w:hAnsiTheme="minorHAnsi" w:cstheme="minorBidi"/>
          <w:szCs w:val="22"/>
          <w:lang w:eastAsia="en-AU"/>
        </w:rPr>
      </w:pPr>
      <w:r>
        <w:t>113.</w:t>
      </w:r>
      <w:r>
        <w:tab/>
        <w:t>Schemes for optional number plates</w:t>
      </w:r>
      <w:r>
        <w:tab/>
      </w:r>
      <w:r>
        <w:fldChar w:fldCharType="begin"/>
      </w:r>
      <w:r>
        <w:instrText xml:space="preserve"> PAGEREF _Toc524154428 \h </w:instrText>
      </w:r>
      <w:r>
        <w:fldChar w:fldCharType="separate"/>
      </w:r>
      <w:r>
        <w:t>221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_Toc524154430 \h </w:instrText>
      </w:r>
      <w:r>
        <w:fldChar w:fldCharType="separate"/>
      </w:r>
      <w:r>
        <w:t>223</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_Toc524154431 \h </w:instrText>
      </w:r>
      <w:r>
        <w:fldChar w:fldCharType="separate"/>
      </w:r>
      <w:r>
        <w:t>234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524154228"/>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524154229"/>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 w:name="_Toc524154230"/>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4" w:name="_Toc524154231"/>
      <w:r>
        <w:rPr>
          <w:rStyle w:val="CharSectno"/>
        </w:rPr>
        <w:t>4</w:t>
      </w:r>
      <w:r>
        <w:rPr>
          <w:snapToGrid w:val="0"/>
        </w:rPr>
        <w:t>.</w:t>
      </w:r>
      <w:r>
        <w:rPr>
          <w:snapToGrid w:val="0"/>
        </w:rPr>
        <w:tab/>
        <w:t>Repeal</w:t>
      </w:r>
      <w:bookmarkEnd w:id="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 w:name="_Toc524154232"/>
      <w:r>
        <w:rPr>
          <w:rStyle w:val="CharSectno"/>
        </w:rPr>
        <w:t>5</w:t>
      </w:r>
      <w:r>
        <w:rPr>
          <w:snapToGrid w:val="0"/>
        </w:rPr>
        <w:t>.</w:t>
      </w:r>
      <w:r>
        <w:rPr>
          <w:snapToGrid w:val="0"/>
        </w:rPr>
        <w:tab/>
        <w:t>Definitions</w:t>
      </w:r>
      <w:bookmarkEnd w:id="5"/>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6" w:name="_Toc524154233"/>
      <w:r>
        <w:rPr>
          <w:rStyle w:val="CharSectno"/>
        </w:rPr>
        <w:t>5A</w:t>
      </w:r>
      <w:r>
        <w:t>.</w:t>
      </w:r>
      <w:r>
        <w:tab/>
        <w:t>Person responsible for a vehicle</w:t>
      </w:r>
      <w:bookmarkEnd w:id="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7" w:name="_Toc524154234"/>
      <w:r>
        <w:rPr>
          <w:rStyle w:val="CharPartNo"/>
        </w:rPr>
        <w:t>Part II</w:t>
      </w:r>
      <w:r>
        <w:rPr>
          <w:rStyle w:val="CharDivNo"/>
        </w:rPr>
        <w:t> </w:t>
      </w:r>
      <w:r>
        <w:t>—</w:t>
      </w:r>
      <w:r>
        <w:rPr>
          <w:rStyle w:val="CharDivText"/>
        </w:rPr>
        <w:t> </w:t>
      </w:r>
      <w:r>
        <w:rPr>
          <w:rStyle w:val="CharPartText"/>
        </w:rPr>
        <w:t>Administration</w:t>
      </w:r>
      <w:bookmarkEnd w:id="7"/>
    </w:p>
    <w:p>
      <w:pPr>
        <w:pStyle w:val="Footnoteheading"/>
      </w:pPr>
      <w:r>
        <w:tab/>
        <w:t>[Heading inserted by No. 76 of 1996 s. 5.]</w:t>
      </w:r>
    </w:p>
    <w:p>
      <w:pPr>
        <w:pStyle w:val="Heading5"/>
        <w:rPr>
          <w:snapToGrid w:val="0"/>
        </w:rPr>
      </w:pPr>
      <w:bookmarkStart w:id="8" w:name="_Toc524154235"/>
      <w:r>
        <w:rPr>
          <w:rStyle w:val="CharSectno"/>
        </w:rPr>
        <w:t>6</w:t>
      </w:r>
      <w:r>
        <w:rPr>
          <w:snapToGrid w:val="0"/>
        </w:rPr>
        <w:t>.</w:t>
      </w:r>
      <w:r>
        <w:rPr>
          <w:snapToGrid w:val="0"/>
        </w:rPr>
        <w:tab/>
        <w:t>Functions of the Commissioner of Police and the Director General</w:t>
      </w:r>
      <w:bookmarkEnd w:id="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9" w:name="_Toc524154236"/>
      <w:r>
        <w:rPr>
          <w:rStyle w:val="CharSectno"/>
        </w:rPr>
        <w:t>6A</w:t>
      </w:r>
      <w:r>
        <w:t>.</w:t>
      </w:r>
      <w:r>
        <w:tab/>
        <w:t>Delegation</w:t>
      </w:r>
      <w:bookmarkEnd w:id="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0" w:name="_Toc524154237"/>
      <w:r>
        <w:rPr>
          <w:rStyle w:val="CharSectno"/>
        </w:rPr>
        <w:t>6B</w:t>
      </w:r>
      <w:r>
        <w:t>.</w:t>
      </w:r>
      <w:r>
        <w:tab/>
        <w:t>Agreements for performance of functions</w:t>
      </w:r>
      <w:bookmarkEnd w:id="1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1" w:name="_Toc524154238"/>
      <w:r>
        <w:rPr>
          <w:rStyle w:val="CharSectno"/>
        </w:rPr>
        <w:t>7</w:t>
      </w:r>
      <w:r>
        <w:rPr>
          <w:snapToGrid w:val="0"/>
        </w:rPr>
        <w:t>.</w:t>
      </w:r>
      <w:r>
        <w:rPr>
          <w:snapToGrid w:val="0"/>
        </w:rPr>
        <w:tab/>
        <w:t>Wardens</w:t>
      </w:r>
      <w:bookmarkEnd w:id="1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2" w:name="_Toc524154239"/>
      <w:r>
        <w:rPr>
          <w:rStyle w:val="CharSectno"/>
        </w:rPr>
        <w:t>8</w:t>
      </w:r>
      <w:r>
        <w:rPr>
          <w:snapToGrid w:val="0"/>
        </w:rPr>
        <w:t>.</w:t>
      </w:r>
      <w:r>
        <w:rPr>
          <w:snapToGrid w:val="0"/>
        </w:rPr>
        <w:tab/>
        <w:t>Access to information</w:t>
      </w:r>
      <w:bookmarkEnd w:id="12"/>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3" w:name="_Toc524154240"/>
      <w:r>
        <w:rPr>
          <w:rStyle w:val="CharPartNo"/>
        </w:rPr>
        <w:t>Part III</w:t>
      </w:r>
      <w:r>
        <w:rPr>
          <w:rStyle w:val="CharDivNo"/>
        </w:rPr>
        <w:t> </w:t>
      </w:r>
      <w:r>
        <w:t>—</w:t>
      </w:r>
      <w:r>
        <w:rPr>
          <w:rStyle w:val="CharDivText"/>
        </w:rPr>
        <w:t> </w:t>
      </w:r>
      <w:r>
        <w:rPr>
          <w:rStyle w:val="CharPartText"/>
        </w:rPr>
        <w:t>Licensing of vehicles</w:t>
      </w:r>
      <w:bookmarkEnd w:id="13"/>
    </w:p>
    <w:p>
      <w:pPr>
        <w:pStyle w:val="Heading5"/>
        <w:spacing w:before="180"/>
        <w:rPr>
          <w:snapToGrid w:val="0"/>
        </w:rPr>
      </w:pPr>
      <w:bookmarkStart w:id="14" w:name="_Toc524154241"/>
      <w:r>
        <w:rPr>
          <w:rStyle w:val="CharSectno"/>
        </w:rPr>
        <w:t>15</w:t>
      </w:r>
      <w:r>
        <w:rPr>
          <w:snapToGrid w:val="0"/>
        </w:rPr>
        <w:t>.</w:t>
      </w:r>
      <w:r>
        <w:rPr>
          <w:snapToGrid w:val="0"/>
        </w:rPr>
        <w:tab/>
        <w:t>Vehicle licences</w:t>
      </w:r>
      <w:bookmarkEnd w:id="14"/>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15" w:name="_Toc524154242"/>
      <w:r>
        <w:rPr>
          <w:rStyle w:val="CharSectno"/>
        </w:rPr>
        <w:t>17</w:t>
      </w:r>
      <w:r>
        <w:t>.</w:t>
      </w:r>
      <w:r>
        <w:tab/>
        <w:t>Applications for grant, renewal and transfer of vehicle licences</w:t>
      </w:r>
      <w:bookmarkEnd w:id="15"/>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16" w:name="_Toc524154243"/>
      <w:r>
        <w:t>18.</w:t>
      </w:r>
      <w:r>
        <w:tab/>
        <w:t>Regulations for the grant and renewal of vehicle licences</w:t>
      </w:r>
      <w:bookmarkEnd w:id="16"/>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17" w:name="_Toc524154244"/>
      <w:r>
        <w:rPr>
          <w:rStyle w:val="CharSectno"/>
        </w:rPr>
        <w:t>19</w:t>
      </w:r>
      <w:r>
        <w:rPr>
          <w:snapToGrid w:val="0"/>
        </w:rPr>
        <w:t>.</w:t>
      </w:r>
      <w:r>
        <w:rPr>
          <w:snapToGrid w:val="0"/>
        </w:rPr>
        <w:tab/>
        <w:t>Fees or charges for vehicle licences</w:t>
      </w:r>
      <w:bookmarkEnd w:id="17"/>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8" w:name="_Toc524154245"/>
      <w:r>
        <w:rPr>
          <w:rStyle w:val="CharSectno"/>
        </w:rPr>
        <w:t>20</w:t>
      </w:r>
      <w:r>
        <w:rPr>
          <w:snapToGrid w:val="0"/>
        </w:rPr>
        <w:t>.</w:t>
      </w:r>
      <w:r>
        <w:rPr>
          <w:snapToGrid w:val="0"/>
        </w:rPr>
        <w:tab/>
        <w:t>Licence obtained by means of a dishonoured cheque void</w:t>
      </w:r>
      <w:bookmarkEnd w:id="18"/>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19" w:name="_Toc524154246"/>
      <w:r>
        <w:rPr>
          <w:rStyle w:val="CharSectno"/>
        </w:rPr>
        <w:t>22</w:t>
      </w:r>
      <w:r>
        <w:rPr>
          <w:snapToGrid w:val="0"/>
        </w:rPr>
        <w:t>.</w:t>
      </w:r>
      <w:r>
        <w:rPr>
          <w:snapToGrid w:val="0"/>
        </w:rPr>
        <w:tab/>
        <w:t>Certain fees to be credited to Main Roads Trust Fund</w:t>
      </w:r>
      <w:bookmarkEnd w:id="19"/>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0" w:name="_Toc524154247"/>
      <w:r>
        <w:rPr>
          <w:rStyle w:val="CharSectno"/>
        </w:rPr>
        <w:t>23A</w:t>
      </w:r>
      <w:r>
        <w:rPr>
          <w:snapToGrid w:val="0"/>
        </w:rPr>
        <w:t>.</w:t>
      </w:r>
      <w:r>
        <w:rPr>
          <w:snapToGrid w:val="0"/>
        </w:rPr>
        <w:tab/>
        <w:t>Cancellation of vehicle licence in certain circumstances</w:t>
      </w:r>
      <w:bookmarkEnd w:id="20"/>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1" w:name="_Toc524154248"/>
      <w:r>
        <w:rPr>
          <w:rStyle w:val="CharSectno"/>
        </w:rPr>
        <w:t>24</w:t>
      </w:r>
      <w:r>
        <w:rPr>
          <w:snapToGrid w:val="0"/>
        </w:rPr>
        <w:t>.</w:t>
      </w:r>
      <w:r>
        <w:rPr>
          <w:snapToGrid w:val="0"/>
        </w:rPr>
        <w:tab/>
        <w:t>Transfer of vehicle licences</w:t>
      </w:r>
      <w:bookmarkEnd w:id="21"/>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2" w:name="_Toc524154249"/>
      <w:r>
        <w:rPr>
          <w:rStyle w:val="CharSectno"/>
        </w:rPr>
        <w:t>24A</w:t>
      </w:r>
      <w:r>
        <w:t>.</w:t>
      </w:r>
      <w:r>
        <w:tab/>
        <w:t>Requirement to make declaration on applying for grant or transfer of vehicle licence</w:t>
      </w:r>
      <w:bookmarkEnd w:id="2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3" w:name="_Toc524154250"/>
      <w:r>
        <w:rPr>
          <w:rStyle w:val="CharSectno"/>
        </w:rPr>
        <w:t>24B</w:t>
      </w:r>
      <w:r>
        <w:t>.</w:t>
      </w:r>
      <w:r>
        <w:tab/>
        <w:t>Change of nominated owner</w:t>
      </w:r>
      <w:bookmarkEnd w:id="2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4" w:name="_Toc524154251"/>
      <w:r>
        <w:rPr>
          <w:rStyle w:val="CharSectno"/>
        </w:rPr>
        <w:t>25</w:t>
      </w:r>
      <w:r>
        <w:rPr>
          <w:snapToGrid w:val="0"/>
        </w:rPr>
        <w:t>.</w:t>
      </w:r>
      <w:r>
        <w:rPr>
          <w:snapToGrid w:val="0"/>
        </w:rPr>
        <w:tab/>
        <w:t>Review</w:t>
      </w:r>
      <w:bookmarkEnd w:id="2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25" w:name="_Toc524154252"/>
      <w:r>
        <w:rPr>
          <w:rStyle w:val="CharSectno"/>
        </w:rPr>
        <w:t>26</w:t>
      </w:r>
      <w:r>
        <w:rPr>
          <w:snapToGrid w:val="0"/>
        </w:rPr>
        <w:t>.</w:t>
      </w:r>
      <w:r>
        <w:rPr>
          <w:snapToGrid w:val="0"/>
        </w:rPr>
        <w:tab/>
        <w:t>Permits, etc., for unlicensed vehicles</w:t>
      </w:r>
      <w:bookmarkEnd w:id="2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26" w:name="_Toc524154253"/>
      <w:r>
        <w:rPr>
          <w:rStyle w:val="CharSectno"/>
        </w:rPr>
        <w:t>27</w:t>
      </w:r>
      <w:r>
        <w:rPr>
          <w:snapToGrid w:val="0"/>
        </w:rPr>
        <w:t>.</w:t>
      </w:r>
      <w:r>
        <w:rPr>
          <w:snapToGrid w:val="0"/>
        </w:rPr>
        <w:tab/>
        <w:t>Register of vehicle licences</w:t>
      </w:r>
      <w:bookmarkEnd w:id="26"/>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27" w:name="_Toc524154254"/>
      <w:r>
        <w:rPr>
          <w:rStyle w:val="CharSectno"/>
        </w:rPr>
        <w:t>27A</w:t>
      </w:r>
      <w:r>
        <w:rPr>
          <w:snapToGrid w:val="0"/>
        </w:rPr>
        <w:t>.</w:t>
      </w:r>
      <w:r>
        <w:rPr>
          <w:snapToGrid w:val="0"/>
        </w:rPr>
        <w:tab/>
        <w:t>Effect of disqualification</w:t>
      </w:r>
      <w:bookmarkEnd w:id="2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8" w:name="_Toc524154255"/>
      <w:r>
        <w:rPr>
          <w:rStyle w:val="CharSectno"/>
        </w:rPr>
        <w:t>28</w:t>
      </w:r>
      <w:r>
        <w:rPr>
          <w:snapToGrid w:val="0"/>
        </w:rPr>
        <w:t>.</w:t>
      </w:r>
      <w:r>
        <w:rPr>
          <w:snapToGrid w:val="0"/>
        </w:rPr>
        <w:tab/>
        <w:t>Classification of vehicle licences</w:t>
      </w:r>
      <w:bookmarkEnd w:id="2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29" w:name="_Toc524154256"/>
      <w:r>
        <w:rPr>
          <w:rStyle w:val="CharSectno"/>
        </w:rPr>
        <w:t>28A</w:t>
      </w:r>
      <w:r>
        <w:rPr>
          <w:snapToGrid w:val="0"/>
        </w:rPr>
        <w:t>.</w:t>
      </w:r>
      <w:r>
        <w:rPr>
          <w:snapToGrid w:val="0"/>
        </w:rPr>
        <w:tab/>
        <w:t>Fees may be amended by regulation</w:t>
      </w:r>
      <w:bookmarkEnd w:id="29"/>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0" w:name="_Toc524154257"/>
      <w:r>
        <w:rPr>
          <w:rStyle w:val="CharSectno"/>
        </w:rPr>
        <w:t>29</w:t>
      </w:r>
      <w:r>
        <w:rPr>
          <w:snapToGrid w:val="0"/>
        </w:rPr>
        <w:t>.</w:t>
      </w:r>
      <w:r>
        <w:rPr>
          <w:snapToGrid w:val="0"/>
        </w:rPr>
        <w:tab/>
        <w:t>Minister may require vehicles to be inspected</w:t>
      </w:r>
      <w:bookmarkEnd w:id="3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1" w:name="_Toc524154258"/>
      <w:r>
        <w:rPr>
          <w:rStyle w:val="CharPartNo"/>
        </w:rPr>
        <w:t>Part IV</w:t>
      </w:r>
      <w:r>
        <w:rPr>
          <w:rStyle w:val="CharDivNo"/>
        </w:rPr>
        <w:t> </w:t>
      </w:r>
      <w:r>
        <w:t>—</w:t>
      </w:r>
      <w:r>
        <w:rPr>
          <w:rStyle w:val="CharDivText"/>
        </w:rPr>
        <w:t> </w:t>
      </w:r>
      <w:r>
        <w:rPr>
          <w:rStyle w:val="CharPartText"/>
        </w:rPr>
        <w:t>Overseas motor vehicles when temporarily in Australia</w:t>
      </w:r>
      <w:bookmarkEnd w:id="31"/>
    </w:p>
    <w:p>
      <w:pPr>
        <w:pStyle w:val="Heading5"/>
        <w:rPr>
          <w:snapToGrid w:val="0"/>
        </w:rPr>
      </w:pPr>
      <w:bookmarkStart w:id="32" w:name="_Toc524154259"/>
      <w:r>
        <w:rPr>
          <w:rStyle w:val="CharSectno"/>
        </w:rPr>
        <w:t>30</w:t>
      </w:r>
      <w:r>
        <w:rPr>
          <w:snapToGrid w:val="0"/>
        </w:rPr>
        <w:t>.</w:t>
      </w:r>
      <w:r>
        <w:rPr>
          <w:snapToGrid w:val="0"/>
        </w:rPr>
        <w:tab/>
        <w:t>Application of this Part</w:t>
      </w:r>
      <w:bookmarkEnd w:id="3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3" w:name="_Toc524154260"/>
      <w:r>
        <w:rPr>
          <w:rStyle w:val="CharSectno"/>
        </w:rPr>
        <w:t>31</w:t>
      </w:r>
      <w:r>
        <w:rPr>
          <w:snapToGrid w:val="0"/>
        </w:rPr>
        <w:t>.</w:t>
      </w:r>
      <w:r>
        <w:rPr>
          <w:snapToGrid w:val="0"/>
        </w:rPr>
        <w:tab/>
        <w:t>When owner of overseas vehicle entitled to free licence</w:t>
      </w:r>
      <w:bookmarkEnd w:id="33"/>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34" w:name="_Toc52415426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34"/>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35" w:name="_Toc524154262"/>
      <w:r>
        <w:rPr>
          <w:rStyle w:val="CharSectno"/>
        </w:rPr>
        <w:t>33</w:t>
      </w:r>
      <w:r>
        <w:rPr>
          <w:snapToGrid w:val="0"/>
        </w:rPr>
        <w:t>.</w:t>
      </w:r>
      <w:r>
        <w:rPr>
          <w:snapToGrid w:val="0"/>
        </w:rPr>
        <w:tab/>
        <w:t>When free licence may be extended free of charge</w:t>
      </w:r>
      <w:bookmarkEnd w:id="35"/>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36" w:name="_Toc52415426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3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37" w:name="_Toc524154264"/>
      <w:r>
        <w:rPr>
          <w:rStyle w:val="CharSectno"/>
        </w:rPr>
        <w:t>35</w:t>
      </w:r>
      <w:r>
        <w:rPr>
          <w:snapToGrid w:val="0"/>
        </w:rPr>
        <w:t>.</w:t>
      </w:r>
      <w:r>
        <w:rPr>
          <w:snapToGrid w:val="0"/>
        </w:rPr>
        <w:tab/>
        <w:t>No licence to be granted or extended unless requirements regarding construction, etc., of vehicles complied with</w:t>
      </w:r>
      <w:bookmarkEnd w:id="3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38" w:name="_Toc524154265"/>
      <w:r>
        <w:rPr>
          <w:rStyle w:val="CharSectno"/>
        </w:rPr>
        <w:t>36</w:t>
      </w:r>
      <w:r>
        <w:rPr>
          <w:snapToGrid w:val="0"/>
        </w:rPr>
        <w:t>.</w:t>
      </w:r>
      <w:r>
        <w:rPr>
          <w:snapToGrid w:val="0"/>
        </w:rPr>
        <w:tab/>
        <w:t>Free licence or renewal ceases to be valid when owner becomes, or transfers vehicle to, permanent resident</w:t>
      </w:r>
      <w:bookmarkEnd w:id="3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39" w:name="_Toc524154266"/>
      <w:r>
        <w:rPr>
          <w:rStyle w:val="CharSectno"/>
        </w:rPr>
        <w:t>37</w:t>
      </w:r>
      <w:r>
        <w:rPr>
          <w:snapToGrid w:val="0"/>
        </w:rPr>
        <w:t>.</w:t>
      </w:r>
      <w:r>
        <w:rPr>
          <w:snapToGrid w:val="0"/>
        </w:rPr>
        <w:tab/>
        <w:t>When provisions of Act apply as though this Part was not enacted</w:t>
      </w:r>
      <w:bookmarkEnd w:id="3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0" w:name="_Toc524154267"/>
      <w:r>
        <w:rPr>
          <w:rStyle w:val="CharSectno"/>
        </w:rPr>
        <w:t>38</w:t>
      </w:r>
      <w:r>
        <w:rPr>
          <w:snapToGrid w:val="0"/>
        </w:rPr>
        <w:t>.</w:t>
      </w:r>
      <w:r>
        <w:rPr>
          <w:snapToGrid w:val="0"/>
        </w:rPr>
        <w:tab/>
        <w:t>Registration label to be issued with each licence or renewal of licence</w:t>
      </w:r>
      <w:bookmarkEnd w:id="40"/>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1" w:name="_Toc524154268"/>
      <w:r>
        <w:rPr>
          <w:rStyle w:val="CharSectno"/>
        </w:rPr>
        <w:t>39</w:t>
      </w:r>
      <w:r>
        <w:rPr>
          <w:snapToGrid w:val="0"/>
        </w:rPr>
        <w:t>.</w:t>
      </w:r>
      <w:r>
        <w:rPr>
          <w:snapToGrid w:val="0"/>
        </w:rPr>
        <w:tab/>
        <w:t>Number plates on overseas vehicles</w:t>
      </w:r>
      <w:bookmarkEnd w:id="4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2" w:name="_Toc524154269"/>
      <w:r>
        <w:rPr>
          <w:rStyle w:val="CharSectno"/>
        </w:rPr>
        <w:t>40</w:t>
      </w:r>
      <w:r>
        <w:rPr>
          <w:snapToGrid w:val="0"/>
        </w:rPr>
        <w:t>.</w:t>
      </w:r>
      <w:r>
        <w:rPr>
          <w:snapToGrid w:val="0"/>
        </w:rPr>
        <w:tab/>
        <w:t>Regulations</w:t>
      </w:r>
      <w:bookmarkEnd w:id="4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3" w:name="_Toc52415427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4" w:name="_Toc524154271"/>
      <w:r>
        <w:rPr>
          <w:rStyle w:val="CharPartNo"/>
        </w:rPr>
        <w:t>Part IVA</w:t>
      </w:r>
      <w:r>
        <w:rPr>
          <w:rStyle w:val="CharDivNo"/>
        </w:rPr>
        <w:t> </w:t>
      </w:r>
      <w:r>
        <w:t>—</w:t>
      </w:r>
      <w:r>
        <w:rPr>
          <w:rStyle w:val="CharDivText"/>
        </w:rPr>
        <w:t> </w:t>
      </w:r>
      <w:r>
        <w:rPr>
          <w:rStyle w:val="CharPartText"/>
        </w:rPr>
        <w:t>Licensing of drivers</w:t>
      </w:r>
      <w:bookmarkEnd w:id="44"/>
    </w:p>
    <w:p>
      <w:pPr>
        <w:pStyle w:val="Footnoteheading"/>
      </w:pPr>
      <w:r>
        <w:tab/>
        <w:t>[Heading inserted by No. 76 of 1996 s. 7.]</w:t>
      </w:r>
    </w:p>
    <w:p>
      <w:pPr>
        <w:pStyle w:val="Heading5"/>
        <w:rPr>
          <w:snapToGrid w:val="0"/>
        </w:rPr>
      </w:pPr>
      <w:bookmarkStart w:id="45" w:name="_Toc524154272"/>
      <w:r>
        <w:rPr>
          <w:rStyle w:val="CharSectno"/>
        </w:rPr>
        <w:t>42</w:t>
      </w:r>
      <w:r>
        <w:rPr>
          <w:snapToGrid w:val="0"/>
        </w:rPr>
        <w:t>.</w:t>
      </w:r>
      <w:r>
        <w:rPr>
          <w:snapToGrid w:val="0"/>
        </w:rPr>
        <w:tab/>
        <w:t>Licensing of drivers</w:t>
      </w:r>
      <w:bookmarkEnd w:id="45"/>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46" w:name="_Toc524154273"/>
      <w:r>
        <w:rPr>
          <w:rStyle w:val="CharSectno"/>
        </w:rPr>
        <w:t>42A</w:t>
      </w:r>
      <w:r>
        <w:rPr>
          <w:snapToGrid w:val="0"/>
        </w:rPr>
        <w:t>.</w:t>
      </w:r>
      <w:r>
        <w:rPr>
          <w:snapToGrid w:val="0"/>
        </w:rPr>
        <w:tab/>
        <w:t>Form of licence</w:t>
      </w:r>
      <w:bookmarkEnd w:id="46"/>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47" w:name="_Toc524154274"/>
      <w:r>
        <w:rPr>
          <w:rStyle w:val="CharSectno"/>
        </w:rPr>
        <w:t>42B</w:t>
      </w:r>
      <w:r>
        <w:t>.</w:t>
      </w:r>
      <w:r>
        <w:tab/>
        <w:t>Additional matters relating to identity</w:t>
      </w:r>
      <w:bookmarkEnd w:id="47"/>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48" w:name="_Toc524154275"/>
      <w:r>
        <w:rPr>
          <w:rStyle w:val="CharSectno"/>
        </w:rPr>
        <w:t>43</w:t>
      </w:r>
      <w:r>
        <w:rPr>
          <w:snapToGrid w:val="0"/>
        </w:rPr>
        <w:t>.</w:t>
      </w:r>
      <w:r>
        <w:rPr>
          <w:snapToGrid w:val="0"/>
        </w:rPr>
        <w:tab/>
        <w:t>Regulations classifying vehicles, drivers, etc.</w:t>
      </w:r>
      <w:bookmarkEnd w:id="4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49" w:name="_Toc524154276"/>
      <w:r>
        <w:rPr>
          <w:rStyle w:val="CharSectno"/>
        </w:rPr>
        <w:t>44</w:t>
      </w:r>
      <w:r>
        <w:rPr>
          <w:snapToGrid w:val="0"/>
        </w:rPr>
        <w:t>.</w:t>
      </w:r>
      <w:r>
        <w:rPr>
          <w:snapToGrid w:val="0"/>
        </w:rPr>
        <w:tab/>
        <w:t>Conditional drivers’ licences</w:t>
      </w:r>
      <w:bookmarkEnd w:id="49"/>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0" w:name="_Toc524154277"/>
      <w:r>
        <w:rPr>
          <w:rStyle w:val="CharSectno"/>
        </w:rPr>
        <w:t>45</w:t>
      </w:r>
      <w:r>
        <w:rPr>
          <w:snapToGrid w:val="0"/>
        </w:rPr>
        <w:t>.</w:t>
      </w:r>
      <w:r>
        <w:rPr>
          <w:snapToGrid w:val="0"/>
        </w:rPr>
        <w:tab/>
        <w:t xml:space="preserve">Drivers’ licences to be </w:t>
      </w:r>
      <w:r>
        <w:t>granted</w:t>
      </w:r>
      <w:r>
        <w:rPr>
          <w:snapToGrid w:val="0"/>
        </w:rPr>
        <w:t xml:space="preserve"> on probation</w:t>
      </w:r>
      <w:bookmarkEnd w:id="50"/>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51" w:name="_Toc524154278"/>
      <w:r>
        <w:rPr>
          <w:rStyle w:val="CharSectno"/>
        </w:rPr>
        <w:t>46</w:t>
      </w:r>
      <w:r>
        <w:rPr>
          <w:snapToGrid w:val="0"/>
        </w:rPr>
        <w:t>.</w:t>
      </w:r>
      <w:r>
        <w:rPr>
          <w:snapToGrid w:val="0"/>
        </w:rPr>
        <w:tab/>
        <w:t>Renewal of drivers’ licences</w:t>
      </w:r>
      <w:bookmarkEnd w:id="51"/>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52" w:name="_Toc524154279"/>
      <w:r>
        <w:rPr>
          <w:rStyle w:val="CharSectno"/>
        </w:rPr>
        <w:t>47</w:t>
      </w:r>
      <w:r>
        <w:rPr>
          <w:snapToGrid w:val="0"/>
        </w:rPr>
        <w:t>.</w:t>
      </w:r>
      <w:r>
        <w:rPr>
          <w:snapToGrid w:val="0"/>
        </w:rPr>
        <w:tab/>
        <w:t>Fees for drivers’ licences and renewals of drivers’ licences</w:t>
      </w:r>
      <w:bookmarkEnd w:id="52"/>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53" w:name="_Toc524154280"/>
      <w:r>
        <w:rPr>
          <w:rStyle w:val="CharSectno"/>
        </w:rPr>
        <w:t>48</w:t>
      </w:r>
      <w:r>
        <w:rPr>
          <w:snapToGrid w:val="0"/>
        </w:rPr>
        <w:t>.</w:t>
      </w:r>
      <w:r>
        <w:rPr>
          <w:snapToGrid w:val="0"/>
        </w:rPr>
        <w:tab/>
        <w:t>Power of Director General to refuse, cancel and suspend drivers’ licences</w:t>
      </w:r>
      <w:bookmarkEnd w:id="53"/>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54" w:name="_Toc524154281"/>
      <w:r>
        <w:rPr>
          <w:rStyle w:val="CharSectno"/>
        </w:rPr>
        <w:t>48A</w:t>
      </w:r>
      <w:r>
        <w:rPr>
          <w:snapToGrid w:val="0"/>
        </w:rPr>
        <w:t>.</w:t>
      </w:r>
      <w:r>
        <w:rPr>
          <w:snapToGrid w:val="0"/>
        </w:rPr>
        <w:tab/>
        <w:t>Forfeited licence to be delivered up</w:t>
      </w:r>
      <w:bookmarkEnd w:id="54"/>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55" w:name="_Toc524154282"/>
      <w:r>
        <w:rPr>
          <w:rStyle w:val="CharSectno"/>
        </w:rPr>
        <w:t>48B</w:t>
      </w:r>
      <w:r>
        <w:rPr>
          <w:snapToGrid w:val="0"/>
        </w:rPr>
        <w:t>.</w:t>
      </w:r>
      <w:r>
        <w:rPr>
          <w:snapToGrid w:val="0"/>
        </w:rPr>
        <w:tab/>
        <w:t>Issue of duplicate licence</w:t>
      </w:r>
      <w:bookmarkEnd w:id="55"/>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56" w:name="_Toc524154283"/>
      <w:r>
        <w:rPr>
          <w:rStyle w:val="CharSectno"/>
        </w:rPr>
        <w:t>48C</w:t>
      </w:r>
      <w:r>
        <w:rPr>
          <w:snapToGrid w:val="0"/>
        </w:rPr>
        <w:t>.</w:t>
      </w:r>
      <w:r>
        <w:rPr>
          <w:snapToGrid w:val="0"/>
        </w:rPr>
        <w:tab/>
        <w:t>Learners’ permits</w:t>
      </w:r>
      <w:bookmarkEnd w:id="56"/>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57" w:name="_Toc524154284"/>
      <w:r>
        <w:rPr>
          <w:rStyle w:val="CharSectno"/>
        </w:rPr>
        <w:t>48D</w:t>
      </w:r>
      <w:r>
        <w:rPr>
          <w:snapToGrid w:val="0"/>
        </w:rPr>
        <w:t>.</w:t>
      </w:r>
      <w:r>
        <w:rPr>
          <w:snapToGrid w:val="0"/>
        </w:rPr>
        <w:tab/>
        <w:t xml:space="preserve">Drivers’ licences </w:t>
      </w:r>
      <w:r>
        <w:t>granted</w:t>
      </w:r>
      <w:r>
        <w:rPr>
          <w:snapToGrid w:val="0"/>
        </w:rPr>
        <w:t xml:space="preserve"> overseas</w:t>
      </w:r>
      <w:bookmarkEnd w:id="57"/>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58" w:name="_Toc524154285"/>
      <w:r>
        <w:rPr>
          <w:rStyle w:val="CharSectno"/>
        </w:rPr>
        <w:t>48E</w:t>
      </w:r>
      <w:r>
        <w:rPr>
          <w:snapToGrid w:val="0"/>
        </w:rPr>
        <w:t>.</w:t>
      </w:r>
      <w:r>
        <w:rPr>
          <w:snapToGrid w:val="0"/>
        </w:rPr>
        <w:tab/>
        <w:t xml:space="preserve">Drivers’ licences </w:t>
      </w:r>
      <w:r>
        <w:t>granted</w:t>
      </w:r>
      <w:r>
        <w:rPr>
          <w:snapToGrid w:val="0"/>
        </w:rPr>
        <w:t xml:space="preserve"> elsewhere in Australia</w:t>
      </w:r>
      <w:bookmarkEnd w:id="58"/>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59" w:name="_Toc524154286"/>
      <w:r>
        <w:rPr>
          <w:rStyle w:val="CharSectno"/>
        </w:rPr>
        <w:t>48F</w:t>
      </w:r>
      <w:r>
        <w:rPr>
          <w:snapToGrid w:val="0"/>
        </w:rPr>
        <w:t>.</w:t>
      </w:r>
      <w:r>
        <w:rPr>
          <w:snapToGrid w:val="0"/>
        </w:rPr>
        <w:tab/>
        <w:t>Persons taking up residence</w:t>
      </w:r>
      <w:bookmarkEnd w:id="5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0" w:name="_Toc524154287"/>
      <w:r>
        <w:rPr>
          <w:rStyle w:val="CharPartNo"/>
        </w:rPr>
        <w:t>Part V</w:t>
      </w:r>
      <w:r>
        <w:t> — </w:t>
      </w:r>
      <w:r>
        <w:rPr>
          <w:rStyle w:val="CharPartText"/>
        </w:rPr>
        <w:t>Regulation of traffic</w:t>
      </w:r>
      <w:bookmarkEnd w:id="60"/>
    </w:p>
    <w:p>
      <w:pPr>
        <w:pStyle w:val="Footnoteheading"/>
      </w:pPr>
      <w:r>
        <w:tab/>
        <w:t>[Heading inserted by No. 76 of 1996 s. 11.]</w:t>
      </w:r>
    </w:p>
    <w:p>
      <w:pPr>
        <w:pStyle w:val="Heading3"/>
      </w:pPr>
      <w:bookmarkStart w:id="61" w:name="_Toc524154288"/>
      <w:r>
        <w:rPr>
          <w:rStyle w:val="CharDivNo"/>
        </w:rPr>
        <w:t>Division 1A</w:t>
      </w:r>
      <w:r>
        <w:t> — </w:t>
      </w:r>
      <w:r>
        <w:rPr>
          <w:rStyle w:val="CharDivText"/>
        </w:rPr>
        <w:t>Terms used in this Part</w:t>
      </w:r>
      <w:bookmarkEnd w:id="61"/>
    </w:p>
    <w:p>
      <w:pPr>
        <w:pStyle w:val="Footnoteheading"/>
      </w:pPr>
      <w:r>
        <w:tab/>
        <w:t>[Heading inserted by No. 39 of 2007 s. 19.]</w:t>
      </w:r>
    </w:p>
    <w:p>
      <w:pPr>
        <w:pStyle w:val="Heading5"/>
      </w:pPr>
      <w:bookmarkStart w:id="62" w:name="_Toc524154289"/>
      <w:r>
        <w:rPr>
          <w:rStyle w:val="CharSectno"/>
        </w:rPr>
        <w:t>49AA</w:t>
      </w:r>
      <w:r>
        <w:t>.</w:t>
      </w:r>
      <w:r>
        <w:tab/>
        <w:t>Meanings of “bodily harm” and “grievous bodily harm”</w:t>
      </w:r>
      <w:bookmarkEnd w:id="62"/>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3" w:name="_Toc524154290"/>
      <w:r>
        <w:rPr>
          <w:rStyle w:val="CharDivNo"/>
        </w:rPr>
        <w:t>Division 1</w:t>
      </w:r>
      <w:r>
        <w:t> — </w:t>
      </w:r>
      <w:r>
        <w:rPr>
          <w:rStyle w:val="CharDivText"/>
        </w:rPr>
        <w:t>Driving of vehicles: general offences</w:t>
      </w:r>
      <w:bookmarkEnd w:id="63"/>
    </w:p>
    <w:p>
      <w:pPr>
        <w:pStyle w:val="Footnoteheading"/>
      </w:pPr>
      <w:r>
        <w:tab/>
        <w:t>[Heading inserted by No. 10 of 2004 s. 6.]</w:t>
      </w:r>
    </w:p>
    <w:p>
      <w:pPr>
        <w:pStyle w:val="Heading5"/>
        <w:spacing w:before="260"/>
        <w:rPr>
          <w:snapToGrid w:val="0"/>
        </w:rPr>
      </w:pPr>
      <w:bookmarkStart w:id="64" w:name="_Toc524154291"/>
      <w:r>
        <w:rPr>
          <w:rStyle w:val="CharSectno"/>
        </w:rPr>
        <w:t>49</w:t>
      </w:r>
      <w:r>
        <w:rPr>
          <w:snapToGrid w:val="0"/>
        </w:rPr>
        <w:t>.</w:t>
      </w:r>
      <w:r>
        <w:rPr>
          <w:snapToGrid w:val="0"/>
        </w:rPr>
        <w:tab/>
        <w:t>Offence of driving motor vehicle without appropriate driver’s licence</w:t>
      </w:r>
      <w:bookmarkEnd w:id="64"/>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65" w:name="_Toc524154292"/>
      <w:r>
        <w:rPr>
          <w:rStyle w:val="CharSectno"/>
        </w:rPr>
        <w:t>49A</w:t>
      </w:r>
      <w:r>
        <w:t>.</w:t>
      </w:r>
      <w:r>
        <w:tab/>
        <w:t>Cautioning drivers who drive when driver’s licence is suspended for non</w:t>
      </w:r>
      <w:r>
        <w:noBreakHyphen/>
        <w:t>payment of fine, etc.</w:t>
      </w:r>
      <w:bookmarkEnd w:id="65"/>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66" w:name="_Toc524154293"/>
      <w:r>
        <w:rPr>
          <w:rStyle w:val="CharSectno"/>
        </w:rPr>
        <w:t>50</w:t>
      </w:r>
      <w:r>
        <w:rPr>
          <w:snapToGrid w:val="0"/>
        </w:rPr>
        <w:t>.</w:t>
      </w:r>
      <w:r>
        <w:rPr>
          <w:snapToGrid w:val="0"/>
        </w:rPr>
        <w:tab/>
        <w:t>Unauthorised driving by learner drivers</w:t>
      </w:r>
      <w:bookmarkEnd w:id="66"/>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67" w:name="_Toc524154294"/>
      <w:r>
        <w:rPr>
          <w:rStyle w:val="CharSectno"/>
        </w:rPr>
        <w:t>50A</w:t>
      </w:r>
      <w:r>
        <w:rPr>
          <w:snapToGrid w:val="0"/>
        </w:rPr>
        <w:t>.</w:t>
      </w:r>
      <w:r>
        <w:rPr>
          <w:snapToGrid w:val="0"/>
        </w:rPr>
        <w:tab/>
        <w:t>Unauthorised driving by drivers from outside the State</w:t>
      </w:r>
      <w:bookmarkEnd w:id="67"/>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68" w:name="_Toc524154295"/>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8"/>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69" w:name="_Toc524154296"/>
      <w:r>
        <w:rPr>
          <w:rStyle w:val="CharSectno"/>
        </w:rPr>
        <w:t>53</w:t>
      </w:r>
      <w:r>
        <w:rPr>
          <w:snapToGrid w:val="0"/>
        </w:rPr>
        <w:t>.</w:t>
      </w:r>
      <w:r>
        <w:rPr>
          <w:snapToGrid w:val="0"/>
        </w:rPr>
        <w:tab/>
        <w:t>Driver failing to give name and address to member of the Police Force, failing to stop, etc.</w:t>
      </w:r>
      <w:bookmarkEnd w:id="6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70" w:name="_Toc524154297"/>
      <w:r>
        <w:rPr>
          <w:rStyle w:val="CharSectno"/>
        </w:rPr>
        <w:t>54</w:t>
      </w:r>
      <w:r>
        <w:rPr>
          <w:snapToGrid w:val="0"/>
        </w:rPr>
        <w:t>.</w:t>
      </w:r>
      <w:r>
        <w:rPr>
          <w:snapToGrid w:val="0"/>
        </w:rPr>
        <w:tab/>
        <w:t>Bodily harm: duty to stop and give information and assistance</w:t>
      </w:r>
      <w:bookmarkEnd w:id="7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1" w:name="_Toc524154298"/>
      <w:r>
        <w:rPr>
          <w:rStyle w:val="CharSectno"/>
        </w:rPr>
        <w:t>55</w:t>
      </w:r>
      <w:r>
        <w:rPr>
          <w:snapToGrid w:val="0"/>
        </w:rPr>
        <w:t>.</w:t>
      </w:r>
      <w:r>
        <w:rPr>
          <w:snapToGrid w:val="0"/>
        </w:rPr>
        <w:tab/>
        <w:t>Damage to property: duty to stop and give information</w:t>
      </w:r>
      <w:bookmarkEnd w:id="71"/>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2" w:name="_Toc524154299"/>
      <w:r>
        <w:rPr>
          <w:rStyle w:val="CharSectno"/>
        </w:rPr>
        <w:t>56</w:t>
      </w:r>
      <w:r>
        <w:t>.</w:t>
      </w:r>
      <w:r>
        <w:tab/>
        <w:t>Duty to report incidents involving bodily harm or damage to property</w:t>
      </w:r>
      <w:bookmarkEnd w:id="72"/>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73" w:name="_Toc524154300"/>
      <w:r>
        <w:rPr>
          <w:rStyle w:val="CharSectno"/>
        </w:rPr>
        <w:t>57</w:t>
      </w:r>
      <w:r>
        <w:rPr>
          <w:snapToGrid w:val="0"/>
        </w:rPr>
        <w:t>.</w:t>
      </w:r>
      <w:r>
        <w:rPr>
          <w:snapToGrid w:val="0"/>
        </w:rPr>
        <w:tab/>
        <w:t>Duty of owner to identify driver of vehicle involved in accident</w:t>
      </w:r>
      <w:bookmarkEnd w:id="7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4" w:name="_Toc524154301"/>
      <w:r>
        <w:rPr>
          <w:rStyle w:val="CharSectno"/>
        </w:rPr>
        <w:t>58</w:t>
      </w:r>
      <w:r>
        <w:t>.</w:t>
      </w:r>
      <w:r>
        <w:tab/>
        <w:t>Duty to identify offending driver or person in charge of vehicle</w:t>
      </w:r>
      <w:bookmarkEnd w:id="74"/>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75" w:name="_Toc524154302"/>
      <w:r>
        <w:rPr>
          <w:rStyle w:val="CharSectno"/>
        </w:rPr>
        <w:t>58A</w:t>
      </w:r>
      <w:r>
        <w:t>.</w:t>
      </w:r>
      <w:r>
        <w:tab/>
        <w:t>Duty to take reasonable measures to be able to comply with a driver identity request</w:t>
      </w:r>
      <w:bookmarkEnd w:id="75"/>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76" w:name="_Toc524154303"/>
      <w:r>
        <w:rPr>
          <w:rStyle w:val="CharSectno"/>
        </w:rPr>
        <w:t>59</w:t>
      </w:r>
      <w:r>
        <w:rPr>
          <w:snapToGrid w:val="0"/>
        </w:rPr>
        <w:t>.</w:t>
      </w:r>
      <w:r>
        <w:rPr>
          <w:snapToGrid w:val="0"/>
        </w:rPr>
        <w:tab/>
        <w:t>Dangerous driving causing death, injury, etc.</w:t>
      </w:r>
      <w:bookmarkEnd w:id="7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77" w:name="_Toc524154304"/>
      <w:r>
        <w:rPr>
          <w:rStyle w:val="CharSectno"/>
        </w:rPr>
        <w:t>59A</w:t>
      </w:r>
      <w:r>
        <w:rPr>
          <w:snapToGrid w:val="0"/>
        </w:rPr>
        <w:t>.</w:t>
      </w:r>
      <w:r>
        <w:rPr>
          <w:snapToGrid w:val="0"/>
        </w:rPr>
        <w:tab/>
        <w:t>Dangerous driving causing bodily harm</w:t>
      </w:r>
      <w:bookmarkEnd w:id="77"/>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78" w:name="_Toc524154305"/>
      <w:r>
        <w:rPr>
          <w:rStyle w:val="CharSectno"/>
        </w:rPr>
        <w:t>59B</w:t>
      </w:r>
      <w:r>
        <w:t>.</w:t>
      </w:r>
      <w:r>
        <w:tab/>
        <w:t>Section 59 and 59A offences: ancillary matters and defence</w:t>
      </w:r>
      <w:bookmarkEnd w:id="78"/>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9" w:name="_Toc524154306"/>
      <w:r>
        <w:rPr>
          <w:rStyle w:val="CharSectno"/>
        </w:rPr>
        <w:t>60</w:t>
      </w:r>
      <w:r>
        <w:rPr>
          <w:snapToGrid w:val="0"/>
        </w:rPr>
        <w:t>.</w:t>
      </w:r>
      <w:r>
        <w:rPr>
          <w:snapToGrid w:val="0"/>
        </w:rPr>
        <w:tab/>
        <w:t>Reckless driving</w:t>
      </w:r>
      <w:bookmarkEnd w:id="79"/>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0" w:name="_Toc524154307"/>
      <w:r>
        <w:rPr>
          <w:rStyle w:val="CharSectno"/>
        </w:rPr>
        <w:t>61</w:t>
      </w:r>
      <w:r>
        <w:rPr>
          <w:snapToGrid w:val="0"/>
        </w:rPr>
        <w:t>.</w:t>
      </w:r>
      <w:r>
        <w:rPr>
          <w:snapToGrid w:val="0"/>
        </w:rPr>
        <w:tab/>
        <w:t>Dangerous driving</w:t>
      </w:r>
      <w:bookmarkEnd w:id="8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1" w:name="_Toc524154308"/>
      <w:r>
        <w:rPr>
          <w:rStyle w:val="CharSectno"/>
        </w:rPr>
        <w:t>62</w:t>
      </w:r>
      <w:r>
        <w:rPr>
          <w:snapToGrid w:val="0"/>
        </w:rPr>
        <w:t>.</w:t>
      </w:r>
      <w:r>
        <w:rPr>
          <w:snapToGrid w:val="0"/>
        </w:rPr>
        <w:tab/>
        <w:t>Careless driving</w:t>
      </w:r>
      <w:bookmarkEnd w:id="8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2" w:name="_Toc524154309"/>
      <w:r>
        <w:rPr>
          <w:rStyle w:val="CharSectno"/>
        </w:rPr>
        <w:t>62A</w:t>
      </w:r>
      <w:r>
        <w:t>.</w:t>
      </w:r>
      <w:r>
        <w:tab/>
        <w:t>Causing excessive noise, smoke</w:t>
      </w:r>
      <w:bookmarkEnd w:id="82"/>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3" w:name="_Toc524154310"/>
      <w:r>
        <w:rPr>
          <w:rStyle w:val="CharDivNo"/>
        </w:rPr>
        <w:t>Division 2</w:t>
      </w:r>
      <w:r>
        <w:t> — </w:t>
      </w:r>
      <w:r>
        <w:rPr>
          <w:rStyle w:val="CharDivText"/>
        </w:rPr>
        <w:t>Driving of vehicles: alcohol and drug related offences</w:t>
      </w:r>
      <w:bookmarkEnd w:id="83"/>
    </w:p>
    <w:p>
      <w:pPr>
        <w:pStyle w:val="Footnoteheading"/>
      </w:pPr>
      <w:r>
        <w:tab/>
        <w:t>[Heading inserted by No. 10 of 2004 s. 9.]</w:t>
      </w:r>
    </w:p>
    <w:p>
      <w:pPr>
        <w:pStyle w:val="Heading5"/>
        <w:spacing w:before="260"/>
        <w:rPr>
          <w:snapToGrid w:val="0"/>
        </w:rPr>
      </w:pPr>
      <w:bookmarkStart w:id="84" w:name="_Toc524154311"/>
      <w:r>
        <w:rPr>
          <w:rStyle w:val="CharSectno"/>
        </w:rPr>
        <w:t>63</w:t>
      </w:r>
      <w:r>
        <w:rPr>
          <w:snapToGrid w:val="0"/>
        </w:rPr>
        <w:t>.</w:t>
      </w:r>
      <w:r>
        <w:rPr>
          <w:snapToGrid w:val="0"/>
        </w:rPr>
        <w:tab/>
        <w:t>Driving under the influence of alcohol, etc.</w:t>
      </w:r>
      <w:bookmarkEnd w:id="8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85" w:name="_Toc524154312"/>
      <w:r>
        <w:rPr>
          <w:rStyle w:val="CharSectno"/>
        </w:rPr>
        <w:t>64</w:t>
      </w:r>
      <w:r>
        <w:rPr>
          <w:snapToGrid w:val="0"/>
        </w:rPr>
        <w:t>.</w:t>
      </w:r>
      <w:r>
        <w:rPr>
          <w:snapToGrid w:val="0"/>
        </w:rPr>
        <w:tab/>
        <w:t>Driving with blood alcohol content of or above 0.08</w:t>
      </w:r>
      <w:bookmarkEnd w:id="8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86" w:name="_Toc524154313"/>
      <w:r>
        <w:rPr>
          <w:rStyle w:val="CharSectno"/>
        </w:rPr>
        <w:t>64AA</w:t>
      </w:r>
      <w:r>
        <w:rPr>
          <w:snapToGrid w:val="0"/>
        </w:rPr>
        <w:t>.</w:t>
      </w:r>
      <w:r>
        <w:rPr>
          <w:snapToGrid w:val="0"/>
        </w:rPr>
        <w:tab/>
        <w:t>Driving with blood alcohol content of or above 0.05</w:t>
      </w:r>
      <w:bookmarkEnd w:id="8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87" w:name="_Toc524154314"/>
      <w:r>
        <w:rPr>
          <w:rStyle w:val="CharSectno"/>
        </w:rPr>
        <w:t>64A</w:t>
      </w:r>
      <w:r>
        <w:rPr>
          <w:snapToGrid w:val="0"/>
        </w:rPr>
        <w:t>.</w:t>
      </w:r>
      <w:r>
        <w:rPr>
          <w:snapToGrid w:val="0"/>
        </w:rPr>
        <w:tab/>
        <w:t>Certain persons driving with blood alcohol content of or above 0.02</w:t>
      </w:r>
      <w:bookmarkEnd w:id="87"/>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88" w:name="_Toc524154315"/>
      <w:r>
        <w:rPr>
          <w:rStyle w:val="CharSectno"/>
        </w:rPr>
        <w:t>64AB</w:t>
      </w:r>
      <w:r>
        <w:t>.</w:t>
      </w:r>
      <w:r>
        <w:tab/>
      </w:r>
      <w:r>
        <w:rPr>
          <w:snapToGrid w:val="0"/>
        </w:rPr>
        <w:t>Driving while impaired by drugs</w:t>
      </w:r>
      <w:bookmarkEnd w:id="8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89" w:name="_Toc524154316"/>
      <w:r>
        <w:rPr>
          <w:rStyle w:val="CharSectno"/>
        </w:rPr>
        <w:t>64AC</w:t>
      </w:r>
      <w:r>
        <w:t>.</w:t>
      </w:r>
      <w:r>
        <w:tab/>
      </w:r>
      <w:r>
        <w:rPr>
          <w:snapToGrid w:val="0"/>
        </w:rPr>
        <w:t>Driving with prescribed illicit drug in oral fluid or blood</w:t>
      </w:r>
      <w:bookmarkEnd w:id="8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90" w:name="_Toc524154317"/>
      <w:r>
        <w:rPr>
          <w:rStyle w:val="CharSectno"/>
        </w:rPr>
        <w:t>65</w:t>
      </w:r>
      <w:r>
        <w:rPr>
          <w:snapToGrid w:val="0"/>
        </w:rPr>
        <w:t>.</w:t>
      </w:r>
      <w:r>
        <w:rPr>
          <w:snapToGrid w:val="0"/>
        </w:rPr>
        <w:tab/>
        <w:t>Definitions</w:t>
      </w:r>
      <w:bookmarkEnd w:id="9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91" w:name="_Toc524154318"/>
      <w:r>
        <w:rPr>
          <w:rStyle w:val="CharSectno"/>
        </w:rPr>
        <w:t>65A</w:t>
      </w:r>
      <w:r>
        <w:t>.</w:t>
      </w:r>
      <w:r>
        <w:tab/>
        <w:t>Using breath sample to find blood alcohol content</w:t>
      </w:r>
      <w:bookmarkEnd w:id="91"/>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92" w:name="_Toc524154319"/>
      <w:r>
        <w:rPr>
          <w:rStyle w:val="CharSectno"/>
        </w:rPr>
        <w:t>66</w:t>
      </w:r>
      <w:r>
        <w:rPr>
          <w:snapToGrid w:val="0"/>
        </w:rPr>
        <w:t>.</w:t>
      </w:r>
      <w:r>
        <w:rPr>
          <w:snapToGrid w:val="0"/>
        </w:rPr>
        <w:tab/>
        <w:t>Requirement to submit sample of breath or blood for analysis</w:t>
      </w:r>
      <w:bookmarkEnd w:id="9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93" w:name="_Toc524154320"/>
      <w:r>
        <w:rPr>
          <w:rStyle w:val="CharSectno"/>
        </w:rPr>
        <w:t>66A</w:t>
      </w:r>
      <w:r>
        <w:t>.</w:t>
      </w:r>
      <w:r>
        <w:tab/>
        <w:t>Requirement to undergo driver assessment</w:t>
      </w:r>
      <w:bookmarkEnd w:id="93"/>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94" w:name="_Toc524154321"/>
      <w:r>
        <w:rPr>
          <w:rStyle w:val="CharSectno"/>
        </w:rPr>
        <w:t>66B</w:t>
      </w:r>
      <w:r>
        <w:t>.</w:t>
      </w:r>
      <w:r>
        <w:tab/>
        <w:t>Requirement to provide blood or urine sample if driver assessment indicates drug impairment</w:t>
      </w:r>
      <w:bookmarkEnd w:id="9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95" w:name="_Toc52415432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9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96" w:name="_Toc524154323"/>
      <w:r>
        <w:rPr>
          <w:rStyle w:val="CharSectno"/>
        </w:rPr>
        <w:t>66D</w:t>
      </w:r>
      <w:r>
        <w:t>.</w:t>
      </w:r>
      <w:r>
        <w:tab/>
        <w:t xml:space="preserve">Requirement to </w:t>
      </w:r>
      <w:r>
        <w:rPr>
          <w:snapToGrid w:val="0"/>
        </w:rPr>
        <w:t>provide sample of oral fluid for testing</w:t>
      </w:r>
      <w:bookmarkEnd w:id="96"/>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97" w:name="_Toc524154324"/>
      <w:r>
        <w:rPr>
          <w:rStyle w:val="CharSectno"/>
        </w:rPr>
        <w:t>66E</w:t>
      </w:r>
      <w:r>
        <w:t>.</w:t>
      </w:r>
      <w:r>
        <w:tab/>
        <w:t xml:space="preserve">Requirement or right to </w:t>
      </w:r>
      <w:r>
        <w:rPr>
          <w:snapToGrid w:val="0"/>
        </w:rPr>
        <w:t>provide sample of blood for analysis instead of providing sample of oral fluid</w:t>
      </w:r>
      <w:bookmarkEnd w:id="9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98" w:name="_Toc52415432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98"/>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99" w:name="_Toc524154326"/>
      <w:r>
        <w:rPr>
          <w:rStyle w:val="CharSectno"/>
        </w:rPr>
        <w:t>67</w:t>
      </w:r>
      <w:r>
        <w:rPr>
          <w:snapToGrid w:val="0"/>
        </w:rPr>
        <w:t>.</w:t>
      </w:r>
      <w:r>
        <w:rPr>
          <w:snapToGrid w:val="0"/>
        </w:rPr>
        <w:tab/>
        <w:t>Failure to comply with requirement as to provision of breath, blood or urine sample for analysis</w:t>
      </w:r>
      <w:bookmarkEnd w:id="99"/>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0" w:name="_Toc52415432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0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101" w:name="_Toc524154328"/>
      <w:r>
        <w:rPr>
          <w:rStyle w:val="CharSectno"/>
        </w:rPr>
        <w:t>67AB</w:t>
      </w:r>
      <w:r>
        <w:rPr>
          <w:snapToGrid w:val="0"/>
        </w:rPr>
        <w:t>.</w:t>
      </w:r>
      <w:r>
        <w:rPr>
          <w:snapToGrid w:val="0"/>
        </w:rPr>
        <w:tab/>
        <w:t>Failure to comply with requirement as to provision of oral fluid or blood sample for testing or analysis under section 66D or 66E</w:t>
      </w:r>
      <w:bookmarkEnd w:id="10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02" w:name="_Toc524154329"/>
      <w:r>
        <w:rPr>
          <w:rStyle w:val="CharSectno"/>
        </w:rPr>
        <w:t>67A</w:t>
      </w:r>
      <w:r>
        <w:rPr>
          <w:snapToGrid w:val="0"/>
        </w:rPr>
        <w:t>.</w:t>
      </w:r>
      <w:r>
        <w:rPr>
          <w:snapToGrid w:val="0"/>
        </w:rPr>
        <w:tab/>
        <w:t>Failure to comply with other requirements made by a member of Police Force</w:t>
      </w:r>
      <w:bookmarkEnd w:id="10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3" w:name="_Toc524154330"/>
      <w:r>
        <w:rPr>
          <w:rStyle w:val="CharSectno"/>
        </w:rPr>
        <w:t>68</w:t>
      </w:r>
      <w:r>
        <w:rPr>
          <w:snapToGrid w:val="0"/>
        </w:rPr>
        <w:t>.</w:t>
      </w:r>
      <w:r>
        <w:rPr>
          <w:snapToGrid w:val="0"/>
        </w:rPr>
        <w:tab/>
        <w:t>Analysis of alcohol in breath</w:t>
      </w:r>
      <w:bookmarkEnd w:id="10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4" w:name="_Toc524154331"/>
      <w:r>
        <w:rPr>
          <w:rStyle w:val="CharSectno"/>
        </w:rPr>
        <w:t>69</w:t>
      </w:r>
      <w:r>
        <w:rPr>
          <w:snapToGrid w:val="0"/>
        </w:rPr>
        <w:t>.</w:t>
      </w:r>
      <w:r>
        <w:rPr>
          <w:snapToGrid w:val="0"/>
        </w:rPr>
        <w:tab/>
        <w:t>Blood analysis</w:t>
      </w:r>
      <w:bookmarkEnd w:id="10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05" w:name="_Toc524154332"/>
      <w:r>
        <w:rPr>
          <w:rStyle w:val="CharSectno"/>
        </w:rPr>
        <w:t>69A</w:t>
      </w:r>
      <w:r>
        <w:rPr>
          <w:snapToGrid w:val="0"/>
        </w:rPr>
        <w:t>.</w:t>
      </w:r>
      <w:r>
        <w:rPr>
          <w:snapToGrid w:val="0"/>
        </w:rPr>
        <w:tab/>
        <w:t>Urine samples</w:t>
      </w:r>
      <w:bookmarkEnd w:id="105"/>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06" w:name="_Toc524154333"/>
      <w:r>
        <w:rPr>
          <w:rStyle w:val="CharSectno"/>
        </w:rPr>
        <w:t>69B</w:t>
      </w:r>
      <w:r>
        <w:t>.</w:t>
      </w:r>
      <w:r>
        <w:tab/>
        <w:t>Oral fluid samples</w:t>
      </w:r>
      <w:bookmarkEnd w:id="10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07" w:name="_Toc524154334"/>
      <w:r>
        <w:rPr>
          <w:rStyle w:val="CharSectno"/>
        </w:rPr>
        <w:t>70</w:t>
      </w:r>
      <w:r>
        <w:rPr>
          <w:snapToGrid w:val="0"/>
        </w:rPr>
        <w:t>.</w:t>
      </w:r>
      <w:r>
        <w:rPr>
          <w:snapToGrid w:val="0"/>
        </w:rPr>
        <w:tab/>
        <w:t>Evidence</w:t>
      </w:r>
      <w:bookmarkEnd w:id="10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08" w:name="_Toc524154335"/>
      <w:r>
        <w:rPr>
          <w:rStyle w:val="CharSectno"/>
        </w:rPr>
        <w:t>71</w:t>
      </w:r>
      <w:r>
        <w:rPr>
          <w:snapToGrid w:val="0"/>
        </w:rPr>
        <w:t>.</w:t>
      </w:r>
      <w:r>
        <w:rPr>
          <w:snapToGrid w:val="0"/>
        </w:rPr>
        <w:tab/>
        <w:t>Determination of blood alcohol content at material time</w:t>
      </w:r>
      <w:bookmarkEnd w:id="108"/>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09" w:name="_Toc524154336"/>
      <w:r>
        <w:rPr>
          <w:rStyle w:val="CharSectno"/>
        </w:rPr>
        <w:t>71A</w:t>
      </w:r>
      <w:r>
        <w:t>.</w:t>
      </w:r>
      <w:r>
        <w:tab/>
        <w:t>Samples not to be used to obtain DNA</w:t>
      </w:r>
      <w:bookmarkEnd w:id="109"/>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10" w:name="_Toc524154337"/>
      <w:r>
        <w:rPr>
          <w:rStyle w:val="CharSectno"/>
        </w:rPr>
        <w:t>71B</w:t>
      </w:r>
      <w:r>
        <w:t>.</w:t>
      </w:r>
      <w:r>
        <w:tab/>
        <w:t>Power to prevent use of vehicle by suspected offender</w:t>
      </w:r>
      <w:bookmarkEnd w:id="110"/>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11" w:name="_Toc524154338"/>
      <w:r>
        <w:rPr>
          <w:rStyle w:val="CharSectno"/>
        </w:rPr>
        <w:t>72</w:t>
      </w:r>
      <w:r>
        <w:rPr>
          <w:snapToGrid w:val="0"/>
        </w:rPr>
        <w:t>.</w:t>
      </w:r>
      <w:r>
        <w:rPr>
          <w:snapToGrid w:val="0"/>
        </w:rPr>
        <w:tab/>
        <w:t>Regulations, etc.</w:t>
      </w:r>
      <w:bookmarkEnd w:id="11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12" w:name="_Toc524154339"/>
      <w:r>
        <w:rPr>
          <w:rStyle w:val="CharSectno"/>
        </w:rPr>
        <w:t>72A</w:t>
      </w:r>
      <w:r>
        <w:t>.</w:t>
      </w:r>
      <w:r>
        <w:tab/>
        <w:t>Review of amendments relating to drugs</w:t>
      </w:r>
      <w:bookmarkEnd w:id="112"/>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13" w:name="_Toc524154340"/>
      <w:r>
        <w:rPr>
          <w:rStyle w:val="CharDivNo"/>
        </w:rPr>
        <w:t>Division 3</w:t>
      </w:r>
      <w:r>
        <w:t> — </w:t>
      </w:r>
      <w:r>
        <w:rPr>
          <w:rStyle w:val="CharDivText"/>
        </w:rPr>
        <w:t>General matters as to driving offences</w:t>
      </w:r>
      <w:bookmarkEnd w:id="113"/>
    </w:p>
    <w:p>
      <w:pPr>
        <w:pStyle w:val="Footnoteheading"/>
      </w:pPr>
      <w:r>
        <w:tab/>
        <w:t>[Heading inserted by No. 10 of 2004 s. 10.]</w:t>
      </w:r>
    </w:p>
    <w:p>
      <w:pPr>
        <w:pStyle w:val="Heading5"/>
        <w:rPr>
          <w:snapToGrid w:val="0"/>
        </w:rPr>
      </w:pPr>
      <w:bookmarkStart w:id="114" w:name="_Toc524154341"/>
      <w:r>
        <w:rPr>
          <w:rStyle w:val="CharSectno"/>
        </w:rPr>
        <w:t>73</w:t>
      </w:r>
      <w:r>
        <w:rPr>
          <w:snapToGrid w:val="0"/>
        </w:rPr>
        <w:t>.</w:t>
      </w:r>
      <w:r>
        <w:rPr>
          <w:snapToGrid w:val="0"/>
        </w:rPr>
        <w:tab/>
        <w:t>Certain offences extend to driving or attempting to drive in public places</w:t>
      </w:r>
      <w:bookmarkEnd w:id="114"/>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5" w:name="_Toc524154342"/>
      <w:r>
        <w:rPr>
          <w:rStyle w:val="CharSectno"/>
        </w:rPr>
        <w:t>74</w:t>
      </w:r>
      <w:r>
        <w:t>.</w:t>
      </w:r>
      <w:r>
        <w:tab/>
        <w:t>Representation in proceedings under Part V</w:t>
      </w:r>
      <w:bookmarkEnd w:id="11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6" w:name="_Toc524154343"/>
      <w:r>
        <w:rPr>
          <w:rStyle w:val="CharSectno"/>
        </w:rPr>
        <w:t>75</w:t>
      </w:r>
      <w:r>
        <w:rPr>
          <w:snapToGrid w:val="0"/>
        </w:rPr>
        <w:t>.</w:t>
      </w:r>
      <w:r>
        <w:rPr>
          <w:snapToGrid w:val="0"/>
        </w:rPr>
        <w:tab/>
        <w:t>Notification and effect of disqualification</w:t>
      </w:r>
      <w:bookmarkEnd w:id="11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17" w:name="_Toc524154344"/>
      <w:r>
        <w:rPr>
          <w:rStyle w:val="CharSectno"/>
        </w:rPr>
        <w:t>76</w:t>
      </w:r>
      <w:r>
        <w:rPr>
          <w:snapToGrid w:val="0"/>
        </w:rPr>
        <w:t>.</w:t>
      </w:r>
      <w:r>
        <w:rPr>
          <w:snapToGrid w:val="0"/>
        </w:rPr>
        <w:tab/>
        <w:t>Extraordinary licences</w:t>
      </w:r>
      <w:bookmarkEnd w:id="11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18" w:name="_Toc524154345"/>
      <w:r>
        <w:rPr>
          <w:rStyle w:val="CharSectno"/>
        </w:rPr>
        <w:t>77</w:t>
      </w:r>
      <w:r>
        <w:rPr>
          <w:snapToGrid w:val="0"/>
        </w:rPr>
        <w:t>.</w:t>
      </w:r>
      <w:r>
        <w:rPr>
          <w:snapToGrid w:val="0"/>
        </w:rPr>
        <w:tab/>
        <w:t>Penalty for contravening conditions of extraordinary licence</w:t>
      </w:r>
      <w:bookmarkEnd w:id="118"/>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9" w:name="_Toc524154346"/>
      <w:r>
        <w:rPr>
          <w:rStyle w:val="CharSectno"/>
        </w:rPr>
        <w:t>78</w:t>
      </w:r>
      <w:r>
        <w:rPr>
          <w:snapToGrid w:val="0"/>
        </w:rPr>
        <w:t>.</w:t>
      </w:r>
      <w:r>
        <w:rPr>
          <w:snapToGrid w:val="0"/>
        </w:rPr>
        <w:tab/>
        <w:t>Removal of disqualification</w:t>
      </w:r>
      <w:bookmarkEnd w:id="11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20" w:name="_Toc524154347"/>
      <w:r>
        <w:rPr>
          <w:rStyle w:val="CharDivNo"/>
        </w:rPr>
        <w:t>Division 4</w:t>
      </w:r>
      <w:r>
        <w:t> — </w:t>
      </w:r>
      <w:r>
        <w:rPr>
          <w:rStyle w:val="CharDivText"/>
        </w:rPr>
        <w:t>Impounding and confiscation of vehicles for certain offences</w:t>
      </w:r>
      <w:bookmarkEnd w:id="120"/>
    </w:p>
    <w:p>
      <w:pPr>
        <w:pStyle w:val="Footnoteheading"/>
      </w:pPr>
      <w:r>
        <w:tab/>
        <w:t>[Heading inserted by No. 10 of 2004 s. 13; amended by No. 4 of 2007 s. 12.]</w:t>
      </w:r>
    </w:p>
    <w:p>
      <w:pPr>
        <w:pStyle w:val="Heading4"/>
      </w:pPr>
      <w:bookmarkStart w:id="121" w:name="_Toc524154348"/>
      <w:r>
        <w:t>Subdivision 1 — Preliminary</w:t>
      </w:r>
      <w:bookmarkEnd w:id="121"/>
    </w:p>
    <w:p>
      <w:pPr>
        <w:pStyle w:val="Footnoteheading"/>
      </w:pPr>
      <w:r>
        <w:tab/>
        <w:t>[Heading inserted by No. 10 of 2004 s. 13.]</w:t>
      </w:r>
    </w:p>
    <w:p>
      <w:pPr>
        <w:pStyle w:val="Heading5"/>
      </w:pPr>
      <w:bookmarkStart w:id="122" w:name="_Toc524154349"/>
      <w:r>
        <w:rPr>
          <w:rStyle w:val="CharSectno"/>
        </w:rPr>
        <w:t>78A</w:t>
      </w:r>
      <w:r>
        <w:t>.</w:t>
      </w:r>
      <w:r>
        <w:tab/>
        <w:t>Interpretation of Division 4</w:t>
      </w:r>
      <w:bookmarkEnd w:id="122"/>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3" w:name="_Toc524154350"/>
      <w:r>
        <w:rPr>
          <w:rStyle w:val="CharSectno"/>
        </w:rPr>
        <w:t>78B</w:t>
      </w:r>
      <w:r>
        <w:t>.</w:t>
      </w:r>
      <w:r>
        <w:tab/>
        <w:t>Penalties etc. not affected</w:t>
      </w:r>
      <w:bookmarkEnd w:id="12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4" w:name="_Toc524154351"/>
      <w:r>
        <w:rPr>
          <w:rStyle w:val="CharSectno"/>
        </w:rPr>
        <w:t>78C</w:t>
      </w:r>
      <w:r>
        <w:rPr>
          <w:snapToGrid w:val="0"/>
        </w:rPr>
        <w:t>.</w:t>
      </w:r>
      <w:r>
        <w:rPr>
          <w:snapToGrid w:val="0"/>
        </w:rPr>
        <w:tab/>
        <w:t>Powers for this Division</w:t>
      </w:r>
      <w:bookmarkEnd w:id="124"/>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25" w:name="_Toc524154352"/>
      <w:r>
        <w:rPr>
          <w:rStyle w:val="CharSectno"/>
        </w:rPr>
        <w:t>78D</w:t>
      </w:r>
      <w:r>
        <w:t>.</w:t>
      </w:r>
      <w:r>
        <w:tab/>
        <w:t>Contracts for conveying, storing impounded or confiscated vehicles</w:t>
      </w:r>
      <w:bookmarkEnd w:id="12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26" w:name="_Toc524154353"/>
      <w:r>
        <w:rPr>
          <w:rStyle w:val="CharSectno"/>
        </w:rPr>
        <w:t>78E</w:t>
      </w:r>
      <w:r>
        <w:t>.</w:t>
      </w:r>
      <w:r>
        <w:tab/>
        <w:t>Recovery of impounding expenses</w:t>
      </w:r>
      <w:bookmarkEnd w:id="126"/>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27" w:name="_Toc524154354"/>
      <w:r>
        <w:t>Subdivision 2 — Impounding of vehicles by police</w:t>
      </w:r>
      <w:bookmarkEnd w:id="127"/>
    </w:p>
    <w:p>
      <w:pPr>
        <w:pStyle w:val="Footnoteheading"/>
      </w:pPr>
      <w:r>
        <w:tab/>
        <w:t>[Heading inserted by No. 10 of 2004 s. 13.]</w:t>
      </w:r>
    </w:p>
    <w:p>
      <w:pPr>
        <w:pStyle w:val="Heading5"/>
      </w:pPr>
      <w:bookmarkStart w:id="128" w:name="_Toc524154355"/>
      <w:r>
        <w:rPr>
          <w:rStyle w:val="CharSectno"/>
        </w:rPr>
        <w:t>79</w:t>
      </w:r>
      <w:r>
        <w:t>.</w:t>
      </w:r>
      <w:r>
        <w:tab/>
        <w:t>Impounding of vehicles for racing etc.</w:t>
      </w:r>
      <w:bookmarkEnd w:id="128"/>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29" w:name="_Toc524154356"/>
      <w:r>
        <w:rPr>
          <w:rStyle w:val="CharSectno"/>
        </w:rPr>
        <w:t>79A</w:t>
      </w:r>
      <w:r>
        <w:t>.</w:t>
      </w:r>
      <w:r>
        <w:tab/>
        <w:t>Impounding of vehicles for driving without driver’s licence etc.</w:t>
      </w:r>
      <w:bookmarkEnd w:id="129"/>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0" w:name="_Toc524154357"/>
      <w:r>
        <w:rPr>
          <w:rStyle w:val="CharSectno"/>
        </w:rPr>
        <w:t>79B</w:t>
      </w:r>
      <w:r>
        <w:t>.</w:t>
      </w:r>
      <w:r>
        <w:tab/>
        <w:t>Notice of impounding</w:t>
      </w:r>
      <w:bookmarkEnd w:id="130"/>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1" w:name="_Toc524154358"/>
      <w:r>
        <w:rPr>
          <w:rStyle w:val="CharSectno"/>
        </w:rPr>
        <w:t>79C</w:t>
      </w:r>
      <w:r>
        <w:t>.</w:t>
      </w:r>
      <w:r>
        <w:tab/>
        <w:t>Senior officer to be informed if vehicle impounded</w:t>
      </w:r>
      <w:bookmarkEnd w:id="131"/>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2" w:name="_Toc524154359"/>
      <w:r>
        <w:rPr>
          <w:rStyle w:val="CharSectno"/>
        </w:rPr>
        <w:t>79D</w:t>
      </w:r>
      <w:r>
        <w:t>.</w:t>
      </w:r>
      <w:r>
        <w:tab/>
        <w:t>Release of impounded vehicles</w:t>
      </w:r>
      <w:bookmarkEnd w:id="132"/>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3" w:name="_Toc524154360"/>
      <w:r>
        <w:rPr>
          <w:rStyle w:val="CharSectno"/>
        </w:rPr>
        <w:t>79E</w:t>
      </w:r>
      <w:r>
        <w:t>.</w:t>
      </w:r>
      <w:r>
        <w:tab/>
        <w:t>Liability for section 79 or 79A impounding expenses</w:t>
      </w:r>
      <w:bookmarkEnd w:id="133"/>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34" w:name="_Toc524154361"/>
      <w:r>
        <w:t>Subdivision 3 — Impounding and confiscation of vehicles by court order</w:t>
      </w:r>
      <w:bookmarkEnd w:id="134"/>
    </w:p>
    <w:p>
      <w:pPr>
        <w:pStyle w:val="Footnoteheading"/>
      </w:pPr>
      <w:r>
        <w:tab/>
        <w:t>[Heading inserted by No. 10 of 2004 s. 13.]</w:t>
      </w:r>
    </w:p>
    <w:p>
      <w:pPr>
        <w:pStyle w:val="Heading5"/>
      </w:pPr>
      <w:bookmarkStart w:id="135" w:name="_Toc524154362"/>
      <w:r>
        <w:rPr>
          <w:rStyle w:val="CharSectno"/>
        </w:rPr>
        <w:t>80</w:t>
      </w:r>
      <w:r>
        <w:t>.</w:t>
      </w:r>
      <w:r>
        <w:tab/>
        <w:t>Impounding of vehicles for racing etc.</w:t>
      </w:r>
      <w:bookmarkEnd w:id="135"/>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36" w:name="_Toc524154363"/>
      <w:r>
        <w:rPr>
          <w:rStyle w:val="CharSectno"/>
        </w:rPr>
        <w:t>80A</w:t>
      </w:r>
      <w:r>
        <w:rPr>
          <w:snapToGrid w:val="0"/>
        </w:rPr>
        <w:t>.</w:t>
      </w:r>
      <w:r>
        <w:rPr>
          <w:snapToGrid w:val="0"/>
        </w:rPr>
        <w:tab/>
        <w:t>Confiscation of vehicles for racing etc.</w:t>
      </w:r>
      <w:bookmarkEnd w:id="13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7" w:name="_Toc524154364"/>
      <w:r>
        <w:rPr>
          <w:rStyle w:val="CharSectno"/>
        </w:rPr>
        <w:t>80B</w:t>
      </w:r>
      <w:r>
        <w:t>.</w:t>
      </w:r>
      <w:r>
        <w:tab/>
      </w:r>
      <w:r>
        <w:rPr>
          <w:snapToGrid w:val="0"/>
        </w:rPr>
        <w:t>Impounding of vehicles for driving without driver’s licence etc.</w:t>
      </w:r>
      <w:bookmarkEnd w:id="137"/>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38" w:name="_Toc524154365"/>
      <w:r>
        <w:rPr>
          <w:rStyle w:val="CharSectno"/>
        </w:rPr>
        <w:t>80C</w:t>
      </w:r>
      <w:r>
        <w:t>.</w:t>
      </w:r>
      <w:r>
        <w:tab/>
        <w:t>C</w:t>
      </w:r>
      <w:r>
        <w:rPr>
          <w:snapToGrid w:val="0"/>
        </w:rPr>
        <w:t>onfiscation of vehicles for driving without driver’s licence etc.</w:t>
      </w:r>
      <w:bookmarkEnd w:id="138"/>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39" w:name="_Toc524154366"/>
      <w:r>
        <w:rPr>
          <w:rStyle w:val="CharSectno"/>
        </w:rPr>
        <w:t>80CA</w:t>
      </w:r>
      <w:r>
        <w:t>.</w:t>
      </w:r>
      <w:r>
        <w:tab/>
        <w:t>Impounding of vehicles for road rage offences</w:t>
      </w:r>
      <w:bookmarkEnd w:id="139"/>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0" w:name="_Toc524154367"/>
      <w:r>
        <w:rPr>
          <w:rStyle w:val="CharSectno"/>
        </w:rPr>
        <w:t>80CB</w:t>
      </w:r>
      <w:r>
        <w:t>.</w:t>
      </w:r>
      <w:r>
        <w:tab/>
        <w:t>Confiscating of vehicles for road rage offences</w:t>
      </w:r>
      <w:bookmarkEnd w:id="140"/>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1" w:name="_Toc524154368"/>
      <w:r>
        <w:rPr>
          <w:rStyle w:val="CharSectno"/>
        </w:rPr>
        <w:t>80D</w:t>
      </w:r>
      <w:r>
        <w:t>.</w:t>
      </w:r>
      <w:r>
        <w:tab/>
        <w:t>Effect of confiscation</w:t>
      </w:r>
      <w:bookmarkEnd w:id="14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2" w:name="_Toc524154369"/>
      <w:r>
        <w:rPr>
          <w:rStyle w:val="CharSectno"/>
        </w:rPr>
        <w:t>80E</w:t>
      </w:r>
      <w:r>
        <w:t>.</w:t>
      </w:r>
      <w:r>
        <w:tab/>
        <w:t>Stolen or hired vehicles not to be impounded, confiscated</w:t>
      </w:r>
      <w:bookmarkEnd w:id="142"/>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3" w:name="_Toc524154370"/>
      <w:r>
        <w:rPr>
          <w:rStyle w:val="CharSectno"/>
        </w:rPr>
        <w:t>80F</w:t>
      </w:r>
      <w:r>
        <w:t>.</w:t>
      </w:r>
      <w:r>
        <w:tab/>
        <w:t>Licence holder to surrender impounded, confiscated vehicle at time and place ordered by court</w:t>
      </w:r>
      <w:bookmarkEnd w:id="143"/>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4" w:name="_Toc524154371"/>
      <w:r>
        <w:rPr>
          <w:rStyle w:val="CharSectno"/>
        </w:rPr>
        <w:t>80G</w:t>
      </w:r>
      <w:r>
        <w:t>.</w:t>
      </w:r>
      <w:r>
        <w:tab/>
        <w:t>Applications for orders to impound or confiscate vehicles</w:t>
      </w:r>
      <w:bookmarkEnd w:id="144"/>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5" w:name="_Toc524154372"/>
      <w:r>
        <w:rPr>
          <w:rStyle w:val="CharSectno"/>
        </w:rPr>
        <w:t>80H</w:t>
      </w:r>
      <w:r>
        <w:t>.</w:t>
      </w:r>
      <w:r>
        <w:tab/>
        <w:t>Expenses of court</w:t>
      </w:r>
      <w:r>
        <w:noBreakHyphen/>
        <w:t>ordered impounding payable by convicted driver</w:t>
      </w:r>
      <w:bookmarkEnd w:id="145"/>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6" w:name="_Toc524154373"/>
      <w:r>
        <w:t>Subdivision 4 — Miscellaneous provisions about impounded or confiscated vehicles</w:t>
      </w:r>
      <w:bookmarkEnd w:id="146"/>
    </w:p>
    <w:p>
      <w:pPr>
        <w:pStyle w:val="Footnoteheading"/>
      </w:pPr>
      <w:r>
        <w:tab/>
        <w:t>[Heading inserted by No. 10 of 2004 s. 13.]</w:t>
      </w:r>
    </w:p>
    <w:p>
      <w:pPr>
        <w:pStyle w:val="Heading5"/>
      </w:pPr>
      <w:bookmarkStart w:id="147" w:name="_Toc524154374"/>
      <w:r>
        <w:rPr>
          <w:rStyle w:val="CharSectno"/>
        </w:rPr>
        <w:t>80IA</w:t>
      </w:r>
      <w:r>
        <w:t>.</w:t>
      </w:r>
      <w:r>
        <w:tab/>
        <w:t>Release of vehicle that was impounded</w:t>
      </w:r>
      <w:bookmarkEnd w:id="147"/>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8" w:name="_Toc524154375"/>
      <w:r>
        <w:rPr>
          <w:rStyle w:val="CharSectno"/>
        </w:rPr>
        <w:t>80IB</w:t>
      </w:r>
      <w:r>
        <w:t>.</w:t>
      </w:r>
      <w:r>
        <w:tab/>
        <w:t>Payment for impounding expenses before vehicle released</w:t>
      </w:r>
      <w:bookmarkEnd w:id="148"/>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49" w:name="_Toc52415437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9"/>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50" w:name="_Toc524154377"/>
      <w:r>
        <w:rPr>
          <w:rStyle w:val="CharSectno"/>
        </w:rPr>
        <w:t>80J</w:t>
      </w:r>
      <w:r>
        <w:t>.</w:t>
      </w:r>
      <w:r>
        <w:tab/>
        <w:t>Disposing of confiscated, uncollected vehicles and items therein</w:t>
      </w:r>
      <w:bookmarkEnd w:id="150"/>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51" w:name="_Toc524154378"/>
      <w:r>
        <w:rPr>
          <w:rStyle w:val="CharSectno"/>
        </w:rPr>
        <w:t>80K</w:t>
      </w:r>
      <w:r>
        <w:t>.</w:t>
      </w:r>
      <w:r>
        <w:tab/>
        <w:t>Expenses of confiscation not obtained on sale payable by convicted driver</w:t>
      </w:r>
      <w:bookmarkEnd w:id="151"/>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52" w:name="_Toc524154379"/>
      <w:r>
        <w:rPr>
          <w:rStyle w:val="CharSectno"/>
        </w:rPr>
        <w:t>80L</w:t>
      </w:r>
      <w:r>
        <w:t>.</w:t>
      </w:r>
      <w:r>
        <w:tab/>
        <w:t>Transfer of vehicle licence</w:t>
      </w:r>
      <w:bookmarkEnd w:id="15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53" w:name="_Toc524154380"/>
      <w:r>
        <w:rPr>
          <w:rStyle w:val="CharPartNo"/>
        </w:rPr>
        <w:t>Part VA</w:t>
      </w:r>
      <w:r>
        <w:rPr>
          <w:rStyle w:val="CharDivNo"/>
        </w:rPr>
        <w:t> </w:t>
      </w:r>
      <w:r>
        <w:t>—</w:t>
      </w:r>
      <w:r>
        <w:rPr>
          <w:rStyle w:val="CharDivText"/>
        </w:rPr>
        <w:t> </w:t>
      </w:r>
      <w:r>
        <w:rPr>
          <w:rStyle w:val="CharPartText"/>
        </w:rPr>
        <w:t>Events on roads</w:t>
      </w:r>
      <w:bookmarkEnd w:id="153"/>
    </w:p>
    <w:p>
      <w:pPr>
        <w:pStyle w:val="Footnoteheading"/>
        <w:tabs>
          <w:tab w:val="left" w:pos="840"/>
        </w:tabs>
      </w:pPr>
      <w:r>
        <w:tab/>
        <w:t>[Heading inserted by No. 64 of 1988 s. 4.]</w:t>
      </w:r>
    </w:p>
    <w:p>
      <w:pPr>
        <w:pStyle w:val="Heading5"/>
        <w:rPr>
          <w:snapToGrid w:val="0"/>
        </w:rPr>
      </w:pPr>
      <w:bookmarkStart w:id="154" w:name="_Toc524154381"/>
      <w:r>
        <w:rPr>
          <w:rStyle w:val="CharSectno"/>
        </w:rPr>
        <w:t>81A</w:t>
      </w:r>
      <w:r>
        <w:rPr>
          <w:snapToGrid w:val="0"/>
        </w:rPr>
        <w:t>.</w:t>
      </w:r>
      <w:r>
        <w:rPr>
          <w:snapToGrid w:val="0"/>
        </w:rPr>
        <w:tab/>
        <w:t>Definitions</w:t>
      </w:r>
      <w:bookmarkEnd w:id="154"/>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5" w:name="_Toc524154382"/>
      <w:r>
        <w:rPr>
          <w:rStyle w:val="CharSectno"/>
        </w:rPr>
        <w:t>81B</w:t>
      </w:r>
      <w:r>
        <w:rPr>
          <w:snapToGrid w:val="0"/>
        </w:rPr>
        <w:t>.</w:t>
      </w:r>
      <w:r>
        <w:rPr>
          <w:snapToGrid w:val="0"/>
        </w:rPr>
        <w:tab/>
        <w:t>Application for order</w:t>
      </w:r>
      <w:bookmarkEnd w:id="15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6" w:name="_Toc524154383"/>
      <w:r>
        <w:rPr>
          <w:rStyle w:val="CharSectno"/>
        </w:rPr>
        <w:t>81C</w:t>
      </w:r>
      <w:r>
        <w:rPr>
          <w:snapToGrid w:val="0"/>
        </w:rPr>
        <w:t>.</w:t>
      </w:r>
      <w:r>
        <w:rPr>
          <w:snapToGrid w:val="0"/>
        </w:rPr>
        <w:tab/>
        <w:t>Order</w:t>
      </w:r>
      <w:bookmarkEnd w:id="15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7" w:name="_Toc524154384"/>
      <w:r>
        <w:rPr>
          <w:rStyle w:val="CharSectno"/>
        </w:rPr>
        <w:t>81D</w:t>
      </w:r>
      <w:r>
        <w:rPr>
          <w:snapToGrid w:val="0"/>
        </w:rPr>
        <w:t>.</w:t>
      </w:r>
      <w:r>
        <w:rPr>
          <w:snapToGrid w:val="0"/>
        </w:rPr>
        <w:tab/>
        <w:t>Road closure</w:t>
      </w:r>
      <w:bookmarkEnd w:id="157"/>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8" w:name="_Toc524154385"/>
      <w:r>
        <w:rPr>
          <w:rStyle w:val="CharSectno"/>
        </w:rPr>
        <w:t>81E</w:t>
      </w:r>
      <w:r>
        <w:rPr>
          <w:snapToGrid w:val="0"/>
        </w:rPr>
        <w:t>.</w:t>
      </w:r>
      <w:r>
        <w:rPr>
          <w:snapToGrid w:val="0"/>
        </w:rPr>
        <w:tab/>
        <w:t>Effect of order</w:t>
      </w:r>
      <w:bookmarkEnd w:id="15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59" w:name="_Toc524154386"/>
      <w:r>
        <w:rPr>
          <w:rStyle w:val="CharSectno"/>
        </w:rPr>
        <w:t>81F</w:t>
      </w:r>
      <w:r>
        <w:rPr>
          <w:snapToGrid w:val="0"/>
        </w:rPr>
        <w:t>.</w:t>
      </w:r>
      <w:r>
        <w:rPr>
          <w:snapToGrid w:val="0"/>
        </w:rPr>
        <w:tab/>
        <w:t>Offences</w:t>
      </w:r>
      <w:bookmarkEnd w:id="15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60" w:name="_Toc524154387"/>
      <w:r>
        <w:rPr>
          <w:rStyle w:val="CharPartNo"/>
        </w:rPr>
        <w:t>Part VI</w:t>
      </w:r>
      <w:r>
        <w:rPr>
          <w:rStyle w:val="CharDivNo"/>
        </w:rPr>
        <w:t> </w:t>
      </w:r>
      <w:r>
        <w:t>—</w:t>
      </w:r>
      <w:r>
        <w:rPr>
          <w:rStyle w:val="CharDivText"/>
        </w:rPr>
        <w:t> </w:t>
      </w:r>
      <w:r>
        <w:rPr>
          <w:rStyle w:val="CharPartText"/>
        </w:rPr>
        <w:t>Miscellaneous</w:t>
      </w:r>
      <w:bookmarkEnd w:id="160"/>
    </w:p>
    <w:p>
      <w:pPr>
        <w:pStyle w:val="Heading5"/>
        <w:rPr>
          <w:snapToGrid w:val="0"/>
        </w:rPr>
      </w:pPr>
      <w:bookmarkStart w:id="161" w:name="_Toc524154388"/>
      <w:r>
        <w:rPr>
          <w:rStyle w:val="CharSectno"/>
        </w:rPr>
        <w:t>82</w:t>
      </w:r>
      <w:r>
        <w:rPr>
          <w:snapToGrid w:val="0"/>
        </w:rPr>
        <w:t>.</w:t>
      </w:r>
      <w:r>
        <w:rPr>
          <w:snapToGrid w:val="0"/>
        </w:rPr>
        <w:tab/>
        <w:t>Substitution of vehicle in certain circumstances</w:t>
      </w:r>
      <w:bookmarkEnd w:id="16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2" w:name="_Toc524154389"/>
      <w:r>
        <w:rPr>
          <w:rStyle w:val="CharSectno"/>
        </w:rPr>
        <w:t>82A</w:t>
      </w:r>
      <w:r>
        <w:rPr>
          <w:snapToGrid w:val="0"/>
        </w:rPr>
        <w:t>.</w:t>
      </w:r>
      <w:r>
        <w:rPr>
          <w:snapToGrid w:val="0"/>
        </w:rPr>
        <w:tab/>
        <w:t>Motor vehicle pools and insurance</w:t>
      </w:r>
      <w:bookmarkEnd w:id="16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3" w:name="_Toc524154390"/>
      <w:r>
        <w:rPr>
          <w:rStyle w:val="CharSectno"/>
        </w:rPr>
        <w:t>83</w:t>
      </w:r>
      <w:r>
        <w:rPr>
          <w:snapToGrid w:val="0"/>
        </w:rPr>
        <w:t>.</w:t>
      </w:r>
      <w:r>
        <w:rPr>
          <w:snapToGrid w:val="0"/>
        </w:rPr>
        <w:tab/>
        <w:t>Temporary suspension of written law</w:t>
      </w:r>
      <w:bookmarkEnd w:id="163"/>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4" w:name="_Toc524154391"/>
      <w:r>
        <w:rPr>
          <w:rStyle w:val="CharSectno"/>
        </w:rPr>
        <w:t>84</w:t>
      </w:r>
      <w:r>
        <w:rPr>
          <w:snapToGrid w:val="0"/>
        </w:rPr>
        <w:t>.</w:t>
      </w:r>
      <w:r>
        <w:rPr>
          <w:snapToGrid w:val="0"/>
        </w:rPr>
        <w:tab/>
        <w:t>Liability for damage to roads, etc.</w:t>
      </w:r>
      <w:bookmarkEnd w:id="16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65" w:name="_Toc524154392"/>
      <w:r>
        <w:rPr>
          <w:rStyle w:val="CharSectno"/>
        </w:rPr>
        <w:t>85</w:t>
      </w:r>
      <w:r>
        <w:rPr>
          <w:snapToGrid w:val="0"/>
        </w:rPr>
        <w:t>.</w:t>
      </w:r>
      <w:r>
        <w:rPr>
          <w:snapToGrid w:val="0"/>
        </w:rPr>
        <w:tab/>
        <w:t>Power of local government to recover expenses of damage caused by heavy or extraordinary traffic</w:t>
      </w:r>
      <w:bookmarkEnd w:id="165"/>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6" w:name="_Toc524154393"/>
      <w:r>
        <w:rPr>
          <w:rStyle w:val="CharSectno"/>
        </w:rPr>
        <w:t>86</w:t>
      </w:r>
      <w:r>
        <w:rPr>
          <w:snapToGrid w:val="0"/>
        </w:rPr>
        <w:t>.</w:t>
      </w:r>
      <w:r>
        <w:rPr>
          <w:snapToGrid w:val="0"/>
        </w:rPr>
        <w:tab/>
        <w:t>No unauthorised parking in certain areas</w:t>
      </w:r>
      <w:bookmarkEnd w:id="166"/>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67" w:name="_Toc524154394"/>
      <w:r>
        <w:rPr>
          <w:rStyle w:val="CharSectno"/>
        </w:rPr>
        <w:t>86A</w:t>
      </w:r>
      <w:r>
        <w:rPr>
          <w:snapToGrid w:val="0"/>
        </w:rPr>
        <w:t>.</w:t>
      </w:r>
      <w:r>
        <w:rPr>
          <w:snapToGrid w:val="0"/>
        </w:rPr>
        <w:tab/>
        <w:t>Member of Police Force or warden may drive a vehicle used in an offence</w:t>
      </w:r>
      <w:bookmarkEnd w:id="167"/>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68" w:name="_Toc524154395"/>
      <w:r>
        <w:rPr>
          <w:rStyle w:val="CharSectno"/>
        </w:rPr>
        <w:t>87</w:t>
      </w:r>
      <w:r>
        <w:rPr>
          <w:snapToGrid w:val="0"/>
        </w:rPr>
        <w:t>.</w:t>
      </w:r>
      <w:r>
        <w:rPr>
          <w:snapToGrid w:val="0"/>
        </w:rPr>
        <w:tab/>
        <w:t>Confusing lights affecting traffic on roads</w:t>
      </w:r>
      <w:bookmarkEnd w:id="168"/>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169" w:name="_Toc524154396"/>
      <w:r>
        <w:rPr>
          <w:rStyle w:val="CharSectno"/>
        </w:rPr>
        <w:t>90</w:t>
      </w:r>
      <w:r>
        <w:rPr>
          <w:snapToGrid w:val="0"/>
        </w:rPr>
        <w:t>.</w:t>
      </w:r>
      <w:r>
        <w:rPr>
          <w:snapToGrid w:val="0"/>
        </w:rPr>
        <w:tab/>
        <w:t>Unlawful interference with mechanism of motor vehicles</w:t>
      </w:r>
      <w:bookmarkEnd w:id="169"/>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0" w:name="_Toc524154397"/>
      <w:r>
        <w:rPr>
          <w:rStyle w:val="CharSectno"/>
        </w:rPr>
        <w:t>92</w:t>
      </w:r>
      <w:r>
        <w:rPr>
          <w:snapToGrid w:val="0"/>
        </w:rPr>
        <w:t>.</w:t>
      </w:r>
      <w:r>
        <w:rPr>
          <w:snapToGrid w:val="0"/>
        </w:rPr>
        <w:tab/>
        <w:t>Roads may be closed</w:t>
      </w:r>
      <w:bookmarkEnd w:id="17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1" w:name="_Toc524154398"/>
      <w:r>
        <w:rPr>
          <w:rStyle w:val="CharSectno"/>
        </w:rPr>
        <w:t>93</w:t>
      </w:r>
      <w:r>
        <w:rPr>
          <w:snapToGrid w:val="0"/>
        </w:rPr>
        <w:t>.</w:t>
      </w:r>
      <w:r>
        <w:rPr>
          <w:snapToGrid w:val="0"/>
        </w:rPr>
        <w:tab/>
        <w:t>Production of licences at hearings</w:t>
      </w:r>
      <w:bookmarkEnd w:id="17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2" w:name="_Toc524154399"/>
      <w:r>
        <w:rPr>
          <w:rStyle w:val="CharSectno"/>
        </w:rPr>
        <w:t>97</w:t>
      </w:r>
      <w:r>
        <w:rPr>
          <w:snapToGrid w:val="0"/>
        </w:rPr>
        <w:t>.</w:t>
      </w:r>
      <w:r>
        <w:rPr>
          <w:snapToGrid w:val="0"/>
        </w:rPr>
        <w:tab/>
        <w:t>Offences</w:t>
      </w:r>
      <w:bookmarkEnd w:id="17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3" w:name="_Toc524154400"/>
      <w:r>
        <w:rPr>
          <w:rStyle w:val="CharSectno"/>
        </w:rPr>
        <w:t>98</w:t>
      </w:r>
      <w:r>
        <w:rPr>
          <w:snapToGrid w:val="0"/>
        </w:rPr>
        <w:t>.</w:t>
      </w:r>
      <w:r>
        <w:rPr>
          <w:snapToGrid w:val="0"/>
        </w:rPr>
        <w:tab/>
        <w:t>Proof of certain matters</w:t>
      </w:r>
      <w:bookmarkEnd w:id="17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4" w:name="_Toc524154401"/>
      <w:r>
        <w:rPr>
          <w:rStyle w:val="CharSectno"/>
        </w:rPr>
        <w:t>98A</w:t>
      </w:r>
      <w:r>
        <w:rPr>
          <w:snapToGrid w:val="0"/>
        </w:rPr>
        <w:t>.</w:t>
      </w:r>
      <w:r>
        <w:rPr>
          <w:snapToGrid w:val="0"/>
        </w:rPr>
        <w:tab/>
        <w:t>Certain measuring equipment</w:t>
      </w:r>
      <w:bookmarkEnd w:id="174"/>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75" w:name="_Toc524154402"/>
      <w:r>
        <w:rPr>
          <w:rStyle w:val="CharSectno"/>
        </w:rPr>
        <w:t>99</w:t>
      </w:r>
      <w:r>
        <w:rPr>
          <w:snapToGrid w:val="0"/>
        </w:rPr>
        <w:t>.</w:t>
      </w:r>
      <w:r>
        <w:rPr>
          <w:snapToGrid w:val="0"/>
        </w:rPr>
        <w:tab/>
        <w:t>Savings</w:t>
      </w:r>
      <w:bookmarkEnd w:id="17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76" w:name="_Toc524154403"/>
      <w:r>
        <w:rPr>
          <w:rStyle w:val="CharSectno"/>
        </w:rPr>
        <w:t>100</w:t>
      </w:r>
      <w:r>
        <w:rPr>
          <w:snapToGrid w:val="0"/>
        </w:rPr>
        <w:t>.</w:t>
      </w:r>
      <w:r>
        <w:rPr>
          <w:snapToGrid w:val="0"/>
        </w:rPr>
        <w:tab/>
        <w:t>Application of Act to Crown and local governments</w:t>
      </w:r>
      <w:bookmarkEnd w:id="17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77" w:name="_Toc524154404"/>
      <w:r>
        <w:rPr>
          <w:rStyle w:val="CharSectno"/>
        </w:rPr>
        <w:t>101</w:t>
      </w:r>
      <w:r>
        <w:rPr>
          <w:snapToGrid w:val="0"/>
        </w:rPr>
        <w:t>.</w:t>
      </w:r>
      <w:r>
        <w:rPr>
          <w:snapToGrid w:val="0"/>
        </w:rPr>
        <w:tab/>
        <w:t>Protection of Minister, the Director General and officers</w:t>
      </w:r>
      <w:bookmarkEnd w:id="177"/>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8" w:name="_Toc524154405"/>
      <w:r>
        <w:rPr>
          <w:rStyle w:val="CharSectno"/>
        </w:rPr>
        <w:t>101A</w:t>
      </w:r>
      <w:r>
        <w:t>.</w:t>
      </w:r>
      <w:r>
        <w:tab/>
        <w:t>Protection of people testing or examining or giving certain information</w:t>
      </w:r>
      <w:bookmarkEnd w:id="178"/>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79" w:name="_Toc524154406"/>
      <w:r>
        <w:rPr>
          <w:rStyle w:val="CharSectno"/>
        </w:rPr>
        <w:t>102</w:t>
      </w:r>
      <w:r>
        <w:rPr>
          <w:snapToGrid w:val="0"/>
        </w:rPr>
        <w:t>.</w:t>
      </w:r>
      <w:r>
        <w:rPr>
          <w:snapToGrid w:val="0"/>
        </w:rPr>
        <w:tab/>
        <w:t>Traffic infringement notices</w:t>
      </w:r>
      <w:bookmarkEnd w:id="179"/>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80" w:name="_Toc524154407"/>
      <w:r>
        <w:rPr>
          <w:rStyle w:val="CharSectno"/>
        </w:rPr>
        <w:t>102A</w:t>
      </w:r>
      <w:r>
        <w:t>.</w:t>
      </w:r>
      <w:r>
        <w:tab/>
        <w:t>Traffic infringement notices left on vehicles</w:t>
      </w:r>
      <w:bookmarkEnd w:id="18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81" w:name="_Toc524154408"/>
      <w:r>
        <w:rPr>
          <w:rStyle w:val="CharSectno"/>
        </w:rPr>
        <w:t>102B</w:t>
      </w:r>
      <w:r>
        <w:t>.</w:t>
      </w:r>
      <w:r>
        <w:tab/>
        <w:t>Traffic infringement notices issued on photographic evidence</w:t>
      </w:r>
      <w:bookmarkEnd w:id="18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82" w:name="_Toc524154409"/>
      <w:r>
        <w:rPr>
          <w:rStyle w:val="CharSectno"/>
        </w:rPr>
        <w:t>102C</w:t>
      </w:r>
      <w:r>
        <w:t>.</w:t>
      </w:r>
      <w:r>
        <w:tab/>
        <w:t>Notices requesting information</w:t>
      </w:r>
      <w:bookmarkEnd w:id="18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83" w:name="_Toc524154410"/>
      <w:r>
        <w:rPr>
          <w:rStyle w:val="CharSectno"/>
        </w:rPr>
        <w:t>102D</w:t>
      </w:r>
      <w:r>
        <w:t>.</w:t>
      </w:r>
      <w:r>
        <w:tab/>
        <w:t>Notice under section 102C may become a traffic infringement notice</w:t>
      </w:r>
      <w:bookmarkEnd w:id="18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84" w:name="_Toc524154411"/>
      <w:r>
        <w:rPr>
          <w:rStyle w:val="CharSectno"/>
        </w:rPr>
        <w:t>103</w:t>
      </w:r>
      <w:r>
        <w:rPr>
          <w:snapToGrid w:val="0"/>
        </w:rPr>
        <w:t>.</w:t>
      </w:r>
      <w:r>
        <w:rPr>
          <w:snapToGrid w:val="0"/>
        </w:rPr>
        <w:tab/>
        <w:t>Disqualification from driving by reason of convictions</w:t>
      </w:r>
      <w:bookmarkEnd w:id="184"/>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85" w:name="_Toc524154412"/>
      <w:r>
        <w:rPr>
          <w:rStyle w:val="CharSectno"/>
        </w:rPr>
        <w:t>103A</w:t>
      </w:r>
      <w:r>
        <w:t>.</w:t>
      </w:r>
      <w:r>
        <w:tab/>
        <w:t>Power to include areas in the scope of specified regulations</w:t>
      </w:r>
      <w:bookmarkEnd w:id="185"/>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86" w:name="_Toc524154413"/>
      <w:r>
        <w:rPr>
          <w:rStyle w:val="CharSectno"/>
        </w:rPr>
        <w:t>103B</w:t>
      </w:r>
      <w:r>
        <w:t>.</w:t>
      </w:r>
      <w:r>
        <w:tab/>
        <w:t>Power to grant exemptions from specified regulations</w:t>
      </w:r>
      <w:bookmarkEnd w:id="18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7" w:name="_Toc524154414"/>
      <w:r>
        <w:rPr>
          <w:rStyle w:val="CharPartNo"/>
        </w:rPr>
        <w:t>Part VII</w:t>
      </w:r>
      <w:r>
        <w:rPr>
          <w:rStyle w:val="CharDivNo"/>
        </w:rPr>
        <w:t> </w:t>
      </w:r>
      <w:r>
        <w:t>—</w:t>
      </w:r>
      <w:r>
        <w:rPr>
          <w:rStyle w:val="CharDivText"/>
        </w:rPr>
        <w:t> </w:t>
      </w:r>
      <w:r>
        <w:rPr>
          <w:rStyle w:val="CharPartText"/>
        </w:rPr>
        <w:t>Offences and penalties</w:t>
      </w:r>
      <w:bookmarkEnd w:id="187"/>
    </w:p>
    <w:p>
      <w:pPr>
        <w:pStyle w:val="Heading5"/>
        <w:rPr>
          <w:snapToGrid w:val="0"/>
        </w:rPr>
      </w:pPr>
      <w:bookmarkStart w:id="188" w:name="_Toc524154415"/>
      <w:r>
        <w:rPr>
          <w:rStyle w:val="CharSectno"/>
        </w:rPr>
        <w:t>104</w:t>
      </w:r>
      <w:r>
        <w:rPr>
          <w:snapToGrid w:val="0"/>
        </w:rPr>
        <w:t>.</w:t>
      </w:r>
      <w:r>
        <w:rPr>
          <w:snapToGrid w:val="0"/>
        </w:rPr>
        <w:tab/>
        <w:t>Offences against corresponding provisions of repealed Act to be taken into account as previous offences</w:t>
      </w:r>
      <w:bookmarkEnd w:id="188"/>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89" w:name="_Toc524154416"/>
      <w:r>
        <w:rPr>
          <w:rStyle w:val="CharSectno"/>
        </w:rPr>
        <w:t>105</w:t>
      </w:r>
      <w:r>
        <w:rPr>
          <w:snapToGrid w:val="0"/>
        </w:rPr>
        <w:t>.</w:t>
      </w:r>
      <w:r>
        <w:rPr>
          <w:snapToGrid w:val="0"/>
        </w:rPr>
        <w:tab/>
        <w:t>Limitation on period for which previous offences taken into account</w:t>
      </w:r>
      <w:bookmarkEnd w:id="18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90" w:name="_Toc524154417"/>
      <w:r>
        <w:rPr>
          <w:rStyle w:val="CharSectno"/>
        </w:rPr>
        <w:t>106</w:t>
      </w:r>
      <w:r>
        <w:t>.</w:t>
      </w:r>
      <w:r>
        <w:tab/>
        <w:t>Sentencing for certain offences</w:t>
      </w:r>
      <w:bookmarkEnd w:id="190"/>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191" w:name="_Toc524154418"/>
      <w:r>
        <w:rPr>
          <w:rStyle w:val="CharSectno"/>
        </w:rPr>
        <w:t>106A</w:t>
      </w:r>
      <w:r>
        <w:t>.</w:t>
      </w:r>
      <w:r>
        <w:tab/>
        <w:t>Mandatory disqualification</w:t>
      </w:r>
      <w:bookmarkEnd w:id="191"/>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2" w:name="_Toc524154419"/>
      <w:r>
        <w:rPr>
          <w:rStyle w:val="CharSectno"/>
        </w:rPr>
        <w:t>107</w:t>
      </w:r>
      <w:r>
        <w:rPr>
          <w:snapToGrid w:val="0"/>
        </w:rPr>
        <w:t>.</w:t>
      </w:r>
      <w:r>
        <w:rPr>
          <w:snapToGrid w:val="0"/>
        </w:rPr>
        <w:tab/>
        <w:t>Offences generally</w:t>
      </w:r>
      <w:bookmarkEnd w:id="19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93" w:name="_Toc524154420"/>
      <w:r>
        <w:rPr>
          <w:rStyle w:val="CharPartNo"/>
        </w:rPr>
        <w:t>Part VIII</w:t>
      </w:r>
      <w:r>
        <w:rPr>
          <w:rStyle w:val="CharDivNo"/>
        </w:rPr>
        <w:t> </w:t>
      </w:r>
      <w:r>
        <w:t>—</w:t>
      </w:r>
      <w:r>
        <w:rPr>
          <w:rStyle w:val="CharDivText"/>
        </w:rPr>
        <w:t> </w:t>
      </w:r>
      <w:r>
        <w:rPr>
          <w:rStyle w:val="CharPartText"/>
        </w:rPr>
        <w:t>Transitional provisions</w:t>
      </w:r>
      <w:bookmarkEnd w:id="193"/>
    </w:p>
    <w:p>
      <w:pPr>
        <w:pStyle w:val="Heading5"/>
        <w:rPr>
          <w:snapToGrid w:val="0"/>
        </w:rPr>
      </w:pPr>
      <w:bookmarkStart w:id="194" w:name="_Toc524154421"/>
      <w:r>
        <w:rPr>
          <w:rStyle w:val="CharSectno"/>
        </w:rPr>
        <w:t>108</w:t>
      </w:r>
      <w:r>
        <w:rPr>
          <w:snapToGrid w:val="0"/>
        </w:rPr>
        <w:t>.</w:t>
      </w:r>
      <w:r>
        <w:rPr>
          <w:snapToGrid w:val="0"/>
        </w:rPr>
        <w:tab/>
        <w:t>Savings</w:t>
      </w:r>
      <w:bookmarkEnd w:id="19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5" w:name="_Toc524154422"/>
      <w:r>
        <w:rPr>
          <w:rStyle w:val="CharSectno"/>
        </w:rPr>
        <w:t>109</w:t>
      </w:r>
      <w:r>
        <w:rPr>
          <w:snapToGrid w:val="0"/>
        </w:rPr>
        <w:t>.</w:t>
      </w:r>
      <w:r>
        <w:rPr>
          <w:snapToGrid w:val="0"/>
        </w:rPr>
        <w:tab/>
        <w:t>Powers of traffic inspectors</w:t>
      </w:r>
      <w:bookmarkEnd w:id="19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6" w:name="_Toc524154423"/>
      <w:r>
        <w:rPr>
          <w:rStyle w:val="CharSectno"/>
        </w:rPr>
        <w:t>110</w:t>
      </w:r>
      <w:r>
        <w:rPr>
          <w:snapToGrid w:val="0"/>
        </w:rPr>
        <w:t>.</w:t>
      </w:r>
      <w:r>
        <w:rPr>
          <w:snapToGrid w:val="0"/>
        </w:rPr>
        <w:tab/>
        <w:t>Powers of certain traffic inspectors preserved</w:t>
      </w:r>
      <w:bookmarkEnd w:id="19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7" w:name="_Toc524154424"/>
      <w:r>
        <w:rPr>
          <w:rStyle w:val="CharPartNo"/>
        </w:rPr>
        <w:t>Part IX</w:t>
      </w:r>
      <w:r>
        <w:rPr>
          <w:rStyle w:val="CharDivNo"/>
        </w:rPr>
        <w:t> </w:t>
      </w:r>
      <w:r>
        <w:t>—</w:t>
      </w:r>
      <w:r>
        <w:rPr>
          <w:rStyle w:val="CharDivText"/>
        </w:rPr>
        <w:t> </w:t>
      </w:r>
      <w:r>
        <w:rPr>
          <w:rStyle w:val="CharPartText"/>
        </w:rPr>
        <w:t>Regulations</w:t>
      </w:r>
      <w:bookmarkEnd w:id="197"/>
    </w:p>
    <w:p>
      <w:pPr>
        <w:pStyle w:val="Heading5"/>
        <w:rPr>
          <w:snapToGrid w:val="0"/>
        </w:rPr>
      </w:pPr>
      <w:bookmarkStart w:id="198" w:name="_Toc524154425"/>
      <w:r>
        <w:rPr>
          <w:rStyle w:val="CharSectno"/>
        </w:rPr>
        <w:t>111</w:t>
      </w:r>
      <w:r>
        <w:rPr>
          <w:snapToGrid w:val="0"/>
        </w:rPr>
        <w:t>.</w:t>
      </w:r>
      <w:r>
        <w:rPr>
          <w:snapToGrid w:val="0"/>
        </w:rPr>
        <w:tab/>
        <w:t xml:space="preserve">Regulations, etc. </w:t>
      </w:r>
      <w:r>
        <w:rPr>
          <w:b w:val="0"/>
          <w:snapToGrid w:val="0"/>
          <w:vertAlign w:val="superscript"/>
        </w:rPr>
        <w:t>4</w:t>
      </w:r>
      <w:bookmarkEnd w:id="19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99" w:name="_Toc524154426"/>
      <w:r>
        <w:rPr>
          <w:rStyle w:val="CharSectno"/>
        </w:rPr>
        <w:t>111A</w:t>
      </w:r>
      <w:r>
        <w:t>.</w:t>
      </w:r>
      <w:r>
        <w:tab/>
        <w:t>Adoption of other laws, codes etc.</w:t>
      </w:r>
      <w:bookmarkEnd w:id="199"/>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0" w:name="_Toc524154427"/>
      <w:r>
        <w:rPr>
          <w:rStyle w:val="CharSectno"/>
        </w:rPr>
        <w:t>112</w:t>
      </w:r>
      <w:r>
        <w:rPr>
          <w:snapToGrid w:val="0"/>
        </w:rPr>
        <w:t>.</w:t>
      </w:r>
      <w:r>
        <w:rPr>
          <w:snapToGrid w:val="0"/>
        </w:rPr>
        <w:tab/>
        <w:t>Liability of director, etc., of a body corporate that is owner of a vehicle</w:t>
      </w:r>
      <w:bookmarkEnd w:id="200"/>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1" w:name="_Toc524154428"/>
      <w:r>
        <w:rPr>
          <w:rStyle w:val="CharSectno"/>
        </w:rPr>
        <w:t>113</w:t>
      </w:r>
      <w:r>
        <w:t>.</w:t>
      </w:r>
      <w:r>
        <w:tab/>
        <w:t>Schemes for optional number plates</w:t>
      </w:r>
      <w:bookmarkEnd w:id="201"/>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02" w:name="_Toc524154429"/>
      <w:r>
        <w:t>Notes</w:t>
      </w:r>
      <w:bookmarkEnd w:id="20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3" w:name="_Toc524154430"/>
      <w:r>
        <w:t>Compilation table</w:t>
      </w:r>
      <w:bookmarkEnd w:id="203"/>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4" w:name="_Toc524154431"/>
      <w:r>
        <w:t>Provisions that have not come into operation</w:t>
      </w:r>
      <w:bookmarkEnd w:id="2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80" w:type="dxa"/>
          </w:tcPr>
          <w:p>
            <w:pPr>
              <w:pStyle w:val="nTable"/>
              <w:keepNext/>
              <w:spacing w:after="40"/>
              <w:rPr>
                <w:sz w:val="19"/>
              </w:rPr>
            </w:pPr>
            <w:r>
              <w:rPr>
                <w:sz w:val="19"/>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tcPr>
          <w:p>
            <w:pPr>
              <w:pStyle w:val="nTable"/>
              <w:spacing w:after="40"/>
              <w:rPr>
                <w:snapToGrid w:val="0"/>
                <w:sz w:val="19"/>
                <w:lang w:val="en-US"/>
              </w:rPr>
            </w:pPr>
            <w:r>
              <w:rPr>
                <w:snapToGrid w:val="0"/>
                <w:sz w:val="19"/>
                <w:lang w:val="en-US"/>
              </w:rPr>
              <w:t xml:space="preserve">30 Jun 2008 (see s. 2 and </w:t>
            </w:r>
            <w:r>
              <w:rPr>
                <w:i/>
                <w:iCs/>
                <w:snapToGrid w:val="0"/>
                <w:sz w:val="19"/>
                <w:lang w:val="en-US"/>
              </w:rPr>
              <w:t>Gazette</w:t>
            </w:r>
            <w:r>
              <w:rPr>
                <w:snapToGrid w:val="0"/>
                <w:sz w:val="19"/>
                <w:lang w:val="en-US"/>
              </w:rPr>
              <w:t xml:space="preserve"> 10 Jun 2008 p. 2471)</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35</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0" w:type="dxa"/>
          </w:tcPr>
          <w:p>
            <w:pPr>
              <w:pStyle w:val="nTable"/>
              <w:spacing w:after="40"/>
              <w:rPr>
                <w:snapToGrid w:val="0"/>
                <w:sz w:val="19"/>
                <w:lang w:val="en-US"/>
              </w:rPr>
            </w:pPr>
            <w:r>
              <w:rPr>
                <w:sz w:val="19"/>
              </w:rPr>
              <w:t>1 Jul 2008 (see s. 2(d))</w:t>
            </w:r>
          </w:p>
        </w:tc>
      </w:tr>
      <w:tr>
        <w:tc>
          <w:tcPr>
            <w:tcW w:w="2268" w:type="dxa"/>
            <w:tcBorders>
              <w:bottom w:val="single" w:sz="4" w:space="0" w:color="auto"/>
            </w:tcBorders>
          </w:tcPr>
          <w:p>
            <w:pPr>
              <w:pStyle w:val="nTable"/>
              <w:spacing w:after="40"/>
              <w:rPr>
                <w:i/>
                <w:sz w:val="19"/>
                <w:vertAlign w:val="superscript"/>
              </w:rPr>
            </w:pPr>
            <w:r>
              <w:rPr>
                <w:i/>
                <w:snapToGrid w:val="0"/>
              </w:rPr>
              <w:t>Medical Practitioners Act 2008</w:t>
            </w:r>
            <w:r>
              <w:rPr>
                <w:iCs/>
                <w:snapToGrid w:val="0"/>
              </w:rPr>
              <w:t xml:space="preserve"> s. 162 </w:t>
            </w:r>
            <w:r>
              <w:rPr>
                <w:iCs/>
                <w:snapToGrid w:val="0"/>
                <w:vertAlign w:val="superscript"/>
              </w:rPr>
              <w:t>36</w:t>
            </w:r>
          </w:p>
        </w:tc>
        <w:tc>
          <w:tcPr>
            <w:tcW w:w="1134" w:type="dxa"/>
            <w:tcBorders>
              <w:bottom w:val="single" w:sz="4" w:space="0" w:color="auto"/>
            </w:tcBorders>
          </w:tcPr>
          <w:p>
            <w:pPr>
              <w:pStyle w:val="nTable"/>
              <w:spacing w:after="40"/>
              <w:rPr>
                <w:sz w:val="19"/>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80"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p>
    <w:p>
      <w:pPr>
        <w:pStyle w:val="nzHeading5"/>
        <w:rPr>
          <w:snapToGrid w:val="0"/>
        </w:rPr>
      </w:pPr>
      <w:r>
        <w:rPr>
          <w:rStyle w:val="CharSectno"/>
        </w:rPr>
        <w:t>3</w:t>
      </w:r>
      <w:r>
        <w:rPr>
          <w:snapToGrid w:val="0"/>
        </w:rPr>
        <w:t>.</w:t>
      </w:r>
      <w:r>
        <w:rPr>
          <w:snapToGrid w:val="0"/>
        </w:rPr>
        <w:tab/>
        <w:t>The Act amended</w:t>
      </w:r>
    </w:p>
    <w:p>
      <w:pPr>
        <w:pStyle w:val="nzSubsection"/>
      </w:pPr>
      <w:r>
        <w:tab/>
      </w:r>
      <w:r>
        <w:tab/>
        <w:t xml:space="preserve">The amendments in this Part are to the </w:t>
      </w:r>
      <w:r>
        <w:rPr>
          <w:i/>
        </w:rPr>
        <w:t>Road Traffic Act 1974</w:t>
      </w:r>
      <w:r>
        <w:t>.</w:t>
      </w:r>
    </w:p>
    <w:p>
      <w:pPr>
        <w:pStyle w:val="nzHeading5"/>
      </w:pPr>
      <w:r>
        <w:rPr>
          <w:rStyle w:val="CharSectno"/>
        </w:rPr>
        <w:t>4</w:t>
      </w:r>
      <w:r>
        <w:t>.</w:t>
      </w:r>
      <w:r>
        <w:tab/>
        <w:t>Section 5 amended</w:t>
      </w:r>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r>
        <w:rPr>
          <w:rStyle w:val="CharSectno"/>
        </w:rPr>
        <w:t>5</w:t>
      </w:r>
      <w:r>
        <w:t>.</w:t>
      </w:r>
      <w:r>
        <w:tab/>
        <w:t>Section 8 amended</w:t>
      </w:r>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r>
        <w:rPr>
          <w:rStyle w:val="CharSectno"/>
        </w:rPr>
        <w:t>6</w:t>
      </w:r>
      <w:r>
        <w:t>.</w:t>
      </w:r>
      <w:r>
        <w:tab/>
        <w:t>Part IVA replaced</w:t>
      </w:r>
    </w:p>
    <w:p>
      <w:pPr>
        <w:pStyle w:val="nzSubsection"/>
      </w:pPr>
      <w:r>
        <w:tab/>
      </w:r>
      <w:r>
        <w:tab/>
        <w:t xml:space="preserve">Part IVA is repealed and the following Part is inserted instead — </w:t>
      </w:r>
    </w:p>
    <w:p>
      <w:pPr>
        <w:pStyle w:val="MiscOpen"/>
      </w:pPr>
      <w:r>
        <w:t xml:space="preserve">“    </w:t>
      </w:r>
    </w:p>
    <w:p>
      <w:pPr>
        <w:pStyle w:val="nzHeading2"/>
      </w:pPr>
      <w:bookmarkStart w:id="205" w:name="PartIVADiv1"/>
      <w:bookmarkEnd w:id="205"/>
      <w:r>
        <w:t>Part IVA — Authorisation to drive</w:t>
      </w:r>
    </w:p>
    <w:p>
      <w:pPr>
        <w:pStyle w:val="nzHeading3"/>
      </w:pPr>
      <w:r>
        <w:t>Division 1 — Preliminary</w:t>
      </w:r>
    </w:p>
    <w:p>
      <w:pPr>
        <w:pStyle w:val="nzHeading5"/>
      </w:pPr>
      <w:r>
        <w:t>41A.</w:t>
      </w:r>
      <w:r>
        <w:tab/>
        <w:t>Definitions</w:t>
      </w:r>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p>
    <w:p>
      <w:pPr>
        <w:pStyle w:val="nzHeading3"/>
      </w:pPr>
      <w:r>
        <w:t>Division 2 — Driver licensing</w:t>
      </w:r>
    </w:p>
    <w:p>
      <w:pPr>
        <w:pStyle w:val="nzHeading5"/>
      </w:pPr>
      <w:r>
        <w:t>42.</w:t>
      </w:r>
      <w:r>
        <w:tab/>
        <w:t>Regulations for driver licensing scheme</w:t>
      </w:r>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r>
        <w:t>42A.</w:t>
      </w:r>
      <w:r>
        <w:tab/>
        <w:t>Director General’s licensing functions</w:t>
      </w:r>
    </w:p>
    <w:p>
      <w:pPr>
        <w:pStyle w:val="nzSubsection"/>
      </w:pPr>
      <w:r>
        <w:tab/>
      </w:r>
      <w:r>
        <w:tab/>
        <w:t>It is a function of the Director General to administer the driver licensing scheme under this Part.</w:t>
      </w:r>
    </w:p>
    <w:p>
      <w:pPr>
        <w:pStyle w:val="nzHeading5"/>
      </w:pPr>
      <w:r>
        <w:t>42B.</w:t>
      </w:r>
      <w:r>
        <w:tab/>
        <w:t>Certain licences authorise learner driving</w:t>
      </w:r>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r>
        <w:t>42C.</w:t>
      </w:r>
      <w:r>
        <w:tab/>
        <w:t>Dishonestly obtained driver’s licence</w:t>
      </w:r>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r>
        <w:t>42D.</w:t>
      </w:r>
      <w:r>
        <w:tab/>
        <w:t>Driver’s licence not to be granted or renewed in certain circumstances</w:t>
      </w:r>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r>
        <w:t>42E.</w:t>
      </w:r>
      <w:r>
        <w:tab/>
        <w:t>Additional matters to do with identity</w:t>
      </w:r>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Except as prescribed in the regulations, the Director General cannot grant or renew a driver’s licence unless the applicant has, at the time of the application or 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06" w:name="PartIVADiv3"/>
      <w:bookmarkEnd w:id="206"/>
      <w:r>
        <w:t>Division 3 — Learner’s permit</w:t>
      </w:r>
    </w:p>
    <w:p>
      <w:pPr>
        <w:pStyle w:val="nzHeading5"/>
      </w:pPr>
      <w:r>
        <w:t>43.</w:t>
      </w:r>
      <w:r>
        <w:tab/>
        <w:t>Learner’s permit</w:t>
      </w:r>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r>
        <w:t>Division 4 — Other matters about driver authorisations</w:t>
      </w:r>
    </w:p>
    <w:p>
      <w:pPr>
        <w:pStyle w:val="nzHeading5"/>
      </w:pPr>
      <w:r>
        <w:t>44.</w:t>
      </w:r>
      <w:r>
        <w:tab/>
        <w:t>Authorisation to drive without a driver’s licence</w:t>
      </w:r>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r>
        <w:t>44A.</w:t>
      </w:r>
      <w:r>
        <w:tab/>
        <w:t>Driving while undergoing driving test</w:t>
      </w:r>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r>
        <w:t>44B.</w:t>
      </w:r>
      <w:r>
        <w:tab/>
        <w:t>Recognition of authorisation of another jurisdiction</w:t>
      </w:r>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r>
        <w:t>44C.</w:t>
      </w:r>
      <w:r>
        <w:tab/>
        <w:t>Things in other jurisdictions may affect authorisation to drive in WA</w:t>
      </w:r>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r>
        <w:t>44D.</w:t>
      </w:r>
      <w:r>
        <w:tab/>
        <w:t>External territories and other countries</w:t>
      </w:r>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07" w:name="ExchInformation"/>
      <w:bookmarkEnd w:id="207"/>
      <w:r>
        <w:t>45.</w:t>
      </w:r>
      <w:r>
        <w:tab/>
        <w:t>Exchange of information between jurisdictions</w:t>
      </w:r>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If the Director General provides to another Australian driver licensing authority information about an offence of which a person has been convicted or for which a person has been given an infringement notice, the 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p>
    <w:p>
      <w:pPr>
        <w:pStyle w:val="nzHeading5"/>
      </w:pPr>
      <w:r>
        <w:t>46.</w:t>
      </w:r>
      <w:r>
        <w:tab/>
        <w:t>Security of information in driver’s licence register</w:t>
      </w:r>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r>
        <w:t>47.</w:t>
      </w:r>
      <w:r>
        <w:tab/>
        <w:t>Regulations may refer to published documents</w:t>
      </w:r>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r>
        <w:t>48.</w:t>
      </w:r>
      <w:r>
        <w:tab/>
        <w:t>Transitional regulations</w:t>
      </w:r>
    </w:p>
    <w:p>
      <w:pPr>
        <w:pStyle w:val="nz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t xml:space="preserve"> to the provisions of this Part, or regulations made under this Part, applying after that commencement.</w:t>
      </w:r>
    </w:p>
    <w:p>
      <w:pPr>
        <w:pStyle w:val="nzHeading5"/>
      </w:pPr>
      <w:r>
        <w:t>48A.</w:t>
      </w:r>
      <w:r>
        <w:tab/>
        <w:t>Review of Director General’s decisions under this Part</w:t>
      </w:r>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r>
        <w:rPr>
          <w:rStyle w:val="CharSectno"/>
        </w:rPr>
        <w:t>7</w:t>
      </w:r>
      <w:r>
        <w:t>.</w:t>
      </w:r>
      <w:r>
        <w:tab/>
        <w:t>Section 49 replaced</w:t>
      </w:r>
    </w:p>
    <w:p>
      <w:pPr>
        <w:pStyle w:val="nzSubsection"/>
      </w:pPr>
      <w:r>
        <w:tab/>
      </w:r>
      <w:r>
        <w:tab/>
        <w:t>Section 49 is repealed and the following section is inserted instead —</w:t>
      </w:r>
    </w:p>
    <w:p>
      <w:pPr>
        <w:pStyle w:val="MiscOpen"/>
      </w:pPr>
      <w:r>
        <w:t xml:space="preserve">“    </w:t>
      </w:r>
    </w:p>
    <w:p>
      <w:pPr>
        <w:pStyle w:val="nzHeading5"/>
      </w:pPr>
      <w:r>
        <w:t>49.</w:t>
      </w:r>
      <w:r>
        <w:tab/>
        <w:t>Driving while unlicensed or disqualified</w:t>
      </w:r>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r>
        <w:rPr>
          <w:rStyle w:val="CharSectno"/>
        </w:rPr>
        <w:t>8</w:t>
      </w:r>
      <w:r>
        <w:t>.</w:t>
      </w:r>
      <w:r>
        <w:tab/>
        <w:t>Section 49A replaced</w:t>
      </w:r>
    </w:p>
    <w:p>
      <w:pPr>
        <w:pStyle w:val="nzSubsection"/>
      </w:pPr>
      <w:r>
        <w:tab/>
      </w:r>
      <w:r>
        <w:tab/>
        <w:t xml:space="preserve">Section 49A is repealed and the following section is inserted instead — </w:t>
      </w:r>
    </w:p>
    <w:p>
      <w:pPr>
        <w:pStyle w:val="MiscOpen"/>
      </w:pPr>
      <w:r>
        <w:t xml:space="preserve">“    </w:t>
      </w:r>
    </w:p>
    <w:p>
      <w:pPr>
        <w:pStyle w:val="nzHeading5"/>
      </w:pPr>
      <w:r>
        <w:t>49A.</w:t>
      </w:r>
      <w:r>
        <w:tab/>
        <w:t>Offence when authorisation to drive lost because of penalty enforcement laws</w:t>
      </w:r>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r>
        <w:rPr>
          <w:rStyle w:val="CharSectno"/>
        </w:rPr>
        <w:t>9</w:t>
      </w:r>
      <w:r>
        <w:t>.</w:t>
      </w:r>
      <w:r>
        <w:tab/>
        <w:t>Section 50 amended</w:t>
      </w:r>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r>
        <w:rPr>
          <w:rStyle w:val="CharSectno"/>
        </w:rPr>
        <w:t>10</w:t>
      </w:r>
      <w:r>
        <w:t>.</w:t>
      </w:r>
      <w:r>
        <w:tab/>
        <w:t>Section 50A replaced</w:t>
      </w:r>
    </w:p>
    <w:p>
      <w:pPr>
        <w:pStyle w:val="nzSubsection"/>
      </w:pPr>
      <w:r>
        <w:tab/>
      </w:r>
      <w:r>
        <w:tab/>
        <w:t>Section 50A is repealed and the following section is inserted instead —</w:t>
      </w:r>
    </w:p>
    <w:p>
      <w:pPr>
        <w:pStyle w:val="MiscOpen"/>
      </w:pPr>
      <w:r>
        <w:t xml:space="preserve">“    </w:t>
      </w:r>
    </w:p>
    <w:p>
      <w:pPr>
        <w:pStyle w:val="nzHeading5"/>
      </w:pPr>
      <w:r>
        <w:t>50A.</w:t>
      </w:r>
      <w:r>
        <w:tab/>
        <w:t>Authorisation other than Australian driver licence</w:t>
      </w:r>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r>
        <w:rPr>
          <w:rStyle w:val="CharSectno"/>
        </w:rPr>
        <w:t>11</w:t>
      </w:r>
      <w:r>
        <w:t>.</w:t>
      </w:r>
      <w:r>
        <w:tab/>
        <w:t>Section 51 amended</w:t>
      </w:r>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Section 51(5) is repealed and the following subsection is 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r>
        <w:rPr>
          <w:rStyle w:val="CharSectno"/>
        </w:rPr>
        <w:t>12</w:t>
      </w:r>
      <w:r>
        <w:t>.</w:t>
      </w:r>
      <w:r>
        <w:tab/>
        <w:t>Section 60 amended</w:t>
      </w:r>
    </w:p>
    <w:p>
      <w:pPr>
        <w:pStyle w:val="nzSubsection"/>
      </w:pPr>
      <w:r>
        <w:tab/>
      </w:r>
      <w:r>
        <w:tab/>
        <w:t>Section 60(4) is repealed.</w:t>
      </w:r>
    </w:p>
    <w:p>
      <w:pPr>
        <w:pStyle w:val="nzHeading5"/>
      </w:pPr>
      <w:r>
        <w:rPr>
          <w:rStyle w:val="CharSectno"/>
        </w:rPr>
        <w:t>13</w:t>
      </w:r>
      <w:r>
        <w:t>.</w:t>
      </w:r>
      <w:r>
        <w:tab/>
        <w:t>Section 61 amended</w:t>
      </w:r>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r>
        <w:rPr>
          <w:rStyle w:val="CharSectno"/>
        </w:rPr>
        <w:t>14</w:t>
      </w:r>
      <w:r>
        <w:t>.</w:t>
      </w:r>
      <w:r>
        <w:tab/>
        <w:t>Section 63 amended</w:t>
      </w:r>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r>
        <w:rPr>
          <w:rStyle w:val="CharSectno"/>
        </w:rPr>
        <w:t>15</w:t>
      </w:r>
      <w:r>
        <w:t>.</w:t>
      </w:r>
      <w:r>
        <w:tab/>
        <w:t>Section 64 amended</w:t>
      </w:r>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r>
        <w:rPr>
          <w:rStyle w:val="CharSectno"/>
        </w:rPr>
        <w:t>16</w:t>
      </w:r>
      <w:r>
        <w:t>.</w:t>
      </w:r>
      <w:r>
        <w:tab/>
        <w:t>Section 64AA amended</w:t>
      </w:r>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r>
        <w:rPr>
          <w:rStyle w:val="CharSectno"/>
        </w:rPr>
        <w:t>17</w:t>
      </w:r>
      <w:r>
        <w:t>.</w:t>
      </w:r>
      <w:r>
        <w:tab/>
        <w:t>Section 64A amended and related amendments</w:t>
      </w:r>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r>
        <w:rPr>
          <w:rStyle w:val="CharSectno"/>
        </w:rPr>
        <w:t>18</w:t>
      </w:r>
      <w:r>
        <w:t>.</w:t>
      </w:r>
      <w:r>
        <w:tab/>
        <w:t>Section 67 amended</w:t>
      </w:r>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r>
        <w:rPr>
          <w:rStyle w:val="CharSectno"/>
        </w:rPr>
        <w:t>20</w:t>
      </w:r>
      <w:r>
        <w:t>.</w:t>
      </w:r>
      <w:r>
        <w:tab/>
        <w:t>Section 69 amended</w:t>
      </w:r>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r>
        <w:rPr>
          <w:rStyle w:val="CharSectno"/>
        </w:rPr>
        <w:t>21</w:t>
      </w:r>
      <w:r>
        <w:t>.</w:t>
      </w:r>
      <w:r>
        <w:tab/>
        <w:t>Section 75 amended</w:t>
      </w:r>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r>
        <w:rPr>
          <w:rStyle w:val="CharSectno"/>
        </w:rPr>
        <w:t>22</w:t>
      </w:r>
      <w:r>
        <w:t>.</w:t>
      </w:r>
      <w:r>
        <w:tab/>
        <w:t>Section 76 amended</w:t>
      </w:r>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r>
        <w:rPr>
          <w:rStyle w:val="CharSectno"/>
        </w:rPr>
        <w:t>23</w:t>
      </w:r>
      <w:r>
        <w:t>.</w:t>
      </w:r>
      <w:r>
        <w:tab/>
        <w:t>Section 77 amended</w:t>
      </w:r>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r>
        <w:rPr>
          <w:rStyle w:val="CharSectno"/>
        </w:rPr>
        <w:t>24</w:t>
      </w:r>
      <w:r>
        <w:t>.</w:t>
      </w:r>
      <w:r>
        <w:tab/>
        <w:t>Section 78 amended</w:t>
      </w:r>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r>
        <w:rPr>
          <w:rStyle w:val="CharSectno"/>
        </w:rPr>
        <w:t>25</w:t>
      </w:r>
      <w:r>
        <w:t>.</w:t>
      </w:r>
      <w:r>
        <w:tab/>
        <w:t>Section 78A amended</w:t>
      </w:r>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r>
        <w:rPr>
          <w:rStyle w:val="CharSectno"/>
        </w:rPr>
        <w:t>26</w:t>
      </w:r>
      <w:r>
        <w:t>.</w:t>
      </w:r>
      <w:r>
        <w:tab/>
        <w:t>Section 98 amended</w:t>
      </w:r>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r>
        <w:rPr>
          <w:rStyle w:val="CharSectno"/>
        </w:rPr>
        <w:t>28</w:t>
      </w:r>
      <w:r>
        <w:t>.</w:t>
      </w:r>
      <w:r>
        <w:tab/>
        <w:t>Section 102 amended</w:t>
      </w:r>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r>
        <w:rPr>
          <w:rStyle w:val="CharSectno"/>
        </w:rPr>
        <w:t>29</w:t>
      </w:r>
      <w:r>
        <w:t>.</w:t>
      </w:r>
      <w:r>
        <w:tab/>
        <w:t>Section 103 repealed</w:t>
      </w:r>
    </w:p>
    <w:p>
      <w:pPr>
        <w:pStyle w:val="nzSubsection"/>
      </w:pPr>
      <w:r>
        <w:tab/>
      </w:r>
      <w:r>
        <w:tab/>
        <w:t>Section 103 is repealed.</w:t>
      </w:r>
    </w:p>
    <w:p>
      <w:pPr>
        <w:pStyle w:val="nzHeading5"/>
      </w:pPr>
      <w:r>
        <w:rPr>
          <w:rStyle w:val="CharSectno"/>
        </w:rPr>
        <w:t>30</w:t>
      </w:r>
      <w:r>
        <w:t>.</w:t>
      </w:r>
      <w:r>
        <w:tab/>
        <w:t>Sections 103A and 103B repealed</w:t>
      </w:r>
    </w:p>
    <w:p>
      <w:pPr>
        <w:pStyle w:val="nzSubsection"/>
      </w:pPr>
      <w:r>
        <w:tab/>
      </w:r>
      <w:r>
        <w:tab/>
        <w:t>Sections 103A and 103B are repealed.</w:t>
      </w:r>
    </w:p>
    <w:p>
      <w:pPr>
        <w:pStyle w:val="nzHeading5"/>
      </w:pPr>
      <w:r>
        <w:rPr>
          <w:rStyle w:val="CharSectno"/>
        </w:rPr>
        <w:t>31</w:t>
      </w:r>
      <w:r>
        <w:t>.</w:t>
      </w:r>
      <w:r>
        <w:tab/>
        <w:t>Part VIA inserted</w:t>
      </w:r>
    </w:p>
    <w:p>
      <w:pPr>
        <w:pStyle w:val="nzSubsection"/>
      </w:pPr>
      <w:r>
        <w:tab/>
      </w:r>
      <w:r>
        <w:tab/>
        <w:t xml:space="preserve">After Part VI the following Part is inserted — </w:t>
      </w:r>
    </w:p>
    <w:p>
      <w:pPr>
        <w:pStyle w:val="MiscOpen"/>
      </w:pPr>
      <w:r>
        <w:t xml:space="preserve">“    </w:t>
      </w:r>
    </w:p>
    <w:p>
      <w:pPr>
        <w:pStyle w:val="nzHeading2"/>
      </w:pPr>
      <w:r>
        <w:t>Part VIA — Demerit points</w:t>
      </w:r>
    </w:p>
    <w:p>
      <w:pPr>
        <w:pStyle w:val="nzHeading3"/>
      </w:pPr>
      <w:r>
        <w:t>Division 1 — Preliminary</w:t>
      </w:r>
    </w:p>
    <w:p>
      <w:pPr>
        <w:pStyle w:val="nzHeading5"/>
      </w:pPr>
      <w:r>
        <w:t>104.</w:t>
      </w:r>
      <w:r>
        <w:tab/>
        <w:t>Definitions</w:t>
      </w:r>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r>
        <w:t>104A.</w:t>
      </w:r>
      <w:r>
        <w:tab/>
        <w:t>Demerit point offences in WA</w:t>
      </w:r>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r>
        <w:t>104B.</w:t>
      </w:r>
      <w:r>
        <w:tab/>
        <w:t>National demerit point offence schedule</w:t>
      </w:r>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r>
        <w:t>104C.</w:t>
      </w:r>
      <w:r>
        <w:tab/>
        <w:t>Demerit point registry jurisdiction</w:t>
      </w:r>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r>
        <w:t>Division 2 — Incurring demerit points</w:t>
      </w:r>
    </w:p>
    <w:p>
      <w:pPr>
        <w:pStyle w:val="nzHeading5"/>
      </w:pPr>
      <w:r>
        <w:t>104D.</w:t>
      </w:r>
      <w:r>
        <w:tab/>
        <w:t>Demerit point action after conviction</w:t>
      </w:r>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r>
        <w:t>104E.</w:t>
      </w:r>
      <w:r>
        <w:tab/>
        <w:t>Demerit point action after infringement notice</w:t>
      </w:r>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r>
        <w:t>104F.</w:t>
      </w:r>
      <w:r>
        <w:tab/>
        <w:t>No demerit point action against body corporate</w:t>
      </w:r>
    </w:p>
    <w:p>
      <w:pPr>
        <w:pStyle w:val="nzSubsection"/>
      </w:pPr>
      <w:r>
        <w:tab/>
      </w:r>
      <w:r>
        <w:tab/>
        <w:t>Demerit point action can be taken only against an individual.</w:t>
      </w:r>
    </w:p>
    <w:p>
      <w:pPr>
        <w:pStyle w:val="nzHeading5"/>
      </w:pPr>
      <w:r>
        <w:t>104G.</w:t>
      </w:r>
      <w:r>
        <w:tab/>
        <w:t>What demerit point action is to be taken</w:t>
      </w:r>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r>
        <w:t>Division 3 — Consequences of demerit points</w:t>
      </w:r>
    </w:p>
    <w:p>
      <w:pPr>
        <w:pStyle w:val="nzHeading5"/>
      </w:pPr>
      <w:r>
        <w:t>104H.</w:t>
      </w:r>
      <w:r>
        <w:tab/>
        <w:t>Expiry of demerit points</w:t>
      </w:r>
    </w:p>
    <w:p>
      <w:pPr>
        <w:pStyle w:val="nzSubsection"/>
      </w:pPr>
      <w:r>
        <w:tab/>
      </w:r>
      <w:r>
        <w:tab/>
        <w:t>At the end of the period of 3 years after the day on which an offence was committed or allegedly committed, any demerit points applying to the offence expire.</w:t>
      </w:r>
    </w:p>
    <w:p>
      <w:pPr>
        <w:pStyle w:val="nzHeading5"/>
      </w:pPr>
      <w:r>
        <w:t>104I.</w:t>
      </w:r>
      <w:r>
        <w:tab/>
        <w:t>Excessive demerit points notice</w:t>
      </w:r>
    </w:p>
    <w:p>
      <w:pPr>
        <w:pStyle w:val="nz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r>
        <w:t>104J.</w:t>
      </w:r>
      <w:r>
        <w:tab/>
        <w:t>Making a section 104J election</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r>
        <w:t>104K.</w:t>
      </w:r>
      <w:r>
        <w:tab/>
        <w:t>Double disqualification after section 104J election</w:t>
      </w:r>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r>
        <w:t>104L.</w:t>
      </w:r>
      <w:r>
        <w:tab/>
        <w:t>Permanent disqualification ends section 104J election period</w:t>
      </w:r>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r>
        <w:t>104M.</w:t>
      </w:r>
      <w:r>
        <w:tab/>
        <w:t>Cumulative effect of demerit points disqualification</w:t>
      </w:r>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r>
        <w:t>104N.</w:t>
      </w:r>
      <w:r>
        <w:tab/>
        <w:t>Certain disqualifications after demerit points disqualification or section 104J election</w:t>
      </w:r>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r>
        <w:t>Division 4 — Administrative and other provisions</w:t>
      </w:r>
    </w:p>
    <w:p>
      <w:pPr>
        <w:pStyle w:val="nzHeading5"/>
      </w:pPr>
      <w:r>
        <w:t>104O.</w:t>
      </w:r>
      <w:r>
        <w:tab/>
        <w:t>Demerit points register</w:t>
      </w:r>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r>
        <w:t>104P.</w:t>
      </w:r>
      <w:r>
        <w:tab/>
        <w:t>Obtaining Australian driver licence elsewhere</w:t>
      </w:r>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r>
        <w:t>104Q.</w:t>
      </w:r>
      <w:r>
        <w:tab/>
        <w:t>Holder of licence in another jurisdiction applying</w:t>
      </w:r>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r>
        <w:t>104R.</w:t>
      </w:r>
      <w:r>
        <w:tab/>
        <w:t>How certain notices are to be given</w:t>
      </w:r>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r>
        <w:t>104S.</w:t>
      </w:r>
      <w:r>
        <w:tab/>
        <w:t>Regulations about certain transitional matters</w:t>
      </w:r>
    </w:p>
    <w:p>
      <w:pPr>
        <w:pStyle w:val="nzSubsection"/>
      </w:pPr>
      <w:r>
        <w:tab/>
      </w:r>
      <w:r>
        <w:tab/>
        <w:t xml:space="preserve">Regulations may contain provisions that are necessary or convenient for dealing with — </w:t>
      </w:r>
    </w:p>
    <w:p>
      <w:pPr>
        <w:pStyle w:val="nz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r>
        <w:t>104T.</w:t>
      </w:r>
      <w:r>
        <w:tab/>
        <w:t>Regulations adapting to schemes of other jurisdictions</w:t>
      </w:r>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MiscClose"/>
      </w:pPr>
      <w:r>
        <w:t xml:space="preserve">    ”.</w:t>
      </w:r>
    </w:p>
    <w:p>
      <w:pPr>
        <w:pStyle w:val="nzHeading5"/>
      </w:pPr>
      <w:r>
        <w:rPr>
          <w:rStyle w:val="CharSectno"/>
        </w:rPr>
        <w:t>32</w:t>
      </w:r>
      <w:r>
        <w:t>.</w:t>
      </w:r>
      <w:r>
        <w:tab/>
        <w:t>Section 104 repealed</w:t>
      </w:r>
    </w:p>
    <w:p>
      <w:pPr>
        <w:pStyle w:val="nzSubsection"/>
      </w:pPr>
      <w:r>
        <w:tab/>
      </w:r>
      <w:r>
        <w:tab/>
        <w:t>Section 104 is repealed.</w:t>
      </w:r>
    </w:p>
    <w:p>
      <w:pPr>
        <w:pStyle w:val="nzHeading5"/>
      </w:pPr>
      <w:r>
        <w:rPr>
          <w:rStyle w:val="CharSectno"/>
        </w:rPr>
        <w:t>33</w:t>
      </w:r>
      <w:r>
        <w:t>.</w:t>
      </w:r>
      <w:r>
        <w:tab/>
        <w:t>Section 105 amended</w:t>
      </w:r>
    </w:p>
    <w:p>
      <w:pPr>
        <w:pStyle w:val="nzSubsection"/>
      </w:pPr>
      <w:r>
        <w:tab/>
      </w:r>
      <w:r>
        <w:tab/>
        <w:t>Section 105(b) is amended by deleting “or the repealed Act”.</w:t>
      </w:r>
    </w:p>
    <w:p>
      <w:pPr>
        <w:pStyle w:val="nzHeading5"/>
      </w:pPr>
      <w:r>
        <w:rPr>
          <w:rStyle w:val="CharSectno"/>
        </w:rPr>
        <w:t>34</w:t>
      </w:r>
      <w:r>
        <w:t>.</w:t>
      </w:r>
      <w:r>
        <w:tab/>
        <w:t>Section 106 amended</w:t>
      </w:r>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r>
        <w:rPr>
          <w:rStyle w:val="CharSectno"/>
        </w:rPr>
        <w:t>35</w:t>
      </w:r>
      <w:r>
        <w:t>.</w:t>
      </w:r>
      <w:r>
        <w:tab/>
        <w:t>Sections 111AA and 111AB inserted and saving</w:t>
      </w:r>
    </w:p>
    <w:p>
      <w:pPr>
        <w:pStyle w:val="nzSubsection"/>
      </w:pPr>
      <w:r>
        <w:tab/>
        <w:t>(1)</w:t>
      </w:r>
      <w:r>
        <w:tab/>
        <w:t xml:space="preserve">Before section 111A, the following sections are inserted — </w:t>
      </w:r>
    </w:p>
    <w:p>
      <w:pPr>
        <w:pStyle w:val="MiscOpen"/>
      </w:pPr>
      <w:r>
        <w:t xml:space="preserve">“    </w:t>
      </w:r>
    </w:p>
    <w:p>
      <w:pPr>
        <w:pStyle w:val="nzHeading5"/>
      </w:pPr>
      <w:r>
        <w:t>111AA.</w:t>
      </w:r>
      <w:r>
        <w:tab/>
        <w:t>Power to include areas in the scope of specified regulations</w:t>
      </w:r>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r>
        <w:t>111AB.</w:t>
      </w:r>
      <w:r>
        <w:tab/>
        <w:t>Power to grant exemptions from specified regulations</w:t>
      </w:r>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zHeading2"/>
      </w:pPr>
      <w:r>
        <w:rPr>
          <w:rStyle w:val="CharPartNo"/>
        </w:rPr>
        <w:t>Part 4</w:t>
      </w:r>
      <w:r>
        <w:t xml:space="preserve"> — </w:t>
      </w:r>
      <w:r>
        <w:rPr>
          <w:rStyle w:val="CharPartText"/>
        </w:rPr>
        <w:t>Consequential amendments to other Acts</w:t>
      </w:r>
    </w:p>
    <w:p>
      <w:pPr>
        <w:pStyle w:val="nzHeading3"/>
      </w:pPr>
      <w:r>
        <w:rPr>
          <w:rStyle w:val="CharDivNo"/>
        </w:rPr>
        <w:t>Division 3</w:t>
      </w:r>
      <w:r>
        <w:t> — </w:t>
      </w:r>
      <w:r>
        <w:rPr>
          <w:rStyle w:val="CharDivText"/>
          <w:i/>
        </w:rPr>
        <w:t>Road Traffic Amendment Act 1996</w:t>
      </w:r>
    </w:p>
    <w:p>
      <w:pPr>
        <w:pStyle w:val="nzHeading5"/>
      </w:pPr>
      <w:r>
        <w:rPr>
          <w:rStyle w:val="CharSectno"/>
        </w:rPr>
        <w:t>43</w:t>
      </w:r>
      <w:r>
        <w:t>.</w:t>
      </w:r>
      <w:r>
        <w:tab/>
        <w:t>Section 8 amended</w:t>
      </w:r>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r>
        <w:rPr>
          <w:rStyle w:val="CharDivNo"/>
        </w:rPr>
        <w:t>Division 4</w:t>
      </w:r>
      <w:r>
        <w:t> — </w:t>
      </w:r>
      <w:r>
        <w:rPr>
          <w:rStyle w:val="CharDivText"/>
          <w:i/>
        </w:rPr>
        <w:t>Road Traffic Amendment (Vehicle Licensing) Act 2001</w:t>
      </w:r>
    </w:p>
    <w:p>
      <w:pPr>
        <w:pStyle w:val="nzHeading5"/>
      </w:pPr>
      <w:r>
        <w:rPr>
          <w:rStyle w:val="CharSectno"/>
        </w:rPr>
        <w:t>44</w:t>
      </w:r>
      <w:r>
        <w:t>.</w:t>
      </w:r>
      <w:r>
        <w:tab/>
        <w:t>The Act amended</w:t>
      </w:r>
    </w:p>
    <w:p>
      <w:pPr>
        <w:pStyle w:val="nzSubsection"/>
      </w:pPr>
      <w:r>
        <w:tab/>
      </w:r>
      <w:r>
        <w:tab/>
        <w:t xml:space="preserve">The amendments in this Division are to the </w:t>
      </w:r>
      <w:r>
        <w:rPr>
          <w:i/>
        </w:rPr>
        <w:t>Road Traffic Amendment (Vehicle Licensing) Act 2001</w:t>
      </w:r>
      <w:r>
        <w:t>.</w:t>
      </w:r>
    </w:p>
    <w:p>
      <w:pPr>
        <w:pStyle w:val="nzHeading5"/>
      </w:pPr>
      <w:r>
        <w:rPr>
          <w:rStyle w:val="CharSectno"/>
        </w:rPr>
        <w:t>45</w:t>
      </w:r>
      <w:r>
        <w:t>.</w:t>
      </w:r>
      <w:r>
        <w:tab/>
        <w:t>Section 18 repealed if not commenced</w:t>
      </w:r>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r>
        <w:rPr>
          <w:rStyle w:val="CharSectno"/>
        </w:rPr>
        <w:t>46</w:t>
      </w:r>
      <w:r>
        <w:t>.</w:t>
      </w:r>
      <w:r>
        <w:tab/>
        <w:t>Section 19 repealed if not commenced</w:t>
      </w:r>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r>
        <w:rPr>
          <w:rStyle w:val="CharSectno"/>
        </w:rPr>
        <w:t>47</w:t>
      </w:r>
      <w:r>
        <w:t>.</w:t>
      </w:r>
      <w:r>
        <w:tab/>
        <w:t>Section 20 repealed if not commenced</w:t>
      </w:r>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r>
        <w:rPr>
          <w:rStyle w:val="CharSectno"/>
        </w:rPr>
        <w:t>48</w:t>
      </w:r>
      <w:r>
        <w:t>.</w:t>
      </w:r>
      <w:r>
        <w:tab/>
        <w:t>Section 23 amended if not commenced</w:t>
      </w:r>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5"/>
      </w:pPr>
      <w:r>
        <w:rPr>
          <w:rStyle w:val="CharSectno"/>
        </w:rPr>
        <w:t>17</w:t>
      </w:r>
      <w:r>
        <w:t>.</w:t>
      </w:r>
      <w:r>
        <w:tab/>
        <w:t>Section 64AA amended</w:t>
      </w:r>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r>
        <w:rPr>
          <w:rStyle w:val="CharSectno"/>
        </w:rPr>
        <w:t>18</w:t>
      </w:r>
      <w:r>
        <w:t>.</w:t>
      </w:r>
      <w:r>
        <w:tab/>
        <w:t>Section 67 amended</w:t>
      </w:r>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r>
        <w:rPr>
          <w:rStyle w:val="CharSectno"/>
        </w:rPr>
        <w:t>25</w:t>
      </w:r>
      <w:r>
        <w:t>.</w:t>
      </w:r>
      <w:r>
        <w:tab/>
        <w:t>Section 50 amended</w:t>
      </w:r>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26</w:t>
      </w:r>
      <w:r>
        <w:t>.</w:t>
      </w:r>
      <w:r>
        <w:tab/>
        <w:t>Section 104 amended</w:t>
      </w:r>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r>
        <w:rPr>
          <w:rStyle w:val="CharDivNo"/>
        </w:rPr>
        <w:t>Division 5</w:t>
      </w:r>
      <w:r>
        <w:t> — </w:t>
      </w:r>
      <w:r>
        <w:rPr>
          <w:rStyle w:val="CharDivText"/>
        </w:rPr>
        <w:t>Amendments about zero blood alcohol content for novice drivers</w:t>
      </w:r>
    </w:p>
    <w:p>
      <w:pPr>
        <w:pStyle w:val="nzHeading5"/>
      </w:pPr>
      <w:r>
        <w:rPr>
          <w:rStyle w:val="CharSectno"/>
        </w:rPr>
        <w:t>31</w:t>
      </w:r>
      <w:r>
        <w:t>.</w:t>
      </w:r>
      <w:r>
        <w:tab/>
        <w:t>Section 63 amended</w:t>
      </w:r>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r>
        <w:rPr>
          <w:rStyle w:val="CharSectno"/>
        </w:rPr>
        <w:t>32</w:t>
      </w:r>
      <w:r>
        <w:t>.</w:t>
      </w:r>
      <w:r>
        <w:tab/>
        <w:t>Section 64 amended</w:t>
      </w:r>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r>
        <w:rPr>
          <w:rStyle w:val="CharSectno"/>
        </w:rPr>
        <w:t>33</w:t>
      </w:r>
      <w:r>
        <w:t>.</w:t>
      </w:r>
      <w:r>
        <w:tab/>
        <w:t>Section 64AA amended</w:t>
      </w:r>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r>
        <w:rPr>
          <w:rStyle w:val="CharSectno"/>
        </w:rPr>
        <w:t>34</w:t>
      </w:r>
      <w:r>
        <w:t>.</w:t>
      </w:r>
      <w:r>
        <w:tab/>
        <w:t>Section 64A amended</w:t>
      </w:r>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r>
        <w:rPr>
          <w:rStyle w:val="CharSectno"/>
        </w:rPr>
        <w:t>35</w:t>
      </w:r>
      <w:r>
        <w:t>.</w:t>
      </w:r>
      <w:r>
        <w:tab/>
        <w:t>Section 64AAA inserted</w:t>
      </w:r>
    </w:p>
    <w:p>
      <w:pPr>
        <w:pStyle w:val="nzSubsection"/>
      </w:pPr>
      <w:r>
        <w:tab/>
      </w:r>
      <w:r>
        <w:tab/>
        <w:t xml:space="preserve">After section 64A the following section is inserted — </w:t>
      </w:r>
    </w:p>
    <w:p>
      <w:pPr>
        <w:pStyle w:val="MiscOpen"/>
      </w:pPr>
      <w:r>
        <w:t xml:space="preserve">“    </w:t>
      </w:r>
    </w:p>
    <w:p>
      <w:pPr>
        <w:pStyle w:val="nzHeading5"/>
      </w:pPr>
      <w:r>
        <w:t>64AAA.</w:t>
      </w:r>
      <w:r>
        <w:tab/>
        <w:t>Novice driver driving with any blood alcohol content</w:t>
      </w:r>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r>
        <w:rPr>
          <w:rStyle w:val="CharSectno"/>
        </w:rPr>
        <w:t>36</w:t>
      </w:r>
      <w:r>
        <w:t>.</w:t>
      </w:r>
      <w:r>
        <w:tab/>
        <w:t>Section 66 amended</w:t>
      </w:r>
    </w:p>
    <w:p>
      <w:pPr>
        <w:pStyle w:val="nzSubsection"/>
      </w:pPr>
      <w:r>
        <w:tab/>
      </w:r>
      <w:r>
        <w:tab/>
        <w:t xml:space="preserve">Section 66(2)(a)(ii) is amended by inserting before “applies” — </w:t>
      </w:r>
    </w:p>
    <w:p>
      <w:pPr>
        <w:pStyle w:val="nzSubsection"/>
      </w:pPr>
      <w:r>
        <w:tab/>
      </w:r>
      <w:r>
        <w:tab/>
        <w:t>“    or 64AAA    ”.</w:t>
      </w:r>
    </w:p>
    <w:p>
      <w:pPr>
        <w:pStyle w:val="nzHeading5"/>
      </w:pPr>
      <w:r>
        <w:rPr>
          <w:rStyle w:val="CharSectno"/>
        </w:rPr>
        <w:t>37</w:t>
      </w:r>
      <w:r>
        <w:t>.</w:t>
      </w:r>
      <w:r>
        <w:tab/>
        <w:t>Section 70 amended</w:t>
      </w:r>
    </w:p>
    <w:p>
      <w:pPr>
        <w:pStyle w:val="nzSubsection"/>
      </w:pPr>
      <w:r>
        <w:tab/>
      </w:r>
      <w:r>
        <w:tab/>
        <w:t xml:space="preserve">Section 70(1) is amended by deleting “or 64A,” and inserting instead — </w:t>
      </w:r>
    </w:p>
    <w:p>
      <w:pPr>
        <w:pStyle w:val="nzSubsection"/>
      </w:pPr>
      <w:r>
        <w:tab/>
      </w:r>
      <w:r>
        <w:tab/>
        <w:t>“    , 64A or 64AAA,    ”.</w:t>
      </w:r>
    </w:p>
    <w:p>
      <w:pPr>
        <w:pStyle w:val="nzHeading5"/>
      </w:pPr>
      <w:r>
        <w:rPr>
          <w:rStyle w:val="CharSectno"/>
        </w:rPr>
        <w:t>38</w:t>
      </w:r>
      <w:r>
        <w:t>.</w:t>
      </w:r>
      <w:r>
        <w:tab/>
        <w:t>Section 71B amended</w:t>
      </w:r>
    </w:p>
    <w:p>
      <w:pPr>
        <w:pStyle w:val="nzSubsection"/>
      </w:pPr>
      <w:r>
        <w:tab/>
      </w:r>
      <w:r>
        <w:tab/>
        <w:t xml:space="preserve">Section 71B(1) is amended by inserting after “64A” — </w:t>
      </w:r>
    </w:p>
    <w:p>
      <w:pPr>
        <w:pStyle w:val="nzSubsection"/>
      </w:pPr>
      <w:r>
        <w:tab/>
      </w:r>
      <w:r>
        <w:tab/>
        <w:t>“    , 64AAA    ”.</w:t>
      </w:r>
    </w:p>
    <w:p>
      <w:pPr>
        <w:pStyle w:val="nzHeading5"/>
      </w:pPr>
      <w:r>
        <w:rPr>
          <w:rStyle w:val="CharSectno"/>
        </w:rPr>
        <w:t>39</w:t>
      </w:r>
      <w:r>
        <w:t>.</w:t>
      </w:r>
      <w:r>
        <w:tab/>
        <w:t>Section 98 amended</w:t>
      </w:r>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p>
    <w:p>
      <w:pPr>
        <w:pStyle w:val="MiscOpen"/>
      </w:pPr>
      <w:r>
        <w:t>“</w:t>
      </w:r>
    </w:p>
    <w:p>
      <w:pPr>
        <w:pStyle w:val="nzHeading5"/>
        <w:rPr>
          <w:snapToGrid w:val="0"/>
        </w:rPr>
      </w:pPr>
      <w:r>
        <w:rPr>
          <w:rStyle w:val="CharSectno"/>
        </w:rPr>
        <w:t>52</w:t>
      </w:r>
      <w:r>
        <w:rPr>
          <w:snapToGrid w:val="0"/>
        </w:rPr>
        <w:t>.</w:t>
      </w:r>
      <w:r>
        <w:rPr>
          <w:snapToGrid w:val="0"/>
        </w:rPr>
        <w:tab/>
        <w:t>Various Acts amended</w:t>
      </w:r>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33 reads as follows:</w:t>
      </w:r>
    </w:p>
    <w:p>
      <w:pPr>
        <w:pStyle w:val="MiscOpen"/>
      </w:pPr>
      <w:r>
        <w:t>“</w:t>
      </w:r>
    </w:p>
    <w:p>
      <w:pPr>
        <w:pStyle w:val="nzHeading2"/>
      </w:pPr>
      <w:r>
        <w:rPr>
          <w:rStyle w:val="CharSchNo"/>
        </w:rPr>
        <w:t>Schedule 1</w:t>
      </w:r>
      <w:r>
        <w:rPr>
          <w:rStyle w:val="CharSDivNo"/>
        </w:rPr>
        <w:t> </w:t>
      </w:r>
      <w:r>
        <w:t>—</w:t>
      </w:r>
      <w:bookmarkStart w:id="208" w:name="AutoSch"/>
      <w:bookmarkEnd w:id="208"/>
      <w:r>
        <w:rPr>
          <w:rStyle w:val="CharSDivText"/>
        </w:rPr>
        <w:t> </w:t>
      </w:r>
      <w:r>
        <w:rPr>
          <w:rStyle w:val="CharSchText"/>
        </w:rPr>
        <w:t>Amendments to various Acts</w:t>
      </w:r>
    </w:p>
    <w:p>
      <w:pPr>
        <w:pStyle w:val="nzMiscellaneousBody"/>
        <w:jc w:val="right"/>
      </w:pPr>
      <w:r>
        <w:t>[s. 52]</w:t>
      </w:r>
    </w:p>
    <w:p>
      <w:pPr>
        <w:pStyle w:val="nzHeading5"/>
      </w:pPr>
      <w:r>
        <w:rPr>
          <w:rStyle w:val="CharSClsNo"/>
        </w:rPr>
        <w:t>33</w:t>
      </w:r>
      <w:r>
        <w:t>.</w:t>
      </w:r>
      <w:r>
        <w:tab/>
      </w:r>
      <w:r>
        <w:rPr>
          <w:i/>
        </w:rPr>
        <w:t>Road Traffic Act 1974</w:t>
      </w:r>
    </w:p>
    <w:p>
      <w:pPr>
        <w:pStyle w:val="nzSubsection"/>
      </w:pPr>
      <w:r>
        <w:tab/>
        <w:t>(1)</w:t>
      </w:r>
      <w:r>
        <w:tab/>
        <w:t xml:space="preserve">Section 17(1)(b)(ii) is amended by deleting “stamp duty, and any penalty tax, payable under the </w:t>
      </w:r>
      <w:r>
        <w:rPr>
          <w:i/>
          <w:iCs/>
        </w:rPr>
        <w:t>Stamp Act 1921</w:t>
      </w:r>
      <w:r>
        <w:t xml:space="preserve">” and inserting instead — </w:t>
      </w:r>
    </w:p>
    <w:p>
      <w:pPr>
        <w:pStyle w:val="MiscOpen"/>
        <w:ind w:left="2320"/>
      </w:pPr>
      <w:r>
        <w:t xml:space="preserve">“    </w:t>
      </w:r>
    </w:p>
    <w:p>
      <w:pPr>
        <w:pStyle w:val="zIndenti"/>
        <w:spacing w:before="0"/>
      </w:pPr>
      <w:r>
        <w:tab/>
      </w:r>
      <w:r>
        <w:tab/>
        <w:t xml:space="preserve">duty, and any penalty tax, payable under the </w:t>
      </w:r>
      <w:r>
        <w:rPr>
          <w:i/>
          <w:iCs/>
        </w:rPr>
        <w:t>Duties Act 2008</w:t>
      </w:r>
    </w:p>
    <w:p>
      <w:pPr>
        <w:pStyle w:val="MiscClose"/>
      </w:pPr>
      <w:r>
        <w:t xml:space="preserve">    ”.</w:t>
      </w:r>
    </w:p>
    <w:p>
      <w:pPr>
        <w:pStyle w:val="nzSubsection"/>
      </w:pPr>
      <w:r>
        <w:tab/>
        <w:t>(2)</w:t>
      </w:r>
      <w:r>
        <w:tab/>
        <w:t>Section 17(2)(c) is amended by deleting “</w:t>
      </w:r>
      <w:r>
        <w:rPr>
          <w:i/>
          <w:iCs/>
        </w:rPr>
        <w:t>Stamp Act 1921</w:t>
      </w:r>
      <w:r>
        <w:t xml:space="preserve"> relating to the issue or transfer of motor vehicles;” and inserting instead — </w:t>
      </w:r>
    </w:p>
    <w:p>
      <w:pPr>
        <w:pStyle w:val="MiscOpen"/>
        <w:ind w:left="1620"/>
      </w:pPr>
      <w:r>
        <w:t xml:space="preserve">“    </w:t>
      </w:r>
    </w:p>
    <w:p>
      <w:pPr>
        <w:pStyle w:val="zIndenta"/>
        <w:spacing w:before="0"/>
      </w:pPr>
      <w:r>
        <w:rPr>
          <w:iCs/>
        </w:rPr>
        <w:tab/>
      </w:r>
      <w:r>
        <w:rPr>
          <w:iCs/>
        </w:rPr>
        <w:tab/>
      </w:r>
      <w:r>
        <w:rPr>
          <w:i/>
          <w:iCs/>
        </w:rPr>
        <w:t>Duties Act 2008</w:t>
      </w:r>
      <w:r>
        <w:t xml:space="preserve"> relating to the grant or transfer of licences for vehicles;</w:t>
      </w:r>
    </w:p>
    <w:p>
      <w:pPr>
        <w:pStyle w:val="MiscClose"/>
      </w:pPr>
      <w:r>
        <w:t xml:space="preserve">    ”.</w:t>
      </w:r>
    </w:p>
    <w:p>
      <w:pPr>
        <w:pStyle w:val="nzSubsection"/>
      </w:pPr>
      <w:r>
        <w:tab/>
        <w:t>(3)</w:t>
      </w:r>
      <w:r>
        <w:tab/>
        <w:t xml:space="preserve">Section 24(3)(b)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nzSubsection"/>
      </w:pPr>
      <w:r>
        <w:tab/>
        <w:t>(4)</w:t>
      </w:r>
      <w:r>
        <w:tab/>
        <w:t xml:space="preserve">Section 102(2a)(b)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MiscClose"/>
      </w:pPr>
      <w:r>
        <w:t>”.</w:t>
      </w:r>
    </w:p>
    <w:p>
      <w:pPr>
        <w:pStyle w:val="nSubsection"/>
        <w:keepLines/>
        <w:rPr>
          <w:snapToGrid w:val="0"/>
        </w:rPr>
      </w:pPr>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bookmarkStart w:id="209" w:name="UpToHere"/>
      <w:bookmarkEnd w:id="209"/>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09-v0-01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09-v0-01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09-v0-01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09-v0-01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09-v0-01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09-v0-01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09-v0-01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09-v0-01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09-v0-01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303</Pages>
  <Words>85746</Words>
  <Characters>398724</Characters>
  <Application>Microsoft Office Word</Application>
  <DocSecurity>0</DocSecurity>
  <Lines>10776</Lines>
  <Paragraphs>5209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479261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1974 - 09-v0-01</dc:title>
  <dc:subject/>
  <dc:creator/>
  <cp:keywords/>
  <dc:description/>
  <cp:lastModifiedBy>svcMRProcess</cp:lastModifiedBy>
  <cp:revision>4</cp:revision>
  <cp:lastPrinted>2007-04-30T06:34:00Z</cp:lastPrinted>
  <dcterms:created xsi:type="dcterms:W3CDTF">2018-09-07T23:14:00Z</dcterms:created>
  <dcterms:modified xsi:type="dcterms:W3CDTF">2018-09-07T23:15:00Z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20080610</vt:lpwstr>
  </property>
  <property fmtid="{D5CDD505-2E9C-101B-9397-08002B2CF9AE}" pid="4" name="DocumentType">
    <vt:lpwstr>Act</vt:lpwstr>
  </property>
  <property fmtid="{D5CDD505-2E9C-101B-9397-08002B2CF9AE}" pid="5" name="OwlsUID">
    <vt:i4>703</vt:i4>
  </property>
  <property fmtid="{D5CDD505-2E9C-101B-9397-08002B2CF9AE}" pid="6" name="AsAtDate">
    <vt:lpwstr>10 Jun 2008</vt:lpwstr>
  </property>
  <property fmtid="{D5CDD505-2E9C-101B-9397-08002B2CF9AE}" pid="7" name="Suffix">
    <vt:lpwstr>09-v0-01</vt:lpwstr>
  </property>
</Properties>
</file>