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(Authorisation to Drive) Regulations 2008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_Toc202519134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_Toc202519135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_Toc202519136 \h </w:instrText>
      </w:r>
      <w:r>
        <w:fldChar w:fldCharType="separate"/>
      </w:r>
      <w:r>
        <w:t>1</w:t>
      </w:r>
      <w:r>
        <w:fldChar w:fldCharType="end"/>
      </w:r>
    </w:p>
    <w:p>
      <w:pPr>
        <w:pStyle w:val="TOC8"/>
        <w:rPr>
          <w:sz w:val="24"/>
          <w:szCs w:val="24"/>
        </w:rPr>
      </w:pPr>
      <w:r>
        <w:rPr>
          <w:szCs w:val="24"/>
        </w:rPr>
        <w:t>4.</w:t>
      </w:r>
      <w:r>
        <w:rPr>
          <w:szCs w:val="24"/>
        </w:rPr>
        <w:tab/>
        <w:t>Novice driver</w:t>
      </w:r>
      <w:r>
        <w:tab/>
      </w:r>
      <w:r>
        <w:fldChar w:fldCharType="begin"/>
      </w:r>
      <w:r>
        <w:instrText xml:space="preserve"> PAGEREF _Toc202519137 \h </w:instrText>
      </w:r>
      <w:r>
        <w:fldChar w:fldCharType="separate"/>
      </w:r>
      <w:r>
        <w:t>4</w:t>
      </w:r>
      <w:r>
        <w:fldChar w:fldCharType="end"/>
      </w:r>
    </w:p>
    <w:p>
      <w:pPr>
        <w:pStyle w:val="TOC8"/>
        <w:rPr>
          <w:sz w:val="24"/>
          <w:szCs w:val="24"/>
        </w:rPr>
      </w:pPr>
      <w:r>
        <w:rPr>
          <w:szCs w:val="24"/>
        </w:rPr>
        <w:t>5.</w:t>
      </w:r>
      <w:r>
        <w:rPr>
          <w:szCs w:val="24"/>
        </w:rPr>
        <w:tab/>
        <w:t>Classes of motor vehicles</w:t>
      </w:r>
      <w:r>
        <w:tab/>
      </w:r>
      <w:r>
        <w:fldChar w:fldCharType="begin"/>
      </w:r>
      <w:r>
        <w:instrText xml:space="preserve"> PAGEREF _Toc202519138 \h </w:instrText>
      </w:r>
      <w:r>
        <w:fldChar w:fldCharType="separate"/>
      </w:r>
      <w:r>
        <w:t>5</w:t>
      </w:r>
      <w:r>
        <w:fldChar w:fldCharType="end"/>
      </w:r>
    </w:p>
    <w:p>
      <w:pPr>
        <w:pStyle w:val="TOC8"/>
        <w:rPr>
          <w:sz w:val="24"/>
          <w:szCs w:val="24"/>
        </w:rPr>
      </w:pPr>
      <w:r>
        <w:rPr>
          <w:szCs w:val="24"/>
        </w:rPr>
        <w:t>6.</w:t>
      </w:r>
      <w:r>
        <w:rPr>
          <w:szCs w:val="24"/>
        </w:rPr>
        <w:tab/>
        <w:t>Offences for which traffic infringement notice may be given</w:t>
      </w:r>
      <w:r>
        <w:tab/>
      </w:r>
      <w:r>
        <w:fldChar w:fldCharType="begin"/>
      </w:r>
      <w:r>
        <w:instrText xml:space="preserve"> PAGEREF _Toc202519139 \h </w:instrText>
      </w:r>
      <w:r>
        <w:fldChar w:fldCharType="separate"/>
      </w:r>
      <w:r>
        <w:t>5</w:t>
      </w:r>
      <w:r>
        <w:fldChar w:fldCharType="end"/>
      </w:r>
    </w:p>
    <w:p>
      <w:pPr>
        <w:pStyle w:val="TOC2"/>
        <w:tabs>
          <w:tab w:val="right" w:leader="dot" w:pos="7086"/>
        </w:tabs>
        <w:rPr>
          <w:b w:val="0"/>
          <w:sz w:val="24"/>
          <w:szCs w:val="24"/>
        </w:rPr>
      </w:pPr>
      <w:r>
        <w:rPr>
          <w:szCs w:val="30"/>
        </w:rPr>
        <w:t>Part 2 — Driver licensing</w:t>
      </w:r>
    </w:p>
    <w:p>
      <w:pPr>
        <w:pStyle w:val="TOC4"/>
        <w:tabs>
          <w:tab w:val="right" w:leader="dot" w:pos="7086"/>
        </w:tabs>
        <w:rPr>
          <w:b w:val="0"/>
          <w:sz w:val="24"/>
          <w:szCs w:val="24"/>
        </w:rPr>
      </w:pPr>
      <w:r>
        <w:rPr>
          <w:szCs w:val="26"/>
        </w:rPr>
        <w:t>Division 1 — Drivers’ licences generally</w:t>
      </w:r>
    </w:p>
    <w:p>
      <w:pPr>
        <w:pStyle w:val="TOC8"/>
        <w:rPr>
          <w:sz w:val="24"/>
          <w:szCs w:val="24"/>
        </w:rPr>
      </w:pPr>
      <w:r>
        <w:rPr>
          <w:szCs w:val="24"/>
        </w:rPr>
        <w:t>7.</w:t>
      </w:r>
      <w:r>
        <w:rPr>
          <w:szCs w:val="24"/>
        </w:rPr>
        <w:tab/>
        <w:t>Driver’s licence</w:t>
      </w:r>
      <w:r>
        <w:tab/>
      </w:r>
      <w:r>
        <w:fldChar w:fldCharType="begin"/>
      </w:r>
      <w:r>
        <w:instrText xml:space="preserve"> PAGEREF _Toc202519142 \h </w:instrText>
      </w:r>
      <w:r>
        <w:fldChar w:fldCharType="separate"/>
      </w:r>
      <w:r>
        <w:t>6</w:t>
      </w:r>
      <w:r>
        <w:fldChar w:fldCharType="end"/>
      </w:r>
    </w:p>
    <w:p>
      <w:pPr>
        <w:pStyle w:val="TOC8"/>
        <w:rPr>
          <w:sz w:val="24"/>
          <w:szCs w:val="24"/>
        </w:rPr>
      </w:pPr>
      <w:r>
        <w:rPr>
          <w:szCs w:val="24"/>
        </w:rPr>
        <w:t>8.</w:t>
      </w:r>
      <w:r>
        <w:rPr>
          <w:szCs w:val="24"/>
        </w:rPr>
        <w:tab/>
        <w:t>What a driver’s licence authorises</w:t>
      </w:r>
      <w:r>
        <w:tab/>
      </w:r>
      <w:r>
        <w:fldChar w:fldCharType="begin"/>
      </w:r>
      <w:r>
        <w:instrText xml:space="preserve"> PAGEREF _Toc202519143 \h </w:instrText>
      </w:r>
      <w:r>
        <w:fldChar w:fldCharType="separate"/>
      </w:r>
      <w:r>
        <w:t>6</w:t>
      </w:r>
      <w:r>
        <w:fldChar w:fldCharType="end"/>
      </w:r>
    </w:p>
    <w:p>
      <w:pPr>
        <w:pStyle w:val="TOC8"/>
        <w:rPr>
          <w:sz w:val="24"/>
          <w:szCs w:val="24"/>
        </w:rPr>
      </w:pPr>
      <w:r>
        <w:rPr>
          <w:szCs w:val="24"/>
        </w:rPr>
        <w:t>9.</w:t>
      </w:r>
      <w:r>
        <w:rPr>
          <w:szCs w:val="24"/>
        </w:rPr>
        <w:tab/>
        <w:t>Licence may be provisional</w:t>
      </w:r>
      <w:r>
        <w:tab/>
      </w:r>
      <w:r>
        <w:fldChar w:fldCharType="begin"/>
      </w:r>
      <w:r>
        <w:instrText xml:space="preserve"> PAGEREF _Toc202519144 \h </w:instrText>
      </w:r>
      <w:r>
        <w:fldChar w:fldCharType="separate"/>
      </w:r>
      <w:r>
        <w:t>6</w:t>
      </w:r>
      <w:r>
        <w:fldChar w:fldCharType="end"/>
      </w:r>
    </w:p>
    <w:p>
      <w:pPr>
        <w:pStyle w:val="TOC8"/>
        <w:rPr>
          <w:sz w:val="24"/>
          <w:szCs w:val="24"/>
        </w:rPr>
      </w:pPr>
      <w:r>
        <w:rPr>
          <w:szCs w:val="24"/>
        </w:rPr>
        <w:t>10.</w:t>
      </w:r>
      <w:r>
        <w:rPr>
          <w:szCs w:val="24"/>
        </w:rPr>
        <w:tab/>
        <w:t>Night</w:t>
      </w:r>
      <w:r>
        <w:rPr>
          <w:szCs w:val="24"/>
        </w:rPr>
        <w:noBreakHyphen/>
        <w:t>time driving restriction for novice driver (type 1A)</w:t>
      </w:r>
      <w:r>
        <w:tab/>
      </w:r>
      <w:r>
        <w:fldChar w:fldCharType="begin"/>
      </w:r>
      <w:r>
        <w:instrText xml:space="preserve"> PAGEREF _Toc202519145 \h </w:instrText>
      </w:r>
      <w:r>
        <w:fldChar w:fldCharType="separate"/>
      </w:r>
      <w:r>
        <w:t>7</w:t>
      </w:r>
      <w:r>
        <w:fldChar w:fldCharType="end"/>
      </w:r>
    </w:p>
    <w:p>
      <w:pPr>
        <w:pStyle w:val="TOC8"/>
        <w:rPr>
          <w:sz w:val="24"/>
          <w:szCs w:val="24"/>
        </w:rPr>
      </w:pPr>
      <w:r>
        <w:rPr>
          <w:szCs w:val="24"/>
        </w:rPr>
        <w:t>11.</w:t>
      </w:r>
      <w:r>
        <w:rPr>
          <w:szCs w:val="24"/>
        </w:rPr>
        <w:tab/>
        <w:t>Carrying passengers for reward not generally authorised</w:t>
      </w:r>
      <w:r>
        <w:tab/>
      </w:r>
      <w:r>
        <w:fldChar w:fldCharType="begin"/>
      </w:r>
      <w:r>
        <w:instrText xml:space="preserve"> PAGEREF _Toc202519146 \h </w:instrText>
      </w:r>
      <w:r>
        <w:fldChar w:fldCharType="separate"/>
      </w:r>
      <w:r>
        <w:t>8</w:t>
      </w:r>
      <w:r>
        <w:fldChar w:fldCharType="end"/>
      </w:r>
    </w:p>
    <w:p>
      <w:pPr>
        <w:pStyle w:val="TOC8"/>
        <w:rPr>
          <w:sz w:val="24"/>
          <w:szCs w:val="24"/>
        </w:rPr>
      </w:pPr>
      <w:r>
        <w:rPr>
          <w:szCs w:val="24"/>
        </w:rPr>
        <w:t>12.</w:t>
      </w:r>
      <w:r>
        <w:rPr>
          <w:szCs w:val="24"/>
        </w:rPr>
        <w:tab/>
        <w:t>Endorsement to allow carrying passengers for reward</w:t>
      </w:r>
      <w:r>
        <w:tab/>
      </w:r>
      <w:r>
        <w:fldChar w:fldCharType="begin"/>
      </w:r>
      <w:r>
        <w:instrText xml:space="preserve"> PAGEREF _Toc202519147 \h </w:instrText>
      </w:r>
      <w:r>
        <w:fldChar w:fldCharType="separate"/>
      </w:r>
      <w:r>
        <w:t>9</w:t>
      </w:r>
      <w:r>
        <w:fldChar w:fldCharType="end"/>
      </w:r>
    </w:p>
    <w:p>
      <w:pPr>
        <w:pStyle w:val="TOC8"/>
        <w:rPr>
          <w:sz w:val="24"/>
          <w:szCs w:val="24"/>
        </w:rPr>
      </w:pPr>
      <w:r>
        <w:rPr>
          <w:szCs w:val="24"/>
        </w:rPr>
        <w:t>13.</w:t>
      </w:r>
      <w:r>
        <w:rPr>
          <w:szCs w:val="24"/>
        </w:rPr>
        <w:tab/>
        <w:t>Trailer towing limits</w:t>
      </w:r>
      <w:r>
        <w:tab/>
      </w:r>
      <w:r>
        <w:fldChar w:fldCharType="begin"/>
      </w:r>
      <w:r>
        <w:instrText xml:space="preserve"> PAGEREF _Toc202519148 \h </w:instrText>
      </w:r>
      <w:r>
        <w:fldChar w:fldCharType="separate"/>
      </w:r>
      <w:r>
        <w:t>11</w:t>
      </w:r>
      <w:r>
        <w:fldChar w:fldCharType="end"/>
      </w:r>
    </w:p>
    <w:p>
      <w:pPr>
        <w:pStyle w:val="TOC8"/>
        <w:rPr>
          <w:sz w:val="24"/>
          <w:szCs w:val="24"/>
        </w:rPr>
      </w:pPr>
      <w:r>
        <w:rPr>
          <w:szCs w:val="24"/>
        </w:rPr>
        <w:t>14.</w:t>
      </w:r>
      <w:r>
        <w:rPr>
          <w:szCs w:val="24"/>
        </w:rPr>
        <w:tab/>
        <w:t>Recognition and effect of constraint in another jurisdiction</w:t>
      </w:r>
      <w:r>
        <w:tab/>
      </w:r>
      <w:r>
        <w:fldChar w:fldCharType="begin"/>
      </w:r>
      <w:r>
        <w:instrText xml:space="preserve"> PAGEREF _Toc202519149 \h </w:instrText>
      </w:r>
      <w:r>
        <w:fldChar w:fldCharType="separate"/>
      </w:r>
      <w:r>
        <w:t>11</w:t>
      </w:r>
      <w:r>
        <w:fldChar w:fldCharType="end"/>
      </w:r>
    </w:p>
    <w:p>
      <w:pPr>
        <w:pStyle w:val="TOC4"/>
        <w:tabs>
          <w:tab w:val="right" w:leader="dot" w:pos="7086"/>
        </w:tabs>
        <w:rPr>
          <w:b w:val="0"/>
          <w:sz w:val="24"/>
          <w:szCs w:val="24"/>
        </w:rPr>
      </w:pPr>
      <w:r>
        <w:rPr>
          <w:szCs w:val="26"/>
        </w:rPr>
        <w:t>Division 2 — Eligibility to hold a driver’s licence</w:t>
      </w:r>
    </w:p>
    <w:p>
      <w:pPr>
        <w:pStyle w:val="TOC8"/>
        <w:rPr>
          <w:sz w:val="24"/>
          <w:szCs w:val="24"/>
        </w:rPr>
      </w:pPr>
      <w:r>
        <w:rPr>
          <w:szCs w:val="24"/>
        </w:rPr>
        <w:t>15.</w:t>
      </w:r>
      <w:r>
        <w:rPr>
          <w:szCs w:val="24"/>
        </w:rPr>
        <w:tab/>
        <w:t>Minimum age generally required to hold driver’s licence</w:t>
      </w:r>
      <w:r>
        <w:tab/>
      </w:r>
      <w:r>
        <w:fldChar w:fldCharType="begin"/>
      </w:r>
      <w:r>
        <w:instrText xml:space="preserve"> PAGEREF _Toc202519151 \h </w:instrText>
      </w:r>
      <w:r>
        <w:fldChar w:fldCharType="separate"/>
      </w:r>
      <w:r>
        <w:t>12</w:t>
      </w:r>
      <w:r>
        <w:fldChar w:fldCharType="end"/>
      </w:r>
    </w:p>
    <w:p>
      <w:pPr>
        <w:pStyle w:val="TOC8"/>
        <w:rPr>
          <w:sz w:val="24"/>
          <w:szCs w:val="24"/>
        </w:rPr>
      </w:pPr>
      <w:r>
        <w:rPr>
          <w:szCs w:val="24"/>
        </w:rPr>
        <w:t>16.</w:t>
      </w:r>
      <w:r>
        <w:rPr>
          <w:szCs w:val="24"/>
        </w:rPr>
        <w:tab/>
        <w:t>Ability to safely drive motor vehicles on roads</w:t>
      </w:r>
      <w:r>
        <w:tab/>
      </w:r>
      <w:r>
        <w:fldChar w:fldCharType="begin"/>
      </w:r>
      <w:r>
        <w:instrText xml:space="preserve"> PAGEREF _Toc202519152 \h </w:instrText>
      </w:r>
      <w:r>
        <w:fldChar w:fldCharType="separate"/>
      </w:r>
      <w:r>
        <w:t>12</w:t>
      </w:r>
      <w:r>
        <w:fldChar w:fldCharType="end"/>
      </w:r>
    </w:p>
    <w:p>
      <w:pPr>
        <w:pStyle w:val="TOC8"/>
        <w:rPr>
          <w:sz w:val="24"/>
          <w:szCs w:val="24"/>
        </w:rPr>
      </w:pPr>
      <w:r>
        <w:rPr>
          <w:szCs w:val="24"/>
        </w:rPr>
        <w:t>17.</w:t>
      </w:r>
      <w:r>
        <w:rPr>
          <w:szCs w:val="24"/>
        </w:rPr>
        <w:tab/>
        <w:t>How ability to control relevant motor vehicles can be shown</w:t>
      </w:r>
      <w:r>
        <w:tab/>
      </w:r>
      <w:r>
        <w:fldChar w:fldCharType="begin"/>
      </w:r>
      <w:r>
        <w:instrText xml:space="preserve"> PAGEREF _Toc202519153 \h </w:instrText>
      </w:r>
      <w:r>
        <w:fldChar w:fldCharType="separate"/>
      </w:r>
      <w:r>
        <w:t>14</w:t>
      </w:r>
      <w:r>
        <w:fldChar w:fldCharType="end"/>
      </w:r>
    </w:p>
    <w:p>
      <w:pPr>
        <w:pStyle w:val="TOC8"/>
        <w:rPr>
          <w:sz w:val="24"/>
          <w:szCs w:val="24"/>
        </w:rPr>
      </w:pPr>
      <w:r>
        <w:rPr>
          <w:szCs w:val="24"/>
        </w:rPr>
        <w:t>18.</w:t>
      </w:r>
      <w:r>
        <w:rPr>
          <w:szCs w:val="24"/>
        </w:rPr>
        <w:tab/>
        <w:t>Certain evidence of ability to safely drive motor vehicles</w:t>
      </w:r>
      <w:r>
        <w:tab/>
      </w:r>
      <w:r>
        <w:fldChar w:fldCharType="begin"/>
      </w:r>
      <w:r>
        <w:instrText xml:space="preserve"> PAGEREF _Toc202519154 \h </w:instrText>
      </w:r>
      <w:r>
        <w:fldChar w:fldCharType="separate"/>
      </w:r>
      <w:r>
        <w:t>14</w:t>
      </w:r>
      <w:r>
        <w:fldChar w:fldCharType="end"/>
      </w:r>
    </w:p>
    <w:p>
      <w:pPr>
        <w:pStyle w:val="TOC8"/>
        <w:rPr>
          <w:sz w:val="24"/>
          <w:szCs w:val="24"/>
        </w:rPr>
      </w:pPr>
      <w:r>
        <w:rPr>
          <w:szCs w:val="24"/>
        </w:rPr>
        <w:t>19.</w:t>
      </w:r>
      <w:r>
        <w:rPr>
          <w:szCs w:val="24"/>
        </w:rPr>
        <w:tab/>
        <w:t>Drivers who are 75 years of age or more</w:t>
      </w:r>
      <w:r>
        <w:tab/>
      </w:r>
      <w:r>
        <w:fldChar w:fldCharType="begin"/>
      </w:r>
      <w:r>
        <w:instrText xml:space="preserve"> PAGEREF _Toc202519155 \h </w:instrText>
      </w:r>
      <w:r>
        <w:fldChar w:fldCharType="separate"/>
      </w:r>
      <w:r>
        <w:t>15</w:t>
      </w:r>
      <w:r>
        <w:fldChar w:fldCharType="end"/>
      </w:r>
    </w:p>
    <w:p>
      <w:pPr>
        <w:pStyle w:val="TOC8"/>
        <w:rPr>
          <w:sz w:val="24"/>
          <w:szCs w:val="24"/>
        </w:rPr>
      </w:pPr>
      <w:r>
        <w:rPr>
          <w:szCs w:val="24"/>
        </w:rPr>
        <w:t>20.</w:t>
      </w:r>
      <w:r>
        <w:rPr>
          <w:szCs w:val="24"/>
        </w:rPr>
        <w:tab/>
        <w:t>Knowledge of traffic laws and safe driving techniques</w:t>
      </w:r>
      <w:r>
        <w:tab/>
      </w:r>
      <w:r>
        <w:fldChar w:fldCharType="begin"/>
      </w:r>
      <w:r>
        <w:instrText xml:space="preserve"> PAGEREF _Toc202519156 \h </w:instrText>
      </w:r>
      <w:r>
        <w:fldChar w:fldCharType="separate"/>
      </w:r>
      <w:r>
        <w:t>15</w:t>
      </w:r>
      <w:r>
        <w:fldChar w:fldCharType="end"/>
      </w:r>
    </w:p>
    <w:p>
      <w:pPr>
        <w:pStyle w:val="TOC8"/>
        <w:rPr>
          <w:sz w:val="24"/>
          <w:szCs w:val="24"/>
        </w:rPr>
      </w:pPr>
      <w:r>
        <w:rPr>
          <w:szCs w:val="24"/>
        </w:rPr>
        <w:t>21.</w:t>
      </w:r>
      <w:r>
        <w:rPr>
          <w:szCs w:val="24"/>
        </w:rPr>
        <w:tab/>
        <w:t>Prerequisite driver’s licences</w:t>
      </w:r>
      <w:r>
        <w:tab/>
      </w:r>
      <w:r>
        <w:fldChar w:fldCharType="begin"/>
      </w:r>
      <w:r>
        <w:instrText xml:space="preserve"> PAGEREF _Toc202519157 \h </w:instrText>
      </w:r>
      <w:r>
        <w:fldChar w:fldCharType="separate"/>
      </w:r>
      <w:r>
        <w:t>16</w:t>
      </w:r>
      <w:r>
        <w:fldChar w:fldCharType="end"/>
      </w:r>
    </w:p>
    <w:p>
      <w:pPr>
        <w:pStyle w:val="TOC8"/>
        <w:rPr>
          <w:sz w:val="24"/>
          <w:szCs w:val="24"/>
        </w:rPr>
      </w:pPr>
      <w:r>
        <w:rPr>
          <w:szCs w:val="24"/>
        </w:rPr>
        <w:t>22.</w:t>
      </w:r>
      <w:r>
        <w:rPr>
          <w:szCs w:val="24"/>
        </w:rPr>
        <w:tab/>
        <w:t>Waiving certain requirements in special cases</w:t>
      </w:r>
      <w:r>
        <w:tab/>
      </w:r>
      <w:r>
        <w:fldChar w:fldCharType="begin"/>
      </w:r>
      <w:r>
        <w:instrText xml:space="preserve"> PAGEREF _Toc202519158 \h </w:instrText>
      </w:r>
      <w:r>
        <w:fldChar w:fldCharType="separate"/>
      </w:r>
      <w:r>
        <w:t>16</w:t>
      </w:r>
      <w:r>
        <w:fldChar w:fldCharType="end"/>
      </w:r>
    </w:p>
    <w:p>
      <w:pPr>
        <w:pStyle w:val="TOC4"/>
        <w:tabs>
          <w:tab w:val="right" w:leader="dot" w:pos="7086"/>
        </w:tabs>
        <w:rPr>
          <w:b w:val="0"/>
          <w:sz w:val="24"/>
          <w:szCs w:val="24"/>
        </w:rPr>
      </w:pPr>
      <w:r>
        <w:rPr>
          <w:szCs w:val="26"/>
        </w:rPr>
        <w:t>Division 3 — Applying for grant or variation of driver’s licence</w:t>
      </w:r>
    </w:p>
    <w:p>
      <w:pPr>
        <w:pStyle w:val="TOC8"/>
        <w:rPr>
          <w:sz w:val="24"/>
          <w:szCs w:val="24"/>
        </w:rPr>
      </w:pPr>
      <w:r>
        <w:rPr>
          <w:szCs w:val="24"/>
        </w:rPr>
        <w:t>23.</w:t>
      </w:r>
      <w:r>
        <w:rPr>
          <w:szCs w:val="24"/>
        </w:rPr>
        <w:tab/>
        <w:t>Manner and form</w:t>
      </w:r>
      <w:r>
        <w:tab/>
      </w:r>
      <w:r>
        <w:fldChar w:fldCharType="begin"/>
      </w:r>
      <w:r>
        <w:instrText xml:space="preserve"> PAGEREF _Toc202519160 \h </w:instrText>
      </w:r>
      <w:r>
        <w:fldChar w:fldCharType="separate"/>
      </w:r>
      <w:r>
        <w:t>17</w:t>
      </w:r>
      <w:r>
        <w:fldChar w:fldCharType="end"/>
      </w:r>
    </w:p>
    <w:p>
      <w:pPr>
        <w:pStyle w:val="TOC8"/>
        <w:rPr>
          <w:sz w:val="24"/>
          <w:szCs w:val="24"/>
        </w:rPr>
      </w:pPr>
      <w:r>
        <w:rPr>
          <w:szCs w:val="24"/>
        </w:rPr>
        <w:t>24.</w:t>
      </w:r>
      <w:r>
        <w:rPr>
          <w:szCs w:val="24"/>
        </w:rPr>
        <w:tab/>
        <w:t>Grant of licence</w:t>
      </w:r>
      <w:r>
        <w:tab/>
      </w:r>
      <w:r>
        <w:fldChar w:fldCharType="begin"/>
      </w:r>
      <w:r>
        <w:instrText xml:space="preserve"> PAGEREF _Toc202519161 \h </w:instrText>
      </w:r>
      <w:r>
        <w:fldChar w:fldCharType="separate"/>
      </w:r>
      <w:r>
        <w:t>17</w:t>
      </w:r>
      <w:r>
        <w:fldChar w:fldCharType="end"/>
      </w:r>
    </w:p>
    <w:p>
      <w:pPr>
        <w:pStyle w:val="TOC8"/>
        <w:rPr>
          <w:sz w:val="24"/>
          <w:szCs w:val="24"/>
        </w:rPr>
      </w:pPr>
      <w:r>
        <w:rPr>
          <w:szCs w:val="24"/>
        </w:rPr>
        <w:t>25.</w:t>
      </w:r>
      <w:r>
        <w:rPr>
          <w:szCs w:val="24"/>
        </w:rPr>
        <w:tab/>
        <w:t>Some grounds for refusing to grant driver’s licence</w:t>
      </w:r>
      <w:r>
        <w:tab/>
      </w:r>
      <w:r>
        <w:fldChar w:fldCharType="begin"/>
      </w:r>
      <w:r>
        <w:instrText xml:space="preserve"> PAGEREF _Toc202519162 \h </w:instrText>
      </w:r>
      <w:r>
        <w:fldChar w:fldCharType="separate"/>
      </w:r>
      <w:r>
        <w:t>18</w:t>
      </w:r>
      <w:r>
        <w:fldChar w:fldCharType="end"/>
      </w:r>
    </w:p>
    <w:p>
      <w:pPr>
        <w:pStyle w:val="TOC8"/>
        <w:rPr>
          <w:sz w:val="24"/>
          <w:szCs w:val="24"/>
        </w:rPr>
      </w:pPr>
      <w:r>
        <w:rPr>
          <w:szCs w:val="24"/>
        </w:rPr>
        <w:t>26.</w:t>
      </w:r>
      <w:r>
        <w:rPr>
          <w:szCs w:val="24"/>
        </w:rPr>
        <w:tab/>
        <w:t>Applicant may have to satisfy Director General again</w:t>
      </w:r>
      <w:r>
        <w:tab/>
      </w:r>
      <w:r>
        <w:fldChar w:fldCharType="begin"/>
      </w:r>
      <w:r>
        <w:instrText xml:space="preserve"> PAGEREF _Toc202519163 \h </w:instrText>
      </w:r>
      <w:r>
        <w:fldChar w:fldCharType="separate"/>
      </w:r>
      <w:r>
        <w:t>19</w:t>
      </w:r>
      <w:r>
        <w:fldChar w:fldCharType="end"/>
      </w:r>
    </w:p>
    <w:p>
      <w:pPr>
        <w:pStyle w:val="TOC8"/>
        <w:rPr>
          <w:sz w:val="24"/>
          <w:szCs w:val="24"/>
        </w:rPr>
      </w:pPr>
      <w:r>
        <w:rPr>
          <w:szCs w:val="24"/>
        </w:rPr>
        <w:t>27.</w:t>
      </w:r>
      <w:r>
        <w:rPr>
          <w:szCs w:val="24"/>
        </w:rPr>
        <w:tab/>
        <w:t>Driving tests</w:t>
      </w:r>
      <w:r>
        <w:tab/>
      </w:r>
      <w:r>
        <w:fldChar w:fldCharType="begin"/>
      </w:r>
      <w:r>
        <w:instrText xml:space="preserve"> PAGEREF _Toc202519164 \h </w:instrText>
      </w:r>
      <w:r>
        <w:fldChar w:fldCharType="separate"/>
      </w:r>
      <w:r>
        <w:t>19</w:t>
      </w:r>
      <w:r>
        <w:fldChar w:fldCharType="end"/>
      </w:r>
    </w:p>
    <w:p>
      <w:pPr>
        <w:pStyle w:val="TOC8"/>
        <w:rPr>
          <w:sz w:val="24"/>
          <w:szCs w:val="24"/>
        </w:rPr>
      </w:pPr>
      <w:r>
        <w:rPr>
          <w:szCs w:val="24"/>
        </w:rPr>
        <w:t>28.</w:t>
      </w:r>
      <w:r>
        <w:rPr>
          <w:szCs w:val="24"/>
        </w:rPr>
        <w:tab/>
        <w:t>Variation of driver’s licence</w:t>
      </w:r>
      <w:r>
        <w:tab/>
      </w:r>
      <w:r>
        <w:fldChar w:fldCharType="begin"/>
      </w:r>
      <w:r>
        <w:instrText xml:space="preserve"> PAGEREF _Toc202519165 \h </w:instrText>
      </w:r>
      <w:r>
        <w:fldChar w:fldCharType="separate"/>
      </w:r>
      <w:r>
        <w:t>20</w:t>
      </w:r>
      <w:r>
        <w:fldChar w:fldCharType="end"/>
      </w:r>
    </w:p>
    <w:p>
      <w:pPr>
        <w:pStyle w:val="TOC8"/>
        <w:rPr>
          <w:sz w:val="24"/>
          <w:szCs w:val="24"/>
        </w:rPr>
      </w:pPr>
      <w:r>
        <w:rPr>
          <w:szCs w:val="24"/>
        </w:rPr>
        <w:t>29.</w:t>
      </w:r>
      <w:r>
        <w:rPr>
          <w:szCs w:val="24"/>
        </w:rPr>
        <w:tab/>
        <w:t>Surrender of driver’s licence</w:t>
      </w:r>
      <w:r>
        <w:tab/>
      </w:r>
      <w:r>
        <w:fldChar w:fldCharType="begin"/>
      </w:r>
      <w:r>
        <w:instrText xml:space="preserve"> PAGEREF _Toc202519166 \h </w:instrText>
      </w:r>
      <w:r>
        <w:fldChar w:fldCharType="separate"/>
      </w:r>
      <w:r>
        <w:t>21</w:t>
      </w:r>
      <w:r>
        <w:fldChar w:fldCharType="end"/>
      </w:r>
    </w:p>
    <w:p>
      <w:pPr>
        <w:pStyle w:val="TOC4"/>
        <w:tabs>
          <w:tab w:val="right" w:leader="dot" w:pos="7086"/>
        </w:tabs>
        <w:rPr>
          <w:b w:val="0"/>
          <w:sz w:val="24"/>
          <w:szCs w:val="24"/>
        </w:rPr>
      </w:pPr>
      <w:r>
        <w:rPr>
          <w:szCs w:val="26"/>
        </w:rPr>
        <w:t>Division 4 — Driver’s licence documents</w:t>
      </w:r>
    </w:p>
    <w:p>
      <w:pPr>
        <w:pStyle w:val="TOC8"/>
        <w:rPr>
          <w:sz w:val="24"/>
          <w:szCs w:val="24"/>
        </w:rPr>
      </w:pPr>
      <w:r>
        <w:rPr>
          <w:szCs w:val="24"/>
        </w:rPr>
        <w:t>30.</w:t>
      </w:r>
      <w:r>
        <w:rPr>
          <w:szCs w:val="24"/>
        </w:rPr>
        <w:tab/>
        <w:t>Issue of licence document</w:t>
      </w:r>
      <w:r>
        <w:tab/>
      </w:r>
      <w:r>
        <w:fldChar w:fldCharType="begin"/>
      </w:r>
      <w:r>
        <w:instrText xml:space="preserve"> PAGEREF _Toc202519168 \h </w:instrText>
      </w:r>
      <w:r>
        <w:fldChar w:fldCharType="separate"/>
      </w:r>
      <w:r>
        <w:t>22</w:t>
      </w:r>
      <w:r>
        <w:fldChar w:fldCharType="end"/>
      </w:r>
    </w:p>
    <w:p>
      <w:pPr>
        <w:pStyle w:val="TOC8"/>
        <w:rPr>
          <w:sz w:val="24"/>
          <w:szCs w:val="24"/>
        </w:rPr>
      </w:pPr>
      <w:r>
        <w:rPr>
          <w:szCs w:val="24"/>
        </w:rPr>
        <w:t>31.</w:t>
      </w:r>
      <w:r>
        <w:rPr>
          <w:szCs w:val="24"/>
        </w:rPr>
        <w:tab/>
        <w:t>Issue of replacement licence document</w:t>
      </w:r>
      <w:r>
        <w:tab/>
      </w:r>
      <w:r>
        <w:fldChar w:fldCharType="begin"/>
      </w:r>
      <w:r>
        <w:instrText xml:space="preserve"> PAGEREF _Toc202519169 \h </w:instrText>
      </w:r>
      <w:r>
        <w:fldChar w:fldCharType="separate"/>
      </w:r>
      <w:r>
        <w:t>22</w:t>
      </w:r>
      <w:r>
        <w:fldChar w:fldCharType="end"/>
      </w:r>
    </w:p>
    <w:p>
      <w:pPr>
        <w:pStyle w:val="TOC8"/>
        <w:rPr>
          <w:sz w:val="24"/>
          <w:szCs w:val="24"/>
        </w:rPr>
      </w:pPr>
      <w:r>
        <w:rPr>
          <w:szCs w:val="24"/>
        </w:rPr>
        <w:t>32.</w:t>
      </w:r>
      <w:r>
        <w:rPr>
          <w:szCs w:val="24"/>
        </w:rPr>
        <w:tab/>
        <w:t>Return of licence document</w:t>
      </w:r>
      <w:r>
        <w:tab/>
      </w:r>
      <w:r>
        <w:fldChar w:fldCharType="begin"/>
      </w:r>
      <w:r>
        <w:instrText xml:space="preserve"> PAGEREF _Toc202519170 \h </w:instrText>
      </w:r>
      <w:r>
        <w:fldChar w:fldCharType="separate"/>
      </w:r>
      <w:r>
        <w:t>23</w:t>
      </w:r>
      <w:r>
        <w:fldChar w:fldCharType="end"/>
      </w:r>
    </w:p>
    <w:p>
      <w:pPr>
        <w:pStyle w:val="TOC4"/>
        <w:tabs>
          <w:tab w:val="right" w:leader="dot" w:pos="7086"/>
        </w:tabs>
        <w:rPr>
          <w:b w:val="0"/>
          <w:sz w:val="24"/>
          <w:szCs w:val="24"/>
        </w:rPr>
      </w:pPr>
      <w:r>
        <w:rPr>
          <w:szCs w:val="26"/>
        </w:rPr>
        <w:t>Division 5 — Other provisions about drivers’ licences</w:t>
      </w:r>
    </w:p>
    <w:p>
      <w:pPr>
        <w:pStyle w:val="TOC8"/>
        <w:rPr>
          <w:sz w:val="24"/>
          <w:szCs w:val="24"/>
        </w:rPr>
      </w:pPr>
      <w:r>
        <w:rPr>
          <w:szCs w:val="24"/>
        </w:rPr>
        <w:t>33.</w:t>
      </w:r>
      <w:r>
        <w:rPr>
          <w:szCs w:val="24"/>
        </w:rPr>
        <w:tab/>
        <w:t>Conditions</w:t>
      </w:r>
      <w:r>
        <w:tab/>
      </w:r>
      <w:r>
        <w:fldChar w:fldCharType="begin"/>
      </w:r>
      <w:r>
        <w:instrText xml:space="preserve"> PAGEREF _Toc202519172 \h </w:instrText>
      </w:r>
      <w:r>
        <w:fldChar w:fldCharType="separate"/>
      </w:r>
      <w:r>
        <w:t>24</w:t>
      </w:r>
      <w:r>
        <w:fldChar w:fldCharType="end"/>
      </w:r>
    </w:p>
    <w:p>
      <w:pPr>
        <w:pStyle w:val="TOC8"/>
        <w:rPr>
          <w:sz w:val="24"/>
          <w:szCs w:val="24"/>
        </w:rPr>
      </w:pPr>
      <w:r>
        <w:rPr>
          <w:szCs w:val="24"/>
        </w:rPr>
        <w:t>34.</w:t>
      </w:r>
      <w:r>
        <w:rPr>
          <w:szCs w:val="24"/>
        </w:rPr>
        <w:tab/>
        <w:t>Procedures to do with conditions</w:t>
      </w:r>
      <w:r>
        <w:tab/>
      </w:r>
      <w:r>
        <w:fldChar w:fldCharType="begin"/>
      </w:r>
      <w:r>
        <w:instrText xml:space="preserve"> PAGEREF _Toc202519173 \h </w:instrText>
      </w:r>
      <w:r>
        <w:fldChar w:fldCharType="separate"/>
      </w:r>
      <w:r>
        <w:t>24</w:t>
      </w:r>
      <w:r>
        <w:fldChar w:fldCharType="end"/>
      </w:r>
    </w:p>
    <w:p>
      <w:pPr>
        <w:pStyle w:val="TOC8"/>
        <w:rPr>
          <w:sz w:val="24"/>
          <w:szCs w:val="24"/>
        </w:rPr>
      </w:pPr>
      <w:r>
        <w:rPr>
          <w:szCs w:val="24"/>
        </w:rPr>
        <w:t>35.</w:t>
      </w:r>
      <w:r>
        <w:rPr>
          <w:szCs w:val="24"/>
        </w:rPr>
        <w:tab/>
        <w:t>Consequence of breaching a condition</w:t>
      </w:r>
      <w:r>
        <w:tab/>
      </w:r>
      <w:r>
        <w:fldChar w:fldCharType="begin"/>
      </w:r>
      <w:r>
        <w:instrText xml:space="preserve"> PAGEREF _Toc202519174 \h </w:instrText>
      </w:r>
      <w:r>
        <w:fldChar w:fldCharType="separate"/>
      </w:r>
      <w:r>
        <w:t>25</w:t>
      </w:r>
      <w:r>
        <w:fldChar w:fldCharType="end"/>
      </w:r>
    </w:p>
    <w:p>
      <w:pPr>
        <w:pStyle w:val="TOC8"/>
        <w:rPr>
          <w:sz w:val="24"/>
          <w:szCs w:val="24"/>
        </w:rPr>
      </w:pPr>
      <w:r>
        <w:rPr>
          <w:szCs w:val="24"/>
        </w:rPr>
        <w:t>36.</w:t>
      </w:r>
      <w:r>
        <w:rPr>
          <w:szCs w:val="24"/>
        </w:rPr>
        <w:tab/>
        <w:t>P plates</w:t>
      </w:r>
      <w:r>
        <w:tab/>
      </w:r>
      <w:r>
        <w:fldChar w:fldCharType="begin"/>
      </w:r>
      <w:r>
        <w:instrText xml:space="preserve"> PAGEREF _Toc202519175 \h </w:instrText>
      </w:r>
      <w:r>
        <w:fldChar w:fldCharType="separate"/>
      </w:r>
      <w:r>
        <w:t>26</w:t>
      </w:r>
      <w:r>
        <w:fldChar w:fldCharType="end"/>
      </w:r>
    </w:p>
    <w:p>
      <w:pPr>
        <w:pStyle w:val="TOC8"/>
        <w:rPr>
          <w:sz w:val="24"/>
          <w:szCs w:val="24"/>
        </w:rPr>
      </w:pPr>
      <w:r>
        <w:rPr>
          <w:szCs w:val="24"/>
        </w:rPr>
        <w:t>37.</w:t>
      </w:r>
      <w:r>
        <w:rPr>
          <w:szCs w:val="24"/>
        </w:rPr>
        <w:tab/>
        <w:t>Duration of driver’s licence</w:t>
      </w:r>
      <w:r>
        <w:tab/>
      </w:r>
      <w:r>
        <w:fldChar w:fldCharType="begin"/>
      </w:r>
      <w:r>
        <w:instrText xml:space="preserve"> PAGEREF _Toc202519176 \h </w:instrText>
      </w:r>
      <w:r>
        <w:fldChar w:fldCharType="separate"/>
      </w:r>
      <w:r>
        <w:t>27</w:t>
      </w:r>
      <w:r>
        <w:fldChar w:fldCharType="end"/>
      </w:r>
    </w:p>
    <w:p>
      <w:pPr>
        <w:pStyle w:val="TOC8"/>
        <w:rPr>
          <w:sz w:val="24"/>
          <w:szCs w:val="24"/>
        </w:rPr>
      </w:pPr>
      <w:r>
        <w:rPr>
          <w:szCs w:val="24"/>
        </w:rPr>
        <w:t>38.</w:t>
      </w:r>
      <w:r>
        <w:rPr>
          <w:szCs w:val="24"/>
        </w:rPr>
        <w:tab/>
        <w:t>Grant of driver’s licence by way of renewal</w:t>
      </w:r>
      <w:r>
        <w:tab/>
      </w:r>
      <w:r>
        <w:fldChar w:fldCharType="begin"/>
      </w:r>
      <w:r>
        <w:instrText xml:space="preserve"> PAGEREF _Toc202519177 \h </w:instrText>
      </w:r>
      <w:r>
        <w:fldChar w:fldCharType="separate"/>
      </w:r>
      <w:r>
        <w:t>28</w:t>
      </w:r>
      <w:r>
        <w:fldChar w:fldCharType="end"/>
      </w:r>
    </w:p>
    <w:p>
      <w:pPr>
        <w:pStyle w:val="TOC8"/>
        <w:rPr>
          <w:sz w:val="24"/>
          <w:szCs w:val="24"/>
        </w:rPr>
      </w:pPr>
      <w:r>
        <w:rPr>
          <w:szCs w:val="24"/>
        </w:rPr>
        <w:t>39.</w:t>
      </w:r>
      <w:r>
        <w:rPr>
          <w:szCs w:val="24"/>
        </w:rPr>
        <w:tab/>
        <w:t>Application made after recent expiry of driver’s licence</w:t>
      </w:r>
      <w:r>
        <w:tab/>
      </w:r>
      <w:r>
        <w:fldChar w:fldCharType="begin"/>
      </w:r>
      <w:r>
        <w:instrText xml:space="preserve"> PAGEREF _Toc202519178 \h </w:instrText>
      </w:r>
      <w:r>
        <w:fldChar w:fldCharType="separate"/>
      </w:r>
      <w:r>
        <w:t>28</w:t>
      </w:r>
      <w:r>
        <w:fldChar w:fldCharType="end"/>
      </w:r>
    </w:p>
    <w:p>
      <w:pPr>
        <w:pStyle w:val="TOC8"/>
        <w:rPr>
          <w:sz w:val="24"/>
          <w:szCs w:val="24"/>
        </w:rPr>
      </w:pPr>
      <w:r>
        <w:rPr>
          <w:szCs w:val="24"/>
        </w:rPr>
        <w:t>40.</w:t>
      </w:r>
      <w:r>
        <w:rPr>
          <w:szCs w:val="24"/>
        </w:rPr>
        <w:tab/>
        <w:t>Change of licence holder’s address</w:t>
      </w:r>
      <w:r>
        <w:tab/>
      </w:r>
      <w:r>
        <w:fldChar w:fldCharType="begin"/>
      </w:r>
      <w:r>
        <w:instrText xml:space="preserve"> PAGEREF _Toc202519179 \h </w:instrText>
      </w:r>
      <w:r>
        <w:fldChar w:fldCharType="separate"/>
      </w:r>
      <w:r>
        <w:t>29</w:t>
      </w:r>
      <w:r>
        <w:fldChar w:fldCharType="end"/>
      </w:r>
    </w:p>
    <w:p>
      <w:pPr>
        <w:pStyle w:val="TOC8"/>
        <w:rPr>
          <w:sz w:val="24"/>
          <w:szCs w:val="24"/>
        </w:rPr>
      </w:pPr>
      <w:r>
        <w:rPr>
          <w:szCs w:val="24"/>
        </w:rPr>
        <w:t>41.</w:t>
      </w:r>
      <w:r>
        <w:rPr>
          <w:szCs w:val="24"/>
        </w:rPr>
        <w:tab/>
        <w:t>Director General suspending or cancelling driver’s licence</w:t>
      </w:r>
      <w:r>
        <w:tab/>
      </w:r>
      <w:r>
        <w:fldChar w:fldCharType="begin"/>
      </w:r>
      <w:r>
        <w:instrText xml:space="preserve"> PAGEREF _Toc202519180 \h </w:instrText>
      </w:r>
      <w:r>
        <w:fldChar w:fldCharType="separate"/>
      </w:r>
      <w:r>
        <w:t>30</w:t>
      </w:r>
      <w:r>
        <w:fldChar w:fldCharType="end"/>
      </w:r>
    </w:p>
    <w:p>
      <w:pPr>
        <w:pStyle w:val="TOC8"/>
        <w:rPr>
          <w:sz w:val="24"/>
          <w:szCs w:val="24"/>
        </w:rPr>
      </w:pPr>
      <w:r>
        <w:rPr>
          <w:szCs w:val="24"/>
        </w:rPr>
        <w:t>42.</w:t>
      </w:r>
      <w:r>
        <w:rPr>
          <w:szCs w:val="24"/>
        </w:rPr>
        <w:tab/>
        <w:t>Reviewable decisions</w:t>
      </w:r>
      <w:r>
        <w:tab/>
      </w:r>
      <w:r>
        <w:fldChar w:fldCharType="begin"/>
      </w:r>
      <w:r>
        <w:instrText xml:space="preserve"> PAGEREF _Toc202519181 \h </w:instrText>
      </w:r>
      <w:r>
        <w:fldChar w:fldCharType="separate"/>
      </w:r>
      <w:r>
        <w:t>31</w:t>
      </w:r>
      <w:r>
        <w:fldChar w:fldCharType="end"/>
      </w:r>
    </w:p>
    <w:p>
      <w:pPr>
        <w:pStyle w:val="TOC8"/>
        <w:rPr>
          <w:sz w:val="24"/>
          <w:szCs w:val="24"/>
        </w:rPr>
      </w:pPr>
      <w:r>
        <w:rPr>
          <w:szCs w:val="24"/>
        </w:rPr>
        <w:t>43.</w:t>
      </w:r>
      <w:r>
        <w:rPr>
          <w:szCs w:val="24"/>
        </w:rPr>
        <w:tab/>
        <w:t>Disclosing certain information in driver’s licence register</w:t>
      </w:r>
      <w:r>
        <w:tab/>
      </w:r>
      <w:r>
        <w:fldChar w:fldCharType="begin"/>
      </w:r>
      <w:r>
        <w:instrText xml:space="preserve"> PAGEREF _Toc202519182 \h </w:instrText>
      </w:r>
      <w:r>
        <w:fldChar w:fldCharType="separate"/>
      </w:r>
      <w:r>
        <w:t>32</w:t>
      </w:r>
      <w:r>
        <w:fldChar w:fldCharType="end"/>
      </w:r>
    </w:p>
    <w:p>
      <w:pPr>
        <w:pStyle w:val="TOC2"/>
        <w:tabs>
          <w:tab w:val="right" w:leader="dot" w:pos="7086"/>
        </w:tabs>
        <w:rPr>
          <w:b w:val="0"/>
          <w:sz w:val="24"/>
          <w:szCs w:val="24"/>
        </w:rPr>
      </w:pPr>
      <w:r>
        <w:rPr>
          <w:szCs w:val="30"/>
        </w:rPr>
        <w:t>Part 3 — Learner drivers</w:t>
      </w:r>
    </w:p>
    <w:p>
      <w:pPr>
        <w:pStyle w:val="TOC8"/>
        <w:rPr>
          <w:sz w:val="24"/>
          <w:szCs w:val="24"/>
        </w:rPr>
      </w:pPr>
      <w:r>
        <w:rPr>
          <w:szCs w:val="24"/>
        </w:rPr>
        <w:t>44.</w:t>
      </w:r>
      <w:r>
        <w:rPr>
          <w:szCs w:val="24"/>
        </w:rPr>
        <w:tab/>
        <w:t>What learner’s permit authorises</w:t>
      </w:r>
      <w:r>
        <w:tab/>
      </w:r>
      <w:r>
        <w:fldChar w:fldCharType="begin"/>
      </w:r>
      <w:r>
        <w:instrText xml:space="preserve"> PAGEREF _Toc202519184 \h </w:instrText>
      </w:r>
      <w:r>
        <w:fldChar w:fldCharType="separate"/>
      </w:r>
      <w:r>
        <w:t>34</w:t>
      </w:r>
      <w:r>
        <w:fldChar w:fldCharType="end"/>
      </w:r>
    </w:p>
    <w:p>
      <w:pPr>
        <w:pStyle w:val="TOC8"/>
        <w:rPr>
          <w:sz w:val="24"/>
          <w:szCs w:val="24"/>
        </w:rPr>
      </w:pPr>
      <w:r>
        <w:rPr>
          <w:szCs w:val="24"/>
        </w:rPr>
        <w:t>45.</w:t>
      </w:r>
      <w:r>
        <w:rPr>
          <w:szCs w:val="24"/>
        </w:rPr>
        <w:tab/>
        <w:t>Driving instructors who are not licensed as instructors</w:t>
      </w:r>
      <w:r>
        <w:tab/>
      </w:r>
      <w:r>
        <w:fldChar w:fldCharType="begin"/>
      </w:r>
      <w:r>
        <w:instrText xml:space="preserve"> PAGEREF _Toc202519185 \h </w:instrText>
      </w:r>
      <w:r>
        <w:fldChar w:fldCharType="separate"/>
      </w:r>
      <w:r>
        <w:t>34</w:t>
      </w:r>
      <w:r>
        <w:fldChar w:fldCharType="end"/>
      </w:r>
    </w:p>
    <w:p>
      <w:pPr>
        <w:pStyle w:val="TOC8"/>
        <w:rPr>
          <w:sz w:val="24"/>
          <w:szCs w:val="24"/>
        </w:rPr>
      </w:pPr>
      <w:r>
        <w:rPr>
          <w:szCs w:val="24"/>
        </w:rPr>
        <w:t>46.</w:t>
      </w:r>
      <w:r>
        <w:rPr>
          <w:szCs w:val="24"/>
        </w:rPr>
        <w:tab/>
        <w:t>Minimum age for holding learner’s permit</w:t>
      </w:r>
      <w:r>
        <w:tab/>
      </w:r>
      <w:r>
        <w:fldChar w:fldCharType="begin"/>
      </w:r>
      <w:r>
        <w:instrText xml:space="preserve"> PAGEREF _Toc202519186 \h </w:instrText>
      </w:r>
      <w:r>
        <w:fldChar w:fldCharType="separate"/>
      </w:r>
      <w:r>
        <w:t>35</w:t>
      </w:r>
      <w:r>
        <w:fldChar w:fldCharType="end"/>
      </w:r>
    </w:p>
    <w:p>
      <w:pPr>
        <w:pStyle w:val="TOC8"/>
        <w:rPr>
          <w:sz w:val="24"/>
          <w:szCs w:val="24"/>
        </w:rPr>
      </w:pPr>
      <w:r>
        <w:rPr>
          <w:szCs w:val="24"/>
        </w:rPr>
        <w:t>47.</w:t>
      </w:r>
      <w:r>
        <w:rPr>
          <w:szCs w:val="24"/>
        </w:rPr>
        <w:tab/>
        <w:t>Knowledge of traffic laws and safe driving techniques</w:t>
      </w:r>
      <w:r>
        <w:tab/>
      </w:r>
      <w:r>
        <w:fldChar w:fldCharType="begin"/>
      </w:r>
      <w:r>
        <w:instrText xml:space="preserve"> PAGEREF _Toc202519187 \h </w:instrText>
      </w:r>
      <w:r>
        <w:fldChar w:fldCharType="separate"/>
      </w:r>
      <w:r>
        <w:t>35</w:t>
      </w:r>
      <w:r>
        <w:fldChar w:fldCharType="end"/>
      </w:r>
    </w:p>
    <w:p>
      <w:pPr>
        <w:pStyle w:val="TOC8"/>
        <w:rPr>
          <w:sz w:val="24"/>
          <w:szCs w:val="24"/>
        </w:rPr>
      </w:pPr>
      <w:r>
        <w:rPr>
          <w:szCs w:val="24"/>
        </w:rPr>
        <w:t>48.</w:t>
      </w:r>
      <w:r>
        <w:rPr>
          <w:szCs w:val="24"/>
        </w:rPr>
        <w:tab/>
        <w:t>Prerequisite driver authorisation</w:t>
      </w:r>
      <w:r>
        <w:tab/>
      </w:r>
      <w:r>
        <w:fldChar w:fldCharType="begin"/>
      </w:r>
      <w:r>
        <w:instrText xml:space="preserve"> PAGEREF _Toc202519188 \h </w:instrText>
      </w:r>
      <w:r>
        <w:fldChar w:fldCharType="separate"/>
      </w:r>
      <w:r>
        <w:t>36</w:t>
      </w:r>
      <w:r>
        <w:fldChar w:fldCharType="end"/>
      </w:r>
    </w:p>
    <w:p>
      <w:pPr>
        <w:pStyle w:val="TOC8"/>
        <w:rPr>
          <w:sz w:val="24"/>
          <w:szCs w:val="24"/>
        </w:rPr>
      </w:pPr>
      <w:r>
        <w:rPr>
          <w:szCs w:val="24"/>
        </w:rPr>
        <w:t>49.</w:t>
      </w:r>
      <w:r>
        <w:rPr>
          <w:szCs w:val="24"/>
        </w:rPr>
        <w:tab/>
        <w:t>Conditions</w:t>
      </w:r>
      <w:r>
        <w:tab/>
      </w:r>
      <w:r>
        <w:fldChar w:fldCharType="begin"/>
      </w:r>
      <w:r>
        <w:instrText xml:space="preserve"> PAGEREF _Toc202519189 \h </w:instrText>
      </w:r>
      <w:r>
        <w:fldChar w:fldCharType="separate"/>
      </w:r>
      <w:r>
        <w:t>36</w:t>
      </w:r>
      <w:r>
        <w:fldChar w:fldCharType="end"/>
      </w:r>
    </w:p>
    <w:p>
      <w:pPr>
        <w:pStyle w:val="TOC8"/>
        <w:rPr>
          <w:sz w:val="24"/>
          <w:szCs w:val="24"/>
        </w:rPr>
      </w:pPr>
      <w:r>
        <w:rPr>
          <w:szCs w:val="24"/>
        </w:rPr>
        <w:t>50.</w:t>
      </w:r>
      <w:r>
        <w:rPr>
          <w:szCs w:val="24"/>
        </w:rPr>
        <w:tab/>
        <w:t>Consequence of breaching a condition</w:t>
      </w:r>
      <w:r>
        <w:tab/>
      </w:r>
      <w:r>
        <w:fldChar w:fldCharType="begin"/>
      </w:r>
      <w:r>
        <w:instrText xml:space="preserve"> PAGEREF _Toc202519190 \h </w:instrText>
      </w:r>
      <w:r>
        <w:fldChar w:fldCharType="separate"/>
      </w:r>
      <w:r>
        <w:t>37</w:t>
      </w:r>
      <w:r>
        <w:fldChar w:fldCharType="end"/>
      </w:r>
    </w:p>
    <w:p>
      <w:pPr>
        <w:pStyle w:val="TOC8"/>
        <w:rPr>
          <w:sz w:val="24"/>
          <w:szCs w:val="24"/>
        </w:rPr>
      </w:pPr>
      <w:r>
        <w:rPr>
          <w:szCs w:val="24"/>
        </w:rPr>
        <w:t>51.</w:t>
      </w:r>
      <w:r>
        <w:rPr>
          <w:szCs w:val="24"/>
        </w:rPr>
        <w:tab/>
        <w:t>L plates</w:t>
      </w:r>
      <w:r>
        <w:tab/>
      </w:r>
      <w:r>
        <w:fldChar w:fldCharType="begin"/>
      </w:r>
      <w:r>
        <w:instrText xml:space="preserve"> PAGEREF _Toc202519191 \h </w:instrText>
      </w:r>
      <w:r>
        <w:fldChar w:fldCharType="separate"/>
      </w:r>
      <w:r>
        <w:t>37</w:t>
      </w:r>
      <w:r>
        <w:fldChar w:fldCharType="end"/>
      </w:r>
    </w:p>
    <w:p>
      <w:pPr>
        <w:pStyle w:val="TOC8"/>
        <w:rPr>
          <w:sz w:val="24"/>
          <w:szCs w:val="24"/>
        </w:rPr>
      </w:pPr>
      <w:r>
        <w:rPr>
          <w:szCs w:val="24"/>
        </w:rPr>
        <w:t>52.</w:t>
      </w:r>
      <w:r>
        <w:rPr>
          <w:szCs w:val="24"/>
        </w:rPr>
        <w:tab/>
        <w:t>Applying for learner’s permit</w:t>
      </w:r>
      <w:r>
        <w:tab/>
      </w:r>
      <w:r>
        <w:fldChar w:fldCharType="begin"/>
      </w:r>
      <w:r>
        <w:instrText xml:space="preserve"> PAGEREF _Toc202519192 \h </w:instrText>
      </w:r>
      <w:r>
        <w:fldChar w:fldCharType="separate"/>
      </w:r>
      <w:r>
        <w:t>38</w:t>
      </w:r>
      <w:r>
        <w:fldChar w:fldCharType="end"/>
      </w:r>
    </w:p>
    <w:p>
      <w:pPr>
        <w:pStyle w:val="TOC8"/>
        <w:rPr>
          <w:sz w:val="24"/>
          <w:szCs w:val="24"/>
        </w:rPr>
      </w:pPr>
      <w:r>
        <w:rPr>
          <w:szCs w:val="24"/>
        </w:rPr>
        <w:t>53.</w:t>
      </w:r>
      <w:r>
        <w:rPr>
          <w:szCs w:val="24"/>
        </w:rPr>
        <w:tab/>
        <w:t>Issue of permit document</w:t>
      </w:r>
      <w:r>
        <w:tab/>
      </w:r>
      <w:r>
        <w:fldChar w:fldCharType="begin"/>
      </w:r>
      <w:r>
        <w:instrText xml:space="preserve"> PAGEREF _Toc202519193 \h </w:instrText>
      </w:r>
      <w:r>
        <w:fldChar w:fldCharType="separate"/>
      </w:r>
      <w:r>
        <w:t>38</w:t>
      </w:r>
      <w:r>
        <w:fldChar w:fldCharType="end"/>
      </w:r>
    </w:p>
    <w:p>
      <w:pPr>
        <w:pStyle w:val="TOC8"/>
        <w:rPr>
          <w:sz w:val="24"/>
          <w:szCs w:val="24"/>
        </w:rPr>
      </w:pPr>
      <w:r>
        <w:rPr>
          <w:szCs w:val="24"/>
        </w:rPr>
        <w:t>54.</w:t>
      </w:r>
      <w:r>
        <w:rPr>
          <w:szCs w:val="24"/>
        </w:rPr>
        <w:tab/>
        <w:t>Issue of replacement permit document</w:t>
      </w:r>
      <w:r>
        <w:tab/>
      </w:r>
      <w:r>
        <w:fldChar w:fldCharType="begin"/>
      </w:r>
      <w:r>
        <w:instrText xml:space="preserve"> PAGEREF _Toc202519194 \h </w:instrText>
      </w:r>
      <w:r>
        <w:fldChar w:fldCharType="separate"/>
      </w:r>
      <w:r>
        <w:t>39</w:t>
      </w:r>
      <w:r>
        <w:fldChar w:fldCharType="end"/>
      </w:r>
    </w:p>
    <w:p>
      <w:pPr>
        <w:pStyle w:val="TOC8"/>
        <w:rPr>
          <w:sz w:val="24"/>
          <w:szCs w:val="24"/>
        </w:rPr>
      </w:pPr>
      <w:r>
        <w:rPr>
          <w:szCs w:val="24"/>
        </w:rPr>
        <w:t>55.</w:t>
      </w:r>
      <w:r>
        <w:rPr>
          <w:szCs w:val="24"/>
        </w:rPr>
        <w:tab/>
        <w:t>Director General suspending or cancelling learner’s permit</w:t>
      </w:r>
      <w:r>
        <w:tab/>
      </w:r>
      <w:r>
        <w:fldChar w:fldCharType="begin"/>
      </w:r>
      <w:r>
        <w:instrText xml:space="preserve"> PAGEREF _Toc202519195 \h </w:instrText>
      </w:r>
      <w:r>
        <w:fldChar w:fldCharType="separate"/>
      </w:r>
      <w:r>
        <w:t>39</w:t>
      </w:r>
      <w:r>
        <w:fldChar w:fldCharType="end"/>
      </w:r>
    </w:p>
    <w:p>
      <w:pPr>
        <w:pStyle w:val="TOC2"/>
        <w:tabs>
          <w:tab w:val="right" w:leader="dot" w:pos="7086"/>
        </w:tabs>
        <w:rPr>
          <w:b w:val="0"/>
          <w:sz w:val="24"/>
          <w:szCs w:val="24"/>
        </w:rPr>
      </w:pPr>
      <w:r>
        <w:rPr>
          <w:szCs w:val="30"/>
        </w:rPr>
        <w:t>Part 4 — Other matters about driver authorisations</w:t>
      </w:r>
    </w:p>
    <w:p>
      <w:pPr>
        <w:pStyle w:val="TOC8"/>
        <w:rPr>
          <w:sz w:val="24"/>
          <w:szCs w:val="24"/>
        </w:rPr>
      </w:pPr>
      <w:r>
        <w:rPr>
          <w:szCs w:val="24"/>
        </w:rPr>
        <w:t>56.</w:t>
      </w:r>
      <w:r>
        <w:rPr>
          <w:szCs w:val="24"/>
        </w:rPr>
        <w:tab/>
        <w:t>Certain motor vehicles may be driven without licence</w:t>
      </w:r>
      <w:r>
        <w:tab/>
      </w:r>
      <w:r>
        <w:fldChar w:fldCharType="begin"/>
      </w:r>
      <w:r>
        <w:instrText xml:space="preserve"> PAGEREF _Toc202519197 \h </w:instrText>
      </w:r>
      <w:r>
        <w:fldChar w:fldCharType="separate"/>
      </w:r>
      <w:r>
        <w:t>40</w:t>
      </w:r>
      <w:r>
        <w:fldChar w:fldCharType="end"/>
      </w:r>
    </w:p>
    <w:p>
      <w:pPr>
        <w:pStyle w:val="TOC8"/>
        <w:rPr>
          <w:sz w:val="24"/>
          <w:szCs w:val="24"/>
        </w:rPr>
      </w:pPr>
      <w:r>
        <w:rPr>
          <w:szCs w:val="24"/>
        </w:rPr>
        <w:t>57.</w:t>
      </w:r>
      <w:r>
        <w:rPr>
          <w:szCs w:val="24"/>
        </w:rPr>
        <w:tab/>
        <w:t>Australian driver licence may authorise learning</w:t>
      </w:r>
      <w:r>
        <w:tab/>
      </w:r>
      <w:r>
        <w:fldChar w:fldCharType="begin"/>
      </w:r>
      <w:r>
        <w:instrText xml:space="preserve"> PAGEREF _Toc202519198 \h </w:instrText>
      </w:r>
      <w:r>
        <w:fldChar w:fldCharType="separate"/>
      </w:r>
      <w:r>
        <w:t>40</w:t>
      </w:r>
      <w:r>
        <w:fldChar w:fldCharType="end"/>
      </w:r>
    </w:p>
    <w:p>
      <w:pPr>
        <w:pStyle w:val="TOC8"/>
        <w:rPr>
          <w:sz w:val="24"/>
          <w:szCs w:val="24"/>
        </w:rPr>
      </w:pPr>
      <w:r>
        <w:rPr>
          <w:szCs w:val="24"/>
        </w:rPr>
        <w:t>58.</w:t>
      </w:r>
      <w:r>
        <w:rPr>
          <w:szCs w:val="24"/>
        </w:rPr>
        <w:tab/>
        <w:t>Director General may permit certain driving without licence</w:t>
      </w:r>
      <w:r>
        <w:tab/>
      </w:r>
      <w:r>
        <w:fldChar w:fldCharType="begin"/>
      </w:r>
      <w:r>
        <w:instrText xml:space="preserve"> PAGEREF _Toc202519199 \h </w:instrText>
      </w:r>
      <w:r>
        <w:fldChar w:fldCharType="separate"/>
      </w:r>
      <w:r>
        <w:t>41</w:t>
      </w:r>
      <w:r>
        <w:fldChar w:fldCharType="end"/>
      </w:r>
    </w:p>
    <w:p>
      <w:pPr>
        <w:pStyle w:val="TOC8"/>
        <w:rPr>
          <w:sz w:val="24"/>
          <w:szCs w:val="24"/>
        </w:rPr>
      </w:pPr>
      <w:r>
        <w:rPr>
          <w:szCs w:val="24"/>
        </w:rPr>
        <w:t>59.</w:t>
      </w:r>
      <w:r>
        <w:rPr>
          <w:szCs w:val="24"/>
        </w:rPr>
        <w:tab/>
        <w:t>Foreign driving authorisation not preventing grant of driver’s licence</w:t>
      </w:r>
      <w:r>
        <w:tab/>
      </w:r>
      <w:r>
        <w:fldChar w:fldCharType="begin"/>
      </w:r>
      <w:r>
        <w:instrText xml:space="preserve"> PAGEREF _Toc202519200 \h </w:instrText>
      </w:r>
      <w:r>
        <w:fldChar w:fldCharType="separate"/>
      </w:r>
      <w:r>
        <w:t>42</w:t>
      </w:r>
      <w:r>
        <w:fldChar w:fldCharType="end"/>
      </w:r>
    </w:p>
    <w:p>
      <w:pPr>
        <w:pStyle w:val="TOC8"/>
        <w:rPr>
          <w:sz w:val="24"/>
          <w:szCs w:val="24"/>
        </w:rPr>
      </w:pPr>
      <w:r>
        <w:rPr>
          <w:szCs w:val="24"/>
        </w:rPr>
        <w:t>60.</w:t>
      </w:r>
      <w:r>
        <w:rPr>
          <w:szCs w:val="24"/>
        </w:rPr>
        <w:tab/>
        <w:t>Authorisation of another Australian jurisdiction to be recognised</w:t>
      </w:r>
      <w:r>
        <w:tab/>
      </w:r>
      <w:r>
        <w:fldChar w:fldCharType="begin"/>
      </w:r>
      <w:r>
        <w:instrText xml:space="preserve"> PAGEREF _Toc202519201 \h </w:instrText>
      </w:r>
      <w:r>
        <w:fldChar w:fldCharType="separate"/>
      </w:r>
      <w:r>
        <w:t>42</w:t>
      </w:r>
      <w:r>
        <w:fldChar w:fldCharType="end"/>
      </w:r>
    </w:p>
    <w:p>
      <w:pPr>
        <w:pStyle w:val="TOC8"/>
        <w:rPr>
          <w:sz w:val="24"/>
          <w:szCs w:val="24"/>
        </w:rPr>
      </w:pPr>
      <w:r>
        <w:rPr>
          <w:szCs w:val="24"/>
        </w:rPr>
        <w:t>61.</w:t>
      </w:r>
      <w:r>
        <w:rPr>
          <w:szCs w:val="24"/>
        </w:rPr>
        <w:tab/>
        <w:t>Authorisation under foreign law to be recognised</w:t>
      </w:r>
      <w:r>
        <w:tab/>
      </w:r>
      <w:r>
        <w:fldChar w:fldCharType="begin"/>
      </w:r>
      <w:r>
        <w:instrText xml:space="preserve"> PAGEREF _Toc202519202 \h </w:instrText>
      </w:r>
      <w:r>
        <w:fldChar w:fldCharType="separate"/>
      </w:r>
      <w:r>
        <w:t>42</w:t>
      </w:r>
      <w:r>
        <w:fldChar w:fldCharType="end"/>
      </w:r>
    </w:p>
    <w:p>
      <w:pPr>
        <w:pStyle w:val="TOC8"/>
        <w:rPr>
          <w:sz w:val="24"/>
          <w:szCs w:val="24"/>
        </w:rPr>
      </w:pPr>
      <w:r>
        <w:rPr>
          <w:szCs w:val="24"/>
        </w:rPr>
        <w:t>62.</w:t>
      </w:r>
      <w:r>
        <w:rPr>
          <w:szCs w:val="24"/>
        </w:rPr>
        <w:tab/>
        <w:t>Effect of recognising other driving authorisation</w:t>
      </w:r>
      <w:r>
        <w:tab/>
      </w:r>
      <w:r>
        <w:fldChar w:fldCharType="begin"/>
      </w:r>
      <w:r>
        <w:instrText xml:space="preserve"> PAGEREF _Toc202519203 \h </w:instrText>
      </w:r>
      <w:r>
        <w:fldChar w:fldCharType="separate"/>
      </w:r>
      <w:r>
        <w:t>43</w:t>
      </w:r>
      <w:r>
        <w:fldChar w:fldCharType="end"/>
      </w:r>
    </w:p>
    <w:p>
      <w:pPr>
        <w:pStyle w:val="TOC8"/>
        <w:rPr>
          <w:sz w:val="24"/>
          <w:szCs w:val="24"/>
        </w:rPr>
      </w:pPr>
      <w:r>
        <w:rPr>
          <w:szCs w:val="24"/>
        </w:rPr>
        <w:t>63.</w:t>
      </w:r>
      <w:r>
        <w:rPr>
          <w:szCs w:val="24"/>
        </w:rPr>
        <w:tab/>
        <w:t>Excluding person from being authorised by regulation 62</w:t>
      </w:r>
      <w:r>
        <w:tab/>
      </w:r>
      <w:r>
        <w:fldChar w:fldCharType="begin"/>
      </w:r>
      <w:r>
        <w:instrText xml:space="preserve"> PAGEREF _Toc202519204 \h </w:instrText>
      </w:r>
      <w:r>
        <w:fldChar w:fldCharType="separate"/>
      </w:r>
      <w:r>
        <w:t>44</w:t>
      </w:r>
      <w:r>
        <w:fldChar w:fldCharType="end"/>
      </w:r>
    </w:p>
    <w:p>
      <w:pPr>
        <w:pStyle w:val="TOC8"/>
        <w:rPr>
          <w:sz w:val="24"/>
          <w:szCs w:val="24"/>
        </w:rPr>
      </w:pPr>
      <w:r>
        <w:rPr>
          <w:szCs w:val="24"/>
        </w:rPr>
        <w:t>64.</w:t>
      </w:r>
      <w:r>
        <w:rPr>
          <w:szCs w:val="24"/>
        </w:rPr>
        <w:tab/>
        <w:t>Another jurisdiction’s driving authorisation document to be carried</w:t>
      </w:r>
      <w:r>
        <w:tab/>
      </w:r>
      <w:r>
        <w:fldChar w:fldCharType="begin"/>
      </w:r>
      <w:r>
        <w:instrText xml:space="preserve"> PAGEREF _Toc202519205 \h </w:instrText>
      </w:r>
      <w:r>
        <w:fldChar w:fldCharType="separate"/>
      </w:r>
      <w:r>
        <w:t>44</w:t>
      </w:r>
      <w:r>
        <w:fldChar w:fldCharType="end"/>
      </w:r>
    </w:p>
    <w:p>
      <w:pPr>
        <w:pStyle w:val="TOC8"/>
        <w:rPr>
          <w:sz w:val="24"/>
          <w:szCs w:val="24"/>
        </w:rPr>
      </w:pPr>
      <w:r>
        <w:rPr>
          <w:szCs w:val="24"/>
        </w:rPr>
        <w:t>65.</w:t>
      </w:r>
      <w:r>
        <w:rPr>
          <w:szCs w:val="24"/>
        </w:rPr>
        <w:tab/>
        <w:t>Duty to reveal things that might impair ability</w:t>
      </w:r>
      <w:r>
        <w:tab/>
      </w:r>
      <w:r>
        <w:fldChar w:fldCharType="begin"/>
      </w:r>
      <w:r>
        <w:instrText xml:space="preserve"> PAGEREF _Toc202519206 \h </w:instrText>
      </w:r>
      <w:r>
        <w:fldChar w:fldCharType="separate"/>
      </w:r>
      <w:r>
        <w:t>45</w:t>
      </w:r>
      <w:r>
        <w:fldChar w:fldCharType="end"/>
      </w:r>
    </w:p>
    <w:p>
      <w:pPr>
        <w:pStyle w:val="TOC2"/>
        <w:tabs>
          <w:tab w:val="right" w:leader="dot" w:pos="7086"/>
        </w:tabs>
        <w:rPr>
          <w:b w:val="0"/>
          <w:sz w:val="24"/>
          <w:szCs w:val="24"/>
        </w:rPr>
      </w:pPr>
      <w:r>
        <w:rPr>
          <w:szCs w:val="30"/>
        </w:rPr>
        <w:t>Part 5 — Repeal and transitional provisions</w:t>
      </w:r>
    </w:p>
    <w:p>
      <w:pPr>
        <w:pStyle w:val="TOC8"/>
        <w:rPr>
          <w:sz w:val="24"/>
          <w:szCs w:val="24"/>
        </w:rPr>
      </w:pPr>
      <w:r>
        <w:rPr>
          <w:szCs w:val="24"/>
        </w:rPr>
        <w:t>66.</w:t>
      </w:r>
      <w:r>
        <w:rPr>
          <w:szCs w:val="24"/>
        </w:rPr>
        <w:tab/>
        <w:t>Repeal</w:t>
      </w:r>
      <w:r>
        <w:tab/>
      </w:r>
      <w:r>
        <w:fldChar w:fldCharType="begin"/>
      </w:r>
      <w:r>
        <w:instrText xml:space="preserve"> PAGEREF _Toc202519208 \h </w:instrText>
      </w:r>
      <w:r>
        <w:fldChar w:fldCharType="separate"/>
      </w:r>
      <w:r>
        <w:t>47</w:t>
      </w:r>
      <w:r>
        <w:fldChar w:fldCharType="end"/>
      </w:r>
    </w:p>
    <w:p>
      <w:pPr>
        <w:pStyle w:val="TOC8"/>
        <w:rPr>
          <w:sz w:val="24"/>
          <w:szCs w:val="24"/>
        </w:rPr>
      </w:pPr>
      <w:r>
        <w:rPr>
          <w:szCs w:val="24"/>
        </w:rPr>
        <w:t>67.</w:t>
      </w:r>
      <w:r>
        <w:rPr>
          <w:szCs w:val="24"/>
        </w:rPr>
        <w:tab/>
        <w:t>Transitional provisions</w:t>
      </w:r>
      <w:r>
        <w:tab/>
      </w:r>
      <w:r>
        <w:fldChar w:fldCharType="begin"/>
      </w:r>
      <w:r>
        <w:instrText xml:space="preserve"> PAGEREF _Toc202519209 \h </w:instrText>
      </w:r>
      <w:r>
        <w:fldChar w:fldCharType="separate"/>
      </w:r>
      <w:r>
        <w:t>47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Classes of motor vehicles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Classes of authorisation to drive</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Vehicle running costs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Trailer towing limits</w:t>
      </w:r>
    </w:p>
    <w:p>
      <w:pPr>
        <w:pStyle w:val="TOC8"/>
        <w:rPr>
          <w:sz w:val="24"/>
          <w:szCs w:val="24"/>
        </w:rPr>
      </w:pPr>
      <w:r>
        <w:rPr>
          <w:szCs w:val="22"/>
        </w:rPr>
        <w:t>1.</w:t>
      </w:r>
      <w:r>
        <w:rPr>
          <w:szCs w:val="22"/>
        </w:rPr>
        <w:tab/>
        <w:t>Motor vehicle of class C or LR</w:t>
      </w:r>
      <w:r>
        <w:tab/>
      </w:r>
      <w:r>
        <w:fldChar w:fldCharType="begin"/>
      </w:r>
      <w:r>
        <w:instrText xml:space="preserve"> PAGEREF _Toc202519214 \h </w:instrText>
      </w:r>
      <w:r>
        <w:fldChar w:fldCharType="separate"/>
      </w:r>
      <w:r>
        <w:t>51</w:t>
      </w:r>
      <w:r>
        <w:fldChar w:fldCharType="end"/>
      </w:r>
    </w:p>
    <w:p>
      <w:pPr>
        <w:pStyle w:val="TOC8"/>
        <w:rPr>
          <w:sz w:val="24"/>
          <w:szCs w:val="24"/>
        </w:rPr>
      </w:pPr>
      <w:r>
        <w:rPr>
          <w:szCs w:val="22"/>
        </w:rPr>
        <w:t>2.</w:t>
      </w:r>
      <w:r>
        <w:rPr>
          <w:szCs w:val="22"/>
        </w:rPr>
        <w:tab/>
        <w:t>Motor vehicle of class MR</w:t>
      </w:r>
      <w:r>
        <w:tab/>
      </w:r>
      <w:r>
        <w:fldChar w:fldCharType="begin"/>
      </w:r>
      <w:r>
        <w:instrText xml:space="preserve"> PAGEREF _Toc202519215 \h </w:instrText>
      </w:r>
      <w:r>
        <w:fldChar w:fldCharType="separate"/>
      </w:r>
      <w:r>
        <w:t>51</w:t>
      </w:r>
      <w:r>
        <w:fldChar w:fldCharType="end"/>
      </w:r>
    </w:p>
    <w:p>
      <w:pPr>
        <w:pStyle w:val="TOC8"/>
        <w:rPr>
          <w:sz w:val="24"/>
          <w:szCs w:val="24"/>
        </w:rPr>
      </w:pPr>
      <w:r>
        <w:rPr>
          <w:szCs w:val="22"/>
        </w:rPr>
        <w:t>3.</w:t>
      </w:r>
      <w:r>
        <w:rPr>
          <w:szCs w:val="22"/>
        </w:rPr>
        <w:tab/>
        <w:t>Motor vehicle of class HR</w:t>
      </w:r>
      <w:r>
        <w:tab/>
      </w:r>
      <w:r>
        <w:fldChar w:fldCharType="begin"/>
      </w:r>
      <w:r>
        <w:instrText xml:space="preserve"> PAGEREF _Toc202519216 \h </w:instrText>
      </w:r>
      <w:r>
        <w:fldChar w:fldCharType="separate"/>
      </w:r>
      <w:r>
        <w:t>51</w:t>
      </w:r>
      <w:r>
        <w:fldChar w:fldCharType="end"/>
      </w:r>
    </w:p>
    <w:p>
      <w:pPr>
        <w:pStyle w:val="TOC8"/>
        <w:rPr>
          <w:sz w:val="24"/>
          <w:szCs w:val="24"/>
        </w:rPr>
      </w:pPr>
      <w:r>
        <w:rPr>
          <w:szCs w:val="22"/>
        </w:rPr>
        <w:t>4.</w:t>
      </w:r>
      <w:r>
        <w:rPr>
          <w:szCs w:val="22"/>
        </w:rPr>
        <w:tab/>
        <w:t>Motor vehicle of class HC</w:t>
      </w:r>
      <w:r>
        <w:tab/>
      </w:r>
      <w:r>
        <w:fldChar w:fldCharType="begin"/>
      </w:r>
      <w:r>
        <w:instrText xml:space="preserve"> PAGEREF _Toc202519217 \h </w:instrText>
      </w:r>
      <w:r>
        <w:fldChar w:fldCharType="separate"/>
      </w:r>
      <w:r>
        <w:t>51</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Motor vehicles that may be used to show relevant ability to control</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Licence prerequisites for drivers’ licences</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Notations to indicate certain conditions apply</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Licence prerequisites for learners’ permits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_Toc202519223 \h </w:instrText>
      </w:r>
      <w:r>
        <w:fldChar w:fldCharType="separate"/>
      </w:r>
      <w:r>
        <w:t>58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before="0" w:after="0"/>
      </w:pPr>
      <w:r>
        <w:t>Road Traffic (Authorisation to Drive) Regulations 2008</w:t>
      </w:r>
    </w:p>
    <w:p>
      <w:pPr>
        <w:pStyle w:val="Heading2"/>
        <w:keepNext w:val="0"/>
        <w:pageBreakBefore w:val="0"/>
        <w:spacing w:before="240"/>
      </w:pPr>
      <w:bookmarkStart w:id="2" w:name="_Toc173819155"/>
      <w:bookmarkStart w:id="3" w:name="_Toc173828992"/>
      <w:bookmarkStart w:id="4" w:name="_Toc173831803"/>
      <w:bookmarkStart w:id="5" w:name="_Toc173842236"/>
      <w:bookmarkStart w:id="6" w:name="_Toc173919194"/>
      <w:bookmarkStart w:id="7" w:name="_Toc174264410"/>
      <w:bookmarkStart w:id="8" w:name="_Toc174271413"/>
      <w:bookmarkStart w:id="9" w:name="_Toc174335366"/>
      <w:bookmarkStart w:id="10" w:name="_Toc174335476"/>
      <w:bookmarkStart w:id="11" w:name="_Toc174335586"/>
      <w:bookmarkStart w:id="12" w:name="_Toc174358374"/>
      <w:bookmarkStart w:id="13" w:name="_Toc174421145"/>
      <w:bookmarkStart w:id="14" w:name="_Toc174449153"/>
      <w:bookmarkStart w:id="15" w:name="_Toc174529875"/>
      <w:bookmarkStart w:id="16" w:name="_Toc174777397"/>
      <w:bookmarkStart w:id="17" w:name="_Toc174791058"/>
      <w:bookmarkStart w:id="18" w:name="_Toc174846975"/>
      <w:bookmarkStart w:id="19" w:name="_Toc174847080"/>
      <w:bookmarkStart w:id="20" w:name="_Toc174878011"/>
      <w:bookmarkStart w:id="21" w:name="_Toc174881441"/>
      <w:bookmarkStart w:id="22" w:name="_Toc175025183"/>
      <w:bookmarkStart w:id="23" w:name="_Toc175123741"/>
      <w:bookmarkStart w:id="24" w:name="_Toc175479546"/>
      <w:bookmarkStart w:id="25" w:name="_Toc175634198"/>
      <w:bookmarkStart w:id="26" w:name="_Toc175651592"/>
      <w:bookmarkStart w:id="27" w:name="_Toc175722033"/>
      <w:bookmarkStart w:id="28" w:name="_Toc175723519"/>
      <w:bookmarkStart w:id="29" w:name="_Toc175723629"/>
      <w:bookmarkStart w:id="30" w:name="_Toc175739865"/>
      <w:bookmarkStart w:id="31" w:name="_Toc175979176"/>
      <w:bookmarkStart w:id="32" w:name="_Toc176004836"/>
      <w:bookmarkStart w:id="33" w:name="_Toc176005960"/>
      <w:bookmarkStart w:id="34" w:name="_Toc176083859"/>
      <w:bookmarkStart w:id="35" w:name="_Toc176150664"/>
      <w:bookmarkStart w:id="36" w:name="_Toc176234177"/>
      <w:bookmarkStart w:id="37" w:name="_Toc176334425"/>
      <w:bookmarkStart w:id="38" w:name="_Toc176346088"/>
      <w:bookmarkStart w:id="39" w:name="_Toc176748443"/>
      <w:bookmarkStart w:id="40" w:name="_Toc176748558"/>
      <w:bookmarkStart w:id="41" w:name="_Toc177207601"/>
      <w:bookmarkStart w:id="42" w:name="_Toc177458990"/>
      <w:bookmarkStart w:id="43" w:name="_Toc177525938"/>
      <w:bookmarkStart w:id="44" w:name="_Toc177552955"/>
      <w:bookmarkStart w:id="45" w:name="_Toc177553325"/>
      <w:bookmarkStart w:id="46" w:name="_Toc177553431"/>
      <w:bookmarkStart w:id="47" w:name="_Toc177554116"/>
      <w:bookmarkStart w:id="48" w:name="_Toc182828007"/>
      <w:bookmarkStart w:id="49" w:name="_Toc183255795"/>
      <w:bookmarkStart w:id="50" w:name="_Toc183348404"/>
      <w:bookmarkStart w:id="51" w:name="_Toc184033523"/>
      <w:bookmarkStart w:id="52" w:name="_Toc184034055"/>
      <w:bookmarkStart w:id="53" w:name="_Toc184036507"/>
      <w:bookmarkStart w:id="54" w:name="_Toc184119023"/>
      <w:bookmarkStart w:id="55" w:name="_Toc184554564"/>
      <w:bookmarkStart w:id="56" w:name="_Toc184795256"/>
      <w:bookmarkStart w:id="57" w:name="_Toc184900235"/>
      <w:bookmarkStart w:id="58" w:name="_Toc185076724"/>
      <w:bookmarkStart w:id="59" w:name="_Toc185076823"/>
      <w:bookmarkStart w:id="60" w:name="_Toc185320025"/>
      <w:bookmarkStart w:id="61" w:name="_Toc185320115"/>
      <w:bookmarkStart w:id="62" w:name="_Toc185415816"/>
      <w:bookmarkStart w:id="63" w:name="_Toc185832562"/>
      <w:bookmarkStart w:id="64" w:name="_Toc185847805"/>
      <w:bookmarkStart w:id="65" w:name="_Toc185856188"/>
      <w:bookmarkStart w:id="66" w:name="_Toc186524881"/>
      <w:bookmarkStart w:id="67" w:name="_Toc186795071"/>
      <w:bookmarkStart w:id="68" w:name="_Toc186878911"/>
      <w:bookmarkStart w:id="69" w:name="_Toc186879000"/>
      <w:bookmarkStart w:id="70" w:name="_Toc186883454"/>
      <w:bookmarkStart w:id="71" w:name="_Toc187054118"/>
      <w:bookmarkStart w:id="72" w:name="_Toc187054207"/>
      <w:bookmarkStart w:id="73" w:name="_Toc187059749"/>
      <w:bookmarkStart w:id="74" w:name="_Toc194802571"/>
      <w:bookmarkStart w:id="75" w:name="_Toc194817539"/>
      <w:bookmarkStart w:id="76" w:name="_Toc194822611"/>
      <w:bookmarkStart w:id="77" w:name="_Toc195086704"/>
      <w:bookmarkStart w:id="78" w:name="_Toc195086791"/>
      <w:bookmarkStart w:id="79" w:name="_Toc195504846"/>
      <w:bookmarkStart w:id="80" w:name="_Toc195606811"/>
      <w:bookmarkStart w:id="81" w:name="_Toc195692028"/>
      <w:bookmarkStart w:id="82" w:name="_Toc195794766"/>
      <w:bookmarkStart w:id="83" w:name="_Toc195795439"/>
      <w:bookmarkStart w:id="84" w:name="_Toc195795591"/>
      <w:bookmarkStart w:id="85" w:name="_Toc195795897"/>
      <w:bookmarkStart w:id="86" w:name="_Toc196828421"/>
      <w:bookmarkStart w:id="87" w:name="_Toc196828522"/>
      <w:bookmarkStart w:id="88" w:name="_Toc196876744"/>
      <w:bookmarkStart w:id="89" w:name="_Toc196876834"/>
      <w:bookmarkStart w:id="90" w:name="_Toc196876924"/>
      <w:bookmarkStart w:id="91" w:name="_Toc196877014"/>
      <w:bookmarkStart w:id="92" w:name="_Toc197246853"/>
      <w:bookmarkStart w:id="93" w:name="_Toc197246943"/>
      <w:bookmarkStart w:id="94" w:name="_Toc197248473"/>
      <w:bookmarkStart w:id="95" w:name="_Toc197248821"/>
      <w:bookmarkStart w:id="96" w:name="_Toc197248911"/>
      <w:bookmarkStart w:id="97" w:name="_Toc197249791"/>
      <w:bookmarkStart w:id="98" w:name="_Toc197250336"/>
      <w:bookmarkStart w:id="99" w:name="_Toc197250586"/>
      <w:bookmarkStart w:id="100" w:name="_Toc197250676"/>
      <w:bookmarkStart w:id="101" w:name="_Toc197250907"/>
      <w:bookmarkStart w:id="102" w:name="_Toc197322804"/>
      <w:bookmarkStart w:id="103" w:name="_Toc197402721"/>
      <w:bookmarkStart w:id="104" w:name="_Toc197403315"/>
      <w:bookmarkStart w:id="105" w:name="_Toc197403591"/>
      <w:bookmarkStart w:id="106" w:name="_Toc197403961"/>
      <w:bookmarkStart w:id="107" w:name="_Toc197404132"/>
      <w:bookmarkStart w:id="108" w:name="_Toc197404266"/>
      <w:bookmarkStart w:id="109" w:name="_Toc197404356"/>
      <w:bookmarkStart w:id="110" w:name="_Toc197404445"/>
      <w:bookmarkStart w:id="111" w:name="_Toc197404735"/>
      <w:bookmarkStart w:id="112" w:name="_Toc197404825"/>
      <w:bookmarkStart w:id="113" w:name="_Toc197405201"/>
      <w:bookmarkStart w:id="114" w:name="_Toc197501771"/>
      <w:bookmarkStart w:id="115" w:name="_Toc197501861"/>
      <w:bookmarkStart w:id="116" w:name="_Toc197501989"/>
      <w:bookmarkStart w:id="117" w:name="_Toc198381873"/>
      <w:bookmarkStart w:id="118" w:name="_Toc198454671"/>
      <w:bookmarkStart w:id="119" w:name="_Toc198454761"/>
      <w:bookmarkStart w:id="120" w:name="_Toc198455144"/>
      <w:bookmarkStart w:id="121" w:name="_Toc198456450"/>
      <w:bookmarkStart w:id="122" w:name="_Toc198459441"/>
      <w:bookmarkStart w:id="123" w:name="_Toc198460115"/>
      <w:bookmarkStart w:id="124" w:name="_Toc198461611"/>
      <w:bookmarkStart w:id="125" w:name="_Toc198463769"/>
      <w:bookmarkStart w:id="126" w:name="_Toc200768034"/>
      <w:bookmarkStart w:id="127" w:name="_Toc200768048"/>
      <w:bookmarkStart w:id="128" w:name="_Toc201992663"/>
      <w:bookmarkStart w:id="129" w:name="_Toc201992755"/>
      <w:bookmarkStart w:id="130" w:name="_Toc201993170"/>
      <w:bookmarkStart w:id="131" w:name="_Toc202065787"/>
      <w:bookmarkStart w:id="132" w:name="_Toc20251913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423332722"/>
      <w:bookmarkStart w:id="134" w:name="_Toc425219441"/>
      <w:bookmarkStart w:id="135" w:name="_Toc426249308"/>
      <w:bookmarkStart w:id="136" w:name="_Toc449924704"/>
      <w:bookmarkStart w:id="137" w:name="_Toc449947722"/>
      <w:bookmarkStart w:id="138" w:name="_Toc454185713"/>
      <w:bookmarkStart w:id="139" w:name="_Toc515958686"/>
      <w:bookmarkStart w:id="140" w:name="_Toc198463770"/>
      <w:bookmarkStart w:id="141" w:name="_Toc202519134"/>
      <w:r>
        <w:rPr>
          <w:rStyle w:val="CharSectno"/>
        </w:rPr>
        <w:t>1</w:t>
      </w:r>
      <w:r>
        <w:t>.</w:t>
      </w:r>
      <w:r>
        <w:tab/>
        <w:t>Citation</w:t>
      </w:r>
      <w:bookmarkEnd w:id="133"/>
      <w:bookmarkEnd w:id="134"/>
      <w:bookmarkEnd w:id="135"/>
      <w:bookmarkEnd w:id="136"/>
      <w:bookmarkEnd w:id="137"/>
      <w:bookmarkEnd w:id="138"/>
      <w:bookmarkEnd w:id="139"/>
      <w:bookmarkEnd w:id="140"/>
      <w:bookmarkEnd w:id="141"/>
    </w:p>
    <w:p>
      <w:pPr>
        <w:pStyle w:val="Subsection"/>
        <w:rPr>
          <w:i/>
        </w:rPr>
      </w:pPr>
      <w:r>
        <w:tab/>
      </w:r>
      <w:r>
        <w:tab/>
      </w:r>
      <w:bookmarkStart w:id="142" w:name="Start_Cursor"/>
      <w:bookmarkEnd w:id="142"/>
      <w:r>
        <w:rPr>
          <w:spacing w:val="-2"/>
        </w:rPr>
        <w:t>These</w:t>
      </w:r>
      <w:r>
        <w:t xml:space="preserve"> </w:t>
      </w:r>
      <w:r>
        <w:rPr>
          <w:spacing w:val="-2"/>
        </w:rPr>
        <w:t>regulations</w:t>
      </w:r>
      <w:r>
        <w:t xml:space="preserve"> are the </w:t>
      </w:r>
      <w:r>
        <w:rPr>
          <w:i/>
        </w:rPr>
        <w:t>Road Traffic (Authorisation to Drive) Regulations 2008</w:t>
      </w:r>
      <w:r>
        <w:t>.</w:t>
      </w:r>
    </w:p>
    <w:p>
      <w:pPr>
        <w:pStyle w:val="Heading5"/>
        <w:rPr>
          <w:spacing w:val="-2"/>
        </w:rPr>
      </w:pPr>
      <w:bookmarkStart w:id="143" w:name="_Toc423332723"/>
      <w:bookmarkStart w:id="144" w:name="_Toc425219442"/>
      <w:bookmarkStart w:id="145" w:name="_Toc426249309"/>
      <w:bookmarkStart w:id="146" w:name="_Toc449924705"/>
      <w:bookmarkStart w:id="147" w:name="_Toc449947723"/>
      <w:bookmarkStart w:id="148" w:name="_Toc454185714"/>
      <w:bookmarkStart w:id="149" w:name="_Toc515958687"/>
      <w:bookmarkStart w:id="150" w:name="_Toc198463771"/>
      <w:bookmarkStart w:id="151" w:name="_Toc202519135"/>
      <w:r>
        <w:rPr>
          <w:rStyle w:val="CharSectno"/>
        </w:rPr>
        <w:t>2</w:t>
      </w:r>
      <w:r>
        <w:rPr>
          <w:spacing w:val="-2"/>
        </w:rPr>
        <w:t>.</w:t>
      </w:r>
      <w:r>
        <w:rPr>
          <w:spacing w:val="-2"/>
        </w:rPr>
        <w:tab/>
        <w:t>Commencement</w:t>
      </w:r>
      <w:bookmarkEnd w:id="143"/>
      <w:bookmarkEnd w:id="144"/>
      <w:bookmarkEnd w:id="145"/>
      <w:bookmarkEnd w:id="146"/>
      <w:bookmarkEnd w:id="147"/>
      <w:bookmarkEnd w:id="148"/>
      <w:bookmarkEnd w:id="149"/>
      <w:bookmarkEnd w:id="150"/>
      <w:bookmarkEnd w:id="15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pPr>
      <w:bookmarkStart w:id="152" w:name="_Toc201992325"/>
      <w:bookmarkStart w:id="153" w:name="_Toc202519136"/>
      <w:r>
        <w:rPr>
          <w:rStyle w:val="CharSectno"/>
        </w:rPr>
        <w:t>3</w:t>
      </w:r>
      <w:r>
        <w:t>.</w:t>
      </w:r>
      <w:r>
        <w:tab/>
        <w:t>Terms used in these regulations</w:t>
      </w:r>
      <w:bookmarkEnd w:id="152"/>
      <w:bookmarkEnd w:id="153"/>
    </w:p>
    <w:p>
      <w:pPr>
        <w:pStyle w:val="Subsection"/>
      </w:pPr>
      <w:r>
        <w:tab/>
      </w:r>
      <w:r>
        <w:tab/>
        <w:t xml:space="preserve">In these regulations, unless the contrary intention appears — </w:t>
      </w:r>
    </w:p>
    <w:p>
      <w:pPr>
        <w:pStyle w:val="Defstart"/>
      </w:pPr>
      <w:r>
        <w:tab/>
      </w:r>
      <w:r>
        <w:rPr>
          <w:b/>
          <w:bCs/>
        </w:rPr>
        <w:t>“</w:t>
      </w:r>
      <w:r>
        <w:rPr>
          <w:rStyle w:val="CharDefText"/>
        </w:rPr>
        <w:t>another jurisdiction’s driving authorisation</w:t>
      </w:r>
      <w:r>
        <w:rPr>
          <w:b/>
          <w:bCs/>
        </w:rPr>
        <w:t>”</w:t>
      </w:r>
      <w:r>
        <w:t xml:space="preserve"> has the meaning given in regulation 60(1);</w:t>
      </w:r>
    </w:p>
    <w:p>
      <w:pPr>
        <w:pStyle w:val="Defstart"/>
      </w:pPr>
      <w:r>
        <w:rPr>
          <w:b/>
        </w:rPr>
        <w:tab/>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disqualified</w:t>
      </w:r>
      <w:r>
        <w:rPr>
          <w:b/>
        </w:rPr>
        <w:t>”</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t>“</w:t>
      </w:r>
      <w:r>
        <w:rPr>
          <w:rStyle w:val="CharDefText"/>
        </w:rPr>
        <w:t>foreign driving authorisation</w:t>
      </w:r>
      <w:r>
        <w:rPr>
          <w:b/>
        </w:rPr>
        <w:t>”</w:t>
      </w:r>
      <w:r>
        <w:t xml:space="preserve"> has the meaning given in regulation 61(1);</w:t>
      </w:r>
    </w:p>
    <w:p>
      <w:pPr>
        <w:pStyle w:val="Defstart"/>
      </w:pPr>
      <w:r>
        <w:rPr>
          <w:b/>
        </w:rPr>
        <w:tab/>
        <w:t>“</w:t>
      </w:r>
      <w:r>
        <w:rPr>
          <w:rStyle w:val="CharDefText"/>
        </w:rPr>
        <w:t>grant by way of renewal</w:t>
      </w:r>
      <w:r>
        <w:rPr>
          <w:b/>
        </w:rPr>
        <w:t>”</w:t>
      </w:r>
      <w:r>
        <w:t>, referring to the grant of a driver’s licence, has the meaning given in regulation 38(4);</w:t>
      </w:r>
    </w:p>
    <w:p>
      <w:pPr>
        <w:pStyle w:val="Defstart"/>
      </w:pPr>
      <w:r>
        <w:rPr>
          <w:b/>
        </w:rPr>
        <w:tab/>
        <w:t>“</w:t>
      </w:r>
      <w:r>
        <w:rPr>
          <w:rStyle w:val="CharDefText"/>
        </w:rPr>
        <w:t>GVM</w:t>
      </w:r>
      <w:r>
        <w:rPr>
          <w:b/>
        </w:rPr>
        <w:t>”</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moped</w:t>
      </w:r>
      <w:r>
        <w:rPr>
          <w:b/>
        </w:rPr>
        <w:t>”</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rPr>
          <w:b/>
        </w:rPr>
        <w:tab/>
        <w:t>“</w:t>
      </w:r>
      <w:r>
        <w:rPr>
          <w:rStyle w:val="CharDefText"/>
        </w:rPr>
        <w:t>motor carrier</w:t>
      </w:r>
      <w:r>
        <w:rPr>
          <w:b/>
        </w:rPr>
        <w:t>”</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t>“</w:t>
      </w:r>
      <w:r>
        <w:rPr>
          <w:rStyle w:val="CharDefText"/>
        </w:rPr>
        <w:t>motor cycle</w:t>
      </w:r>
      <w:r>
        <w:rPr>
          <w:b/>
        </w:rPr>
        <w:t>”</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tab/>
        <w:t>except that it does not include a motorised wheelchair and does not include a motor vehicle built or modified to be used primarily to carry goods or materials used in any trade, business or industry;</w:t>
      </w:r>
    </w:p>
    <w:p>
      <w:pPr>
        <w:pStyle w:val="Defstart"/>
      </w:pPr>
      <w:r>
        <w:rPr>
          <w:b/>
        </w:rPr>
        <w:tab/>
        <w:t>“</w:t>
      </w:r>
      <w:r>
        <w:rPr>
          <w:rStyle w:val="CharDefText"/>
        </w:rPr>
        <w:t>motorised wheelchair</w:t>
      </w:r>
      <w:r>
        <w:rPr>
          <w:b/>
        </w:rPr>
        <w:t>”</w:t>
      </w:r>
      <w:r>
        <w:t xml:space="preserve"> has the meaning given in the </w:t>
      </w:r>
      <w:r>
        <w:rPr>
          <w:i/>
          <w:iCs/>
        </w:rPr>
        <w:t>Road Traffic (Licensing) Regulations 1975</w:t>
      </w:r>
      <w:r>
        <w:t xml:space="preserve"> regulation 3(1);</w:t>
      </w:r>
    </w:p>
    <w:p>
      <w:pPr>
        <w:pStyle w:val="Defstart"/>
      </w:pPr>
      <w:r>
        <w:rPr>
          <w:b/>
        </w:rPr>
        <w:tab/>
        <w:t>“</w:t>
      </w:r>
      <w:r>
        <w:rPr>
          <w:rStyle w:val="CharDefText"/>
        </w:rPr>
        <w:t>novice driver</w:t>
      </w:r>
      <w:r>
        <w:rPr>
          <w:b/>
        </w:rPr>
        <w:t>”</w:t>
      </w:r>
      <w:r>
        <w:t xml:space="preserve"> has the meaning given in regulation 4;</w:t>
      </w:r>
    </w:p>
    <w:p>
      <w:pPr>
        <w:pStyle w:val="Defstart"/>
      </w:pPr>
      <w:r>
        <w:rPr>
          <w:b/>
        </w:rPr>
        <w:tab/>
        <w:t>“</w:t>
      </w:r>
      <w:r>
        <w:rPr>
          <w:rStyle w:val="CharDefText"/>
        </w:rPr>
        <w:t>novice driver (type 1A)</w:t>
      </w:r>
      <w:r>
        <w:rPr>
          <w:b/>
        </w:rPr>
        <w:t>”</w:t>
      </w:r>
      <w:r>
        <w:t xml:space="preserve"> has the meaning given in regulation 4(3);</w:t>
      </w:r>
    </w:p>
    <w:p>
      <w:pPr>
        <w:pStyle w:val="Defstart"/>
      </w:pPr>
      <w:r>
        <w:rPr>
          <w:b/>
        </w:rPr>
        <w:tab/>
        <w:t>“</w:t>
      </w:r>
      <w:r>
        <w:rPr>
          <w:rStyle w:val="CharDefText"/>
        </w:rPr>
        <w:t>prime mover</w:t>
      </w:r>
      <w:r>
        <w:rPr>
          <w:b/>
        </w:rPr>
        <w:t>”</w:t>
      </w:r>
      <w:r>
        <w:t xml:space="preserve"> means a motor vehicle having at least 2 axles and a GVM exceeding 8 t, that is built to tow a semi</w:t>
      </w:r>
      <w:r>
        <w:noBreakHyphen/>
        <w:t>trailer;</w:t>
      </w:r>
    </w:p>
    <w:p>
      <w:pPr>
        <w:pStyle w:val="Defstart"/>
      </w:pPr>
      <w:r>
        <w:rPr>
          <w:b/>
        </w:rPr>
        <w:tab/>
        <w:t>“</w:t>
      </w:r>
      <w:r>
        <w:rPr>
          <w:rStyle w:val="CharDefText"/>
        </w:rPr>
        <w:t>relevant authority</w:t>
      </w:r>
      <w:r>
        <w:rPr>
          <w:b/>
        </w:rPr>
        <w:t>”</w:t>
      </w:r>
      <w:r>
        <w:t xml:space="preserve">, in relation to a vehicle, means — </w:t>
      </w:r>
    </w:p>
    <w:p>
      <w:pPr>
        <w:pStyle w:val="Defpara"/>
      </w:pPr>
      <w:r>
        <w:tab/>
        <w:t>(a)</w:t>
      </w:r>
      <w:r>
        <w:tab/>
        <w:t>unless the vehicle was last licensed or registered in Australia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t>“</w:t>
      </w:r>
      <w:r>
        <w:rPr>
          <w:rStyle w:val="CharDefText"/>
        </w:rPr>
        <w:t>semi</w:t>
      </w:r>
      <w:r>
        <w:rPr>
          <w:rStyle w:val="CharDefText"/>
        </w:rPr>
        <w:noBreakHyphen/>
        <w:t>trailer</w:t>
      </w:r>
      <w:r>
        <w:rPr>
          <w:b/>
        </w:rPr>
        <w:t>”</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Heading5"/>
      </w:pPr>
      <w:bookmarkStart w:id="154" w:name="_Toc201992326"/>
      <w:bookmarkStart w:id="155" w:name="_Toc202519137"/>
      <w:r>
        <w:rPr>
          <w:rStyle w:val="CharSectno"/>
        </w:rPr>
        <w:t>4</w:t>
      </w:r>
      <w:r>
        <w:t>.</w:t>
      </w:r>
      <w:r>
        <w:tab/>
        <w:t>Novice driver</w:t>
      </w:r>
      <w:bookmarkEnd w:id="154"/>
      <w:bookmarkEnd w:id="155"/>
    </w:p>
    <w:p>
      <w:pPr>
        <w:pStyle w:val="Subsection"/>
      </w:pPr>
      <w:r>
        <w:tab/>
        <w:t>(1)</w:t>
      </w:r>
      <w:r>
        <w:tab/>
        <w:t xml:space="preserve">In this regulation — </w:t>
      </w:r>
    </w:p>
    <w:p>
      <w:pPr>
        <w:pStyle w:val="Defstart"/>
      </w:pPr>
      <w:r>
        <w:rPr>
          <w:b/>
        </w:rPr>
        <w:tab/>
        <w:t>“</w:t>
      </w:r>
      <w:r>
        <w:rPr>
          <w:rStyle w:val="CharDefText"/>
        </w:rPr>
        <w:t>relevant driving authorisation</w:t>
      </w:r>
      <w:r>
        <w:rPr>
          <w:b/>
        </w:rPr>
        <w:t>”</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is a novice driver as referred to in these regulations unless the person has, for a period of at least 2 years or periods adding up to at least 2 years, held a relevant driving authorisation.</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is a novice driver or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Heading5"/>
      </w:pPr>
      <w:bookmarkStart w:id="156" w:name="_Toc201992327"/>
      <w:bookmarkStart w:id="157" w:name="_Toc202519138"/>
      <w:r>
        <w:rPr>
          <w:rStyle w:val="CharSectno"/>
        </w:rPr>
        <w:t>5</w:t>
      </w:r>
      <w:r>
        <w:t>.</w:t>
      </w:r>
      <w:r>
        <w:tab/>
        <w:t>Classes of motor vehicles</w:t>
      </w:r>
      <w:bookmarkEnd w:id="156"/>
      <w:bookmarkEnd w:id="157"/>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58" w:name="_Toc201992328"/>
      <w:bookmarkStart w:id="159" w:name="_Toc202519139"/>
      <w:r>
        <w:rPr>
          <w:rStyle w:val="CharSectno"/>
        </w:rPr>
        <w:t>6</w:t>
      </w:r>
      <w:r>
        <w:t>.</w:t>
      </w:r>
      <w:r>
        <w:tab/>
        <w:t>Offences for which traffic infringement notice may be given</w:t>
      </w:r>
      <w:bookmarkEnd w:id="158"/>
      <w:bookmarkEnd w:id="159"/>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60" w:name="_Toc201992329"/>
      <w:bookmarkStart w:id="161" w:name="_Toc201992670"/>
      <w:bookmarkStart w:id="162" w:name="_Toc201992762"/>
      <w:bookmarkStart w:id="163" w:name="_Toc201993177"/>
      <w:bookmarkStart w:id="164" w:name="_Toc202065794"/>
      <w:bookmarkStart w:id="165" w:name="_Toc202519140"/>
      <w:r>
        <w:rPr>
          <w:rStyle w:val="CharPartNo"/>
        </w:rPr>
        <w:t>Part 2</w:t>
      </w:r>
      <w:r>
        <w:t> — </w:t>
      </w:r>
      <w:r>
        <w:rPr>
          <w:rStyle w:val="CharPartText"/>
        </w:rPr>
        <w:t>Driver licensing</w:t>
      </w:r>
      <w:bookmarkEnd w:id="160"/>
      <w:bookmarkEnd w:id="161"/>
      <w:bookmarkEnd w:id="162"/>
      <w:bookmarkEnd w:id="163"/>
      <w:bookmarkEnd w:id="164"/>
      <w:bookmarkEnd w:id="165"/>
    </w:p>
    <w:p>
      <w:pPr>
        <w:pStyle w:val="Heading3"/>
      </w:pPr>
      <w:bookmarkStart w:id="166" w:name="_Toc201992330"/>
      <w:bookmarkStart w:id="167" w:name="_Toc201992671"/>
      <w:bookmarkStart w:id="168" w:name="_Toc201992763"/>
      <w:bookmarkStart w:id="169" w:name="_Toc201993178"/>
      <w:bookmarkStart w:id="170" w:name="_Toc202065795"/>
      <w:bookmarkStart w:id="171" w:name="_Toc202519141"/>
      <w:r>
        <w:rPr>
          <w:rStyle w:val="CharDivNo"/>
        </w:rPr>
        <w:t>Division 1</w:t>
      </w:r>
      <w:r>
        <w:t> — </w:t>
      </w:r>
      <w:r>
        <w:rPr>
          <w:rStyle w:val="CharDivText"/>
        </w:rPr>
        <w:t>Drivers’ licences generally</w:t>
      </w:r>
      <w:bookmarkEnd w:id="166"/>
      <w:bookmarkEnd w:id="167"/>
      <w:bookmarkEnd w:id="168"/>
      <w:bookmarkEnd w:id="169"/>
      <w:bookmarkEnd w:id="170"/>
      <w:bookmarkEnd w:id="171"/>
    </w:p>
    <w:p>
      <w:pPr>
        <w:pStyle w:val="Heading5"/>
      </w:pPr>
      <w:bookmarkStart w:id="172" w:name="_Toc201992331"/>
      <w:bookmarkStart w:id="173" w:name="_Toc202519142"/>
      <w:r>
        <w:rPr>
          <w:rStyle w:val="CharSectno"/>
        </w:rPr>
        <w:t>7</w:t>
      </w:r>
      <w:r>
        <w:t>.</w:t>
      </w:r>
      <w:r>
        <w:tab/>
        <w:t>Driver’s licence</w:t>
      </w:r>
      <w:bookmarkEnd w:id="172"/>
      <w:bookmarkEnd w:id="173"/>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174" w:name="_Toc201992332"/>
      <w:bookmarkStart w:id="175" w:name="_Toc202519143"/>
      <w:r>
        <w:rPr>
          <w:rStyle w:val="CharSectno"/>
        </w:rPr>
        <w:t>8</w:t>
      </w:r>
      <w:r>
        <w:t>.</w:t>
      </w:r>
      <w:r>
        <w:tab/>
        <w:t>What a driver’s licence authorises</w:t>
      </w:r>
      <w:bookmarkEnd w:id="174"/>
      <w:bookmarkEnd w:id="17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176" w:name="_Toc201992333"/>
      <w:bookmarkStart w:id="177" w:name="_Toc202519144"/>
      <w:r>
        <w:rPr>
          <w:rStyle w:val="CharSectno"/>
        </w:rPr>
        <w:t>9</w:t>
      </w:r>
      <w:r>
        <w:t>.</w:t>
      </w:r>
      <w:r>
        <w:tab/>
        <w:t>Licence may be provisional</w:t>
      </w:r>
      <w:bookmarkEnd w:id="176"/>
      <w:bookmarkEnd w:id="177"/>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178" w:name="_Toc201992334"/>
      <w:bookmarkStart w:id="179" w:name="_Toc202519145"/>
      <w:r>
        <w:rPr>
          <w:rStyle w:val="CharSectno"/>
        </w:rPr>
        <w:t>10</w:t>
      </w:r>
      <w:r>
        <w:t>.</w:t>
      </w:r>
      <w:r>
        <w:tab/>
        <w:t>Night</w:t>
      </w:r>
      <w:r>
        <w:noBreakHyphen/>
        <w:t>time driving restriction for novice driver (type 1A)</w:t>
      </w:r>
      <w:bookmarkEnd w:id="178"/>
      <w:bookmarkEnd w:id="179"/>
    </w:p>
    <w:p>
      <w:pPr>
        <w:pStyle w:val="Subsection"/>
      </w:pPr>
      <w:r>
        <w:tab/>
        <w:t>(1)</w:t>
      </w:r>
      <w:r>
        <w:tab/>
        <w:t xml:space="preserve">In this regulation — </w:t>
      </w:r>
    </w:p>
    <w:p>
      <w:pPr>
        <w:pStyle w:val="Defstart"/>
      </w:pPr>
      <w:r>
        <w:rPr>
          <w:b/>
        </w:rPr>
        <w:tab/>
        <w:t>“</w:t>
      </w:r>
      <w:r>
        <w:rPr>
          <w:rStyle w:val="CharDefText"/>
        </w:rPr>
        <w:t>employment</w:t>
      </w:r>
      <w:r>
        <w:rPr>
          <w:b/>
        </w:rPr>
        <w:t>”</w:t>
      </w:r>
      <w:r>
        <w:t xml:space="preserve"> includes both paid and unpaid employment;</w:t>
      </w:r>
    </w:p>
    <w:p>
      <w:pPr>
        <w:pStyle w:val="Defstart"/>
      </w:pPr>
      <w:r>
        <w:rPr>
          <w:b/>
        </w:rPr>
        <w:tab/>
        <w:t>“</w:t>
      </w:r>
      <w:r>
        <w:rPr>
          <w:rStyle w:val="CharDefText"/>
        </w:rPr>
        <w:t>schooling</w:t>
      </w:r>
      <w:r>
        <w:rPr>
          <w:b/>
        </w:rPr>
        <w:t>”</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pPr>
      <w:bookmarkStart w:id="180" w:name="_Toc201992335"/>
      <w:bookmarkStart w:id="181" w:name="_Toc202519146"/>
      <w:r>
        <w:rPr>
          <w:rStyle w:val="CharSectno"/>
        </w:rPr>
        <w:t>11</w:t>
      </w:r>
      <w:r>
        <w:t>.</w:t>
      </w:r>
      <w:r>
        <w:tab/>
        <w:t>Carrying passengers for reward not generally authorised</w:t>
      </w:r>
      <w:bookmarkEnd w:id="180"/>
      <w:bookmarkEnd w:id="181"/>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t>“</w:t>
      </w:r>
      <w:r>
        <w:rPr>
          <w:rStyle w:val="CharDefText"/>
        </w:rPr>
        <w:t>taxi</w:t>
      </w:r>
      <w:r>
        <w:rPr>
          <w:b/>
        </w:rPr>
        <w:t>”</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pPr>
      <w:bookmarkStart w:id="182" w:name="_Toc201992336"/>
      <w:bookmarkStart w:id="183" w:name="_Toc202519147"/>
      <w:r>
        <w:rPr>
          <w:rStyle w:val="CharSectno"/>
        </w:rPr>
        <w:t>12</w:t>
      </w:r>
      <w:r>
        <w:t>.</w:t>
      </w:r>
      <w:r>
        <w:tab/>
        <w:t>Endorsement to allow carrying passengers for reward</w:t>
      </w:r>
      <w:bookmarkEnd w:id="182"/>
      <w:bookmarkEnd w:id="183"/>
    </w:p>
    <w:p>
      <w:pPr>
        <w:pStyle w:val="Subsection"/>
      </w:pPr>
      <w:r>
        <w:tab/>
        <w:t>(1)</w:t>
      </w:r>
      <w:r>
        <w:tab/>
        <w:t>The Director General may endorse a driver’s licence to give the authorisation referred to in regulation 11(1).</w:t>
      </w:r>
    </w:p>
    <w:p>
      <w:pPr>
        <w:pStyle w:val="Subsection"/>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pPr>
      <w:r>
        <w:rPr>
          <w:b/>
        </w:rPr>
        <w:tab/>
        <w:t>“</w:t>
      </w:r>
      <w:r>
        <w:rPr>
          <w:rStyle w:val="CharDefText"/>
        </w:rPr>
        <w:t>taxi</w:t>
      </w:r>
      <w:r>
        <w:rPr>
          <w:b/>
        </w:rPr>
        <w:t>”</w:t>
      </w:r>
      <w:r>
        <w:t xml:space="preserve"> has the meaning given in the </w:t>
      </w:r>
      <w:r>
        <w:rPr>
          <w:i/>
          <w:iCs/>
        </w:rPr>
        <w:t>Taxi Act 1994</w:t>
      </w:r>
      <w:r>
        <w:t xml:space="preserve"> section 3(1), whether or not that Act applies to its operation.</w:t>
      </w:r>
    </w:p>
    <w:p>
      <w:pPr>
        <w:pStyle w:val="Subsection"/>
      </w:pPr>
      <w:r>
        <w:tab/>
        <w:t>(4)</w:t>
      </w:r>
      <w:r>
        <w:tab/>
        <w:t>A person may apply to the Director General for a driver’s licence held by that person to be endorsed as including extension F or extension T.</w:t>
      </w:r>
    </w:p>
    <w:p>
      <w:pPr>
        <w:pStyle w:val="Subsection"/>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t>“</w:t>
      </w:r>
      <w:r>
        <w:rPr>
          <w:rStyle w:val="CharDefText"/>
        </w:rPr>
        <w:t>relevant driving authorisation</w:t>
      </w:r>
      <w:r>
        <w:rPr>
          <w:b/>
        </w:rPr>
        <w:t>”</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184" w:name="_Toc201992337"/>
      <w:bookmarkStart w:id="185" w:name="_Toc202519148"/>
      <w:r>
        <w:rPr>
          <w:rStyle w:val="CharSectno"/>
        </w:rPr>
        <w:t>13</w:t>
      </w:r>
      <w:r>
        <w:t>.</w:t>
      </w:r>
      <w:r>
        <w:tab/>
        <w:t>Trailer towing limits</w:t>
      </w:r>
      <w:bookmarkEnd w:id="184"/>
      <w:bookmarkEnd w:id="18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86" w:name="_Toc201992338"/>
      <w:bookmarkStart w:id="187" w:name="_Toc202519149"/>
      <w:r>
        <w:rPr>
          <w:rStyle w:val="CharSectno"/>
        </w:rPr>
        <w:t>14</w:t>
      </w:r>
      <w:r>
        <w:t>.</w:t>
      </w:r>
      <w:r>
        <w:tab/>
        <w:t>Recognition and effect of constraint in another jurisdiction</w:t>
      </w:r>
      <w:bookmarkEnd w:id="186"/>
      <w:bookmarkEnd w:id="187"/>
    </w:p>
    <w:p>
      <w:pPr>
        <w:pStyle w:val="Subsection"/>
      </w:pPr>
      <w:r>
        <w:tab/>
        <w:t>(1)</w:t>
      </w:r>
      <w:r>
        <w:tab/>
        <w:t xml:space="preserve">In this regulation — </w:t>
      </w:r>
    </w:p>
    <w:p>
      <w:pPr>
        <w:pStyle w:val="Defstart"/>
      </w:pPr>
      <w:r>
        <w:rPr>
          <w:b/>
        </w:rPr>
        <w:tab/>
        <w:t>“</w:t>
      </w:r>
      <w:r>
        <w:rPr>
          <w:rStyle w:val="CharDefText"/>
        </w:rPr>
        <w:t>driver licence</w:t>
      </w:r>
      <w:r>
        <w:rPr>
          <w:b/>
        </w:rPr>
        <w:t>”</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188" w:name="_Toc201992339"/>
      <w:bookmarkStart w:id="189" w:name="_Toc201992680"/>
      <w:bookmarkStart w:id="190" w:name="_Toc201992772"/>
      <w:bookmarkStart w:id="191" w:name="_Toc201993187"/>
      <w:bookmarkStart w:id="192" w:name="_Toc202065804"/>
      <w:bookmarkStart w:id="193" w:name="_Toc202519150"/>
      <w:r>
        <w:rPr>
          <w:rStyle w:val="CharDivNo"/>
        </w:rPr>
        <w:t>Division 2</w:t>
      </w:r>
      <w:r>
        <w:t> — </w:t>
      </w:r>
      <w:r>
        <w:rPr>
          <w:rStyle w:val="CharDivText"/>
        </w:rPr>
        <w:t>Eligibility to hold a driver’s licence</w:t>
      </w:r>
      <w:bookmarkEnd w:id="188"/>
      <w:bookmarkEnd w:id="189"/>
      <w:bookmarkEnd w:id="190"/>
      <w:bookmarkEnd w:id="191"/>
      <w:bookmarkEnd w:id="192"/>
      <w:bookmarkEnd w:id="193"/>
    </w:p>
    <w:p>
      <w:pPr>
        <w:pStyle w:val="Heading5"/>
      </w:pPr>
      <w:bookmarkStart w:id="194" w:name="_Toc201992340"/>
      <w:bookmarkStart w:id="195" w:name="_Toc202519151"/>
      <w:r>
        <w:rPr>
          <w:rStyle w:val="CharSectno"/>
        </w:rPr>
        <w:t>15</w:t>
      </w:r>
      <w:r>
        <w:t>.</w:t>
      </w:r>
      <w:r>
        <w:tab/>
        <w:t>Minimum age generally required to hold driver’s licence</w:t>
      </w:r>
      <w:bookmarkEnd w:id="194"/>
      <w:bookmarkEnd w:id="195"/>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196" w:name="_Toc201992341"/>
      <w:bookmarkStart w:id="197" w:name="_Toc202519152"/>
      <w:r>
        <w:rPr>
          <w:rStyle w:val="CharSectno"/>
        </w:rPr>
        <w:t>16</w:t>
      </w:r>
      <w:r>
        <w:t>.</w:t>
      </w:r>
      <w:r>
        <w:tab/>
        <w:t>Ability to safely drive motor vehicles on roads</w:t>
      </w:r>
      <w:bookmarkEnd w:id="196"/>
      <w:bookmarkEnd w:id="197"/>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198" w:name="_Toc201992342"/>
      <w:bookmarkStart w:id="199" w:name="_Toc202519153"/>
      <w:r>
        <w:rPr>
          <w:rStyle w:val="CharSectno"/>
        </w:rPr>
        <w:t>17</w:t>
      </w:r>
      <w:r>
        <w:t>.</w:t>
      </w:r>
      <w:r>
        <w:tab/>
        <w:t>How ability to control relevant motor vehicles can be shown</w:t>
      </w:r>
      <w:bookmarkEnd w:id="198"/>
      <w:bookmarkEnd w:id="199"/>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00" w:name="_Toc201992343"/>
      <w:bookmarkStart w:id="201" w:name="_Toc202519154"/>
      <w:r>
        <w:rPr>
          <w:rStyle w:val="CharSectno"/>
        </w:rPr>
        <w:t>18</w:t>
      </w:r>
      <w:r>
        <w:t>.</w:t>
      </w:r>
      <w:r>
        <w:tab/>
        <w:t>Certain evidence of ability to safely drive motor vehicles</w:t>
      </w:r>
      <w:bookmarkEnd w:id="200"/>
      <w:bookmarkEnd w:id="201"/>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02" w:name="_Toc201992344"/>
      <w:bookmarkStart w:id="203" w:name="_Toc202519155"/>
      <w:r>
        <w:rPr>
          <w:rStyle w:val="CharSectno"/>
        </w:rPr>
        <w:t>19</w:t>
      </w:r>
      <w:r>
        <w:t>.</w:t>
      </w:r>
      <w:r>
        <w:tab/>
        <w:t>Drivers who are 75 years of age or more</w:t>
      </w:r>
      <w:bookmarkEnd w:id="202"/>
      <w:bookmarkEnd w:id="203"/>
    </w:p>
    <w:p>
      <w:pPr>
        <w:pStyle w:val="Subsection"/>
      </w:pPr>
      <w:r>
        <w:tab/>
        <w:t>(1)</w:t>
      </w:r>
      <w:r>
        <w:tab/>
        <w:t xml:space="preserve">This regulation applies to the grant of a driver’s licence, whether by way of renewal or otherwise, to a person (the </w:t>
      </w:r>
      <w:r>
        <w:rPr>
          <w:b/>
        </w:rPr>
        <w:t>“</w:t>
      </w:r>
      <w:r>
        <w:rPr>
          <w:rStyle w:val="CharDefText"/>
        </w:rPr>
        <w:t>applicant</w:t>
      </w:r>
      <w:r>
        <w:rPr>
          <w:b/>
        </w:rPr>
        <w:t>”</w:t>
      </w:r>
      <w:r>
        <w:t>) who has reached 75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 xml:space="preserve">The applicant has to have demonstrated that ability — </w:t>
      </w:r>
    </w:p>
    <w:p>
      <w:pPr>
        <w:pStyle w:val="Indenta"/>
      </w:pPr>
      <w:r>
        <w:tab/>
        <w:t>(a)</w:t>
      </w:r>
      <w:r>
        <w:tab/>
        <w:t>in the case of the grant of a driver’s licence to an applicant who has reached 75, but not 78, years of age, within 3 years before the grant of the licence; and</w:t>
      </w:r>
    </w:p>
    <w:p>
      <w:pPr>
        <w:pStyle w:val="Indenta"/>
      </w:pPr>
      <w:r>
        <w:tab/>
        <w:t>(b)</w:t>
      </w:r>
      <w:r>
        <w:tab/>
        <w:t>in the case of the grant of a driver’s licence to an applicant who has reached 78, but not 80, years of age, within 2 years before the grant of the licence; and</w:t>
      </w:r>
    </w:p>
    <w:p>
      <w:pPr>
        <w:pStyle w:val="Indenta"/>
      </w:pPr>
      <w:r>
        <w:tab/>
        <w:t>(c)</w:t>
      </w:r>
      <w:r>
        <w:tab/>
        <w:t>in the case of the grant of a driver’s licence to an applicant who has reached 80 years of age, within one year before the grant of the licence.</w:t>
      </w:r>
    </w:p>
    <w:p>
      <w:pPr>
        <w:pStyle w:val="Heading5"/>
      </w:pPr>
      <w:bookmarkStart w:id="204" w:name="_Toc201992345"/>
      <w:bookmarkStart w:id="205" w:name="_Toc202519156"/>
      <w:r>
        <w:rPr>
          <w:rStyle w:val="CharSectno"/>
        </w:rPr>
        <w:t>20</w:t>
      </w:r>
      <w:r>
        <w:t>.</w:t>
      </w:r>
      <w:r>
        <w:tab/>
        <w:t>Knowledge of traffic laws and safe driving techniques</w:t>
      </w:r>
      <w:bookmarkEnd w:id="204"/>
      <w:bookmarkEnd w:id="205"/>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06" w:name="_Toc201992346"/>
      <w:bookmarkStart w:id="207" w:name="_Toc202519157"/>
      <w:r>
        <w:rPr>
          <w:rStyle w:val="CharSectno"/>
        </w:rPr>
        <w:t>21</w:t>
      </w:r>
      <w:r>
        <w:t>.</w:t>
      </w:r>
      <w:r>
        <w:tab/>
        <w:t>Prerequisite driver’s licences</w:t>
      </w:r>
      <w:bookmarkEnd w:id="206"/>
      <w:bookmarkEnd w:id="207"/>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208" w:name="_Toc201992347"/>
      <w:bookmarkStart w:id="209" w:name="_Toc202519158"/>
      <w:r>
        <w:rPr>
          <w:rStyle w:val="CharSectno"/>
        </w:rPr>
        <w:t>22</w:t>
      </w:r>
      <w:r>
        <w:t>.</w:t>
      </w:r>
      <w:r>
        <w:tab/>
        <w:t>Waiving certain requirements in special cases</w:t>
      </w:r>
      <w:bookmarkEnd w:id="208"/>
      <w:bookmarkEnd w:id="209"/>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210" w:name="_Toc201992348"/>
      <w:bookmarkStart w:id="211" w:name="_Toc201992689"/>
      <w:bookmarkStart w:id="212" w:name="_Toc201992781"/>
      <w:bookmarkStart w:id="213" w:name="_Toc201993196"/>
      <w:bookmarkStart w:id="214" w:name="_Toc202065813"/>
      <w:bookmarkStart w:id="215" w:name="_Toc202519159"/>
      <w:r>
        <w:rPr>
          <w:rStyle w:val="CharDivNo"/>
        </w:rPr>
        <w:t>Division 3</w:t>
      </w:r>
      <w:r>
        <w:t> — </w:t>
      </w:r>
      <w:r>
        <w:rPr>
          <w:rStyle w:val="CharDivText"/>
        </w:rPr>
        <w:t>Applying for grant or variation of driver’s licence</w:t>
      </w:r>
      <w:bookmarkEnd w:id="210"/>
      <w:bookmarkEnd w:id="211"/>
      <w:bookmarkEnd w:id="212"/>
      <w:bookmarkEnd w:id="213"/>
      <w:bookmarkEnd w:id="214"/>
      <w:bookmarkEnd w:id="215"/>
    </w:p>
    <w:p>
      <w:pPr>
        <w:pStyle w:val="Heading5"/>
      </w:pPr>
      <w:bookmarkStart w:id="216" w:name="_Toc201992349"/>
      <w:bookmarkStart w:id="217" w:name="_Toc202519160"/>
      <w:r>
        <w:rPr>
          <w:rStyle w:val="CharSectno"/>
        </w:rPr>
        <w:t>23</w:t>
      </w:r>
      <w:r>
        <w:t>.</w:t>
      </w:r>
      <w:r>
        <w:tab/>
        <w:t>Manner and form</w:t>
      </w:r>
      <w:bookmarkEnd w:id="216"/>
      <w:bookmarkEnd w:id="217"/>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218" w:name="_Toc201992350"/>
      <w:bookmarkStart w:id="219" w:name="_Toc202519161"/>
      <w:r>
        <w:rPr>
          <w:rStyle w:val="CharSectno"/>
        </w:rPr>
        <w:t>24</w:t>
      </w:r>
      <w:r>
        <w:t>.</w:t>
      </w:r>
      <w:r>
        <w:tab/>
        <w:t>Grant of licence</w:t>
      </w:r>
      <w:bookmarkEnd w:id="218"/>
      <w:bookmarkEnd w:id="219"/>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220" w:name="_Toc201992351"/>
      <w:bookmarkStart w:id="221" w:name="_Toc202519162"/>
      <w:r>
        <w:rPr>
          <w:rStyle w:val="CharSectno"/>
        </w:rPr>
        <w:t>25</w:t>
      </w:r>
      <w:r>
        <w:t>.</w:t>
      </w:r>
      <w:r>
        <w:tab/>
        <w:t>Some grounds for refusing to grant driver’s licence</w:t>
      </w:r>
      <w:bookmarkEnd w:id="220"/>
      <w:bookmarkEnd w:id="221"/>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222" w:name="_Toc201992352"/>
      <w:bookmarkStart w:id="223" w:name="_Toc202519163"/>
      <w:r>
        <w:rPr>
          <w:rStyle w:val="CharSectno"/>
        </w:rPr>
        <w:t>26</w:t>
      </w:r>
      <w:r>
        <w:t>.</w:t>
      </w:r>
      <w:r>
        <w:tab/>
        <w:t>Applicant may have to satisfy Director General again</w:t>
      </w:r>
      <w:bookmarkEnd w:id="222"/>
      <w:bookmarkEnd w:id="223"/>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224" w:name="_Toc201992353"/>
      <w:bookmarkStart w:id="225" w:name="_Toc202519164"/>
      <w:r>
        <w:rPr>
          <w:rStyle w:val="CharSectno"/>
        </w:rPr>
        <w:t>27</w:t>
      </w:r>
      <w:r>
        <w:t>.</w:t>
      </w:r>
      <w:r>
        <w:tab/>
        <w:t>Driving tests</w:t>
      </w:r>
      <w:bookmarkEnd w:id="224"/>
      <w:bookmarkEnd w:id="225"/>
    </w:p>
    <w:p>
      <w:pPr>
        <w:pStyle w:val="Subsection"/>
      </w:pPr>
      <w:r>
        <w:tab/>
        <w:t>(1)</w:t>
      </w:r>
      <w:r>
        <w:tab/>
        <w:t xml:space="preserve">In this regulation — </w:t>
      </w:r>
    </w:p>
    <w:p>
      <w:pPr>
        <w:pStyle w:val="Defstart"/>
      </w:pPr>
      <w:r>
        <w:rPr>
          <w:b/>
        </w:rPr>
        <w:tab/>
        <w:t>“</w:t>
      </w:r>
      <w:r>
        <w:rPr>
          <w:rStyle w:val="CharDefText"/>
        </w:rPr>
        <w:t>allocated time</w:t>
      </w:r>
      <w:r>
        <w:rPr>
          <w:b/>
        </w:rPr>
        <w:t>”</w:t>
      </w:r>
      <w:r>
        <w:t xml:space="preserve"> means the date and time appointed by the Director General for a particular applicant to attend for a driving test;</w:t>
      </w:r>
    </w:p>
    <w:p>
      <w:pPr>
        <w:pStyle w:val="Defstart"/>
      </w:pPr>
      <w:r>
        <w:rPr>
          <w:b/>
        </w:rPr>
        <w:tab/>
        <w:t>“</w:t>
      </w:r>
      <w:r>
        <w:rPr>
          <w:rStyle w:val="CharDefText"/>
        </w:rPr>
        <w:t>driving test</w:t>
      </w:r>
      <w:r>
        <w:rPr>
          <w:b/>
        </w:rPr>
        <w: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t>“</w:t>
      </w:r>
      <w:r>
        <w:rPr>
          <w:rStyle w:val="CharDefText"/>
        </w:rPr>
        <w:t>working day</w:t>
      </w:r>
      <w:r>
        <w:rPr>
          <w:b/>
        </w:rPr>
        <w:t>”</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226" w:name="_Toc201992354"/>
      <w:bookmarkStart w:id="227" w:name="_Toc202519165"/>
      <w:r>
        <w:rPr>
          <w:rStyle w:val="CharSectno"/>
        </w:rPr>
        <w:t>28</w:t>
      </w:r>
      <w:r>
        <w:t>.</w:t>
      </w:r>
      <w:r>
        <w:tab/>
        <w:t>Variation of driver’s licence</w:t>
      </w:r>
      <w:bookmarkEnd w:id="226"/>
      <w:bookmarkEnd w:id="227"/>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228" w:name="_Toc201992355"/>
      <w:bookmarkStart w:id="229" w:name="_Toc202519166"/>
      <w:r>
        <w:rPr>
          <w:rStyle w:val="CharSectno"/>
        </w:rPr>
        <w:t>29</w:t>
      </w:r>
      <w:r>
        <w:t>.</w:t>
      </w:r>
      <w:r>
        <w:tab/>
        <w:t>Surrender of driver’s licence</w:t>
      </w:r>
      <w:bookmarkEnd w:id="228"/>
      <w:bookmarkEnd w:id="229"/>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230" w:name="_Toc201992356"/>
      <w:bookmarkStart w:id="231" w:name="_Toc201992697"/>
      <w:bookmarkStart w:id="232" w:name="_Toc201992789"/>
      <w:bookmarkStart w:id="233" w:name="_Toc201993204"/>
      <w:bookmarkStart w:id="234" w:name="_Toc202065821"/>
      <w:bookmarkStart w:id="235" w:name="_Toc202519167"/>
      <w:r>
        <w:rPr>
          <w:rStyle w:val="CharDivNo"/>
        </w:rPr>
        <w:t>Division 4</w:t>
      </w:r>
      <w:r>
        <w:t> — </w:t>
      </w:r>
      <w:r>
        <w:rPr>
          <w:rStyle w:val="CharDivText"/>
        </w:rPr>
        <w:t>Driver’s licence documents</w:t>
      </w:r>
      <w:bookmarkEnd w:id="230"/>
      <w:bookmarkEnd w:id="231"/>
      <w:bookmarkEnd w:id="232"/>
      <w:bookmarkEnd w:id="233"/>
      <w:bookmarkEnd w:id="234"/>
      <w:bookmarkEnd w:id="235"/>
    </w:p>
    <w:p>
      <w:pPr>
        <w:pStyle w:val="Heading5"/>
      </w:pPr>
      <w:bookmarkStart w:id="236" w:name="_Toc201992357"/>
      <w:bookmarkStart w:id="237" w:name="_Toc202519168"/>
      <w:r>
        <w:rPr>
          <w:rStyle w:val="CharSectno"/>
        </w:rPr>
        <w:t>30</w:t>
      </w:r>
      <w:r>
        <w:t>.</w:t>
      </w:r>
      <w:r>
        <w:tab/>
        <w:t>Issue of licence document</w:t>
      </w:r>
      <w:bookmarkEnd w:id="236"/>
      <w:bookmarkEnd w:id="237"/>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238" w:name="_Toc201992358"/>
      <w:bookmarkStart w:id="239" w:name="_Toc202519169"/>
      <w:r>
        <w:rPr>
          <w:rStyle w:val="CharSectno"/>
        </w:rPr>
        <w:t>31</w:t>
      </w:r>
      <w:r>
        <w:t>.</w:t>
      </w:r>
      <w:r>
        <w:tab/>
        <w:t>Issue of replacement licence document</w:t>
      </w:r>
      <w:bookmarkEnd w:id="238"/>
      <w:bookmarkEnd w:id="239"/>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240" w:name="_Toc201992359"/>
      <w:bookmarkStart w:id="241" w:name="_Toc202519170"/>
      <w:r>
        <w:rPr>
          <w:rStyle w:val="CharSectno"/>
        </w:rPr>
        <w:t>32</w:t>
      </w:r>
      <w:r>
        <w:t>.</w:t>
      </w:r>
      <w:r>
        <w:tab/>
        <w:t>Return of licence document</w:t>
      </w:r>
      <w:bookmarkEnd w:id="240"/>
      <w:bookmarkEnd w:id="241"/>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242" w:name="_Toc201992360"/>
      <w:bookmarkStart w:id="243" w:name="_Toc201992701"/>
      <w:bookmarkStart w:id="244" w:name="_Toc201992793"/>
      <w:bookmarkStart w:id="245" w:name="_Toc201993208"/>
      <w:bookmarkStart w:id="246" w:name="_Toc202065825"/>
      <w:bookmarkStart w:id="247" w:name="_Toc202519171"/>
      <w:r>
        <w:rPr>
          <w:rStyle w:val="CharDivNo"/>
        </w:rPr>
        <w:t>Division 5</w:t>
      </w:r>
      <w:r>
        <w:t> — </w:t>
      </w:r>
      <w:r>
        <w:rPr>
          <w:rStyle w:val="CharDivText"/>
        </w:rPr>
        <w:t>Other provisions about drivers’ licences</w:t>
      </w:r>
      <w:bookmarkEnd w:id="242"/>
      <w:bookmarkEnd w:id="243"/>
      <w:bookmarkEnd w:id="244"/>
      <w:bookmarkEnd w:id="245"/>
      <w:bookmarkEnd w:id="246"/>
      <w:bookmarkEnd w:id="247"/>
    </w:p>
    <w:p>
      <w:pPr>
        <w:pStyle w:val="Heading5"/>
      </w:pPr>
      <w:bookmarkStart w:id="248" w:name="_Toc201992361"/>
      <w:bookmarkStart w:id="249" w:name="_Toc202519172"/>
      <w:r>
        <w:rPr>
          <w:rStyle w:val="CharSectno"/>
        </w:rPr>
        <w:t>33</w:t>
      </w:r>
      <w:r>
        <w:t>.</w:t>
      </w:r>
      <w:r>
        <w:tab/>
        <w:t>Conditions</w:t>
      </w:r>
      <w:bookmarkEnd w:id="248"/>
      <w:bookmarkEnd w:id="249"/>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250" w:name="_Toc201992362"/>
      <w:bookmarkStart w:id="251" w:name="_Toc202519173"/>
      <w:r>
        <w:rPr>
          <w:rStyle w:val="CharSectno"/>
        </w:rPr>
        <w:t>34</w:t>
      </w:r>
      <w:r>
        <w:t>.</w:t>
      </w:r>
      <w:r>
        <w:tab/>
        <w:t>Procedures to do with conditions</w:t>
      </w:r>
      <w:bookmarkEnd w:id="250"/>
      <w:bookmarkEnd w:id="251"/>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252" w:name="_Toc201992363"/>
      <w:bookmarkStart w:id="253" w:name="_Toc202519174"/>
      <w:r>
        <w:rPr>
          <w:rStyle w:val="CharSectno"/>
        </w:rPr>
        <w:t>35</w:t>
      </w:r>
      <w:r>
        <w:t>.</w:t>
      </w:r>
      <w:r>
        <w:tab/>
        <w:t>Consequence of breaching a condition</w:t>
      </w:r>
      <w:bookmarkEnd w:id="252"/>
      <w:bookmarkEnd w:id="25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254" w:name="_Toc201992364"/>
      <w:bookmarkStart w:id="255" w:name="_Toc202519175"/>
      <w:r>
        <w:rPr>
          <w:rStyle w:val="CharSectno"/>
        </w:rPr>
        <w:t>36</w:t>
      </w:r>
      <w:r>
        <w:t>.</w:t>
      </w:r>
      <w:r>
        <w:tab/>
        <w:t>P plates</w:t>
      </w:r>
      <w:bookmarkEnd w:id="254"/>
      <w:bookmarkEnd w:id="255"/>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4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256" w:name="_Toc201992365"/>
      <w:bookmarkStart w:id="257" w:name="_Toc202519176"/>
      <w:r>
        <w:rPr>
          <w:rStyle w:val="CharSectno"/>
        </w:rPr>
        <w:t>37</w:t>
      </w:r>
      <w:r>
        <w:t>.</w:t>
      </w:r>
      <w:r>
        <w:tab/>
        <w:t>Duration of driver’s licence</w:t>
      </w:r>
      <w:bookmarkEnd w:id="256"/>
      <w:bookmarkEnd w:id="257"/>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71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Heading5"/>
      </w:pPr>
      <w:bookmarkStart w:id="258" w:name="_Toc201992366"/>
      <w:bookmarkStart w:id="259" w:name="_Toc202519177"/>
      <w:r>
        <w:rPr>
          <w:rStyle w:val="CharSectno"/>
        </w:rPr>
        <w:t>38</w:t>
      </w:r>
      <w:r>
        <w:t>.</w:t>
      </w:r>
      <w:r>
        <w:tab/>
        <w:t>Grant of driver’s licence by way of renewal</w:t>
      </w:r>
      <w:bookmarkEnd w:id="258"/>
      <w:bookmarkEnd w:id="259"/>
    </w:p>
    <w:p>
      <w:pPr>
        <w:pStyle w:val="Subsection"/>
      </w:pPr>
      <w:r>
        <w:tab/>
        <w:t>(1)</w:t>
      </w:r>
      <w:r>
        <w:tab/>
        <w:t xml:space="preserve">In this regulation — </w:t>
      </w:r>
    </w:p>
    <w:p>
      <w:pPr>
        <w:pStyle w:val="Defstart"/>
      </w:pPr>
      <w:r>
        <w:rPr>
          <w:b/>
        </w:rPr>
        <w:tab/>
        <w:t>“</w:t>
      </w:r>
      <w:r>
        <w:rPr>
          <w:rStyle w:val="CharDefText"/>
        </w:rPr>
        <w:t>expiry day</w:t>
      </w:r>
      <w:r>
        <w:rPr>
          <w:b/>
        </w:rPr>
        <w:t>”</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260" w:name="_Toc201992367"/>
      <w:bookmarkStart w:id="261" w:name="_Toc202519178"/>
      <w:r>
        <w:rPr>
          <w:rStyle w:val="CharSectno"/>
        </w:rPr>
        <w:t>39</w:t>
      </w:r>
      <w:r>
        <w:t>.</w:t>
      </w:r>
      <w:r>
        <w:tab/>
        <w:t>Application made after recent expiry of driver’s licence</w:t>
      </w:r>
      <w:bookmarkEnd w:id="260"/>
      <w:bookmarkEnd w:id="261"/>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262" w:name="_Toc201992368"/>
      <w:bookmarkStart w:id="263" w:name="_Toc202519179"/>
      <w:r>
        <w:rPr>
          <w:rStyle w:val="CharSectno"/>
        </w:rPr>
        <w:t>40</w:t>
      </w:r>
      <w:r>
        <w:t>.</w:t>
      </w:r>
      <w:r>
        <w:tab/>
        <w:t>Change of licence holder’s address</w:t>
      </w:r>
      <w:bookmarkEnd w:id="262"/>
      <w:bookmarkEnd w:id="263"/>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Heading5"/>
      </w:pPr>
      <w:bookmarkStart w:id="264" w:name="_Toc201992369"/>
      <w:bookmarkStart w:id="265" w:name="_Toc202519180"/>
      <w:r>
        <w:rPr>
          <w:rStyle w:val="CharSectno"/>
        </w:rPr>
        <w:t>41</w:t>
      </w:r>
      <w:r>
        <w:t>.</w:t>
      </w:r>
      <w:r>
        <w:tab/>
        <w:t>Director General suspending or cancelling driver’s licence</w:t>
      </w:r>
      <w:bookmarkEnd w:id="264"/>
      <w:bookmarkEnd w:id="265"/>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266" w:name="_Toc201992370"/>
      <w:bookmarkStart w:id="267" w:name="_Toc202519181"/>
      <w:r>
        <w:rPr>
          <w:rStyle w:val="CharSectno"/>
        </w:rPr>
        <w:t>42</w:t>
      </w:r>
      <w:r>
        <w:t>.</w:t>
      </w:r>
      <w:r>
        <w:tab/>
        <w:t>Reviewable decisions</w:t>
      </w:r>
      <w:bookmarkEnd w:id="266"/>
      <w:bookmarkEnd w:id="267"/>
    </w:p>
    <w:p>
      <w:pPr>
        <w:pStyle w:val="Subsection"/>
      </w:pPr>
      <w:r>
        <w:tab/>
        <w:t>(1)</w:t>
      </w:r>
      <w:r>
        <w:tab/>
        <w:t xml:space="preserve">In this regulation — </w:t>
      </w:r>
    </w:p>
    <w:p>
      <w:pPr>
        <w:pStyle w:val="Defstart"/>
      </w:pPr>
      <w:r>
        <w:rPr>
          <w:b/>
        </w:rPr>
        <w:tab/>
        <w:t>“</w:t>
      </w:r>
      <w:r>
        <w:rPr>
          <w:rStyle w:val="CharDefText"/>
        </w:rPr>
        <w:t>reviewable decision</w:t>
      </w:r>
      <w:r>
        <w:rPr>
          <w:b/>
        </w:rPr>
        <w:t>”</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Heading5"/>
      </w:pPr>
      <w:bookmarkStart w:id="268" w:name="_Toc201992371"/>
      <w:bookmarkStart w:id="269" w:name="_Toc202519182"/>
      <w:r>
        <w:rPr>
          <w:rStyle w:val="CharSectno"/>
        </w:rPr>
        <w:t>43</w:t>
      </w:r>
      <w:r>
        <w:t>.</w:t>
      </w:r>
      <w:r>
        <w:tab/>
        <w:t>Disclosing certain information in driver’s licence register</w:t>
      </w:r>
      <w:bookmarkEnd w:id="268"/>
      <w:bookmarkEnd w:id="269"/>
    </w:p>
    <w:p>
      <w:pPr>
        <w:pStyle w:val="Subsection"/>
      </w:pPr>
      <w:r>
        <w:tab/>
        <w:t>(1)</w:t>
      </w:r>
      <w:r>
        <w:tab/>
        <w:t>The Director General may release to a person or body having functions under the law of another jurisdiction information referred to in section 46 of the Act that the person or body intends to use for the purpose of performing those functions.</w:t>
      </w:r>
    </w:p>
    <w:p>
      <w:pPr>
        <w:pStyle w:val="Subsection"/>
      </w:pPr>
      <w:r>
        <w:tab/>
        <w:t>(2)</w:t>
      </w:r>
      <w:r>
        <w:tab/>
        <w:t>The release of the information is to be on the basis that it is not to be used for any other purpose.</w:t>
      </w:r>
    </w:p>
    <w:p>
      <w:pPr>
        <w:pStyle w:val="Subsection"/>
      </w:pPr>
      <w:r>
        <w:tab/>
        <w:t>(3)</w:t>
      </w:r>
      <w:r>
        <w:tab/>
        <w:t>Without limiting the release of information in accordance with subregulations (1) and (2), information referred to in section 46 of the Act may be released if the person about whom the information is released or for whom the information is commercially sensitive consents in writing to its release.</w:t>
      </w:r>
    </w:p>
    <w:p>
      <w:pPr>
        <w:pStyle w:val="Subsection"/>
      </w:pPr>
      <w:r>
        <w:tab/>
        <w:t>(4)</w:t>
      </w:r>
      <w:r>
        <w:tab/>
        <w:t>A person to whom the Director General has given a written request for consent required by subregulation (3) is to be regarded as having given the consent sought if the person does not respond to the request within the period of 14 days after the request was given to the person or a longer period specified in the request.</w:t>
      </w:r>
    </w:p>
    <w:p>
      <w:pPr>
        <w:pStyle w:val="Heading2"/>
      </w:pPr>
      <w:bookmarkStart w:id="270" w:name="_Toc201992372"/>
      <w:bookmarkStart w:id="271" w:name="_Toc201992713"/>
      <w:bookmarkStart w:id="272" w:name="_Toc201992805"/>
      <w:bookmarkStart w:id="273" w:name="_Toc201993220"/>
      <w:bookmarkStart w:id="274" w:name="_Toc202065837"/>
      <w:bookmarkStart w:id="275" w:name="_Toc202519183"/>
      <w:r>
        <w:rPr>
          <w:rStyle w:val="CharPartNo"/>
        </w:rPr>
        <w:t>Part 3</w:t>
      </w:r>
      <w:r>
        <w:rPr>
          <w:rStyle w:val="CharDivNo"/>
        </w:rPr>
        <w:t> </w:t>
      </w:r>
      <w:r>
        <w:t>—</w:t>
      </w:r>
      <w:r>
        <w:rPr>
          <w:rStyle w:val="CharDivText"/>
        </w:rPr>
        <w:t> </w:t>
      </w:r>
      <w:r>
        <w:rPr>
          <w:rStyle w:val="CharPartText"/>
        </w:rPr>
        <w:t>Learner drivers</w:t>
      </w:r>
      <w:bookmarkEnd w:id="270"/>
      <w:bookmarkEnd w:id="271"/>
      <w:bookmarkEnd w:id="272"/>
      <w:bookmarkEnd w:id="273"/>
      <w:bookmarkEnd w:id="274"/>
      <w:bookmarkEnd w:id="275"/>
    </w:p>
    <w:p>
      <w:pPr>
        <w:pStyle w:val="Heading5"/>
      </w:pPr>
      <w:bookmarkStart w:id="276" w:name="_Toc201992373"/>
      <w:bookmarkStart w:id="277" w:name="_Toc202519184"/>
      <w:r>
        <w:rPr>
          <w:rStyle w:val="CharSectno"/>
        </w:rPr>
        <w:t>44</w:t>
      </w:r>
      <w:r>
        <w:t>.</w:t>
      </w:r>
      <w:r>
        <w:tab/>
        <w:t>What learner’s permit authorises</w:t>
      </w:r>
      <w:bookmarkEnd w:id="276"/>
      <w:bookmarkEnd w:id="277"/>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278" w:name="_Toc201992374"/>
      <w:bookmarkStart w:id="279" w:name="_Toc202519185"/>
      <w:r>
        <w:rPr>
          <w:rStyle w:val="CharSectno"/>
        </w:rPr>
        <w:t>45</w:t>
      </w:r>
      <w:r>
        <w:t>.</w:t>
      </w:r>
      <w:r>
        <w:tab/>
        <w:t>Driving instructors who are not licensed as instructors</w:t>
      </w:r>
      <w:bookmarkEnd w:id="278"/>
      <w:bookmarkEnd w:id="279"/>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t>“</w:t>
      </w:r>
      <w:r>
        <w:rPr>
          <w:rStyle w:val="CharDefText"/>
        </w:rPr>
        <w:t>authorised</w:t>
      </w:r>
      <w:r>
        <w:rPr>
          <w:b/>
        </w:rPr>
        <w:t>”</w:t>
      </w:r>
      <w:r>
        <w:t xml:space="preserve"> means authorised by a driver’s licence, any other Australian driver licence, or a foreign driving authorisation.</w:t>
      </w:r>
    </w:p>
    <w:p>
      <w:pPr>
        <w:pStyle w:val="Heading5"/>
      </w:pPr>
      <w:bookmarkStart w:id="280" w:name="_Toc201992375"/>
      <w:bookmarkStart w:id="281" w:name="_Toc202519186"/>
      <w:r>
        <w:rPr>
          <w:rStyle w:val="CharSectno"/>
        </w:rPr>
        <w:t>46</w:t>
      </w:r>
      <w:r>
        <w:t>.</w:t>
      </w:r>
      <w:r>
        <w:tab/>
        <w:t>Minimum age for holding learner’s permit</w:t>
      </w:r>
      <w:bookmarkEnd w:id="280"/>
      <w:bookmarkEnd w:id="28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282" w:name="_Toc201992376"/>
      <w:bookmarkStart w:id="283" w:name="_Toc202519187"/>
      <w:r>
        <w:rPr>
          <w:rStyle w:val="CharSectno"/>
        </w:rPr>
        <w:t>47</w:t>
      </w:r>
      <w:r>
        <w:t>.</w:t>
      </w:r>
      <w:r>
        <w:tab/>
        <w:t>Knowledge of traffic laws and safe driving techniques</w:t>
      </w:r>
      <w:bookmarkEnd w:id="282"/>
      <w:bookmarkEnd w:id="283"/>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284" w:name="_Toc201992377"/>
      <w:bookmarkStart w:id="285" w:name="_Toc202519188"/>
      <w:r>
        <w:rPr>
          <w:rStyle w:val="CharSectno"/>
        </w:rPr>
        <w:t>48</w:t>
      </w:r>
      <w:r>
        <w:t>.</w:t>
      </w:r>
      <w:r>
        <w:tab/>
        <w:t>Prerequisite driver authorisation</w:t>
      </w:r>
      <w:bookmarkEnd w:id="284"/>
      <w:bookmarkEnd w:id="285"/>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286" w:name="_Toc201992378"/>
      <w:bookmarkStart w:id="287" w:name="_Toc202519189"/>
      <w:r>
        <w:rPr>
          <w:rStyle w:val="CharSectno"/>
        </w:rPr>
        <w:t>49</w:t>
      </w:r>
      <w:r>
        <w:t>.</w:t>
      </w:r>
      <w:r>
        <w:tab/>
        <w:t>Conditions</w:t>
      </w:r>
      <w:bookmarkEnd w:id="286"/>
      <w:bookmarkEnd w:id="287"/>
    </w:p>
    <w:p>
      <w:pPr>
        <w:pStyle w:val="Subsection"/>
      </w:pPr>
      <w:r>
        <w:tab/>
        <w:t>(1)</w:t>
      </w:r>
      <w:r>
        <w:tab/>
        <w:t xml:space="preserve">In this regulation — </w:t>
      </w:r>
    </w:p>
    <w:p>
      <w:pPr>
        <w:pStyle w:val="Defstart"/>
      </w:pPr>
      <w:r>
        <w:rPr>
          <w:b/>
        </w:rPr>
        <w:tab/>
        <w:t>“</w:t>
      </w:r>
      <w:r>
        <w:rPr>
          <w:rStyle w:val="CharDefText"/>
        </w:rPr>
        <w:t>instructor</w:t>
      </w:r>
      <w:r>
        <w:rPr>
          <w:b/>
        </w:rPr>
        <w:t>”</w:t>
      </w:r>
      <w:r>
        <w:t xml:space="preserve"> means the person referred to in section 43(2) of the Act who is giving the driving instruction in the course of which the learner’s permit authorises driving;</w:t>
      </w:r>
    </w:p>
    <w:p>
      <w:pPr>
        <w:pStyle w:val="Defstart"/>
      </w:pPr>
      <w:r>
        <w:rPr>
          <w:b/>
        </w:rPr>
        <w:tab/>
        <w:t>“</w:t>
      </w:r>
      <w:r>
        <w:rPr>
          <w:rStyle w:val="CharDefText"/>
        </w:rPr>
        <w:t>learner</w:t>
      </w:r>
      <w:r>
        <w:rPr>
          <w:b/>
        </w:rPr>
        <w:t>”</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288" w:name="_Toc201992379"/>
      <w:bookmarkStart w:id="289" w:name="_Toc202519190"/>
      <w:r>
        <w:rPr>
          <w:rStyle w:val="CharSectno"/>
        </w:rPr>
        <w:t>50</w:t>
      </w:r>
      <w:r>
        <w:t>.</w:t>
      </w:r>
      <w:r>
        <w:tab/>
        <w:t>Consequence of breaching a condition</w:t>
      </w:r>
      <w:bookmarkEnd w:id="288"/>
      <w:bookmarkEnd w:id="289"/>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290" w:name="_Toc201992380"/>
      <w:bookmarkStart w:id="291" w:name="_Toc202519191"/>
      <w:r>
        <w:rPr>
          <w:rStyle w:val="CharSectno"/>
        </w:rPr>
        <w:t>51</w:t>
      </w:r>
      <w:r>
        <w:t>.</w:t>
      </w:r>
      <w:r>
        <w:tab/>
        <w:t>L plates</w:t>
      </w:r>
      <w:bookmarkEnd w:id="290"/>
      <w:bookmarkEnd w:id="291"/>
    </w:p>
    <w:p>
      <w:pPr>
        <w:pStyle w:val="Subsection"/>
      </w:pPr>
      <w:r>
        <w:tab/>
        <w:t>(1)</w:t>
      </w:r>
      <w:r>
        <w:tab/>
        <w:t>A person who drives a motor vehicle on a road while learning to drive, whether as authorised by a learner’s permit or because of regulation 57(1) or (2), is required to display on the vehicle 2 plates (</w:t>
      </w:r>
      <w:r>
        <w:rPr>
          <w:b/>
        </w:rPr>
        <w:t>“</w:t>
      </w:r>
      <w:r>
        <w:rPr>
          <w:rStyle w:val="CharDefText"/>
        </w:rPr>
        <w:t>L plates</w:t>
      </w:r>
      <w:r>
        <w:rPr>
          <w:b/>
        </w:rPr>
        <w:t>”</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b/>
        </w:rPr>
        <w:t>“</w:t>
      </w:r>
      <w:r>
        <w:rPr>
          <w:rStyle w:val="CharDefText"/>
        </w:rPr>
        <w:t>learner</w:t>
      </w:r>
      <w:r>
        <w:rPr>
          <w:b/>
        </w:rPr>
        <w:t>”</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292" w:name="_Toc201992381"/>
      <w:bookmarkStart w:id="293" w:name="_Toc202519192"/>
      <w:r>
        <w:rPr>
          <w:rStyle w:val="CharSectno"/>
        </w:rPr>
        <w:t>52</w:t>
      </w:r>
      <w:r>
        <w:t>.</w:t>
      </w:r>
      <w:r>
        <w:tab/>
        <w:t>Applying for learner’s permit</w:t>
      </w:r>
      <w:bookmarkEnd w:id="292"/>
      <w:bookmarkEnd w:id="293"/>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294" w:name="_Toc201992382"/>
      <w:bookmarkStart w:id="295" w:name="_Toc202519193"/>
      <w:r>
        <w:rPr>
          <w:rStyle w:val="CharSectno"/>
        </w:rPr>
        <w:t>53</w:t>
      </w:r>
      <w:r>
        <w:t>.</w:t>
      </w:r>
      <w:r>
        <w:tab/>
        <w:t>Issue of permit document</w:t>
      </w:r>
      <w:bookmarkEnd w:id="294"/>
      <w:bookmarkEnd w:id="295"/>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296" w:name="_Toc201992383"/>
      <w:bookmarkStart w:id="297" w:name="_Toc202519194"/>
      <w:r>
        <w:rPr>
          <w:rStyle w:val="CharSectno"/>
        </w:rPr>
        <w:t>54</w:t>
      </w:r>
      <w:r>
        <w:t>.</w:t>
      </w:r>
      <w:r>
        <w:tab/>
        <w:t>Issue of replacement permit document</w:t>
      </w:r>
      <w:bookmarkEnd w:id="296"/>
      <w:bookmarkEnd w:id="297"/>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298" w:name="_Toc201992384"/>
      <w:bookmarkStart w:id="299" w:name="_Toc202519195"/>
      <w:r>
        <w:rPr>
          <w:rStyle w:val="CharSectno"/>
        </w:rPr>
        <w:t>55</w:t>
      </w:r>
      <w:r>
        <w:t>.</w:t>
      </w:r>
      <w:r>
        <w:tab/>
        <w:t>Director General suspending or cancelling learner’s permit</w:t>
      </w:r>
      <w:bookmarkEnd w:id="298"/>
      <w:bookmarkEnd w:id="299"/>
    </w:p>
    <w:p>
      <w:pPr>
        <w:pStyle w:val="Subsection"/>
      </w:pPr>
      <w:r>
        <w:tab/>
      </w:r>
      <w:r>
        <w:tab/>
        <w:t>The Director General may suspend or cancel a learner’s permit by notice in writing given to the holder of the permit.</w:t>
      </w:r>
    </w:p>
    <w:p>
      <w:pPr>
        <w:pStyle w:val="Heading2"/>
      </w:pPr>
      <w:bookmarkStart w:id="300" w:name="_Toc201992385"/>
      <w:bookmarkStart w:id="301" w:name="_Toc201992726"/>
      <w:bookmarkStart w:id="302" w:name="_Toc201992818"/>
      <w:bookmarkStart w:id="303" w:name="_Toc201993233"/>
      <w:bookmarkStart w:id="304" w:name="_Toc202065850"/>
      <w:bookmarkStart w:id="305" w:name="_Toc202519196"/>
      <w:r>
        <w:rPr>
          <w:rStyle w:val="CharPartNo"/>
        </w:rPr>
        <w:t>Part 4</w:t>
      </w:r>
      <w:r>
        <w:rPr>
          <w:rStyle w:val="CharDivNo"/>
        </w:rPr>
        <w:t> </w:t>
      </w:r>
      <w:r>
        <w:t>—</w:t>
      </w:r>
      <w:r>
        <w:rPr>
          <w:rStyle w:val="CharDivText"/>
        </w:rPr>
        <w:t> </w:t>
      </w:r>
      <w:r>
        <w:rPr>
          <w:rStyle w:val="CharPartText"/>
        </w:rPr>
        <w:t>Other matters about driver authorisations</w:t>
      </w:r>
      <w:bookmarkEnd w:id="300"/>
      <w:bookmarkEnd w:id="301"/>
      <w:bookmarkEnd w:id="302"/>
      <w:bookmarkEnd w:id="303"/>
      <w:bookmarkEnd w:id="304"/>
      <w:bookmarkEnd w:id="305"/>
    </w:p>
    <w:p>
      <w:pPr>
        <w:pStyle w:val="Heading5"/>
      </w:pPr>
      <w:bookmarkStart w:id="306" w:name="_Toc201992386"/>
      <w:bookmarkStart w:id="307" w:name="_Toc202519197"/>
      <w:r>
        <w:rPr>
          <w:rStyle w:val="CharSectno"/>
        </w:rPr>
        <w:t>56</w:t>
      </w:r>
      <w:r>
        <w:t>.</w:t>
      </w:r>
      <w:r>
        <w:tab/>
        <w:t>Certain motor vehicles may be driven without licence</w:t>
      </w:r>
      <w:bookmarkEnd w:id="306"/>
      <w:bookmarkEnd w:id="30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308" w:name="_Toc201992387"/>
      <w:bookmarkStart w:id="309" w:name="_Toc202519198"/>
      <w:r>
        <w:rPr>
          <w:rStyle w:val="CharSectno"/>
        </w:rPr>
        <w:t>57</w:t>
      </w:r>
      <w:r>
        <w:t>.</w:t>
      </w:r>
      <w:r>
        <w:tab/>
        <w:t>Australian driver licence may authorise learning</w:t>
      </w:r>
      <w:bookmarkEnd w:id="308"/>
      <w:bookmarkEnd w:id="309"/>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310" w:name="_Toc201992388"/>
      <w:bookmarkStart w:id="311" w:name="_Toc202519199"/>
      <w:r>
        <w:rPr>
          <w:rStyle w:val="CharSectno"/>
        </w:rPr>
        <w:t>58</w:t>
      </w:r>
      <w:r>
        <w:t>.</w:t>
      </w:r>
      <w:r>
        <w:tab/>
        <w:t>Director General may permit certain driving without licence</w:t>
      </w:r>
      <w:bookmarkEnd w:id="310"/>
      <w:bookmarkEnd w:id="31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312" w:name="_Toc201992389"/>
      <w:bookmarkStart w:id="313" w:name="_Toc202519200"/>
      <w:r>
        <w:rPr>
          <w:rStyle w:val="CharSectno"/>
        </w:rPr>
        <w:t>59</w:t>
      </w:r>
      <w:r>
        <w:t>.</w:t>
      </w:r>
      <w:r>
        <w:tab/>
        <w:t>Foreign driving authorisation not preventing grant of driver’s licence</w:t>
      </w:r>
      <w:bookmarkEnd w:id="312"/>
      <w:bookmarkEnd w:id="313"/>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314" w:name="_Toc201992390"/>
      <w:bookmarkStart w:id="315" w:name="_Toc202519201"/>
      <w:r>
        <w:rPr>
          <w:rStyle w:val="CharSectno"/>
        </w:rPr>
        <w:t>60</w:t>
      </w:r>
      <w:r>
        <w:t>.</w:t>
      </w:r>
      <w:r>
        <w:tab/>
        <w:t>Authorisation of another Australian jurisdiction to be recognised</w:t>
      </w:r>
      <w:bookmarkEnd w:id="314"/>
      <w:bookmarkEnd w:id="315"/>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316" w:name="_Toc201992391"/>
      <w:bookmarkStart w:id="317" w:name="_Toc202519202"/>
      <w:r>
        <w:rPr>
          <w:rStyle w:val="CharSectno"/>
        </w:rPr>
        <w:t>61</w:t>
      </w:r>
      <w:r>
        <w:t>.</w:t>
      </w:r>
      <w:r>
        <w:tab/>
        <w:t>Authorisation under foreign law to be recognised</w:t>
      </w:r>
      <w:bookmarkEnd w:id="316"/>
      <w:bookmarkEnd w:id="317"/>
    </w:p>
    <w:p>
      <w:pPr>
        <w:pStyle w:val="Subsection"/>
      </w:pPr>
      <w:r>
        <w:tab/>
        <w:t>(1)</w:t>
      </w:r>
      <w:r>
        <w:tab/>
        <w:t xml:space="preserve">The Director General is to recognise an authorisation granted to a person under a foreign law authorising the person to drive a motor vehicle on a road (a </w:t>
      </w:r>
      <w:r>
        <w:rPr>
          <w:b/>
        </w:rPr>
        <w:t>“</w:t>
      </w:r>
      <w:r>
        <w:rPr>
          <w:rStyle w:val="CharDefText"/>
        </w:rPr>
        <w:t>foreign driving authorisation</w:t>
      </w:r>
      <w:r>
        <w:rPr>
          <w:b/>
        </w:rPr>
        <w:t>”</w:t>
      </w:r>
      <w:r>
        <w:t>).</w:t>
      </w:r>
    </w:p>
    <w:p>
      <w:pPr>
        <w:pStyle w:val="Subsection"/>
      </w:pPr>
      <w:r>
        <w:tab/>
        <w:t>(2)</w:t>
      </w:r>
      <w:r>
        <w:tab/>
        <w:t xml:space="preserve">In subregulation (1) — </w:t>
      </w:r>
    </w:p>
    <w:p>
      <w:pPr>
        <w:pStyle w:val="Defstart"/>
      </w:pPr>
      <w:r>
        <w:rPr>
          <w:b/>
        </w:rPr>
        <w:tab/>
        <w:t>“</w:t>
      </w:r>
      <w:r>
        <w:rPr>
          <w:rStyle w:val="CharDefText"/>
        </w:rPr>
        <w:t>foreign law</w:t>
      </w:r>
      <w:r>
        <w:rPr>
          <w:b/>
        </w:rPr>
        <w:t>”</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318" w:name="_Toc201992392"/>
      <w:bookmarkStart w:id="319" w:name="_Toc202519203"/>
      <w:r>
        <w:rPr>
          <w:rStyle w:val="CharSectno"/>
        </w:rPr>
        <w:t>62</w:t>
      </w:r>
      <w:r>
        <w:t>.</w:t>
      </w:r>
      <w:r>
        <w:tab/>
        <w:t>Effect of recognising other driving authorisation</w:t>
      </w:r>
      <w:bookmarkEnd w:id="318"/>
      <w:bookmarkEnd w:id="319"/>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the person has held a permanent visa under the </w:t>
      </w:r>
      <w:r>
        <w:rPr>
          <w:i/>
          <w:iCs/>
        </w:rPr>
        <w:t>Migration Act 1958</w:t>
      </w:r>
      <w:r>
        <w:t xml:space="preserve"> of the Commonwealth for more than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Heading5"/>
      </w:pPr>
      <w:bookmarkStart w:id="320" w:name="_Toc201992393"/>
      <w:bookmarkStart w:id="321" w:name="_Toc202519204"/>
      <w:r>
        <w:rPr>
          <w:rStyle w:val="CharSectno"/>
        </w:rPr>
        <w:t>63</w:t>
      </w:r>
      <w:r>
        <w:t>.</w:t>
      </w:r>
      <w:r>
        <w:tab/>
        <w:t>Excluding person from being authorised by regulation 62</w:t>
      </w:r>
      <w:bookmarkEnd w:id="320"/>
      <w:bookmarkEnd w:id="321"/>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322" w:name="_Toc201992394"/>
      <w:bookmarkStart w:id="323" w:name="_Toc202519205"/>
      <w:r>
        <w:rPr>
          <w:rStyle w:val="CharSectno"/>
        </w:rPr>
        <w:t>64</w:t>
      </w:r>
      <w:r>
        <w:t>.</w:t>
      </w:r>
      <w:r>
        <w:tab/>
        <w:t>Another jurisdiction’s driving authorisation document to be carried</w:t>
      </w:r>
      <w:bookmarkEnd w:id="322"/>
      <w:bookmarkEnd w:id="323"/>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324" w:name="_Toc201992395"/>
      <w:bookmarkStart w:id="325" w:name="_Toc202519206"/>
      <w:r>
        <w:rPr>
          <w:rStyle w:val="CharSectno"/>
        </w:rPr>
        <w:t>65</w:t>
      </w:r>
      <w:r>
        <w:t>.</w:t>
      </w:r>
      <w:r>
        <w:tab/>
        <w:t>Duty to reveal things that might impair ability</w:t>
      </w:r>
      <w:bookmarkEnd w:id="324"/>
      <w:bookmarkEnd w:id="325"/>
    </w:p>
    <w:p>
      <w:pPr>
        <w:pStyle w:val="Subsection"/>
      </w:pPr>
      <w:r>
        <w:tab/>
        <w:t>(1)</w:t>
      </w:r>
      <w:r>
        <w:tab/>
        <w:t xml:space="preserve">In this regulation — </w:t>
      </w:r>
    </w:p>
    <w:p>
      <w:pPr>
        <w:pStyle w:val="Defstart"/>
      </w:pPr>
      <w:r>
        <w:rPr>
          <w:b/>
        </w:rPr>
        <w:tab/>
        <w:t>“</w:t>
      </w:r>
      <w:r>
        <w:rPr>
          <w:rStyle w:val="CharDefText"/>
        </w:rPr>
        <w:t>driving impairment of the person</w:t>
      </w:r>
      <w:r>
        <w:rPr>
          <w:b/>
        </w:rPr>
        <w:t>”</w:t>
      </w:r>
      <w:r>
        <w:t xml:space="preserve"> means any permanent or long</w:t>
      </w:r>
      <w:r>
        <w:noBreakHyphen/>
        <w:t>term mental or physical condition (which may include</w:t>
      </w:r>
      <w:r>
        <w:rPr>
          <w:highlight w:val="magenta"/>
        </w:rPr>
        <w:t xml:space="preserve"> </w:t>
      </w:r>
      <w:r>
        <w:t xml:space="preserve">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326" w:name="_Toc201992396"/>
      <w:bookmarkStart w:id="327" w:name="_Toc201992737"/>
      <w:bookmarkStart w:id="328" w:name="_Toc201992829"/>
      <w:bookmarkStart w:id="329" w:name="_Toc201993244"/>
      <w:bookmarkStart w:id="330" w:name="_Toc202065861"/>
      <w:bookmarkStart w:id="331" w:name="_Toc202519207"/>
      <w:r>
        <w:rPr>
          <w:rStyle w:val="CharPartNo"/>
        </w:rPr>
        <w:t>Part 5</w:t>
      </w:r>
      <w:r>
        <w:rPr>
          <w:rStyle w:val="CharDivNo"/>
        </w:rPr>
        <w:t> </w:t>
      </w:r>
      <w:r>
        <w:t>—</w:t>
      </w:r>
      <w:r>
        <w:rPr>
          <w:rStyle w:val="CharDivText"/>
        </w:rPr>
        <w:t> </w:t>
      </w:r>
      <w:r>
        <w:rPr>
          <w:rStyle w:val="CharPartText"/>
        </w:rPr>
        <w:t>Repeal and transitional provisions</w:t>
      </w:r>
      <w:bookmarkEnd w:id="326"/>
      <w:bookmarkEnd w:id="327"/>
      <w:bookmarkEnd w:id="328"/>
      <w:bookmarkEnd w:id="329"/>
      <w:bookmarkEnd w:id="330"/>
      <w:bookmarkEnd w:id="331"/>
    </w:p>
    <w:p>
      <w:pPr>
        <w:pStyle w:val="Heading5"/>
      </w:pPr>
      <w:bookmarkStart w:id="332" w:name="_Toc201992397"/>
      <w:bookmarkStart w:id="333" w:name="_Toc202519208"/>
      <w:r>
        <w:rPr>
          <w:rStyle w:val="CharSectno"/>
        </w:rPr>
        <w:t>66</w:t>
      </w:r>
      <w:r>
        <w:t>.</w:t>
      </w:r>
      <w:r>
        <w:tab/>
        <w:t>Repeal</w:t>
      </w:r>
      <w:bookmarkEnd w:id="332"/>
      <w:bookmarkEnd w:id="333"/>
    </w:p>
    <w:p>
      <w:pPr>
        <w:pStyle w:val="Subsection"/>
      </w:pPr>
      <w:r>
        <w:tab/>
      </w:r>
      <w:r>
        <w:tab/>
        <w:t xml:space="preserve">The </w:t>
      </w:r>
      <w:r>
        <w:rPr>
          <w:i/>
        </w:rPr>
        <w:t>Road Traffic (Drivers’ Licences) Regulations 1975</w:t>
      </w:r>
      <w:r>
        <w:t xml:space="preserve"> are repealed.</w:t>
      </w:r>
    </w:p>
    <w:p>
      <w:pPr>
        <w:pStyle w:val="Heading5"/>
      </w:pPr>
      <w:bookmarkStart w:id="334" w:name="_Toc201992398"/>
      <w:bookmarkStart w:id="335" w:name="_Toc202519209"/>
      <w:r>
        <w:rPr>
          <w:rStyle w:val="CharSectno"/>
        </w:rPr>
        <w:t>67</w:t>
      </w:r>
      <w:r>
        <w:t>.</w:t>
      </w:r>
      <w:r>
        <w:tab/>
        <w:t>Transitional provisions</w:t>
      </w:r>
      <w:bookmarkEnd w:id="334"/>
      <w:bookmarkEnd w:id="335"/>
    </w:p>
    <w:p>
      <w:pPr>
        <w:pStyle w:val="Subsection"/>
      </w:pPr>
      <w:r>
        <w:tab/>
        <w:t>(1)</w:t>
      </w:r>
      <w:r>
        <w:tab/>
        <w:t xml:space="preserve">A driver’s licence that, immediately before the day of the coming into operation of the </w:t>
      </w:r>
      <w:r>
        <w:rPr>
          <w:i/>
        </w:rPr>
        <w:t>Road Traffic Amendment Act 2006</w:t>
      </w:r>
      <w:r>
        <w:t xml:space="preserve"> section 6,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 is to be regarded as being a day on which a report was provided under regulation 12(11).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336" w:name="_Toc201992399"/>
    </w:p>
    <w:p>
      <w:pPr>
        <w:pStyle w:val="yScheduleHeading"/>
      </w:pPr>
      <w:bookmarkStart w:id="337" w:name="_Toc201992740"/>
      <w:bookmarkStart w:id="338" w:name="_Toc201992832"/>
      <w:bookmarkStart w:id="339" w:name="_Toc201993247"/>
      <w:bookmarkStart w:id="340" w:name="_Toc202065864"/>
      <w:bookmarkStart w:id="341" w:name="_Toc202519210"/>
      <w:r>
        <w:rPr>
          <w:rStyle w:val="CharSchNo"/>
        </w:rPr>
        <w:t>Schedule 1</w:t>
      </w:r>
      <w:r>
        <w:rPr>
          <w:rStyle w:val="CharSDivNo"/>
        </w:rPr>
        <w:t> </w:t>
      </w:r>
      <w:r>
        <w:t>—</w:t>
      </w:r>
      <w:r>
        <w:rPr>
          <w:rStyle w:val="CharSDivText"/>
        </w:rPr>
        <w:t> </w:t>
      </w:r>
      <w:r>
        <w:rPr>
          <w:rStyle w:val="CharSchText"/>
        </w:rPr>
        <w:t>Classes of motor vehicles</w:t>
      </w:r>
      <w:bookmarkEnd w:id="336"/>
      <w:bookmarkEnd w:id="337"/>
      <w:bookmarkEnd w:id="338"/>
      <w:bookmarkEnd w:id="339"/>
      <w:bookmarkEnd w:id="340"/>
      <w:bookmarkEnd w:id="341"/>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motor vehicle description</w:t>
            </w:r>
          </w:p>
        </w:tc>
      </w:tr>
      <w:tr>
        <w:tc>
          <w:tcPr>
            <w:tcW w:w="1418" w:type="dxa"/>
          </w:tcPr>
          <w:p>
            <w:pPr>
              <w:pStyle w:val="yTable"/>
              <w:jc w:val="center"/>
            </w:pPr>
            <w:r>
              <w:t>R</w:t>
            </w:r>
          </w:p>
        </w:tc>
        <w:tc>
          <w:tcPr>
            <w:tcW w:w="5670" w:type="dxa"/>
          </w:tcPr>
          <w:p>
            <w:pPr>
              <w:pStyle w:val="yTable"/>
            </w:pPr>
            <w:r>
              <w:t>a motor cycle or a motor carrier</w:t>
            </w:r>
          </w:p>
        </w:tc>
      </w:tr>
      <w:tr>
        <w:tc>
          <w:tcPr>
            <w:tcW w:w="1418" w:type="dxa"/>
          </w:tcPr>
          <w:p>
            <w:pPr>
              <w:pStyle w:val="yTable"/>
              <w:jc w:val="center"/>
            </w:pPr>
            <w:r>
              <w:t>C</w:t>
            </w:r>
          </w:p>
        </w:tc>
        <w:tc>
          <w:tcPr>
            <w:tcW w:w="5670" w:type="dxa"/>
          </w:tcPr>
          <w:p>
            <w:pPr>
              <w:pStyle w:val="yTable"/>
            </w:pPr>
            <w:r>
              <w:t>a motor vehicle, other than a motor cycle or motor carrier, that has a GVM not exceeding 4.5 t and that is equipped to seat not more than 12 adults including the driver</w:t>
            </w:r>
          </w:p>
        </w:tc>
      </w:tr>
      <w:tr>
        <w:tc>
          <w:tcPr>
            <w:tcW w:w="1418" w:type="dxa"/>
          </w:tcPr>
          <w:p>
            <w:pPr>
              <w:pStyle w:val="yTable"/>
              <w:jc w:val="center"/>
            </w:pPr>
            <w:r>
              <w:t>LR</w:t>
            </w:r>
          </w:p>
        </w:tc>
        <w:tc>
          <w:tcPr>
            <w:tcW w:w="5670" w:type="dxa"/>
          </w:tcPr>
          <w:p>
            <w:pPr>
              <w:pStyle w:val="yTable"/>
            </w:pPr>
            <w:r>
              <w:t>a motor vehicle, other than a motor cycle or motor carrier, that —</w:t>
            </w:r>
          </w:p>
        </w:tc>
      </w:tr>
      <w:tr>
        <w:tc>
          <w:tcPr>
            <w:tcW w:w="1418" w:type="dxa"/>
          </w:tcPr>
          <w:p>
            <w:pPr>
              <w:pStyle w:val="yTable"/>
              <w:jc w:val="center"/>
            </w:pPr>
          </w:p>
        </w:tc>
        <w:tc>
          <w:tcPr>
            <w:tcW w:w="5670" w:type="dxa"/>
          </w:tcPr>
          <w:p>
            <w:pPr>
              <w:pStyle w:val="yTable"/>
              <w:ind w:left="459" w:hanging="459"/>
            </w:pPr>
            <w:r>
              <w:t>(a)</w:t>
            </w:r>
            <w:r>
              <w:tab/>
              <w:t>has a GVM not exceeding 4.5 t and that is equipped to seat more than 12 adults including the driver; or</w:t>
            </w:r>
          </w:p>
        </w:tc>
      </w:tr>
      <w:tr>
        <w:tc>
          <w:tcPr>
            <w:tcW w:w="1418" w:type="dxa"/>
          </w:tcPr>
          <w:p>
            <w:pPr>
              <w:pStyle w:val="yTable"/>
              <w:jc w:val="center"/>
            </w:pPr>
          </w:p>
        </w:tc>
        <w:tc>
          <w:tcPr>
            <w:tcW w:w="5670" w:type="dxa"/>
          </w:tcPr>
          <w:p>
            <w:pPr>
              <w:pStyle w:val="yTable"/>
              <w:ind w:left="459" w:hanging="459"/>
            </w:pPr>
            <w:r>
              <w:t>(b)</w:t>
            </w:r>
            <w:r>
              <w:tab/>
              <w:t>has a GVM exceeding 4.5 t but not exceeding 8 t</w:t>
            </w:r>
          </w:p>
        </w:tc>
      </w:tr>
      <w:tr>
        <w:tc>
          <w:tcPr>
            <w:tcW w:w="1418" w:type="dxa"/>
          </w:tcPr>
          <w:p>
            <w:pPr>
              <w:pStyle w:val="yTable"/>
              <w:jc w:val="center"/>
            </w:pPr>
            <w:r>
              <w:t>MR</w:t>
            </w:r>
          </w:p>
        </w:tc>
        <w:tc>
          <w:tcPr>
            <w:tcW w:w="5670" w:type="dxa"/>
          </w:tcPr>
          <w:p>
            <w:pPr>
              <w:pStyle w:val="yTable"/>
            </w:pPr>
            <w:r>
              <w:t>a motor vehicle, other than a motor cycle or motor carrier, that has 2 axles and a GVM exceeding 8 t</w:t>
            </w:r>
          </w:p>
        </w:tc>
      </w:tr>
      <w:tr>
        <w:tc>
          <w:tcPr>
            <w:tcW w:w="1418" w:type="dxa"/>
          </w:tcPr>
          <w:p>
            <w:pPr>
              <w:pStyle w:val="yTable"/>
              <w:jc w:val="center"/>
            </w:pPr>
            <w:r>
              <w:t>HR</w:t>
            </w:r>
          </w:p>
        </w:tc>
        <w:tc>
          <w:tcPr>
            <w:tcW w:w="5670" w:type="dxa"/>
          </w:tcPr>
          <w:p>
            <w:pPr>
              <w:pStyle w:val="yTable"/>
            </w:pPr>
            <w:r>
              <w:t>a motor vehicle, other than a motor cycle or motor carrier, that has at least 3 axles and a GVM exceeding 8 t</w:t>
            </w:r>
          </w:p>
        </w:tc>
      </w:tr>
      <w:tr>
        <w:tc>
          <w:tcPr>
            <w:tcW w:w="1418" w:type="dxa"/>
          </w:tcPr>
          <w:p>
            <w:pPr>
              <w:pStyle w:val="yTable"/>
              <w:jc w:val="center"/>
            </w:pPr>
            <w:r>
              <w:t>HC</w:t>
            </w:r>
          </w:p>
        </w:tc>
        <w:tc>
          <w:tcPr>
            <w:tcW w:w="5670" w:type="dxa"/>
          </w:tcPr>
          <w:p>
            <w:pPr>
              <w:pStyle w:val="yTable"/>
            </w:pPr>
            <w:r>
              <w:t xml:space="preserve">a motor vehicle that is attached to — </w:t>
            </w:r>
          </w:p>
        </w:tc>
      </w:tr>
      <w:tr>
        <w:tc>
          <w:tcPr>
            <w:tcW w:w="1418" w:type="dxa"/>
          </w:tcPr>
          <w:p>
            <w:pPr>
              <w:pStyle w:val="yTable"/>
              <w:jc w:val="center"/>
            </w:pPr>
          </w:p>
        </w:tc>
        <w:tc>
          <w:tcPr>
            <w:tcW w:w="5670" w:type="dxa"/>
          </w:tcPr>
          <w:p>
            <w:pPr>
              <w:pStyle w:val="yTable"/>
              <w:ind w:left="459" w:hanging="459"/>
            </w:pPr>
            <w:r>
              <w:t>(a)</w:t>
            </w:r>
            <w:r>
              <w:tab/>
              <w:t>a semi</w:t>
            </w:r>
            <w:r>
              <w:noBreakHyphen/>
              <w:t>trailer; or</w:t>
            </w:r>
          </w:p>
        </w:tc>
      </w:tr>
      <w:tr>
        <w:tc>
          <w:tcPr>
            <w:tcW w:w="1418" w:type="dxa"/>
          </w:tcPr>
          <w:p>
            <w:pPr>
              <w:pStyle w:val="yTable"/>
              <w:jc w:val="center"/>
            </w:pPr>
          </w:p>
        </w:tc>
        <w:tc>
          <w:tcPr>
            <w:tcW w:w="5670" w:type="dxa"/>
          </w:tcPr>
          <w:p>
            <w:pPr>
              <w:pStyle w:val="yTable"/>
              <w:ind w:left="459" w:hanging="459"/>
            </w:pPr>
            <w:r>
              <w:t>(b)</w:t>
            </w:r>
            <w:r>
              <w:tab/>
              <w:t>a trailer that has a GVM exceeding 9 t</w:t>
            </w:r>
          </w:p>
        </w:tc>
      </w:tr>
      <w:tr>
        <w:tc>
          <w:tcPr>
            <w:tcW w:w="1418" w:type="dxa"/>
          </w:tcPr>
          <w:p>
            <w:pPr>
              <w:pStyle w:val="yTable"/>
              <w:jc w:val="center"/>
            </w:pPr>
            <w:r>
              <w:t>MC</w:t>
            </w:r>
          </w:p>
        </w:tc>
        <w:tc>
          <w:tcPr>
            <w:tcW w:w="5670" w:type="dxa"/>
          </w:tcPr>
          <w:p>
            <w:pPr>
              <w:pStyle w:val="yTable"/>
            </w:pPr>
            <w:r>
              <w:t>any other motor vehicle</w:t>
            </w:r>
          </w:p>
        </w:tc>
      </w:tr>
    </w:tbl>
    <w:p>
      <w:pPr>
        <w:pStyle w:val="yScheduleHeading"/>
      </w:pPr>
      <w:bookmarkStart w:id="342" w:name="_Toc201992400"/>
      <w:bookmarkStart w:id="343" w:name="_Toc201992741"/>
      <w:bookmarkStart w:id="344" w:name="_Toc201992833"/>
      <w:bookmarkStart w:id="345" w:name="_Toc201993248"/>
      <w:bookmarkStart w:id="346" w:name="_Toc202065865"/>
      <w:bookmarkStart w:id="347" w:name="_Toc202519211"/>
      <w:r>
        <w:rPr>
          <w:rStyle w:val="CharSchNo"/>
        </w:rPr>
        <w:t>Schedule 2</w:t>
      </w:r>
      <w:r>
        <w:rPr>
          <w:rStyle w:val="CharSDivNo"/>
        </w:rPr>
        <w:t> </w:t>
      </w:r>
      <w:r>
        <w:t>—</w:t>
      </w:r>
      <w:r>
        <w:rPr>
          <w:rStyle w:val="CharSDivText"/>
        </w:rPr>
        <w:t> </w:t>
      </w:r>
      <w:r>
        <w:rPr>
          <w:rStyle w:val="CharSchText"/>
        </w:rPr>
        <w:t>Classes of authorisation to drive</w:t>
      </w:r>
      <w:bookmarkEnd w:id="342"/>
      <w:bookmarkEnd w:id="343"/>
      <w:bookmarkEnd w:id="344"/>
      <w:bookmarkEnd w:id="345"/>
      <w:bookmarkEnd w:id="346"/>
      <w:bookmarkEnd w:id="347"/>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
              <w:jc w:val="center"/>
              <w:rPr>
                <w:b/>
                <w:bCs/>
                <w:i/>
                <w:iCs/>
              </w:rPr>
            </w:pPr>
            <w:r>
              <w:rPr>
                <w:b/>
                <w:bCs/>
                <w:i/>
                <w:iCs/>
              </w:rPr>
              <w:t>column 1</w:t>
            </w:r>
          </w:p>
        </w:tc>
        <w:tc>
          <w:tcPr>
            <w:tcW w:w="5670" w:type="dxa"/>
          </w:tcPr>
          <w:p>
            <w:pPr>
              <w:pStyle w:val="yTable"/>
              <w:rPr>
                <w:b/>
                <w:bCs/>
                <w:i/>
                <w:iCs/>
              </w:rPr>
            </w:pPr>
            <w:r>
              <w:rPr>
                <w:b/>
                <w:bCs/>
                <w:i/>
                <w:iCs/>
              </w:rPr>
              <w:t>column 2</w:t>
            </w:r>
          </w:p>
        </w:tc>
      </w:tr>
      <w:tr>
        <w:tc>
          <w:tcPr>
            <w:tcW w:w="1418" w:type="dxa"/>
          </w:tcPr>
          <w:p>
            <w:pPr>
              <w:pStyle w:val="yTable"/>
              <w:jc w:val="center"/>
              <w:rPr>
                <w:b/>
                <w:bCs/>
              </w:rPr>
            </w:pPr>
            <w:r>
              <w:rPr>
                <w:b/>
                <w:bCs/>
              </w:rPr>
              <w:t>class</w:t>
            </w:r>
          </w:p>
        </w:tc>
        <w:tc>
          <w:tcPr>
            <w:tcW w:w="5670" w:type="dxa"/>
          </w:tcPr>
          <w:p>
            <w:pPr>
              <w:pStyle w:val="yTable"/>
              <w:rPr>
                <w:b/>
                <w:bCs/>
              </w:rPr>
            </w:pPr>
            <w:r>
              <w:rPr>
                <w:b/>
                <w:bCs/>
              </w:rPr>
              <w:t>other motor vehicles licence holder is entitled to drive</w:t>
            </w:r>
          </w:p>
        </w:tc>
      </w:tr>
      <w:tr>
        <w:tc>
          <w:tcPr>
            <w:tcW w:w="1418" w:type="dxa"/>
          </w:tcPr>
          <w:p>
            <w:pPr>
              <w:pStyle w:val="yTable"/>
              <w:jc w:val="center"/>
            </w:pPr>
            <w:r>
              <w:t>R</w:t>
            </w:r>
          </w:p>
        </w:tc>
        <w:tc>
          <w:tcPr>
            <w:tcW w:w="5670" w:type="dxa"/>
          </w:tcPr>
          <w:p>
            <w:pPr>
              <w:pStyle w:val="yTable"/>
            </w:pPr>
          </w:p>
        </w:tc>
      </w:tr>
      <w:tr>
        <w:tc>
          <w:tcPr>
            <w:tcW w:w="1418" w:type="dxa"/>
          </w:tcPr>
          <w:p>
            <w:pPr>
              <w:pStyle w:val="yTable"/>
              <w:jc w:val="center"/>
            </w:pPr>
            <w:r>
              <w:t>C</w:t>
            </w:r>
          </w:p>
        </w:tc>
        <w:tc>
          <w:tcPr>
            <w:tcW w:w="5670" w:type="dxa"/>
          </w:tcPr>
          <w:p>
            <w:pPr>
              <w:pStyle w:val="yTable"/>
            </w:pPr>
            <w:r>
              <w:t>a moped</w:t>
            </w:r>
          </w:p>
        </w:tc>
      </w:tr>
      <w:tr>
        <w:tc>
          <w:tcPr>
            <w:tcW w:w="1418" w:type="dxa"/>
          </w:tcPr>
          <w:p>
            <w:pPr>
              <w:pStyle w:val="yTable"/>
              <w:jc w:val="center"/>
            </w:pPr>
            <w:r>
              <w:t>LR</w:t>
            </w:r>
          </w:p>
        </w:tc>
        <w:tc>
          <w:tcPr>
            <w:tcW w:w="5670" w:type="dxa"/>
          </w:tcPr>
          <w:p>
            <w:pPr>
              <w:pStyle w:val="yTable"/>
            </w:pPr>
            <w:r>
              <w:t>a motor vehicle of class C or a moped</w:t>
            </w:r>
          </w:p>
        </w:tc>
      </w:tr>
      <w:tr>
        <w:tc>
          <w:tcPr>
            <w:tcW w:w="1418" w:type="dxa"/>
          </w:tcPr>
          <w:p>
            <w:pPr>
              <w:pStyle w:val="yTable"/>
              <w:jc w:val="center"/>
            </w:pPr>
            <w:r>
              <w:t>MR</w:t>
            </w:r>
          </w:p>
        </w:tc>
        <w:tc>
          <w:tcPr>
            <w:tcW w:w="5670" w:type="dxa"/>
          </w:tcPr>
          <w:p>
            <w:pPr>
              <w:pStyle w:val="yTable"/>
            </w:pPr>
            <w:r>
              <w:t>a motor vehicle of class LR or C or a moped</w:t>
            </w:r>
          </w:p>
        </w:tc>
      </w:tr>
      <w:tr>
        <w:tc>
          <w:tcPr>
            <w:tcW w:w="1418" w:type="dxa"/>
          </w:tcPr>
          <w:p>
            <w:pPr>
              <w:pStyle w:val="yTable"/>
              <w:jc w:val="center"/>
            </w:pPr>
            <w:r>
              <w:t>HR</w:t>
            </w:r>
          </w:p>
        </w:tc>
        <w:tc>
          <w:tcPr>
            <w:tcW w:w="5670" w:type="dxa"/>
          </w:tcPr>
          <w:p>
            <w:pPr>
              <w:pStyle w:val="yTable"/>
            </w:pPr>
            <w:r>
              <w:t>a motor vehicle of class MR, LR or C or a moped</w:t>
            </w:r>
          </w:p>
        </w:tc>
      </w:tr>
      <w:tr>
        <w:tc>
          <w:tcPr>
            <w:tcW w:w="1418" w:type="dxa"/>
          </w:tcPr>
          <w:p>
            <w:pPr>
              <w:pStyle w:val="yTable"/>
              <w:jc w:val="center"/>
            </w:pPr>
            <w:r>
              <w:t>HC</w:t>
            </w:r>
          </w:p>
        </w:tc>
        <w:tc>
          <w:tcPr>
            <w:tcW w:w="5670" w:type="dxa"/>
          </w:tcPr>
          <w:p>
            <w:pPr>
              <w:pStyle w:val="yTable"/>
            </w:pPr>
            <w:r>
              <w:t>a motor vehicle of class HR, MR, LR or C or a moped</w:t>
            </w:r>
          </w:p>
        </w:tc>
      </w:tr>
      <w:tr>
        <w:tc>
          <w:tcPr>
            <w:tcW w:w="1418" w:type="dxa"/>
          </w:tcPr>
          <w:p>
            <w:pPr>
              <w:pStyle w:val="yTable"/>
              <w:jc w:val="center"/>
            </w:pPr>
            <w:r>
              <w:t>MC</w:t>
            </w:r>
          </w:p>
        </w:tc>
        <w:tc>
          <w:tcPr>
            <w:tcW w:w="5670" w:type="dxa"/>
          </w:tcPr>
          <w:p>
            <w:pPr>
              <w:pStyle w:val="yTable"/>
            </w:pPr>
            <w:r>
              <w:t>a motor vehicle of class HC, HR, MR, LR or C or a moped</w:t>
            </w:r>
          </w:p>
        </w:tc>
      </w:tr>
    </w:tbl>
    <w:p>
      <w:pPr>
        <w:pStyle w:val="yScheduleHeading"/>
      </w:pPr>
      <w:bookmarkStart w:id="348" w:name="_Toc201992401"/>
      <w:bookmarkStart w:id="349" w:name="_Toc201992742"/>
      <w:bookmarkStart w:id="350" w:name="_Toc201992834"/>
      <w:bookmarkStart w:id="351" w:name="_Toc201993249"/>
      <w:bookmarkStart w:id="352" w:name="_Toc202065866"/>
      <w:bookmarkStart w:id="353" w:name="_Toc202519212"/>
      <w:r>
        <w:rPr>
          <w:rStyle w:val="CharSchNo"/>
        </w:rPr>
        <w:t>Schedule 3</w:t>
      </w:r>
      <w:r>
        <w:rPr>
          <w:rStyle w:val="CharSDivNo"/>
        </w:rPr>
        <w:t> </w:t>
      </w:r>
      <w:r>
        <w:t>—</w:t>
      </w:r>
      <w:r>
        <w:rPr>
          <w:rStyle w:val="CharSDivText"/>
        </w:rPr>
        <w:t> </w:t>
      </w:r>
      <w:r>
        <w:rPr>
          <w:rStyle w:val="CharSchText"/>
        </w:rPr>
        <w:t>Vehicle running costs</w:t>
      </w:r>
      <w:bookmarkEnd w:id="348"/>
      <w:bookmarkEnd w:id="349"/>
      <w:bookmarkEnd w:id="350"/>
      <w:bookmarkEnd w:id="351"/>
      <w:bookmarkEnd w:id="352"/>
      <w:bookmarkEnd w:id="353"/>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
              <w:rPr>
                <w:b/>
                <w:bCs/>
              </w:rPr>
            </w:pPr>
            <w:r>
              <w:rPr>
                <w:b/>
                <w:bCs/>
              </w:rPr>
              <w:t>description of vehicle</w:t>
            </w:r>
          </w:p>
        </w:tc>
        <w:tc>
          <w:tcPr>
            <w:tcW w:w="1559" w:type="dxa"/>
            <w:tcBorders>
              <w:top w:val="single" w:sz="4" w:space="0" w:color="auto"/>
              <w:bottom w:val="single" w:sz="4" w:space="0" w:color="auto"/>
            </w:tcBorders>
            <w:vAlign w:val="center"/>
          </w:tcPr>
          <w:p>
            <w:pPr>
              <w:pStyle w:val="yTable"/>
              <w:rPr>
                <w:b/>
                <w:bCs/>
              </w:rPr>
            </w:pPr>
            <w:r>
              <w:rPr>
                <w:b/>
                <w:bCs/>
              </w:rPr>
              <w:t xml:space="preserve">rate </w:t>
            </w:r>
            <w:r>
              <w:rPr>
                <w:b/>
                <w:bCs/>
              </w:rPr>
              <w:br/>
              <w:t>per kilometre</w:t>
            </w:r>
          </w:p>
        </w:tc>
      </w:tr>
      <w:tr>
        <w:tc>
          <w:tcPr>
            <w:tcW w:w="5529" w:type="dxa"/>
            <w:tcBorders>
              <w:top w:val="single" w:sz="4" w:space="0" w:color="auto"/>
            </w:tcBorders>
          </w:tcPr>
          <w:p>
            <w:pPr>
              <w:pStyle w:val="yTable"/>
            </w:pPr>
            <w:r>
              <w:t xml:space="preserve">A motor vehicle powered by — </w:t>
            </w:r>
          </w:p>
          <w:p>
            <w:pPr>
              <w:pStyle w:val="yTable"/>
              <w:ind w:left="459" w:hanging="459"/>
            </w:pPr>
            <w:r>
              <w:t>(a)</w:t>
            </w:r>
            <w:r>
              <w:tab/>
              <w:t>an engine (other than a rotary engine) with a capacity not exceeding 1 600 cc; or</w:t>
            </w:r>
          </w:p>
          <w:p>
            <w:pPr>
              <w:pStyle w:val="yTable"/>
              <w:ind w:left="459" w:hanging="459"/>
            </w:pPr>
            <w:r>
              <w:t>(b)</w:t>
            </w:r>
            <w:r>
              <w:tab/>
              <w:t>a rotary engine with a capacity not exceeding 800 cc</w:t>
            </w:r>
          </w:p>
        </w:tc>
        <w:tc>
          <w:tcPr>
            <w:tcW w:w="1559" w:type="dxa"/>
            <w:tcBorders>
              <w:top w:val="single" w:sz="4" w:space="0" w:color="auto"/>
            </w:tcBorders>
          </w:tcPr>
          <w:p>
            <w:pPr>
              <w:pStyle w:val="yTable"/>
            </w:pPr>
            <w:r>
              <w:t>58.0 cents</w:t>
            </w:r>
          </w:p>
        </w:tc>
      </w:tr>
      <w:tr>
        <w:tc>
          <w:tcPr>
            <w:tcW w:w="5529" w:type="dxa"/>
          </w:tcPr>
          <w:p>
            <w:pPr>
              <w:pStyle w:val="yTable"/>
            </w:pPr>
            <w:r>
              <w:t xml:space="preserve">A motor vehicle powered by — </w:t>
            </w:r>
          </w:p>
          <w:p>
            <w:pPr>
              <w:pStyle w:val="yTable"/>
              <w:ind w:left="459" w:hanging="459"/>
            </w:pPr>
            <w:r>
              <w:t>(a)</w:t>
            </w:r>
            <w:r>
              <w:tab/>
              <w:t>an engine (other than a rotary engine) with a capacity exceeding 1 600 cc but not exceeding 2 600 cc; or</w:t>
            </w:r>
          </w:p>
          <w:p>
            <w:pPr>
              <w:pStyle w:val="yTable"/>
              <w:ind w:left="459" w:hanging="459"/>
            </w:pPr>
            <w:r>
              <w:t>(b)</w:t>
            </w:r>
            <w:r>
              <w:tab/>
              <w:t>a rotary engine with a capacity exceeding 800 cc but not exceeding 1 300 cc</w:t>
            </w:r>
          </w:p>
        </w:tc>
        <w:tc>
          <w:tcPr>
            <w:tcW w:w="1559" w:type="dxa"/>
          </w:tcPr>
          <w:p>
            <w:pPr>
              <w:pStyle w:val="yTable"/>
            </w:pPr>
            <w:r>
              <w:t>69.0 cents</w:t>
            </w:r>
          </w:p>
        </w:tc>
      </w:tr>
      <w:tr>
        <w:tc>
          <w:tcPr>
            <w:tcW w:w="5529" w:type="dxa"/>
            <w:tcBorders>
              <w:bottom w:val="single" w:sz="4" w:space="0" w:color="auto"/>
            </w:tcBorders>
          </w:tcPr>
          <w:p>
            <w:pPr>
              <w:pStyle w:val="yTable"/>
            </w:pPr>
            <w:r>
              <w:t xml:space="preserve">A motor vehicle powered by — </w:t>
            </w:r>
          </w:p>
          <w:p>
            <w:pPr>
              <w:pStyle w:val="yTable"/>
              <w:ind w:left="459" w:hanging="459"/>
            </w:pPr>
            <w:r>
              <w:t>(a)</w:t>
            </w:r>
            <w:r>
              <w:tab/>
              <w:t>an engine (other than a rotary engine) with a capacity exceeding 2 600 cc; or</w:t>
            </w:r>
          </w:p>
          <w:p>
            <w:pPr>
              <w:pStyle w:val="yTable"/>
              <w:ind w:left="459" w:hanging="459"/>
            </w:pPr>
            <w:r>
              <w:t>(b)</w:t>
            </w:r>
            <w:r>
              <w:tab/>
              <w:t>a rotary engine with a capacity exceeding 1 300 cc</w:t>
            </w:r>
          </w:p>
        </w:tc>
        <w:tc>
          <w:tcPr>
            <w:tcW w:w="1559" w:type="dxa"/>
            <w:tcBorders>
              <w:bottom w:val="single" w:sz="4" w:space="0" w:color="auto"/>
            </w:tcBorders>
          </w:tcPr>
          <w:p>
            <w:pPr>
              <w:pStyle w:val="yTable"/>
            </w:pPr>
            <w:r>
              <w:t>70.0 cents</w:t>
            </w:r>
          </w:p>
        </w:tc>
      </w:tr>
    </w:tbl>
    <w:p>
      <w:pPr>
        <w:pStyle w:val="Subsection"/>
        <w:outlineLvl w:val="0"/>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54" w:name="_Toc201992402"/>
      <w:bookmarkStart w:id="355" w:name="_Toc201992743"/>
      <w:bookmarkStart w:id="356" w:name="_Toc201992835"/>
      <w:bookmarkStart w:id="357" w:name="_Toc201993250"/>
      <w:bookmarkStart w:id="358" w:name="_Toc202065867"/>
      <w:bookmarkStart w:id="359" w:name="_Toc202519213"/>
      <w:r>
        <w:rPr>
          <w:rStyle w:val="CharSchNo"/>
        </w:rPr>
        <w:t>Schedule 4</w:t>
      </w:r>
      <w:r>
        <w:rPr>
          <w:rStyle w:val="CharSDivNo"/>
        </w:rPr>
        <w:t> </w:t>
      </w:r>
      <w:r>
        <w:t>—</w:t>
      </w:r>
      <w:r>
        <w:rPr>
          <w:rStyle w:val="CharSDivText"/>
        </w:rPr>
        <w:t> </w:t>
      </w:r>
      <w:r>
        <w:rPr>
          <w:rStyle w:val="CharSchText"/>
        </w:rPr>
        <w:t>Trailer towing limits</w:t>
      </w:r>
      <w:bookmarkEnd w:id="354"/>
      <w:bookmarkEnd w:id="355"/>
      <w:bookmarkEnd w:id="356"/>
      <w:bookmarkEnd w:id="357"/>
      <w:bookmarkEnd w:id="358"/>
      <w:bookmarkEnd w:id="359"/>
    </w:p>
    <w:p>
      <w:pPr>
        <w:pStyle w:val="yShoulderClause"/>
      </w:pPr>
      <w:r>
        <w:t>[r. 13]</w:t>
      </w:r>
    </w:p>
    <w:p>
      <w:pPr>
        <w:pStyle w:val="yHeading5"/>
      </w:pPr>
      <w:bookmarkStart w:id="360" w:name="_Toc201992403"/>
      <w:bookmarkStart w:id="361" w:name="_Toc202519214"/>
      <w:r>
        <w:rPr>
          <w:rStyle w:val="CharSClsNo"/>
        </w:rPr>
        <w:t>1</w:t>
      </w:r>
      <w:r>
        <w:t>.</w:t>
      </w:r>
      <w:r>
        <w:tab/>
        <w:t>Motor vehicle of class C or LR</w:t>
      </w:r>
      <w:bookmarkEnd w:id="360"/>
      <w:bookmarkEnd w:id="361"/>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362" w:name="_Toc201992404"/>
      <w:bookmarkStart w:id="363" w:name="_Toc202519215"/>
      <w:r>
        <w:rPr>
          <w:rStyle w:val="CharSClsNo"/>
        </w:rPr>
        <w:t>2</w:t>
      </w:r>
      <w:r>
        <w:t>.</w:t>
      </w:r>
      <w:r>
        <w:tab/>
        <w:t>Motor vehicle of class MR</w:t>
      </w:r>
      <w:bookmarkEnd w:id="362"/>
      <w:bookmarkEnd w:id="363"/>
    </w:p>
    <w:p>
      <w:pPr>
        <w:pStyle w:val="ySubsection"/>
      </w:pPr>
      <w:r>
        <w:tab/>
      </w:r>
      <w:r>
        <w:tab/>
        <w:t>A motor vehicle of class MR may be used to tow one trailer that has a GVM not exceeding 9 t, and no other trailer.</w:t>
      </w:r>
    </w:p>
    <w:p>
      <w:pPr>
        <w:pStyle w:val="yHeading5"/>
      </w:pPr>
      <w:bookmarkStart w:id="364" w:name="_Toc201992405"/>
      <w:bookmarkStart w:id="365" w:name="_Toc202519216"/>
      <w:r>
        <w:rPr>
          <w:rStyle w:val="CharSClsNo"/>
        </w:rPr>
        <w:t>3</w:t>
      </w:r>
      <w:r>
        <w:t>.</w:t>
      </w:r>
      <w:r>
        <w:tab/>
        <w:t>Motor vehicle of class HR</w:t>
      </w:r>
      <w:bookmarkEnd w:id="364"/>
      <w:bookmarkEnd w:id="365"/>
    </w:p>
    <w:p>
      <w:pPr>
        <w:pStyle w:val="ySubsection"/>
      </w:pPr>
      <w:r>
        <w:tab/>
      </w:r>
      <w:r>
        <w:tab/>
        <w:t>A motor vehicle of class HR may be used to tow one trailer that has a GVM not exceeding 9 t, and no other trailer.</w:t>
      </w:r>
    </w:p>
    <w:p>
      <w:pPr>
        <w:pStyle w:val="yHeading5"/>
      </w:pPr>
      <w:bookmarkStart w:id="366" w:name="_Toc201992406"/>
      <w:bookmarkStart w:id="367" w:name="_Toc202519217"/>
      <w:r>
        <w:rPr>
          <w:rStyle w:val="CharSClsNo"/>
        </w:rPr>
        <w:t>4</w:t>
      </w:r>
      <w:r>
        <w:t>.</w:t>
      </w:r>
      <w:r>
        <w:tab/>
        <w:t>Motor vehicle of class HC</w:t>
      </w:r>
      <w:bookmarkEnd w:id="366"/>
      <w:bookmarkEnd w:id="367"/>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68" w:name="_Toc201992407"/>
      <w:bookmarkStart w:id="369" w:name="_Toc201992748"/>
      <w:bookmarkStart w:id="370" w:name="_Toc201992840"/>
      <w:bookmarkStart w:id="371" w:name="_Toc201993255"/>
      <w:bookmarkStart w:id="372" w:name="_Toc202065872"/>
      <w:bookmarkStart w:id="373" w:name="_Toc202519218"/>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368"/>
      <w:bookmarkEnd w:id="369"/>
      <w:bookmarkEnd w:id="370"/>
      <w:bookmarkEnd w:id="371"/>
      <w:bookmarkEnd w:id="372"/>
      <w:bookmarkEnd w:id="373"/>
    </w:p>
    <w:p>
      <w:pPr>
        <w:pStyle w:val="yShoulderClause"/>
      </w:pPr>
      <w:r>
        <w:t>[r. 17(1)]</w:t>
      </w:r>
    </w:p>
    <w:tbl>
      <w:tblPr>
        <w:tblW w:w="7153" w:type="dxa"/>
        <w:tblInd w:w="52" w:type="dxa"/>
        <w:tblLook w:val="0000" w:firstRow="0" w:lastRow="0" w:firstColumn="0" w:lastColumn="0" w:noHBand="0" w:noVBand="0"/>
      </w:tblPr>
      <w:tblGrid>
        <w:gridCol w:w="1474"/>
        <w:gridCol w:w="5679"/>
      </w:tblGrid>
      <w:tr>
        <w:trPr>
          <w:tblHeader/>
        </w:trPr>
        <w:tc>
          <w:tcPr>
            <w:tcW w:w="1474" w:type="dxa"/>
          </w:tcPr>
          <w:p>
            <w:pPr>
              <w:pStyle w:val="yTable"/>
              <w:jc w:val="center"/>
              <w:rPr>
                <w:b/>
                <w:bCs/>
                <w:i/>
                <w:iCs/>
              </w:rPr>
            </w:pPr>
            <w:r>
              <w:rPr>
                <w:b/>
                <w:bCs/>
                <w:i/>
                <w:iCs/>
              </w:rPr>
              <w:t>column 1</w:t>
            </w:r>
          </w:p>
        </w:tc>
        <w:tc>
          <w:tcPr>
            <w:tcW w:w="5679" w:type="dxa"/>
          </w:tcPr>
          <w:p>
            <w:pPr>
              <w:pStyle w:val="yTable"/>
              <w:rPr>
                <w:b/>
                <w:bCs/>
                <w:i/>
                <w:iCs/>
              </w:rPr>
            </w:pPr>
            <w:r>
              <w:rPr>
                <w:b/>
                <w:bCs/>
                <w:i/>
                <w:iCs/>
              </w:rPr>
              <w:t>column 2</w:t>
            </w:r>
          </w:p>
        </w:tc>
      </w:tr>
      <w:tr>
        <w:trPr>
          <w:tblHeader/>
        </w:trPr>
        <w:tc>
          <w:tcPr>
            <w:tcW w:w="1474" w:type="dxa"/>
          </w:tcPr>
          <w:p>
            <w:pPr>
              <w:pStyle w:val="yTable"/>
              <w:jc w:val="center"/>
              <w:rPr>
                <w:b/>
                <w:bCs/>
              </w:rPr>
            </w:pPr>
            <w:r>
              <w:rPr>
                <w:b/>
                <w:bCs/>
              </w:rPr>
              <w:t>class</w:t>
            </w:r>
          </w:p>
        </w:tc>
        <w:tc>
          <w:tcPr>
            <w:tcW w:w="5679" w:type="dxa"/>
          </w:tcPr>
          <w:p>
            <w:pPr>
              <w:pStyle w:val="yTable"/>
              <w:rPr>
                <w:b/>
                <w:bCs/>
              </w:rPr>
            </w:pPr>
            <w:r>
              <w:rPr>
                <w:b/>
                <w:bCs/>
              </w:rPr>
              <w:t>motor vehicle description</w:t>
            </w:r>
          </w:p>
        </w:tc>
      </w:tr>
      <w:tr>
        <w:tc>
          <w:tcPr>
            <w:tcW w:w="1474" w:type="dxa"/>
          </w:tcPr>
          <w:p>
            <w:pPr>
              <w:pStyle w:val="yTable"/>
              <w:jc w:val="center"/>
            </w:pPr>
            <w:r>
              <w:t>R</w:t>
            </w:r>
          </w:p>
        </w:tc>
        <w:tc>
          <w:tcPr>
            <w:tcW w:w="5679" w:type="dxa"/>
          </w:tcPr>
          <w:p>
            <w:pPr>
              <w:pStyle w:val="yTable"/>
            </w:pPr>
            <w:r>
              <w:t>a motorcycle with an engine capacity exceeding 250 cc</w:t>
            </w:r>
          </w:p>
        </w:tc>
      </w:tr>
      <w:tr>
        <w:tc>
          <w:tcPr>
            <w:tcW w:w="1474" w:type="dxa"/>
          </w:tcPr>
          <w:p>
            <w:pPr>
              <w:pStyle w:val="yTable"/>
              <w:jc w:val="center"/>
            </w:pPr>
            <w:r>
              <w:t>C</w:t>
            </w:r>
          </w:p>
        </w:tc>
        <w:tc>
          <w:tcPr>
            <w:tcW w:w="5679" w:type="dxa"/>
          </w:tcPr>
          <w:p>
            <w:pPr>
              <w:pStyle w:val="yTable"/>
            </w:pPr>
            <w:r>
              <w:t>a motor vehicle of class C</w:t>
            </w:r>
          </w:p>
        </w:tc>
      </w:tr>
      <w:tr>
        <w:tc>
          <w:tcPr>
            <w:tcW w:w="1474" w:type="dxa"/>
          </w:tcPr>
          <w:p>
            <w:pPr>
              <w:pStyle w:val="yTable"/>
              <w:jc w:val="center"/>
            </w:pPr>
            <w:r>
              <w:t>LR</w:t>
            </w:r>
          </w:p>
        </w:tc>
        <w:tc>
          <w:tcPr>
            <w:tcW w:w="5679" w:type="dxa"/>
          </w:tcPr>
          <w:p>
            <w:pPr>
              <w:pStyle w:val="yTable"/>
            </w:pPr>
            <w:r>
              <w:t>a motor vehicle of class LR</w:t>
            </w:r>
          </w:p>
        </w:tc>
      </w:tr>
      <w:tr>
        <w:tc>
          <w:tcPr>
            <w:tcW w:w="1474" w:type="dxa"/>
          </w:tcPr>
          <w:p>
            <w:pPr>
              <w:pStyle w:val="yTable"/>
              <w:jc w:val="center"/>
            </w:pPr>
            <w:r>
              <w:t>MR</w:t>
            </w:r>
          </w:p>
        </w:tc>
        <w:tc>
          <w:tcPr>
            <w:tcW w:w="5679" w:type="dxa"/>
          </w:tcPr>
          <w:p>
            <w:pPr>
              <w:pStyle w:val="yTable"/>
            </w:pPr>
            <w:r>
              <w:t>a motor vehicle of class MR except a prime mover</w:t>
            </w:r>
          </w:p>
        </w:tc>
      </w:tr>
      <w:tr>
        <w:tc>
          <w:tcPr>
            <w:tcW w:w="1474" w:type="dxa"/>
          </w:tcPr>
          <w:p>
            <w:pPr>
              <w:pStyle w:val="yTable"/>
              <w:jc w:val="center"/>
            </w:pPr>
            <w:r>
              <w:t>HR</w:t>
            </w:r>
          </w:p>
        </w:tc>
        <w:tc>
          <w:tcPr>
            <w:tcW w:w="5679" w:type="dxa"/>
          </w:tcPr>
          <w:p>
            <w:pPr>
              <w:pStyle w:val="yTable"/>
            </w:pPr>
            <w:r>
              <w:t>a motor vehicle, except a prime mover, that is of class HR and has at least 3 axles and a GVM exceeding 15 t</w:t>
            </w:r>
          </w:p>
        </w:tc>
      </w:tr>
      <w:tr>
        <w:tc>
          <w:tcPr>
            <w:tcW w:w="1474" w:type="dxa"/>
          </w:tcPr>
          <w:p>
            <w:pPr>
              <w:pStyle w:val="yTable"/>
              <w:jc w:val="center"/>
            </w:pPr>
            <w:r>
              <w:t>HC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that has at least 2 axles, an unladen mass exceeding 4 500 kg, a GVM of at least 16 t and a length of at least 10 m</w:t>
            </w:r>
          </w:p>
          <w:p>
            <w:pPr>
              <w:pStyle w:val="yTable"/>
            </w:pPr>
            <w:r>
              <w:t>OR</w:t>
            </w:r>
          </w:p>
          <w:p>
            <w:pPr>
              <w:pStyle w:val="yTable"/>
            </w:pPr>
            <w:r>
              <w:t>a motor vehicle, except a prime mover, that —</w:t>
            </w:r>
          </w:p>
          <w:p>
            <w:pPr>
              <w:pStyle w:val="yTable"/>
              <w:ind w:left="459" w:hanging="459"/>
            </w:pPr>
            <w:r>
              <w:t>(a)</w:t>
            </w:r>
            <w:r>
              <w:tab/>
              <w:t>has at least 3 axles and a GVM exceeding 15 t; and</w:t>
            </w:r>
          </w:p>
          <w:p>
            <w:pPr>
              <w:pStyle w:val="yTable"/>
              <w:ind w:left="459" w:hanging="459"/>
            </w:pPr>
            <w:r>
              <w:t>(b)</w:t>
            </w:r>
            <w:r>
              <w:tab/>
              <w:t>is attached to one trailer that has an unladen mass exceeding 4 500 kg, a GVM of at least 16 t and a length of at least 7 m</w:t>
            </w:r>
          </w:p>
        </w:tc>
      </w:tr>
      <w:tr>
        <w:tc>
          <w:tcPr>
            <w:tcW w:w="1474" w:type="dxa"/>
          </w:tcPr>
          <w:p>
            <w:pPr>
              <w:pStyle w:val="yTable"/>
              <w:jc w:val="center"/>
            </w:pPr>
            <w:r>
              <w:t>MC</w:t>
            </w:r>
          </w:p>
        </w:tc>
        <w:tc>
          <w:tcPr>
            <w:tcW w:w="5679" w:type="dxa"/>
          </w:tcPr>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one semi</w:t>
            </w:r>
            <w:r>
              <w:noBreakHyphen/>
              <w:t>trailer and one trailer each of which has at least 2 axles, an unladen mass exceeding 4 500 kg, a GVM of at least 16 t and a length of at least 10 m</w:t>
            </w:r>
          </w:p>
          <w:p>
            <w:pPr>
              <w:pStyle w:val="yTable"/>
            </w:pPr>
            <w:r>
              <w:t>OR</w:t>
            </w:r>
          </w:p>
          <w:p>
            <w:pPr>
              <w:pStyle w:val="yTable"/>
            </w:pPr>
            <w:r>
              <w:t xml:space="preserve">a prime mover that — </w:t>
            </w:r>
          </w:p>
          <w:p>
            <w:pPr>
              <w:pStyle w:val="yTable"/>
              <w:ind w:left="459" w:hanging="459"/>
            </w:pPr>
            <w:r>
              <w:t>(a)</w:t>
            </w:r>
            <w:r>
              <w:tab/>
              <w:t>has at least 3 axles and a GVM exceeding 15 t; and</w:t>
            </w:r>
          </w:p>
          <w:p>
            <w:pPr>
              <w:pStyle w:val="yTable"/>
              <w:ind w:left="459" w:hanging="459"/>
            </w:pPr>
            <w:r>
              <w:t>(b)</w:t>
            </w:r>
            <w:r>
              <w:tab/>
              <w:t>is attached to 2 semi</w:t>
            </w:r>
            <w:r>
              <w:noBreakHyphen/>
              <w:t>trailers each of which has at least 2 axles, an unladen mass exceeding 4 500 kg, a GVM of at least 16 t; and</w:t>
            </w:r>
          </w:p>
          <w:p>
            <w:pPr>
              <w:pStyle w:val="yTable"/>
              <w:ind w:left="459" w:hanging="459"/>
            </w:pPr>
            <w:r>
              <w:t>(c)</w:t>
            </w:r>
            <w:r>
              <w:tab/>
              <w:t>together with the semi</w:t>
            </w:r>
            <w:r>
              <w:noBreakHyphen/>
              <w:t>trailers has a length of at least 22 m</w:t>
            </w:r>
          </w:p>
          <w:p>
            <w:pPr>
              <w:pStyle w:val="yTable"/>
            </w:pPr>
            <w:r>
              <w:t>OR</w:t>
            </w:r>
          </w:p>
          <w:p>
            <w:pPr>
              <w:pStyle w:val="yTable"/>
            </w:pPr>
            <w:r>
              <w:t>a motor vehicle of class HR that —</w:t>
            </w:r>
          </w:p>
          <w:p>
            <w:pPr>
              <w:pStyle w:val="yTable"/>
              <w:ind w:left="459" w:hanging="459"/>
            </w:pPr>
            <w:r>
              <w:t>(a)</w:t>
            </w:r>
            <w:r>
              <w:tab/>
              <w:t>has at least 3 axles and a GVM exceeding 15 t; and</w:t>
            </w:r>
          </w:p>
          <w:p>
            <w:pPr>
              <w:pStyle w:val="yTable"/>
              <w:ind w:left="459" w:hanging="459"/>
            </w:pPr>
            <w:r>
              <w:t>(b)</w:t>
            </w:r>
            <w:r>
              <w:tab/>
              <w:t>is attached to 2 trailers each of which has at least 2 axles, an unladen mass exceeding 4 500 kg, a GVM of at least 16 t and a length of at least 7 m</w:t>
            </w:r>
          </w:p>
        </w:tc>
      </w:tr>
    </w:tbl>
    <w:p>
      <w:pPr>
        <w:pStyle w:val="yScheduleHeading"/>
      </w:pPr>
      <w:bookmarkStart w:id="374" w:name="_Toc201992408"/>
      <w:bookmarkStart w:id="375" w:name="_Toc201992749"/>
      <w:bookmarkStart w:id="376" w:name="_Toc201992841"/>
      <w:bookmarkStart w:id="377" w:name="_Toc201993256"/>
      <w:bookmarkStart w:id="378" w:name="_Toc202065873"/>
      <w:bookmarkStart w:id="379" w:name="_Toc202519219"/>
      <w:r>
        <w:rPr>
          <w:rStyle w:val="CharSchNo"/>
        </w:rPr>
        <w:t>Schedule 6</w:t>
      </w:r>
      <w:r>
        <w:rPr>
          <w:rStyle w:val="CharSDivNo"/>
        </w:rPr>
        <w:t> </w:t>
      </w:r>
      <w:r>
        <w:t>—</w:t>
      </w:r>
      <w:r>
        <w:rPr>
          <w:rStyle w:val="CharSDivText"/>
        </w:rPr>
        <w:t> </w:t>
      </w:r>
      <w:r>
        <w:rPr>
          <w:rStyle w:val="CharSchText"/>
        </w:rPr>
        <w:t>Licence prerequisites for drivers’ licences</w:t>
      </w:r>
      <w:bookmarkEnd w:id="374"/>
      <w:bookmarkEnd w:id="375"/>
      <w:bookmarkEnd w:id="376"/>
      <w:bookmarkEnd w:id="377"/>
      <w:bookmarkEnd w:id="378"/>
      <w:bookmarkEnd w:id="379"/>
    </w:p>
    <w:p>
      <w:pPr>
        <w:pStyle w:val="yShoulderClause"/>
      </w:pPr>
      <w:r>
        <w:t>[r. 21(1)]</w:t>
      </w:r>
    </w:p>
    <w:tbl>
      <w:tblPr>
        <w:tblW w:w="7013" w:type="dxa"/>
        <w:tblInd w:w="108" w:type="dxa"/>
        <w:tblLook w:val="0000" w:firstRow="0" w:lastRow="0" w:firstColumn="0" w:lastColumn="0" w:noHBand="0" w:noVBand="0"/>
      </w:tblPr>
      <w:tblGrid>
        <w:gridCol w:w="1232"/>
        <w:gridCol w:w="4088"/>
        <w:gridCol w:w="1693"/>
      </w:tblGrid>
      <w:tr>
        <w:tc>
          <w:tcPr>
            <w:tcW w:w="1232" w:type="dxa"/>
          </w:tcPr>
          <w:p>
            <w:pPr>
              <w:pStyle w:val="yTable"/>
              <w:rPr>
                <w:b/>
                <w:bCs/>
                <w:i/>
                <w:iCs/>
              </w:rPr>
            </w:pPr>
            <w:r>
              <w:rPr>
                <w:b/>
                <w:bCs/>
                <w:i/>
                <w:iCs/>
              </w:rPr>
              <w:t>column 1</w:t>
            </w:r>
          </w:p>
        </w:tc>
        <w:tc>
          <w:tcPr>
            <w:tcW w:w="4088" w:type="dxa"/>
          </w:tcPr>
          <w:p>
            <w:pPr>
              <w:pStyle w:val="yTable"/>
              <w:rPr>
                <w:b/>
                <w:bCs/>
                <w:i/>
                <w:iCs/>
              </w:rPr>
            </w:pPr>
            <w:r>
              <w:rPr>
                <w:b/>
                <w:bCs/>
                <w:i/>
                <w:iCs/>
              </w:rPr>
              <w:t>column 2</w:t>
            </w:r>
          </w:p>
        </w:tc>
        <w:tc>
          <w:tcPr>
            <w:tcW w:w="1693"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088" w:type="dxa"/>
          </w:tcPr>
          <w:p>
            <w:pPr>
              <w:pStyle w:val="yTable"/>
              <w:rPr>
                <w:b/>
                <w:bCs/>
              </w:rPr>
            </w:pPr>
            <w:r>
              <w:rPr>
                <w:b/>
                <w:bCs/>
              </w:rPr>
              <w:t>prerequisite licence</w:t>
            </w:r>
          </w:p>
        </w:tc>
        <w:tc>
          <w:tcPr>
            <w:tcW w:w="1693" w:type="dxa"/>
          </w:tcPr>
          <w:p>
            <w:pPr>
              <w:pStyle w:val="yTable"/>
              <w:rPr>
                <w:b/>
                <w:bCs/>
              </w:rPr>
            </w:pPr>
            <w:r>
              <w:rPr>
                <w:b/>
                <w:bCs/>
              </w:rPr>
              <w:t>period</w:t>
            </w:r>
          </w:p>
        </w:tc>
      </w:tr>
      <w:tr>
        <w:tc>
          <w:tcPr>
            <w:tcW w:w="1232" w:type="dxa"/>
          </w:tcPr>
          <w:p>
            <w:pPr>
              <w:pStyle w:val="yTable"/>
            </w:pPr>
            <w:r>
              <w:t>R (but see r. 21(3))</w:t>
            </w:r>
          </w:p>
        </w:tc>
        <w:tc>
          <w:tcPr>
            <w:tcW w:w="4088" w:type="dxa"/>
          </w:tcPr>
          <w:p>
            <w:pPr>
              <w:pStyle w:val="yTable"/>
              <w:tabs>
                <w:tab w:val="left" w:leader="dot" w:pos="4002"/>
              </w:tabs>
            </w:pPr>
            <w:r>
              <w:t xml:space="preserve">a licence that authorises a person to drive a motor vehicle of class R and is endorsed with condition E </w:t>
            </w:r>
            <w:r>
              <w:tab/>
            </w:r>
          </w:p>
        </w:tc>
        <w:tc>
          <w:tcPr>
            <w:tcW w:w="1693" w:type="dxa"/>
          </w:tcPr>
          <w:p>
            <w:pPr>
              <w:pStyle w:val="yTable"/>
              <w:spacing w:before="0"/>
            </w:pPr>
            <w:r>
              <w:br/>
            </w:r>
            <w:r>
              <w:br/>
              <w:t>one year</w:t>
            </w:r>
          </w:p>
        </w:tc>
      </w:tr>
      <w:tr>
        <w:tc>
          <w:tcPr>
            <w:tcW w:w="1232" w:type="dxa"/>
          </w:tcPr>
          <w:p>
            <w:pPr>
              <w:pStyle w:val="yTable"/>
            </w:pPr>
            <w:r>
              <w:t>LR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MR</w:t>
            </w:r>
          </w:p>
        </w:tc>
        <w:tc>
          <w:tcPr>
            <w:tcW w:w="4088" w:type="dxa"/>
          </w:tcPr>
          <w:p>
            <w:pPr>
              <w:pStyle w:val="yTable"/>
              <w:tabs>
                <w:tab w:val="left" w:leader="dot" w:pos="4002"/>
              </w:tabs>
            </w:pPr>
            <w:r>
              <w:t>a licence that authorises a person to drive a motor vehicle of class C</w:t>
            </w:r>
            <w:r>
              <w:tab/>
            </w:r>
          </w:p>
        </w:tc>
        <w:tc>
          <w:tcPr>
            <w:tcW w:w="1693" w:type="dxa"/>
          </w:tcPr>
          <w:p>
            <w:pPr>
              <w:pStyle w:val="yTable"/>
              <w:spacing w:before="0"/>
            </w:pPr>
            <w:r>
              <w:br/>
              <w:t>one year</w:t>
            </w:r>
          </w:p>
        </w:tc>
      </w:tr>
      <w:tr>
        <w:tc>
          <w:tcPr>
            <w:tcW w:w="1232" w:type="dxa"/>
          </w:tcPr>
          <w:p>
            <w:pPr>
              <w:pStyle w:val="yTable"/>
            </w:pPr>
            <w:r>
              <w:t>HR</w:t>
            </w:r>
          </w:p>
        </w:tc>
        <w:tc>
          <w:tcPr>
            <w:tcW w:w="4088" w:type="dxa"/>
          </w:tcPr>
          <w:p>
            <w:pPr>
              <w:pStyle w:val="yTable"/>
              <w:tabs>
                <w:tab w:val="left" w:leader="dot" w:pos="4002"/>
              </w:tabs>
            </w:pPr>
            <w:r>
              <w:t>a licence that is not provisional and authorises a person to drive a motor vehicle of class C</w:t>
            </w:r>
            <w:r>
              <w:tab/>
            </w:r>
          </w:p>
        </w:tc>
        <w:tc>
          <w:tcPr>
            <w:tcW w:w="1693" w:type="dxa"/>
          </w:tcPr>
          <w:p>
            <w:pPr>
              <w:pStyle w:val="yTable"/>
              <w:spacing w:before="0"/>
            </w:pPr>
            <w:r>
              <w:br/>
              <w:t>2 years</w:t>
            </w:r>
          </w:p>
        </w:tc>
      </w:tr>
      <w:tr>
        <w:tc>
          <w:tcPr>
            <w:tcW w:w="1232" w:type="dxa"/>
          </w:tcPr>
          <w:p>
            <w:pPr>
              <w:pStyle w:val="yTable"/>
            </w:pPr>
            <w:r>
              <w:t>HC</w:t>
            </w:r>
          </w:p>
        </w:tc>
        <w:tc>
          <w:tcPr>
            <w:tcW w:w="4088" w:type="dxa"/>
          </w:tcPr>
          <w:p>
            <w:pPr>
              <w:pStyle w:val="yTable"/>
              <w:tabs>
                <w:tab w:val="left" w:leader="dot" w:pos="4002"/>
              </w:tabs>
            </w:pPr>
            <w:r>
              <w:t>a licence that is not provisional and authorises a person to drive a motor vehicle of class C</w:t>
            </w:r>
            <w:r>
              <w:tab/>
            </w:r>
            <w:r>
              <w:br/>
              <w:t>AND</w:t>
            </w:r>
          </w:p>
        </w:tc>
        <w:tc>
          <w:tcPr>
            <w:tcW w:w="1693" w:type="dxa"/>
          </w:tcPr>
          <w:p>
            <w:pPr>
              <w:pStyle w:val="yTable"/>
              <w:spacing w:before="0"/>
            </w:pPr>
            <w:r>
              <w:br/>
              <w:t>3 years</w:t>
            </w:r>
          </w:p>
        </w:tc>
      </w:tr>
      <w:tr>
        <w:tc>
          <w:tcPr>
            <w:tcW w:w="1232" w:type="dxa"/>
          </w:tcPr>
          <w:p>
            <w:pPr>
              <w:pStyle w:val="yTable"/>
            </w:pPr>
          </w:p>
        </w:tc>
        <w:tc>
          <w:tcPr>
            <w:tcW w:w="4088" w:type="dxa"/>
          </w:tcPr>
          <w:p>
            <w:pPr>
              <w:pStyle w:val="yTable"/>
              <w:tabs>
                <w:tab w:val="left" w:leader="dot" w:pos="4002"/>
              </w:tabs>
            </w:pPr>
            <w:r>
              <w:t>a licence that is not provisional and authorises a person to drive a motor vehicle of class MR or HR</w:t>
            </w:r>
            <w:r>
              <w:tab/>
            </w:r>
          </w:p>
        </w:tc>
        <w:tc>
          <w:tcPr>
            <w:tcW w:w="1693" w:type="dxa"/>
          </w:tcPr>
          <w:p>
            <w:pPr>
              <w:pStyle w:val="yTable"/>
              <w:spacing w:before="0"/>
            </w:pPr>
            <w:r>
              <w:br/>
            </w:r>
            <w:r>
              <w:br/>
              <w:t>one year</w:t>
            </w:r>
          </w:p>
        </w:tc>
      </w:tr>
      <w:tr>
        <w:tc>
          <w:tcPr>
            <w:tcW w:w="1232" w:type="dxa"/>
          </w:tcPr>
          <w:p>
            <w:pPr>
              <w:pStyle w:val="yTable"/>
            </w:pPr>
            <w:r>
              <w:t>MC</w:t>
            </w:r>
          </w:p>
        </w:tc>
        <w:tc>
          <w:tcPr>
            <w:tcW w:w="4088" w:type="dxa"/>
          </w:tcPr>
          <w:p>
            <w:pPr>
              <w:pStyle w:val="yTable"/>
              <w:tabs>
                <w:tab w:val="left" w:leader="dot" w:pos="4002"/>
              </w:tabs>
            </w:pPr>
            <w:r>
              <w:t>a licence that authorises a person to drive a motor vehicle of class HR or HC</w:t>
            </w:r>
            <w:r>
              <w:tab/>
            </w:r>
          </w:p>
        </w:tc>
        <w:tc>
          <w:tcPr>
            <w:tcW w:w="1693" w:type="dxa"/>
          </w:tcPr>
          <w:p>
            <w:pPr>
              <w:pStyle w:val="yTable"/>
              <w:spacing w:before="0"/>
            </w:pPr>
            <w:r>
              <w:br/>
              <w:t>one year</w:t>
            </w:r>
          </w:p>
        </w:tc>
      </w:tr>
    </w:tbl>
    <w:p>
      <w:pPr>
        <w:pStyle w:val="yScheduleHeading"/>
      </w:pPr>
      <w:bookmarkStart w:id="380" w:name="_Toc201992409"/>
      <w:bookmarkStart w:id="381" w:name="_Toc201992750"/>
      <w:bookmarkStart w:id="382" w:name="_Toc201992842"/>
      <w:bookmarkStart w:id="383" w:name="_Toc201993257"/>
      <w:bookmarkStart w:id="384" w:name="_Toc202065874"/>
      <w:bookmarkStart w:id="385" w:name="_Toc202519220"/>
      <w:r>
        <w:rPr>
          <w:rStyle w:val="CharSchNo"/>
        </w:rPr>
        <w:t>Schedule 7</w:t>
      </w:r>
      <w:r>
        <w:rPr>
          <w:rStyle w:val="CharSDivNo"/>
        </w:rPr>
        <w:t> </w:t>
      </w:r>
      <w:r>
        <w:t>—</w:t>
      </w:r>
      <w:r>
        <w:rPr>
          <w:rStyle w:val="CharSDivText"/>
        </w:rPr>
        <w:t> </w:t>
      </w:r>
      <w:r>
        <w:rPr>
          <w:rStyle w:val="CharSchText"/>
        </w:rPr>
        <w:t>Notations to indicate certain conditions apply</w:t>
      </w:r>
      <w:bookmarkEnd w:id="380"/>
      <w:bookmarkEnd w:id="381"/>
      <w:bookmarkEnd w:id="382"/>
      <w:bookmarkEnd w:id="383"/>
      <w:bookmarkEnd w:id="384"/>
      <w:bookmarkEnd w:id="385"/>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
              <w:jc w:val="center"/>
              <w:rPr>
                <w:b/>
                <w:bCs/>
                <w:i/>
                <w:iCs/>
              </w:rPr>
            </w:pPr>
            <w:r>
              <w:rPr>
                <w:b/>
                <w:bCs/>
                <w:i/>
                <w:iCs/>
              </w:rPr>
              <w:t>column 1</w:t>
            </w:r>
          </w:p>
        </w:tc>
        <w:tc>
          <w:tcPr>
            <w:tcW w:w="5863" w:type="dxa"/>
          </w:tcPr>
          <w:p>
            <w:pPr>
              <w:pStyle w:val="yTable"/>
              <w:rPr>
                <w:b/>
                <w:bCs/>
                <w:i/>
                <w:iCs/>
              </w:rPr>
            </w:pPr>
            <w:r>
              <w:rPr>
                <w:b/>
                <w:bCs/>
                <w:i/>
                <w:iCs/>
              </w:rPr>
              <w:t>column 2</w:t>
            </w:r>
          </w:p>
        </w:tc>
      </w:tr>
      <w:tr>
        <w:tc>
          <w:tcPr>
            <w:tcW w:w="1276" w:type="dxa"/>
          </w:tcPr>
          <w:p>
            <w:pPr>
              <w:pStyle w:val="yTable"/>
              <w:jc w:val="center"/>
              <w:rPr>
                <w:b/>
                <w:bCs/>
              </w:rPr>
            </w:pPr>
            <w:r>
              <w:rPr>
                <w:b/>
                <w:bCs/>
              </w:rPr>
              <w:t>notation</w:t>
            </w:r>
          </w:p>
        </w:tc>
        <w:tc>
          <w:tcPr>
            <w:tcW w:w="5863" w:type="dxa"/>
          </w:tcPr>
          <w:p>
            <w:pPr>
              <w:pStyle w:val="yTable"/>
              <w:rPr>
                <w:b/>
                <w:bCs/>
              </w:rPr>
            </w:pPr>
            <w:r>
              <w:rPr>
                <w:b/>
                <w:bCs/>
              </w:rPr>
              <w:t>condition</w:t>
            </w:r>
          </w:p>
        </w:tc>
      </w:tr>
      <w:tr>
        <w:tc>
          <w:tcPr>
            <w:tcW w:w="1276" w:type="dxa"/>
          </w:tcPr>
          <w:p>
            <w:pPr>
              <w:pStyle w:val="yTable"/>
              <w:jc w:val="center"/>
            </w:pPr>
            <w:r>
              <w:t>A</w:t>
            </w:r>
          </w:p>
        </w:tc>
        <w:tc>
          <w:tcPr>
            <w:tcW w:w="5863" w:type="dxa"/>
          </w:tcPr>
          <w:p>
            <w:pPr>
              <w:pStyle w:val="yTable"/>
            </w:pPr>
            <w:r>
              <w:t>The authorisation to drive a motor vehicle applies only if the vehicle is fitted with automatic transmission.</w:t>
            </w:r>
          </w:p>
        </w:tc>
      </w:tr>
      <w:tr>
        <w:tc>
          <w:tcPr>
            <w:tcW w:w="1276" w:type="dxa"/>
          </w:tcPr>
          <w:p>
            <w:pPr>
              <w:pStyle w:val="yTable"/>
              <w:jc w:val="center"/>
            </w:pPr>
            <w:r>
              <w:t>B</w:t>
            </w:r>
          </w:p>
        </w:tc>
        <w:tc>
          <w:tcPr>
            <w:tcW w:w="5863" w:type="dxa"/>
          </w:tcPr>
          <w:p>
            <w:pPr>
              <w:pStyle w:val="yTable"/>
            </w:pPr>
            <w:r>
              <w:t>The authorisation to drive a motor vehicle applies only if the vehicle is fitted with automatic or synchromesh transmission.</w:t>
            </w:r>
          </w:p>
        </w:tc>
      </w:tr>
      <w:tr>
        <w:tc>
          <w:tcPr>
            <w:tcW w:w="1276" w:type="dxa"/>
          </w:tcPr>
          <w:p>
            <w:pPr>
              <w:pStyle w:val="yTable"/>
              <w:jc w:val="center"/>
            </w:pPr>
            <w:r>
              <w:t>E</w:t>
            </w:r>
          </w:p>
        </w:tc>
        <w:tc>
          <w:tcPr>
            <w:tcW w:w="5863" w:type="dxa"/>
          </w:tcPr>
          <w:p>
            <w:pPr>
              <w:pStyle w:val="yTable"/>
            </w:pPr>
            <w:r>
              <w:t>The authorisation to drive a motor vehicle of class R applies only if the vehicle has an engine capacity not exceeding 250 cc.</w:t>
            </w:r>
          </w:p>
        </w:tc>
      </w:tr>
      <w:tr>
        <w:tc>
          <w:tcPr>
            <w:tcW w:w="1276" w:type="dxa"/>
          </w:tcPr>
          <w:p>
            <w:pPr>
              <w:pStyle w:val="yTable"/>
              <w:jc w:val="center"/>
            </w:pPr>
            <w:r>
              <w:t>N</w:t>
            </w:r>
          </w:p>
        </w:tc>
        <w:tc>
          <w:tcPr>
            <w:tcW w:w="5863" w:type="dxa"/>
          </w:tcPr>
          <w:p>
            <w:pPr>
              <w:pStyle w:val="yTable"/>
            </w:pPr>
            <w:r>
              <w:t>The authorisation to drive a motor vehicle of class R applies only if the vehicle is a moped.</w:t>
            </w:r>
          </w:p>
        </w:tc>
      </w:tr>
      <w:tr>
        <w:tc>
          <w:tcPr>
            <w:tcW w:w="1276" w:type="dxa"/>
          </w:tcPr>
          <w:p>
            <w:pPr>
              <w:pStyle w:val="yTable"/>
              <w:jc w:val="center"/>
            </w:pPr>
            <w:r>
              <w:t>S</w:t>
            </w:r>
          </w:p>
        </w:tc>
        <w:tc>
          <w:tcPr>
            <w:tcW w:w="5863" w:type="dxa"/>
          </w:tcPr>
          <w:p>
            <w:pPr>
              <w:pStyle w:val="yTable"/>
            </w:pPr>
            <w:r>
              <w:t>The authorisation to drive a motor vehicle applies only if the licence holder wears corrective eye lenses while driving.</w:t>
            </w:r>
          </w:p>
        </w:tc>
      </w:tr>
      <w:tr>
        <w:tc>
          <w:tcPr>
            <w:tcW w:w="1276" w:type="dxa"/>
          </w:tcPr>
          <w:p>
            <w:pPr>
              <w:pStyle w:val="yTable"/>
              <w:jc w:val="center"/>
            </w:pPr>
            <w:r>
              <w:t>Z</w:t>
            </w:r>
          </w:p>
        </w:tc>
        <w:tc>
          <w:tcPr>
            <w:tcW w:w="5863" w:type="dxa"/>
          </w:tcPr>
          <w:p>
            <w:pPr>
              <w:pStyle w:val="yTable"/>
            </w:pPr>
            <w:r>
              <w:t>The authorisation to drive a motor vehicle does not apply if the licence holder has a blood alcohol content of or above 0.02 g per 100 mL of blood.</w:t>
            </w:r>
          </w:p>
        </w:tc>
      </w:tr>
    </w:tbl>
    <w:p>
      <w:pPr>
        <w:pStyle w:val="yScheduleHeading"/>
      </w:pPr>
      <w:bookmarkStart w:id="386" w:name="_Toc201992410"/>
      <w:bookmarkStart w:id="387" w:name="_Toc201992751"/>
      <w:bookmarkStart w:id="388" w:name="_Toc201992843"/>
      <w:bookmarkStart w:id="389" w:name="_Toc201993258"/>
      <w:bookmarkStart w:id="390" w:name="_Toc202065875"/>
      <w:bookmarkStart w:id="391" w:name="_Toc202519221"/>
      <w:r>
        <w:rPr>
          <w:rStyle w:val="CharSchNo"/>
        </w:rPr>
        <w:t>Schedule 8</w:t>
      </w:r>
      <w:r>
        <w:rPr>
          <w:rStyle w:val="CharSDivNo"/>
        </w:rPr>
        <w:t> </w:t>
      </w:r>
      <w:r>
        <w:t>—</w:t>
      </w:r>
      <w:r>
        <w:rPr>
          <w:rStyle w:val="CharSDivText"/>
        </w:rPr>
        <w:t> </w:t>
      </w:r>
      <w:r>
        <w:rPr>
          <w:rStyle w:val="CharSchText"/>
        </w:rPr>
        <w:t>Licence prerequisites for learners’ permits</w:t>
      </w:r>
      <w:bookmarkEnd w:id="386"/>
      <w:bookmarkEnd w:id="387"/>
      <w:bookmarkEnd w:id="388"/>
      <w:bookmarkEnd w:id="389"/>
      <w:bookmarkEnd w:id="390"/>
      <w:bookmarkEnd w:id="391"/>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
              <w:jc w:val="center"/>
              <w:rPr>
                <w:b/>
                <w:bCs/>
                <w:i/>
                <w:iCs/>
              </w:rPr>
            </w:pPr>
            <w:r>
              <w:rPr>
                <w:b/>
                <w:bCs/>
                <w:i/>
                <w:iCs/>
              </w:rPr>
              <w:t>column 1</w:t>
            </w:r>
          </w:p>
        </w:tc>
        <w:tc>
          <w:tcPr>
            <w:tcW w:w="4550" w:type="dxa"/>
          </w:tcPr>
          <w:p>
            <w:pPr>
              <w:pStyle w:val="yTable"/>
              <w:rPr>
                <w:b/>
                <w:bCs/>
                <w:i/>
                <w:iCs/>
              </w:rPr>
            </w:pPr>
            <w:r>
              <w:rPr>
                <w:b/>
                <w:bCs/>
                <w:i/>
                <w:iCs/>
              </w:rPr>
              <w:t>column 2</w:t>
            </w:r>
          </w:p>
        </w:tc>
        <w:tc>
          <w:tcPr>
            <w:tcW w:w="1330" w:type="dxa"/>
          </w:tcPr>
          <w:p>
            <w:pPr>
              <w:pStyle w:val="yTable"/>
              <w:rPr>
                <w:b/>
                <w:bCs/>
                <w:i/>
                <w:iCs/>
              </w:rPr>
            </w:pPr>
            <w:r>
              <w:rPr>
                <w:b/>
                <w:bCs/>
                <w:i/>
                <w:iCs/>
              </w:rPr>
              <w:t>column 3</w:t>
            </w:r>
          </w:p>
        </w:tc>
      </w:tr>
      <w:tr>
        <w:tc>
          <w:tcPr>
            <w:tcW w:w="1245" w:type="dxa"/>
          </w:tcPr>
          <w:p>
            <w:pPr>
              <w:pStyle w:val="yTable"/>
              <w:jc w:val="center"/>
              <w:rPr>
                <w:b/>
                <w:bCs/>
              </w:rPr>
            </w:pPr>
            <w:r>
              <w:rPr>
                <w:b/>
                <w:bCs/>
              </w:rPr>
              <w:t>class</w:t>
            </w:r>
          </w:p>
        </w:tc>
        <w:tc>
          <w:tcPr>
            <w:tcW w:w="4550" w:type="dxa"/>
          </w:tcPr>
          <w:p>
            <w:pPr>
              <w:pStyle w:val="yTable"/>
              <w:rPr>
                <w:b/>
                <w:bCs/>
              </w:rPr>
            </w:pPr>
            <w:r>
              <w:rPr>
                <w:b/>
                <w:bCs/>
              </w:rPr>
              <w:t>prerequisite licence</w:t>
            </w:r>
          </w:p>
        </w:tc>
        <w:tc>
          <w:tcPr>
            <w:tcW w:w="1330" w:type="dxa"/>
          </w:tcPr>
          <w:p>
            <w:pPr>
              <w:pStyle w:val="yTable"/>
              <w:rPr>
                <w:b/>
                <w:bCs/>
              </w:rPr>
            </w:pPr>
            <w:r>
              <w:rPr>
                <w:b/>
                <w:bCs/>
              </w:rPr>
              <w:t>period</w:t>
            </w:r>
          </w:p>
        </w:tc>
      </w:tr>
      <w:tr>
        <w:tc>
          <w:tcPr>
            <w:tcW w:w="1245" w:type="dxa"/>
          </w:tcPr>
          <w:p>
            <w:pPr>
              <w:pStyle w:val="yTable"/>
              <w:jc w:val="center"/>
            </w:pPr>
            <w:r>
              <w:t>R (but see r. 48(5))</w:t>
            </w:r>
          </w:p>
        </w:tc>
        <w:tc>
          <w:tcPr>
            <w:tcW w:w="4550" w:type="dxa"/>
          </w:tcPr>
          <w:p>
            <w:pPr>
              <w:pStyle w:val="yTable"/>
            </w:pPr>
            <w:r>
              <w:t>a driver’s licence that authorises a person to drive a motor vehicle of class R and is endorsed with condition E</w:t>
            </w:r>
          </w:p>
        </w:tc>
        <w:tc>
          <w:tcPr>
            <w:tcW w:w="1330" w:type="dxa"/>
          </w:tcPr>
          <w:p>
            <w:pPr>
              <w:pStyle w:val="yTable"/>
            </w:pPr>
          </w:p>
        </w:tc>
      </w:tr>
      <w:tr>
        <w:tc>
          <w:tcPr>
            <w:tcW w:w="1245" w:type="dxa"/>
          </w:tcPr>
          <w:p>
            <w:pPr>
              <w:pStyle w:val="yTable"/>
              <w:jc w:val="center"/>
            </w:pPr>
            <w:r>
              <w:t>LR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MR</w:t>
            </w:r>
          </w:p>
        </w:tc>
        <w:tc>
          <w:tcPr>
            <w:tcW w:w="4550" w:type="dxa"/>
          </w:tcPr>
          <w:p>
            <w:pPr>
              <w:pStyle w:val="yTable"/>
            </w:pPr>
            <w:r>
              <w:t>a driver’s licence that authorises a person to drive a motor vehicle of class C</w:t>
            </w:r>
          </w:p>
        </w:tc>
        <w:tc>
          <w:tcPr>
            <w:tcW w:w="1330" w:type="dxa"/>
          </w:tcPr>
          <w:p>
            <w:pPr>
              <w:pStyle w:val="yTable"/>
            </w:pPr>
          </w:p>
        </w:tc>
      </w:tr>
      <w:tr>
        <w:tc>
          <w:tcPr>
            <w:tcW w:w="1245" w:type="dxa"/>
          </w:tcPr>
          <w:p>
            <w:pPr>
              <w:pStyle w:val="yTable"/>
              <w:jc w:val="center"/>
            </w:pPr>
            <w:r>
              <w:t>HR</w:t>
            </w:r>
          </w:p>
        </w:tc>
        <w:tc>
          <w:tcPr>
            <w:tcW w:w="4550" w:type="dxa"/>
          </w:tcPr>
          <w:p>
            <w:pPr>
              <w:pStyle w:val="yTable"/>
              <w:tabs>
                <w:tab w:val="left" w:leader="dot" w:pos="4317"/>
              </w:tabs>
            </w:pPr>
            <w:r>
              <w:t>a driver’s licence that authorises a person to drive a motor vehicle of class C</w:t>
            </w:r>
            <w:r>
              <w:tab/>
            </w:r>
          </w:p>
        </w:tc>
        <w:tc>
          <w:tcPr>
            <w:tcW w:w="1330" w:type="dxa"/>
          </w:tcPr>
          <w:p>
            <w:pPr>
              <w:pStyle w:val="yTable"/>
            </w:pPr>
            <w:r>
              <w:br/>
              <w:t>one year</w:t>
            </w:r>
          </w:p>
        </w:tc>
      </w:tr>
      <w:tr>
        <w:tc>
          <w:tcPr>
            <w:tcW w:w="1245" w:type="dxa"/>
          </w:tcPr>
          <w:p>
            <w:pPr>
              <w:pStyle w:val="yTable"/>
              <w:jc w:val="center"/>
            </w:pPr>
            <w:r>
              <w:t>HC</w:t>
            </w:r>
          </w:p>
        </w:tc>
        <w:tc>
          <w:tcPr>
            <w:tcW w:w="4550" w:type="dxa"/>
          </w:tcPr>
          <w:p>
            <w:pPr>
              <w:pStyle w:val="yTable"/>
              <w:tabs>
                <w:tab w:val="left" w:leader="dot" w:pos="4317"/>
              </w:tabs>
            </w:pPr>
            <w:r>
              <w:t>a driver’s licence that authorises a person to drive a motor vehicle of class C</w:t>
            </w:r>
            <w:r>
              <w:tab/>
            </w:r>
            <w:r>
              <w:br/>
              <w:t>AND</w:t>
            </w:r>
          </w:p>
        </w:tc>
        <w:tc>
          <w:tcPr>
            <w:tcW w:w="1330" w:type="dxa"/>
          </w:tcPr>
          <w:p>
            <w:pPr>
              <w:pStyle w:val="yTable"/>
            </w:pPr>
            <w:r>
              <w:br/>
              <w:t>2 years</w:t>
            </w:r>
          </w:p>
        </w:tc>
      </w:tr>
      <w:tr>
        <w:tc>
          <w:tcPr>
            <w:tcW w:w="1245" w:type="dxa"/>
          </w:tcPr>
          <w:p>
            <w:pPr>
              <w:pStyle w:val="yTable"/>
              <w:jc w:val="center"/>
            </w:pPr>
          </w:p>
        </w:tc>
        <w:tc>
          <w:tcPr>
            <w:tcW w:w="4550" w:type="dxa"/>
          </w:tcPr>
          <w:p>
            <w:pPr>
              <w:pStyle w:val="yTable"/>
              <w:tabs>
                <w:tab w:val="left" w:pos="2758"/>
              </w:tabs>
            </w:pPr>
            <w:r>
              <w:t>a driver’s licence that authorises a person to drive a motor vehicle of class MR or HR</w:t>
            </w:r>
          </w:p>
        </w:tc>
        <w:tc>
          <w:tcPr>
            <w:tcW w:w="1330" w:type="dxa"/>
          </w:tcPr>
          <w:p>
            <w:pPr>
              <w:pStyle w:val="yTable"/>
            </w:pPr>
          </w:p>
        </w:tc>
      </w:tr>
      <w:tr>
        <w:tc>
          <w:tcPr>
            <w:tcW w:w="1245" w:type="dxa"/>
          </w:tcPr>
          <w:p>
            <w:pPr>
              <w:pStyle w:val="yTable"/>
              <w:jc w:val="center"/>
            </w:pPr>
            <w:r>
              <w:t>MC</w:t>
            </w:r>
          </w:p>
        </w:tc>
        <w:tc>
          <w:tcPr>
            <w:tcW w:w="4550" w:type="dxa"/>
          </w:tcPr>
          <w:p>
            <w:pPr>
              <w:pStyle w:val="yTable"/>
            </w:pPr>
            <w:r>
              <w:t>a driver’s licence that authorises a person to drive a motor vehicle of class HR or HC</w:t>
            </w:r>
          </w:p>
        </w:tc>
        <w:tc>
          <w:tcPr>
            <w:tcW w:w="1330" w:type="dxa"/>
          </w:tcPr>
          <w:p>
            <w:pPr>
              <w:pStyle w:val="yTable"/>
            </w:pPr>
          </w:p>
        </w:tc>
      </w:tr>
    </w:tbl>
    <w:p>
      <w:pPr>
        <w:pStyle w:val="Subsection"/>
        <w:tabs>
          <w:tab w:val="clear" w:pos="595"/>
          <w:tab w:val="left" w:pos="1134"/>
        </w:tabs>
        <w:spacing w:before="0"/>
        <w:ind w:left="1134" w:hanging="1134"/>
      </w:pP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392" w:name="_Toc113695922"/>
      <w:bookmarkStart w:id="393" w:name="_Toc200768037"/>
      <w:bookmarkStart w:id="394" w:name="_Toc200768051"/>
      <w:bookmarkStart w:id="395" w:name="_Toc201992752"/>
      <w:bookmarkStart w:id="396" w:name="_Toc201992844"/>
      <w:bookmarkStart w:id="397" w:name="_Toc201993259"/>
      <w:bookmarkStart w:id="398" w:name="_Toc202065876"/>
      <w:bookmarkStart w:id="399" w:name="_Toc202519222"/>
      <w:r>
        <w:t>Notes</w:t>
      </w:r>
      <w:bookmarkEnd w:id="392"/>
      <w:bookmarkEnd w:id="393"/>
      <w:bookmarkEnd w:id="394"/>
      <w:bookmarkEnd w:id="395"/>
      <w:bookmarkEnd w:id="396"/>
      <w:bookmarkEnd w:id="397"/>
      <w:bookmarkEnd w:id="398"/>
      <w:bookmarkEnd w:id="399"/>
    </w:p>
    <w:p>
      <w:pPr>
        <w:pStyle w:val="nSubsection"/>
        <w:rPr>
          <w:snapToGrid w:val="0"/>
        </w:rPr>
      </w:pPr>
      <w:r>
        <w:rPr>
          <w:snapToGrid w:val="0"/>
          <w:vertAlign w:val="superscript"/>
        </w:rPr>
        <w:t>1</w:t>
      </w:r>
      <w:r>
        <w:rPr>
          <w:snapToGrid w:val="0"/>
        </w:rPr>
        <w:tab/>
        <w:t xml:space="preserve">This is a compilation of the </w:t>
      </w:r>
      <w:r>
        <w:rPr>
          <w:i/>
        </w:rPr>
        <w:t>Road Traffic (Authorisation to Drive) Regulations 2008.</w:t>
      </w:r>
      <w:r>
        <w:t xml:space="preserve">  </w:t>
      </w:r>
      <w:r>
        <w:rPr>
          <w:snapToGrid w:val="0"/>
        </w:rPr>
        <w:t>The following table contains information about those regulations.</w:t>
      </w:r>
    </w:p>
    <w:p>
      <w:pPr>
        <w:pStyle w:val="nHeading3"/>
      </w:pPr>
      <w:bookmarkStart w:id="400" w:name="_Toc70311430"/>
      <w:bookmarkStart w:id="401" w:name="_Toc202519223"/>
      <w:r>
        <w:t>Compilation table</w:t>
      </w:r>
      <w:bookmarkEnd w:id="400"/>
      <w:bookmarkEnd w:id="4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Road Traffic (Authorisation to Drive) Regulations 2008</w:t>
            </w:r>
          </w:p>
        </w:tc>
        <w:tc>
          <w:tcPr>
            <w:tcW w:w="1276" w:type="dxa"/>
          </w:tcPr>
          <w:p>
            <w:pPr>
              <w:pStyle w:val="nTable"/>
              <w:spacing w:after="40"/>
              <w:rPr>
                <w:sz w:val="19"/>
              </w:rPr>
            </w:pPr>
            <w:r>
              <w:rPr>
                <w:sz w:val="19"/>
              </w:rPr>
              <w:t>10 Jun 2008 p. 2367-429</w:t>
            </w:r>
          </w:p>
        </w:tc>
        <w:tc>
          <w:tcPr>
            <w:tcW w:w="2693" w:type="dxa"/>
          </w:tcPr>
          <w:p>
            <w:pPr>
              <w:pStyle w:val="nTable"/>
              <w:spacing w:after="40"/>
              <w:rPr>
                <w:sz w:val="19"/>
              </w:rPr>
            </w:pPr>
            <w:r>
              <w:rPr>
                <w:sz w:val="19"/>
              </w:rPr>
              <w:t>r. 1 and 2: 10 Jun 2008 (see r. 2(a))</w:t>
            </w:r>
          </w:p>
          <w:p>
            <w:pPr>
              <w:pStyle w:val="nTable"/>
              <w:spacing w:before="0" w:after="40"/>
              <w:rPr>
                <w:sz w:val="19"/>
              </w:rPr>
            </w:pPr>
            <w:r>
              <w:rPr>
                <w:sz w:val="19"/>
              </w:rPr>
              <w:t xml:space="preserve">Regulations other than r. 1 and 2: 30 Jun 2008 (see r. 2(b) and </w:t>
            </w:r>
            <w:r>
              <w:rPr>
                <w:i/>
                <w:iCs/>
                <w:sz w:val="19"/>
              </w:rPr>
              <w:t>Gazette</w:t>
            </w:r>
            <w:r>
              <w:t xml:space="preserve"> 10 Jun 2008 p. 2471)</w:t>
            </w:r>
          </w:p>
        </w:tc>
      </w:tr>
    </w:tbl>
    <w:p>
      <w:bookmarkStart w:id="402" w:name="_Toc198455233"/>
      <w:bookmarkStart w:id="403" w:name="_Toc198456539"/>
      <w:bookmarkStart w:id="404" w:name="_Toc198459530"/>
      <w:bookmarkStart w:id="405" w:name="_Toc198460204"/>
      <w:bookmarkStart w:id="406" w:name="_Toc198461700"/>
      <w:bookmarkStart w:id="407" w:name="_Toc198463858"/>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pPr>
      <w:bookmarkStart w:id="408" w:name="_Toc202519224"/>
      <w:r>
        <w:t>Defined Terms</w:t>
      </w:r>
      <w:bookmarkEnd w:id="402"/>
      <w:bookmarkEnd w:id="403"/>
      <w:bookmarkEnd w:id="404"/>
      <w:bookmarkEnd w:id="405"/>
      <w:bookmarkEnd w:id="406"/>
      <w:bookmarkEnd w:id="407"/>
      <w:bookmarkEnd w:id="4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9" w:name="DefinedTerms"/>
      <w:bookmarkEnd w:id="409"/>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6EF2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10DF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B2E6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4D8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E88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247C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F1E92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39C44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804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978AA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AEB4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680E9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14771</Words>
  <Characters>70458</Characters>
  <Application>Microsoft Office Word</Application>
  <DocSecurity>0</DocSecurity>
  <Lines>1957</Lines>
  <Paragraphs>1078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2008 - 00-b0-02</dc:title>
  <dc:subject/>
  <dc:creator/>
  <cp:keywords/>
  <dc:description/>
  <cp:lastModifiedBy>svcMRProcess</cp:lastModifiedBy>
  <cp:revision>4</cp:revision>
  <cp:lastPrinted>2008-05-13T09:22:00Z</cp:lastPrinted>
  <dcterms:created xsi:type="dcterms:W3CDTF">2020-02-27T19:17:00Z</dcterms:created>
  <dcterms:modified xsi:type="dcterms:W3CDTF">2020-02-27T19:17:00Z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30 Jun 2008</vt:lpwstr>
  </property>
  <property fmtid="{D5CDD505-2E9C-101B-9397-08002B2CF9AE}" pid="3" name="Suffix">
    <vt:lpwstr>00-b0-02</vt:lpwstr>
  </property>
  <property fmtid="{D5CDD505-2E9C-101B-9397-08002B2CF9AE}" pid="4" name="DocumentType">
    <vt:lpwstr>Reg</vt:lpwstr>
  </property>
  <property fmtid="{D5CDD505-2E9C-101B-9397-08002B2CF9AE}" pid="5" name="OwlsUID">
    <vt:i4>39509</vt:i4>
  </property>
  <property fmtid="{D5CDD505-2E9C-101B-9397-08002B2CF9AE}" pid="6" name="CommencementDate">
    <vt:lpwstr>20080630</vt:lpwstr>
  </property>
  <property fmtid="{D5CDD505-2E9C-101B-9397-08002B2CF9AE}" pid="7" name="ID">
    <vt:lpwstr>10 Jun 2008 p 2367-429</vt:lpwstr>
  </property>
</Properties>
</file>