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Aerial Spraying Control Act 1966</w:t>
      </w:r>
    </w:p>
    <w:p>
      <w:pPr>
        <w:pStyle w:val="NameofActRegPage1"/>
        <w:spacing w:before="1800" w:after="4200"/>
      </w:pPr>
      <w:r>
        <w:fldChar w:fldCharType="begin"/>
      </w:r>
      <w:r>
        <w:instrText xml:space="preserve"> STYLEREF "Name Of Act/Reg"</w:instrText>
      </w:r>
      <w:r>
        <w:fldChar w:fldCharType="separate"/>
      </w:r>
      <w:r>
        <w:rPr>
          <w:noProof/>
        </w:rPr>
        <w:t>Aerial Spraying Control Regulations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Regulations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_Toc202519500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_Toc202519501 \h </w:instrText>
      </w:r>
      <w:r>
        <w:fldChar w:fldCharType="separate"/>
      </w:r>
      <w:r>
        <w:t>1</w:t>
      </w:r>
      <w:r>
        <w:fldChar w:fldCharType="end"/>
      </w:r>
    </w:p>
    <w:p>
      <w:pPr>
        <w:pStyle w:val="TOC8"/>
        <w:rPr>
          <w:sz w:val="24"/>
          <w:szCs w:val="24"/>
        </w:rPr>
      </w:pPr>
      <w:r>
        <w:rPr>
          <w:szCs w:val="24"/>
        </w:rPr>
        <w:t>3A.</w:t>
      </w:r>
      <w:r>
        <w:rPr>
          <w:szCs w:val="24"/>
        </w:rPr>
        <w:tab/>
        <w:t>Agricultural chemicals</w:t>
      </w:r>
      <w:r>
        <w:tab/>
      </w:r>
      <w:r>
        <w:fldChar w:fldCharType="begin"/>
      </w:r>
      <w:r>
        <w:instrText xml:space="preserve"> PAGEREF _Toc202519502 \h </w:instrText>
      </w:r>
      <w:r>
        <w:fldChar w:fldCharType="separate"/>
      </w:r>
      <w:r>
        <w:t>1</w:t>
      </w:r>
      <w:r>
        <w:fldChar w:fldCharType="end"/>
      </w:r>
    </w:p>
    <w:p>
      <w:pPr>
        <w:pStyle w:val="TOC2"/>
        <w:tabs>
          <w:tab w:val="right" w:leader="dot" w:pos="7086"/>
        </w:tabs>
        <w:rPr>
          <w:b w:val="0"/>
          <w:sz w:val="24"/>
          <w:szCs w:val="24"/>
        </w:rPr>
      </w:pPr>
      <w:r>
        <w:rPr>
          <w:szCs w:val="30"/>
        </w:rPr>
        <w:t>Part II — Pilot chemical rating certificate</w:t>
      </w:r>
    </w:p>
    <w:p>
      <w:pPr>
        <w:pStyle w:val="TOC8"/>
        <w:rPr>
          <w:sz w:val="24"/>
          <w:szCs w:val="24"/>
        </w:rPr>
      </w:pPr>
      <w:r>
        <w:rPr>
          <w:szCs w:val="24"/>
        </w:rPr>
        <w:t>4</w:t>
      </w:r>
      <w:r>
        <w:rPr>
          <w:snapToGrid w:val="0"/>
          <w:szCs w:val="24"/>
        </w:rPr>
        <w:t>.</w:t>
      </w:r>
      <w:r>
        <w:rPr>
          <w:snapToGrid w:val="0"/>
          <w:szCs w:val="24"/>
        </w:rPr>
        <w:tab/>
        <w:t>Application for and renewal of certificate</w:t>
      </w:r>
      <w:r>
        <w:tab/>
      </w:r>
      <w:r>
        <w:fldChar w:fldCharType="begin"/>
      </w:r>
      <w:r>
        <w:instrText xml:space="preserve"> PAGEREF _Toc202519504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certificate</w:t>
      </w:r>
      <w:r>
        <w:tab/>
      </w:r>
      <w:r>
        <w:fldChar w:fldCharType="begin"/>
      </w:r>
      <w:r>
        <w:instrText xml:space="preserve"> PAGEREF _Toc202519505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Period of validity of certificate</w:t>
      </w:r>
      <w:r>
        <w:tab/>
      </w:r>
      <w:r>
        <w:fldChar w:fldCharType="begin"/>
      </w:r>
      <w:r>
        <w:instrText xml:space="preserve"> PAGEREF _Toc202519506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Refusal to grant or renew certificate</w:t>
      </w:r>
      <w:r>
        <w:tab/>
      </w:r>
      <w:r>
        <w:fldChar w:fldCharType="begin"/>
      </w:r>
      <w:r>
        <w:instrText xml:space="preserve"> PAGEREF _Toc202519507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Examinations</w:t>
      </w:r>
      <w:r>
        <w:tab/>
      </w:r>
      <w:r>
        <w:fldChar w:fldCharType="begin"/>
      </w:r>
      <w:r>
        <w:instrText xml:space="preserve"> PAGEREF _Toc202519508 \h </w:instrText>
      </w:r>
      <w:r>
        <w:fldChar w:fldCharType="separate"/>
      </w:r>
      <w:r>
        <w:t>4</w:t>
      </w:r>
      <w:r>
        <w:fldChar w:fldCharType="end"/>
      </w:r>
    </w:p>
    <w:p>
      <w:pPr>
        <w:pStyle w:val="TOC2"/>
        <w:tabs>
          <w:tab w:val="right" w:leader="dot" w:pos="7086"/>
        </w:tabs>
        <w:rPr>
          <w:b w:val="0"/>
          <w:sz w:val="24"/>
          <w:szCs w:val="24"/>
        </w:rPr>
      </w:pPr>
      <w:r>
        <w:rPr>
          <w:szCs w:val="30"/>
        </w:rPr>
        <w:t>Part III — Aerial spraying</w:t>
      </w:r>
    </w:p>
    <w:p>
      <w:pPr>
        <w:pStyle w:val="TOC8"/>
        <w:rPr>
          <w:sz w:val="24"/>
          <w:szCs w:val="24"/>
        </w:rPr>
      </w:pPr>
      <w:r>
        <w:rPr>
          <w:szCs w:val="24"/>
        </w:rPr>
        <w:t>10</w:t>
      </w:r>
      <w:r>
        <w:rPr>
          <w:snapToGrid w:val="0"/>
          <w:szCs w:val="24"/>
        </w:rPr>
        <w:t>.</w:t>
      </w:r>
      <w:r>
        <w:rPr>
          <w:snapToGrid w:val="0"/>
          <w:szCs w:val="24"/>
        </w:rPr>
        <w:tab/>
        <w:t>Prohibition on spraying</w:t>
      </w:r>
      <w:r>
        <w:tab/>
      </w:r>
      <w:r>
        <w:fldChar w:fldCharType="begin"/>
      </w:r>
      <w:r>
        <w:instrText xml:space="preserve"> PAGEREF _Toc202519510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Inspector’s certificate</w:t>
      </w:r>
      <w:r>
        <w:tab/>
      </w:r>
      <w:r>
        <w:fldChar w:fldCharType="begin"/>
      </w:r>
      <w:r>
        <w:instrText xml:space="preserve"> PAGEREF _Toc202519511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Form of records</w:t>
      </w:r>
      <w:r>
        <w:tab/>
      </w:r>
      <w:r>
        <w:fldChar w:fldCharType="begin"/>
      </w:r>
      <w:r>
        <w:instrText xml:space="preserve"> PAGEREF _Toc202519512 \h </w:instrText>
      </w:r>
      <w:r>
        <w:fldChar w:fldCharType="separate"/>
      </w:r>
      <w:r>
        <w:t>7</w:t>
      </w:r>
      <w:r>
        <w:fldChar w:fldCharType="end"/>
      </w:r>
    </w:p>
    <w:p>
      <w:pPr>
        <w:pStyle w:val="TOC2"/>
        <w:tabs>
          <w:tab w:val="right" w:leader="dot" w:pos="7086"/>
        </w:tabs>
        <w:rPr>
          <w:b w:val="0"/>
          <w:sz w:val="24"/>
          <w:szCs w:val="24"/>
        </w:rPr>
      </w:pPr>
      <w:r>
        <w:rPr>
          <w:szCs w:val="30"/>
        </w:rPr>
        <w:t>Part IV — Aerial spraying over hazardous areas</w:t>
      </w:r>
    </w:p>
    <w:p>
      <w:pPr>
        <w:pStyle w:val="TOC8"/>
        <w:rPr>
          <w:sz w:val="24"/>
          <w:szCs w:val="24"/>
        </w:rPr>
      </w:pPr>
      <w:r>
        <w:rPr>
          <w:szCs w:val="24"/>
        </w:rPr>
        <w:t>12</w:t>
      </w:r>
      <w:r>
        <w:rPr>
          <w:snapToGrid w:val="0"/>
          <w:szCs w:val="24"/>
        </w:rPr>
        <w:t>.</w:t>
      </w:r>
      <w:r>
        <w:rPr>
          <w:snapToGrid w:val="0"/>
          <w:szCs w:val="24"/>
        </w:rPr>
        <w:tab/>
        <w:t>Aerial spraying over hazardous area</w:t>
      </w:r>
      <w:r>
        <w:tab/>
      </w:r>
      <w:r>
        <w:fldChar w:fldCharType="begin"/>
      </w:r>
      <w:r>
        <w:instrText xml:space="preserve"> PAGEREF _Toc202519514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Transport of agricultural chemicals over hazardous area</w:t>
      </w:r>
      <w:r>
        <w:tab/>
      </w:r>
      <w:r>
        <w:fldChar w:fldCharType="begin"/>
      </w:r>
      <w:r>
        <w:instrText xml:space="preserve"> PAGEREF _Toc202519515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Flying of aircraft over hazardous area</w:t>
      </w:r>
      <w:r>
        <w:tab/>
      </w:r>
      <w:r>
        <w:fldChar w:fldCharType="begin"/>
      </w:r>
      <w:r>
        <w:instrText xml:space="preserve"> PAGEREF _Toc202519516 \h </w:instrText>
      </w:r>
      <w:r>
        <w:fldChar w:fldCharType="separate"/>
      </w:r>
      <w:r>
        <w:t>8</w:t>
      </w:r>
      <w:r>
        <w:fldChar w:fldCharType="end"/>
      </w:r>
    </w:p>
    <w:p>
      <w:pPr>
        <w:pStyle w:val="TOC2"/>
        <w:tabs>
          <w:tab w:val="right" w:leader="dot" w:pos="7086"/>
        </w:tabs>
        <w:rPr>
          <w:b w:val="0"/>
          <w:sz w:val="24"/>
          <w:szCs w:val="24"/>
        </w:rPr>
      </w:pPr>
      <w:r>
        <w:rPr>
          <w:szCs w:val="30"/>
        </w:rPr>
        <w:t>Part V — Penalty</w:t>
      </w:r>
    </w:p>
    <w:p>
      <w:pPr>
        <w:pStyle w:val="TOC8"/>
        <w:rPr>
          <w:sz w:val="24"/>
          <w:szCs w:val="24"/>
        </w:rPr>
      </w:pPr>
      <w:r>
        <w:rPr>
          <w:szCs w:val="24"/>
        </w:rPr>
        <w:t>15</w:t>
      </w:r>
      <w:r>
        <w:rPr>
          <w:snapToGrid w:val="0"/>
          <w:szCs w:val="24"/>
        </w:rPr>
        <w:t>.</w:t>
      </w:r>
      <w:r>
        <w:rPr>
          <w:snapToGrid w:val="0"/>
          <w:szCs w:val="24"/>
        </w:rPr>
        <w:tab/>
        <w:t>Penalty</w:t>
      </w:r>
      <w:r>
        <w:tab/>
      </w:r>
      <w:r>
        <w:fldChar w:fldCharType="begin"/>
      </w:r>
      <w:r>
        <w:instrText xml:space="preserve"> PAGEREF _Toc202519518 \h </w:instrText>
      </w:r>
      <w:r>
        <w:fldChar w:fldCharType="separate"/>
      </w:r>
      <w:r>
        <w:t>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_Toc202519524 \h </w:instrText>
      </w:r>
      <w:r>
        <w:fldChar w:fldCharType="separate"/>
      </w:r>
      <w:r>
        <w:t>16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2" w:name="_Toc72549977"/>
      <w:bookmarkStart w:id="3" w:name="_Toc92871607"/>
      <w:bookmarkStart w:id="4" w:name="_Toc93820755"/>
      <w:bookmarkStart w:id="5" w:name="_Toc93902425"/>
      <w:bookmarkStart w:id="6" w:name="_Toc95102519"/>
      <w:bookmarkStart w:id="7" w:name="_Toc97607025"/>
      <w:bookmarkStart w:id="8" w:name="_Toc97709762"/>
      <w:bookmarkStart w:id="9" w:name="_Toc100541472"/>
      <w:bookmarkStart w:id="10" w:name="_Toc101665454"/>
      <w:bookmarkStart w:id="11" w:name="_Toc105385766"/>
      <w:bookmarkStart w:id="12" w:name="_Toc107634049"/>
      <w:bookmarkStart w:id="13" w:name="_Toc138563195"/>
      <w:bookmarkStart w:id="14" w:name="_Toc138563309"/>
      <w:bookmarkStart w:id="15" w:name="_Toc138563345"/>
      <w:bookmarkStart w:id="16" w:name="_Toc170183369"/>
      <w:bookmarkStart w:id="17" w:name="_Toc170716112"/>
      <w:bookmarkStart w:id="18" w:name="_Toc198960444"/>
      <w:bookmarkStart w:id="19" w:name="_Toc199041880"/>
      <w:bookmarkStart w:id="20" w:name="_Toc202247419"/>
      <w:bookmarkStart w:id="21" w:name="_Toc20251949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59091768"/>
      <w:bookmarkStart w:id="23" w:name="_Toc11480668"/>
      <w:bookmarkStart w:id="24" w:name="_Toc138563196"/>
      <w:bookmarkStart w:id="25" w:name="_Toc202519500"/>
      <w:r>
        <w:rPr>
          <w:rStyle w:val="CharSectno"/>
        </w:rPr>
        <w:t>1</w:t>
      </w:r>
      <w:r>
        <w:rPr>
          <w:snapToGrid w:val="0"/>
        </w:rPr>
        <w:t>.</w:t>
      </w:r>
      <w:r>
        <w:rPr>
          <w:snapToGrid w:val="0"/>
        </w:rPr>
        <w:tab/>
        <w:t>Citation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 xml:space="preserve">Repealed in Gazette 6 Jan 1998 p. 33.] </w:t>
      </w:r>
    </w:p>
    <w:p>
      <w:pPr>
        <w:pStyle w:val="Heading5"/>
        <w:rPr>
          <w:snapToGrid w:val="0"/>
        </w:rPr>
      </w:pPr>
      <w:bookmarkStart w:id="26" w:name="_Toc459091769"/>
      <w:bookmarkStart w:id="27" w:name="_Toc11480669"/>
      <w:bookmarkStart w:id="28" w:name="_Toc138563197"/>
      <w:bookmarkStart w:id="29" w:name="_Toc202519501"/>
      <w:r>
        <w:rPr>
          <w:rStyle w:val="CharSectno"/>
        </w:rPr>
        <w:t>3</w:t>
      </w:r>
      <w:r>
        <w:rPr>
          <w:snapToGrid w:val="0"/>
        </w:rPr>
        <w:t>.</w:t>
      </w:r>
      <w:r>
        <w:rPr>
          <w:snapToGrid w:val="0"/>
        </w:rPr>
        <w:tab/>
        <w:t>Definitions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Act</w:t>
      </w:r>
      <w:r>
        <w:rPr>
          <w:b/>
        </w:rPr>
        <w:t>”</w:t>
      </w:r>
      <w:r>
        <w:t xml:space="preserve"> means the </w:t>
      </w:r>
      <w:r>
        <w:rPr>
          <w:i/>
        </w:rPr>
        <w:t>Aerial Spraying Control Act 1966</w:t>
      </w:r>
      <w:r>
        <w:t>;</w:t>
      </w:r>
    </w:p>
    <w:p>
      <w:pPr>
        <w:pStyle w:val="Defstart"/>
      </w:pPr>
      <w:r>
        <w:rPr>
          <w:b/>
        </w:rPr>
        <w:tab/>
        <w:t>“</w:t>
      </w:r>
      <w:r>
        <w:rPr>
          <w:rStyle w:val="CharDefText"/>
        </w:rPr>
        <w:t>Schedule</w:t>
      </w:r>
      <w:r>
        <w:rPr>
          <w:b/>
        </w:rPr>
        <w:t>”</w:t>
      </w:r>
      <w:r>
        <w:t xml:space="preserve"> means Schedule to these regulations.</w:t>
      </w:r>
    </w:p>
    <w:p>
      <w:pPr>
        <w:pStyle w:val="Heading5"/>
      </w:pPr>
      <w:bookmarkStart w:id="30" w:name="_Toc11480670"/>
      <w:bookmarkStart w:id="31" w:name="_Toc138563198"/>
      <w:bookmarkStart w:id="32" w:name="_Toc202519502"/>
      <w:r>
        <w:rPr>
          <w:rStyle w:val="CharSectno"/>
        </w:rPr>
        <w:t>3A</w:t>
      </w:r>
      <w:r>
        <w:t>.</w:t>
      </w:r>
      <w:r>
        <w:tab/>
        <w:t>Agricultural chemicals</w:t>
      </w:r>
      <w:bookmarkEnd w:id="30"/>
      <w:bookmarkEnd w:id="31"/>
      <w:bookmarkEnd w:id="32"/>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b/>
        </w:rPr>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Footnotesection"/>
      </w:pPr>
      <w:r>
        <w:tab/>
        <w:t>[Regulation 3A inserted in Gazette 3 Jul 2001 p. 3280</w:t>
      </w:r>
      <w:r>
        <w:noBreakHyphen/>
        <w:t>1; amended in Gazette 11 Jun 2002 p. 2765.]</w:t>
      </w:r>
    </w:p>
    <w:p>
      <w:pPr>
        <w:pStyle w:val="Heading2"/>
      </w:pPr>
      <w:bookmarkStart w:id="33" w:name="_Toc72549981"/>
      <w:bookmarkStart w:id="34" w:name="_Toc92871611"/>
      <w:bookmarkStart w:id="35" w:name="_Toc93820759"/>
      <w:bookmarkStart w:id="36" w:name="_Toc93902429"/>
      <w:bookmarkStart w:id="37" w:name="_Toc95102523"/>
      <w:bookmarkStart w:id="38" w:name="_Toc97607029"/>
      <w:bookmarkStart w:id="39" w:name="_Toc97709766"/>
      <w:bookmarkStart w:id="40" w:name="_Toc100541476"/>
      <w:bookmarkStart w:id="41" w:name="_Toc101665458"/>
      <w:bookmarkStart w:id="42" w:name="_Toc105385770"/>
      <w:bookmarkStart w:id="43" w:name="_Toc107634053"/>
      <w:bookmarkStart w:id="44" w:name="_Toc138563199"/>
      <w:bookmarkStart w:id="45" w:name="_Toc138563313"/>
      <w:bookmarkStart w:id="46" w:name="_Toc138563349"/>
      <w:bookmarkStart w:id="47" w:name="_Toc170183373"/>
      <w:bookmarkStart w:id="48" w:name="_Toc170716116"/>
      <w:bookmarkStart w:id="49" w:name="_Toc198960448"/>
      <w:bookmarkStart w:id="50" w:name="_Toc199041884"/>
      <w:bookmarkStart w:id="51" w:name="_Toc202247423"/>
      <w:bookmarkStart w:id="52" w:name="_Toc202519503"/>
      <w:r>
        <w:rPr>
          <w:rStyle w:val="CharPartNo"/>
        </w:rPr>
        <w:t>Part II</w:t>
      </w:r>
      <w:r>
        <w:rPr>
          <w:rStyle w:val="CharDivNo"/>
        </w:rPr>
        <w:t> </w:t>
      </w:r>
      <w:r>
        <w:t>—</w:t>
      </w:r>
      <w:r>
        <w:rPr>
          <w:rStyle w:val="CharDivText"/>
        </w:rPr>
        <w:t> </w:t>
      </w:r>
      <w:r>
        <w:rPr>
          <w:rStyle w:val="CharPartText"/>
        </w:rPr>
        <w:t>Pilot chemical rating certificate</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59091771"/>
      <w:bookmarkStart w:id="54" w:name="_Toc11480671"/>
      <w:bookmarkStart w:id="55" w:name="_Toc138563200"/>
      <w:bookmarkStart w:id="56" w:name="_Toc202519504"/>
      <w:r>
        <w:rPr>
          <w:rStyle w:val="CharSectno"/>
        </w:rPr>
        <w:t>4</w:t>
      </w:r>
      <w:r>
        <w:rPr>
          <w:snapToGrid w:val="0"/>
        </w:rPr>
        <w:t>.</w:t>
      </w:r>
      <w:r>
        <w:rPr>
          <w:snapToGrid w:val="0"/>
        </w:rPr>
        <w:tab/>
        <w:t>Application for and renewal of certificate</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person is not eligible to apply for a certificate or for the renewal of a certificate unless he —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$11.90.</w:t>
      </w:r>
    </w:p>
    <w:p>
      <w:pPr>
        <w:pStyle w:val="Footnotesection"/>
      </w:pPr>
      <w:r>
        <w:tab/>
        <w:t xml:space="preserve">[Regulation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 </w:t>
      </w:r>
    </w:p>
    <w:p>
      <w:pPr>
        <w:pStyle w:val="Heading5"/>
        <w:rPr>
          <w:snapToGrid w:val="0"/>
        </w:rPr>
      </w:pPr>
      <w:bookmarkStart w:id="57" w:name="_Toc459091772"/>
      <w:bookmarkStart w:id="58" w:name="_Toc11480672"/>
      <w:bookmarkStart w:id="59" w:name="_Toc138563201"/>
      <w:bookmarkStart w:id="60" w:name="_Toc202519505"/>
      <w:r>
        <w:rPr>
          <w:rStyle w:val="CharSectno"/>
        </w:rPr>
        <w:t>5</w:t>
      </w:r>
      <w:r>
        <w:rPr>
          <w:snapToGrid w:val="0"/>
        </w:rPr>
        <w:t>.</w:t>
      </w:r>
      <w:r>
        <w:rPr>
          <w:snapToGrid w:val="0"/>
        </w:rPr>
        <w:tab/>
        <w:t>Form of certificate</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61" w:name="_Toc459091773"/>
      <w:bookmarkStart w:id="62" w:name="_Toc11480673"/>
      <w:bookmarkStart w:id="63" w:name="_Toc138563202"/>
      <w:bookmarkStart w:id="64" w:name="_Toc202519506"/>
      <w:r>
        <w:rPr>
          <w:rStyle w:val="CharSectno"/>
        </w:rPr>
        <w:t>6</w:t>
      </w:r>
      <w:r>
        <w:rPr>
          <w:snapToGrid w:val="0"/>
        </w:rPr>
        <w:t>.</w:t>
      </w:r>
      <w:r>
        <w:rPr>
          <w:snapToGrid w:val="0"/>
        </w:rPr>
        <w:tab/>
        <w:t>Period of validity of certificate</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65" w:name="_Toc459091774"/>
      <w:bookmarkStart w:id="66" w:name="_Toc11480674"/>
      <w:bookmarkStart w:id="67" w:name="_Toc138563203"/>
      <w:bookmarkStart w:id="68" w:name="_Toc202519507"/>
      <w:r>
        <w:rPr>
          <w:rStyle w:val="CharSectno"/>
        </w:rPr>
        <w:t>7</w:t>
      </w:r>
      <w:r>
        <w:rPr>
          <w:snapToGrid w:val="0"/>
        </w:rPr>
        <w:t>.</w:t>
      </w:r>
      <w:r>
        <w:rPr>
          <w:snapToGrid w:val="0"/>
        </w:rPr>
        <w:tab/>
        <w:t>Refusal to grant or renew certificate</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Repealed in Gazette 30 Dec 2004 p. 6893.]</w:t>
      </w:r>
    </w:p>
    <w:p>
      <w:pPr>
        <w:pStyle w:val="Heading5"/>
        <w:rPr>
          <w:snapToGrid w:val="0"/>
        </w:rPr>
      </w:pPr>
      <w:bookmarkStart w:id="69" w:name="_Toc459091776"/>
      <w:bookmarkStart w:id="70" w:name="_Toc11480676"/>
      <w:bookmarkStart w:id="71" w:name="_Toc138563204"/>
      <w:bookmarkStart w:id="72" w:name="_Toc202519508"/>
      <w:r>
        <w:rPr>
          <w:rStyle w:val="CharSectno"/>
        </w:rPr>
        <w:t>9</w:t>
      </w:r>
      <w:r>
        <w:rPr>
          <w:snapToGrid w:val="0"/>
        </w:rPr>
        <w:t>.</w:t>
      </w:r>
      <w:r>
        <w:rPr>
          <w:snapToGrid w:val="0"/>
        </w:rPr>
        <w:tab/>
        <w:t>Examinations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forward an examination fee of $22.20 to the Director prior to the date of the examination.</w:t>
      </w:r>
    </w:p>
    <w:p>
      <w:pPr>
        <w:pStyle w:val="Subsection"/>
        <w:rPr>
          <w:snapToGrid w:val="0"/>
        </w:rPr>
      </w:pPr>
      <w:r>
        <w:rPr>
          <w:snapToGrid w:val="0"/>
        </w:rPr>
        <w:tab/>
        <w:t>(3)</w:t>
      </w:r>
      <w:r>
        <w:rPr>
          <w:snapToGrid w:val="0"/>
        </w:rPr>
        <w:tab/>
        <w:t>Every examination for qualification for a certificate shall —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 xml:space="preserve">[Regulation 9 amended in Gazette 7 Jul 1989 p. 2116; 3 Aug 1990 p. 3672; 18 Oct 1991 p. 5310; 24 Jul 1992 p. 3601; 24 Jun 1994 p. 2831; 3 Sep 1996 p. 4370; 23 Jun 1998 p. 3316; 15 Jun 2001 p. 2973; 31 May 2005 p. 2397; 16 Jun 2006 p. 2111; 15 Jun 2007 p. 2751; 20 May 2008 p. 1933.] </w:t>
      </w:r>
    </w:p>
    <w:p>
      <w:pPr>
        <w:pStyle w:val="Heading2"/>
      </w:pPr>
      <w:bookmarkStart w:id="73" w:name="_Toc72549988"/>
      <w:bookmarkStart w:id="74" w:name="_Toc92871617"/>
      <w:bookmarkStart w:id="75" w:name="_Toc93820765"/>
      <w:bookmarkStart w:id="76" w:name="_Toc93902435"/>
      <w:bookmarkStart w:id="77" w:name="_Toc95102529"/>
      <w:bookmarkStart w:id="78" w:name="_Toc97607035"/>
      <w:bookmarkStart w:id="79" w:name="_Toc97709772"/>
      <w:bookmarkStart w:id="80" w:name="_Toc100541482"/>
      <w:bookmarkStart w:id="81" w:name="_Toc101665464"/>
      <w:bookmarkStart w:id="82" w:name="_Toc105385776"/>
      <w:bookmarkStart w:id="83" w:name="_Toc107634059"/>
      <w:bookmarkStart w:id="84" w:name="_Toc138563205"/>
      <w:bookmarkStart w:id="85" w:name="_Toc138563319"/>
      <w:bookmarkStart w:id="86" w:name="_Toc138563355"/>
      <w:bookmarkStart w:id="87" w:name="_Toc170183379"/>
      <w:bookmarkStart w:id="88" w:name="_Toc170716122"/>
      <w:bookmarkStart w:id="89" w:name="_Toc198960454"/>
      <w:bookmarkStart w:id="90" w:name="_Toc199041890"/>
      <w:bookmarkStart w:id="91" w:name="_Toc202247429"/>
      <w:bookmarkStart w:id="92" w:name="_Toc202519509"/>
      <w:r>
        <w:rPr>
          <w:rStyle w:val="CharPartNo"/>
        </w:rPr>
        <w:t>Part III</w:t>
      </w:r>
      <w:r>
        <w:rPr>
          <w:rStyle w:val="CharDivNo"/>
        </w:rPr>
        <w:t> </w:t>
      </w:r>
      <w:r>
        <w:t>—</w:t>
      </w:r>
      <w:r>
        <w:rPr>
          <w:rStyle w:val="CharDivText"/>
        </w:rPr>
        <w:t> </w:t>
      </w:r>
      <w:r>
        <w:rPr>
          <w:rStyle w:val="CharPartText"/>
        </w:rPr>
        <w:t>Aerial spraying</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59091777"/>
      <w:bookmarkStart w:id="94" w:name="_Toc11480677"/>
      <w:bookmarkStart w:id="95" w:name="_Toc138563206"/>
      <w:bookmarkStart w:id="96" w:name="_Toc202519510"/>
      <w:r>
        <w:rPr>
          <w:rStyle w:val="CharSectno"/>
        </w:rPr>
        <w:t>10</w:t>
      </w:r>
      <w:r>
        <w:rPr>
          <w:snapToGrid w:val="0"/>
        </w:rPr>
        <w:t>.</w:t>
      </w:r>
      <w:r>
        <w:rPr>
          <w:snapToGrid w:val="0"/>
        </w:rPr>
        <w:tab/>
        <w:t>Prohibition on spraying</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4"/>
        </w:rPr>
      </w:pPr>
      <w:r>
        <w:rPr>
          <w:snapToGrid w:val="0"/>
          <w:spacing w:val="-4"/>
        </w:rPr>
        <w:tab/>
        <w:t>(2)</w:t>
      </w:r>
      <w:r>
        <w:rPr>
          <w:snapToGrid w:val="0"/>
          <w:spacing w:val="-4"/>
        </w:rPr>
        <w:tab/>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 xml:space="preserve">[Regulation 10 amended in Gazette 21 Sep 1972 p. 3861; 3 Dec 1976 p. 4869.] </w:t>
      </w:r>
    </w:p>
    <w:p>
      <w:pPr>
        <w:pStyle w:val="Heading5"/>
        <w:rPr>
          <w:snapToGrid w:val="0"/>
        </w:rPr>
      </w:pPr>
      <w:bookmarkStart w:id="97" w:name="_Toc459091778"/>
      <w:bookmarkStart w:id="98" w:name="_Toc11480678"/>
      <w:bookmarkStart w:id="99" w:name="_Toc138563207"/>
      <w:bookmarkStart w:id="100" w:name="_Toc202519511"/>
      <w:r>
        <w:rPr>
          <w:rStyle w:val="CharSectno"/>
        </w:rPr>
        <w:t>10A</w:t>
      </w:r>
      <w:r>
        <w:rPr>
          <w:snapToGrid w:val="0"/>
        </w:rPr>
        <w:t>.</w:t>
      </w:r>
      <w:r>
        <w:rPr>
          <w:snapToGrid w:val="0"/>
        </w:rPr>
        <w:tab/>
        <w:t>Inspector’s certificate</w:t>
      </w:r>
      <w:bookmarkEnd w:id="97"/>
      <w:bookmarkEnd w:id="98"/>
      <w:bookmarkEnd w:id="99"/>
      <w:bookmarkEnd w:id="100"/>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repealed]</w:t>
      </w:r>
    </w:p>
    <w:p>
      <w:pPr>
        <w:pStyle w:val="Footnotesection"/>
      </w:pPr>
      <w:r>
        <w:tab/>
        <w:t xml:space="preserve">[Regulation 10A inserted in Gazette 28 Jul 1978 p. 2764; amended in Gazette 30 Dec 2004 p. 6893.] </w:t>
      </w:r>
    </w:p>
    <w:p>
      <w:pPr>
        <w:pStyle w:val="Heading5"/>
        <w:rPr>
          <w:snapToGrid w:val="0"/>
        </w:rPr>
      </w:pPr>
      <w:bookmarkStart w:id="101" w:name="_Toc459091779"/>
      <w:bookmarkStart w:id="102" w:name="_Toc11480679"/>
      <w:bookmarkStart w:id="103" w:name="_Toc138563208"/>
      <w:bookmarkStart w:id="104" w:name="_Toc202519512"/>
      <w:r>
        <w:rPr>
          <w:rStyle w:val="CharSectno"/>
        </w:rPr>
        <w:t>11</w:t>
      </w:r>
      <w:r>
        <w:rPr>
          <w:snapToGrid w:val="0"/>
        </w:rPr>
        <w:t>.</w:t>
      </w:r>
      <w:r>
        <w:rPr>
          <w:snapToGrid w:val="0"/>
        </w:rPr>
        <w:tab/>
        <w:t>Form of records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05" w:name="_Toc72549992"/>
      <w:bookmarkStart w:id="106" w:name="_Toc92871621"/>
      <w:bookmarkStart w:id="107" w:name="_Toc93820769"/>
      <w:bookmarkStart w:id="108" w:name="_Toc93902439"/>
      <w:bookmarkStart w:id="109" w:name="_Toc95102533"/>
      <w:bookmarkStart w:id="110" w:name="_Toc97607039"/>
      <w:bookmarkStart w:id="111" w:name="_Toc97709776"/>
      <w:bookmarkStart w:id="112" w:name="_Toc100541486"/>
      <w:bookmarkStart w:id="113" w:name="_Toc101665468"/>
      <w:bookmarkStart w:id="114" w:name="_Toc105385780"/>
      <w:bookmarkStart w:id="115" w:name="_Toc107634063"/>
      <w:bookmarkStart w:id="116" w:name="_Toc138563209"/>
      <w:bookmarkStart w:id="117" w:name="_Toc138563323"/>
      <w:bookmarkStart w:id="118" w:name="_Toc138563359"/>
      <w:bookmarkStart w:id="119" w:name="_Toc170183383"/>
      <w:bookmarkStart w:id="120" w:name="_Toc170716126"/>
      <w:bookmarkStart w:id="121" w:name="_Toc198960458"/>
      <w:bookmarkStart w:id="122" w:name="_Toc199041894"/>
      <w:bookmarkStart w:id="123" w:name="_Toc202247433"/>
      <w:bookmarkStart w:id="124" w:name="_Toc202519513"/>
      <w:r>
        <w:rPr>
          <w:rStyle w:val="CharPartNo"/>
        </w:rPr>
        <w:t>Part IV</w:t>
      </w:r>
      <w:r>
        <w:rPr>
          <w:rStyle w:val="CharDivNo"/>
        </w:rPr>
        <w:t> </w:t>
      </w:r>
      <w:r>
        <w:t>—</w:t>
      </w:r>
      <w:r>
        <w:rPr>
          <w:rStyle w:val="CharDivText"/>
        </w:rPr>
        <w:t> </w:t>
      </w:r>
      <w:r>
        <w:rPr>
          <w:rStyle w:val="CharPartText"/>
        </w:rPr>
        <w:t>Aerial spraying over hazardous areas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459091780"/>
      <w:bookmarkStart w:id="126" w:name="_Toc11480680"/>
      <w:bookmarkStart w:id="127" w:name="_Toc138563210"/>
      <w:bookmarkStart w:id="128" w:name="_Toc202519514"/>
      <w:r>
        <w:rPr>
          <w:rStyle w:val="CharSectno"/>
        </w:rPr>
        <w:t>12</w:t>
      </w:r>
      <w:r>
        <w:rPr>
          <w:snapToGrid w:val="0"/>
        </w:rPr>
        <w:t>.</w:t>
      </w:r>
      <w:r>
        <w:rPr>
          <w:snapToGrid w:val="0"/>
        </w:rPr>
        <w:tab/>
        <w:t>Aerial spraying over hazardous area</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29" w:name="_Toc459091781"/>
      <w:bookmarkStart w:id="130" w:name="_Toc11480681"/>
      <w:bookmarkStart w:id="131" w:name="_Toc138563211"/>
      <w:bookmarkStart w:id="132" w:name="_Toc202519515"/>
      <w:r>
        <w:rPr>
          <w:rStyle w:val="CharSectno"/>
        </w:rPr>
        <w:t>13</w:t>
      </w:r>
      <w:r>
        <w:rPr>
          <w:snapToGrid w:val="0"/>
        </w:rPr>
        <w:t>.</w:t>
      </w:r>
      <w:r>
        <w:rPr>
          <w:snapToGrid w:val="0"/>
        </w:rPr>
        <w:tab/>
        <w:t>Transport of agricultural chemicals over hazardous area</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33" w:name="_Toc459091782"/>
      <w:bookmarkStart w:id="134" w:name="_Toc11480682"/>
      <w:bookmarkStart w:id="135" w:name="_Toc138563212"/>
      <w:bookmarkStart w:id="136" w:name="_Toc202519516"/>
      <w:r>
        <w:rPr>
          <w:rStyle w:val="CharSectno"/>
        </w:rPr>
        <w:t>14</w:t>
      </w:r>
      <w:r>
        <w:rPr>
          <w:snapToGrid w:val="0"/>
        </w:rPr>
        <w:t>.</w:t>
      </w:r>
      <w:r>
        <w:rPr>
          <w:snapToGrid w:val="0"/>
        </w:rPr>
        <w:tab/>
        <w:t>Flying of aircraft over hazardous area</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37" w:name="_Toc72549996"/>
      <w:bookmarkStart w:id="138" w:name="_Toc92871625"/>
      <w:bookmarkStart w:id="139" w:name="_Toc93820773"/>
      <w:bookmarkStart w:id="140" w:name="_Toc93902443"/>
      <w:bookmarkStart w:id="141" w:name="_Toc95102537"/>
      <w:bookmarkStart w:id="142" w:name="_Toc97607043"/>
      <w:bookmarkStart w:id="143" w:name="_Toc97709780"/>
      <w:bookmarkStart w:id="144" w:name="_Toc100541490"/>
      <w:bookmarkStart w:id="145" w:name="_Toc101665472"/>
      <w:bookmarkStart w:id="146" w:name="_Toc105385784"/>
      <w:bookmarkStart w:id="147" w:name="_Toc107634067"/>
      <w:bookmarkStart w:id="148" w:name="_Toc138563213"/>
      <w:bookmarkStart w:id="149" w:name="_Toc138563327"/>
      <w:bookmarkStart w:id="150" w:name="_Toc138563363"/>
      <w:bookmarkStart w:id="151" w:name="_Toc170183387"/>
      <w:bookmarkStart w:id="152" w:name="_Toc170716130"/>
      <w:bookmarkStart w:id="153" w:name="_Toc198960462"/>
      <w:bookmarkStart w:id="154" w:name="_Toc199041898"/>
      <w:bookmarkStart w:id="155" w:name="_Toc202247437"/>
      <w:bookmarkStart w:id="156" w:name="_Toc202519517"/>
      <w:r>
        <w:rPr>
          <w:rStyle w:val="CharPartNo"/>
        </w:rPr>
        <w:t>Part V</w:t>
      </w:r>
      <w:r>
        <w:rPr>
          <w:rStyle w:val="CharDivNo"/>
        </w:rPr>
        <w:t> </w:t>
      </w:r>
      <w:r>
        <w:t>—</w:t>
      </w:r>
      <w:r>
        <w:rPr>
          <w:rStyle w:val="CharDivText"/>
        </w:rPr>
        <w:t> </w:t>
      </w:r>
      <w:r>
        <w:rPr>
          <w:rStyle w:val="CharPartText"/>
        </w:rPr>
        <w:t>Penalty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459091783"/>
      <w:bookmarkStart w:id="158" w:name="_Toc11480683"/>
      <w:bookmarkStart w:id="159" w:name="_Toc138563214"/>
      <w:bookmarkStart w:id="160" w:name="_Toc202519518"/>
      <w:r>
        <w:rPr>
          <w:rStyle w:val="CharSectno"/>
        </w:rPr>
        <w:t>15</w:t>
      </w:r>
      <w:r>
        <w:rPr>
          <w:snapToGrid w:val="0"/>
        </w:rPr>
        <w:t>.</w:t>
      </w:r>
      <w:r>
        <w:rPr>
          <w:snapToGrid w:val="0"/>
        </w:rPr>
        <w:tab/>
        <w:t>Penalty</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1" w:name="_Toc138563215"/>
      <w:bookmarkStart w:id="162" w:name="_Toc138563329"/>
      <w:bookmarkStart w:id="163" w:name="_Toc138563365"/>
      <w:bookmarkStart w:id="164" w:name="_Toc170183389"/>
      <w:bookmarkStart w:id="165" w:name="_Toc170716132"/>
      <w:bookmarkStart w:id="166" w:name="_Toc198960464"/>
      <w:bookmarkStart w:id="167" w:name="_Toc199041900"/>
      <w:bookmarkStart w:id="168" w:name="_Toc202247439"/>
      <w:bookmarkStart w:id="169" w:name="_Toc202519519"/>
      <w:r>
        <w:rPr>
          <w:rStyle w:val="CharSchNo"/>
        </w:rPr>
        <w:t>First Schedule</w:t>
      </w:r>
      <w:bookmarkEnd w:id="161"/>
      <w:bookmarkEnd w:id="162"/>
      <w:bookmarkEnd w:id="163"/>
      <w:bookmarkEnd w:id="164"/>
      <w:bookmarkEnd w:id="165"/>
      <w:bookmarkEnd w:id="166"/>
      <w:bookmarkEnd w:id="167"/>
      <w:bookmarkEnd w:id="168"/>
      <w:bookmarkEnd w:id="169"/>
    </w:p>
    <w:p>
      <w:pPr>
        <w:pStyle w:val="MiscellaneousHeading"/>
      </w:pPr>
      <w:r>
        <w:rPr>
          <w:b/>
        </w:rPr>
        <w:t>Form 1</w:t>
      </w:r>
    </w:p>
    <w:p>
      <w:pPr>
        <w:pStyle w:val="MiscellaneousHeading"/>
        <w:rPr>
          <w:i/>
          <w:snapToGrid w:val="0"/>
          <w:sz w:val="22"/>
        </w:rPr>
      </w:pPr>
      <w:r>
        <w:rPr>
          <w:i/>
          <w:snapToGrid w:val="0"/>
          <w:sz w:val="22"/>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object w:dxaOrig="154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o:ole="" fillcolor="window">
            <v:imagedata r:id="rId25" o:title=""/>
          </v:shape>
          <o:OLEObject Type="Embed" ProgID="Equation.3" ShapeID="_x0000_i1025" DrawAspect="Content" ObjectID="_1643712948" r:id="rId26"/>
        </w:obje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 xml:space="preserve">I, ...................... (Surname) ............................... (Other Names) ........................................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 xml:space="preserve">of, .......................................................... (Postal Address)................................................... </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 </w:t>
      </w:r>
    </w:p>
    <w:p>
      <w:pPr>
        <w:pStyle w:val="yTable"/>
        <w:rPr>
          <w:snapToGrid w:val="0"/>
          <w:sz w:val="20"/>
        </w:rPr>
      </w:pPr>
      <w:r>
        <w:rPr>
          <w:snapToGrid w:val="0"/>
          <w:sz w:val="20"/>
        </w:rPr>
        <w:t xml:space="preserve">Type and Number of Pilot’s Licence held .......................................................................... </w:t>
      </w:r>
    </w:p>
    <w:p>
      <w:pPr>
        <w:pStyle w:val="yTable"/>
        <w:rPr>
          <w:snapToGrid w:val="0"/>
          <w:sz w:val="20"/>
        </w:rPr>
      </w:pPr>
      <w:r>
        <w:rPr>
          <w:snapToGrid w:val="0"/>
          <w:sz w:val="20"/>
        </w:rPr>
        <w:t xml:space="preserve">Is Pilot’s Licence endorsed with an agricultural rating under the Air Navigation Regulations of the Commonwealth? ................................................................................... </w:t>
      </w:r>
    </w:p>
    <w:p>
      <w:pPr>
        <w:pStyle w:val="yTable"/>
        <w:rPr>
          <w:snapToGrid w:val="0"/>
          <w:sz w:val="20"/>
        </w:rPr>
      </w:pPr>
      <w:r>
        <w:rPr>
          <w:snapToGrid w:val="0"/>
          <w:sz w:val="20"/>
        </w:rPr>
        <w:t xml:space="preserve">Have you passed the prescribed examination for qualification for a Pilot Chemical Rating Certificate? .............................................................................................................. </w:t>
      </w:r>
    </w:p>
    <w:p>
      <w:pPr>
        <w:pStyle w:val="yTable"/>
        <w:rPr>
          <w:snapToGrid w:val="0"/>
          <w:sz w:val="20"/>
        </w:rPr>
      </w:pPr>
      <w:r>
        <w:rPr>
          <w:snapToGrid w:val="0"/>
          <w:sz w:val="20"/>
        </w:rPr>
        <w:t xml:space="preserve">If so, state date and place of examination ...........................................................................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 xml:space="preserve">Signature..................................................................... </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 xml:space="preserve">[Form 1 amended in Gazette 6 Jun 1980 p. 1702; 7 Jul 1989 p. 2116.] </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Air Navigation Act 1920</w:t>
      </w:r>
      <w:r>
        <w:rPr>
          <w:iCs/>
          <w:snapToGrid w:val="0"/>
          <w:sz w:val="20"/>
        </w:rPr>
        <w:t>,</w:t>
      </w:r>
      <w:r>
        <w:rPr>
          <w:i/>
          <w:snapToGrid w:val="0"/>
          <w:sz w:val="20"/>
        </w:rPr>
        <w:t xml:space="preserve">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3</w:t>
            </w:r>
          </w:p>
        </w:tc>
      </w:tr>
    </w:tbl>
    <w:p>
      <w:pPr>
        <w:pStyle w:val="yFootnotesection"/>
      </w:pPr>
      <w:r>
        <w:tab/>
        <w:t xml:space="preserve">[Form 4 amended in Gazette 28 Jul 1978 p. 2764.] </w:t>
      </w:r>
    </w:p>
    <w:p>
      <w:pPr>
        <w:pStyle w:val="yScheduleHeading"/>
      </w:pPr>
      <w:bookmarkStart w:id="170" w:name="_Toc138563216"/>
      <w:bookmarkStart w:id="171" w:name="_Toc138563330"/>
      <w:bookmarkStart w:id="172" w:name="_Toc138563366"/>
      <w:bookmarkStart w:id="173" w:name="_Toc170183390"/>
      <w:bookmarkStart w:id="174" w:name="_Toc170716133"/>
      <w:bookmarkStart w:id="175" w:name="_Toc198960465"/>
      <w:bookmarkStart w:id="176" w:name="_Toc199041901"/>
      <w:bookmarkStart w:id="177" w:name="_Toc202247440"/>
      <w:bookmarkStart w:id="178" w:name="_Toc202519520"/>
      <w:r>
        <w:rPr>
          <w:rStyle w:val="CharSchNo"/>
        </w:rPr>
        <w:t>Second Schedule</w:t>
      </w:r>
      <w:bookmarkEnd w:id="170"/>
      <w:bookmarkEnd w:id="171"/>
      <w:bookmarkEnd w:id="172"/>
      <w:bookmarkEnd w:id="173"/>
      <w:bookmarkEnd w:id="174"/>
      <w:bookmarkEnd w:id="175"/>
      <w:bookmarkEnd w:id="176"/>
      <w:bookmarkEnd w:id="177"/>
      <w:bookmarkEnd w:id="178"/>
    </w:p>
    <w:p>
      <w:pPr>
        <w:pStyle w:val="MiscellaneousHeading"/>
        <w:rPr>
          <w:i/>
          <w:snapToGrid w:val="0"/>
          <w:sz w:val="22"/>
        </w:rPr>
      </w:pPr>
      <w:r>
        <w:rPr>
          <w:i/>
          <w:snapToGrid w:val="0"/>
          <w:sz w:val="22"/>
        </w:rPr>
        <w:t>Aerial Spraying Control Act 1966</w:t>
      </w:r>
    </w:p>
    <w:p>
      <w:pPr>
        <w:pStyle w:val="ySubsection"/>
        <w:rPr>
          <w:snapToGrid w:val="0"/>
        </w:rPr>
      </w:pPr>
      <w:r>
        <w:rPr>
          <w:snapToGrid w:val="0"/>
        </w:rPr>
        <w:t>Agricultural chemicals for the purposes of Part IV of these regulations —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179" w:name="_Toc138563217"/>
      <w:bookmarkStart w:id="180" w:name="_Toc138563331"/>
      <w:bookmarkStart w:id="181" w:name="_Toc138563367"/>
      <w:bookmarkStart w:id="182" w:name="_Toc170183391"/>
      <w:bookmarkStart w:id="183" w:name="_Toc170716134"/>
      <w:bookmarkStart w:id="184" w:name="_Toc198960466"/>
      <w:bookmarkStart w:id="185" w:name="_Toc199041902"/>
      <w:bookmarkStart w:id="186" w:name="_Toc202247441"/>
      <w:bookmarkStart w:id="187" w:name="_Toc202519521"/>
      <w:r>
        <w:rPr>
          <w:rStyle w:val="CharSchNo"/>
        </w:rPr>
        <w:t>Third Schedule</w:t>
      </w:r>
      <w:bookmarkEnd w:id="179"/>
      <w:bookmarkEnd w:id="180"/>
      <w:bookmarkEnd w:id="181"/>
      <w:bookmarkEnd w:id="182"/>
      <w:bookmarkEnd w:id="183"/>
      <w:bookmarkEnd w:id="184"/>
      <w:bookmarkEnd w:id="185"/>
      <w:bookmarkEnd w:id="186"/>
      <w:bookmarkEnd w:id="187"/>
    </w:p>
    <w:p>
      <w:pPr>
        <w:pStyle w:val="MiscellaneousHeading"/>
        <w:rPr>
          <w:i/>
          <w:snapToGrid w:val="0"/>
          <w:sz w:val="22"/>
        </w:rPr>
      </w:pPr>
      <w:r>
        <w:rPr>
          <w:i/>
          <w:snapToGrid w:val="0"/>
          <w:sz w:val="22"/>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4</w:t>
      </w:r>
      <w:r>
        <w:rPr>
          <w:i/>
          <w:snapToGrid w:val="0"/>
        </w:rPr>
        <w:t> </w:t>
      </w:r>
      <w:r>
        <w:rPr>
          <w:snapToGrid w:val="0"/>
        </w:rPr>
        <w:t>— </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 xml:space="preserve">[Third Schedule amended in Gazette 11 Jul 1975 p. 2431; 30 Dec 2004 p. 6893.] </w:t>
      </w:r>
    </w:p>
    <w:p>
      <w:pPr>
        <w:pStyle w:val="yScheduleHeading"/>
      </w:pPr>
      <w:bookmarkStart w:id="188" w:name="_Toc138563218"/>
      <w:bookmarkStart w:id="189" w:name="_Toc138563332"/>
      <w:bookmarkStart w:id="190" w:name="_Toc138563368"/>
      <w:bookmarkStart w:id="191" w:name="_Toc170183392"/>
      <w:bookmarkStart w:id="192" w:name="_Toc170716135"/>
      <w:bookmarkStart w:id="193" w:name="_Toc198960467"/>
      <w:bookmarkStart w:id="194" w:name="_Toc199041903"/>
      <w:bookmarkStart w:id="195" w:name="_Toc202247442"/>
      <w:bookmarkStart w:id="196" w:name="_Toc202519522"/>
      <w:r>
        <w:rPr>
          <w:rStyle w:val="CharSchNo"/>
        </w:rPr>
        <w:t>Fourth Schedule</w:t>
      </w:r>
      <w:bookmarkEnd w:id="188"/>
      <w:bookmarkEnd w:id="189"/>
      <w:bookmarkEnd w:id="190"/>
      <w:bookmarkEnd w:id="191"/>
      <w:bookmarkEnd w:id="192"/>
      <w:bookmarkEnd w:id="193"/>
      <w:bookmarkEnd w:id="194"/>
      <w:bookmarkEnd w:id="195"/>
      <w:bookmarkEnd w:id="196"/>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97" w:name="_Toc97607049"/>
      <w:bookmarkStart w:id="198" w:name="_Toc97709786"/>
      <w:bookmarkStart w:id="199" w:name="_Toc100541496"/>
      <w:bookmarkStart w:id="200" w:name="_Toc101665478"/>
      <w:bookmarkStart w:id="201" w:name="_Toc105385790"/>
      <w:bookmarkStart w:id="202" w:name="_Toc107634073"/>
      <w:bookmarkStart w:id="203" w:name="_Toc138563219"/>
      <w:bookmarkStart w:id="204" w:name="_Toc138563333"/>
      <w:bookmarkStart w:id="205" w:name="_Toc138563369"/>
      <w:bookmarkStart w:id="206" w:name="_Toc170183393"/>
      <w:bookmarkStart w:id="207" w:name="_Toc170716136"/>
      <w:bookmarkStart w:id="208" w:name="_Toc198960468"/>
      <w:bookmarkStart w:id="209" w:name="_Toc199041904"/>
      <w:bookmarkStart w:id="210" w:name="_Toc202247443"/>
      <w:bookmarkStart w:id="211" w:name="_Toc202519523"/>
      <w:bookmarkStart w:id="212" w:name="_Toc72550002"/>
      <w:bookmarkStart w:id="213" w:name="_Toc92871631"/>
      <w:bookmarkStart w:id="214" w:name="_Toc93820779"/>
      <w:r>
        <w:t>Notes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5" w:name="_Toc92168208"/>
      <w:bookmarkStart w:id="216" w:name="_Toc138563220"/>
      <w:bookmarkStart w:id="217" w:name="_Toc202519524"/>
      <w:r>
        <w:rPr>
          <w:snapToGrid w:val="0"/>
        </w:rPr>
        <w:t>Compilation table</w:t>
      </w:r>
      <w:bookmarkEnd w:id="215"/>
      <w:bookmarkEnd w:id="216"/>
      <w:bookmarkEnd w:id="21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w:t>
            </w:r>
            <w:r>
              <w:rPr>
                <w:rFonts w:ascii="Times" w:hAnsi="Times"/>
                <w:sz w:val="19"/>
                <w:vertAlign w:val="superscript"/>
              </w:rPr>
              <w:t>5</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rPr>
                <w:iCs/>
                <w:sz w:val="19"/>
              </w:rPr>
            </w:pPr>
            <w:r>
              <w:rPr>
                <w:i/>
                <w:sz w:val="19"/>
              </w:rPr>
              <w:t>Aerial Spraying Control Amendment Regulations 2005</w:t>
            </w:r>
          </w:p>
        </w:tc>
        <w:tc>
          <w:tcPr>
            <w:tcW w:w="1276" w:type="dxa"/>
          </w:tcPr>
          <w:p>
            <w:pPr>
              <w:pStyle w:val="nTable"/>
              <w:rPr>
                <w:sz w:val="19"/>
              </w:rPr>
            </w:pPr>
            <w:r>
              <w:rPr>
                <w:sz w:val="19"/>
              </w:rPr>
              <w:t>31 May 2005 p. 2396-7</w:t>
            </w:r>
          </w:p>
        </w:tc>
        <w:tc>
          <w:tcPr>
            <w:tcW w:w="2693" w:type="dxa"/>
          </w:tcPr>
          <w:p>
            <w:pPr>
              <w:pStyle w:val="nTable"/>
              <w:rPr>
                <w:sz w:val="19"/>
              </w:rPr>
            </w:pPr>
            <w:r>
              <w:rPr>
                <w:sz w:val="19"/>
              </w:rPr>
              <w:t>1 Jul 2005 (see r. 2)</w:t>
            </w:r>
          </w:p>
        </w:tc>
      </w:tr>
      <w:tr>
        <w:tc>
          <w:tcPr>
            <w:tcW w:w="3118" w:type="dxa"/>
          </w:tcPr>
          <w:p>
            <w:pPr>
              <w:pStyle w:val="nTable"/>
              <w:rPr>
                <w:i/>
                <w:sz w:val="19"/>
              </w:rPr>
            </w:pPr>
            <w:r>
              <w:rPr>
                <w:i/>
                <w:sz w:val="19"/>
              </w:rPr>
              <w:t>Aerial Spraying Control Amendment Regulations 2006</w:t>
            </w:r>
          </w:p>
        </w:tc>
        <w:tc>
          <w:tcPr>
            <w:tcW w:w="1276" w:type="dxa"/>
          </w:tcPr>
          <w:p>
            <w:pPr>
              <w:pStyle w:val="nTable"/>
              <w:rPr>
                <w:sz w:val="19"/>
              </w:rPr>
            </w:pPr>
            <w:r>
              <w:rPr>
                <w:sz w:val="19"/>
              </w:rPr>
              <w:t>16 Jun 2006 p. 2111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Aerial Spraying Control Amendment Regulations 2007</w:t>
            </w:r>
          </w:p>
        </w:tc>
        <w:tc>
          <w:tcPr>
            <w:tcW w:w="1276" w:type="dxa"/>
          </w:tcPr>
          <w:p>
            <w:pPr>
              <w:pStyle w:val="nTable"/>
              <w:rPr>
                <w:sz w:val="19"/>
              </w:rPr>
            </w:pPr>
            <w:r>
              <w:rPr>
                <w:sz w:val="19"/>
              </w:rPr>
              <w:t>15 Jun 2007 p. 2751</w:t>
            </w:r>
          </w:p>
        </w:tc>
        <w:tc>
          <w:tcPr>
            <w:tcW w:w="2693" w:type="dxa"/>
          </w:tcPr>
          <w:p>
            <w:pPr>
              <w:pStyle w:val="nTable"/>
              <w:rPr>
                <w:sz w:val="19"/>
              </w:rPr>
            </w:pPr>
            <w:r>
              <w:rPr>
                <w:sz w:val="19"/>
              </w:rPr>
              <w:t>r. 1 and 2: 15 Jun 2007 (see r. 2(a));</w:t>
            </w:r>
          </w:p>
          <w:p>
            <w:pPr>
              <w:pStyle w:val="nTable"/>
              <w:rPr>
                <w:sz w:val="19"/>
              </w:rPr>
            </w:pPr>
            <w:r>
              <w:rPr>
                <w:sz w:val="19"/>
              </w:rPr>
              <w:t>Regulations other than r. 1 and 2: 1 Jul 2007 (see r. 2(b))</w:t>
            </w:r>
          </w:p>
        </w:tc>
      </w:tr>
      <w:tr>
        <w:tc>
          <w:tcPr>
            <w:tcW w:w="3118" w:type="dxa"/>
            <w:tcBorders>
              <w:bottom w:val="single" w:sz="8" w:space="0" w:color="auto"/>
            </w:tcBorders>
          </w:tcPr>
          <w:p>
            <w:pPr>
              <w:pStyle w:val="nTable"/>
              <w:rPr>
                <w:i/>
                <w:sz w:val="19"/>
              </w:rPr>
            </w:pPr>
            <w:r>
              <w:rPr>
                <w:i/>
                <w:sz w:val="19"/>
              </w:rPr>
              <w:t>Aerial Spraying Control Amendment Regulations 2008</w:t>
            </w:r>
          </w:p>
        </w:tc>
        <w:tc>
          <w:tcPr>
            <w:tcW w:w="1276" w:type="dxa"/>
            <w:tcBorders>
              <w:bottom w:val="single" w:sz="8" w:space="0" w:color="auto"/>
            </w:tcBorders>
          </w:tcPr>
          <w:p>
            <w:pPr>
              <w:pStyle w:val="nTable"/>
              <w:rPr>
                <w:sz w:val="19"/>
              </w:rPr>
            </w:pPr>
            <w:r>
              <w:rPr>
                <w:sz w:val="19"/>
              </w:rPr>
              <w:t>20 May 2008 p. 1933</w:t>
            </w:r>
          </w:p>
        </w:tc>
        <w:tc>
          <w:tcPr>
            <w:tcW w:w="2693" w:type="dxa"/>
            <w:tcBorders>
              <w:bottom w:val="single" w:sz="8" w:space="0" w:color="auto"/>
            </w:tcBorders>
          </w:tcPr>
          <w:p>
            <w:pPr>
              <w:pStyle w:val="nTable"/>
              <w:rPr>
                <w:sz w:val="19"/>
              </w:rPr>
            </w:pPr>
            <w:r>
              <w:rPr>
                <w:sz w:val="19"/>
              </w:rPr>
              <w:t>r. 1 and 2: 20 May  2008 (see r. 2(a));</w:t>
            </w:r>
            <w:r>
              <w:rPr>
                <w:sz w:val="19"/>
              </w:rPr>
              <w:br/>
              <w:t>Regulations other than r. 1 and 2: 1 Jul 2008 (see r. 2(b))</w:t>
            </w:r>
          </w:p>
        </w:tc>
      </w:tr>
    </w:tbl>
    <w:p>
      <w:pPr>
        <w:pStyle w:val="nSubsection"/>
        <w:rPr>
          <w:vertAlign w:val="superscript"/>
        </w:rPr>
      </w:pPr>
    </w:p>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rPr>
          <w:vertAlign w:val="superscript"/>
        </w:rPr>
        <w:tab/>
      </w:r>
      <w:r>
        <w:t>Now the Minister for Agriculture and Forestry.</w:t>
      </w:r>
    </w:p>
    <w:p>
      <w:pPr>
        <w:pStyle w:val="nSubsection"/>
      </w:pPr>
      <w:r>
        <w:rPr>
          <w:vertAlign w:val="superscript"/>
        </w:rPr>
        <w:t>4</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5</w:t>
      </w:r>
      <w:r>
        <w:rPr>
          <w:sz w:val="20"/>
        </w:rPr>
        <w:tab/>
        <w:t xml:space="preserve">Now known as the </w:t>
      </w:r>
      <w:r>
        <w:rPr>
          <w:i/>
          <w:iCs/>
          <w:sz w:val="20"/>
        </w:rPr>
        <w:t>Aerial Spraying Control Regulations 1971</w:t>
      </w:r>
      <w:r>
        <w:rPr>
          <w:sz w:val="20"/>
        </w:rPr>
        <w:t>; citation changed (see note under r. 1).</w:t>
      </w:r>
    </w:p>
    <w:bookmarkEnd w:id="212"/>
    <w:bookmarkEnd w:id="213"/>
    <w:bookmarkEnd w:id="214"/>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3012</Words>
  <Characters>15999</Characters>
  <Application>Microsoft Office Word</Application>
  <DocSecurity>0</DocSecurity>
  <Lines>516</Lines>
  <Paragraphs>345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1971 - 03-f0-04</dc:title>
  <dc:subject/>
  <dc:creator/>
  <cp:keywords/>
  <dc:description/>
  <cp:lastModifiedBy>svcMRProcess</cp:lastModifiedBy>
  <cp:revision>4</cp:revision>
  <cp:lastPrinted>2005-04-06T04:55:00Z</cp:lastPrinted>
  <dcterms:created xsi:type="dcterms:W3CDTF">2020-02-20T06:09:00Z</dcterms:created>
  <dcterms:modified xsi:type="dcterms:W3CDTF">2020-02-20T06:09:00Z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4258</vt:i4>
  </property>
  <property fmtid="{D5CDD505-2E9C-101B-9397-08002B2CF9AE}" pid="6" name="AsAtDate">
    <vt:lpwstr>01 Jul 2008</vt:lpwstr>
  </property>
  <property fmtid="{D5CDD505-2E9C-101B-9397-08002B2CF9AE}" pid="7" name="Suffix">
    <vt:lpwstr>03-f0-04</vt:lpwstr>
  </property>
</Properties>
</file>