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EB" w:rsidRDefault="00275E9A">
      <w:pPr>
        <w:pStyle w:val="WA"/>
      </w:pPr>
      <w:bookmarkStart w:id="0" w:name="_GoBack"/>
      <w:bookmarkEnd w:id="0"/>
      <w:r>
        <w:t>Western Australia</w:t>
      </w:r>
    </w:p>
    <w:p w:rsidR="001557EB" w:rsidRDefault="00275E9A">
      <w:pPr>
        <w:pStyle w:val="PrincipalActReg"/>
        <w:spacing w:before="2600" w:after="0"/>
      </w:pPr>
      <w:r>
        <w:rPr>
          <w:snapToGrid w:val="0"/>
        </w:rPr>
        <w:t>Marine Navigational Aids Act 1973</w:t>
      </w:r>
    </w:p>
    <w:p w:rsidR="001557EB" w:rsidRDefault="00275E9A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4CEE">
        <w:rPr>
          <w:noProof/>
        </w:rPr>
        <w:t>Marine Navigational Aids Regulations 1985</w:t>
      </w:r>
      <w:r>
        <w:fldChar w:fldCharType="end"/>
      </w:r>
    </w:p>
    <w:p w:rsidR="001557EB" w:rsidRDefault="001557EB">
      <w:pPr>
        <w:jc w:val="center"/>
        <w:rPr>
          <w:b/>
        </w:rPr>
        <w:sectPr w:rsidR="001557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557EB" w:rsidRDefault="00275E9A">
      <w:pPr>
        <w:pStyle w:val="WA"/>
      </w:pPr>
      <w:r>
        <w:lastRenderedPageBreak/>
        <w:t>Western Australia</w:t>
      </w:r>
    </w:p>
    <w:p w:rsidR="001557EB" w:rsidRDefault="00275E9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B4CEE">
        <w:rPr>
          <w:noProof/>
        </w:rPr>
        <w:t>Marine Navigational Aids Regulations 1985</w:t>
      </w:r>
      <w:r>
        <w:fldChar w:fldCharType="end"/>
      </w:r>
    </w:p>
    <w:p w:rsidR="001557EB" w:rsidRDefault="00275E9A">
      <w:pPr>
        <w:pStyle w:val="Arrangement"/>
      </w:pPr>
      <w:r>
        <w:t>CONTENTS</w:t>
      </w:r>
    </w:p>
    <w:p w:rsidR="001557EB" w:rsidRDefault="00275E9A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_Toc202522040 \h </w:instrText>
      </w:r>
      <w:r>
        <w:fldChar w:fldCharType="separate"/>
      </w:r>
      <w:r w:rsidR="005B4CEE">
        <w:t>1</w:t>
      </w:r>
      <w:r>
        <w:fldChar w:fldCharType="end"/>
      </w:r>
    </w:p>
    <w:p w:rsidR="001557EB" w:rsidRDefault="00275E9A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_Toc202522041 \h </w:instrText>
      </w:r>
      <w:r>
        <w:fldChar w:fldCharType="separate"/>
      </w:r>
      <w:r w:rsidR="005B4CEE">
        <w:t>1</w:t>
      </w:r>
      <w:r>
        <w:fldChar w:fldCharType="end"/>
      </w:r>
    </w:p>
    <w:p w:rsidR="001557EB" w:rsidRDefault="00275E9A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_Toc202522042 \h </w:instrText>
      </w:r>
      <w:r>
        <w:fldChar w:fldCharType="separate"/>
      </w:r>
      <w:r w:rsidR="005B4CEE">
        <w:t>1</w:t>
      </w:r>
      <w:r>
        <w:fldChar w:fldCharType="end"/>
      </w:r>
    </w:p>
    <w:p w:rsidR="001557EB" w:rsidRDefault="00275E9A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1557EB" w:rsidRDefault="00275E9A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 w:val="24"/>
          <w:szCs w:val="28"/>
        </w:rPr>
        <w:t>Fees — Fishing Boats</w:t>
      </w:r>
    </w:p>
    <w:p w:rsidR="001557EB" w:rsidRDefault="00275E9A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557EB" w:rsidRDefault="00275E9A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_Toc202522046 \h </w:instrText>
      </w:r>
      <w:r>
        <w:fldChar w:fldCharType="separate"/>
      </w:r>
      <w:r w:rsidR="005B4CEE">
        <w:t>4</w:t>
      </w:r>
      <w:r>
        <w:fldChar w:fldCharType="end"/>
      </w:r>
    </w:p>
    <w:p w:rsidR="001557EB" w:rsidRDefault="00275E9A">
      <w:pPr>
        <w:pStyle w:val="TOC4"/>
      </w:pPr>
      <w:r>
        <w:fldChar w:fldCharType="end"/>
      </w:r>
    </w:p>
    <w:p w:rsidR="001557EB" w:rsidRDefault="00275E9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557EB" w:rsidRDefault="001557EB">
      <w:pPr>
        <w:pStyle w:val="NoteHeading"/>
        <w:sectPr w:rsidR="001557EB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557EB" w:rsidRDefault="00275E9A">
      <w:pPr>
        <w:pStyle w:val="WA"/>
        <w:spacing w:before="120"/>
      </w:pPr>
      <w:r>
        <w:t>Western Australia</w:t>
      </w:r>
    </w:p>
    <w:p w:rsidR="001557EB" w:rsidRDefault="00275E9A"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 w:rsidR="001557EB" w:rsidRDefault="00275E9A">
      <w:pPr>
        <w:pStyle w:val="NameofActReg"/>
        <w:spacing w:before="360"/>
      </w:pPr>
      <w:r>
        <w:t>Marine Navigational Aids Regulations 1985</w:t>
      </w:r>
    </w:p>
    <w:p w:rsidR="001557EB" w:rsidRDefault="00275E9A"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20252204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1557EB" w:rsidRDefault="00275E9A"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1557EB" w:rsidRDefault="00275E9A"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20252204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 w:rsidR="001557EB" w:rsidRDefault="00275E9A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1557EB" w:rsidRDefault="00275E9A"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2025220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 w:rsidR="001557EB" w:rsidRDefault="00275E9A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 w:rsidR="001557EB" w:rsidRDefault="00275E9A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 w:rsidR="001557EB" w:rsidRDefault="00275E9A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 w:rsidR="001557EB" w:rsidRDefault="00275E9A"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 w:rsidR="001557EB" w:rsidRDefault="00275E9A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 w:rsidR="001557EB" w:rsidRDefault="00275E9A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 w:rsidR="001557EB" w:rsidRDefault="00275E9A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 w:rsidR="001557EB" w:rsidRDefault="00275E9A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 w:rsidR="001557EB" w:rsidRDefault="001557EB">
      <w:pPr>
        <w:rPr>
          <w:rStyle w:val="CharDivText"/>
        </w:rPr>
        <w:sectPr w:rsidR="001557E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 w:rsidR="001557EB" w:rsidRDefault="00275E9A">
      <w:pPr>
        <w:pStyle w:val="yScheduleHeading"/>
      </w:pPr>
      <w:bookmarkStart w:id="27" w:name="_Toc101762115"/>
      <w:bookmarkStart w:id="28" w:name="_Toc107634604"/>
      <w:bookmarkStart w:id="29" w:name="_Toc139102237"/>
      <w:bookmarkStart w:id="30" w:name="_Toc139275579"/>
      <w:bookmarkStart w:id="31" w:name="_Toc139275606"/>
      <w:bookmarkStart w:id="32" w:name="_Toc170615473"/>
      <w:bookmarkStart w:id="33" w:name="_Toc170790534"/>
      <w:bookmarkStart w:id="34" w:name="_Toc173643494"/>
      <w:bookmarkStart w:id="35" w:name="_Toc175726723"/>
      <w:bookmarkStart w:id="36" w:name="_Toc178048538"/>
      <w:bookmarkStart w:id="37" w:name="_Toc202522043"/>
      <w:r>
        <w:rPr>
          <w:rStyle w:val="CharSchNo"/>
        </w:rPr>
        <w:t>Schedule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:rsidR="001557EB" w:rsidRDefault="00275E9A"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 w:rsidR="001557EB" w:rsidRDefault="00275E9A">
      <w:pPr>
        <w:pStyle w:val="yHeading2"/>
        <w:outlineLvl w:val="9"/>
        <w:rPr>
          <w:b w:val="0"/>
          <w:sz w:val="22"/>
        </w:rPr>
      </w:pPr>
      <w:bookmarkStart w:id="38" w:name="_Toc99179427"/>
      <w:bookmarkStart w:id="39" w:name="_Toc99181575"/>
      <w:bookmarkStart w:id="40" w:name="_Toc99270245"/>
      <w:bookmarkStart w:id="41" w:name="_Toc101762116"/>
      <w:bookmarkStart w:id="42" w:name="_Toc107634605"/>
      <w:bookmarkStart w:id="43" w:name="_Toc139102238"/>
      <w:bookmarkStart w:id="44" w:name="_Toc139275580"/>
      <w:bookmarkStart w:id="45" w:name="_Toc139275607"/>
      <w:bookmarkStart w:id="46" w:name="_Toc170615474"/>
      <w:bookmarkStart w:id="47" w:name="_Toc170790535"/>
      <w:bookmarkStart w:id="48" w:name="_Toc173643495"/>
      <w:bookmarkStart w:id="49" w:name="_Toc175726724"/>
      <w:bookmarkStart w:id="50" w:name="_Toc178048539"/>
      <w:bookmarkStart w:id="51" w:name="_Toc202522044"/>
      <w:r>
        <w:rPr>
          <w:rStyle w:val="CharSchText"/>
          <w:sz w:val="24"/>
        </w:rPr>
        <w:t>Fees — Fishing Boats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:rsidR="001557EB" w:rsidRDefault="00275E9A"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 w:rsidR="001557EB">
        <w:tc>
          <w:tcPr>
            <w:tcW w:w="5954" w:type="dxa"/>
          </w:tcPr>
          <w:p w:rsidR="001557EB" w:rsidRDefault="00275E9A"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 w:rsidR="001557EB" w:rsidRDefault="001557EB">
            <w:pPr>
              <w:pStyle w:val="yTable"/>
              <w:spacing w:after="40"/>
              <w:jc w:val="center"/>
            </w:pP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$111.80</w:t>
            </w: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$146.30</w:t>
            </w: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$214.10</w:t>
            </w: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$328.70</w:t>
            </w: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$501.60</w:t>
            </w:r>
          </w:p>
        </w:tc>
      </w:tr>
      <w:tr w:rsidR="001557EB">
        <w:tc>
          <w:tcPr>
            <w:tcW w:w="5954" w:type="dxa"/>
          </w:tcPr>
          <w:p w:rsidR="001557EB" w:rsidRDefault="00275E9A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 w:rsidR="001557EB" w:rsidRDefault="00275E9A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$783.80</w:t>
            </w:r>
          </w:p>
        </w:tc>
      </w:tr>
    </w:tbl>
    <w:p w:rsidR="001557EB" w:rsidRDefault="00275E9A"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 xml:space="preserve">19; 27 Jun 2003 p. 2520; 25 Jun 2004 p. 2288; 24 Jun 2005 p. 2784; 23 Jun 2006 p. 2205; 22 Jun 2007 p. 2849; 24 Jun 2008 p. 2891.] </w:t>
      </w:r>
    </w:p>
    <w:p w:rsidR="001557EB" w:rsidRDefault="001557EB">
      <w:pPr>
        <w:pStyle w:val="yFootnotesection"/>
      </w:pPr>
    </w:p>
    <w:p w:rsidR="001557EB" w:rsidRDefault="001557EB">
      <w:pPr>
        <w:sectPr w:rsidR="001557EB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52" w:name="_Toc99179428"/>
    </w:p>
    <w:p w:rsidR="001557EB" w:rsidRDefault="00275E9A">
      <w:pPr>
        <w:pStyle w:val="nHeading2"/>
      </w:pPr>
      <w:bookmarkStart w:id="53" w:name="_Toc99181429"/>
      <w:bookmarkStart w:id="54" w:name="_Toc99181576"/>
      <w:bookmarkStart w:id="55" w:name="_Toc99270246"/>
      <w:bookmarkStart w:id="56" w:name="_Toc101762117"/>
      <w:bookmarkStart w:id="57" w:name="_Toc107389400"/>
      <w:bookmarkStart w:id="58" w:name="_Toc107634606"/>
      <w:bookmarkStart w:id="59" w:name="_Toc139102239"/>
      <w:bookmarkStart w:id="60" w:name="_Toc139275581"/>
      <w:bookmarkStart w:id="61" w:name="_Toc139275608"/>
      <w:bookmarkStart w:id="62" w:name="_Toc170615475"/>
      <w:bookmarkStart w:id="63" w:name="_Toc170790536"/>
      <w:bookmarkStart w:id="64" w:name="_Toc173643496"/>
      <w:bookmarkStart w:id="65" w:name="_Toc175726725"/>
      <w:bookmarkStart w:id="66" w:name="_Toc178048540"/>
      <w:bookmarkStart w:id="67" w:name="_Toc202522045"/>
      <w:r>
        <w:t>Notes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:rsidR="001557EB" w:rsidRDefault="00275E9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1557EB" w:rsidRDefault="00275E9A">
      <w:pPr>
        <w:pStyle w:val="nHeading3"/>
        <w:rPr>
          <w:snapToGrid w:val="0"/>
        </w:rPr>
      </w:pPr>
      <w:bookmarkStart w:id="68" w:name="_Toc202522046"/>
      <w:r>
        <w:rPr>
          <w:snapToGrid w:val="0"/>
        </w:rPr>
        <w:t>Compilation table</w:t>
      </w:r>
      <w:bookmarkEnd w:id="6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557EB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1557EB" w:rsidRDefault="00275E9A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557EB" w:rsidRDefault="00275E9A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557EB" w:rsidRDefault="00275E9A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 w:rsidR="001557EB">
        <w:trPr>
          <w:cantSplit/>
        </w:trPr>
        <w:tc>
          <w:tcPr>
            <w:tcW w:w="7087" w:type="dxa"/>
            <w:gridSpan w:val="3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 w:rsidR="001557EB">
        <w:trPr>
          <w:cantSplit/>
        </w:trPr>
        <w:tc>
          <w:tcPr>
            <w:tcW w:w="7087" w:type="dxa"/>
            <w:gridSpan w:val="3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 w:rsidR="001557EB">
        <w:trPr>
          <w:cantSplit/>
        </w:trPr>
        <w:tc>
          <w:tcPr>
            <w:tcW w:w="3118" w:type="dxa"/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 w:rsidR="001557EB">
        <w:trPr>
          <w:cantSplit/>
        </w:trPr>
        <w:tc>
          <w:tcPr>
            <w:tcW w:w="7087" w:type="dxa"/>
            <w:gridSpan w:val="3"/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1557EB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1557EB" w:rsidRDefault="00275E9A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557EB" w:rsidRDefault="00275E9A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</w:t>
            </w:r>
            <w:bookmarkStart w:id="69" w:name="UpToHere"/>
            <w:bookmarkEnd w:id="69"/>
            <w:r>
              <w:rPr>
                <w:snapToGrid w:val="0"/>
                <w:sz w:val="19"/>
                <w:lang w:val="en-US"/>
              </w:rPr>
              <w:t>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</w:tbl>
    <w:p w:rsidR="001557EB" w:rsidRDefault="00275E9A"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 w:rsidR="001557EB" w:rsidRDefault="001557EB"/>
    <w:p w:rsidR="001557EB" w:rsidRDefault="001557EB">
      <w:pPr>
        <w:sectPr w:rsidR="001557EB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557EB" w:rsidRDefault="001557EB"/>
    <w:sectPr w:rsidR="001557EB">
      <w:headerReference w:type="even" r:id="rId31"/>
      <w:headerReference w:type="default" r:id="rId32"/>
      <w:headerReference w:type="first" r:id="rId3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7EB" w:rsidRDefault="00275E9A">
      <w:r>
        <w:separator/>
      </w:r>
    </w:p>
  </w:endnote>
  <w:endnote w:type="continuationSeparator" w:id="0">
    <w:p w:rsidR="001557EB" w:rsidRDefault="0027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1557EB" w:rsidRDefault="00275E9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557EB" w:rsidRDefault="00275E9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557EB" w:rsidRDefault="00275E9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1557EB" w:rsidRDefault="00275E9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557EB" w:rsidRDefault="00275E9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B4CE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557EB" w:rsidRDefault="00275E9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4CEE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557EB" w:rsidRDefault="00275E9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4CE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1557EB" w:rsidRDefault="00275E9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Footer"/>
      <w:tabs>
        <w:tab w:val="clear" w:pos="4153"/>
        <w:tab w:val="right" w:pos="7088"/>
      </w:tabs>
      <w:rPr>
        <w:rStyle w:val="PageNumber"/>
      </w:rPr>
    </w:pPr>
  </w:p>
  <w:p w:rsidR="001557EB" w:rsidRDefault="00275E9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B4CEE">
      <w:rPr>
        <w:rFonts w:ascii="Arial" w:hAnsi="Arial" w:cs="Arial"/>
        <w:sz w:val="20"/>
        <w:lang w:val="en-US"/>
      </w:rPr>
      <w:t>03-b0-03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B4CE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557EB" w:rsidRDefault="00275E9A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7EB" w:rsidRDefault="00275E9A">
      <w:r>
        <w:separator/>
      </w:r>
    </w:p>
  </w:footnote>
  <w:footnote w:type="continuationSeparator" w:id="0">
    <w:p w:rsidR="001557EB" w:rsidRDefault="00275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275E9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B4CEE">
      <w:rPr>
        <w:i/>
        <w:noProof/>
      </w:rPr>
      <w:t>Marine Navigational Aids Regulations 1985</w:t>
    </w:r>
    <w:r>
      <w:rPr>
        <w:i/>
      </w:rPr>
      <w:fldChar w:fldCharType="end"/>
    </w:r>
  </w:p>
  <w:p w:rsidR="001557EB" w:rsidRDefault="00275E9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557EB" w:rsidRDefault="00275E9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557EB" w:rsidRDefault="001557EB">
    <w:pPr>
      <w:pStyle w:val="headerpart"/>
    </w:pPr>
  </w:p>
  <w:p w:rsidR="001557EB" w:rsidRDefault="001557EB">
    <w:pPr>
      <w:pBdr>
        <w:bottom w:val="single" w:sz="6" w:space="1" w:color="auto"/>
      </w:pBdr>
      <w:rPr>
        <w:b/>
      </w:rPr>
    </w:pPr>
  </w:p>
  <w:p w:rsidR="001557EB" w:rsidRDefault="001557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ActNameLef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15" w:type="dxa"/>
        </w:tcPr>
        <w:p w:rsidR="001557EB" w:rsidRDefault="001557EB">
          <w:pPr>
            <w:pStyle w:val="HeaderTextLeft"/>
          </w:pPr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15" w:type="dxa"/>
        </w:tcPr>
        <w:p w:rsidR="001557EB" w:rsidRDefault="001557EB">
          <w:pPr>
            <w:pStyle w:val="HeaderTextLeft"/>
          </w:pPr>
        </w:p>
      </w:tc>
    </w:tr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ActNameRight"/>
            <w:ind w:right="17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557EB">
      <w:trPr>
        <w:cantSplit/>
      </w:trPr>
      <w:tc>
        <w:tcPr>
          <w:tcW w:w="7263" w:type="dxa"/>
          <w:gridSpan w:val="2"/>
        </w:tcPr>
        <w:p w:rsidR="001557EB" w:rsidRDefault="00275E9A">
          <w:pPr>
            <w:pStyle w:val="HeaderActNameLef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1548" w:type="dxa"/>
        </w:tcPr>
        <w:p w:rsidR="001557EB" w:rsidRDefault="00275E9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557EB" w:rsidRDefault="00275E9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557EB">
      <w:tc>
        <w:tcPr>
          <w:tcW w:w="1548" w:type="dxa"/>
        </w:tcPr>
        <w:p w:rsidR="001557EB" w:rsidRDefault="00275E9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557EB" w:rsidRDefault="00275E9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557EB">
      <w:trPr>
        <w:cantSplit/>
      </w:trPr>
      <w:tc>
        <w:tcPr>
          <w:tcW w:w="7263" w:type="dxa"/>
          <w:gridSpan w:val="2"/>
        </w:tcPr>
        <w:p w:rsidR="001557EB" w:rsidRDefault="00275E9A">
          <w:pPr>
            <w:pStyle w:val="HeaderSectionLeft"/>
          </w:pPr>
          <w:r>
            <w:t xml:space="preserve">r. </w:t>
          </w:r>
          <w:fldSimple w:instr=" styleref CharSectno ">
            <w:r w:rsidR="005B4CEE">
              <w:rPr>
                <w:noProof/>
              </w:rPr>
              <w:t>1</w:t>
            </w:r>
          </w:fldSimple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557EB">
      <w:trPr>
        <w:cantSplit/>
      </w:trPr>
      <w:tc>
        <w:tcPr>
          <w:tcW w:w="7312" w:type="dxa"/>
          <w:gridSpan w:val="2"/>
        </w:tcPr>
        <w:p w:rsidR="001557EB" w:rsidRDefault="00275E9A">
          <w:pPr>
            <w:pStyle w:val="HeaderActNameRigh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985" w:type="dxa"/>
        </w:tcPr>
        <w:p w:rsidR="001557EB" w:rsidRDefault="00275E9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557EB" w:rsidRDefault="00275E9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557EB">
      <w:tc>
        <w:tcPr>
          <w:tcW w:w="5985" w:type="dxa"/>
        </w:tcPr>
        <w:p w:rsidR="001557EB" w:rsidRDefault="00275E9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557EB" w:rsidRDefault="00275E9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557EB">
      <w:trPr>
        <w:cantSplit/>
      </w:trPr>
      <w:tc>
        <w:tcPr>
          <w:tcW w:w="7312" w:type="dxa"/>
          <w:gridSpan w:val="2"/>
        </w:tcPr>
        <w:p w:rsidR="001557EB" w:rsidRDefault="00275E9A">
          <w:pPr>
            <w:pStyle w:val="HeaderSectionRight"/>
          </w:pPr>
          <w:r>
            <w:t xml:space="preserve">s. </w:t>
          </w:r>
          <w:fldSimple w:instr=" styleref CharSectno ">
            <w:r w:rsidR="005B4CEE">
              <w:rPr>
                <w:noProof/>
              </w:rPr>
              <w:t>1</w:t>
            </w:r>
          </w:fldSimple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557EB">
      <w:trPr>
        <w:cantSplit/>
      </w:trPr>
      <w:tc>
        <w:tcPr>
          <w:tcW w:w="7312" w:type="dxa"/>
          <w:gridSpan w:val="2"/>
        </w:tcPr>
        <w:p w:rsidR="001557EB" w:rsidRDefault="00275E9A">
          <w:pPr>
            <w:pStyle w:val="HeaderActNameLef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64" w:type="dxa"/>
        </w:tcPr>
        <w:p w:rsidR="001557EB" w:rsidRDefault="001557EB">
          <w:pPr>
            <w:pStyle w:val="HeaderTextLeft"/>
          </w:pPr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64" w:type="dxa"/>
        </w:tcPr>
        <w:p w:rsidR="001557EB" w:rsidRDefault="001557EB">
          <w:pPr>
            <w:pStyle w:val="HeaderTextLeft"/>
          </w:pPr>
        </w:p>
      </w:tc>
    </w:tr>
    <w:tr w:rsidR="001557EB">
      <w:trPr>
        <w:cantSplit/>
      </w:trPr>
      <w:tc>
        <w:tcPr>
          <w:tcW w:w="7312" w:type="dxa"/>
          <w:gridSpan w:val="2"/>
        </w:tcPr>
        <w:p w:rsidR="001557EB" w:rsidRDefault="00275E9A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1557EB" w:rsidRDefault="001557EB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57EB">
      <w:trPr>
        <w:cantSplit/>
      </w:trPr>
      <w:tc>
        <w:tcPr>
          <w:tcW w:w="7263" w:type="dxa"/>
          <w:gridSpan w:val="2"/>
        </w:tcPr>
        <w:p w:rsidR="001557EB" w:rsidRDefault="00275E9A">
          <w:pPr>
            <w:pStyle w:val="HeaderActNameRight"/>
            <w:ind w:right="17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715" w:type="dxa"/>
          <w:vAlign w:val="bottom"/>
        </w:tcPr>
        <w:p w:rsidR="001557EB" w:rsidRDefault="00275E9A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1557EB" w:rsidRDefault="00275E9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  <w:rPr>
              <w:bCs/>
            </w:rPr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ActNameLef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15" w:type="dxa"/>
        </w:tcPr>
        <w:p w:rsidR="001557EB" w:rsidRDefault="001557EB">
          <w:pPr>
            <w:pStyle w:val="HeaderTextLeft"/>
          </w:pPr>
        </w:p>
      </w:tc>
    </w:tr>
    <w:tr w:rsidR="001557EB">
      <w:tc>
        <w:tcPr>
          <w:tcW w:w="1548" w:type="dxa"/>
        </w:tcPr>
        <w:p w:rsidR="001557EB" w:rsidRDefault="001557EB">
          <w:pPr>
            <w:pStyle w:val="HeaderNumberLeft"/>
          </w:pPr>
        </w:p>
      </w:tc>
      <w:tc>
        <w:tcPr>
          <w:tcW w:w="5715" w:type="dxa"/>
        </w:tcPr>
        <w:p w:rsidR="001557EB" w:rsidRDefault="001557EB">
          <w:pPr>
            <w:pStyle w:val="HeaderTextLeft"/>
          </w:pPr>
        </w:p>
      </w:tc>
    </w:tr>
    <w:tr w:rsidR="001557EB">
      <w:trPr>
        <w:cantSplit/>
      </w:trPr>
      <w:tc>
        <w:tcPr>
          <w:tcW w:w="7258" w:type="dxa"/>
          <w:gridSpan w:val="2"/>
        </w:tcPr>
        <w:p w:rsidR="001557EB" w:rsidRDefault="001557EB">
          <w:pPr>
            <w:pStyle w:val="HeaderSectionRight"/>
            <w:ind w:right="17"/>
            <w:jc w:val="left"/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57EB">
      <w:trPr>
        <w:cantSplit/>
      </w:trPr>
      <w:tc>
        <w:tcPr>
          <w:tcW w:w="7258" w:type="dxa"/>
          <w:gridSpan w:val="2"/>
        </w:tcPr>
        <w:p w:rsidR="001557EB" w:rsidRDefault="00275E9A">
          <w:pPr>
            <w:pStyle w:val="HeaderActNameRight"/>
            <w:ind w:right="17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rPr>
        <w:cantSplit/>
      </w:trPr>
      <w:tc>
        <w:tcPr>
          <w:tcW w:w="7258" w:type="dxa"/>
          <w:gridSpan w:val="2"/>
        </w:tcPr>
        <w:p w:rsidR="001557EB" w:rsidRDefault="001557EB">
          <w:pPr>
            <w:pStyle w:val="HeaderSectionRight"/>
            <w:ind w:right="17"/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7EB" w:rsidRDefault="001557EB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557EB">
      <w:tc>
        <w:tcPr>
          <w:tcW w:w="7312" w:type="dxa"/>
          <w:gridSpan w:val="2"/>
          <w:vAlign w:val="bottom"/>
        </w:tcPr>
        <w:p w:rsidR="001557EB" w:rsidRDefault="00275E9A">
          <w:pPr>
            <w:pStyle w:val="HeaderActNameLeft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1548" w:type="dxa"/>
          <w:vAlign w:val="bottom"/>
        </w:tcPr>
        <w:p w:rsidR="001557EB" w:rsidRDefault="001557EB">
          <w:pPr>
            <w:pStyle w:val="HeaderNumberLeft"/>
          </w:pPr>
        </w:p>
      </w:tc>
      <w:tc>
        <w:tcPr>
          <w:tcW w:w="5764" w:type="dxa"/>
          <w:vAlign w:val="bottom"/>
        </w:tcPr>
        <w:p w:rsidR="001557EB" w:rsidRDefault="001557EB">
          <w:pPr>
            <w:pStyle w:val="HeaderTextLeft"/>
          </w:pPr>
        </w:p>
      </w:tc>
    </w:tr>
    <w:tr w:rsidR="001557EB">
      <w:tc>
        <w:tcPr>
          <w:tcW w:w="1548" w:type="dxa"/>
          <w:vAlign w:val="bottom"/>
        </w:tcPr>
        <w:p w:rsidR="001557EB" w:rsidRDefault="001557EB">
          <w:pPr>
            <w:pStyle w:val="HeaderNumberLeft"/>
          </w:pPr>
        </w:p>
      </w:tc>
      <w:tc>
        <w:tcPr>
          <w:tcW w:w="5764" w:type="dxa"/>
          <w:vAlign w:val="bottom"/>
        </w:tcPr>
        <w:p w:rsidR="001557EB" w:rsidRDefault="001557EB">
          <w:pPr>
            <w:pStyle w:val="HeaderTextLeft"/>
          </w:pPr>
        </w:p>
      </w:tc>
    </w:tr>
    <w:tr w:rsidR="001557EB">
      <w:tc>
        <w:tcPr>
          <w:tcW w:w="7312" w:type="dxa"/>
          <w:gridSpan w:val="2"/>
          <w:vAlign w:val="bottom"/>
        </w:tcPr>
        <w:p w:rsidR="001557EB" w:rsidRDefault="001557EB">
          <w:pPr>
            <w:pStyle w:val="HeaderSectionLeft"/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57EB">
      <w:tc>
        <w:tcPr>
          <w:tcW w:w="7263" w:type="dxa"/>
          <w:gridSpan w:val="2"/>
          <w:vAlign w:val="bottom"/>
        </w:tcPr>
        <w:p w:rsidR="001557EB" w:rsidRDefault="00275E9A">
          <w:pPr>
            <w:pStyle w:val="HeaderActNameRight"/>
            <w:ind w:right="17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715" w:type="dxa"/>
          <w:vAlign w:val="bottom"/>
        </w:tcPr>
        <w:p w:rsidR="001557EB" w:rsidRDefault="001557EB">
          <w:pPr>
            <w:pStyle w:val="HeaderTextRight"/>
          </w:pPr>
        </w:p>
      </w:tc>
      <w:tc>
        <w:tcPr>
          <w:tcW w:w="1548" w:type="dxa"/>
          <w:vAlign w:val="bottom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5715" w:type="dxa"/>
          <w:vAlign w:val="bottom"/>
        </w:tcPr>
        <w:p w:rsidR="001557EB" w:rsidRDefault="001557EB">
          <w:pPr>
            <w:pStyle w:val="HeaderTextRight"/>
          </w:pPr>
        </w:p>
      </w:tc>
      <w:tc>
        <w:tcPr>
          <w:tcW w:w="1548" w:type="dxa"/>
          <w:vAlign w:val="bottom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7263" w:type="dxa"/>
          <w:gridSpan w:val="2"/>
          <w:vAlign w:val="bottom"/>
        </w:tcPr>
        <w:p w:rsidR="001557EB" w:rsidRDefault="001557EB">
          <w:pPr>
            <w:pStyle w:val="HeaderSectionRight"/>
            <w:ind w:right="17"/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57EB">
      <w:trPr>
        <w:cantSplit/>
      </w:trPr>
      <w:tc>
        <w:tcPr>
          <w:tcW w:w="7263" w:type="dxa"/>
          <w:gridSpan w:val="2"/>
        </w:tcPr>
        <w:p w:rsidR="001557EB" w:rsidRDefault="00275E9A">
          <w:pPr>
            <w:pStyle w:val="HeaderActNameRight"/>
            <w:ind w:right="17"/>
          </w:pPr>
          <w:fldSimple w:instr=" Styleref &quot;Name of Act/Reg&quot; ">
            <w:r w:rsidR="005B4CEE">
              <w:rPr>
                <w:noProof/>
              </w:rPr>
              <w:t>Marine Navigational Aids Regulations 1985</w:t>
            </w:r>
          </w:fldSimple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c>
        <w:tcPr>
          <w:tcW w:w="5715" w:type="dxa"/>
        </w:tcPr>
        <w:p w:rsidR="001557EB" w:rsidRDefault="001557EB">
          <w:pPr>
            <w:pStyle w:val="HeaderTextRight"/>
          </w:pPr>
        </w:p>
      </w:tc>
      <w:tc>
        <w:tcPr>
          <w:tcW w:w="1548" w:type="dxa"/>
        </w:tcPr>
        <w:p w:rsidR="001557EB" w:rsidRDefault="001557EB">
          <w:pPr>
            <w:pStyle w:val="HeaderNumberRight"/>
            <w:ind w:right="17"/>
          </w:pPr>
        </w:p>
      </w:tc>
    </w:tr>
    <w:tr w:rsidR="001557EB">
      <w:trPr>
        <w:cantSplit/>
      </w:trPr>
      <w:tc>
        <w:tcPr>
          <w:tcW w:w="7263" w:type="dxa"/>
          <w:gridSpan w:val="2"/>
        </w:tcPr>
        <w:p w:rsidR="001557EB" w:rsidRDefault="001557EB">
          <w:pPr>
            <w:pStyle w:val="HeaderSectionRight"/>
            <w:ind w:right="17"/>
          </w:pPr>
        </w:p>
      </w:tc>
    </w:tr>
  </w:tbl>
  <w:p w:rsidR="001557EB" w:rsidRDefault="001557EB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9A"/>
    <w:rsid w:val="001557EB"/>
    <w:rsid w:val="00275E9A"/>
    <w:rsid w:val="0033640C"/>
    <w:rsid w:val="005B4CEE"/>
    <w:rsid w:val="00DA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4742</Characters>
  <Application>Microsoft Office Word</Application>
  <DocSecurity>0</DocSecurity>
  <Lines>215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1985 - 03-b0-03</dc:title>
  <dc:subject/>
  <dc:creator>Matthew Pether</dc:creator>
  <cp:keywords/>
  <cp:lastModifiedBy>svcMRProcess</cp:lastModifiedBy>
  <cp:revision>4</cp:revision>
  <cp:lastPrinted>2007-08-24T05:49:00Z</cp:lastPrinted>
  <dcterms:created xsi:type="dcterms:W3CDTF">2013-02-16T08:14:00Z</dcterms:created>
  <dcterms:modified xsi:type="dcterms:W3CDTF">2013-02-16T08:14:00Z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AsAtDate">
    <vt:lpwstr>01 Jul 2008</vt:lpwstr>
  </property>
  <property fmtid="{D5CDD505-2E9C-101B-9397-08002B2CF9AE}" pid="8" name="Suffix">
    <vt:lpwstr>03-b0-03</vt:lpwstr>
  </property>
</Properties>
</file>