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Transport Co</w:t>
      </w:r>
      <w:r>
        <w:rPr>
          <w:snapToGrid w:val="0"/>
        </w:rPr>
        <w:noBreakHyphen/>
        <w:t>ordination Act 1966</w:t>
      </w:r>
    </w:p>
    <w:p>
      <w:pPr>
        <w:pStyle w:val="NameofActRegPage1"/>
        <w:spacing w:before="1800" w:after="4200"/>
      </w:pPr>
      <w:r>
        <w:fldChar w:fldCharType="begin"/>
      </w:r>
      <w:r>
        <w:instrText xml:space="preserve"> STYLEREF "Name Of Act/Reg"</w:instrText>
      </w:r>
      <w:r>
        <w:fldChar w:fldCharType="separate"/>
      </w:r>
      <w:r>
        <w:rPr>
          <w:noProof/>
        </w:rPr>
        <w:t>Transport Co-ordination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_Toc202680473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_Toc202680474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_Toc202680475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Forms</w:t>
      </w:r>
      <w:r>
        <w:tab/>
      </w:r>
      <w:r>
        <w:fldChar w:fldCharType="begin"/>
      </w:r>
      <w:r>
        <w:instrText xml:space="preserve"> PAGEREF _Toc202680476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Applications for permits and temporary licences</w:t>
      </w:r>
      <w:r>
        <w:tab/>
      </w:r>
      <w:r>
        <w:fldChar w:fldCharType="begin"/>
      </w:r>
      <w:r>
        <w:instrText xml:space="preserve"> PAGEREF _Toc202680477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Fees and returns</w:t>
      </w:r>
      <w:r>
        <w:tab/>
      </w:r>
      <w:r>
        <w:fldChar w:fldCharType="begin"/>
      </w:r>
      <w:r>
        <w:instrText xml:space="preserve"> PAGEREF _Toc202680478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Number plates</w:t>
      </w:r>
      <w:r>
        <w:tab/>
      </w:r>
      <w:r>
        <w:fldChar w:fldCharType="begin"/>
      </w:r>
      <w:r>
        <w:instrText xml:space="preserve"> PAGEREF _Toc202680479 \h </w:instrText>
      </w:r>
      <w:r>
        <w:fldChar w:fldCharType="separate"/>
      </w:r>
      <w:r>
        <w:t>4</w:t>
      </w:r>
      <w:r>
        <w:fldChar w:fldCharType="end"/>
      </w:r>
    </w:p>
    <w:p>
      <w:pPr>
        <w:pStyle w:val="TOC8"/>
        <w:rPr>
          <w:sz w:val="24"/>
          <w:szCs w:val="24"/>
        </w:rPr>
      </w:pPr>
      <w:r>
        <w:rPr>
          <w:szCs w:val="24"/>
        </w:rPr>
        <w:t>8A</w:t>
      </w:r>
      <w:r>
        <w:rPr>
          <w:snapToGrid w:val="0"/>
          <w:szCs w:val="24"/>
        </w:rPr>
        <w:t>.</w:t>
      </w:r>
      <w:r>
        <w:rPr>
          <w:snapToGrid w:val="0"/>
          <w:szCs w:val="24"/>
        </w:rPr>
        <w:tab/>
        <w:t>Percentages and amounts prescribed for section 21(1)</w:t>
      </w:r>
      <w:r>
        <w:tab/>
      </w:r>
      <w:r>
        <w:fldChar w:fldCharType="begin"/>
      </w:r>
      <w:r>
        <w:instrText xml:space="preserve"> PAGEREF _Toc202680480 \h </w:instrText>
      </w:r>
      <w:r>
        <w:fldChar w:fldCharType="separate"/>
      </w:r>
      <w:r>
        <w:t>5</w:t>
      </w:r>
      <w:r>
        <w:fldChar w:fldCharType="end"/>
      </w:r>
    </w:p>
    <w:p>
      <w:pPr>
        <w:pStyle w:val="TOC8"/>
        <w:rPr>
          <w:sz w:val="24"/>
          <w:szCs w:val="24"/>
        </w:rPr>
      </w:pPr>
      <w:r>
        <w:rPr>
          <w:szCs w:val="24"/>
        </w:rPr>
        <w:t>8AB.</w:t>
      </w:r>
      <w:r>
        <w:rPr>
          <w:szCs w:val="24"/>
        </w:rPr>
        <w:tab/>
        <w:t>Prescribed records (section 29(1)(e))</w:t>
      </w:r>
      <w:r>
        <w:tab/>
      </w:r>
      <w:r>
        <w:fldChar w:fldCharType="begin"/>
      </w:r>
      <w:r>
        <w:instrText xml:space="preserve"> PAGEREF _Toc202680481 \h </w:instrText>
      </w:r>
      <w:r>
        <w:fldChar w:fldCharType="separate"/>
      </w:r>
      <w:r>
        <w:t>5</w:t>
      </w:r>
      <w:r>
        <w:fldChar w:fldCharType="end"/>
      </w:r>
    </w:p>
    <w:p>
      <w:pPr>
        <w:pStyle w:val="TOC8"/>
        <w:rPr>
          <w:sz w:val="24"/>
          <w:szCs w:val="24"/>
        </w:rPr>
      </w:pPr>
      <w:r>
        <w:rPr>
          <w:szCs w:val="24"/>
        </w:rPr>
        <w:t>8B</w:t>
      </w:r>
      <w:r>
        <w:rPr>
          <w:snapToGrid w:val="0"/>
          <w:szCs w:val="24"/>
        </w:rPr>
        <w:t>.</w:t>
      </w:r>
      <w:r>
        <w:rPr>
          <w:snapToGrid w:val="0"/>
          <w:szCs w:val="24"/>
        </w:rPr>
        <w:tab/>
        <w:t>Amounts prescribed for section 32A(2)</w:t>
      </w:r>
      <w:r>
        <w:tab/>
      </w:r>
      <w:r>
        <w:fldChar w:fldCharType="begin"/>
      </w:r>
      <w:r>
        <w:instrText xml:space="preserve"> PAGEREF _Toc202680482 \h </w:instrText>
      </w:r>
      <w:r>
        <w:fldChar w:fldCharType="separate"/>
      </w:r>
      <w:r>
        <w:t>6</w:t>
      </w:r>
      <w:r>
        <w:fldChar w:fldCharType="end"/>
      </w:r>
    </w:p>
    <w:p>
      <w:pPr>
        <w:pStyle w:val="TOC8"/>
        <w:rPr>
          <w:sz w:val="24"/>
          <w:szCs w:val="24"/>
        </w:rPr>
      </w:pPr>
      <w:r>
        <w:rPr>
          <w:szCs w:val="24"/>
        </w:rPr>
        <w:t>8BA.</w:t>
      </w:r>
      <w:r>
        <w:rPr>
          <w:szCs w:val="24"/>
        </w:rPr>
        <w:tab/>
        <w:t>RPT services — prescribed records and statistics (section 47(1)(d))</w:t>
      </w:r>
      <w:r>
        <w:tab/>
      </w:r>
      <w:r>
        <w:fldChar w:fldCharType="begin"/>
      </w:r>
      <w:r>
        <w:instrText xml:space="preserve"> PAGEREF _Toc202680483 \h </w:instrText>
      </w:r>
      <w:r>
        <w:fldChar w:fldCharType="separate"/>
      </w:r>
      <w:r>
        <w:t>6</w:t>
      </w:r>
      <w:r>
        <w:fldChar w:fldCharType="end"/>
      </w:r>
    </w:p>
    <w:p>
      <w:pPr>
        <w:pStyle w:val="TOC8"/>
        <w:rPr>
          <w:sz w:val="24"/>
          <w:szCs w:val="24"/>
        </w:rPr>
      </w:pPr>
      <w:r>
        <w:rPr>
          <w:szCs w:val="24"/>
        </w:rPr>
        <w:t>8BB.</w:t>
      </w:r>
      <w:r>
        <w:rPr>
          <w:szCs w:val="24"/>
        </w:rPr>
        <w:tab/>
        <w:t>Charter services — prescribed records and statistics (section 47(1)(d))</w:t>
      </w:r>
      <w:r>
        <w:tab/>
      </w:r>
      <w:r>
        <w:fldChar w:fldCharType="begin"/>
      </w:r>
      <w:r>
        <w:instrText xml:space="preserve"> PAGEREF _Toc202680484 \h </w:instrText>
      </w:r>
      <w:r>
        <w:fldChar w:fldCharType="separate"/>
      </w:r>
      <w:r>
        <w:t>8</w:t>
      </w:r>
      <w:r>
        <w:fldChar w:fldCharType="end"/>
      </w:r>
    </w:p>
    <w:p>
      <w:pPr>
        <w:pStyle w:val="TOC8"/>
        <w:rPr>
          <w:sz w:val="24"/>
          <w:szCs w:val="24"/>
        </w:rPr>
      </w:pPr>
      <w:r>
        <w:rPr>
          <w:szCs w:val="24"/>
        </w:rPr>
        <w:t>8C</w:t>
      </w:r>
      <w:r>
        <w:rPr>
          <w:snapToGrid w:val="0"/>
          <w:szCs w:val="24"/>
        </w:rPr>
        <w:t>.</w:t>
      </w:r>
      <w:r>
        <w:rPr>
          <w:snapToGrid w:val="0"/>
          <w:szCs w:val="24"/>
        </w:rPr>
        <w:tab/>
        <w:t>Amounts prescribed for section 47B(8)</w:t>
      </w:r>
      <w:r>
        <w:tab/>
      </w:r>
      <w:r>
        <w:fldChar w:fldCharType="begin"/>
      </w:r>
      <w:r>
        <w:instrText xml:space="preserve"> PAGEREF _Toc202680485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Weights of vehicles</w:t>
      </w:r>
      <w:r>
        <w:tab/>
      </w:r>
      <w:r>
        <w:fldChar w:fldCharType="begin"/>
      </w:r>
      <w:r>
        <w:instrText xml:space="preserve"> PAGEREF _Toc202680486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Schedule 1 Forms</w:t>
      </w:r>
      <w:r>
        <w:tab/>
      </w:r>
      <w:r>
        <w:fldChar w:fldCharType="begin"/>
      </w:r>
      <w:r>
        <w:instrText xml:space="preserve"> PAGEREF _Toc202680487 \h </w:instrText>
      </w:r>
      <w:r>
        <w:fldChar w:fldCharType="separate"/>
      </w:r>
      <w:r>
        <w:t>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8"/>
        </w:rPr>
        <w:t>Schedule 3 — Airports</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_Toc202680495 \h </w:instrText>
      </w:r>
      <w:r>
        <w:fldChar w:fldCharType="separate"/>
      </w:r>
      <w:r>
        <w:t>49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2" w:name="_Toc23907803"/>
      <w:bookmarkStart w:id="3" w:name="_Toc107630599"/>
      <w:bookmarkStart w:id="4" w:name="_Toc202680473"/>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20268047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8" w:name="_Toc147822271"/>
      <w:bookmarkStart w:id="9" w:name="_Toc202680475"/>
      <w:r>
        <w:rPr>
          <w:rStyle w:val="CharSectno"/>
        </w:rPr>
        <w:t>3</w:t>
      </w:r>
      <w:r>
        <w:t>.</w:t>
      </w:r>
      <w:r>
        <w:tab/>
        <w:t>Terms used in these regulations</w:t>
      </w:r>
      <w:bookmarkEnd w:id="8"/>
      <w:bookmarkEnd w:id="9"/>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pPr>
      <w:r>
        <w:tab/>
        <w:t>[Regulation 3 inserted in Gazette 6 Oct 2006 p. 4364-5.]</w:t>
      </w:r>
    </w:p>
    <w:p>
      <w:pPr>
        <w:pStyle w:val="Ednotesection"/>
        <w:rPr>
          <w:b/>
        </w:rPr>
      </w:pPr>
      <w:r>
        <w:t>[</w:t>
      </w:r>
      <w:r>
        <w:rPr>
          <w:b/>
        </w:rPr>
        <w:t>4.</w:t>
      </w:r>
      <w:r>
        <w:rPr>
          <w:b/>
        </w:rPr>
        <w:tab/>
      </w:r>
      <w:r>
        <w:t>Repealed in Gazette 28 Jun 2002 p. 3115.]</w:t>
      </w:r>
    </w:p>
    <w:p>
      <w:pPr>
        <w:pStyle w:val="Heading5"/>
        <w:rPr>
          <w:snapToGrid w:val="0"/>
        </w:rPr>
      </w:pPr>
      <w:bookmarkStart w:id="10" w:name="_Toc23907806"/>
      <w:bookmarkStart w:id="11" w:name="_Toc107630602"/>
      <w:bookmarkStart w:id="12" w:name="_Toc202680476"/>
      <w:r>
        <w:rPr>
          <w:rStyle w:val="CharSectno"/>
        </w:rPr>
        <w:t>5</w:t>
      </w:r>
      <w:r>
        <w:rPr>
          <w:snapToGrid w:val="0"/>
        </w:rPr>
        <w:t>.</w:t>
      </w:r>
      <w:r>
        <w:rPr>
          <w:snapToGrid w:val="0"/>
        </w:rPr>
        <w:tab/>
        <w:t>Forms</w:t>
      </w:r>
      <w:bookmarkEnd w:id="10"/>
      <w:bookmarkEnd w:id="11"/>
      <w:bookmarkEnd w:id="12"/>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3" w:name="_Toc23907807"/>
      <w:bookmarkStart w:id="14" w:name="_Toc107630603"/>
      <w:bookmarkStart w:id="15" w:name="_Toc202680477"/>
      <w:r>
        <w:rPr>
          <w:rStyle w:val="CharSectno"/>
        </w:rPr>
        <w:t>6</w:t>
      </w:r>
      <w:r>
        <w:rPr>
          <w:snapToGrid w:val="0"/>
        </w:rPr>
        <w:t>.</w:t>
      </w:r>
      <w:r>
        <w:rPr>
          <w:snapToGrid w:val="0"/>
        </w:rPr>
        <w:tab/>
        <w:t>Applications for permits and temporary licences</w:t>
      </w:r>
      <w:bookmarkEnd w:id="13"/>
      <w:bookmarkEnd w:id="14"/>
      <w:bookmarkEnd w:id="15"/>
      <w:r>
        <w:rPr>
          <w:snapToGrid w:val="0"/>
        </w:rPr>
        <w:t xml:space="preserve"> </w:t>
      </w:r>
    </w:p>
    <w:p>
      <w:pPr>
        <w:pStyle w:val="Subsection"/>
        <w:spacing w:before="12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spacing w:before="180"/>
        <w:rPr>
          <w:snapToGrid w:val="0"/>
        </w:rPr>
      </w:pPr>
      <w:bookmarkStart w:id="16" w:name="_Toc23907808"/>
      <w:bookmarkStart w:id="17" w:name="_Toc107630604"/>
      <w:bookmarkStart w:id="18" w:name="_Toc202680478"/>
      <w:r>
        <w:rPr>
          <w:rStyle w:val="CharSectno"/>
        </w:rPr>
        <w:t>7</w:t>
      </w:r>
      <w:r>
        <w:rPr>
          <w:snapToGrid w:val="0"/>
        </w:rPr>
        <w:t>.</w:t>
      </w:r>
      <w:r>
        <w:rPr>
          <w:snapToGrid w:val="0"/>
        </w:rPr>
        <w:tab/>
        <w:t>Fees and returns</w:t>
      </w:r>
      <w:bookmarkEnd w:id="16"/>
      <w:bookmarkEnd w:id="17"/>
      <w:bookmarkEnd w:id="18"/>
      <w:r>
        <w:rPr>
          <w:snapToGrid w:val="0"/>
        </w:rPr>
        <w:t xml:space="preserve"> </w:t>
      </w:r>
    </w:p>
    <w:p>
      <w:pPr>
        <w:pStyle w:val="Subsection"/>
        <w:spacing w:before="120"/>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spacing w:before="120"/>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spacing w:before="120"/>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spacing w:before="180"/>
        <w:rPr>
          <w:snapToGrid w:val="0"/>
        </w:rPr>
      </w:pPr>
      <w:bookmarkStart w:id="19" w:name="_Toc23907809"/>
      <w:bookmarkStart w:id="20" w:name="_Toc107630605"/>
      <w:bookmarkStart w:id="21" w:name="_Toc202680479"/>
      <w:r>
        <w:rPr>
          <w:rStyle w:val="CharSectno"/>
        </w:rPr>
        <w:t>8</w:t>
      </w:r>
      <w:r>
        <w:rPr>
          <w:snapToGrid w:val="0"/>
        </w:rPr>
        <w:t>.</w:t>
      </w:r>
      <w:r>
        <w:rPr>
          <w:snapToGrid w:val="0"/>
        </w:rPr>
        <w:tab/>
        <w:t>Number plates</w:t>
      </w:r>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spacing w:before="120"/>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2" w:name="_Toc23907810"/>
      <w:bookmarkStart w:id="23" w:name="_Toc107630606"/>
      <w:bookmarkStart w:id="24" w:name="_Toc202680480"/>
      <w:r>
        <w:rPr>
          <w:rStyle w:val="CharSectno"/>
        </w:rPr>
        <w:t>8A</w:t>
      </w:r>
      <w:r>
        <w:rPr>
          <w:snapToGrid w:val="0"/>
        </w:rPr>
        <w:t>.</w:t>
      </w:r>
      <w:r>
        <w:rPr>
          <w:snapToGrid w:val="0"/>
        </w:rPr>
        <w:tab/>
        <w:t>Percentages and amounts prescribed for section 21(1)</w:t>
      </w:r>
      <w:bookmarkEnd w:id="22"/>
      <w:bookmarkEnd w:id="23"/>
      <w:bookmarkEnd w:id="24"/>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$22.40;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pPr>
      <w:r>
        <w:tab/>
        <w:t>[(c)</w:t>
      </w:r>
      <w:r>
        <w:tab/>
        <w:t>deleted]</w:t>
      </w:r>
    </w:p>
    <w:p>
      <w:pPr>
        <w:pStyle w:val="Indenta"/>
        <w:rPr>
          <w:snapToGrid w:val="0"/>
        </w:rPr>
      </w:pPr>
      <w:r>
        <w:rPr>
          <w:snapToGrid w:val="0"/>
        </w:rPr>
        <w:tab/>
        <w:t>(d)</w:t>
      </w:r>
      <w:r>
        <w:rPr>
          <w:snapToGrid w:val="0"/>
        </w:rPr>
        <w:tab/>
        <w:t xml:space="preserve">in relation to the fee for a ferry licence the prescribed amount is </w:t>
      </w:r>
      <w:r>
        <w:t>$1.40.</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w:t>
      </w:r>
    </w:p>
    <w:p>
      <w:pPr>
        <w:pStyle w:val="Heading5"/>
        <w:spacing w:before="180"/>
      </w:pPr>
      <w:bookmarkStart w:id="25" w:name="_Toc23907811"/>
      <w:bookmarkStart w:id="26" w:name="_Toc107630607"/>
      <w:bookmarkStart w:id="27" w:name="_Toc202680481"/>
      <w:r>
        <w:rPr>
          <w:rStyle w:val="CharSectno"/>
        </w:rPr>
        <w:t>8AB</w:t>
      </w:r>
      <w:r>
        <w:t>.</w:t>
      </w:r>
      <w:r>
        <w:tab/>
        <w:t>Prescribed records (section 29(1)(e))</w:t>
      </w:r>
      <w:bookmarkEnd w:id="25"/>
      <w:bookmarkEnd w:id="26"/>
      <w:bookmarkEnd w:id="27"/>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28" w:name="_Toc23907812"/>
      <w:bookmarkStart w:id="29" w:name="_Toc107630608"/>
      <w:bookmarkStart w:id="30" w:name="_Toc202680482"/>
      <w:r>
        <w:rPr>
          <w:rStyle w:val="CharSectno"/>
        </w:rPr>
        <w:t>8B</w:t>
      </w:r>
      <w:r>
        <w:rPr>
          <w:snapToGrid w:val="0"/>
        </w:rPr>
        <w:t>.</w:t>
      </w:r>
      <w:r>
        <w:rPr>
          <w:snapToGrid w:val="0"/>
        </w:rPr>
        <w:tab/>
        <w:t>Amounts prescribed for section 32A(2)</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$16.80; and</w:t>
      </w:r>
    </w:p>
    <w:p>
      <w:pPr>
        <w:pStyle w:val="Indenta"/>
        <w:rPr>
          <w:snapToGrid w:val="0"/>
        </w:rPr>
      </w:pPr>
      <w:r>
        <w:rPr>
          <w:snapToGrid w:val="0"/>
        </w:rPr>
        <w:tab/>
        <w:t>(b)</w:t>
      </w:r>
      <w:r>
        <w:rPr>
          <w:snapToGrid w:val="0"/>
        </w:rPr>
        <w:tab/>
        <w:t xml:space="preserve">for the issue of a pair of number plates, is </w:t>
      </w:r>
      <w:r>
        <w:t>$22.40.</w:t>
      </w:r>
    </w:p>
    <w:p>
      <w:pPr>
        <w:pStyle w:val="Footnotesection"/>
      </w:pPr>
      <w:r>
        <w:tab/>
        <w:t xml:space="preserve">[Regulation 8B inserted in Gazette 8 Dec 1989 p. 4464; amended in Gazette 23 Jun 2006 p. 2228; 22 Jun 2007 p. 2873; 1 Jul 2008 p. 3160.] </w:t>
      </w:r>
    </w:p>
    <w:p>
      <w:pPr>
        <w:pStyle w:val="Heading5"/>
      </w:pPr>
      <w:bookmarkStart w:id="31" w:name="_Toc147822279"/>
      <w:bookmarkStart w:id="32" w:name="_Toc202680483"/>
      <w:bookmarkStart w:id="33" w:name="_Toc23907813"/>
      <w:bookmarkStart w:id="34" w:name="_Toc107630609"/>
      <w:r>
        <w:rPr>
          <w:rStyle w:val="CharSectno"/>
        </w:rPr>
        <w:t>8BA</w:t>
      </w:r>
      <w:r>
        <w:t>.</w:t>
      </w:r>
      <w:r>
        <w:tab/>
        <w:t>RPT services — prescribed records and statistics (section 47(1)(d))</w:t>
      </w:r>
      <w:bookmarkEnd w:id="31"/>
      <w:bookmarkEnd w:id="32"/>
    </w:p>
    <w:p>
      <w:pPr>
        <w:pStyle w:val="Subsection"/>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4365-7; amended in Gazette 30 May 2008 p. 2087.]</w:t>
      </w:r>
    </w:p>
    <w:p>
      <w:pPr>
        <w:pStyle w:val="Heading5"/>
      </w:pPr>
      <w:bookmarkStart w:id="35" w:name="_Toc147822280"/>
      <w:bookmarkStart w:id="36" w:name="_Toc202680484"/>
      <w:r>
        <w:rPr>
          <w:rStyle w:val="CharSectno"/>
        </w:rPr>
        <w:t>8BB</w:t>
      </w:r>
      <w:r>
        <w:t>.</w:t>
      </w:r>
      <w:r>
        <w:tab/>
        <w:t>Charter services — prescribed records and statistics (section 47(1)(d))</w:t>
      </w:r>
      <w:bookmarkEnd w:id="35"/>
      <w:bookmarkEnd w:id="3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37" w:name="_Toc202680485"/>
      <w:r>
        <w:rPr>
          <w:rStyle w:val="CharSectno"/>
        </w:rPr>
        <w:t>8C</w:t>
      </w:r>
      <w:r>
        <w:rPr>
          <w:snapToGrid w:val="0"/>
        </w:rPr>
        <w:t>.</w:t>
      </w:r>
      <w:r>
        <w:rPr>
          <w:snapToGrid w:val="0"/>
        </w:rPr>
        <w:tab/>
        <w:t>Amounts prescribed for section 47B(8)</w:t>
      </w:r>
      <w:bookmarkEnd w:id="33"/>
      <w:bookmarkEnd w:id="34"/>
      <w:bookmarkEnd w:id="3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Repealed in Gazette 30 Dec 2004 p. 6960.]</w:t>
      </w:r>
    </w:p>
    <w:p>
      <w:pPr>
        <w:pStyle w:val="Heading5"/>
        <w:rPr>
          <w:snapToGrid w:val="0"/>
        </w:rPr>
      </w:pPr>
      <w:bookmarkStart w:id="38" w:name="_Toc23907815"/>
      <w:bookmarkStart w:id="39" w:name="_Toc107630610"/>
      <w:bookmarkStart w:id="40" w:name="_Toc202680486"/>
      <w:r>
        <w:rPr>
          <w:rStyle w:val="CharSectno"/>
        </w:rPr>
        <w:t>10</w:t>
      </w:r>
      <w:r>
        <w:rPr>
          <w:snapToGrid w:val="0"/>
        </w:rPr>
        <w:t>.</w:t>
      </w:r>
      <w:r>
        <w:rPr>
          <w:snapToGrid w:val="0"/>
        </w:rPr>
        <w:tab/>
        <w:t>Weights of vehicles</w:t>
      </w:r>
      <w:bookmarkEnd w:id="38"/>
      <w:bookmarkEnd w:id="39"/>
      <w:bookmarkEnd w:id="40"/>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1" w:name="_Toc23907816"/>
      <w:bookmarkStart w:id="42" w:name="_Toc107630611"/>
      <w:bookmarkStart w:id="43" w:name="_Toc202680487"/>
      <w:r>
        <w:rPr>
          <w:rStyle w:val="CharSectno"/>
        </w:rPr>
        <w:t>11</w:t>
      </w:r>
      <w:r>
        <w:rPr>
          <w:snapToGrid w:val="0"/>
        </w:rPr>
        <w:t>.</w:t>
      </w:r>
      <w:r>
        <w:rPr>
          <w:snapToGrid w:val="0"/>
        </w:rPr>
        <w:tab/>
        <w:t>Schedule 1 Forms</w:t>
      </w:r>
      <w:bookmarkEnd w:id="41"/>
      <w:bookmarkEnd w:id="42"/>
      <w:bookmarkEnd w:id="4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4" w:name="_Toc107630612"/>
      <w:bookmarkStart w:id="45" w:name="_Toc139176540"/>
      <w:bookmarkStart w:id="46" w:name="_Toc139176561"/>
      <w:bookmarkStart w:id="47" w:name="_Toc139344413"/>
      <w:bookmarkStart w:id="48" w:name="_Toc144610221"/>
      <w:bookmarkStart w:id="49" w:name="_Toc145221798"/>
      <w:bookmarkStart w:id="50" w:name="_Toc145394202"/>
      <w:bookmarkStart w:id="51" w:name="_Toc147805509"/>
      <w:bookmarkStart w:id="52" w:name="_Toc148760274"/>
      <w:bookmarkStart w:id="53" w:name="_Toc148761529"/>
      <w:bookmarkStart w:id="54" w:name="_Toc152068583"/>
      <w:bookmarkStart w:id="55" w:name="_Toc170631459"/>
      <w:bookmarkStart w:id="56" w:name="_Toc170808677"/>
      <w:bookmarkStart w:id="57" w:name="_Toc170808786"/>
      <w:bookmarkStart w:id="58" w:name="_Toc199838561"/>
      <w:bookmarkStart w:id="59" w:name="_Toc202680488"/>
      <w:r>
        <w:rPr>
          <w:rStyle w:val="CharSchNo"/>
        </w:rPr>
        <w:t>Schedule 1</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ab/>
        <w:t>[Schedule 1 amended in Gazette 29 Apr 1988 p. 1306; 30 Dec 2004 p. 6960.]</w:t>
      </w:r>
    </w:p>
    <w:p>
      <w:pPr>
        <w:pStyle w:val="yScheduleHeading"/>
      </w:pPr>
      <w:bookmarkStart w:id="60" w:name="_Toc37138229"/>
      <w:bookmarkStart w:id="61" w:name="_Toc37143611"/>
      <w:bookmarkStart w:id="62" w:name="_Toc107630613"/>
      <w:bookmarkStart w:id="63" w:name="_Toc139176541"/>
      <w:bookmarkStart w:id="64" w:name="_Toc139176562"/>
      <w:bookmarkStart w:id="65" w:name="_Toc139344414"/>
      <w:bookmarkStart w:id="66" w:name="_Toc144610222"/>
      <w:bookmarkStart w:id="67" w:name="_Toc145221799"/>
      <w:bookmarkStart w:id="68" w:name="_Toc145394203"/>
      <w:bookmarkStart w:id="69" w:name="_Toc147805510"/>
      <w:bookmarkStart w:id="70" w:name="_Toc148760275"/>
      <w:bookmarkStart w:id="71" w:name="_Toc148761530"/>
      <w:bookmarkStart w:id="72" w:name="_Toc152068584"/>
      <w:bookmarkStart w:id="73" w:name="_Toc170631460"/>
      <w:bookmarkStart w:id="74" w:name="_Toc170808678"/>
      <w:bookmarkStart w:id="75" w:name="_Toc170808787"/>
      <w:bookmarkStart w:id="76" w:name="_Toc199838562"/>
      <w:bookmarkStart w:id="77" w:name="_Toc202680489"/>
      <w:r>
        <w:rPr>
          <w:rStyle w:val="CharSchNo"/>
        </w:rPr>
        <w:t>Schedule 2</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Heading2"/>
        <w:outlineLvl w:val="9"/>
      </w:pPr>
      <w:bookmarkStart w:id="78" w:name="_Toc107630614"/>
      <w:bookmarkStart w:id="79" w:name="_Toc139176542"/>
      <w:bookmarkStart w:id="80" w:name="_Toc139176563"/>
      <w:bookmarkStart w:id="81" w:name="_Toc139344415"/>
      <w:bookmarkStart w:id="82" w:name="_Toc144610223"/>
      <w:bookmarkStart w:id="83" w:name="_Toc145221800"/>
      <w:bookmarkStart w:id="84" w:name="_Toc145394204"/>
      <w:bookmarkStart w:id="85" w:name="_Toc147805511"/>
      <w:bookmarkStart w:id="86" w:name="_Toc148760276"/>
      <w:bookmarkStart w:id="87" w:name="_Toc148761531"/>
      <w:bookmarkStart w:id="88" w:name="_Toc152068585"/>
      <w:bookmarkStart w:id="89" w:name="_Toc170631461"/>
      <w:bookmarkStart w:id="90" w:name="_Toc170808679"/>
      <w:bookmarkStart w:id="91" w:name="_Toc170808788"/>
      <w:bookmarkStart w:id="92" w:name="_Toc199838563"/>
      <w:bookmarkStart w:id="93" w:name="_Toc202680490"/>
      <w:r>
        <w:rPr>
          <w:rStyle w:val="CharSchText"/>
        </w:rPr>
        <w:t>Forms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bookmarkStart w:id="94" w:name="_MON_1107085602"/>
        <w:bookmarkStart w:id="95" w:name="_MON_1222503420"/>
        <w:bookmarkEnd w:id="94"/>
        <w:bookmarkEnd w:id="95"/>
        <w:bookmarkStart w:id="96" w:name="_MON_1106983149"/>
        <w:bookmarkEnd w:id="96"/>
        <w:tc>
          <w:tcPr>
            <w:tcW w:w="283" w:type="dxa"/>
            <w:vMerge w:val="restart"/>
          </w:tcPr>
          <w:p>
            <w:pPr>
              <w:pStyle w:val="yTable"/>
              <w:rPr>
                <w:sz w:val="20"/>
              </w:rPr>
            </w:pPr>
            <w:r>
              <w:rPr>
                <w:sz w:val="20"/>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o:ole="" fillcolor="window">
                  <v:imagedata r:id="rId26" o:title=""/>
                </v:shape>
                <o:OLEObject Type="Embed" ProgID="Word.Picture.8" ShapeID="_x0000_i1025" DrawAspect="Content" ObjectID="_1644508818" r:id="rId27"/>
              </w:obje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ab/>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napToGrid w:val="0"/>
                <w:sz w:val="18"/>
              </w:rPr>
              <w:sym w:font="Monotype Sorts" w:char="F071"/>
            </w:r>
            <w:r>
              <w:rPr>
                <w:i/>
                <w:sz w:val="18"/>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ab/>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keepNext/>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keepNext/>
        <w:tabs>
          <w:tab w:val="right" w:pos="426"/>
          <w:tab w:val="left" w:pos="567"/>
        </w:tabs>
        <w:spacing w:before="0"/>
        <w:rPr>
          <w:sz w:val="16"/>
        </w:rPr>
      </w:pPr>
      <w:r>
        <w:rPr>
          <w:sz w:val="16"/>
        </w:rPr>
        <w:tab/>
        <w:t>(1)</w:t>
      </w:r>
      <w:r>
        <w:rPr>
          <w:sz w:val="16"/>
        </w:rPr>
        <w:tab/>
        <w:t>Proposed timetables are as appended hereto (Attach Timetables)</w:t>
      </w:r>
    </w:p>
    <w:p>
      <w:pPr>
        <w:pStyle w:val="yTable"/>
        <w:keepNext/>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ab/>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3"/>
            <w:vMerge/>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rPr>
                <w:sz w:val="18"/>
              </w:rPr>
            </w:pPr>
          </w:p>
        </w:tc>
        <w:tc>
          <w:tcPr>
            <w:tcW w:w="993" w:type="dxa"/>
            <w:gridSpan w:val="2"/>
            <w:tcBorders>
              <w:left w:val="single" w:sz="4" w:space="0" w:color="auto"/>
              <w:right w:val="single" w:sz="4" w:space="0" w:color="auto"/>
            </w:tcBorders>
          </w:tcPr>
          <w:p>
            <w:pPr>
              <w:pStyle w:val="yTable"/>
              <w:rPr>
                <w:sz w:val="18"/>
              </w:rPr>
            </w:pPr>
          </w:p>
        </w:tc>
        <w:tc>
          <w:tcPr>
            <w:tcW w:w="1134" w:type="dxa"/>
            <w:gridSpan w:val="2"/>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c>
          <w:tcPr>
            <w:tcW w:w="709" w:type="dxa"/>
            <w:gridSpan w:val="2"/>
            <w:tcBorders>
              <w:left w:val="single" w:sz="4" w:space="0" w:color="auto"/>
              <w:right w:val="single" w:sz="4" w:space="0" w:color="auto"/>
            </w:tcBorders>
          </w:tcPr>
          <w:p>
            <w:pPr>
              <w:pStyle w:val="yTable"/>
              <w:jc w:val="center"/>
              <w:rPr>
                <w:sz w:val="18"/>
              </w:rPr>
            </w:pPr>
          </w:p>
        </w:tc>
        <w:tc>
          <w:tcPr>
            <w:tcW w:w="567" w:type="dxa"/>
            <w:tcBorders>
              <w:left w:val="single" w:sz="4" w:space="0" w:color="auto"/>
            </w:tcBorders>
          </w:tcPr>
          <w:p>
            <w:pPr>
              <w:pStyle w:val="yTable"/>
              <w:jc w:val="center"/>
              <w:rPr>
                <w:sz w:val="18"/>
              </w:rPr>
            </w:pPr>
            <w:r>
              <w:rPr>
                <w:sz w:val="18"/>
              </w:rPr>
              <w:t>$</w:t>
            </w:r>
          </w:p>
        </w:tc>
        <w:tc>
          <w:tcPr>
            <w:tcW w:w="425" w:type="dxa"/>
            <w:gridSpan w:val="2"/>
            <w:tcBorders>
              <w:right w:val="single" w:sz="4" w:space="0" w:color="auto"/>
            </w:tcBorders>
          </w:tcPr>
          <w:p>
            <w:pPr>
              <w:pStyle w:val="yTable"/>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after="60"/>
              <w:ind w:left="215" w:right="-68"/>
              <w:rPr>
                <w:sz w:val="18"/>
              </w:rPr>
            </w:pPr>
            <w:r>
              <w:rPr>
                <w:sz w:val="18"/>
              </w:rPr>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
              <w:rPr>
                <w:sz w:val="18"/>
              </w:rPr>
            </w:pPr>
          </w:p>
        </w:tc>
        <w:tc>
          <w:tcPr>
            <w:tcW w:w="1134" w:type="dxa"/>
            <w:gridSpan w:val="2"/>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c>
          <w:tcPr>
            <w:tcW w:w="709" w:type="dxa"/>
            <w:gridSpan w:val="2"/>
            <w:tcBorders>
              <w:left w:val="single" w:sz="4" w:space="0" w:color="auto"/>
              <w:bottom w:val="single" w:sz="4" w:space="0" w:color="auto"/>
              <w:right w:val="single" w:sz="4" w:space="0" w:color="auto"/>
            </w:tcBorders>
          </w:tcPr>
          <w:p>
            <w:pPr>
              <w:pStyle w:val="yTable"/>
              <w:jc w:val="center"/>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gridSpan w:val="2"/>
            <w:tcBorders>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spacing w:before="0"/>
              <w:ind w:left="215" w:right="-70"/>
              <w:rPr>
                <w:sz w:val="18"/>
              </w:rPr>
            </w:pPr>
            <w:r>
              <w:rPr>
                <w:sz w:val="18"/>
              </w:rPr>
              <w:t>Authorised by Licence No.</w:t>
            </w:r>
          </w:p>
        </w:tc>
        <w:tc>
          <w:tcPr>
            <w:tcW w:w="993" w:type="dxa"/>
            <w:gridSpan w:val="2"/>
            <w:tcBorders>
              <w:top w:val="single" w:sz="4" w:space="0" w:color="auto"/>
              <w:left w:val="single" w:sz="4" w:space="0" w:color="auto"/>
              <w:right w:val="single" w:sz="4" w:space="0" w:color="auto"/>
            </w:tcBorders>
          </w:tcPr>
          <w:p>
            <w:pPr>
              <w:pStyle w:val="yTable"/>
              <w:rPr>
                <w:sz w:val="18"/>
              </w:rPr>
            </w:pPr>
          </w:p>
        </w:tc>
        <w:tc>
          <w:tcPr>
            <w:tcW w:w="1134" w:type="dxa"/>
            <w:gridSpan w:val="2"/>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ind w:left="497" w:right="-70"/>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jc w:val="cente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ab/>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 20........ (both inclusive)* and to carry passengers also between the ports of .................................</w:t>
      </w:r>
    </w:p>
    <w:p>
      <w:pPr>
        <w:pStyle w:val="yTable"/>
        <w:tabs>
          <w:tab w:val="right" w:leader="dot" w:pos="7087"/>
        </w:tabs>
        <w:rPr>
          <w:sz w:val="20"/>
        </w:rPr>
      </w:pPr>
      <w:r>
        <w:rPr>
          <w:sz w:val="20"/>
        </w:rPr>
        <w:t>................................................................</w:t>
      </w:r>
    </w:p>
    <w:p>
      <w:pPr>
        <w:pStyle w:val="CentredBaseLine"/>
        <w:jc w:val="center"/>
      </w:pPr>
      <w:r>
        <w:object w:dxaOrig="2025" w:dyaOrig="375">
          <v:shape id="_x0000_i1026" type="#_x0000_t75" style="width:101.25pt;height:18.75pt" o:ole="" fillcolor="window">
            <v:imagedata r:id="rId28" o:title=""/>
          </v:shape>
          <o:OLEObject Type="Embed" ProgID="PBrush" ShapeID="_x0000_i1026" DrawAspect="Content" ObjectID="_1644508819" r:id="rId29"/>
        </w:obje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ab/>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ab/>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 authorising the ship to engage in the coasting trade and granted for a period of ................................................</w:t>
      </w:r>
    </w:p>
    <w:p>
      <w:pPr>
        <w:pStyle w:val="yTable"/>
        <w:tabs>
          <w:tab w:val="right" w:leader="dot" w:pos="7087"/>
        </w:tabs>
        <w:spacing w:before="0"/>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ab/>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 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spacing w:before="240"/>
              <w:ind w:right="-142"/>
              <w:rPr>
                <w:spacing w:val="-1"/>
                <w:sz w:val="14"/>
              </w:rPr>
            </w:pPr>
            <w:r>
              <w:rPr>
                <w:spacing w:val="-1"/>
                <w:sz w:val="14"/>
              </w:rPr>
              <w:t>.......................................................................................</w:t>
            </w:r>
          </w:p>
          <w:p>
            <w:pPr>
              <w:pStyle w:val="yTable"/>
              <w:tabs>
                <w:tab w:val="right" w:leader="dot" w:pos="2977"/>
              </w:tabs>
              <w:spacing w:before="0"/>
              <w:ind w:right="-142"/>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ab/>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keepNext/>
              <w:rPr>
                <w:spacing w:val="-1"/>
                <w:sz w:val="14"/>
              </w:rPr>
            </w:pPr>
            <w:r>
              <w:rPr>
                <w:spacing w:val="-1"/>
                <w:sz w:val="14"/>
              </w:rPr>
              <w:t>Issued with the authority of the Minister</w:t>
            </w:r>
          </w:p>
        </w:tc>
        <w:tc>
          <w:tcPr>
            <w:tcW w:w="1846" w:type="dxa"/>
            <w:gridSpan w:val="3"/>
            <w:tcBorders>
              <w:top w:val="nil"/>
            </w:tcBorders>
          </w:tcPr>
          <w:p>
            <w:pPr>
              <w:pStyle w:val="yTable"/>
              <w:keepNext/>
              <w:tabs>
                <w:tab w:val="right" w:leader="dot" w:pos="1706"/>
              </w:tabs>
              <w:rPr>
                <w:spacing w:val="-1"/>
                <w:sz w:val="14"/>
              </w:rPr>
            </w:pPr>
            <w:r>
              <w:rPr>
                <w:spacing w:val="-1"/>
                <w:sz w:val="14"/>
              </w:rPr>
              <w:t>Rec. No....................................</w:t>
            </w:r>
          </w:p>
        </w:tc>
        <w:tc>
          <w:tcPr>
            <w:tcW w:w="2126" w:type="dxa"/>
            <w:gridSpan w:val="3"/>
            <w:tcBorders>
              <w:top w:val="nil"/>
            </w:tcBorders>
          </w:tcPr>
          <w:p>
            <w:pPr>
              <w:pStyle w:val="yTable"/>
              <w:keepNext/>
              <w:ind w:right="-70"/>
              <w:jc w:val="center"/>
              <w:rPr>
                <w:spacing w:val="-1"/>
                <w:sz w:val="14"/>
              </w:rPr>
            </w:pPr>
            <w:r>
              <w:rPr>
                <w:spacing w:val="-1"/>
                <w:sz w:val="14"/>
              </w:rPr>
              <w:t>Balance transferred</w:t>
            </w:r>
          </w:p>
          <w:p>
            <w:pPr>
              <w:pStyle w:val="yTable"/>
              <w:keepNext/>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ab/>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5"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276" w:type="dxa"/>
            <w:textDirection w:val="btLr"/>
          </w:tcPr>
          <w:p>
            <w:pPr>
              <w:pStyle w:val="yTable"/>
              <w:keepNext/>
              <w:keepLines/>
              <w:spacing w:before="0"/>
              <w:ind w:left="57"/>
              <w:rPr>
                <w:sz w:val="16"/>
              </w:rPr>
            </w:pPr>
            <w:r>
              <w:rPr>
                <w:sz w:val="16"/>
              </w:rPr>
              <w:t>Port at which cargo is to be loaded —</w:t>
            </w:r>
          </w:p>
          <w:p>
            <w:pPr>
              <w:pStyle w:val="yTable"/>
              <w:keepNext/>
              <w:keepLines/>
              <w:spacing w:before="0"/>
              <w:ind w:left="57"/>
              <w:rPr>
                <w:sz w:val="16"/>
              </w:rPr>
            </w:pPr>
            <w:r>
              <w:rPr>
                <w:sz w:val="16"/>
              </w:rPr>
              <w:t>................................................</w:t>
            </w:r>
          </w:p>
          <w:p>
            <w:pPr>
              <w:pStyle w:val="yTable"/>
              <w:keepNext/>
              <w:keepLines/>
              <w:spacing w:before="0"/>
              <w:ind w:left="57"/>
              <w:rPr>
                <w:sz w:val="16"/>
              </w:rPr>
            </w:pPr>
            <w:r>
              <w:rPr>
                <w:sz w:val="16"/>
              </w:rPr>
              <w:t>Port at which cargo is to be discharged —</w:t>
            </w:r>
          </w:p>
          <w:p>
            <w:pPr>
              <w:pStyle w:val="yTable"/>
              <w:keepNext/>
              <w:keepLines/>
              <w:spacing w:before="0"/>
              <w:ind w:left="57"/>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ab/>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For an election to be properly made under the Act one copy of the form of election should be delivered by post or otherwise to the registrar of the Magistrates Court</w:t>
      </w:r>
      <w:r>
        <w:rPr>
          <w:sz w:val="20"/>
          <w:vertAlign w:val="superscript"/>
        </w:rPr>
        <w:t> 2</w:t>
      </w:r>
      <w:r>
        <w:rPr>
          <w:sz w:val="20"/>
        </w:rPr>
        <w:t xml:space="preserve"> at the place appointed in the summons for the hearing and one copy should be delivered by post or otherwise to the complainant whose address is..................................</w:t>
      </w:r>
    </w:p>
    <w:p>
      <w:pPr>
        <w:pStyle w:val="yTable"/>
        <w:tabs>
          <w:tab w:val="left" w:pos="284"/>
          <w:tab w:val="left" w:pos="567"/>
          <w:tab w:val="right" w:leader="dot" w:pos="7087"/>
        </w:tabs>
        <w:spacing w:before="0"/>
        <w:rPr>
          <w:sz w:val="20"/>
        </w:rPr>
      </w:pPr>
      <w:r>
        <w:rPr>
          <w:sz w:val="20"/>
        </w:rPr>
        <w:t>............................................................................................................................................. 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Magistrates Court</w:t>
      </w:r>
      <w:r>
        <w:rPr>
          <w:sz w:val="20"/>
          <w:vertAlign w:val="superscript"/>
        </w:rPr>
        <w:t> 3</w:t>
      </w:r>
      <w:r>
        <w:rPr>
          <w:sz w:val="20"/>
        </w:rPr>
        <w:t xml:space="preserve">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keepNext/>
        <w:keepLines/>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Magistrates Court</w:t>
      </w:r>
      <w:r>
        <w:rPr>
          <w:sz w:val="20"/>
          <w:vertAlign w:val="superscript"/>
        </w:rPr>
        <w:t> 3</w:t>
      </w:r>
      <w:r>
        <w:rPr>
          <w:sz w:val="20"/>
        </w:rP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spacing w:before="180"/>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for Transport to exercise the power conferred by section 49(1)(c)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section 49(1)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spacing w:before="240"/>
      </w:pPr>
      <w:r>
        <w:tab/>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spacing w:before="240"/>
      </w:pPr>
      <w:r>
        <w:tab/>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3720"/>
        <w:jc w:val="center"/>
        <w:rPr>
          <w:sz w:val="20"/>
        </w:rPr>
      </w:pPr>
      <w:r>
        <w:rPr>
          <w:sz w:val="20"/>
        </w:rPr>
        <w:t>(name of ferry)</w:t>
      </w:r>
    </w:p>
    <w:p>
      <w:pPr>
        <w:pStyle w:val="yTable"/>
        <w:tabs>
          <w:tab w:val="right" w:leader="dot" w:pos="2410"/>
        </w:tabs>
        <w:spacing w:before="0"/>
        <w:rPr>
          <w:sz w:val="20"/>
        </w:rPr>
      </w:pPr>
      <w:r>
        <w:rPr>
          <w:sz w:val="20"/>
        </w:rPr>
        <w:t>No. ...................................... in accordance with the particulars described in items 1 or 2.</w:t>
      </w:r>
    </w:p>
    <w:p>
      <w:pPr>
        <w:pStyle w:val="yTable"/>
        <w:spacing w:before="0"/>
        <w:ind w:right="4576"/>
        <w:jc w:val="center"/>
        <w:rPr>
          <w:sz w:val="20"/>
        </w:rPr>
      </w:pPr>
      <w:r>
        <w:rPr>
          <w:sz w:val="20"/>
        </w:rPr>
        <w:t>(licence No. of ferry)</w:t>
      </w:r>
    </w:p>
    <w:p>
      <w:pPr>
        <w:pStyle w:val="yTable"/>
        <w:spacing w:before="120"/>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spacing w:before="240"/>
      </w:pPr>
      <w:r>
        <w:tab/>
        <w:t>[Form 26 inserted in Gazette 29 Apr 1988 p. 1308; amended in Gazette 28 Feb 2003 p. 684.]</w:t>
      </w:r>
    </w:p>
    <w:p>
      <w:pPr>
        <w:pStyle w:val="yScheduleHeading"/>
      </w:pPr>
      <w:bookmarkStart w:id="97" w:name="_Toc147811488"/>
      <w:bookmarkStart w:id="98" w:name="_Toc147811778"/>
      <w:bookmarkStart w:id="99" w:name="_Toc147822287"/>
      <w:bookmarkStart w:id="100" w:name="_Toc148760277"/>
      <w:bookmarkStart w:id="101" w:name="_Toc148761532"/>
      <w:bookmarkStart w:id="102" w:name="_Toc152068586"/>
      <w:bookmarkStart w:id="103" w:name="_Toc170631462"/>
      <w:bookmarkStart w:id="104" w:name="_Toc170808680"/>
      <w:bookmarkStart w:id="105" w:name="_Toc170808789"/>
      <w:bookmarkStart w:id="106" w:name="_Toc199838564"/>
      <w:bookmarkStart w:id="107" w:name="_Toc202680491"/>
      <w:r>
        <w:rPr>
          <w:rStyle w:val="CharSchNo"/>
        </w:rPr>
        <w:t>Schedule 3</w:t>
      </w:r>
      <w:r>
        <w:t> — </w:t>
      </w:r>
      <w:r>
        <w:rPr>
          <w:rStyle w:val="CharSchText"/>
        </w:rPr>
        <w:t>Airports</w:t>
      </w:r>
      <w:bookmarkEnd w:id="97"/>
      <w:bookmarkEnd w:id="98"/>
      <w:bookmarkEnd w:id="99"/>
      <w:bookmarkEnd w:id="100"/>
      <w:bookmarkEnd w:id="101"/>
      <w:bookmarkEnd w:id="102"/>
      <w:bookmarkEnd w:id="103"/>
      <w:bookmarkEnd w:id="104"/>
      <w:bookmarkEnd w:id="105"/>
      <w:bookmarkEnd w:id="106"/>
      <w:bookmarkEnd w:id="107"/>
    </w:p>
    <w:p>
      <w:pPr>
        <w:pStyle w:val="yShoulderClause"/>
      </w:pPr>
      <w:r>
        <w:t>[r. 8BA and 8BB]</w:t>
      </w:r>
    </w:p>
    <w:p>
      <w:pPr>
        <w:pStyle w:val="yFootnoteheading"/>
      </w:pPr>
      <w:r>
        <w:tab/>
        <w:t>[Heading inserted in Gazette 6 Oct 2006 p. 4367.]</w:t>
      </w:r>
    </w:p>
    <w:p>
      <w:pPr>
        <w:pStyle w:val="yHeading3"/>
        <w:rPr>
          <w:rStyle w:val="CharSDivNo"/>
        </w:rPr>
      </w:pPr>
      <w:bookmarkStart w:id="108" w:name="_Toc147811489"/>
      <w:bookmarkStart w:id="109" w:name="_Toc147811779"/>
      <w:bookmarkStart w:id="110" w:name="_Toc147822288"/>
      <w:bookmarkStart w:id="111" w:name="_Toc148760278"/>
      <w:bookmarkStart w:id="112" w:name="_Toc148761533"/>
      <w:bookmarkStart w:id="113" w:name="_Toc152068587"/>
      <w:bookmarkStart w:id="114" w:name="_Toc170631463"/>
      <w:bookmarkStart w:id="115" w:name="_Toc170808681"/>
      <w:bookmarkStart w:id="116" w:name="_Toc170808790"/>
      <w:bookmarkStart w:id="117" w:name="_Toc199838565"/>
      <w:bookmarkStart w:id="118" w:name="_Toc202680492"/>
      <w:r>
        <w:rPr>
          <w:rStyle w:val="CharSDivNo"/>
        </w:rPr>
        <w:t>Division 1</w:t>
      </w:r>
      <w:bookmarkEnd w:id="108"/>
      <w:bookmarkEnd w:id="109"/>
      <w:bookmarkEnd w:id="110"/>
      <w:bookmarkEnd w:id="111"/>
      <w:bookmarkEnd w:id="112"/>
      <w:bookmarkEnd w:id="113"/>
      <w:bookmarkEnd w:id="114"/>
      <w:bookmarkEnd w:id="115"/>
      <w:bookmarkEnd w:id="116"/>
      <w:bookmarkEnd w:id="117"/>
      <w:bookmarkEnd w:id="118"/>
    </w:p>
    <w:p>
      <w:pPr>
        <w:pStyle w:val="yFootnoteheading"/>
      </w:pPr>
      <w:r>
        <w:tab/>
        <w:t>[Heading inserted in Gazette 6 Oct 2006 p. 4367.]</w:t>
      </w:r>
    </w:p>
    <w:p>
      <w:pPr>
        <w:pStyle w:val="yIndenta"/>
      </w:pPr>
      <w:r>
        <w:tab/>
        <w:t>1.</w:t>
      </w:r>
      <w:r>
        <w:tab/>
        <w:t>Albany</w:t>
      </w:r>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t>Leinster</w:t>
      </w:r>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t>Mt. Magnet</w:t>
      </w:r>
    </w:p>
    <w:p>
      <w:pPr>
        <w:pStyle w:val="yIndenta"/>
      </w:pPr>
      <w:r>
        <w:tab/>
        <w:t>13.</w:t>
      </w:r>
      <w:r>
        <w:tab/>
        <w:t>Wiluna</w:t>
      </w:r>
    </w:p>
    <w:p>
      <w:pPr>
        <w:pStyle w:val="yFootnotesection"/>
      </w:pPr>
      <w:bookmarkStart w:id="119" w:name="_Toc147811490"/>
      <w:bookmarkStart w:id="120" w:name="_Toc147811780"/>
      <w:bookmarkStart w:id="121" w:name="_Toc147822289"/>
      <w:r>
        <w:tab/>
        <w:t>[Division 1 inserted in Gazette 6 Oct 2006 p. 4367-8.]</w:t>
      </w:r>
    </w:p>
    <w:p>
      <w:pPr>
        <w:pStyle w:val="yHeading3"/>
      </w:pPr>
      <w:bookmarkStart w:id="122" w:name="_Toc148760279"/>
      <w:bookmarkStart w:id="123" w:name="_Toc148761534"/>
      <w:bookmarkStart w:id="124" w:name="_Toc152068588"/>
      <w:bookmarkStart w:id="125" w:name="_Toc170631464"/>
      <w:bookmarkStart w:id="126" w:name="_Toc170808682"/>
      <w:bookmarkStart w:id="127" w:name="_Toc170808791"/>
      <w:bookmarkStart w:id="128" w:name="_Toc199838566"/>
      <w:bookmarkStart w:id="129" w:name="_Toc202680493"/>
      <w:r>
        <w:rPr>
          <w:rStyle w:val="CharSDivNo"/>
        </w:rPr>
        <w:t>Division 2</w:t>
      </w:r>
      <w:bookmarkEnd w:id="119"/>
      <w:bookmarkEnd w:id="120"/>
      <w:bookmarkEnd w:id="121"/>
      <w:bookmarkEnd w:id="122"/>
      <w:bookmarkEnd w:id="123"/>
      <w:bookmarkEnd w:id="124"/>
      <w:bookmarkEnd w:id="125"/>
      <w:bookmarkEnd w:id="126"/>
      <w:bookmarkEnd w:id="127"/>
      <w:bookmarkEnd w:id="128"/>
      <w:bookmarkEnd w:id="12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30" w:name="_Toc92709514"/>
      <w:bookmarkStart w:id="131" w:name="_Toc92882740"/>
      <w:bookmarkStart w:id="132" w:name="_Toc107312934"/>
      <w:bookmarkStart w:id="133" w:name="_Toc107630615"/>
      <w:bookmarkStart w:id="134" w:name="_Toc139176543"/>
      <w:bookmarkStart w:id="135" w:name="_Toc139176564"/>
      <w:bookmarkStart w:id="136" w:name="_Toc139344416"/>
      <w:bookmarkStart w:id="137" w:name="_Toc144610224"/>
      <w:bookmarkStart w:id="138" w:name="_Toc145221801"/>
      <w:bookmarkStart w:id="139" w:name="_Toc145394205"/>
      <w:bookmarkStart w:id="140" w:name="_Toc147805512"/>
      <w:bookmarkStart w:id="141" w:name="_Toc148760280"/>
      <w:bookmarkStart w:id="142" w:name="_Toc148761535"/>
      <w:bookmarkStart w:id="143" w:name="_Toc152068589"/>
      <w:bookmarkStart w:id="144" w:name="_Toc170631465"/>
      <w:bookmarkStart w:id="145" w:name="_Toc170808683"/>
      <w:bookmarkStart w:id="146" w:name="_Toc170808792"/>
      <w:bookmarkStart w:id="147" w:name="_Toc199838567"/>
      <w:bookmarkStart w:id="148" w:name="_Toc202680494"/>
      <w:r>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149" w:name="_Toc202680495"/>
      <w:r>
        <w:t>Compilation table</w:t>
      </w:r>
      <w:bookmarkEnd w:id="14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2006</w:t>
            </w:r>
          </w:p>
        </w:tc>
        <w:tc>
          <w:tcPr>
            <w:tcW w:w="1276" w:type="dxa"/>
          </w:tcPr>
          <w:p>
            <w:pPr>
              <w:pStyle w:val="nTable"/>
              <w:spacing w:after="40"/>
              <w:rPr>
                <w:color w:val="000000"/>
                <w:sz w:val="19"/>
              </w:rPr>
            </w:pPr>
            <w:r>
              <w:rPr>
                <w:color w:val="000000"/>
                <w:sz w:val="19"/>
              </w:rPr>
              <w:t>6 Oct 2006 p. 4363-8</w:t>
            </w:r>
          </w:p>
        </w:tc>
        <w:tc>
          <w:tcPr>
            <w:tcW w:w="2698" w:type="dxa"/>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3"/>
          </w:tcPr>
          <w:p>
            <w:pPr>
              <w:pStyle w:val="nTable"/>
              <w:spacing w:after="40"/>
              <w:rPr>
                <w:sz w:val="19"/>
              </w:rPr>
            </w:pPr>
            <w:r>
              <w:rPr>
                <w:b/>
                <w:sz w:val="19"/>
              </w:rPr>
              <w:t xml:space="preserve">Reprint 2:  The </w:t>
            </w:r>
            <w:r>
              <w:rPr>
                <w:b/>
                <w:i/>
                <w:sz w:val="19"/>
              </w:rPr>
              <w:t>Transport Co-ordination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rPr>
            </w:pPr>
            <w:r>
              <w:rPr>
                <w:i/>
                <w:sz w:val="19"/>
              </w:rPr>
              <w:t>Transport Co-ordination Amendment Regulations (No. 2) 2008</w:t>
            </w:r>
          </w:p>
        </w:tc>
        <w:tc>
          <w:tcPr>
            <w:tcW w:w="1276" w:type="dxa"/>
            <w:tcBorders>
              <w:bottom w:val="single" w:sz="4" w:space="0" w:color="auto"/>
            </w:tcBorders>
          </w:tcPr>
          <w:p>
            <w:pPr>
              <w:pStyle w:val="nTable"/>
              <w:spacing w:after="40"/>
              <w:rPr>
                <w:color w:val="000000"/>
                <w:sz w:val="19"/>
              </w:rPr>
            </w:pPr>
            <w:r>
              <w:rPr>
                <w:color w:val="000000"/>
                <w:sz w:val="19"/>
              </w:rPr>
              <w:t>1 Jul 2008 p. 3159-60</w:t>
            </w:r>
          </w:p>
        </w:tc>
        <w:tc>
          <w:tcPr>
            <w:tcW w:w="2698" w:type="dxa"/>
            <w:tcBorders>
              <w:bottom w:val="single" w:sz="4" w:space="0" w:color="auto"/>
            </w:tcBorders>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bl>
    <w:p>
      <w:pPr>
        <w:pStyle w:val="nSubsection"/>
        <w:keepNext/>
        <w:keepLines/>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10"/>
    <w:docVar w:name="WAFER_20151210162110" w:val="RemoveTrackChanges"/>
    <w:docVar w:name="WAFER_20151210162110_GUID" w:val="bcdecd82-f6ca-4f2d-a211-0469f5a48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8804</Words>
  <Characters>80117</Characters>
  <Application>Microsoft Office Word</Application>
  <DocSecurity>0</DocSecurity>
  <Lines>4450</Lines>
  <Paragraphs>1507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1985 - 02-d0-05</dc:title>
  <dc:subject/>
  <dc:creator/>
  <cp:keywords/>
  <dc:description/>
  <cp:lastModifiedBy>svcMRProcess</cp:lastModifiedBy>
  <cp:revision>4</cp:revision>
  <cp:lastPrinted>2006-11-14T01:48:00Z</cp:lastPrinted>
  <dcterms:created xsi:type="dcterms:W3CDTF">2020-02-29T11:14:00Z</dcterms:created>
  <dcterms:modified xsi:type="dcterms:W3CDTF">2020-02-29T11:14:00Z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20080702</vt:lpwstr>
  </property>
  <property fmtid="{D5CDD505-2E9C-101B-9397-08002B2CF9AE}" pid="4" name="DocumentType">
    <vt:lpwstr>Reg</vt:lpwstr>
  </property>
  <property fmtid="{D5CDD505-2E9C-101B-9397-08002B2CF9AE}" pid="5" name="OwlsUID">
    <vt:i4>4827</vt:i4>
  </property>
  <property fmtid="{D5CDD505-2E9C-101B-9397-08002B2CF9AE}" pid="6" name="ReprintNo">
    <vt:lpwstr>2</vt:lpwstr>
  </property>
  <property fmtid="{D5CDD505-2E9C-101B-9397-08002B2CF9AE}" pid="7" name="AsAtDate">
    <vt:lpwstr>02 Jul 2008</vt:lpwstr>
  </property>
  <property fmtid="{D5CDD505-2E9C-101B-9397-08002B2CF9AE}" pid="8" name="Suffix">
    <vt:lpwstr>02-d0-05</vt:lpwstr>
  </property>
</Properties>
</file>