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t>Western Australia</w:t>
      </w:r>
    </w:p>
    <w:p>
      <w:pPr>
        <w:pStyle w:val="PrincipalActReg"/>
        <w:spacing w:before="2600" w:after="0"/>
      </w:pPr>
      <w:r>
        <w:t>State Superannuation Act 2000</w:t>
      </w:r>
    </w:p>
    <w:p>
      <w:pPr>
        <w:pStyle w:val="NameofActRegPage1"/>
        <w:spacing w:before="192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_Toc203206224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_Toc203206225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_Toc203206226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_Toc203206227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_Toc203206228 \h </w:instrText>
      </w:r>
      <w:r>
        <w:fldChar w:fldCharType="separate"/>
      </w:r>
      <w:r>
        <w:t>9</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_Toc203206229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_Toc203206230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_Toc203206231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_Toc203206232 \h </w:instrText>
      </w:r>
      <w:r>
        <w:fldChar w:fldCharType="separate"/>
      </w:r>
      <w:r>
        <w:t>15</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_Toc203206233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_Toc203206234 \h </w:instrText>
      </w:r>
      <w:r>
        <w:fldChar w:fldCharType="separate"/>
      </w:r>
      <w:r>
        <w:t>17</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_Toc203206235 \h </w:instrText>
      </w:r>
      <w:r>
        <w:fldChar w:fldCharType="separate"/>
      </w:r>
      <w:r>
        <w:t>18</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_Toc203206236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 in this Part</w:t>
      </w:r>
      <w:r>
        <w:tab/>
      </w:r>
      <w:r>
        <w:fldChar w:fldCharType="begin"/>
      </w:r>
      <w:r>
        <w:instrText xml:space="preserve"> PAGEREF _Toc203206239 \h </w:instrText>
      </w:r>
      <w:r>
        <w:fldChar w:fldCharType="separate"/>
      </w:r>
      <w:r>
        <w:t>19</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_Toc203206240 \h </w:instrText>
      </w:r>
      <w:r>
        <w:fldChar w:fldCharType="separate"/>
      </w:r>
      <w:r>
        <w:t>21</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_Toc203206241 \h </w:instrText>
      </w:r>
      <w:r>
        <w:fldChar w:fldCharType="separate"/>
      </w:r>
      <w:r>
        <w:t>22</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_Toc203206242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_Toc203206243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_Toc203206244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_Toc203206245 \h </w:instrText>
      </w:r>
      <w:r>
        <w:fldChar w:fldCharType="separate"/>
      </w:r>
      <w:r>
        <w:t>27</w:t>
      </w:r>
      <w:r>
        <w:fldChar w:fldCharType="end"/>
      </w:r>
    </w:p>
    <w:p>
      <w:pPr>
        <w:pStyle w:val="TOC4"/>
        <w:tabs>
          <w:tab w:val="right" w:leader="dot" w:pos="7086"/>
        </w:tabs>
        <w:rPr>
          <w:b w:val="0"/>
          <w:sz w:val="24"/>
          <w:szCs w:val="24"/>
        </w:rPr>
      </w:pPr>
      <w:r>
        <w:rPr>
          <w:szCs w:val="26"/>
        </w:rPr>
        <w:lastRenderedPageBreak/>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_Toc203206247 \h </w:instrText>
      </w:r>
      <w:r>
        <w:fldChar w:fldCharType="separate"/>
      </w:r>
      <w:r>
        <w:t>30</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_Toc203206248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_Toc203206249 \h </w:instrText>
      </w:r>
      <w:r>
        <w:fldChar w:fldCharType="separate"/>
      </w:r>
      <w:r>
        <w:t>32</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_Toc203206250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_Toc203206251 \h </w:instrText>
      </w:r>
      <w:r>
        <w:fldChar w:fldCharType="separate"/>
      </w:r>
      <w:r>
        <w:t>33</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_Toc203206252 \h </w:instrText>
      </w:r>
      <w:r>
        <w:fldChar w:fldCharType="separate"/>
      </w:r>
      <w:r>
        <w:t>34</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_Toc203206253 \h </w:instrText>
      </w:r>
      <w:r>
        <w:fldChar w:fldCharType="separate"/>
      </w:r>
      <w:r>
        <w:t>34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_Toc203206256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_Toc203206257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_Toc203206258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_Toc203206260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_Toc203206261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_Toc203206262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_Toc203206264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_Toc203206265 \h </w:instrText>
      </w:r>
      <w:r>
        <w:fldChar w:fldCharType="separate"/>
      </w:r>
      <w:r>
        <w:t>39</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_Toc203206266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_Toc203206267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_Toc203206269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_Toc203206270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_Toc203206272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_Toc203206273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_Toc203206274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_Toc203206275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_Toc203206276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_Toc203206277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_Toc203206278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_Toc203206279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_Toc203206280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_Toc203206281 \h </w:instrText>
      </w:r>
      <w:r>
        <w:fldChar w:fldCharType="separate"/>
      </w:r>
      <w:r>
        <w:t>49</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_Toc203206282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_Toc203206284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_Toc203206285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_Toc203206286 \h </w:instrText>
      </w:r>
      <w:r>
        <w:fldChar w:fldCharType="separate"/>
      </w:r>
      <w:r>
        <w:t>52</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_Toc203206287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_Toc203206288 \h </w:instrText>
      </w:r>
      <w:r>
        <w:fldChar w:fldCharType="separate"/>
      </w:r>
      <w:r>
        <w:t>53</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_Toc203206289 \h </w:instrText>
      </w:r>
      <w:r>
        <w:fldChar w:fldCharType="separate"/>
      </w:r>
      <w:r>
        <w:t>55</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_Toc203206290 \h </w:instrText>
      </w:r>
      <w:r>
        <w:fldChar w:fldCharType="separate"/>
      </w:r>
      <w:r>
        <w:t>56</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_Toc203206291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 in this Part</w:t>
      </w:r>
      <w:r>
        <w:tab/>
      </w:r>
      <w:r>
        <w:fldChar w:fldCharType="begin"/>
      </w:r>
      <w:r>
        <w:instrText xml:space="preserve"> PAGEREF _Toc203206294 \h </w:instrText>
      </w:r>
      <w:r>
        <w:fldChar w:fldCharType="separate"/>
      </w:r>
      <w:r>
        <w:t>60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_Toc203206296 \h </w:instrText>
      </w:r>
      <w:r>
        <w:fldChar w:fldCharType="separate"/>
      </w:r>
      <w:r>
        <w:t>62</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_Toc203206297 \h </w:instrText>
      </w:r>
      <w:r>
        <w:fldChar w:fldCharType="separate"/>
      </w:r>
      <w:r>
        <w:t>62</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_Toc203206298 \h </w:instrText>
      </w:r>
      <w:r>
        <w:fldChar w:fldCharType="separate"/>
      </w:r>
      <w:r>
        <w:t>64</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_Toc203206299 \h </w:instrText>
      </w:r>
      <w:r>
        <w:fldChar w:fldCharType="separate"/>
      </w:r>
      <w:r>
        <w:t>64</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_Toc203206300 \h </w:instrText>
      </w:r>
      <w:r>
        <w:fldChar w:fldCharType="separate"/>
      </w:r>
      <w:r>
        <w:t>65</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_Toc203206303 \h </w:instrText>
      </w:r>
      <w:r>
        <w:fldChar w:fldCharType="separate"/>
      </w:r>
      <w:r>
        <w:t>65</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 xml:space="preserve">Compulsory contributions for eligible </w:t>
      </w:r>
      <w:r>
        <w:rPr>
          <w:szCs w:val="24"/>
        </w:rPr>
        <w:t>statutory WSS</w:t>
      </w:r>
      <w:r>
        <w:rPr>
          <w:snapToGrid w:val="0"/>
          <w:szCs w:val="24"/>
        </w:rPr>
        <w:t xml:space="preserve"> Members</w:t>
      </w:r>
      <w:r>
        <w:tab/>
      </w:r>
      <w:r>
        <w:fldChar w:fldCharType="begin"/>
      </w:r>
      <w:r>
        <w:instrText xml:space="preserve"> PAGEREF _Toc203206305 \h </w:instrText>
      </w:r>
      <w:r>
        <w:fldChar w:fldCharType="separate"/>
      </w:r>
      <w:r>
        <w:t>65</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_Toc203206306 \h </w:instrText>
      </w:r>
      <w:r>
        <w:fldChar w:fldCharType="separate"/>
      </w:r>
      <w:r>
        <w:t>67</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_Toc203206307 \h </w:instrText>
      </w:r>
      <w:r>
        <w:fldChar w:fldCharType="separate"/>
      </w:r>
      <w:r>
        <w:t>67</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_Toc203206308 \h </w:instrText>
      </w:r>
      <w:r>
        <w:fldChar w:fldCharType="separate"/>
      </w:r>
      <w:r>
        <w:t>68</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_Toc203206309 \h </w:instrText>
      </w:r>
      <w:r>
        <w:fldChar w:fldCharType="separate"/>
      </w:r>
      <w:r>
        <w:t>68</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_Toc203206310 \h </w:instrText>
      </w:r>
      <w:r>
        <w:fldChar w:fldCharType="separate"/>
      </w:r>
      <w:r>
        <w:t>68</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_Toc203206311 \h </w:instrText>
      </w:r>
      <w:r>
        <w:fldChar w:fldCharType="separate"/>
      </w:r>
      <w:r>
        <w:t>69</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_Toc203206313 \h </w:instrText>
      </w:r>
      <w:r>
        <w:fldChar w:fldCharType="separate"/>
      </w:r>
      <w:r>
        <w:t>69</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_Toc203206314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_Toc203206315 \h </w:instrText>
      </w:r>
      <w:r>
        <w:fldChar w:fldCharType="separate"/>
      </w:r>
      <w:r>
        <w:t>70</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_Toc203206317 \h </w:instrText>
      </w:r>
      <w:r>
        <w:fldChar w:fldCharType="separate"/>
      </w:r>
      <w:r>
        <w:t>71</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_Toc203206318 \h </w:instrText>
      </w:r>
      <w:r>
        <w:fldChar w:fldCharType="separate"/>
      </w:r>
      <w:r>
        <w:t>72</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_Toc203206320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_Toc203206322 \h </w:instrText>
      </w:r>
      <w:r>
        <w:fldChar w:fldCharType="separate"/>
      </w:r>
      <w:r>
        <w:t>73</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_Toc203206323 \h </w:instrText>
      </w:r>
      <w:r>
        <w:fldChar w:fldCharType="separate"/>
      </w:r>
      <w:r>
        <w:t>73</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_Toc203206324 \h </w:instrText>
      </w:r>
      <w:r>
        <w:fldChar w:fldCharType="separate"/>
      </w:r>
      <w:r>
        <w:t>74</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_Toc203206325 \h </w:instrText>
      </w:r>
      <w:r>
        <w:fldChar w:fldCharType="separate"/>
      </w:r>
      <w:r>
        <w:t>75</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 in this Division</w:t>
      </w:r>
      <w:r>
        <w:tab/>
      </w:r>
      <w:r>
        <w:fldChar w:fldCharType="begin"/>
      </w:r>
      <w:r>
        <w:instrText xml:space="preserve"> PAGEREF _Toc203206327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_Toc203206328 \h </w:instrText>
      </w:r>
      <w:r>
        <w:fldChar w:fldCharType="separate"/>
      </w:r>
      <w:r>
        <w:t>76</w:t>
      </w:r>
      <w:r>
        <w:fldChar w:fldCharType="end"/>
      </w:r>
    </w:p>
    <w:p>
      <w:pPr>
        <w:pStyle w:val="TOC8"/>
        <w:rPr>
          <w:sz w:val="24"/>
          <w:szCs w:val="24"/>
        </w:rPr>
      </w:pPr>
      <w:r>
        <w:rPr>
          <w:szCs w:val="24"/>
        </w:rPr>
        <w:t>69C.</w:t>
      </w:r>
      <w:r>
        <w:rPr>
          <w:szCs w:val="24"/>
        </w:rPr>
        <w:tab/>
        <w:t>Default plan</w:t>
      </w:r>
      <w:r>
        <w:tab/>
      </w:r>
      <w:r>
        <w:fldChar w:fldCharType="begin"/>
      </w:r>
      <w:r>
        <w:instrText xml:space="preserve"> PAGEREF _Toc203206329 \h </w:instrText>
      </w:r>
      <w:r>
        <w:fldChar w:fldCharType="separate"/>
      </w:r>
      <w:r>
        <w:t>77</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_Toc203206330 \h </w:instrText>
      </w:r>
      <w:r>
        <w:fldChar w:fldCharType="separate"/>
      </w:r>
      <w:r>
        <w:t>77</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_Toc203206331 \h </w:instrText>
      </w:r>
      <w:r>
        <w:fldChar w:fldCharType="separate"/>
      </w:r>
      <w:r>
        <w:t>78</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_Toc203206332 \h </w:instrText>
      </w:r>
      <w:r>
        <w:fldChar w:fldCharType="separate"/>
      </w:r>
      <w:r>
        <w:t>79</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_Toc203206334 \h </w:instrText>
      </w:r>
      <w:r>
        <w:fldChar w:fldCharType="separate"/>
      </w:r>
      <w:r>
        <w:t>80</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_Toc203206335 \h </w:instrText>
      </w:r>
      <w:r>
        <w:fldChar w:fldCharType="separate"/>
      </w:r>
      <w:r>
        <w:t>80</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_Toc203206336 \h </w:instrText>
      </w:r>
      <w:r>
        <w:fldChar w:fldCharType="separate"/>
      </w:r>
      <w:r>
        <w:t>81</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_Toc203206337 \h </w:instrText>
      </w:r>
      <w:r>
        <w:fldChar w:fldCharType="separate"/>
      </w:r>
      <w:r>
        <w:t>81</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_Toc203206338 \h </w:instrText>
      </w:r>
      <w:r>
        <w:fldChar w:fldCharType="separate"/>
      </w:r>
      <w:r>
        <w:t>82</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 xml:space="preserve">Death benefit — eligible </w:t>
      </w:r>
      <w:r>
        <w:rPr>
          <w:szCs w:val="24"/>
        </w:rPr>
        <w:t>statutory WSS</w:t>
      </w:r>
      <w:r>
        <w:rPr>
          <w:snapToGrid w:val="0"/>
          <w:szCs w:val="24"/>
        </w:rPr>
        <w:t xml:space="preserve"> Members</w:t>
      </w:r>
      <w:r>
        <w:tab/>
      </w:r>
      <w:r>
        <w:fldChar w:fldCharType="begin"/>
      </w:r>
      <w:r>
        <w:instrText xml:space="preserve"> PAGEREF _Toc203206340 \h </w:instrText>
      </w:r>
      <w:r>
        <w:fldChar w:fldCharType="separate"/>
      </w:r>
      <w:r>
        <w:t>82</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_Toc203206341 \h </w:instrText>
      </w:r>
      <w:r>
        <w:fldChar w:fldCharType="separate"/>
      </w:r>
      <w:r>
        <w:t>83</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_Toc203206342 \h </w:instrText>
      </w:r>
      <w:r>
        <w:fldChar w:fldCharType="separate"/>
      </w:r>
      <w:r>
        <w:t>84</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_Toc203206343 \h </w:instrText>
      </w:r>
      <w:r>
        <w:fldChar w:fldCharType="separate"/>
      </w:r>
      <w:r>
        <w:t>85</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_Toc203206344 \h </w:instrText>
      </w:r>
      <w:r>
        <w:fldChar w:fldCharType="separate"/>
      </w:r>
      <w:r>
        <w:t>86</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_Toc203206345 \h </w:instrText>
      </w:r>
      <w:r>
        <w:fldChar w:fldCharType="separate"/>
      </w:r>
      <w:r>
        <w:t>86</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_Toc203206346 \h </w:instrText>
      </w:r>
      <w:r>
        <w:fldChar w:fldCharType="separate"/>
      </w:r>
      <w:r>
        <w:t>87</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w:t>
      </w:r>
      <w:r>
        <w:rPr>
          <w:szCs w:val="24"/>
        </w:rPr>
        <w:tab/>
        <w:t>Restriction on payment of WSS withdrawal benefit</w:t>
      </w:r>
      <w:r>
        <w:tab/>
      </w:r>
      <w:r>
        <w:fldChar w:fldCharType="begin"/>
      </w:r>
      <w:r>
        <w:instrText xml:space="preserve"> PAGEREF _Toc203206348 \h </w:instrText>
      </w:r>
      <w:r>
        <w:fldChar w:fldCharType="separate"/>
      </w:r>
      <w:r>
        <w:t>88</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_Toc203206349 \h </w:instrText>
      </w:r>
      <w:r>
        <w:fldChar w:fldCharType="separate"/>
      </w:r>
      <w:r>
        <w:t>89</w:t>
      </w:r>
      <w:r>
        <w:fldChar w:fldCharType="end"/>
      </w:r>
    </w:p>
    <w:p>
      <w:pPr>
        <w:pStyle w:val="TOC8"/>
        <w:rPr>
          <w:sz w:val="24"/>
          <w:szCs w:val="24"/>
        </w:rPr>
      </w:pPr>
      <w:r>
        <w:rPr>
          <w:szCs w:val="24"/>
        </w:rPr>
        <w:t>78.</w:t>
      </w:r>
      <w:r>
        <w:rPr>
          <w:szCs w:val="24"/>
        </w:rPr>
        <w:tab/>
        <w:t>Earnings on WSS withdrawal benefit</w:t>
      </w:r>
      <w:r>
        <w:tab/>
      </w:r>
      <w:r>
        <w:fldChar w:fldCharType="begin"/>
      </w:r>
      <w:r>
        <w:instrText xml:space="preserve"> PAGEREF _Toc203206350 \h </w:instrText>
      </w:r>
      <w:r>
        <w:fldChar w:fldCharType="separate"/>
      </w:r>
      <w:r>
        <w:t>89</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_Toc203206351 \h </w:instrText>
      </w:r>
      <w:r>
        <w:fldChar w:fldCharType="separate"/>
      </w:r>
      <w:r>
        <w:t>89</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_Toc203206352 \h </w:instrText>
      </w:r>
      <w:r>
        <w:fldChar w:fldCharType="separate"/>
      </w:r>
      <w:r>
        <w:t>90</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_Toc203206353 \h </w:instrText>
      </w:r>
      <w:r>
        <w:fldChar w:fldCharType="separate"/>
      </w:r>
      <w:r>
        <w:t>92</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_Toc203206354 \h </w:instrText>
      </w:r>
      <w:r>
        <w:fldChar w:fldCharType="separate"/>
      </w:r>
      <w:r>
        <w:t>92</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_Toc203206355 \h </w:instrText>
      </w:r>
      <w:r>
        <w:fldChar w:fldCharType="separate"/>
      </w:r>
      <w:r>
        <w:t>94</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_Toc203206356 \h </w:instrText>
      </w:r>
      <w:r>
        <w:fldChar w:fldCharType="separate"/>
      </w:r>
      <w:r>
        <w:t>95</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_Toc203206359 \h </w:instrText>
      </w:r>
      <w:r>
        <w:fldChar w:fldCharType="separate"/>
      </w:r>
      <w:r>
        <w:t>98</w:t>
      </w:r>
      <w:r>
        <w:fldChar w:fldCharType="end"/>
      </w:r>
    </w:p>
    <w:p>
      <w:pPr>
        <w:pStyle w:val="TOC8"/>
        <w:rPr>
          <w:sz w:val="24"/>
          <w:szCs w:val="24"/>
        </w:rPr>
      </w:pPr>
      <w:r>
        <w:rPr>
          <w:szCs w:val="24"/>
        </w:rPr>
        <w:t>83.</w:t>
      </w:r>
      <w:r>
        <w:rPr>
          <w:szCs w:val="24"/>
        </w:rPr>
        <w:tab/>
        <w:t>Terms used in this Part</w:t>
      </w:r>
      <w:r>
        <w:tab/>
      </w:r>
      <w:r>
        <w:fldChar w:fldCharType="begin"/>
      </w:r>
      <w:r>
        <w:instrText xml:space="preserve"> PAGEREF _Toc203206360 \h </w:instrText>
      </w:r>
      <w:r>
        <w:fldChar w:fldCharType="separate"/>
      </w:r>
      <w:r>
        <w:t>98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_Toc203206362 \h </w:instrText>
      </w:r>
      <w:r>
        <w:fldChar w:fldCharType="separate"/>
      </w:r>
      <w:r>
        <w:t>100</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_Toc203206363 \h </w:instrText>
      </w:r>
      <w:r>
        <w:fldChar w:fldCharType="separate"/>
      </w:r>
      <w:r>
        <w:t>101</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_Toc203206364 \h </w:instrText>
      </w:r>
      <w:r>
        <w:fldChar w:fldCharType="separate"/>
      </w:r>
      <w:r>
        <w:t>102</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_Toc203206365 \h </w:instrText>
      </w:r>
      <w:r>
        <w:fldChar w:fldCharType="separate"/>
      </w:r>
      <w:r>
        <w:t>103</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Compulsory employer contributions</w:t>
      </w:r>
      <w:r>
        <w:rPr>
          <w:snapToGrid w:val="0"/>
          <w:szCs w:val="24"/>
        </w:rPr>
        <w:t xml:space="preserve"> for eligible statutory GESB Super Members</w:t>
      </w:r>
      <w:r>
        <w:tab/>
      </w:r>
      <w:r>
        <w:fldChar w:fldCharType="begin"/>
      </w:r>
      <w:r>
        <w:instrText xml:space="preserve"> PAGEREF _Toc203206368 \h </w:instrText>
      </w:r>
      <w:r>
        <w:fldChar w:fldCharType="separate"/>
      </w:r>
      <w:r>
        <w:t>103</w:t>
      </w:r>
      <w:r>
        <w:fldChar w:fldCharType="end"/>
      </w:r>
    </w:p>
    <w:p>
      <w:pPr>
        <w:pStyle w:val="TOC8"/>
        <w:rPr>
          <w:sz w:val="24"/>
          <w:szCs w:val="24"/>
        </w:rPr>
      </w:pPr>
      <w:r>
        <w:rPr>
          <w:szCs w:val="24"/>
        </w:rPr>
        <w:t>89.</w:t>
      </w:r>
      <w:r>
        <w:rPr>
          <w:szCs w:val="24"/>
        </w:rPr>
        <w:tab/>
        <w:t>Treasurer may increase compulsory contributions</w:t>
      </w:r>
      <w:r>
        <w:tab/>
      </w:r>
      <w:r>
        <w:fldChar w:fldCharType="begin"/>
      </w:r>
      <w:r>
        <w:instrText xml:space="preserve"> PAGEREF _Toc203206369 \h </w:instrText>
      </w:r>
      <w:r>
        <w:fldChar w:fldCharType="separate"/>
      </w:r>
      <w:r>
        <w:t>104</w:t>
      </w:r>
      <w:r>
        <w:fldChar w:fldCharType="end"/>
      </w:r>
    </w:p>
    <w:p>
      <w:pPr>
        <w:pStyle w:val="TOC8"/>
        <w:rPr>
          <w:sz w:val="24"/>
          <w:szCs w:val="24"/>
        </w:rPr>
      </w:pPr>
      <w:r>
        <w:rPr>
          <w:szCs w:val="24"/>
        </w:rPr>
        <w:t>90.</w:t>
      </w:r>
      <w:r>
        <w:rPr>
          <w:szCs w:val="24"/>
        </w:rPr>
        <w:tab/>
        <w:t>P</w:t>
      </w:r>
      <w:r>
        <w:rPr>
          <w:snapToGrid w:val="0"/>
          <w:szCs w:val="24"/>
        </w:rPr>
        <w:t>ayment of compulsory contributions</w:t>
      </w:r>
      <w:r>
        <w:tab/>
      </w:r>
      <w:r>
        <w:fldChar w:fldCharType="begin"/>
      </w:r>
      <w:r>
        <w:instrText xml:space="preserve"> PAGEREF _Toc203206370 \h </w:instrText>
      </w:r>
      <w:r>
        <w:fldChar w:fldCharType="separate"/>
      </w:r>
      <w:r>
        <w:t>105</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_Toc203206371 \h </w:instrText>
      </w:r>
      <w:r>
        <w:fldChar w:fldCharType="separate"/>
      </w:r>
      <w:r>
        <w:t>106</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_Toc203206372 \h </w:instrText>
      </w:r>
      <w:r>
        <w:fldChar w:fldCharType="separate"/>
      </w:r>
      <w:r>
        <w:t>106</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_Toc203206373 \h </w:instrText>
      </w:r>
      <w:r>
        <w:fldChar w:fldCharType="separate"/>
      </w:r>
      <w:r>
        <w:t>106</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_Toc203206375 \h </w:instrText>
      </w:r>
      <w:r>
        <w:fldChar w:fldCharType="separate"/>
      </w:r>
      <w:r>
        <w:t>107</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_Toc203206376 \h </w:instrText>
      </w:r>
      <w:r>
        <w:fldChar w:fldCharType="separate"/>
      </w:r>
      <w:r>
        <w:t>108</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_Toc203206378 \h </w:instrText>
      </w:r>
      <w:r>
        <w:fldChar w:fldCharType="separate"/>
      </w:r>
      <w:r>
        <w:t>109</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Meaning of “partner”</w:t>
      </w:r>
      <w:r>
        <w:tab/>
      </w:r>
      <w:r>
        <w:fldChar w:fldCharType="begin"/>
      </w:r>
      <w:r>
        <w:instrText xml:space="preserve"> PAGEREF _Toc203206380 \h </w:instrText>
      </w:r>
      <w:r>
        <w:fldChar w:fldCharType="separate"/>
      </w:r>
      <w:r>
        <w:t>110</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_Toc203206381 \h </w:instrText>
      </w:r>
      <w:r>
        <w:fldChar w:fldCharType="separate"/>
      </w:r>
      <w:r>
        <w:t>110</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_Toc203206382 \h </w:instrText>
      </w:r>
      <w:r>
        <w:fldChar w:fldCharType="separate"/>
      </w:r>
      <w:r>
        <w:t>111</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for Members over 65 years of age</w:t>
      </w:r>
      <w:r>
        <w:tab/>
      </w:r>
      <w:r>
        <w:fldChar w:fldCharType="begin"/>
      </w:r>
      <w:r>
        <w:instrText xml:space="preserve"> PAGEREF _Toc203206384 \h </w:instrText>
      </w:r>
      <w:r>
        <w:fldChar w:fldCharType="separate"/>
      </w:r>
      <w:r>
        <w:t>112</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_Toc203206386 \h </w:instrText>
      </w:r>
      <w:r>
        <w:fldChar w:fldCharType="separate"/>
      </w:r>
      <w:r>
        <w:t>112</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_Toc203206387 \h </w:instrText>
      </w:r>
      <w:r>
        <w:fldChar w:fldCharType="separate"/>
      </w:r>
      <w:r>
        <w:t>113</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_Toc203206388 \h </w:instrText>
      </w:r>
      <w:r>
        <w:fldChar w:fldCharType="separate"/>
      </w:r>
      <w:r>
        <w:t>113</w:t>
      </w:r>
      <w:r>
        <w:fldChar w:fldCharType="end"/>
      </w:r>
    </w:p>
    <w:p>
      <w:pPr>
        <w:pStyle w:val="TOC8"/>
        <w:rPr>
          <w:sz w:val="24"/>
          <w:szCs w:val="24"/>
        </w:rPr>
      </w:pPr>
      <w:r>
        <w:rPr>
          <w:szCs w:val="24"/>
        </w:rPr>
        <w:t>104.</w:t>
      </w:r>
      <w:r>
        <w:rPr>
          <w:szCs w:val="24"/>
        </w:rPr>
        <w:tab/>
        <w:t>Earnings</w:t>
      </w:r>
      <w:r>
        <w:tab/>
      </w:r>
      <w:r>
        <w:fldChar w:fldCharType="begin"/>
      </w:r>
      <w:r>
        <w:instrText xml:space="preserve"> PAGEREF _Toc203206389 \h </w:instrText>
      </w:r>
      <w:r>
        <w:fldChar w:fldCharType="separate"/>
      </w:r>
      <w:r>
        <w:t>115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 in this Division</w:t>
      </w:r>
      <w:r>
        <w:tab/>
      </w:r>
      <w:r>
        <w:fldChar w:fldCharType="begin"/>
      </w:r>
      <w:r>
        <w:instrText xml:space="preserve"> PAGEREF _Toc203206391 \h </w:instrText>
      </w:r>
      <w:r>
        <w:fldChar w:fldCharType="separate"/>
      </w:r>
      <w:r>
        <w:t>115</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_Toc203206392 \h </w:instrText>
      </w:r>
      <w:r>
        <w:fldChar w:fldCharType="separate"/>
      </w:r>
      <w:r>
        <w:t>116</w:t>
      </w:r>
      <w:r>
        <w:fldChar w:fldCharType="end"/>
      </w:r>
    </w:p>
    <w:p>
      <w:pPr>
        <w:pStyle w:val="TOC8"/>
        <w:rPr>
          <w:sz w:val="24"/>
          <w:szCs w:val="24"/>
        </w:rPr>
      </w:pPr>
      <w:r>
        <w:rPr>
          <w:szCs w:val="24"/>
        </w:rPr>
        <w:t>107.</w:t>
      </w:r>
      <w:r>
        <w:rPr>
          <w:szCs w:val="24"/>
        </w:rPr>
        <w:tab/>
        <w:t>Default plan</w:t>
      </w:r>
      <w:r>
        <w:tab/>
      </w:r>
      <w:r>
        <w:fldChar w:fldCharType="begin"/>
      </w:r>
      <w:r>
        <w:instrText xml:space="preserve"> PAGEREF _Toc203206393 \h </w:instrText>
      </w:r>
      <w:r>
        <w:fldChar w:fldCharType="separate"/>
      </w:r>
      <w:r>
        <w:t>116</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_Toc203206394 \h </w:instrText>
      </w:r>
      <w:r>
        <w:fldChar w:fldCharType="separate"/>
      </w:r>
      <w:r>
        <w:t>117</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_Toc203206395 \h </w:instrText>
      </w:r>
      <w:r>
        <w:fldChar w:fldCharType="separate"/>
      </w:r>
      <w:r>
        <w:t>117</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_Toc203206396 \h </w:instrText>
      </w:r>
      <w:r>
        <w:fldChar w:fldCharType="separate"/>
      </w:r>
      <w:r>
        <w:t>118</w:t>
      </w:r>
      <w:r>
        <w:fldChar w:fldCharType="end"/>
      </w:r>
    </w:p>
    <w:p>
      <w:pPr>
        <w:pStyle w:val="TOC4"/>
        <w:tabs>
          <w:tab w:val="right" w:leader="dot" w:pos="7086"/>
        </w:tabs>
        <w:rPr>
          <w:b w:val="0"/>
          <w:sz w:val="24"/>
          <w:szCs w:val="24"/>
        </w:rPr>
      </w:pPr>
      <w:r>
        <w:rPr>
          <w:szCs w:val="26"/>
        </w:rPr>
        <w:t>Division 6 — Insurance</w:t>
      </w:r>
    </w:p>
    <w:p>
      <w:pPr>
        <w:pStyle w:val="TOC8"/>
        <w:rPr>
          <w:sz w:val="24"/>
          <w:szCs w:val="24"/>
        </w:rPr>
      </w:pPr>
      <w:r>
        <w:rPr>
          <w:szCs w:val="24"/>
        </w:rPr>
        <w:t>111.</w:t>
      </w:r>
      <w:r>
        <w:rPr>
          <w:szCs w:val="24"/>
        </w:rPr>
        <w:tab/>
        <w:t>Board to provide life insurance</w:t>
      </w:r>
      <w:r>
        <w:tab/>
      </w:r>
      <w:r>
        <w:fldChar w:fldCharType="begin"/>
      </w:r>
      <w:r>
        <w:instrText xml:space="preserve"> PAGEREF _Toc203206398 \h </w:instrText>
      </w:r>
      <w:r>
        <w:fldChar w:fldCharType="separate"/>
      </w:r>
      <w:r>
        <w:t>119</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_Toc203206399 \h </w:instrText>
      </w:r>
      <w:r>
        <w:fldChar w:fldCharType="separate"/>
      </w:r>
      <w:r>
        <w:t>120</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_Toc203206400 \h </w:instrText>
      </w:r>
      <w:r>
        <w:fldChar w:fldCharType="separate"/>
      </w:r>
      <w:r>
        <w:t>120</w:t>
      </w:r>
      <w:r>
        <w:fldChar w:fldCharType="end"/>
      </w:r>
    </w:p>
    <w:p>
      <w:pPr>
        <w:pStyle w:val="TOC4"/>
        <w:tabs>
          <w:tab w:val="right" w:leader="dot" w:pos="7086"/>
        </w:tabs>
        <w:rPr>
          <w:b w:val="0"/>
          <w:sz w:val="24"/>
          <w:szCs w:val="24"/>
        </w:rPr>
      </w:pPr>
      <w:r>
        <w:rPr>
          <w:szCs w:val="26"/>
        </w:rPr>
        <w:t>Division 7 — Benefits</w:t>
      </w:r>
    </w:p>
    <w:p>
      <w:pPr>
        <w:pStyle w:val="TOC8"/>
        <w:rPr>
          <w:sz w:val="24"/>
          <w:szCs w:val="24"/>
        </w:rPr>
      </w:pPr>
      <w:r>
        <w:rPr>
          <w:szCs w:val="24"/>
        </w:rPr>
        <w:t>114.</w:t>
      </w:r>
      <w:r>
        <w:rPr>
          <w:szCs w:val="24"/>
        </w:rPr>
        <w:tab/>
        <w:t>Withdrawal benefit</w:t>
      </w:r>
      <w:r>
        <w:tab/>
      </w:r>
      <w:r>
        <w:fldChar w:fldCharType="begin"/>
      </w:r>
      <w:r>
        <w:instrText xml:space="preserve"> PAGEREF _Toc203206402 \h </w:instrText>
      </w:r>
      <w:r>
        <w:fldChar w:fldCharType="separate"/>
      </w:r>
      <w:r>
        <w:t>121</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_Toc203206403 \h </w:instrText>
      </w:r>
      <w:r>
        <w:fldChar w:fldCharType="separate"/>
      </w:r>
      <w:r>
        <w:t>122</w:t>
      </w:r>
      <w:r>
        <w:fldChar w:fldCharType="end"/>
      </w:r>
    </w:p>
    <w:p>
      <w:pPr>
        <w:pStyle w:val="TOC8"/>
        <w:rPr>
          <w:sz w:val="24"/>
          <w:szCs w:val="24"/>
        </w:rPr>
      </w:pPr>
      <w:r>
        <w:rPr>
          <w:szCs w:val="24"/>
        </w:rPr>
        <w:t>116.</w:t>
      </w:r>
      <w:r>
        <w:rPr>
          <w:szCs w:val="24"/>
        </w:rPr>
        <w:tab/>
        <w:t>Temporary incapacity — salary continuance benefit</w:t>
      </w:r>
      <w:r>
        <w:tab/>
      </w:r>
      <w:r>
        <w:fldChar w:fldCharType="begin"/>
      </w:r>
      <w:r>
        <w:instrText xml:space="preserve"> PAGEREF _Toc203206404 \h </w:instrText>
      </w:r>
      <w:r>
        <w:fldChar w:fldCharType="separate"/>
      </w:r>
      <w:r>
        <w:t>122</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in this Division</w:t>
      </w:r>
      <w:r>
        <w:tab/>
      </w:r>
      <w:r>
        <w:fldChar w:fldCharType="begin"/>
      </w:r>
      <w:r>
        <w:instrText xml:space="preserve"> PAGEREF _Toc203206406 \h </w:instrText>
      </w:r>
      <w:r>
        <w:fldChar w:fldCharType="separate"/>
      </w:r>
      <w:r>
        <w:t>123</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_Toc203206407 \h </w:instrText>
      </w:r>
      <w:r>
        <w:fldChar w:fldCharType="separate"/>
      </w:r>
      <w:r>
        <w:t>123</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_Toc203206408 \h </w:instrText>
      </w:r>
      <w:r>
        <w:fldChar w:fldCharType="separate"/>
      </w:r>
      <w:r>
        <w:t>124</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_Toc203206409 \h </w:instrText>
      </w:r>
      <w:r>
        <w:fldChar w:fldCharType="separate"/>
      </w:r>
      <w:r>
        <w:t>125</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_Toc203206410 \h </w:instrText>
      </w:r>
      <w:r>
        <w:fldChar w:fldCharType="separate"/>
      </w:r>
      <w:r>
        <w:t>125</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_Toc203206411 \h </w:instrText>
      </w:r>
      <w:r>
        <w:fldChar w:fldCharType="separate"/>
      </w:r>
      <w:r>
        <w:t>126</w:t>
      </w:r>
      <w:r>
        <w:fldChar w:fldCharType="end"/>
      </w:r>
    </w:p>
    <w:p>
      <w:pPr>
        <w:pStyle w:val="TOC8"/>
        <w:rPr>
          <w:sz w:val="24"/>
          <w:szCs w:val="24"/>
        </w:rPr>
      </w:pPr>
      <w:r>
        <w:rPr>
          <w:szCs w:val="24"/>
        </w:rPr>
        <w:t>122A.</w:t>
      </w:r>
      <w:r>
        <w:rPr>
          <w:szCs w:val="24"/>
        </w:rPr>
        <w:tab/>
        <w:t>Payment or transfer of all or part of benefit</w:t>
      </w:r>
      <w:r>
        <w:tab/>
      </w:r>
      <w:r>
        <w:fldChar w:fldCharType="begin"/>
      </w:r>
      <w:r>
        <w:instrText xml:space="preserve"> PAGEREF _Toc203206412 \h </w:instrText>
      </w:r>
      <w:r>
        <w:fldChar w:fldCharType="separate"/>
      </w:r>
      <w:r>
        <w:t>127</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_Toc203206413 \h </w:instrText>
      </w:r>
      <w:r>
        <w:fldChar w:fldCharType="separate"/>
      </w:r>
      <w:r>
        <w:t>127</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_Toc203206414 \h </w:instrText>
      </w:r>
      <w:r>
        <w:fldChar w:fldCharType="separate"/>
      </w:r>
      <w:r>
        <w:t>129</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_Toc203206415 \h </w:instrText>
      </w:r>
      <w:r>
        <w:fldChar w:fldCharType="separate"/>
      </w:r>
      <w:r>
        <w:t>129</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_Toc203206416 \h </w:instrText>
      </w:r>
      <w:r>
        <w:fldChar w:fldCharType="separate"/>
      </w:r>
      <w:r>
        <w:t>130</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_Toc203206419 \h </w:instrText>
      </w:r>
      <w:r>
        <w:fldChar w:fldCharType="separate"/>
      </w:r>
      <w:r>
        <w:t>131</w:t>
      </w:r>
      <w:r>
        <w:fldChar w:fldCharType="end"/>
      </w:r>
    </w:p>
    <w:p>
      <w:pPr>
        <w:pStyle w:val="TOC8"/>
        <w:rPr>
          <w:sz w:val="24"/>
          <w:szCs w:val="24"/>
        </w:rPr>
      </w:pPr>
      <w:r>
        <w:rPr>
          <w:szCs w:val="24"/>
        </w:rPr>
        <w:t>171.</w:t>
      </w:r>
      <w:r>
        <w:rPr>
          <w:szCs w:val="24"/>
        </w:rPr>
        <w:tab/>
        <w:t>Terms used in this Part</w:t>
      </w:r>
      <w:r>
        <w:tab/>
      </w:r>
      <w:r>
        <w:fldChar w:fldCharType="begin"/>
      </w:r>
      <w:r>
        <w:instrText xml:space="preserve"> PAGEREF _Toc203206420 \h </w:instrText>
      </w:r>
      <w:r>
        <w:fldChar w:fldCharType="separate"/>
      </w:r>
      <w:r>
        <w:t>131</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_Toc203206422 \h </w:instrText>
      </w:r>
      <w:r>
        <w:fldChar w:fldCharType="separate"/>
      </w:r>
      <w:r>
        <w:t>132</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_Toc203206423 \h </w:instrText>
      </w:r>
      <w:r>
        <w:fldChar w:fldCharType="separate"/>
      </w:r>
      <w:r>
        <w:t>133</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_Toc203206424 \h </w:instrText>
      </w:r>
      <w:r>
        <w:fldChar w:fldCharType="separate"/>
      </w:r>
      <w:r>
        <w:t>134</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_Toc203206426 \h </w:instrText>
      </w:r>
      <w:r>
        <w:fldChar w:fldCharType="separate"/>
      </w:r>
      <w:r>
        <w:t>134</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_Toc203206427 \h </w:instrText>
      </w:r>
      <w:r>
        <w:fldChar w:fldCharType="separate"/>
      </w:r>
      <w:r>
        <w:t>135</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_Toc203206428 \h </w:instrText>
      </w:r>
      <w:r>
        <w:fldChar w:fldCharType="separate"/>
      </w:r>
      <w:r>
        <w:t>135</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_Toc203206429 \h </w:instrText>
      </w:r>
      <w:r>
        <w:fldChar w:fldCharType="separate"/>
      </w:r>
      <w:r>
        <w:t>136</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_Toc203206431 \h </w:instrText>
      </w:r>
      <w:r>
        <w:fldChar w:fldCharType="separate"/>
      </w:r>
      <w:r>
        <w:t>136</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_Toc203206432 \h </w:instrText>
      </w:r>
      <w:r>
        <w:fldChar w:fldCharType="separate"/>
      </w:r>
      <w:r>
        <w:t>137</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_Toc203206433 \h </w:instrText>
      </w:r>
      <w:r>
        <w:fldChar w:fldCharType="separate"/>
      </w:r>
      <w:r>
        <w:t>138</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_Toc203206434 \h </w:instrText>
      </w:r>
      <w:r>
        <w:fldChar w:fldCharType="separate"/>
      </w:r>
      <w:r>
        <w:t>138</w:t>
      </w:r>
      <w:r>
        <w:fldChar w:fldCharType="end"/>
      </w:r>
    </w:p>
    <w:p>
      <w:pPr>
        <w:pStyle w:val="TOC8"/>
        <w:rPr>
          <w:sz w:val="24"/>
          <w:szCs w:val="24"/>
        </w:rPr>
      </w:pPr>
      <w:r>
        <w:rPr>
          <w:szCs w:val="24"/>
        </w:rPr>
        <w:t>182.</w:t>
      </w:r>
      <w:r>
        <w:rPr>
          <w:szCs w:val="24"/>
        </w:rPr>
        <w:tab/>
        <w:t>Earnings</w:t>
      </w:r>
      <w:r>
        <w:tab/>
      </w:r>
      <w:r>
        <w:fldChar w:fldCharType="begin"/>
      </w:r>
      <w:r>
        <w:instrText xml:space="preserve"> PAGEREF _Toc203206435 \h </w:instrText>
      </w:r>
      <w:r>
        <w:fldChar w:fldCharType="separate"/>
      </w:r>
      <w:r>
        <w:t>140</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 in this Division</w:t>
      </w:r>
      <w:r>
        <w:tab/>
      </w:r>
      <w:r>
        <w:fldChar w:fldCharType="begin"/>
      </w:r>
      <w:r>
        <w:instrText xml:space="preserve"> PAGEREF _Toc203206437 \h </w:instrText>
      </w:r>
      <w:r>
        <w:fldChar w:fldCharType="separate"/>
      </w:r>
      <w:r>
        <w:t>140</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_Toc203206438 \h </w:instrText>
      </w:r>
      <w:r>
        <w:fldChar w:fldCharType="separate"/>
      </w:r>
      <w:r>
        <w:t>141</w:t>
      </w:r>
      <w:r>
        <w:fldChar w:fldCharType="end"/>
      </w:r>
    </w:p>
    <w:p>
      <w:pPr>
        <w:pStyle w:val="TOC8"/>
        <w:rPr>
          <w:sz w:val="24"/>
          <w:szCs w:val="24"/>
        </w:rPr>
      </w:pPr>
      <w:r>
        <w:rPr>
          <w:szCs w:val="24"/>
        </w:rPr>
        <w:t>185.</w:t>
      </w:r>
      <w:r>
        <w:rPr>
          <w:szCs w:val="24"/>
        </w:rPr>
        <w:tab/>
        <w:t>Default plan</w:t>
      </w:r>
      <w:r>
        <w:tab/>
      </w:r>
      <w:r>
        <w:fldChar w:fldCharType="begin"/>
      </w:r>
      <w:r>
        <w:instrText xml:space="preserve"> PAGEREF _Toc203206439 \h </w:instrText>
      </w:r>
      <w:r>
        <w:fldChar w:fldCharType="separate"/>
      </w:r>
      <w:r>
        <w:t>141</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_Toc203206440 \h </w:instrText>
      </w:r>
      <w:r>
        <w:fldChar w:fldCharType="separate"/>
      </w:r>
      <w:r>
        <w:t>142</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_Toc203206441 \h </w:instrText>
      </w:r>
      <w:r>
        <w:fldChar w:fldCharType="separate"/>
      </w:r>
      <w:r>
        <w:t>142</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_Toc203206442 \h </w:instrText>
      </w:r>
      <w:r>
        <w:fldChar w:fldCharType="separate"/>
      </w:r>
      <w:r>
        <w:t>144</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_Toc203206444 \h </w:instrText>
      </w:r>
      <w:r>
        <w:fldChar w:fldCharType="separate"/>
      </w:r>
      <w:r>
        <w:t>144</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_Toc203206445 \h </w:instrText>
      </w:r>
      <w:r>
        <w:fldChar w:fldCharType="separate"/>
      </w:r>
      <w:r>
        <w:t>145</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_Toc203206446 \h </w:instrText>
      </w:r>
      <w:r>
        <w:fldChar w:fldCharType="separate"/>
      </w:r>
      <w:r>
        <w:t>146</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_Toc203206447 \h </w:instrText>
      </w:r>
      <w:r>
        <w:fldChar w:fldCharType="separate"/>
      </w:r>
      <w:r>
        <w:t>147</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_Toc203206448 \h </w:instrText>
      </w:r>
      <w:r>
        <w:fldChar w:fldCharType="separate"/>
      </w:r>
      <w:r>
        <w:t>148</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_Toc203206449 \h </w:instrText>
      </w:r>
      <w:r>
        <w:fldChar w:fldCharType="separate"/>
      </w:r>
      <w:r>
        <w:t>148</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_Toc203206450 \h </w:instrText>
      </w:r>
      <w:r>
        <w:fldChar w:fldCharType="separate"/>
      </w:r>
      <w:r>
        <w:t>149</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_Toc203206453 \h </w:instrText>
      </w:r>
      <w:r>
        <w:fldChar w:fldCharType="separate"/>
      </w:r>
      <w:r>
        <w:t>150</w:t>
      </w:r>
      <w:r>
        <w:fldChar w:fldCharType="end"/>
      </w:r>
    </w:p>
    <w:p>
      <w:pPr>
        <w:pStyle w:val="TOC8"/>
        <w:rPr>
          <w:sz w:val="24"/>
          <w:szCs w:val="24"/>
        </w:rPr>
      </w:pPr>
      <w:r>
        <w:rPr>
          <w:szCs w:val="24"/>
        </w:rPr>
        <w:t>196A.</w:t>
      </w:r>
      <w:r>
        <w:rPr>
          <w:szCs w:val="24"/>
        </w:rPr>
        <w:tab/>
        <w:t>Terms used in this Part</w:t>
      </w:r>
      <w:r>
        <w:tab/>
      </w:r>
      <w:r>
        <w:fldChar w:fldCharType="begin"/>
      </w:r>
      <w:r>
        <w:instrText xml:space="preserve"> PAGEREF _Toc203206454 \h </w:instrText>
      </w:r>
      <w:r>
        <w:fldChar w:fldCharType="separate"/>
      </w:r>
      <w:r>
        <w:t>150</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_Toc203206456 \h </w:instrText>
      </w:r>
      <w:r>
        <w:fldChar w:fldCharType="separate"/>
      </w:r>
      <w:r>
        <w:t>151</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_Toc203206457 \h </w:instrText>
      </w:r>
      <w:r>
        <w:fldChar w:fldCharType="separate"/>
      </w:r>
      <w:r>
        <w:t>152</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_Toc203206458 \h </w:instrText>
      </w:r>
      <w:r>
        <w:fldChar w:fldCharType="separate"/>
      </w:r>
      <w:r>
        <w:t>152</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_Toc203206460 \h </w:instrText>
      </w:r>
      <w:r>
        <w:fldChar w:fldCharType="separate"/>
      </w:r>
      <w:r>
        <w:t>153</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_Toc203206461 \h </w:instrText>
      </w:r>
      <w:r>
        <w:fldChar w:fldCharType="separate"/>
      </w:r>
      <w:r>
        <w:t>153</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_Toc203206462 \h </w:instrText>
      </w:r>
      <w:r>
        <w:fldChar w:fldCharType="separate"/>
      </w:r>
      <w:r>
        <w:t>154</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_Toc203206463 \h </w:instrText>
      </w:r>
      <w:r>
        <w:fldChar w:fldCharType="separate"/>
      </w:r>
      <w:r>
        <w:t>155</w:t>
      </w:r>
      <w:r>
        <w:fldChar w:fldCharType="end"/>
      </w:r>
    </w:p>
    <w:p>
      <w:pPr>
        <w:pStyle w:val="TOC8"/>
        <w:rPr>
          <w:sz w:val="24"/>
          <w:szCs w:val="24"/>
        </w:rPr>
      </w:pPr>
      <w:r>
        <w:rPr>
          <w:szCs w:val="24"/>
        </w:rPr>
        <w:t>196I.</w:t>
      </w:r>
      <w:r>
        <w:rPr>
          <w:szCs w:val="24"/>
        </w:rPr>
        <w:tab/>
        <w:t>Earnings</w:t>
      </w:r>
      <w:r>
        <w:tab/>
      </w:r>
      <w:r>
        <w:fldChar w:fldCharType="begin"/>
      </w:r>
      <w:r>
        <w:instrText xml:space="preserve"> PAGEREF _Toc203206464 \h </w:instrText>
      </w:r>
      <w:r>
        <w:fldChar w:fldCharType="separate"/>
      </w:r>
      <w:r>
        <w:t>156</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 in this Division</w:t>
      </w:r>
      <w:r>
        <w:tab/>
      </w:r>
      <w:r>
        <w:fldChar w:fldCharType="begin"/>
      </w:r>
      <w:r>
        <w:instrText xml:space="preserve"> PAGEREF _Toc203206466 \h </w:instrText>
      </w:r>
      <w:r>
        <w:fldChar w:fldCharType="separate"/>
      </w:r>
      <w:r>
        <w:t>156</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_Toc203206467 \h </w:instrText>
      </w:r>
      <w:r>
        <w:fldChar w:fldCharType="separate"/>
      </w:r>
      <w:r>
        <w:t>157</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_Toc203206468 \h </w:instrText>
      </w:r>
      <w:r>
        <w:fldChar w:fldCharType="separate"/>
      </w:r>
      <w:r>
        <w:t>158</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_Toc203206469 \h </w:instrText>
      </w:r>
      <w:r>
        <w:fldChar w:fldCharType="separate"/>
      </w:r>
      <w:r>
        <w:t>158</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_Toc203206470 \h </w:instrText>
      </w:r>
      <w:r>
        <w:fldChar w:fldCharType="separate"/>
      </w:r>
      <w:r>
        <w:t>159</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_Toc203206471 \h </w:instrText>
      </w:r>
      <w:r>
        <w:fldChar w:fldCharType="separate"/>
      </w:r>
      <w:r>
        <w:t>160</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_Toc203206473 \h </w:instrText>
      </w:r>
      <w:r>
        <w:fldChar w:fldCharType="separate"/>
      </w:r>
      <w:r>
        <w:t>161</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_Toc203206474 \h </w:instrText>
      </w:r>
      <w:r>
        <w:fldChar w:fldCharType="separate"/>
      </w:r>
      <w:r>
        <w:t>162</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_Toc203206475 \h </w:instrText>
      </w:r>
      <w:r>
        <w:fldChar w:fldCharType="separate"/>
      </w:r>
      <w:r>
        <w:t>163</w:t>
      </w:r>
      <w:r>
        <w:fldChar w:fldCharType="end"/>
      </w:r>
    </w:p>
    <w:p>
      <w:pPr>
        <w:pStyle w:val="TOC8"/>
        <w:rPr>
          <w:sz w:val="24"/>
          <w:szCs w:val="24"/>
        </w:rPr>
      </w:pPr>
      <w:r>
        <w:rPr>
          <w:szCs w:val="24"/>
        </w:rPr>
        <w:t>196S.</w:t>
      </w:r>
      <w:r>
        <w:rPr>
          <w:szCs w:val="24"/>
        </w:rPr>
        <w:tab/>
        <w:t>Commutation</w:t>
      </w:r>
      <w:r>
        <w:tab/>
      </w:r>
      <w:r>
        <w:fldChar w:fldCharType="begin"/>
      </w:r>
      <w:r>
        <w:instrText xml:space="preserve"> PAGEREF _Toc203206476 \h </w:instrText>
      </w:r>
      <w:r>
        <w:fldChar w:fldCharType="separate"/>
      </w:r>
      <w:r>
        <w:t>164</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_Toc203206477 \h </w:instrText>
      </w:r>
      <w:r>
        <w:fldChar w:fldCharType="separate"/>
      </w:r>
      <w:r>
        <w:t>166</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_Toc203206478 \h </w:instrText>
      </w:r>
      <w:r>
        <w:fldChar w:fldCharType="separate"/>
      </w:r>
      <w:r>
        <w:t>166</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_Toc203206479 \h </w:instrText>
      </w:r>
      <w:r>
        <w:fldChar w:fldCharType="separate"/>
      </w:r>
      <w:r>
        <w:t>167</w:t>
      </w:r>
      <w:r>
        <w:fldChar w:fldCharType="end"/>
      </w:r>
    </w:p>
    <w:p>
      <w:pPr>
        <w:pStyle w:val="TOC2"/>
        <w:tabs>
          <w:tab w:val="right" w:leader="dot" w:pos="7086"/>
        </w:tabs>
        <w:rPr>
          <w:b w:val="0"/>
          <w:sz w:val="24"/>
          <w:szCs w:val="24"/>
        </w:rPr>
      </w:pPr>
      <w:r>
        <w:rPr>
          <w:szCs w:val="30"/>
        </w:rPr>
        <w:t>Part 5 — GESB Super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_Toc203206482 \h </w:instrText>
      </w:r>
      <w:r>
        <w:fldChar w:fldCharType="separate"/>
      </w:r>
      <w:r>
        <w:t>168</w:t>
      </w:r>
      <w:r>
        <w:fldChar w:fldCharType="end"/>
      </w:r>
    </w:p>
    <w:p>
      <w:pPr>
        <w:pStyle w:val="TOC8"/>
        <w:rPr>
          <w:sz w:val="24"/>
          <w:szCs w:val="24"/>
        </w:rPr>
      </w:pPr>
      <w:r>
        <w:rPr>
          <w:szCs w:val="24"/>
        </w:rPr>
        <w:t>200A.</w:t>
      </w:r>
      <w:r>
        <w:rPr>
          <w:szCs w:val="24"/>
        </w:rPr>
        <w:tab/>
        <w:t>Scheme renamed as GESB Super (Retirement Access) Scheme</w:t>
      </w:r>
      <w:r>
        <w:tab/>
      </w:r>
      <w:r>
        <w:fldChar w:fldCharType="begin"/>
      </w:r>
      <w:r>
        <w:instrText xml:space="preserve"> PAGEREF _Toc203206483 \h </w:instrText>
      </w:r>
      <w:r>
        <w:fldChar w:fldCharType="separate"/>
      </w:r>
      <w:r>
        <w:t>168</w:t>
      </w:r>
      <w:r>
        <w:fldChar w:fldCharType="end"/>
      </w:r>
    </w:p>
    <w:p>
      <w:pPr>
        <w:pStyle w:val="TOC8"/>
        <w:rPr>
          <w:sz w:val="24"/>
          <w:szCs w:val="24"/>
        </w:rPr>
      </w:pPr>
      <w:r>
        <w:rPr>
          <w:szCs w:val="24"/>
        </w:rPr>
        <w:t>201.</w:t>
      </w:r>
      <w:r>
        <w:rPr>
          <w:szCs w:val="24"/>
        </w:rPr>
        <w:tab/>
        <w:t>Term used in this Part</w:t>
      </w:r>
      <w:r>
        <w:tab/>
      </w:r>
      <w:r>
        <w:fldChar w:fldCharType="begin"/>
      </w:r>
      <w:r>
        <w:instrText xml:space="preserve"> PAGEREF _Toc203206484 \h </w:instrText>
      </w:r>
      <w:r>
        <w:fldChar w:fldCharType="separate"/>
      </w:r>
      <w:r>
        <w:t>168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GESB Super (Retirement Access) Scheme closed to new members</w:t>
      </w:r>
      <w:r>
        <w:tab/>
      </w:r>
      <w:r>
        <w:fldChar w:fldCharType="begin"/>
      </w:r>
      <w:r>
        <w:instrText xml:space="preserve"> PAGEREF _Toc203206486 \h </w:instrText>
      </w:r>
      <w:r>
        <w:fldChar w:fldCharType="separate"/>
      </w:r>
      <w:r>
        <w:t>169</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_Toc203206487 \h </w:instrText>
      </w:r>
      <w:r>
        <w:fldChar w:fldCharType="separate"/>
      </w:r>
      <w:r>
        <w:t>169</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205.</w:t>
      </w:r>
      <w:r>
        <w:rPr>
          <w:szCs w:val="24"/>
        </w:rPr>
        <w:tab/>
        <w:t>Voluntary contribution</w:t>
      </w:r>
      <w:r>
        <w:tab/>
      </w:r>
      <w:r>
        <w:fldChar w:fldCharType="begin"/>
      </w:r>
      <w:r>
        <w:instrText xml:space="preserve"> PAGEREF _Toc203206489 \h </w:instrText>
      </w:r>
      <w:r>
        <w:fldChar w:fldCharType="separate"/>
      </w:r>
      <w:r>
        <w:t>169</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_Toc203206490 \h </w:instrText>
      </w:r>
      <w:r>
        <w:fldChar w:fldCharType="separate"/>
      </w:r>
      <w:r>
        <w:t>170</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_Toc203206491 \h </w:instrText>
      </w:r>
      <w:r>
        <w:fldChar w:fldCharType="separate"/>
      </w:r>
      <w:r>
        <w:t>170</w:t>
      </w:r>
      <w:r>
        <w:fldChar w:fldCharType="end"/>
      </w:r>
    </w:p>
    <w:p>
      <w:pPr>
        <w:pStyle w:val="TOC8"/>
        <w:rPr>
          <w:sz w:val="24"/>
          <w:szCs w:val="24"/>
        </w:rPr>
      </w:pPr>
      <w:r>
        <w:rPr>
          <w:szCs w:val="24"/>
        </w:rPr>
        <w:t>206B.</w:t>
      </w:r>
      <w:r>
        <w:rPr>
          <w:szCs w:val="24"/>
        </w:rPr>
        <w:tab/>
        <w:t>Transfers must be directly to GESB Super (Retirement Access) Scheme</w:t>
      </w:r>
      <w:r>
        <w:tab/>
      </w:r>
      <w:r>
        <w:fldChar w:fldCharType="begin"/>
      </w:r>
      <w:r>
        <w:instrText xml:space="preserve"> PAGEREF _Toc203206492 \h </w:instrText>
      </w:r>
      <w:r>
        <w:fldChar w:fldCharType="separate"/>
      </w:r>
      <w:r>
        <w:t>170</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_Toc203206494 \h </w:instrText>
      </w:r>
      <w:r>
        <w:fldChar w:fldCharType="separate"/>
      </w:r>
      <w:r>
        <w:t>171</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_Toc203206495 \h </w:instrText>
      </w:r>
      <w:r>
        <w:fldChar w:fldCharType="separate"/>
      </w:r>
      <w:r>
        <w:t>171</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_Toc203206496 \h </w:instrText>
      </w:r>
      <w:r>
        <w:fldChar w:fldCharType="separate"/>
      </w:r>
      <w:r>
        <w:t>172</w:t>
      </w:r>
      <w:r>
        <w:fldChar w:fldCharType="end"/>
      </w:r>
    </w:p>
    <w:p>
      <w:pPr>
        <w:pStyle w:val="TOC8"/>
        <w:rPr>
          <w:sz w:val="24"/>
          <w:szCs w:val="24"/>
        </w:rPr>
      </w:pPr>
      <w:r>
        <w:rPr>
          <w:szCs w:val="24"/>
        </w:rPr>
        <w:t>210.</w:t>
      </w:r>
      <w:r>
        <w:rPr>
          <w:szCs w:val="24"/>
        </w:rPr>
        <w:tab/>
        <w:t>Earnings</w:t>
      </w:r>
      <w:r>
        <w:tab/>
      </w:r>
      <w:r>
        <w:fldChar w:fldCharType="begin"/>
      </w:r>
      <w:r>
        <w:instrText xml:space="preserve"> PAGEREF _Toc203206497 \h </w:instrText>
      </w:r>
      <w:r>
        <w:fldChar w:fldCharType="separate"/>
      </w:r>
      <w:r>
        <w:t>173</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 in this Division</w:t>
      </w:r>
      <w:r>
        <w:tab/>
      </w:r>
      <w:r>
        <w:fldChar w:fldCharType="begin"/>
      </w:r>
      <w:r>
        <w:instrText xml:space="preserve"> PAGEREF _Toc203206499 \h </w:instrText>
      </w:r>
      <w:r>
        <w:fldChar w:fldCharType="separate"/>
      </w:r>
      <w:r>
        <w:t>173</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_Toc203206500 \h </w:instrText>
      </w:r>
      <w:r>
        <w:fldChar w:fldCharType="separate"/>
      </w:r>
      <w:r>
        <w:t>174</w:t>
      </w:r>
      <w:r>
        <w:fldChar w:fldCharType="end"/>
      </w:r>
    </w:p>
    <w:p>
      <w:pPr>
        <w:pStyle w:val="TOC8"/>
        <w:rPr>
          <w:sz w:val="24"/>
          <w:szCs w:val="24"/>
        </w:rPr>
      </w:pPr>
      <w:r>
        <w:rPr>
          <w:szCs w:val="24"/>
        </w:rPr>
        <w:t>213.</w:t>
      </w:r>
      <w:r>
        <w:rPr>
          <w:szCs w:val="24"/>
        </w:rPr>
        <w:tab/>
        <w:t>Default plan</w:t>
      </w:r>
      <w:r>
        <w:tab/>
      </w:r>
      <w:r>
        <w:fldChar w:fldCharType="begin"/>
      </w:r>
      <w:r>
        <w:instrText xml:space="preserve"> PAGEREF _Toc203206501 \h </w:instrText>
      </w:r>
      <w:r>
        <w:fldChar w:fldCharType="separate"/>
      </w:r>
      <w:r>
        <w:t>175</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_Toc203206502 \h </w:instrText>
      </w:r>
      <w:r>
        <w:fldChar w:fldCharType="separate"/>
      </w:r>
      <w:r>
        <w:t>175</w:t>
      </w:r>
      <w:r>
        <w:fldChar w:fldCharType="end"/>
      </w:r>
    </w:p>
    <w:p>
      <w:pPr>
        <w:pStyle w:val="TOC8"/>
        <w:rPr>
          <w:sz w:val="24"/>
          <w:szCs w:val="24"/>
        </w:rPr>
      </w:pPr>
      <w:r>
        <w:rPr>
          <w:szCs w:val="24"/>
        </w:rPr>
        <w:t>214A.</w:t>
      </w:r>
      <w:r>
        <w:rPr>
          <w:szCs w:val="24"/>
        </w:rPr>
        <w:tab/>
        <w:t>Member who is also a GESB Super Member</w:t>
      </w:r>
      <w:r>
        <w:tab/>
      </w:r>
      <w:r>
        <w:fldChar w:fldCharType="begin"/>
      </w:r>
      <w:r>
        <w:instrText xml:space="preserve"> PAGEREF _Toc203206503 \h </w:instrText>
      </w:r>
      <w:r>
        <w:fldChar w:fldCharType="separate"/>
      </w:r>
      <w:r>
        <w:t>176</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_Toc203206504 \h </w:instrText>
      </w:r>
      <w:r>
        <w:fldChar w:fldCharType="separate"/>
      </w:r>
      <w:r>
        <w:t>176</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_Toc203206505 \h </w:instrText>
      </w:r>
      <w:r>
        <w:fldChar w:fldCharType="separate"/>
      </w:r>
      <w:r>
        <w:t>177</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_Toc203206507 \h </w:instrText>
      </w:r>
      <w:r>
        <w:fldChar w:fldCharType="separate"/>
      </w:r>
      <w:r>
        <w:t>178</w:t>
      </w:r>
      <w:r>
        <w:fldChar w:fldCharType="end"/>
      </w:r>
    </w:p>
    <w:p>
      <w:pPr>
        <w:pStyle w:val="TOC8"/>
        <w:rPr>
          <w:sz w:val="24"/>
          <w:szCs w:val="24"/>
        </w:rPr>
      </w:pPr>
      <w:r>
        <w:rPr>
          <w:szCs w:val="24"/>
        </w:rPr>
        <w:t>219.</w:t>
      </w:r>
      <w:r>
        <w:rPr>
          <w:szCs w:val="24"/>
        </w:rPr>
        <w:tab/>
        <w:t>Death of a GESB Super (Retirement Access) Member</w:t>
      </w:r>
      <w:r>
        <w:tab/>
      </w:r>
      <w:r>
        <w:fldChar w:fldCharType="begin"/>
      </w:r>
      <w:r>
        <w:instrText xml:space="preserve"> PAGEREF _Toc203206508 \h </w:instrText>
      </w:r>
      <w:r>
        <w:fldChar w:fldCharType="separate"/>
      </w:r>
      <w:r>
        <w:t>179</w:t>
      </w:r>
      <w:r>
        <w:fldChar w:fldCharType="end"/>
      </w:r>
    </w:p>
    <w:p>
      <w:pPr>
        <w:pStyle w:val="TOC8"/>
        <w:rPr>
          <w:sz w:val="24"/>
          <w:szCs w:val="24"/>
        </w:rPr>
      </w:pPr>
      <w:r>
        <w:rPr>
          <w:szCs w:val="24"/>
        </w:rPr>
        <w:t>219AA.</w:t>
      </w:r>
      <w:r>
        <w:rPr>
          <w:szCs w:val="24"/>
        </w:rPr>
        <w:tab/>
        <w:t>Transfer to eligible rollover fund</w:t>
      </w:r>
      <w:r>
        <w:tab/>
      </w:r>
      <w:r>
        <w:fldChar w:fldCharType="begin"/>
      </w:r>
      <w:r>
        <w:instrText xml:space="preserve"> PAGEREF _Toc203206509 \h </w:instrText>
      </w:r>
      <w:r>
        <w:fldChar w:fldCharType="separate"/>
      </w:r>
      <w:r>
        <w:t>180</w:t>
      </w:r>
      <w:r>
        <w:fldChar w:fldCharType="end"/>
      </w:r>
    </w:p>
    <w:p>
      <w:pPr>
        <w:pStyle w:val="TOC2"/>
        <w:tabs>
          <w:tab w:val="right" w:leader="dot" w:pos="7086"/>
        </w:tabs>
        <w:rPr>
          <w:b w:val="0"/>
          <w:sz w:val="24"/>
          <w:szCs w:val="24"/>
        </w:rPr>
      </w:pPr>
      <w:r>
        <w:rPr>
          <w:szCs w:val="30"/>
        </w:rPr>
        <w:t>Part 5A — Family law property settlements</w:t>
      </w:r>
    </w:p>
    <w:p>
      <w:pPr>
        <w:pStyle w:val="TOC8"/>
        <w:rPr>
          <w:sz w:val="24"/>
          <w:szCs w:val="24"/>
        </w:rPr>
      </w:pPr>
      <w:r>
        <w:rPr>
          <w:szCs w:val="24"/>
        </w:rPr>
        <w:t>219A.</w:t>
      </w:r>
      <w:r>
        <w:rPr>
          <w:szCs w:val="24"/>
        </w:rPr>
        <w:tab/>
        <w:t>Interpretation</w:t>
      </w:r>
      <w:r>
        <w:tab/>
      </w:r>
      <w:r>
        <w:fldChar w:fldCharType="begin"/>
      </w:r>
      <w:r>
        <w:instrText xml:space="preserve"> PAGEREF _Toc203206511 \h </w:instrText>
      </w:r>
      <w:r>
        <w:fldChar w:fldCharType="separate"/>
      </w:r>
      <w:r>
        <w:t>181</w:t>
      </w:r>
      <w:r>
        <w:fldChar w:fldCharType="end"/>
      </w:r>
    </w:p>
    <w:p>
      <w:pPr>
        <w:pStyle w:val="TOC8"/>
        <w:rPr>
          <w:sz w:val="24"/>
          <w:szCs w:val="24"/>
        </w:rPr>
      </w:pPr>
      <w:r>
        <w:rPr>
          <w:szCs w:val="24"/>
        </w:rPr>
        <w:t>219B.</w:t>
      </w:r>
      <w:r>
        <w:rPr>
          <w:szCs w:val="24"/>
        </w:rPr>
        <w:tab/>
        <w:t>Application of Part</w:t>
      </w:r>
      <w:r>
        <w:tab/>
      </w:r>
      <w:r>
        <w:fldChar w:fldCharType="begin"/>
      </w:r>
      <w:r>
        <w:instrText xml:space="preserve"> PAGEREF _Toc203206512 \h </w:instrText>
      </w:r>
      <w:r>
        <w:fldChar w:fldCharType="separate"/>
      </w:r>
      <w:r>
        <w:t>182</w:t>
      </w:r>
      <w:r>
        <w:fldChar w:fldCharType="end"/>
      </w:r>
    </w:p>
    <w:p>
      <w:pPr>
        <w:pStyle w:val="TOC8"/>
        <w:rPr>
          <w:sz w:val="24"/>
          <w:szCs w:val="24"/>
        </w:rPr>
      </w:pPr>
      <w:r>
        <w:rPr>
          <w:szCs w:val="24"/>
        </w:rPr>
        <w:t>219C.</w:t>
      </w:r>
      <w:r>
        <w:rPr>
          <w:szCs w:val="24"/>
        </w:rPr>
        <w:tab/>
        <w:t>Clean break at operative time</w:t>
      </w:r>
      <w:r>
        <w:tab/>
      </w:r>
      <w:r>
        <w:fldChar w:fldCharType="begin"/>
      </w:r>
      <w:r>
        <w:instrText xml:space="preserve"> PAGEREF _Toc203206513 \h </w:instrText>
      </w:r>
      <w:r>
        <w:fldChar w:fldCharType="separate"/>
      </w:r>
      <w:r>
        <w:t>182</w:t>
      </w:r>
      <w:r>
        <w:fldChar w:fldCharType="end"/>
      </w:r>
    </w:p>
    <w:p>
      <w:pPr>
        <w:pStyle w:val="TOC8"/>
        <w:rPr>
          <w:sz w:val="24"/>
          <w:szCs w:val="24"/>
        </w:rPr>
      </w:pPr>
      <w:r>
        <w:rPr>
          <w:szCs w:val="24"/>
        </w:rPr>
        <w:t>219D.</w:t>
      </w:r>
      <w:r>
        <w:rPr>
          <w:szCs w:val="24"/>
        </w:rPr>
        <w:tab/>
        <w:t>New interest for ex</w:t>
      </w:r>
      <w:r>
        <w:rPr>
          <w:szCs w:val="24"/>
        </w:rPr>
        <w:noBreakHyphen/>
        <w:t>spouse</w:t>
      </w:r>
      <w:r>
        <w:tab/>
      </w:r>
      <w:r>
        <w:fldChar w:fldCharType="begin"/>
      </w:r>
      <w:r>
        <w:instrText xml:space="preserve"> PAGEREF _Toc203206514 \h </w:instrText>
      </w:r>
      <w:r>
        <w:fldChar w:fldCharType="separate"/>
      </w:r>
      <w:r>
        <w:t>182</w:t>
      </w:r>
      <w:r>
        <w:fldChar w:fldCharType="end"/>
      </w:r>
    </w:p>
    <w:p>
      <w:pPr>
        <w:pStyle w:val="TOC8"/>
        <w:rPr>
          <w:sz w:val="24"/>
          <w:szCs w:val="24"/>
        </w:rPr>
      </w:pPr>
      <w:r>
        <w:rPr>
          <w:szCs w:val="24"/>
        </w:rPr>
        <w:t>219E.</w:t>
      </w:r>
      <w:r>
        <w:rPr>
          <w:szCs w:val="24"/>
        </w:rPr>
        <w:tab/>
        <w:t>Reduction of Member’s interest to be apportioned</w:t>
      </w:r>
      <w:r>
        <w:tab/>
      </w:r>
      <w:r>
        <w:fldChar w:fldCharType="begin"/>
      </w:r>
      <w:r>
        <w:instrText xml:space="preserve"> PAGEREF _Toc203206515 \h </w:instrText>
      </w:r>
      <w:r>
        <w:fldChar w:fldCharType="separate"/>
      </w:r>
      <w:r>
        <w:t>183</w:t>
      </w:r>
      <w:r>
        <w:fldChar w:fldCharType="end"/>
      </w:r>
    </w:p>
    <w:p>
      <w:pPr>
        <w:pStyle w:val="TOC8"/>
        <w:rPr>
          <w:sz w:val="24"/>
          <w:szCs w:val="24"/>
        </w:rPr>
      </w:pPr>
      <w:r>
        <w:rPr>
          <w:szCs w:val="24"/>
        </w:rPr>
        <w:t>219F.</w:t>
      </w:r>
      <w:r>
        <w:rPr>
          <w:szCs w:val="24"/>
        </w:rPr>
        <w:tab/>
        <w:t>Reduction of interest in accumulation scheme</w:t>
      </w:r>
      <w:r>
        <w:tab/>
      </w:r>
      <w:r>
        <w:fldChar w:fldCharType="begin"/>
      </w:r>
      <w:r>
        <w:instrText xml:space="preserve"> PAGEREF _Toc203206516 \h </w:instrText>
      </w:r>
      <w:r>
        <w:fldChar w:fldCharType="separate"/>
      </w:r>
      <w:r>
        <w:t>184</w:t>
      </w:r>
      <w:r>
        <w:fldChar w:fldCharType="end"/>
      </w:r>
    </w:p>
    <w:p>
      <w:pPr>
        <w:pStyle w:val="TOC8"/>
        <w:rPr>
          <w:sz w:val="24"/>
          <w:szCs w:val="24"/>
        </w:rPr>
      </w:pPr>
      <w:r>
        <w:rPr>
          <w:szCs w:val="24"/>
        </w:rPr>
        <w:t>219G.</w:t>
      </w:r>
      <w:r>
        <w:rPr>
          <w:szCs w:val="24"/>
        </w:rPr>
        <w:tab/>
        <w:t>Reduction of interest in Gold State Super Scheme</w:t>
      </w:r>
      <w:r>
        <w:tab/>
      </w:r>
      <w:r>
        <w:fldChar w:fldCharType="begin"/>
      </w:r>
      <w:r>
        <w:instrText xml:space="preserve"> PAGEREF _Toc203206517 \h </w:instrText>
      </w:r>
      <w:r>
        <w:fldChar w:fldCharType="separate"/>
      </w:r>
      <w:r>
        <w:t>184</w:t>
      </w:r>
      <w:r>
        <w:fldChar w:fldCharType="end"/>
      </w:r>
    </w:p>
    <w:p>
      <w:pPr>
        <w:pStyle w:val="TOC8"/>
        <w:rPr>
          <w:sz w:val="24"/>
          <w:szCs w:val="24"/>
        </w:rPr>
      </w:pPr>
      <w:r>
        <w:rPr>
          <w:szCs w:val="24"/>
        </w:rPr>
        <w:t>219H.</w:t>
      </w:r>
      <w:r>
        <w:rPr>
          <w:szCs w:val="24"/>
        </w:rPr>
        <w:tab/>
        <w:t>Notice of clean break</w:t>
      </w:r>
      <w:r>
        <w:tab/>
      </w:r>
      <w:r>
        <w:fldChar w:fldCharType="begin"/>
      </w:r>
      <w:r>
        <w:instrText xml:space="preserve"> PAGEREF _Toc203206518 \h </w:instrText>
      </w:r>
      <w:r>
        <w:fldChar w:fldCharType="separate"/>
      </w:r>
      <w:r>
        <w:t>185</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 in this Part</w:t>
      </w:r>
      <w:r>
        <w:tab/>
      </w:r>
      <w:r>
        <w:fldChar w:fldCharType="begin"/>
      </w:r>
      <w:r>
        <w:instrText xml:space="preserve"> PAGEREF _Toc203206520 \h </w:instrText>
      </w:r>
      <w:r>
        <w:fldChar w:fldCharType="separate"/>
      </w:r>
      <w:r>
        <w:t>187</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_Toc203206521 \h </w:instrText>
      </w:r>
      <w:r>
        <w:fldChar w:fldCharType="separate"/>
      </w:r>
      <w:r>
        <w:t>187</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_Toc203206522 \h </w:instrText>
      </w:r>
      <w:r>
        <w:fldChar w:fldCharType="separate"/>
      </w:r>
      <w:r>
        <w:t>189</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_Toc203206523 \h </w:instrText>
      </w:r>
      <w:r>
        <w:fldChar w:fldCharType="separate"/>
      </w:r>
      <w:r>
        <w:t>189</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_Toc203206524 \h </w:instrText>
      </w:r>
      <w:r>
        <w:fldChar w:fldCharType="separate"/>
      </w:r>
      <w:r>
        <w:t>190</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_Toc203206525 \h </w:instrText>
      </w:r>
      <w:r>
        <w:fldChar w:fldCharType="separate"/>
      </w:r>
      <w:r>
        <w:t>193</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_Toc203206526 \h </w:instrText>
      </w:r>
      <w:r>
        <w:fldChar w:fldCharType="separate"/>
      </w:r>
      <w:r>
        <w:t>194</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_Toc203206527 \h </w:instrText>
      </w:r>
      <w:r>
        <w:fldChar w:fldCharType="separate"/>
      </w:r>
      <w:r>
        <w:t>195</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_Toc203206528 \h </w:instrText>
      </w:r>
      <w:r>
        <w:fldChar w:fldCharType="separate"/>
      </w:r>
      <w:r>
        <w:t>195</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_Toc203206529 \h </w:instrText>
      </w:r>
      <w:r>
        <w:fldChar w:fldCharType="separate"/>
      </w:r>
      <w:r>
        <w:t>197</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_Toc203206530 \h </w:instrText>
      </w:r>
      <w:r>
        <w:fldChar w:fldCharType="separate"/>
      </w:r>
      <w:r>
        <w:t>197</w:t>
      </w:r>
      <w:r>
        <w:fldChar w:fldCharType="end"/>
      </w:r>
    </w:p>
    <w:p>
      <w:pPr>
        <w:pStyle w:val="TOC8"/>
        <w:rPr>
          <w:sz w:val="24"/>
          <w:szCs w:val="24"/>
        </w:rPr>
      </w:pPr>
      <w:r>
        <w:rPr>
          <w:szCs w:val="24"/>
        </w:rPr>
        <w:t>224G.</w:t>
      </w:r>
      <w:r>
        <w:rPr>
          <w:szCs w:val="24"/>
        </w:rPr>
        <w:tab/>
        <w:t>Family law information</w:t>
      </w:r>
      <w:r>
        <w:tab/>
      </w:r>
      <w:r>
        <w:fldChar w:fldCharType="begin"/>
      </w:r>
      <w:r>
        <w:instrText xml:space="preserve"> PAGEREF _Toc203206531 \h </w:instrText>
      </w:r>
      <w:r>
        <w:fldChar w:fldCharType="separate"/>
      </w:r>
      <w:r>
        <w:t>198</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 in this Part</w:t>
      </w:r>
      <w:r>
        <w:tab/>
      </w:r>
      <w:r>
        <w:fldChar w:fldCharType="begin"/>
      </w:r>
      <w:r>
        <w:instrText xml:space="preserve"> PAGEREF _Toc203206533 \h </w:instrText>
      </w:r>
      <w:r>
        <w:fldChar w:fldCharType="separate"/>
      </w:r>
      <w:r>
        <w:t>199</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_Toc203206534 \h </w:instrText>
      </w:r>
      <w:r>
        <w:fldChar w:fldCharType="separate"/>
      </w:r>
      <w:r>
        <w:t>199</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_Toc203206535 \h </w:instrText>
      </w:r>
      <w:r>
        <w:fldChar w:fldCharType="separate"/>
      </w:r>
      <w:r>
        <w:t>200</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_Toc203206536 \h </w:instrText>
      </w:r>
      <w:r>
        <w:fldChar w:fldCharType="separate"/>
      </w:r>
      <w:r>
        <w:t>200</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_Toc203206537 \h </w:instrText>
      </w:r>
      <w:r>
        <w:fldChar w:fldCharType="separate"/>
      </w:r>
      <w:r>
        <w:t>200</w:t>
      </w:r>
      <w:r>
        <w:fldChar w:fldCharType="end"/>
      </w:r>
    </w:p>
    <w:p>
      <w:pPr>
        <w:pStyle w:val="TOC8"/>
        <w:rPr>
          <w:sz w:val="24"/>
          <w:szCs w:val="24"/>
        </w:rPr>
      </w:pPr>
      <w:r>
        <w:rPr>
          <w:szCs w:val="24"/>
        </w:rPr>
        <w:t>230.</w:t>
      </w:r>
      <w:r>
        <w:rPr>
          <w:szCs w:val="24"/>
        </w:rPr>
        <w:tab/>
        <w:t>Nominations</w:t>
      </w:r>
      <w:r>
        <w:tab/>
      </w:r>
      <w:r>
        <w:fldChar w:fldCharType="begin"/>
      </w:r>
      <w:r>
        <w:instrText xml:space="preserve"> PAGEREF _Toc203206538 \h </w:instrText>
      </w:r>
      <w:r>
        <w:fldChar w:fldCharType="separate"/>
      </w:r>
      <w:r>
        <w:t>201</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_Toc203206539 \h </w:instrText>
      </w:r>
      <w:r>
        <w:fldChar w:fldCharType="separate"/>
      </w:r>
      <w:r>
        <w:t>201</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_Toc203206540 \h </w:instrText>
      </w:r>
      <w:r>
        <w:fldChar w:fldCharType="separate"/>
      </w:r>
      <w:r>
        <w:t>201</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_Toc203206541 \h </w:instrText>
      </w:r>
      <w:r>
        <w:fldChar w:fldCharType="separate"/>
      </w:r>
      <w:r>
        <w:t>202</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_Toc203206542 \h </w:instrText>
      </w:r>
      <w:r>
        <w:fldChar w:fldCharType="separate"/>
      </w:r>
      <w:r>
        <w:t>203</w:t>
      </w:r>
      <w:r>
        <w:fldChar w:fldCharType="end"/>
      </w:r>
    </w:p>
    <w:p>
      <w:pPr>
        <w:pStyle w:val="TOC8"/>
        <w:rPr>
          <w:sz w:val="24"/>
          <w:szCs w:val="24"/>
        </w:rPr>
      </w:pPr>
      <w:r>
        <w:rPr>
          <w:szCs w:val="24"/>
        </w:rPr>
        <w:t>235.</w:t>
      </w:r>
      <w:r>
        <w:rPr>
          <w:szCs w:val="24"/>
        </w:rPr>
        <w:tab/>
        <w:t>Voting</w:t>
      </w:r>
      <w:r>
        <w:tab/>
      </w:r>
      <w:r>
        <w:fldChar w:fldCharType="begin"/>
      </w:r>
      <w:r>
        <w:instrText xml:space="preserve"> PAGEREF _Toc203206543 \h </w:instrText>
      </w:r>
      <w:r>
        <w:fldChar w:fldCharType="separate"/>
      </w:r>
      <w:r>
        <w:t>203</w:t>
      </w:r>
      <w:r>
        <w:fldChar w:fldCharType="end"/>
      </w:r>
    </w:p>
    <w:p>
      <w:pPr>
        <w:pStyle w:val="TOC8"/>
        <w:rPr>
          <w:sz w:val="24"/>
          <w:szCs w:val="24"/>
        </w:rPr>
      </w:pPr>
      <w:r>
        <w:rPr>
          <w:szCs w:val="24"/>
        </w:rPr>
        <w:t>236.</w:t>
      </w:r>
      <w:r>
        <w:rPr>
          <w:szCs w:val="24"/>
        </w:rPr>
        <w:tab/>
        <w:t>Scrutineers</w:t>
      </w:r>
      <w:r>
        <w:tab/>
      </w:r>
      <w:r>
        <w:fldChar w:fldCharType="begin"/>
      </w:r>
      <w:r>
        <w:instrText xml:space="preserve"> PAGEREF _Toc203206544 \h </w:instrText>
      </w:r>
      <w:r>
        <w:fldChar w:fldCharType="separate"/>
      </w:r>
      <w:r>
        <w:t>204</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_Toc203206545 \h </w:instrText>
      </w:r>
      <w:r>
        <w:fldChar w:fldCharType="separate"/>
      </w:r>
      <w:r>
        <w:t>204</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_Toc203206546 \h </w:instrText>
      </w:r>
      <w:r>
        <w:fldChar w:fldCharType="separate"/>
      </w:r>
      <w:r>
        <w:t>205</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_Toc203206547 \h </w:instrText>
      </w:r>
      <w:r>
        <w:fldChar w:fldCharType="separate"/>
      </w:r>
      <w:r>
        <w:t>205</w:t>
      </w:r>
      <w:r>
        <w:fldChar w:fldCharType="end"/>
      </w:r>
    </w:p>
    <w:p>
      <w:pPr>
        <w:pStyle w:val="TOC8"/>
        <w:rPr>
          <w:sz w:val="24"/>
          <w:szCs w:val="24"/>
        </w:rPr>
      </w:pPr>
      <w:r>
        <w:rPr>
          <w:szCs w:val="24"/>
        </w:rPr>
        <w:t>240.</w:t>
      </w:r>
      <w:r>
        <w:rPr>
          <w:szCs w:val="24"/>
        </w:rPr>
        <w:tab/>
        <w:t>Disputes</w:t>
      </w:r>
      <w:r>
        <w:tab/>
      </w:r>
      <w:r>
        <w:fldChar w:fldCharType="begin"/>
      </w:r>
      <w:r>
        <w:instrText xml:space="preserve"> PAGEREF _Toc203206548 \h </w:instrText>
      </w:r>
      <w:r>
        <w:fldChar w:fldCharType="separate"/>
      </w:r>
      <w:r>
        <w:t>205</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_Toc203206549 \h </w:instrText>
      </w:r>
      <w:r>
        <w:fldChar w:fldCharType="separate"/>
      </w:r>
      <w:r>
        <w:t>205</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_Toc203206552 \h </w:instrText>
      </w:r>
      <w:r>
        <w:fldChar w:fldCharType="separate"/>
      </w:r>
      <w:r>
        <w:t>206</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_Toc203206553 \h </w:instrText>
      </w:r>
      <w:r>
        <w:fldChar w:fldCharType="separate"/>
      </w:r>
      <w:r>
        <w:t>206</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_Toc203206554 \h </w:instrText>
      </w:r>
      <w:r>
        <w:fldChar w:fldCharType="separate"/>
      </w:r>
      <w:r>
        <w:t>207</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_Toc203206555 \h </w:instrText>
      </w:r>
      <w:r>
        <w:fldChar w:fldCharType="separate"/>
      </w:r>
      <w:r>
        <w:t>207</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_Toc203206556 \h </w:instrText>
      </w:r>
      <w:r>
        <w:fldChar w:fldCharType="separate"/>
      </w:r>
      <w:r>
        <w:t>208</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_Toc203206557 \h </w:instrText>
      </w:r>
      <w:r>
        <w:fldChar w:fldCharType="separate"/>
      </w:r>
      <w:r>
        <w:t>208</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_Toc203206558 \h </w:instrText>
      </w:r>
      <w:r>
        <w:fldChar w:fldCharType="separate"/>
      </w:r>
      <w:r>
        <w:t>208</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_Toc203206560 \h </w:instrText>
      </w:r>
      <w:r>
        <w:fldChar w:fldCharType="separate"/>
      </w:r>
      <w:r>
        <w:t>209</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_Toc203206561 \h </w:instrText>
      </w:r>
      <w:r>
        <w:fldChar w:fldCharType="separate"/>
      </w:r>
      <w:r>
        <w:t>209</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_Toc203206562 \h </w:instrText>
      </w:r>
      <w:r>
        <w:fldChar w:fldCharType="separate"/>
      </w:r>
      <w:r>
        <w:t>210</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_Toc203206563 \h </w:instrText>
      </w:r>
      <w:r>
        <w:fldChar w:fldCharType="separate"/>
      </w:r>
      <w:r>
        <w:t>210</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_Toc203206564 \h </w:instrText>
      </w:r>
      <w:r>
        <w:fldChar w:fldCharType="separate"/>
      </w:r>
      <w:r>
        <w:t>211</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_Toc203206565 \h </w:instrText>
      </w:r>
      <w:r>
        <w:fldChar w:fldCharType="separate"/>
      </w:r>
      <w:r>
        <w:t>212</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_Toc203206566 \h </w:instrText>
      </w:r>
      <w:r>
        <w:fldChar w:fldCharType="separate"/>
      </w:r>
      <w:r>
        <w:t>212</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_Toc203206567 \h </w:instrText>
      </w:r>
      <w:r>
        <w:fldChar w:fldCharType="separate"/>
      </w:r>
      <w:r>
        <w:t>213</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_Toc203206568 \h </w:instrText>
      </w:r>
      <w:r>
        <w:fldChar w:fldCharType="separate"/>
      </w:r>
      <w:r>
        <w:t>213</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_Toc203206569 \h </w:instrText>
      </w:r>
      <w:r>
        <w:fldChar w:fldCharType="separate"/>
      </w:r>
      <w:r>
        <w:t>213</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 in this Part</w:t>
      </w:r>
      <w:r>
        <w:tab/>
      </w:r>
      <w:r>
        <w:fldChar w:fldCharType="begin"/>
      </w:r>
      <w:r>
        <w:instrText xml:space="preserve"> PAGEREF _Toc203206575 \h </w:instrText>
      </w:r>
      <w:r>
        <w:fldChar w:fldCharType="separate"/>
      </w:r>
      <w:r>
        <w:t>221</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_Toc203206576 \h </w:instrText>
      </w:r>
      <w:r>
        <w:fldChar w:fldCharType="separate"/>
      </w:r>
      <w:r>
        <w:t>223</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_Toc203206577 \h </w:instrText>
      </w:r>
      <w:r>
        <w:fldChar w:fldCharType="separate"/>
      </w:r>
      <w:r>
        <w:t>223</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_Toc203206578 \h </w:instrText>
      </w:r>
      <w:r>
        <w:fldChar w:fldCharType="separate"/>
      </w:r>
      <w:r>
        <w:t>224</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_Toc203206579 \h </w:instrText>
      </w:r>
      <w:r>
        <w:fldChar w:fldCharType="separate"/>
      </w:r>
      <w:r>
        <w:t>225</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_Toc203206580 \h </w:instrText>
      </w:r>
      <w:r>
        <w:fldChar w:fldCharType="separate"/>
      </w:r>
      <w:r>
        <w:t>226</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 in this Part</w:t>
      </w:r>
      <w:r>
        <w:tab/>
      </w:r>
      <w:r>
        <w:fldChar w:fldCharType="begin"/>
      </w:r>
      <w:r>
        <w:instrText xml:space="preserve"> PAGEREF _Toc203206582 \h </w:instrText>
      </w:r>
      <w:r>
        <w:fldChar w:fldCharType="separate"/>
      </w:r>
      <w:r>
        <w:t>226</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_Toc203206583 \h </w:instrText>
      </w:r>
      <w:r>
        <w:fldChar w:fldCharType="separate"/>
      </w:r>
      <w:r>
        <w:t>226</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_Toc203206584 \h </w:instrText>
      </w:r>
      <w:r>
        <w:fldChar w:fldCharType="separate"/>
      </w:r>
      <w:r>
        <w:t>227</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in this Part</w:t>
      </w:r>
      <w:r>
        <w:tab/>
      </w:r>
      <w:r>
        <w:fldChar w:fldCharType="begin"/>
      </w:r>
      <w:r>
        <w:instrText xml:space="preserve"> PAGEREF _Toc203206586 \h </w:instrText>
      </w:r>
      <w:r>
        <w:fldChar w:fldCharType="separate"/>
      </w:r>
      <w:r>
        <w:t>227</w:t>
      </w:r>
      <w:r>
        <w:fldChar w:fldCharType="end"/>
      </w:r>
    </w:p>
    <w:p>
      <w:pPr>
        <w:pStyle w:val="TOC8"/>
        <w:rPr>
          <w:sz w:val="24"/>
          <w:szCs w:val="24"/>
        </w:rPr>
      </w:pPr>
      <w:r>
        <w:rPr>
          <w:szCs w:val="22"/>
        </w:rPr>
        <w:t>11.</w:t>
      </w:r>
      <w:r>
        <w:rPr>
          <w:szCs w:val="22"/>
        </w:rPr>
        <w:tab/>
        <w:t>Employer</w:t>
      </w:r>
      <w:r>
        <w:tab/>
      </w:r>
      <w:r>
        <w:fldChar w:fldCharType="begin"/>
      </w:r>
      <w:r>
        <w:instrText xml:space="preserve"> PAGEREF _Toc203206587 \h </w:instrText>
      </w:r>
      <w:r>
        <w:fldChar w:fldCharType="separate"/>
      </w:r>
      <w:r>
        <w:t>227</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_Toc203206588 \h </w:instrText>
      </w:r>
      <w:r>
        <w:fldChar w:fldCharType="separate"/>
      </w:r>
      <w:r>
        <w:t>227</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 in this Part</w:t>
      </w:r>
      <w:r>
        <w:tab/>
      </w:r>
      <w:r>
        <w:fldChar w:fldCharType="begin"/>
      </w:r>
      <w:r>
        <w:instrText xml:space="preserve"> PAGEREF _Toc203206590 \h </w:instrText>
      </w:r>
      <w:r>
        <w:fldChar w:fldCharType="separate"/>
      </w:r>
      <w:r>
        <w:t>228</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_Toc203206591 \h </w:instrText>
      </w:r>
      <w:r>
        <w:fldChar w:fldCharType="separate"/>
      </w:r>
      <w:r>
        <w:t>229</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 in this Part</w:t>
      </w:r>
      <w:r>
        <w:tab/>
      </w:r>
      <w:r>
        <w:fldChar w:fldCharType="begin"/>
      </w:r>
      <w:r>
        <w:instrText xml:space="preserve"> PAGEREF _Toc203206593 \h </w:instrText>
      </w:r>
      <w:r>
        <w:fldChar w:fldCharType="separate"/>
      </w:r>
      <w:r>
        <w:t>229</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_Toc203206594 \h </w:instrText>
      </w:r>
      <w:r>
        <w:fldChar w:fldCharType="separate"/>
      </w:r>
      <w:r>
        <w:t>229</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 in this Part</w:t>
      </w:r>
      <w:r>
        <w:tab/>
      </w:r>
      <w:r>
        <w:fldChar w:fldCharType="begin"/>
      </w:r>
      <w:r>
        <w:instrText xml:space="preserve"> PAGEREF _Toc203206596 \h </w:instrText>
      </w:r>
      <w:r>
        <w:fldChar w:fldCharType="separate"/>
      </w:r>
      <w:r>
        <w:t>230</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_Toc203206597 \h </w:instrText>
      </w:r>
      <w:r>
        <w:fldChar w:fldCharType="separate"/>
      </w:r>
      <w:r>
        <w:t>231</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_Toc203206598 \h </w:instrText>
      </w:r>
      <w:r>
        <w:fldChar w:fldCharType="separate"/>
      </w:r>
      <w:r>
        <w:t>232</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_Toc203206599 \h </w:instrText>
      </w:r>
      <w:r>
        <w:fldChar w:fldCharType="separate"/>
      </w:r>
      <w:r>
        <w:t>232</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_Toc203206600 \h </w:instrText>
      </w:r>
      <w:r>
        <w:fldChar w:fldCharType="separate"/>
      </w:r>
      <w:r>
        <w:t>233</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_Toc203206601 \h </w:instrText>
      </w:r>
      <w:r>
        <w:fldChar w:fldCharType="separate"/>
      </w:r>
      <w:r>
        <w:t>233</w:t>
      </w:r>
      <w:r>
        <w:fldChar w:fldCharType="end"/>
      </w:r>
    </w:p>
    <w:p>
      <w:pPr>
        <w:pStyle w:val="TOC8"/>
        <w:rPr>
          <w:sz w:val="24"/>
          <w:szCs w:val="24"/>
        </w:rPr>
      </w:pPr>
      <w:r>
        <w:rPr>
          <w:szCs w:val="22"/>
        </w:rPr>
        <w:t>23.</w:t>
      </w:r>
      <w:r>
        <w:rPr>
          <w:szCs w:val="22"/>
        </w:rPr>
        <w:tab/>
        <w:t>Death benefit</w:t>
      </w:r>
      <w:r>
        <w:tab/>
      </w:r>
      <w:r>
        <w:fldChar w:fldCharType="begin"/>
      </w:r>
      <w:r>
        <w:instrText xml:space="preserve"> PAGEREF _Toc203206602 \h </w:instrText>
      </w:r>
      <w:r>
        <w:fldChar w:fldCharType="separate"/>
      </w:r>
      <w:r>
        <w:t>234</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_Toc203206603 \h </w:instrText>
      </w:r>
      <w:r>
        <w:fldChar w:fldCharType="separate"/>
      </w:r>
      <w:r>
        <w:t>235</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_Toc203206604 \h </w:instrText>
      </w:r>
      <w:r>
        <w:fldChar w:fldCharType="separate"/>
      </w:r>
      <w:r>
        <w:t>235</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_Toc203206605 \h </w:instrText>
      </w:r>
      <w:r>
        <w:fldChar w:fldCharType="separate"/>
      </w:r>
      <w:r>
        <w:t>237</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_Toc203206606 \h </w:instrText>
      </w:r>
      <w:r>
        <w:fldChar w:fldCharType="separate"/>
      </w:r>
      <w:r>
        <w:t>237</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 in this Schedule</w:t>
      </w:r>
      <w:r>
        <w:tab/>
      </w:r>
      <w:r>
        <w:fldChar w:fldCharType="begin"/>
      </w:r>
      <w:r>
        <w:instrText xml:space="preserve"> PAGEREF _Toc203206609 \h </w:instrText>
      </w:r>
      <w:r>
        <w:fldChar w:fldCharType="separate"/>
      </w:r>
      <w:r>
        <w:t>239</w:t>
      </w:r>
      <w:r>
        <w:fldChar w:fldCharType="end"/>
      </w:r>
    </w:p>
    <w:p>
      <w:pPr>
        <w:pStyle w:val="TOC8"/>
        <w:rPr>
          <w:sz w:val="24"/>
          <w:szCs w:val="24"/>
        </w:rPr>
      </w:pPr>
      <w:r>
        <w:rPr>
          <w:szCs w:val="22"/>
        </w:rPr>
        <w:t>2.</w:t>
      </w:r>
      <w:r>
        <w:rPr>
          <w:szCs w:val="22"/>
        </w:rPr>
        <w:tab/>
        <w:t>Meaning of GSS and WSS withdrawal benefits</w:t>
      </w:r>
      <w:r>
        <w:tab/>
      </w:r>
      <w:r>
        <w:fldChar w:fldCharType="begin"/>
      </w:r>
      <w:r>
        <w:instrText xml:space="preserve"> PAGEREF _Toc203206610 \h </w:instrText>
      </w:r>
      <w:r>
        <w:fldChar w:fldCharType="separate"/>
      </w:r>
      <w:r>
        <w:t>239</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_Toc203206611 \h </w:instrText>
      </w:r>
      <w:r>
        <w:fldChar w:fldCharType="separate"/>
      </w:r>
      <w:r>
        <w:t>240</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_Toc203206612 \h </w:instrText>
      </w:r>
      <w:r>
        <w:fldChar w:fldCharType="separate"/>
      </w:r>
      <w:r>
        <w:t>241</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Meaning of terms used in Part 2</w:t>
      </w:r>
      <w:r>
        <w:tab/>
      </w:r>
      <w:r>
        <w:fldChar w:fldCharType="begin"/>
      </w:r>
      <w:r>
        <w:instrText xml:space="preserve"> PAGEREF _Toc203206614 \h </w:instrText>
      </w:r>
      <w:r>
        <w:fldChar w:fldCharType="separate"/>
      </w:r>
      <w:r>
        <w:t>241</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_Toc203206615 \h </w:instrText>
      </w:r>
      <w:r>
        <w:fldChar w:fldCharType="separate"/>
      </w:r>
      <w:r>
        <w:t>242</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_Toc203206616 \h </w:instrText>
      </w:r>
      <w:r>
        <w:fldChar w:fldCharType="separate"/>
      </w:r>
      <w:r>
        <w:t>242</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_Toc203206617 \h </w:instrText>
      </w:r>
      <w:r>
        <w:fldChar w:fldCharType="separate"/>
      </w:r>
      <w:r>
        <w:t>242</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_Toc203206618 \h </w:instrText>
      </w:r>
      <w:r>
        <w:fldChar w:fldCharType="separate"/>
      </w:r>
      <w:r>
        <w:t>242</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_Toc203206619 \h </w:instrText>
      </w:r>
      <w:r>
        <w:fldChar w:fldCharType="separate"/>
      </w:r>
      <w:r>
        <w:t>244</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_Toc203206620 \h </w:instrText>
      </w:r>
      <w:r>
        <w:fldChar w:fldCharType="separate"/>
      </w:r>
      <w:r>
        <w:t>245</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_Toc203206621 \h </w:instrText>
      </w:r>
      <w:r>
        <w:fldChar w:fldCharType="separate"/>
      </w:r>
      <w:r>
        <w:t>245</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_Toc203206622 \h </w:instrText>
      </w:r>
      <w:r>
        <w:fldChar w:fldCharType="separate"/>
      </w:r>
      <w:r>
        <w:t>245</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_Toc203206623 \h </w:instrText>
      </w:r>
      <w:r>
        <w:fldChar w:fldCharType="separate"/>
      </w:r>
      <w:r>
        <w:t>246</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_Toc203206624 \h </w:instrText>
      </w:r>
      <w:r>
        <w:fldChar w:fldCharType="separate"/>
      </w:r>
      <w:r>
        <w:t>246</w:t>
      </w:r>
      <w:r>
        <w:fldChar w:fldCharType="end"/>
      </w:r>
    </w:p>
    <w:p>
      <w:pPr>
        <w:pStyle w:val="TOC8"/>
        <w:rPr>
          <w:sz w:val="24"/>
          <w:szCs w:val="24"/>
        </w:rPr>
      </w:pPr>
      <w:r>
        <w:rPr>
          <w:szCs w:val="22"/>
        </w:rPr>
        <w:t>16.</w:t>
      </w:r>
      <w:r>
        <w:rPr>
          <w:szCs w:val="22"/>
        </w:rPr>
        <w:tab/>
        <w:t>Contributions</w:t>
      </w:r>
      <w:r>
        <w:tab/>
      </w:r>
      <w:r>
        <w:fldChar w:fldCharType="begin"/>
      </w:r>
      <w:r>
        <w:instrText xml:space="preserve"> PAGEREF _Toc203206625 \h </w:instrText>
      </w:r>
      <w:r>
        <w:fldChar w:fldCharType="separate"/>
      </w:r>
      <w:r>
        <w:t>246</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_Toc203206626 \h </w:instrText>
      </w:r>
      <w:r>
        <w:fldChar w:fldCharType="separate"/>
      </w:r>
      <w:r>
        <w:t>247</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_Toc203206627 \h </w:instrText>
      </w:r>
      <w:r>
        <w:fldChar w:fldCharType="separate"/>
      </w:r>
      <w:r>
        <w:t>247</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_Toc203206628 \h </w:instrText>
      </w:r>
      <w:r>
        <w:fldChar w:fldCharType="separate"/>
      </w:r>
      <w:r>
        <w:t>247</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_Toc203206629 \h </w:instrText>
      </w:r>
      <w:r>
        <w:fldChar w:fldCharType="separate"/>
      </w:r>
      <w:r>
        <w:t>247</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_Toc203206630 \h </w:instrText>
      </w:r>
      <w:r>
        <w:fldChar w:fldCharType="separate"/>
      </w:r>
      <w:r>
        <w:t>248</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_Toc203206631 \h </w:instrText>
      </w:r>
      <w:r>
        <w:fldChar w:fldCharType="separate"/>
      </w:r>
      <w:r>
        <w:t>248</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_Toc203206632 \h </w:instrText>
      </w:r>
      <w:r>
        <w:fldChar w:fldCharType="separate"/>
      </w:r>
      <w:r>
        <w:t>248</w:t>
      </w:r>
      <w:r>
        <w:fldChar w:fldCharType="end"/>
      </w:r>
    </w:p>
    <w:p>
      <w:pPr>
        <w:pStyle w:val="TOC8"/>
        <w:rPr>
          <w:sz w:val="24"/>
          <w:szCs w:val="24"/>
        </w:rPr>
      </w:pPr>
      <w:r>
        <w:rPr>
          <w:szCs w:val="22"/>
        </w:rPr>
        <w:t>24.</w:t>
      </w:r>
      <w:r>
        <w:rPr>
          <w:szCs w:val="22"/>
        </w:rPr>
        <w:tab/>
        <w:t>Restriction on payment of GSS withdrawal benefit (regulation 45)</w:t>
      </w:r>
      <w:r>
        <w:tab/>
      </w:r>
      <w:r>
        <w:fldChar w:fldCharType="begin"/>
      </w:r>
      <w:r>
        <w:instrText xml:space="preserve"> PAGEREF _Toc203206633 \h </w:instrText>
      </w:r>
      <w:r>
        <w:fldChar w:fldCharType="separate"/>
      </w:r>
      <w:r>
        <w:t>249</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_Toc203206634 \h </w:instrText>
      </w:r>
      <w:r>
        <w:fldChar w:fldCharType="separate"/>
      </w:r>
      <w:r>
        <w:t>249</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_Toc203206635 \h </w:instrText>
      </w:r>
      <w:r>
        <w:fldChar w:fldCharType="separate"/>
      </w:r>
      <w:r>
        <w:t>249</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_Toc203206636 \h </w:instrText>
      </w:r>
      <w:r>
        <w:fldChar w:fldCharType="separate"/>
      </w:r>
      <w:r>
        <w:t>250</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_Toc203206637 \h </w:instrText>
      </w:r>
      <w:r>
        <w:fldChar w:fldCharType="separate"/>
      </w:r>
      <w:r>
        <w:t>250</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_Toc203206638 \h </w:instrText>
      </w:r>
      <w:r>
        <w:fldChar w:fldCharType="separate"/>
      </w:r>
      <w:r>
        <w:t>250</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_Toc203206640 \h </w:instrText>
      </w:r>
      <w:r>
        <w:fldChar w:fldCharType="separate"/>
      </w:r>
      <w:r>
        <w:t>251</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_Toc203206641 \h </w:instrText>
      </w:r>
      <w:r>
        <w:fldChar w:fldCharType="separate"/>
      </w:r>
      <w:r>
        <w:t>251</w:t>
      </w:r>
      <w:r>
        <w:fldChar w:fldCharType="end"/>
      </w:r>
    </w:p>
    <w:p>
      <w:pPr>
        <w:pStyle w:val="TOC8"/>
        <w:rPr>
          <w:sz w:val="24"/>
          <w:szCs w:val="24"/>
        </w:rPr>
      </w:pPr>
      <w:r>
        <w:rPr>
          <w:szCs w:val="22"/>
        </w:rPr>
        <w:t>32.</w:t>
      </w:r>
      <w:r>
        <w:rPr>
          <w:szCs w:val="22"/>
        </w:rPr>
        <w:tab/>
        <w:t>Contributions</w:t>
      </w:r>
      <w:r>
        <w:tab/>
      </w:r>
      <w:r>
        <w:fldChar w:fldCharType="begin"/>
      </w:r>
      <w:r>
        <w:instrText xml:space="preserve"> PAGEREF _Toc203206642 \h </w:instrText>
      </w:r>
      <w:r>
        <w:fldChar w:fldCharType="separate"/>
      </w:r>
      <w:r>
        <w:t>252</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_Toc203206643 \h </w:instrText>
      </w:r>
      <w:r>
        <w:fldChar w:fldCharType="separate"/>
      </w:r>
      <w:r>
        <w:t>252</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_Toc203206644 \h </w:instrText>
      </w:r>
      <w:r>
        <w:fldChar w:fldCharType="separate"/>
      </w:r>
      <w:r>
        <w:t>252</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_Toc203206645 \h </w:instrText>
      </w:r>
      <w:r>
        <w:fldChar w:fldCharType="separate"/>
      </w:r>
      <w:r>
        <w:t>252</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_Toc203206646 \h </w:instrText>
      </w:r>
      <w:r>
        <w:fldChar w:fldCharType="separate"/>
      </w:r>
      <w:r>
        <w:t>253</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_Toc203206647 \h </w:instrText>
      </w:r>
      <w:r>
        <w:fldChar w:fldCharType="separate"/>
      </w:r>
      <w:r>
        <w:t>253</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_Toc203206648 \h </w:instrText>
      </w:r>
      <w:r>
        <w:fldChar w:fldCharType="separate"/>
      </w:r>
      <w:r>
        <w:t>253</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_Toc203206649 \h </w:instrText>
      </w:r>
      <w:r>
        <w:fldChar w:fldCharType="separate"/>
      </w:r>
      <w:r>
        <w:t>254</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_Toc203206650 \h </w:instrText>
      </w:r>
      <w:r>
        <w:fldChar w:fldCharType="separate"/>
      </w:r>
      <w:r>
        <w:t>254</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_Toc203206651 \h </w:instrText>
      </w:r>
      <w:r>
        <w:fldChar w:fldCharType="separate"/>
      </w:r>
      <w:r>
        <w:t>254</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_Toc203206652 \h </w:instrText>
      </w:r>
      <w:r>
        <w:fldChar w:fldCharType="separate"/>
      </w:r>
      <w:r>
        <w:t>255</w:t>
      </w:r>
      <w:r>
        <w:fldChar w:fldCharType="end"/>
      </w:r>
    </w:p>
    <w:p>
      <w:pPr>
        <w:pStyle w:val="TOC8"/>
        <w:rPr>
          <w:sz w:val="24"/>
          <w:szCs w:val="24"/>
        </w:rPr>
      </w:pPr>
      <w:r>
        <w:rPr>
          <w:szCs w:val="22"/>
        </w:rPr>
        <w:t>43.</w:t>
      </w:r>
      <w:r>
        <w:rPr>
          <w:szCs w:val="22"/>
        </w:rPr>
        <w:tab/>
        <w:t>Restriction of payment of WSS withdrawal benefit (regulation 76)</w:t>
      </w:r>
      <w:r>
        <w:tab/>
      </w:r>
      <w:r>
        <w:fldChar w:fldCharType="begin"/>
      </w:r>
      <w:r>
        <w:instrText xml:space="preserve"> PAGEREF _Toc203206653 \h </w:instrText>
      </w:r>
      <w:r>
        <w:fldChar w:fldCharType="separate"/>
      </w:r>
      <w:r>
        <w:t>255</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_Toc203206654 \h </w:instrText>
      </w:r>
      <w:r>
        <w:fldChar w:fldCharType="separate"/>
      </w:r>
      <w:r>
        <w:t>256</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_Toc203206655 \h </w:instrText>
      </w:r>
      <w:r>
        <w:fldChar w:fldCharType="separate"/>
      </w:r>
      <w:r>
        <w:t>257</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_Toc203206656 \h </w:instrText>
      </w:r>
      <w:r>
        <w:fldChar w:fldCharType="separate"/>
      </w:r>
      <w:r>
        <w:t>257</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_Toc203206657 \h </w:instrText>
      </w:r>
      <w:r>
        <w:fldChar w:fldCharType="separate"/>
      </w:r>
      <w:r>
        <w:t>257</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_Toc203206658 \h </w:instrText>
      </w:r>
      <w:r>
        <w:fldChar w:fldCharType="separate"/>
      </w:r>
      <w:r>
        <w:t>257</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_Toc203206660 \h </w:instrText>
      </w:r>
      <w:r>
        <w:fldChar w:fldCharType="separate"/>
      </w:r>
      <w:r>
        <w:t>257</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_Toc203206661 \h </w:instrText>
      </w:r>
      <w:r>
        <w:fldChar w:fldCharType="separate"/>
      </w:r>
      <w:r>
        <w:t>258</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_Toc203206662 \h </w:instrText>
      </w:r>
      <w:r>
        <w:fldChar w:fldCharType="separate"/>
      </w:r>
      <w:r>
        <w:t>258</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_Toc203206663 \h </w:instrText>
      </w:r>
      <w:r>
        <w:fldChar w:fldCharType="separate"/>
      </w:r>
      <w:r>
        <w:t>258</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_Toc203206665 \h </w:instrText>
      </w:r>
      <w:r>
        <w:fldChar w:fldCharType="separate"/>
      </w:r>
      <w:r>
        <w:t>258</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_Toc203206666 \h </w:instrText>
      </w:r>
      <w:r>
        <w:fldChar w:fldCharType="separate"/>
      </w:r>
      <w:r>
        <w:t>259</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_Toc203206668 \h </w:instrText>
      </w:r>
      <w:r>
        <w:fldChar w:fldCharType="separate"/>
      </w:r>
      <w:r>
        <w:t>259</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_Toc203206669 \h </w:instrText>
      </w:r>
      <w:r>
        <w:fldChar w:fldCharType="separate"/>
      </w:r>
      <w:r>
        <w:t>260</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_Toc203206670 \h </w:instrText>
      </w:r>
      <w:r>
        <w:fldChar w:fldCharType="separate"/>
      </w:r>
      <w:r>
        <w:t>260</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_Toc203206671 \h </w:instrText>
      </w:r>
      <w:r>
        <w:fldChar w:fldCharType="separate"/>
      </w:r>
      <w:r>
        <w:t>260</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_Toc203206672 \h </w:instrText>
      </w:r>
      <w:r>
        <w:fldChar w:fldCharType="separate"/>
      </w:r>
      <w:r>
        <w:t>260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_Toc203206674 \h </w:instrText>
      </w:r>
      <w:r>
        <w:fldChar w:fldCharType="separate"/>
      </w:r>
      <w:r>
        <w:t>261</w:t>
      </w:r>
      <w:r>
        <w:fldChar w:fldCharType="end"/>
      </w:r>
    </w:p>
    <w:p>
      <w:pPr>
        <w:pStyle w:val="TOC8"/>
        <w:rPr>
          <w:sz w:val="24"/>
        </w:rPr>
      </w:pPr>
      <w:r>
        <w:rPr>
          <w:snapToGrid w:val="0"/>
        </w:rPr>
        <w:tab/>
        <w:t>Provisions that have not come into operation</w:t>
      </w:r>
      <w:r>
        <w:tab/>
      </w:r>
      <w:r>
        <w:fldChar w:fldCharType="begin"/>
      </w:r>
      <w:r>
        <w:instrText xml:space="preserve"> PAGEREF _Toc203206675 \h </w:instrText>
      </w:r>
      <w:r>
        <w:fldChar w:fldCharType="separate"/>
      </w:r>
      <w:r>
        <w:t>263</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 w:name="_Toc77483832"/>
      <w:bookmarkStart w:id="2" w:name="_Toc77484213"/>
      <w:bookmarkStart w:id="3" w:name="_Toc77484558"/>
      <w:bookmarkStart w:id="4" w:name="_Toc77488682"/>
      <w:bookmarkStart w:id="5" w:name="_Toc77490162"/>
      <w:bookmarkStart w:id="6" w:name="_Toc77491977"/>
      <w:bookmarkStart w:id="7" w:name="_Toc77495535"/>
      <w:bookmarkStart w:id="8" w:name="_Toc77498049"/>
      <w:bookmarkStart w:id="9" w:name="_Toc89248010"/>
      <w:bookmarkStart w:id="10" w:name="_Toc89248357"/>
      <w:bookmarkStart w:id="11" w:name="_Toc89753450"/>
      <w:bookmarkStart w:id="12" w:name="_Toc89759398"/>
      <w:bookmarkStart w:id="13" w:name="_Toc89763753"/>
      <w:bookmarkStart w:id="14" w:name="_Toc89769534"/>
      <w:bookmarkStart w:id="15" w:name="_Toc90377966"/>
      <w:bookmarkStart w:id="16" w:name="_Toc90436894"/>
      <w:bookmarkStart w:id="17" w:name="_Toc109184993"/>
      <w:bookmarkStart w:id="18" w:name="_Toc109185364"/>
      <w:bookmarkStart w:id="19" w:name="_Toc109192682"/>
      <w:bookmarkStart w:id="20" w:name="_Toc109205467"/>
      <w:bookmarkStart w:id="21" w:name="_Toc110309288"/>
      <w:bookmarkStart w:id="22" w:name="_Toc110309969"/>
      <w:bookmarkStart w:id="23" w:name="_Toc112731880"/>
      <w:bookmarkStart w:id="24" w:name="_Toc112745396"/>
      <w:bookmarkStart w:id="25" w:name="_Toc112751263"/>
      <w:bookmarkStart w:id="26" w:name="_Toc114560179"/>
      <w:bookmarkStart w:id="27" w:name="_Toc116122084"/>
      <w:bookmarkStart w:id="28" w:name="_Toc131926640"/>
      <w:bookmarkStart w:id="29" w:name="_Toc136338727"/>
      <w:bookmarkStart w:id="30" w:name="_Toc136401008"/>
      <w:bookmarkStart w:id="31" w:name="_Toc141158652"/>
      <w:bookmarkStart w:id="32" w:name="_Toc147729246"/>
      <w:bookmarkStart w:id="33" w:name="_Toc147740242"/>
      <w:bookmarkStart w:id="34" w:name="_Toc149971039"/>
      <w:bookmarkStart w:id="35" w:name="_Toc164232392"/>
      <w:bookmarkStart w:id="36" w:name="_Toc164232766"/>
      <w:bookmarkStart w:id="37" w:name="_Toc164244813"/>
      <w:bookmarkStart w:id="38" w:name="_Toc164574240"/>
      <w:bookmarkStart w:id="39" w:name="_Toc164753997"/>
      <w:bookmarkStart w:id="40" w:name="_Toc168906698"/>
      <w:bookmarkStart w:id="41" w:name="_Toc168908059"/>
      <w:bookmarkStart w:id="42" w:name="_Toc168973234"/>
      <w:bookmarkStart w:id="43" w:name="_Toc171314783"/>
      <w:bookmarkStart w:id="44" w:name="_Toc171391875"/>
      <w:bookmarkStart w:id="45" w:name="_Toc172523488"/>
      <w:bookmarkStart w:id="46" w:name="_Toc173222719"/>
      <w:bookmarkStart w:id="47" w:name="_Toc174517814"/>
      <w:bookmarkStart w:id="48" w:name="_Toc196279764"/>
      <w:bookmarkStart w:id="49" w:name="_Toc196288001"/>
      <w:bookmarkStart w:id="50" w:name="_Toc196288450"/>
      <w:bookmarkStart w:id="51" w:name="_Toc196295364"/>
      <w:bookmarkStart w:id="52" w:name="_Toc196300744"/>
      <w:bookmarkStart w:id="53" w:name="_Toc196301196"/>
      <w:bookmarkStart w:id="54" w:name="_Toc196300983"/>
      <w:bookmarkStart w:id="55" w:name="_Toc202852518"/>
      <w:bookmarkStart w:id="56" w:name="_Toc20320622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503160267"/>
      <w:bookmarkStart w:id="58" w:name="_Toc507406004"/>
      <w:bookmarkStart w:id="59" w:name="_Toc13113927"/>
      <w:bookmarkStart w:id="60" w:name="_Toc20539390"/>
      <w:bookmarkStart w:id="61" w:name="_Toc112731881"/>
      <w:bookmarkStart w:id="62" w:name="_Toc203206224"/>
      <w:r>
        <w:rPr>
          <w:rStyle w:val="CharSectno"/>
        </w:rPr>
        <w:t>1</w:t>
      </w:r>
      <w:r>
        <w:t>.</w:t>
      </w:r>
      <w:r>
        <w:tab/>
        <w:t>Citation</w:t>
      </w:r>
      <w:bookmarkEnd w:id="57"/>
      <w:bookmarkEnd w:id="58"/>
      <w:bookmarkEnd w:id="59"/>
      <w:bookmarkEnd w:id="60"/>
      <w:bookmarkEnd w:id="61"/>
      <w:bookmarkEnd w:id="62"/>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63" w:name="_Toc423332723"/>
      <w:bookmarkStart w:id="64" w:name="_Toc425219442"/>
      <w:bookmarkStart w:id="65" w:name="_Toc426249309"/>
      <w:bookmarkStart w:id="66" w:name="_Toc448726042"/>
      <w:bookmarkStart w:id="67" w:name="_Toc450034441"/>
      <w:bookmarkStart w:id="68" w:name="_Toc462551461"/>
      <w:bookmarkStart w:id="69" w:name="_Toc503160268"/>
      <w:bookmarkStart w:id="70" w:name="_Toc507406005"/>
      <w:bookmarkStart w:id="71" w:name="_Toc13113928"/>
      <w:bookmarkStart w:id="72" w:name="_Toc20539391"/>
      <w:bookmarkStart w:id="73" w:name="_Toc112731882"/>
      <w:bookmarkStart w:id="74" w:name="_Toc203206225"/>
      <w:r>
        <w:rPr>
          <w:rStyle w:val="CharSectno"/>
        </w:rPr>
        <w:t>2</w:t>
      </w:r>
      <w:r>
        <w:rPr>
          <w:spacing w:val="-2"/>
        </w:rPr>
        <w:t>.</w:t>
      </w:r>
      <w:r>
        <w:rPr>
          <w:spacing w:val="-2"/>
        </w:rPr>
        <w:tab/>
        <w:t>Commencement</w:t>
      </w:r>
      <w:bookmarkEnd w:id="63"/>
      <w:bookmarkEnd w:id="64"/>
      <w:bookmarkEnd w:id="65"/>
      <w:bookmarkEnd w:id="66"/>
      <w:bookmarkEnd w:id="67"/>
      <w:bookmarkEnd w:id="68"/>
      <w:bookmarkEnd w:id="69"/>
      <w:bookmarkEnd w:id="70"/>
      <w:bookmarkEnd w:id="71"/>
      <w:bookmarkEnd w:id="72"/>
      <w:bookmarkEnd w:id="73"/>
      <w:bookmarkEnd w:id="74"/>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75" w:name="_Toc448726043"/>
      <w:bookmarkStart w:id="76" w:name="_Toc450034442"/>
      <w:bookmarkStart w:id="77" w:name="_Toc462551462"/>
      <w:bookmarkStart w:id="78" w:name="_Toc503160269"/>
      <w:bookmarkStart w:id="79" w:name="_Toc507406006"/>
      <w:bookmarkStart w:id="80" w:name="_Toc13113929"/>
      <w:bookmarkStart w:id="81" w:name="_Toc20539392"/>
      <w:bookmarkStart w:id="82" w:name="_Toc112731883"/>
      <w:bookmarkStart w:id="83" w:name="_Toc203206226"/>
      <w:r>
        <w:rPr>
          <w:rStyle w:val="CharSectno"/>
        </w:rPr>
        <w:t>3</w:t>
      </w:r>
      <w:r>
        <w:t>.</w:t>
      </w:r>
      <w:r>
        <w:tab/>
      </w:r>
      <w:bookmarkEnd w:id="75"/>
      <w:bookmarkEnd w:id="76"/>
      <w:bookmarkEnd w:id="77"/>
      <w:bookmarkEnd w:id="78"/>
      <w:bookmarkEnd w:id="79"/>
      <w:bookmarkEnd w:id="80"/>
      <w:bookmarkEnd w:id="81"/>
      <w:bookmarkEnd w:id="82"/>
      <w:r>
        <w:t>Terms used in these regulations</w:t>
      </w:r>
      <w:bookmarkEnd w:id="83"/>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Commonwealth payment</w:t>
      </w:r>
      <w:r>
        <w:rPr>
          <w:b/>
        </w:rPr>
        <w: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84" w:name="_Hlt449688621"/>
      <w:r>
        <w:t>4</w:t>
      </w:r>
      <w:bookmarkEnd w:id="84"/>
      <w:r>
        <w:t>;</w:t>
      </w:r>
    </w:p>
    <w:p>
      <w:pPr>
        <w:pStyle w:val="Defstart"/>
      </w:pPr>
      <w:r>
        <w:tab/>
      </w:r>
      <w:r>
        <w:rPr>
          <w:b/>
        </w:rPr>
        <w:t>“</w:t>
      </w:r>
      <w:r>
        <w:rPr>
          <w:rStyle w:val="CharDefText"/>
        </w:rPr>
        <w:t>contributions</w:t>
      </w:r>
      <w:r>
        <w:rPr>
          <w:rStyle w:val="CharDefText"/>
        </w:rPr>
        <w:noBreakHyphen/>
        <w:t>split transfer</w:t>
      </w:r>
      <w:r>
        <w:rPr>
          <w:b/>
        </w:rPr>
        <w:t>”</w:t>
      </w:r>
      <w:r>
        <w:t xml:space="preserve"> means a transfer to a scheme from another superannuation fund in accordance with Division 6.7 of the SIS Regulations, or that would be in accordance with that Division if the transferring fund were a regulated superannuation fund;</w:t>
      </w:r>
    </w:p>
    <w:p>
      <w:pPr>
        <w:pStyle w:val="Defstart"/>
      </w:pPr>
      <w:r>
        <w:rPr>
          <w:b/>
        </w:rPr>
        <w:tab/>
        <w:t>“</w:t>
      </w:r>
      <w:r>
        <w:rPr>
          <w:rStyle w:val="CharDefText"/>
        </w:rPr>
        <w:t>contributions tax</w:t>
      </w:r>
      <w:r>
        <w:rPr>
          <w:b/>
        </w:rPr>
        <w:t>”</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19" o:title=""/>
          </v:shape>
          <o:OLEObject Type="Embed" ProgID="Equation.3" ShapeID="_x0000_i1025" DrawAspect="Content" ObjectID="_1644487262" r:id="rId20"/>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Family Law Act</w:t>
      </w:r>
      <w:r>
        <w:rPr>
          <w:b/>
        </w:rPr>
        <w:t>”</w:t>
      </w:r>
      <w:r>
        <w:t xml:space="preserve"> means the </w:t>
      </w:r>
      <w:r>
        <w:rPr>
          <w:i/>
          <w:iCs/>
        </w:rPr>
        <w:t>Family Law Act 1975</w:t>
      </w:r>
      <w:r>
        <w:t xml:space="preserve"> (Commonwealth) Part VIIIB;</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t>“</w:t>
      </w:r>
      <w:r>
        <w:rPr>
          <w:rStyle w:val="CharDefText"/>
        </w:rPr>
        <w:t>GESB Super Member</w:t>
      </w:r>
      <w:r>
        <w:rPr>
          <w:b/>
        </w:rPr>
        <w:t>”</w:t>
      </w:r>
      <w:r>
        <w:t xml:space="preserve"> means a member of the GESB Super Scheme;</w:t>
      </w:r>
    </w:p>
    <w:p>
      <w:pPr>
        <w:pStyle w:val="Defstart"/>
      </w:pPr>
      <w:r>
        <w:rPr>
          <w:b/>
        </w:rPr>
        <w:tab/>
        <w:t>“</w:t>
      </w:r>
      <w:r>
        <w:rPr>
          <w:rStyle w:val="CharDefText"/>
        </w:rPr>
        <w:t>GESB Super (Retirement Access) Member</w:t>
      </w:r>
      <w:r>
        <w:rPr>
          <w:b/>
        </w:rPr>
        <w:t>”</w:t>
      </w:r>
      <w:r>
        <w:t xml:space="preserve"> means a member of the GESB Super (Retirement Access) Scheme;</w:t>
      </w:r>
    </w:p>
    <w:p>
      <w:pPr>
        <w:pStyle w:val="Defstart"/>
      </w:pPr>
      <w:r>
        <w:rPr>
          <w:b/>
        </w:rPr>
        <w:tab/>
        <w:t>“</w:t>
      </w:r>
      <w:r>
        <w:rPr>
          <w:rStyle w:val="CharDefText"/>
        </w:rPr>
        <w:t>GESB Super (Retirement Access) Scheme</w:t>
      </w:r>
      <w:r>
        <w:rPr>
          <w:b/>
        </w:rPr>
        <w:t>”</w:t>
      </w:r>
      <w:r>
        <w:t xml:space="preserve"> means the superannuation scheme established by regulation 200;</w:t>
      </w:r>
    </w:p>
    <w:p>
      <w:pPr>
        <w:pStyle w:val="Defstart"/>
      </w:pPr>
      <w:r>
        <w:rPr>
          <w:b/>
        </w:rPr>
        <w:tab/>
        <w:t>“</w:t>
      </w:r>
      <w:r>
        <w:rPr>
          <w:rStyle w:val="CharDefText"/>
        </w:rPr>
        <w:t>GESB Super Scheme</w:t>
      </w:r>
      <w:r>
        <w:rPr>
          <w:b/>
        </w:rPr>
        <w:t>”</w:t>
      </w:r>
      <w:r>
        <w:t xml:space="preserve"> means the superannuation scheme established by regulation 82;</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preservation age</w:t>
      </w:r>
      <w:r>
        <w:rPr>
          <w:b/>
        </w:rPr>
        <w:t>”</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t>“</w:t>
      </w:r>
      <w:r>
        <w:rPr>
          <w:rStyle w:val="CharDefText"/>
        </w:rPr>
        <w:t>preserved</w:t>
      </w:r>
      <w:r>
        <w:rPr>
          <w:b/>
        </w:rPr>
        <w:t>”</w:t>
      </w:r>
      <w:r>
        <w:t>, in relation to a benefit, means that the benefit is not yet payable to the Member who is entitled to it;</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rPr>
        <w:t>“</w:t>
      </w:r>
      <w:r>
        <w:rPr>
          <w:rStyle w:val="CharDefText"/>
        </w:rPr>
        <w:t>quarter</w:t>
      </w:r>
      <w:r>
        <w:rPr>
          <w:b/>
        </w:rPr>
        <w:t>”</w:t>
      </w:r>
      <w:r>
        <w:t xml:space="preserve"> means a period of 3 months commencing on 1 January, 1 April, 1 July or 1 October;</w:t>
      </w:r>
    </w:p>
    <w:p>
      <w:pPr>
        <w:pStyle w:val="Defstart"/>
      </w:pPr>
      <w:r>
        <w:rPr>
          <w:b/>
        </w:rPr>
        <w:tab/>
        <w:t>“</w:t>
      </w:r>
      <w:r>
        <w:rPr>
          <w:rStyle w:val="CharDefText"/>
        </w:rPr>
        <w:t>regulated superannuation fund</w:t>
      </w:r>
      <w:r>
        <w:rPr>
          <w:b/>
        </w:rPr>
        <w:t>”</w:t>
      </w:r>
      <w:r>
        <w:t xml:space="preserve"> has the same meaning as it has in section 19 of the SIS Act;</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restricted non</w:t>
      </w:r>
      <w:r>
        <w:rPr>
          <w:rStyle w:val="CharDefText"/>
        </w:rPr>
        <w:noBreakHyphen/>
        <w:t>preserved benefit</w:t>
      </w:r>
      <w:r>
        <w:rPr>
          <w:b/>
        </w:rPr>
        <w: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t xml:space="preserve"> 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w:t>
      </w:r>
    </w:p>
    <w:p>
      <w:pPr>
        <w:pStyle w:val="Defpara"/>
      </w:pPr>
      <w:r>
        <w:tab/>
        <w:t>(b)</w:t>
      </w:r>
      <w:r>
        <w:tab/>
        <w:t>an exempt public sector superannuation scheme (as defined in the SIS Act);</w:t>
      </w:r>
    </w:p>
    <w:p>
      <w:pPr>
        <w:pStyle w:val="Defpara"/>
      </w:pPr>
      <w:r>
        <w:tab/>
        <w:t>(c)</w:t>
      </w:r>
      <w:r>
        <w:tab/>
        <w:t xml:space="preserve">a regulated approved deposit fund (as defined in the SIS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unrestricted non</w:t>
      </w:r>
      <w:r>
        <w:rPr>
          <w:rStyle w:val="CharDefText"/>
        </w:rPr>
        <w:noBreakHyphen/>
        <w:t>preserved benefit</w:t>
      </w:r>
      <w:r>
        <w:rPr>
          <w:b/>
        </w:rPr>
        <w: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rPr>
        <w:t>“</w:t>
      </w:r>
      <w:r>
        <w:rPr>
          <w:rStyle w:val="CharDefText"/>
        </w:rPr>
        <w:t>West State Super Scheme</w:t>
      </w:r>
      <w:r>
        <w:rPr>
          <w:b/>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w:t>
      </w:r>
    </w:p>
    <w:p>
      <w:pPr>
        <w:pStyle w:val="Heading5"/>
      </w:pPr>
      <w:bookmarkStart w:id="85" w:name="_Toc112731884"/>
      <w:bookmarkStart w:id="86" w:name="_Toc203206227"/>
      <w:bookmarkStart w:id="87" w:name="_Toc450034443"/>
      <w:bookmarkStart w:id="88" w:name="_Toc462551463"/>
      <w:bookmarkStart w:id="89" w:name="_Toc503160270"/>
      <w:bookmarkStart w:id="90" w:name="_Toc507406007"/>
      <w:bookmarkStart w:id="91" w:name="_Toc13113930"/>
      <w:bookmarkStart w:id="92" w:name="_Toc20539393"/>
      <w:r>
        <w:rPr>
          <w:rStyle w:val="CharSectno"/>
        </w:rPr>
        <w:t>3A</w:t>
      </w:r>
      <w:r>
        <w:t>.</w:t>
      </w:r>
      <w:r>
        <w:tab/>
        <w:t>Trading name</w:t>
      </w:r>
      <w:bookmarkEnd w:id="85"/>
      <w:bookmarkEnd w:id="86"/>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93" w:name="_Toc112731885"/>
      <w:bookmarkStart w:id="94" w:name="_Toc203206228"/>
      <w:r>
        <w:rPr>
          <w:rStyle w:val="CharSectno"/>
        </w:rPr>
        <w:t>4</w:t>
      </w:r>
      <w:r>
        <w:rPr>
          <w:snapToGrid w:val="0"/>
        </w:rPr>
        <w:t>.</w:t>
      </w:r>
      <w:r>
        <w:rPr>
          <w:snapToGrid w:val="0"/>
        </w:rPr>
        <w:tab/>
        <w:t>Selection of contribution period</w:t>
      </w:r>
      <w:bookmarkEnd w:id="87"/>
      <w:bookmarkEnd w:id="88"/>
      <w:bookmarkEnd w:id="89"/>
      <w:bookmarkEnd w:id="90"/>
      <w:bookmarkEnd w:id="91"/>
      <w:bookmarkEnd w:id="92"/>
      <w:bookmarkEnd w:id="93"/>
      <w:bookmarkEnd w:id="94"/>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95" w:name="_Toc450034444"/>
      <w:bookmarkStart w:id="96" w:name="_Toc462551464"/>
      <w:bookmarkStart w:id="97" w:name="_Toc503160271"/>
      <w:bookmarkStart w:id="98" w:name="_Toc507406008"/>
      <w:bookmarkStart w:id="99" w:name="_Toc13113931"/>
      <w:bookmarkStart w:id="100" w:name="_Toc20539394"/>
      <w:bookmarkStart w:id="101"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102" w:name="_Toc203206229"/>
      <w:r>
        <w:rPr>
          <w:rStyle w:val="CharSectno"/>
        </w:rPr>
        <w:t>5</w:t>
      </w:r>
      <w:r>
        <w:t>.</w:t>
      </w:r>
      <w:r>
        <w:tab/>
        <w:t>Meaning of “remuneration”</w:t>
      </w:r>
      <w:bookmarkEnd w:id="95"/>
      <w:bookmarkEnd w:id="96"/>
      <w:bookmarkEnd w:id="97"/>
      <w:bookmarkEnd w:id="98"/>
      <w:bookmarkEnd w:id="99"/>
      <w:bookmarkEnd w:id="100"/>
      <w:bookmarkEnd w:id="101"/>
      <w:bookmarkEnd w:id="102"/>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rPr>
        <w:t>“</w:t>
      </w:r>
      <w:r>
        <w:rPr>
          <w:rStyle w:val="CharDefText"/>
        </w:rPr>
        <w:t>remuneration</w:t>
      </w:r>
      <w:r>
        <w:rPr>
          <w:b/>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103" w:name="_Toc450034445"/>
      <w:bookmarkStart w:id="104" w:name="_Toc462551465"/>
      <w:bookmarkStart w:id="105" w:name="_Toc503160272"/>
      <w:bookmarkStart w:id="106" w:name="_Toc507406009"/>
      <w:bookmarkStart w:id="107" w:name="_Toc13113932"/>
      <w:bookmarkStart w:id="108" w:name="_Toc20539395"/>
      <w:bookmarkStart w:id="109" w:name="_Toc112731887"/>
      <w:bookmarkStart w:id="110" w:name="_Toc203206230"/>
      <w:r>
        <w:rPr>
          <w:rStyle w:val="CharSectno"/>
        </w:rPr>
        <w:t>6</w:t>
      </w:r>
      <w:r>
        <w:rPr>
          <w:snapToGrid w:val="0"/>
        </w:rPr>
        <w:t>.</w:t>
      </w:r>
      <w:r>
        <w:rPr>
          <w:snapToGrid w:val="0"/>
        </w:rPr>
        <w:tab/>
        <w:t>Remuneration for part</w:t>
      </w:r>
      <w:r>
        <w:rPr>
          <w:snapToGrid w:val="0"/>
        </w:rPr>
        <w:noBreakHyphen/>
        <w:t>time or seconded Members or Members with irregular pay</w:t>
      </w:r>
      <w:bookmarkEnd w:id="103"/>
      <w:bookmarkEnd w:id="104"/>
      <w:bookmarkEnd w:id="105"/>
      <w:bookmarkEnd w:id="106"/>
      <w:bookmarkEnd w:id="107"/>
      <w:bookmarkEnd w:id="108"/>
      <w:bookmarkEnd w:id="109"/>
      <w:bookmarkEnd w:id="110"/>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11" w:name="_Toc13113933"/>
      <w:bookmarkStart w:id="112" w:name="_Toc20539396"/>
      <w:bookmarkStart w:id="113" w:name="_Toc112731888"/>
      <w:bookmarkStart w:id="114" w:name="_Toc203206231"/>
      <w:bookmarkStart w:id="115" w:name="_Toc448726046"/>
      <w:bookmarkStart w:id="116" w:name="_Toc450034446"/>
      <w:bookmarkStart w:id="117" w:name="_Toc462551466"/>
      <w:bookmarkStart w:id="118" w:name="_Toc503160273"/>
      <w:bookmarkStart w:id="119" w:name="_Toc507406010"/>
      <w:r>
        <w:rPr>
          <w:rStyle w:val="CharSectno"/>
        </w:rPr>
        <w:t>6A</w:t>
      </w:r>
      <w:r>
        <w:t>.</w:t>
      </w:r>
      <w:r>
        <w:tab/>
        <w:t>Remuneration for certain parliamentarians</w:t>
      </w:r>
      <w:bookmarkEnd w:id="111"/>
      <w:bookmarkEnd w:id="112"/>
      <w:bookmarkEnd w:id="113"/>
      <w:bookmarkEnd w:id="114"/>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 or the GESB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20" w:name="_Toc13113934"/>
      <w:bookmarkStart w:id="121" w:name="_Toc20539397"/>
      <w:bookmarkStart w:id="122" w:name="_Toc112731889"/>
      <w:bookmarkStart w:id="123" w:name="_Toc203206232"/>
      <w:r>
        <w:rPr>
          <w:rStyle w:val="CharSectno"/>
        </w:rPr>
        <w:t>7</w:t>
      </w:r>
      <w:r>
        <w:t>.</w:t>
      </w:r>
      <w:r>
        <w:tab/>
        <w:t>Prescribed Employers</w:t>
      </w:r>
      <w:bookmarkEnd w:id="115"/>
      <w:bookmarkEnd w:id="116"/>
      <w:bookmarkEnd w:id="117"/>
      <w:bookmarkEnd w:id="118"/>
      <w:bookmarkEnd w:id="119"/>
      <w:bookmarkEnd w:id="120"/>
      <w:bookmarkEnd w:id="121"/>
      <w:bookmarkEnd w:id="122"/>
      <w:bookmarkEnd w:id="123"/>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24" w:name="_Toc500758329"/>
      <w:bookmarkStart w:id="125" w:name="_Toc503160274"/>
      <w:bookmarkStart w:id="126" w:name="_Toc507406011"/>
      <w:bookmarkStart w:id="127" w:name="_Toc13113935"/>
      <w:bookmarkStart w:id="128" w:name="_Toc20539398"/>
      <w:bookmarkStart w:id="129" w:name="_Toc112731890"/>
      <w:bookmarkStart w:id="130" w:name="_Toc203206233"/>
      <w:bookmarkStart w:id="131" w:name="_Toc435930232"/>
      <w:bookmarkStart w:id="132" w:name="_Toc438262817"/>
      <w:r>
        <w:rPr>
          <w:rStyle w:val="CharSectno"/>
        </w:rPr>
        <w:t>8</w:t>
      </w:r>
      <w:r>
        <w:t>.</w:t>
      </w:r>
      <w:r>
        <w:tab/>
        <w:t>Who does a worker work for</w:t>
      </w:r>
      <w:bookmarkEnd w:id="124"/>
      <w:bookmarkEnd w:id="125"/>
      <w:bookmarkEnd w:id="126"/>
      <w:bookmarkEnd w:id="127"/>
      <w:bookmarkEnd w:id="128"/>
      <w:bookmarkEnd w:id="129"/>
      <w:bookmarkEnd w:id="130"/>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33" w:name="_Toc500758330"/>
      <w:bookmarkStart w:id="134" w:name="_Toc448726047"/>
      <w:bookmarkStart w:id="135" w:name="_Toc450034447"/>
      <w:bookmarkStart w:id="136" w:name="_Toc462551467"/>
      <w:bookmarkStart w:id="137" w:name="_Toc503160275"/>
      <w:bookmarkStart w:id="138" w:name="_Toc507406012"/>
      <w:bookmarkStart w:id="139" w:name="_Toc13113936"/>
      <w:bookmarkStart w:id="140" w:name="_Toc20539399"/>
      <w:bookmarkStart w:id="141" w:name="_Toc112731891"/>
      <w:bookmarkStart w:id="142" w:name="_Toc203206234"/>
      <w:r>
        <w:rPr>
          <w:rStyle w:val="CharSectno"/>
        </w:rPr>
        <w:t>9</w:t>
      </w:r>
      <w:r>
        <w:t>.</w:t>
      </w:r>
      <w:r>
        <w:tab/>
        <w:t>The Government, departments and unincorporated entities as Employer</w:t>
      </w:r>
      <w:bookmarkEnd w:id="133"/>
      <w:r>
        <w:t>s</w:t>
      </w:r>
      <w:bookmarkEnd w:id="134"/>
      <w:bookmarkEnd w:id="135"/>
      <w:bookmarkEnd w:id="136"/>
      <w:bookmarkEnd w:id="137"/>
      <w:bookmarkEnd w:id="138"/>
      <w:bookmarkEnd w:id="139"/>
      <w:bookmarkEnd w:id="140"/>
      <w:bookmarkEnd w:id="141"/>
      <w:bookmarkEnd w:id="142"/>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43" w:name="_Toc448726048"/>
      <w:bookmarkStart w:id="144" w:name="_Toc450034448"/>
      <w:bookmarkStart w:id="145" w:name="_Toc462551468"/>
      <w:bookmarkStart w:id="146" w:name="_Toc503160276"/>
      <w:bookmarkStart w:id="147" w:name="_Toc507406013"/>
      <w:bookmarkStart w:id="148" w:name="_Toc13113937"/>
      <w:bookmarkStart w:id="149" w:name="_Toc20539400"/>
      <w:bookmarkStart w:id="150" w:name="_Toc112731892"/>
      <w:bookmarkStart w:id="151" w:name="_Toc203206235"/>
      <w:r>
        <w:rPr>
          <w:rStyle w:val="CharSectno"/>
        </w:rPr>
        <w:t>10</w:t>
      </w:r>
      <w:r>
        <w:rPr>
          <w:snapToGrid w:val="0"/>
        </w:rPr>
        <w:t>.</w:t>
      </w:r>
      <w:r>
        <w:rPr>
          <w:snapToGrid w:val="0"/>
        </w:rPr>
        <w:tab/>
        <w:t>When does a person cease to be a worker</w:t>
      </w:r>
      <w:bookmarkEnd w:id="143"/>
      <w:bookmarkEnd w:id="144"/>
      <w:bookmarkEnd w:id="145"/>
      <w:bookmarkEnd w:id="146"/>
      <w:bookmarkEnd w:id="147"/>
      <w:bookmarkEnd w:id="148"/>
      <w:bookmarkEnd w:id="149"/>
      <w:bookmarkEnd w:id="150"/>
      <w:bookmarkEnd w:id="151"/>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52" w:name="_Toc448726049"/>
      <w:bookmarkStart w:id="153" w:name="_Toc450034449"/>
      <w:bookmarkStart w:id="154" w:name="_Toc462551469"/>
      <w:bookmarkStart w:id="155" w:name="_Toc503160277"/>
      <w:bookmarkStart w:id="156" w:name="_Toc507406014"/>
      <w:bookmarkStart w:id="157" w:name="_Toc13113938"/>
      <w:bookmarkStart w:id="158" w:name="_Toc20539401"/>
      <w:bookmarkStart w:id="159" w:name="_Toc112731893"/>
      <w:bookmarkStart w:id="160" w:name="_Toc203206236"/>
      <w:r>
        <w:rPr>
          <w:rStyle w:val="CharSectno"/>
        </w:rPr>
        <w:t>11</w:t>
      </w:r>
      <w:r>
        <w:rPr>
          <w:snapToGrid w:val="0"/>
        </w:rPr>
        <w:t>.</w:t>
      </w:r>
      <w:r>
        <w:rPr>
          <w:snapToGrid w:val="0"/>
        </w:rPr>
        <w:tab/>
        <w:t>P</w:t>
      </w:r>
      <w:r>
        <w:t>ersons</w:t>
      </w:r>
      <w:r>
        <w:rPr>
          <w:snapToGrid w:val="0"/>
        </w:rPr>
        <w:t xml:space="preserve"> in more than one </w:t>
      </w:r>
      <w:bookmarkEnd w:id="131"/>
      <w:bookmarkEnd w:id="132"/>
      <w:bookmarkEnd w:id="152"/>
      <w:bookmarkEnd w:id="153"/>
      <w:bookmarkEnd w:id="154"/>
      <w:r>
        <w:rPr>
          <w:snapToGrid w:val="0"/>
        </w:rPr>
        <w:t>job</w:t>
      </w:r>
      <w:bookmarkEnd w:id="155"/>
      <w:bookmarkEnd w:id="156"/>
      <w:bookmarkEnd w:id="157"/>
      <w:bookmarkEnd w:id="158"/>
      <w:bookmarkEnd w:id="159"/>
      <w:bookmarkEnd w:id="160"/>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61" w:name="_Toc77483845"/>
      <w:bookmarkStart w:id="162" w:name="_Toc77484226"/>
      <w:bookmarkStart w:id="163" w:name="_Toc77484571"/>
      <w:bookmarkStart w:id="164" w:name="_Toc77488695"/>
      <w:bookmarkStart w:id="165" w:name="_Toc77490175"/>
      <w:bookmarkStart w:id="166" w:name="_Toc77491990"/>
      <w:bookmarkStart w:id="167" w:name="_Toc77495548"/>
      <w:bookmarkStart w:id="168" w:name="_Toc77498062"/>
      <w:bookmarkStart w:id="169" w:name="_Toc89248024"/>
      <w:bookmarkStart w:id="170" w:name="_Toc89248371"/>
      <w:bookmarkStart w:id="171" w:name="_Toc89753464"/>
      <w:bookmarkStart w:id="172" w:name="_Toc89759412"/>
      <w:bookmarkStart w:id="173" w:name="_Toc89763767"/>
      <w:bookmarkStart w:id="174" w:name="_Toc89769548"/>
      <w:bookmarkStart w:id="175" w:name="_Toc90377980"/>
      <w:bookmarkStart w:id="176" w:name="_Toc90436908"/>
      <w:bookmarkStart w:id="177" w:name="_Toc109185007"/>
      <w:bookmarkStart w:id="178" w:name="_Toc109185378"/>
      <w:bookmarkStart w:id="179" w:name="_Toc109192696"/>
      <w:bookmarkStart w:id="180" w:name="_Toc109205481"/>
      <w:bookmarkStart w:id="181" w:name="_Toc110309302"/>
      <w:bookmarkStart w:id="182" w:name="_Toc110309983"/>
      <w:bookmarkStart w:id="183" w:name="_Toc112731894"/>
      <w:bookmarkStart w:id="184" w:name="_Toc112745410"/>
      <w:bookmarkStart w:id="185" w:name="_Toc112751277"/>
      <w:bookmarkStart w:id="186" w:name="_Toc114560193"/>
      <w:bookmarkStart w:id="187" w:name="_Toc116122098"/>
      <w:bookmarkStart w:id="188" w:name="_Toc131926654"/>
      <w:bookmarkStart w:id="189" w:name="_Toc136338741"/>
      <w:bookmarkStart w:id="190" w:name="_Toc136401022"/>
      <w:bookmarkStart w:id="191" w:name="_Toc141158666"/>
      <w:bookmarkStart w:id="192" w:name="_Toc147729260"/>
      <w:bookmarkStart w:id="193" w:name="_Toc147740256"/>
      <w:bookmarkStart w:id="194" w:name="_Toc149971053"/>
      <w:bookmarkStart w:id="195" w:name="_Toc164232406"/>
      <w:bookmarkStart w:id="196" w:name="_Toc164232780"/>
      <w:bookmarkStart w:id="197" w:name="_Toc164244827"/>
      <w:bookmarkStart w:id="198" w:name="_Toc164574254"/>
      <w:bookmarkStart w:id="199" w:name="_Toc164754011"/>
      <w:bookmarkStart w:id="200" w:name="_Toc168906712"/>
      <w:bookmarkStart w:id="201" w:name="_Toc168908073"/>
      <w:bookmarkStart w:id="202" w:name="_Toc168973248"/>
      <w:bookmarkStart w:id="203" w:name="_Toc171314797"/>
      <w:bookmarkStart w:id="204" w:name="_Toc171391889"/>
      <w:bookmarkStart w:id="205" w:name="_Toc172523502"/>
      <w:bookmarkStart w:id="206" w:name="_Toc173222733"/>
      <w:bookmarkStart w:id="207" w:name="_Toc174517828"/>
      <w:bookmarkStart w:id="208" w:name="_Toc196279778"/>
      <w:bookmarkStart w:id="209" w:name="_Toc196288015"/>
      <w:bookmarkStart w:id="210" w:name="_Toc196288464"/>
      <w:bookmarkStart w:id="211" w:name="_Toc196295378"/>
      <w:bookmarkStart w:id="212" w:name="_Toc196300758"/>
      <w:bookmarkStart w:id="213" w:name="_Toc196301210"/>
      <w:bookmarkStart w:id="214" w:name="_Toc196300999"/>
      <w:bookmarkStart w:id="215" w:name="_Toc202852532"/>
      <w:bookmarkStart w:id="216" w:name="_Toc203206237"/>
      <w:r>
        <w:rPr>
          <w:rStyle w:val="CharPartNo"/>
        </w:rPr>
        <w:t>Part 2</w:t>
      </w:r>
      <w:r>
        <w:t xml:space="preserve"> — </w:t>
      </w:r>
      <w:r>
        <w:rPr>
          <w:rStyle w:val="CharPartText"/>
        </w:rPr>
        <w:t>Gold State Super Scheme</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Heading3"/>
      </w:pPr>
      <w:bookmarkStart w:id="217" w:name="_Toc77483846"/>
      <w:bookmarkStart w:id="218" w:name="_Toc77484227"/>
      <w:bookmarkStart w:id="219" w:name="_Toc77484572"/>
      <w:bookmarkStart w:id="220" w:name="_Toc77488696"/>
      <w:bookmarkStart w:id="221" w:name="_Toc77490176"/>
      <w:bookmarkStart w:id="222" w:name="_Toc77491991"/>
      <w:bookmarkStart w:id="223" w:name="_Toc77495549"/>
      <w:bookmarkStart w:id="224" w:name="_Toc77498063"/>
      <w:bookmarkStart w:id="225" w:name="_Toc89248025"/>
      <w:bookmarkStart w:id="226" w:name="_Toc89248372"/>
      <w:bookmarkStart w:id="227" w:name="_Toc89753465"/>
      <w:bookmarkStart w:id="228" w:name="_Toc89759413"/>
      <w:bookmarkStart w:id="229" w:name="_Toc89763768"/>
      <w:bookmarkStart w:id="230" w:name="_Toc89769549"/>
      <w:bookmarkStart w:id="231" w:name="_Toc90377981"/>
      <w:bookmarkStart w:id="232" w:name="_Toc90436909"/>
      <w:bookmarkStart w:id="233" w:name="_Toc109185008"/>
      <w:bookmarkStart w:id="234" w:name="_Toc109185379"/>
      <w:bookmarkStart w:id="235" w:name="_Toc109192697"/>
      <w:bookmarkStart w:id="236" w:name="_Toc109205482"/>
      <w:bookmarkStart w:id="237" w:name="_Toc110309303"/>
      <w:bookmarkStart w:id="238" w:name="_Toc110309984"/>
      <w:bookmarkStart w:id="239" w:name="_Toc112731895"/>
      <w:bookmarkStart w:id="240" w:name="_Toc112745411"/>
      <w:bookmarkStart w:id="241" w:name="_Toc112751278"/>
      <w:bookmarkStart w:id="242" w:name="_Toc114560194"/>
      <w:bookmarkStart w:id="243" w:name="_Toc116122099"/>
      <w:bookmarkStart w:id="244" w:name="_Toc131926655"/>
      <w:bookmarkStart w:id="245" w:name="_Toc136338742"/>
      <w:bookmarkStart w:id="246" w:name="_Toc136401023"/>
      <w:bookmarkStart w:id="247" w:name="_Toc141158667"/>
      <w:bookmarkStart w:id="248" w:name="_Toc147729261"/>
      <w:bookmarkStart w:id="249" w:name="_Toc147740257"/>
      <w:bookmarkStart w:id="250" w:name="_Toc149971054"/>
      <w:bookmarkStart w:id="251" w:name="_Toc164232407"/>
      <w:bookmarkStart w:id="252" w:name="_Toc164232781"/>
      <w:bookmarkStart w:id="253" w:name="_Toc164244828"/>
      <w:bookmarkStart w:id="254" w:name="_Toc164574255"/>
      <w:bookmarkStart w:id="255" w:name="_Toc164754012"/>
      <w:bookmarkStart w:id="256" w:name="_Toc168906713"/>
      <w:bookmarkStart w:id="257" w:name="_Toc168908074"/>
      <w:bookmarkStart w:id="258" w:name="_Toc168973249"/>
      <w:bookmarkStart w:id="259" w:name="_Toc171314798"/>
      <w:bookmarkStart w:id="260" w:name="_Toc171391890"/>
      <w:bookmarkStart w:id="261" w:name="_Toc172523503"/>
      <w:bookmarkStart w:id="262" w:name="_Toc173222734"/>
      <w:bookmarkStart w:id="263" w:name="_Toc174517829"/>
      <w:bookmarkStart w:id="264" w:name="_Toc196279779"/>
      <w:bookmarkStart w:id="265" w:name="_Toc196288016"/>
      <w:bookmarkStart w:id="266" w:name="_Toc196288465"/>
      <w:bookmarkStart w:id="267" w:name="_Toc196295379"/>
      <w:bookmarkStart w:id="268" w:name="_Toc196300759"/>
      <w:bookmarkStart w:id="269" w:name="_Toc196301211"/>
      <w:bookmarkStart w:id="270" w:name="_Toc196301000"/>
      <w:bookmarkStart w:id="271" w:name="_Toc202852533"/>
      <w:bookmarkStart w:id="272" w:name="_Toc203206238"/>
      <w:bookmarkStart w:id="273" w:name="_Toc435930256"/>
      <w:bookmarkStart w:id="274" w:name="_Toc438262841"/>
      <w:r>
        <w:rPr>
          <w:rStyle w:val="CharDivNo"/>
        </w:rPr>
        <w:t>Division 1</w:t>
      </w:r>
      <w:r>
        <w:t xml:space="preserve"> — </w:t>
      </w:r>
      <w:r>
        <w:rPr>
          <w:rStyle w:val="CharDivText"/>
        </w:rPr>
        <w:t>Preliminary</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Heading5"/>
      </w:pPr>
      <w:bookmarkStart w:id="275" w:name="_Toc448726051"/>
      <w:bookmarkStart w:id="276" w:name="_Toc450034450"/>
      <w:bookmarkStart w:id="277" w:name="_Toc461507533"/>
      <w:bookmarkStart w:id="278" w:name="_Toc462551470"/>
      <w:bookmarkStart w:id="279" w:name="_Toc503160278"/>
      <w:bookmarkStart w:id="280" w:name="_Toc507406015"/>
      <w:bookmarkStart w:id="281" w:name="_Toc13113939"/>
      <w:bookmarkStart w:id="282" w:name="_Toc20539402"/>
      <w:bookmarkStart w:id="283" w:name="_Toc112731896"/>
      <w:bookmarkStart w:id="284" w:name="_Toc203206239"/>
      <w:r>
        <w:rPr>
          <w:rStyle w:val="CharSectno"/>
        </w:rPr>
        <w:t>12</w:t>
      </w:r>
      <w:r>
        <w:t>.</w:t>
      </w:r>
      <w:r>
        <w:tab/>
      </w:r>
      <w:bookmarkEnd w:id="275"/>
      <w:bookmarkEnd w:id="276"/>
      <w:bookmarkEnd w:id="277"/>
      <w:bookmarkEnd w:id="278"/>
      <w:bookmarkEnd w:id="279"/>
      <w:bookmarkEnd w:id="280"/>
      <w:bookmarkEnd w:id="281"/>
      <w:bookmarkEnd w:id="282"/>
      <w:bookmarkEnd w:id="283"/>
      <w:r>
        <w:t>Terms used in this Part</w:t>
      </w:r>
      <w:bookmarkEnd w:id="284"/>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85" w:name="_Hlt449344201"/>
      <w:r>
        <w:t>14</w:t>
      </w:r>
      <w:bookmarkEnd w:id="285"/>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rPr>
          <w:b/>
        </w:rPr>
        <w:tab/>
        <w:t>“</w:t>
      </w:r>
      <w:r>
        <w:rPr>
          <w:rStyle w:val="CharDefText"/>
        </w:rPr>
        <w:t>GSS withdrawal benefit</w:t>
      </w:r>
      <w:r>
        <w:rPr>
          <w:b/>
        </w:rPr>
        <w:t>”</w:t>
      </w:r>
      <w:r>
        <w:t xml:space="preserve"> means a benefit under regulation 44;</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keepNext/>
        <w:keepLines/>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Footnotesection"/>
      </w:pPr>
      <w:bookmarkStart w:id="286" w:name="_Toc448726052"/>
      <w:bookmarkStart w:id="287" w:name="_Toc450034452"/>
      <w:bookmarkStart w:id="288" w:name="_Toc461507535"/>
      <w:bookmarkStart w:id="289" w:name="_Toc462551472"/>
      <w:bookmarkStart w:id="290" w:name="_Toc503160279"/>
      <w:bookmarkStart w:id="291" w:name="_Toc507406016"/>
      <w:bookmarkStart w:id="292" w:name="_Toc13113940"/>
      <w:bookmarkStart w:id="293" w:name="_Toc20539403"/>
      <w:bookmarkStart w:id="294" w:name="_Toc112731897"/>
      <w:r>
        <w:tab/>
        <w:t>[Regulation 12 amended in Gazette 13 Apr 2007 p. 1597.]</w:t>
      </w:r>
    </w:p>
    <w:p>
      <w:pPr>
        <w:pStyle w:val="Heading5"/>
      </w:pPr>
      <w:bookmarkStart w:id="295" w:name="_Toc203206240"/>
      <w:r>
        <w:rPr>
          <w:rStyle w:val="CharSectno"/>
        </w:rPr>
        <w:t>13</w:t>
      </w:r>
      <w:r>
        <w:t>.</w:t>
      </w:r>
      <w:r>
        <w:tab/>
        <w:t>Meaning of “average contribution rate”</w:t>
      </w:r>
      <w:bookmarkEnd w:id="286"/>
      <w:bookmarkEnd w:id="287"/>
      <w:bookmarkEnd w:id="288"/>
      <w:bookmarkEnd w:id="289"/>
      <w:bookmarkEnd w:id="290"/>
      <w:bookmarkEnd w:id="291"/>
      <w:bookmarkEnd w:id="292"/>
      <w:bookmarkEnd w:id="293"/>
      <w:bookmarkEnd w:id="294"/>
      <w:bookmarkEnd w:id="295"/>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1" o:title=""/>
          </v:shape>
          <o:OLEObject Type="Embed" ProgID="Equation.3" ShapeID="_x0000_i1026" DrawAspect="Content" ObjectID="_1644487263" r:id="rId22"/>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96" w:name="_Toc448726053"/>
      <w:bookmarkStart w:id="297" w:name="_Toc450034451"/>
      <w:bookmarkStart w:id="298" w:name="_Toc461507534"/>
      <w:bookmarkStart w:id="299" w:name="_Toc462551471"/>
      <w:bookmarkStart w:id="300" w:name="_Toc503160280"/>
      <w:bookmarkStart w:id="301" w:name="_Toc507406017"/>
      <w:bookmarkStart w:id="302" w:name="_Toc13113941"/>
      <w:bookmarkStart w:id="303" w:name="_Toc20539404"/>
      <w:bookmarkStart w:id="304" w:name="_Toc112731898"/>
      <w:bookmarkStart w:id="305" w:name="_Toc203206241"/>
      <w:r>
        <w:rPr>
          <w:rStyle w:val="CharSectno"/>
        </w:rPr>
        <w:t>14</w:t>
      </w:r>
      <w:r>
        <w:t>.</w:t>
      </w:r>
      <w:r>
        <w:tab/>
        <w:t>Meaning of “</w:t>
      </w:r>
      <w:bookmarkEnd w:id="296"/>
      <w:r>
        <w:t>contributory membership period”</w:t>
      </w:r>
      <w:bookmarkEnd w:id="297"/>
      <w:bookmarkEnd w:id="298"/>
      <w:bookmarkEnd w:id="299"/>
      <w:bookmarkEnd w:id="300"/>
      <w:bookmarkEnd w:id="301"/>
      <w:bookmarkEnd w:id="302"/>
      <w:bookmarkEnd w:id="303"/>
      <w:bookmarkEnd w:id="304"/>
      <w:bookmarkEnd w:id="305"/>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06" w:name="_Toc503160281"/>
      <w:bookmarkStart w:id="307" w:name="_Toc507406018"/>
      <w:bookmarkStart w:id="308" w:name="_Toc13113942"/>
      <w:bookmarkStart w:id="309" w:name="_Toc20539405"/>
      <w:bookmarkStart w:id="310" w:name="_Toc112731899"/>
      <w:bookmarkStart w:id="311" w:name="_Toc203206242"/>
      <w:r>
        <w:rPr>
          <w:rStyle w:val="CharSectno"/>
        </w:rPr>
        <w:t>15</w:t>
      </w:r>
      <w:r>
        <w:t>.</w:t>
      </w:r>
      <w:r>
        <w:tab/>
        <w:t>Meaning of “eligible Gold State worker”</w:t>
      </w:r>
      <w:bookmarkEnd w:id="306"/>
      <w:bookmarkEnd w:id="307"/>
      <w:bookmarkEnd w:id="308"/>
      <w:bookmarkEnd w:id="309"/>
      <w:bookmarkEnd w:id="310"/>
      <w:bookmarkEnd w:id="311"/>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312" w:name="_Hlt495479269"/>
      <w:r>
        <w:t>22</w:t>
      </w:r>
      <w:bookmarkEnd w:id="312"/>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13" w:name="_Toc448726054"/>
      <w:bookmarkStart w:id="314" w:name="_Toc450034453"/>
      <w:bookmarkStart w:id="315" w:name="_Toc461507536"/>
      <w:bookmarkStart w:id="316" w:name="_Toc462551473"/>
      <w:bookmarkStart w:id="317" w:name="_Toc503160282"/>
      <w:bookmarkStart w:id="318" w:name="_Toc507406019"/>
      <w:bookmarkStart w:id="319" w:name="_Toc13113943"/>
      <w:bookmarkStart w:id="320" w:name="_Toc20539406"/>
      <w:bookmarkStart w:id="321" w:name="_Toc112731900"/>
      <w:bookmarkStart w:id="322" w:name="_Toc203206243"/>
      <w:r>
        <w:rPr>
          <w:rStyle w:val="CharSectno"/>
        </w:rPr>
        <w:t>16</w:t>
      </w:r>
      <w:r>
        <w:rPr>
          <w:snapToGrid w:val="0"/>
        </w:rPr>
        <w:t>.</w:t>
      </w:r>
      <w:r>
        <w:rPr>
          <w:snapToGrid w:val="0"/>
        </w:rPr>
        <w:tab/>
        <w:t>Meaning of “final remuneration”</w:t>
      </w:r>
      <w:bookmarkEnd w:id="313"/>
      <w:bookmarkEnd w:id="314"/>
      <w:bookmarkEnd w:id="315"/>
      <w:bookmarkEnd w:id="316"/>
      <w:bookmarkEnd w:id="317"/>
      <w:bookmarkEnd w:id="318"/>
      <w:bookmarkEnd w:id="319"/>
      <w:bookmarkEnd w:id="320"/>
      <w:bookmarkEnd w:id="321"/>
      <w:bookmarkEnd w:id="322"/>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3" o:title=""/>
          </v:shape>
          <o:OLEObject Type="Embed" ProgID="Equation.3" ShapeID="_x0000_i1027" DrawAspect="Content" ObjectID="_1644487264" r:id="rId24"/>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323" w:name="_Toc448726061"/>
      <w:bookmarkStart w:id="324" w:name="_Toc450034457"/>
      <w:bookmarkStart w:id="325" w:name="_Toc461507540"/>
      <w:bookmarkStart w:id="326" w:name="_Toc462551477"/>
      <w:bookmarkStart w:id="327" w:name="_Toc503160283"/>
      <w:bookmarkStart w:id="328" w:name="_Toc507406020"/>
      <w:bookmarkStart w:id="329" w:name="_Toc13113944"/>
      <w:bookmarkStart w:id="330" w:name="_Toc20539407"/>
      <w:bookmarkStart w:id="331" w:name="_Toc112731901"/>
      <w:bookmarkStart w:id="332" w:name="_Toc203206244"/>
      <w:r>
        <w:rPr>
          <w:rStyle w:val="CharSectno"/>
        </w:rPr>
        <w:t>17</w:t>
      </w:r>
      <w:r>
        <w:rPr>
          <w:snapToGrid w:val="0"/>
        </w:rPr>
        <w:t>.</w:t>
      </w:r>
      <w:r>
        <w:rPr>
          <w:snapToGrid w:val="0"/>
        </w:rPr>
        <w:tab/>
        <w:t>Effect of changes to working hours</w:t>
      </w:r>
      <w:bookmarkEnd w:id="323"/>
      <w:bookmarkEnd w:id="324"/>
      <w:bookmarkEnd w:id="325"/>
      <w:bookmarkEnd w:id="326"/>
      <w:bookmarkEnd w:id="327"/>
      <w:bookmarkEnd w:id="328"/>
      <w:bookmarkEnd w:id="329"/>
      <w:bookmarkEnd w:id="330"/>
      <w:bookmarkEnd w:id="331"/>
      <w:bookmarkEnd w:id="332"/>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33" w:name="_Toc448726060"/>
      <w:bookmarkStart w:id="334" w:name="_Toc450034456"/>
      <w:bookmarkStart w:id="335" w:name="_Toc461507539"/>
      <w:bookmarkStart w:id="336" w:name="_Toc462551476"/>
      <w:bookmarkStart w:id="337" w:name="_Toc503160284"/>
      <w:bookmarkStart w:id="338" w:name="_Toc507406021"/>
      <w:bookmarkStart w:id="339" w:name="_Toc13113945"/>
      <w:bookmarkStart w:id="340" w:name="_Toc20539408"/>
      <w:bookmarkStart w:id="341" w:name="_Toc112731902"/>
      <w:bookmarkStart w:id="342" w:name="_Toc203206245"/>
      <w:r>
        <w:rPr>
          <w:rStyle w:val="CharSectno"/>
        </w:rPr>
        <w:t>18</w:t>
      </w:r>
      <w:r>
        <w:rPr>
          <w:snapToGrid w:val="0"/>
        </w:rPr>
        <w:t>.</w:t>
      </w:r>
      <w:r>
        <w:rPr>
          <w:snapToGrid w:val="0"/>
        </w:rPr>
        <w:tab/>
        <w:t>Limits on insurance cover</w:t>
      </w:r>
      <w:bookmarkEnd w:id="333"/>
      <w:bookmarkEnd w:id="334"/>
      <w:bookmarkEnd w:id="335"/>
      <w:bookmarkEnd w:id="336"/>
      <w:r>
        <w:rPr>
          <w:snapToGrid w:val="0"/>
        </w:rPr>
        <w:t> — health conditions</w:t>
      </w:r>
      <w:bookmarkEnd w:id="337"/>
      <w:bookmarkEnd w:id="338"/>
      <w:bookmarkEnd w:id="339"/>
      <w:bookmarkEnd w:id="340"/>
      <w:bookmarkEnd w:id="341"/>
      <w:bookmarkEnd w:id="342"/>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43" w:name="_Toc77483854"/>
      <w:bookmarkStart w:id="344" w:name="_Toc77484235"/>
      <w:bookmarkStart w:id="345" w:name="_Toc77484580"/>
      <w:bookmarkStart w:id="346" w:name="_Toc77488704"/>
      <w:bookmarkStart w:id="347" w:name="_Toc77490184"/>
      <w:bookmarkStart w:id="348" w:name="_Toc77491999"/>
      <w:bookmarkStart w:id="349" w:name="_Toc77495557"/>
      <w:bookmarkStart w:id="350" w:name="_Toc77498071"/>
      <w:bookmarkStart w:id="351" w:name="_Toc89248033"/>
      <w:bookmarkStart w:id="352" w:name="_Toc89248380"/>
      <w:bookmarkStart w:id="353" w:name="_Toc89753473"/>
      <w:bookmarkStart w:id="354" w:name="_Toc89759421"/>
      <w:bookmarkStart w:id="355" w:name="_Toc89763776"/>
      <w:bookmarkStart w:id="356" w:name="_Toc89769557"/>
      <w:bookmarkStart w:id="357" w:name="_Toc90377989"/>
      <w:bookmarkStart w:id="358" w:name="_Toc90436917"/>
      <w:bookmarkStart w:id="359" w:name="_Toc109185016"/>
      <w:bookmarkStart w:id="360" w:name="_Toc109185387"/>
      <w:bookmarkStart w:id="361" w:name="_Toc109192705"/>
      <w:bookmarkStart w:id="362" w:name="_Toc109205490"/>
      <w:bookmarkStart w:id="363" w:name="_Toc110309311"/>
      <w:bookmarkStart w:id="364" w:name="_Toc110309992"/>
      <w:bookmarkStart w:id="365" w:name="_Toc112731903"/>
      <w:bookmarkStart w:id="366" w:name="_Toc112745419"/>
      <w:bookmarkStart w:id="367" w:name="_Toc112751286"/>
      <w:bookmarkStart w:id="368" w:name="_Toc114560202"/>
      <w:bookmarkStart w:id="369" w:name="_Toc116122107"/>
      <w:bookmarkStart w:id="370" w:name="_Toc131926663"/>
      <w:bookmarkStart w:id="371" w:name="_Toc136338750"/>
      <w:bookmarkStart w:id="372" w:name="_Toc136401031"/>
      <w:bookmarkStart w:id="373" w:name="_Toc141158675"/>
      <w:bookmarkStart w:id="374" w:name="_Toc147729269"/>
      <w:bookmarkStart w:id="375" w:name="_Toc147740265"/>
      <w:bookmarkStart w:id="376" w:name="_Toc149971062"/>
      <w:bookmarkStart w:id="377" w:name="_Toc164232415"/>
      <w:bookmarkStart w:id="378" w:name="_Toc164232789"/>
      <w:bookmarkStart w:id="379" w:name="_Toc164244836"/>
      <w:bookmarkStart w:id="380" w:name="_Toc164574263"/>
      <w:bookmarkStart w:id="381" w:name="_Toc164754020"/>
      <w:bookmarkStart w:id="382" w:name="_Toc168906721"/>
      <w:bookmarkStart w:id="383" w:name="_Toc168908082"/>
      <w:bookmarkStart w:id="384" w:name="_Toc168973257"/>
      <w:bookmarkStart w:id="385" w:name="_Toc171314806"/>
      <w:bookmarkStart w:id="386" w:name="_Toc171391898"/>
      <w:bookmarkStart w:id="387" w:name="_Toc172523511"/>
      <w:bookmarkStart w:id="388" w:name="_Toc173222742"/>
      <w:bookmarkStart w:id="389" w:name="_Toc174517837"/>
      <w:bookmarkStart w:id="390" w:name="_Toc196279787"/>
      <w:bookmarkStart w:id="391" w:name="_Toc196288024"/>
      <w:bookmarkStart w:id="392" w:name="_Toc196288473"/>
      <w:bookmarkStart w:id="393" w:name="_Toc196295387"/>
      <w:bookmarkStart w:id="394" w:name="_Toc196300767"/>
      <w:bookmarkStart w:id="395" w:name="_Toc196301219"/>
      <w:bookmarkStart w:id="396" w:name="_Toc196301012"/>
      <w:bookmarkStart w:id="397" w:name="_Toc202852541"/>
      <w:bookmarkStart w:id="398" w:name="_Toc203206246"/>
      <w:bookmarkEnd w:id="273"/>
      <w:bookmarkEnd w:id="274"/>
      <w:r>
        <w:rPr>
          <w:rStyle w:val="CharDivNo"/>
        </w:rPr>
        <w:t>Division 2</w:t>
      </w:r>
      <w:r>
        <w:t xml:space="preserve"> — </w:t>
      </w:r>
      <w:r>
        <w:rPr>
          <w:rStyle w:val="CharDivText"/>
        </w:rPr>
        <w:t>Membership</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Heading5"/>
        <w:rPr>
          <w:snapToGrid w:val="0"/>
        </w:rPr>
      </w:pPr>
      <w:bookmarkStart w:id="399" w:name="_Toc448726057"/>
      <w:bookmarkStart w:id="400" w:name="_Toc450034454"/>
      <w:bookmarkStart w:id="401" w:name="_Toc461507537"/>
      <w:bookmarkStart w:id="402" w:name="_Toc462551474"/>
      <w:bookmarkStart w:id="403" w:name="_Toc503160285"/>
      <w:bookmarkStart w:id="404" w:name="_Toc507406022"/>
      <w:bookmarkStart w:id="405" w:name="_Toc13113946"/>
      <w:bookmarkStart w:id="406" w:name="_Toc20539409"/>
      <w:bookmarkStart w:id="407" w:name="_Toc112731904"/>
      <w:bookmarkStart w:id="408" w:name="_Toc203206247"/>
      <w:r>
        <w:rPr>
          <w:rStyle w:val="CharSectno"/>
        </w:rPr>
        <w:t>19</w:t>
      </w:r>
      <w:r>
        <w:rPr>
          <w:snapToGrid w:val="0"/>
        </w:rPr>
        <w:t>.</w:t>
      </w:r>
      <w:r>
        <w:rPr>
          <w:snapToGrid w:val="0"/>
        </w:rPr>
        <w:tab/>
        <w:t>Who may become a Gold State Super Member</w:t>
      </w:r>
      <w:bookmarkEnd w:id="399"/>
      <w:bookmarkEnd w:id="400"/>
      <w:bookmarkEnd w:id="401"/>
      <w:bookmarkEnd w:id="402"/>
      <w:bookmarkEnd w:id="403"/>
      <w:bookmarkEnd w:id="404"/>
      <w:bookmarkEnd w:id="405"/>
      <w:bookmarkEnd w:id="406"/>
      <w:bookmarkEnd w:id="407"/>
      <w:bookmarkEnd w:id="408"/>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09" w:name="_Toc448726058"/>
      <w:bookmarkStart w:id="410" w:name="_Toc450034455"/>
      <w:bookmarkStart w:id="411" w:name="_Toc461507538"/>
      <w:bookmarkStart w:id="412" w:name="_Toc462551475"/>
      <w:bookmarkStart w:id="413" w:name="_Toc503160286"/>
      <w:bookmarkStart w:id="414" w:name="_Toc507406023"/>
      <w:bookmarkStart w:id="415" w:name="_Toc13113947"/>
      <w:bookmarkStart w:id="416" w:name="_Toc20539410"/>
      <w:bookmarkStart w:id="417" w:name="_Toc112731905"/>
      <w:bookmarkStart w:id="418" w:name="_Toc203206248"/>
      <w:r>
        <w:rPr>
          <w:rStyle w:val="CharSectno"/>
        </w:rPr>
        <w:t>20</w:t>
      </w:r>
      <w:r>
        <w:rPr>
          <w:snapToGrid w:val="0"/>
        </w:rPr>
        <w:t>.</w:t>
      </w:r>
      <w:r>
        <w:rPr>
          <w:snapToGrid w:val="0"/>
        </w:rPr>
        <w:tab/>
        <w:t>Application to become a Gold State Super Member</w:t>
      </w:r>
      <w:bookmarkEnd w:id="409"/>
      <w:bookmarkEnd w:id="410"/>
      <w:bookmarkEnd w:id="411"/>
      <w:bookmarkEnd w:id="412"/>
      <w:bookmarkEnd w:id="413"/>
      <w:bookmarkEnd w:id="414"/>
      <w:bookmarkEnd w:id="415"/>
      <w:bookmarkEnd w:id="416"/>
      <w:bookmarkEnd w:id="417"/>
      <w:bookmarkEnd w:id="418"/>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419" w:name="_Toc503160287"/>
      <w:bookmarkStart w:id="420" w:name="_Toc507406024"/>
      <w:bookmarkStart w:id="421" w:name="_Toc13113948"/>
      <w:bookmarkStart w:id="422" w:name="_Toc20539411"/>
      <w:bookmarkStart w:id="423" w:name="_Toc112731906"/>
      <w:bookmarkStart w:id="424" w:name="_Toc203206249"/>
      <w:r>
        <w:rPr>
          <w:rStyle w:val="CharSectno"/>
        </w:rPr>
        <w:t>21</w:t>
      </w:r>
      <w:r>
        <w:rPr>
          <w:snapToGrid w:val="0"/>
        </w:rPr>
        <w:t>.</w:t>
      </w:r>
      <w:r>
        <w:rPr>
          <w:snapToGrid w:val="0"/>
        </w:rPr>
        <w:tab/>
        <w:t>Minister may direct Board to accept ineligible worker as a Member</w:t>
      </w:r>
      <w:bookmarkEnd w:id="419"/>
      <w:bookmarkEnd w:id="420"/>
      <w:bookmarkEnd w:id="421"/>
      <w:bookmarkEnd w:id="422"/>
      <w:bookmarkEnd w:id="423"/>
      <w:bookmarkEnd w:id="424"/>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25" w:name="_Toc435930259"/>
      <w:bookmarkStart w:id="426" w:name="_Toc438262844"/>
      <w:bookmarkStart w:id="427" w:name="_Toc448726063"/>
      <w:bookmarkStart w:id="428" w:name="_Toc450034459"/>
      <w:bookmarkStart w:id="429" w:name="_Toc461507542"/>
      <w:bookmarkStart w:id="430" w:name="_Toc462551479"/>
      <w:bookmarkStart w:id="431" w:name="_Toc503160288"/>
      <w:bookmarkStart w:id="432" w:name="_Toc507406025"/>
      <w:bookmarkStart w:id="433" w:name="_Toc13113949"/>
      <w:bookmarkStart w:id="434" w:name="_Toc20539412"/>
      <w:bookmarkStart w:id="435" w:name="_Toc112731907"/>
      <w:bookmarkStart w:id="436" w:name="_Toc203206250"/>
      <w:r>
        <w:rPr>
          <w:rStyle w:val="CharSectno"/>
        </w:rPr>
        <w:t>22</w:t>
      </w:r>
      <w:r>
        <w:rPr>
          <w:snapToGrid w:val="0"/>
        </w:rPr>
        <w:t>.</w:t>
      </w:r>
      <w:r>
        <w:rPr>
          <w:snapToGrid w:val="0"/>
        </w:rPr>
        <w:tab/>
        <w:t>Changing jobs</w:t>
      </w:r>
      <w:bookmarkEnd w:id="425"/>
      <w:bookmarkEnd w:id="426"/>
      <w:bookmarkEnd w:id="427"/>
      <w:bookmarkEnd w:id="428"/>
      <w:bookmarkEnd w:id="429"/>
      <w:bookmarkEnd w:id="430"/>
      <w:bookmarkEnd w:id="431"/>
      <w:bookmarkEnd w:id="432"/>
      <w:bookmarkEnd w:id="433"/>
      <w:bookmarkEnd w:id="434"/>
      <w:bookmarkEnd w:id="435"/>
      <w:bookmarkEnd w:id="436"/>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37" w:name="_Toc448726062"/>
      <w:bookmarkStart w:id="438" w:name="_Toc450034460"/>
      <w:bookmarkStart w:id="439" w:name="_Toc461507543"/>
      <w:bookmarkStart w:id="440" w:name="_Toc462551480"/>
      <w:bookmarkStart w:id="441" w:name="_Toc503160289"/>
      <w:bookmarkStart w:id="442" w:name="_Toc507406026"/>
      <w:bookmarkStart w:id="443" w:name="_Toc13113950"/>
      <w:bookmarkStart w:id="444" w:name="_Toc20539413"/>
      <w:bookmarkStart w:id="445" w:name="_Toc112731908"/>
      <w:bookmarkStart w:id="446" w:name="_Toc203206251"/>
      <w:r>
        <w:rPr>
          <w:rStyle w:val="CharSectno"/>
        </w:rPr>
        <w:t>23</w:t>
      </w:r>
      <w:r>
        <w:t>.</w:t>
      </w:r>
      <w:r>
        <w:tab/>
        <w:t>Member who becomes ineligible due to reduced working hours then becomes eligible again</w:t>
      </w:r>
      <w:bookmarkEnd w:id="437"/>
      <w:bookmarkEnd w:id="438"/>
      <w:bookmarkEnd w:id="439"/>
      <w:bookmarkEnd w:id="440"/>
      <w:bookmarkEnd w:id="441"/>
      <w:bookmarkEnd w:id="442"/>
      <w:bookmarkEnd w:id="443"/>
      <w:bookmarkEnd w:id="444"/>
      <w:bookmarkEnd w:id="445"/>
      <w:bookmarkEnd w:id="446"/>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47" w:name="_Toc448726066"/>
      <w:bookmarkStart w:id="448" w:name="_Toc450034461"/>
      <w:bookmarkStart w:id="449" w:name="_Toc461507544"/>
      <w:bookmarkStart w:id="450" w:name="_Toc462551481"/>
      <w:bookmarkStart w:id="451" w:name="_Toc503160290"/>
      <w:bookmarkStart w:id="452" w:name="_Toc507406027"/>
      <w:bookmarkStart w:id="453" w:name="_Toc13113951"/>
      <w:bookmarkStart w:id="454" w:name="_Toc20539414"/>
      <w:bookmarkStart w:id="455" w:name="_Toc112731909"/>
      <w:r>
        <w:tab/>
        <w:t>[Regulation 23 amended in Gazette 13 Apr 2007 p. 1597.]</w:t>
      </w:r>
    </w:p>
    <w:p>
      <w:pPr>
        <w:pStyle w:val="Heading5"/>
      </w:pPr>
      <w:bookmarkStart w:id="456" w:name="_Toc203206252"/>
      <w:r>
        <w:rPr>
          <w:rStyle w:val="CharSectno"/>
        </w:rPr>
        <w:t>24</w:t>
      </w:r>
      <w:r>
        <w:t>.</w:t>
      </w:r>
      <w:r>
        <w:tab/>
      </w:r>
      <w:bookmarkEnd w:id="447"/>
      <w:r>
        <w:t>Voluntary withdrawal from the Gold State Super Scheme</w:t>
      </w:r>
      <w:bookmarkEnd w:id="448"/>
      <w:bookmarkEnd w:id="449"/>
      <w:bookmarkEnd w:id="450"/>
      <w:bookmarkEnd w:id="451"/>
      <w:bookmarkEnd w:id="452"/>
      <w:bookmarkEnd w:id="453"/>
      <w:bookmarkEnd w:id="454"/>
      <w:bookmarkEnd w:id="455"/>
      <w:bookmarkEnd w:id="456"/>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457" w:name="_Toc448726067"/>
      <w:bookmarkStart w:id="458" w:name="_Toc450034462"/>
      <w:bookmarkStart w:id="459" w:name="_Toc461507545"/>
      <w:bookmarkStart w:id="460" w:name="_Toc462551482"/>
      <w:bookmarkStart w:id="461" w:name="_Toc503160291"/>
      <w:bookmarkStart w:id="462" w:name="_Toc507406028"/>
      <w:bookmarkStart w:id="463" w:name="_Toc13113952"/>
      <w:bookmarkStart w:id="464" w:name="_Toc20539415"/>
      <w:bookmarkStart w:id="465" w:name="_Toc112731910"/>
      <w:bookmarkStart w:id="466" w:name="_Toc203206253"/>
      <w:r>
        <w:rPr>
          <w:rStyle w:val="CharSectno"/>
        </w:rPr>
        <w:t>25</w:t>
      </w:r>
      <w:r>
        <w:t>.</w:t>
      </w:r>
      <w:r>
        <w:tab/>
        <w:t>Cessation of membership</w:t>
      </w:r>
      <w:bookmarkEnd w:id="457"/>
      <w:bookmarkEnd w:id="458"/>
      <w:bookmarkEnd w:id="459"/>
      <w:bookmarkEnd w:id="460"/>
      <w:bookmarkEnd w:id="461"/>
      <w:bookmarkEnd w:id="462"/>
      <w:bookmarkEnd w:id="463"/>
      <w:bookmarkEnd w:id="464"/>
      <w:bookmarkEnd w:id="465"/>
      <w:bookmarkEnd w:id="466"/>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467" w:name="_Toc77483862"/>
      <w:bookmarkStart w:id="468" w:name="_Toc77484243"/>
      <w:bookmarkStart w:id="469" w:name="_Toc77484588"/>
      <w:bookmarkStart w:id="470" w:name="_Toc77488712"/>
      <w:bookmarkStart w:id="471" w:name="_Toc77490192"/>
      <w:bookmarkStart w:id="472" w:name="_Toc77492007"/>
      <w:bookmarkStart w:id="473" w:name="_Toc77495565"/>
      <w:bookmarkStart w:id="474" w:name="_Toc77498079"/>
      <w:bookmarkStart w:id="475" w:name="_Toc89248041"/>
      <w:bookmarkStart w:id="476" w:name="_Toc89248388"/>
      <w:bookmarkStart w:id="477" w:name="_Toc89753481"/>
      <w:bookmarkStart w:id="478" w:name="_Toc89759429"/>
      <w:bookmarkStart w:id="479" w:name="_Toc89763784"/>
      <w:bookmarkStart w:id="480" w:name="_Toc89769565"/>
      <w:bookmarkStart w:id="481" w:name="_Toc90377997"/>
      <w:bookmarkStart w:id="482" w:name="_Toc90436925"/>
      <w:bookmarkStart w:id="483" w:name="_Toc109185024"/>
      <w:bookmarkStart w:id="484" w:name="_Toc109185395"/>
      <w:bookmarkStart w:id="485" w:name="_Toc109192713"/>
      <w:bookmarkStart w:id="486" w:name="_Toc109205498"/>
      <w:bookmarkStart w:id="487" w:name="_Toc110309319"/>
      <w:bookmarkStart w:id="488" w:name="_Toc110310000"/>
      <w:bookmarkStart w:id="489" w:name="_Toc112731911"/>
      <w:bookmarkStart w:id="490" w:name="_Toc112745427"/>
      <w:bookmarkStart w:id="491" w:name="_Toc112751294"/>
      <w:bookmarkStart w:id="492" w:name="_Toc114560210"/>
      <w:bookmarkStart w:id="493" w:name="_Toc116122115"/>
      <w:bookmarkStart w:id="494" w:name="_Toc131926671"/>
      <w:bookmarkStart w:id="495" w:name="_Toc136338758"/>
      <w:bookmarkStart w:id="496" w:name="_Toc136401039"/>
      <w:bookmarkStart w:id="497" w:name="_Toc141158683"/>
      <w:bookmarkStart w:id="498" w:name="_Toc147729277"/>
      <w:bookmarkStart w:id="499" w:name="_Toc147740273"/>
      <w:bookmarkStart w:id="500" w:name="_Toc149971070"/>
      <w:bookmarkStart w:id="501" w:name="_Toc164232423"/>
      <w:bookmarkStart w:id="502" w:name="_Toc164232797"/>
      <w:bookmarkStart w:id="503" w:name="_Toc164244844"/>
      <w:bookmarkStart w:id="504" w:name="_Toc164574271"/>
      <w:bookmarkStart w:id="505" w:name="_Toc164754028"/>
      <w:bookmarkStart w:id="506" w:name="_Toc168906729"/>
      <w:bookmarkStart w:id="507" w:name="_Toc168908090"/>
      <w:bookmarkStart w:id="508" w:name="_Toc168973265"/>
      <w:bookmarkStart w:id="509" w:name="_Toc171314814"/>
      <w:bookmarkStart w:id="510" w:name="_Toc171391906"/>
      <w:bookmarkStart w:id="511" w:name="_Toc172523519"/>
      <w:bookmarkStart w:id="512" w:name="_Toc173222750"/>
      <w:bookmarkStart w:id="513" w:name="_Toc174517845"/>
      <w:bookmarkStart w:id="514" w:name="_Toc196279795"/>
      <w:bookmarkStart w:id="515" w:name="_Toc196288032"/>
      <w:bookmarkStart w:id="516" w:name="_Toc196288481"/>
      <w:bookmarkStart w:id="517" w:name="_Toc196295395"/>
      <w:bookmarkStart w:id="518" w:name="_Toc196300775"/>
      <w:bookmarkStart w:id="519" w:name="_Toc196301227"/>
      <w:bookmarkStart w:id="520" w:name="_Toc196301022"/>
      <w:bookmarkStart w:id="521" w:name="_Toc202852549"/>
      <w:bookmarkStart w:id="522" w:name="_Toc203206254"/>
      <w:r>
        <w:rPr>
          <w:rStyle w:val="CharDivNo"/>
        </w:rPr>
        <w:t>Division 3</w:t>
      </w:r>
      <w:r>
        <w:t xml:space="preserve"> — </w:t>
      </w:r>
      <w:r>
        <w:rPr>
          <w:rStyle w:val="CharDivText"/>
        </w:rPr>
        <w:t>Contributions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Heading4"/>
      </w:pPr>
      <w:bookmarkStart w:id="523" w:name="_Toc77483863"/>
      <w:bookmarkStart w:id="524" w:name="_Toc77484244"/>
      <w:bookmarkStart w:id="525" w:name="_Toc77484589"/>
      <w:bookmarkStart w:id="526" w:name="_Toc77488713"/>
      <w:bookmarkStart w:id="527" w:name="_Toc77490193"/>
      <w:bookmarkStart w:id="528" w:name="_Toc77492008"/>
      <w:bookmarkStart w:id="529" w:name="_Toc77495566"/>
      <w:bookmarkStart w:id="530" w:name="_Toc77498080"/>
      <w:bookmarkStart w:id="531" w:name="_Toc89248042"/>
      <w:bookmarkStart w:id="532" w:name="_Toc89248389"/>
      <w:bookmarkStart w:id="533" w:name="_Toc89753482"/>
      <w:bookmarkStart w:id="534" w:name="_Toc89759430"/>
      <w:bookmarkStart w:id="535" w:name="_Toc89763785"/>
      <w:bookmarkStart w:id="536" w:name="_Toc89769566"/>
      <w:bookmarkStart w:id="537" w:name="_Toc90377998"/>
      <w:bookmarkStart w:id="538" w:name="_Toc90436926"/>
      <w:bookmarkStart w:id="539" w:name="_Toc109185025"/>
      <w:bookmarkStart w:id="540" w:name="_Toc109185396"/>
      <w:bookmarkStart w:id="541" w:name="_Toc109192714"/>
      <w:bookmarkStart w:id="542" w:name="_Toc109205499"/>
      <w:bookmarkStart w:id="543" w:name="_Toc110309320"/>
      <w:bookmarkStart w:id="544" w:name="_Toc110310001"/>
      <w:bookmarkStart w:id="545" w:name="_Toc112731912"/>
      <w:bookmarkStart w:id="546" w:name="_Toc112745428"/>
      <w:bookmarkStart w:id="547" w:name="_Toc112751295"/>
      <w:bookmarkStart w:id="548" w:name="_Toc114560211"/>
      <w:bookmarkStart w:id="549" w:name="_Toc116122116"/>
      <w:bookmarkStart w:id="550" w:name="_Toc131926672"/>
      <w:bookmarkStart w:id="551" w:name="_Toc136338759"/>
      <w:bookmarkStart w:id="552" w:name="_Toc136401040"/>
      <w:bookmarkStart w:id="553" w:name="_Toc141158684"/>
      <w:bookmarkStart w:id="554" w:name="_Toc147729278"/>
      <w:bookmarkStart w:id="555" w:name="_Toc147740274"/>
      <w:bookmarkStart w:id="556" w:name="_Toc149971071"/>
      <w:bookmarkStart w:id="557" w:name="_Toc164232424"/>
      <w:bookmarkStart w:id="558" w:name="_Toc164232798"/>
      <w:bookmarkStart w:id="559" w:name="_Toc164244845"/>
      <w:bookmarkStart w:id="560" w:name="_Toc164574272"/>
      <w:bookmarkStart w:id="561" w:name="_Toc164754029"/>
      <w:bookmarkStart w:id="562" w:name="_Toc168906730"/>
      <w:bookmarkStart w:id="563" w:name="_Toc168908091"/>
      <w:bookmarkStart w:id="564" w:name="_Toc168973266"/>
      <w:bookmarkStart w:id="565" w:name="_Toc171314815"/>
      <w:bookmarkStart w:id="566" w:name="_Toc171391907"/>
      <w:bookmarkStart w:id="567" w:name="_Toc172523520"/>
      <w:bookmarkStart w:id="568" w:name="_Toc173222751"/>
      <w:bookmarkStart w:id="569" w:name="_Toc174517846"/>
      <w:bookmarkStart w:id="570" w:name="_Toc196279796"/>
      <w:bookmarkStart w:id="571" w:name="_Toc196288033"/>
      <w:bookmarkStart w:id="572" w:name="_Toc196288482"/>
      <w:bookmarkStart w:id="573" w:name="_Toc196295396"/>
      <w:bookmarkStart w:id="574" w:name="_Toc196300776"/>
      <w:bookmarkStart w:id="575" w:name="_Toc196301228"/>
      <w:bookmarkStart w:id="576" w:name="_Toc196301023"/>
      <w:bookmarkStart w:id="577" w:name="_Toc202852550"/>
      <w:bookmarkStart w:id="578" w:name="_Toc203206255"/>
      <w:r>
        <w:t>Subdivision 1 — Preliminary</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pPr>
      <w:bookmarkStart w:id="579" w:name="_Toc450034463"/>
      <w:bookmarkStart w:id="580" w:name="_Toc461507546"/>
      <w:bookmarkStart w:id="581" w:name="_Toc462551483"/>
      <w:bookmarkStart w:id="582" w:name="_Toc503160292"/>
      <w:bookmarkStart w:id="583" w:name="_Toc507406029"/>
      <w:bookmarkStart w:id="584" w:name="_Toc13113953"/>
      <w:bookmarkStart w:id="585" w:name="_Toc20539416"/>
      <w:bookmarkStart w:id="586" w:name="_Toc112731913"/>
      <w:bookmarkStart w:id="587" w:name="_Toc203206256"/>
      <w:r>
        <w:rPr>
          <w:rStyle w:val="CharSectno"/>
        </w:rPr>
        <w:t>26</w:t>
      </w:r>
      <w:r>
        <w:t>.</w:t>
      </w:r>
      <w:r>
        <w:tab/>
        <w:t>Meaning of “superannuation salary in respect of a contribution period”</w:t>
      </w:r>
      <w:bookmarkEnd w:id="579"/>
      <w:bookmarkEnd w:id="580"/>
      <w:bookmarkEnd w:id="581"/>
      <w:bookmarkEnd w:id="582"/>
      <w:bookmarkEnd w:id="583"/>
      <w:bookmarkEnd w:id="584"/>
      <w:bookmarkEnd w:id="585"/>
      <w:bookmarkEnd w:id="586"/>
      <w:bookmarkEnd w:id="587"/>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588" w:name="_Toc450034464"/>
      <w:bookmarkStart w:id="589" w:name="_Toc461507547"/>
      <w:bookmarkStart w:id="590" w:name="_Toc462551484"/>
      <w:bookmarkStart w:id="591" w:name="_Toc503160293"/>
      <w:bookmarkStart w:id="592" w:name="_Toc507406030"/>
      <w:bookmarkStart w:id="593" w:name="_Toc13113954"/>
      <w:bookmarkStart w:id="594" w:name="_Toc20539417"/>
      <w:bookmarkStart w:id="595" w:name="_Toc112731914"/>
      <w:bookmarkStart w:id="596" w:name="_Toc203206257"/>
      <w:r>
        <w:rPr>
          <w:rStyle w:val="CharSectno"/>
        </w:rPr>
        <w:t>27</w:t>
      </w:r>
      <w:r>
        <w:t>.</w:t>
      </w:r>
      <w:r>
        <w:tab/>
        <w:t>Selection of adjustment day</w:t>
      </w:r>
      <w:bookmarkEnd w:id="588"/>
      <w:bookmarkEnd w:id="589"/>
      <w:bookmarkEnd w:id="590"/>
      <w:bookmarkEnd w:id="591"/>
      <w:bookmarkEnd w:id="592"/>
      <w:bookmarkEnd w:id="593"/>
      <w:bookmarkEnd w:id="594"/>
      <w:bookmarkEnd w:id="595"/>
      <w:bookmarkEnd w:id="596"/>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597" w:name="_Toc503160294"/>
      <w:bookmarkStart w:id="598" w:name="_Toc507406031"/>
      <w:bookmarkStart w:id="599" w:name="_Toc13113955"/>
      <w:bookmarkStart w:id="600" w:name="_Toc20539418"/>
      <w:bookmarkStart w:id="601" w:name="_Toc112731915"/>
      <w:bookmarkStart w:id="602" w:name="_Toc203206258"/>
      <w:r>
        <w:rPr>
          <w:rStyle w:val="CharSectno"/>
        </w:rPr>
        <w:t>28</w:t>
      </w:r>
      <w:r>
        <w:t>.</w:t>
      </w:r>
      <w:r>
        <w:tab/>
        <w:t>Selection of Employer’s contribution day</w:t>
      </w:r>
      <w:bookmarkEnd w:id="597"/>
      <w:bookmarkEnd w:id="598"/>
      <w:bookmarkEnd w:id="599"/>
      <w:bookmarkEnd w:id="600"/>
      <w:bookmarkEnd w:id="601"/>
      <w:bookmarkEnd w:id="602"/>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603" w:name="_Toc77483867"/>
      <w:bookmarkStart w:id="604" w:name="_Toc77484248"/>
      <w:bookmarkStart w:id="605" w:name="_Toc77484593"/>
      <w:bookmarkStart w:id="606" w:name="_Toc77488717"/>
      <w:bookmarkStart w:id="607" w:name="_Toc77490197"/>
      <w:bookmarkStart w:id="608" w:name="_Toc77492012"/>
      <w:bookmarkStart w:id="609" w:name="_Toc77495570"/>
      <w:bookmarkStart w:id="610" w:name="_Toc77498084"/>
      <w:bookmarkStart w:id="611" w:name="_Toc89248046"/>
      <w:bookmarkStart w:id="612" w:name="_Toc89248393"/>
      <w:bookmarkStart w:id="613" w:name="_Toc89753486"/>
      <w:bookmarkStart w:id="614" w:name="_Toc89759434"/>
      <w:bookmarkStart w:id="615" w:name="_Toc89763789"/>
      <w:bookmarkStart w:id="616" w:name="_Toc89769570"/>
      <w:bookmarkStart w:id="617" w:name="_Toc90378002"/>
      <w:bookmarkStart w:id="618" w:name="_Toc90436930"/>
      <w:bookmarkStart w:id="619" w:name="_Toc109185029"/>
      <w:bookmarkStart w:id="620" w:name="_Toc109185400"/>
      <w:bookmarkStart w:id="621" w:name="_Toc109192718"/>
      <w:bookmarkStart w:id="622" w:name="_Toc109205503"/>
      <w:bookmarkStart w:id="623" w:name="_Toc110309324"/>
      <w:bookmarkStart w:id="624" w:name="_Toc110310005"/>
      <w:bookmarkStart w:id="625" w:name="_Toc112731916"/>
      <w:bookmarkStart w:id="626" w:name="_Toc112745432"/>
      <w:bookmarkStart w:id="627" w:name="_Toc112751299"/>
      <w:bookmarkStart w:id="628" w:name="_Toc114560215"/>
      <w:bookmarkStart w:id="629" w:name="_Toc116122120"/>
      <w:bookmarkStart w:id="630" w:name="_Toc131926676"/>
      <w:bookmarkStart w:id="631" w:name="_Toc136338763"/>
      <w:bookmarkStart w:id="632" w:name="_Toc136401044"/>
      <w:bookmarkStart w:id="633" w:name="_Toc141158688"/>
      <w:bookmarkStart w:id="634" w:name="_Toc147729282"/>
      <w:bookmarkStart w:id="635" w:name="_Toc147740278"/>
      <w:bookmarkStart w:id="636" w:name="_Toc149971075"/>
      <w:bookmarkStart w:id="637" w:name="_Toc164232428"/>
      <w:bookmarkStart w:id="638" w:name="_Toc164232802"/>
      <w:bookmarkStart w:id="639" w:name="_Toc164244849"/>
      <w:bookmarkStart w:id="640" w:name="_Toc164574276"/>
      <w:bookmarkStart w:id="641" w:name="_Toc164754033"/>
      <w:bookmarkStart w:id="642" w:name="_Toc168906734"/>
      <w:bookmarkStart w:id="643" w:name="_Toc168908095"/>
      <w:bookmarkStart w:id="644" w:name="_Toc168973270"/>
      <w:bookmarkStart w:id="645" w:name="_Toc171314819"/>
      <w:bookmarkStart w:id="646" w:name="_Toc171391911"/>
      <w:bookmarkStart w:id="647" w:name="_Toc172523524"/>
      <w:bookmarkStart w:id="648" w:name="_Toc173222755"/>
      <w:bookmarkStart w:id="649" w:name="_Toc174517850"/>
      <w:bookmarkStart w:id="650" w:name="_Toc196279800"/>
      <w:bookmarkStart w:id="651" w:name="_Toc196288037"/>
      <w:bookmarkStart w:id="652" w:name="_Toc196288486"/>
      <w:bookmarkStart w:id="653" w:name="_Toc196295400"/>
      <w:bookmarkStart w:id="654" w:name="_Toc196300780"/>
      <w:bookmarkStart w:id="655" w:name="_Toc196301232"/>
      <w:bookmarkStart w:id="656" w:name="_Toc196301028"/>
      <w:bookmarkStart w:id="657" w:name="_Toc202852554"/>
      <w:bookmarkStart w:id="658" w:name="_Toc203206259"/>
      <w:r>
        <w:t>Subdivision 2 — Employer contributions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Heading5"/>
        <w:rPr>
          <w:snapToGrid w:val="0"/>
        </w:rPr>
      </w:pPr>
      <w:bookmarkStart w:id="659" w:name="_Toc435930266"/>
      <w:bookmarkStart w:id="660" w:name="_Toc438262851"/>
      <w:bookmarkStart w:id="661" w:name="_Toc448726068"/>
      <w:bookmarkStart w:id="662" w:name="_Toc450034465"/>
      <w:bookmarkStart w:id="663" w:name="_Toc461507548"/>
      <w:bookmarkStart w:id="664" w:name="_Toc462551485"/>
      <w:bookmarkStart w:id="665" w:name="_Toc503160295"/>
      <w:bookmarkStart w:id="666" w:name="_Toc507406032"/>
      <w:bookmarkStart w:id="667" w:name="_Toc13113956"/>
      <w:bookmarkStart w:id="668" w:name="_Toc20539419"/>
      <w:bookmarkStart w:id="669" w:name="_Toc112731917"/>
      <w:bookmarkStart w:id="670" w:name="_Toc203206260"/>
      <w:r>
        <w:rPr>
          <w:rStyle w:val="CharSectno"/>
        </w:rPr>
        <w:t>29</w:t>
      </w:r>
      <w:r>
        <w:rPr>
          <w:snapToGrid w:val="0"/>
        </w:rPr>
        <w:t>.</w:t>
      </w:r>
      <w:r>
        <w:rPr>
          <w:snapToGrid w:val="0"/>
        </w:rPr>
        <w:tab/>
        <w:t>Employer contributions</w:t>
      </w:r>
      <w:bookmarkEnd w:id="659"/>
      <w:bookmarkEnd w:id="660"/>
      <w:bookmarkEnd w:id="661"/>
      <w:bookmarkEnd w:id="662"/>
      <w:bookmarkEnd w:id="663"/>
      <w:bookmarkEnd w:id="664"/>
      <w:bookmarkEnd w:id="665"/>
      <w:bookmarkEnd w:id="666"/>
      <w:bookmarkEnd w:id="667"/>
      <w:bookmarkEnd w:id="668"/>
      <w:bookmarkEnd w:id="669"/>
      <w:bookmarkEnd w:id="670"/>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5" o:title=""/>
          </v:shape>
          <o:OLEObject Type="Embed" ProgID="Equation.3" ShapeID="_x0000_i1028" DrawAspect="Content" ObjectID="_1644487265"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71" w:name="_Toc448726070"/>
      <w:bookmarkStart w:id="672" w:name="_Toc450034466"/>
      <w:bookmarkStart w:id="673" w:name="_Toc461507549"/>
      <w:bookmarkStart w:id="674" w:name="_Toc462551486"/>
      <w:bookmarkStart w:id="675" w:name="_Toc503160296"/>
      <w:bookmarkStart w:id="676" w:name="_Toc507406033"/>
      <w:bookmarkStart w:id="677" w:name="_Toc13113957"/>
      <w:bookmarkStart w:id="678" w:name="_Toc20539420"/>
      <w:bookmarkStart w:id="679" w:name="_Toc112731918"/>
      <w:bookmarkStart w:id="680" w:name="_Toc203206261"/>
      <w:r>
        <w:rPr>
          <w:rStyle w:val="CharSectno"/>
        </w:rPr>
        <w:t>30</w:t>
      </w:r>
      <w:r>
        <w:rPr>
          <w:snapToGrid w:val="0"/>
        </w:rPr>
        <w:t>.</w:t>
      </w:r>
      <w:r>
        <w:rPr>
          <w:snapToGrid w:val="0"/>
        </w:rPr>
        <w:tab/>
        <w:t>Payment of employer contributions</w:t>
      </w:r>
      <w:bookmarkEnd w:id="671"/>
      <w:bookmarkEnd w:id="672"/>
      <w:bookmarkEnd w:id="673"/>
      <w:bookmarkEnd w:id="674"/>
      <w:bookmarkEnd w:id="675"/>
      <w:bookmarkEnd w:id="676"/>
      <w:bookmarkEnd w:id="677"/>
      <w:bookmarkEnd w:id="678"/>
      <w:bookmarkEnd w:id="679"/>
      <w:bookmarkEnd w:id="680"/>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81" w:name="_Toc492369093"/>
      <w:bookmarkStart w:id="682" w:name="_Toc503160297"/>
      <w:bookmarkStart w:id="683" w:name="_Toc507406034"/>
      <w:bookmarkStart w:id="684" w:name="_Toc13113958"/>
      <w:bookmarkStart w:id="685" w:name="_Toc20539421"/>
      <w:bookmarkStart w:id="686" w:name="_Toc112731919"/>
      <w:bookmarkStart w:id="687" w:name="_Toc203206262"/>
      <w:bookmarkStart w:id="688" w:name="_Toc450034467"/>
      <w:bookmarkStart w:id="689" w:name="_Toc461507550"/>
      <w:bookmarkStart w:id="690" w:name="_Toc462551487"/>
      <w:r>
        <w:rPr>
          <w:rStyle w:val="CharSectno"/>
        </w:rPr>
        <w:t>31</w:t>
      </w:r>
      <w:r>
        <w:rPr>
          <w:snapToGrid w:val="0"/>
        </w:rPr>
        <w:t>.</w:t>
      </w:r>
      <w:r>
        <w:rPr>
          <w:snapToGrid w:val="0"/>
        </w:rPr>
        <w:tab/>
        <w:t>Contributions by the Crown for unfunded benefits</w:t>
      </w:r>
      <w:bookmarkEnd w:id="681"/>
      <w:bookmarkEnd w:id="682"/>
      <w:bookmarkEnd w:id="683"/>
      <w:bookmarkEnd w:id="684"/>
      <w:bookmarkEnd w:id="685"/>
      <w:bookmarkEnd w:id="686"/>
      <w:bookmarkEnd w:id="687"/>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691" w:name="_Toc77483871"/>
      <w:bookmarkStart w:id="692" w:name="_Toc77484252"/>
      <w:bookmarkStart w:id="693" w:name="_Toc77484597"/>
      <w:bookmarkStart w:id="694" w:name="_Toc77488721"/>
      <w:bookmarkStart w:id="695" w:name="_Toc77490201"/>
      <w:bookmarkStart w:id="696" w:name="_Toc77492016"/>
      <w:bookmarkStart w:id="697" w:name="_Toc77495574"/>
      <w:bookmarkStart w:id="698" w:name="_Toc77498088"/>
      <w:bookmarkStart w:id="699" w:name="_Toc89248050"/>
      <w:bookmarkStart w:id="700" w:name="_Toc89248397"/>
      <w:bookmarkStart w:id="701" w:name="_Toc89753490"/>
      <w:bookmarkStart w:id="702" w:name="_Toc89759438"/>
      <w:bookmarkStart w:id="703" w:name="_Toc89763793"/>
      <w:bookmarkStart w:id="704" w:name="_Toc89769574"/>
      <w:bookmarkStart w:id="705" w:name="_Toc90378006"/>
      <w:bookmarkStart w:id="706" w:name="_Toc90436934"/>
      <w:bookmarkStart w:id="707" w:name="_Toc109185033"/>
      <w:bookmarkStart w:id="708" w:name="_Toc109185404"/>
      <w:bookmarkStart w:id="709" w:name="_Toc109192722"/>
      <w:bookmarkStart w:id="710" w:name="_Toc109205507"/>
      <w:bookmarkStart w:id="711" w:name="_Toc110309328"/>
      <w:bookmarkStart w:id="712" w:name="_Toc110310009"/>
      <w:bookmarkStart w:id="713" w:name="_Toc112731920"/>
      <w:bookmarkStart w:id="714" w:name="_Toc112745436"/>
      <w:bookmarkStart w:id="715" w:name="_Toc112751303"/>
      <w:bookmarkStart w:id="716" w:name="_Toc114560219"/>
      <w:bookmarkStart w:id="717" w:name="_Toc116122124"/>
      <w:bookmarkStart w:id="718" w:name="_Toc131926680"/>
      <w:bookmarkStart w:id="719" w:name="_Toc136338767"/>
      <w:bookmarkStart w:id="720" w:name="_Toc136401048"/>
      <w:bookmarkStart w:id="721" w:name="_Toc141158692"/>
      <w:bookmarkStart w:id="722" w:name="_Toc147729286"/>
      <w:bookmarkStart w:id="723" w:name="_Toc147740282"/>
      <w:bookmarkStart w:id="724" w:name="_Toc149971079"/>
      <w:bookmarkStart w:id="725" w:name="_Toc164232432"/>
      <w:bookmarkStart w:id="726" w:name="_Toc164232806"/>
      <w:bookmarkStart w:id="727" w:name="_Toc164244853"/>
      <w:bookmarkStart w:id="728" w:name="_Toc164574280"/>
      <w:bookmarkStart w:id="729" w:name="_Toc164754037"/>
      <w:bookmarkStart w:id="730" w:name="_Toc168906738"/>
      <w:bookmarkStart w:id="731" w:name="_Toc168908099"/>
      <w:bookmarkStart w:id="732" w:name="_Toc168973274"/>
      <w:bookmarkStart w:id="733" w:name="_Toc171314823"/>
      <w:bookmarkStart w:id="734" w:name="_Toc171391915"/>
      <w:bookmarkStart w:id="735" w:name="_Toc172523528"/>
      <w:bookmarkStart w:id="736" w:name="_Toc173222759"/>
      <w:bookmarkStart w:id="737" w:name="_Toc174517854"/>
      <w:bookmarkStart w:id="738" w:name="_Toc196279804"/>
      <w:bookmarkStart w:id="739" w:name="_Toc196288041"/>
      <w:bookmarkStart w:id="740" w:name="_Toc196288490"/>
      <w:bookmarkStart w:id="741" w:name="_Toc196295404"/>
      <w:bookmarkStart w:id="742" w:name="_Toc196300784"/>
      <w:bookmarkStart w:id="743" w:name="_Toc196301236"/>
      <w:bookmarkStart w:id="744" w:name="_Toc196301033"/>
      <w:bookmarkStart w:id="745" w:name="_Toc202852558"/>
      <w:bookmarkStart w:id="746" w:name="_Toc203206263"/>
      <w:bookmarkEnd w:id="688"/>
      <w:bookmarkEnd w:id="689"/>
      <w:bookmarkEnd w:id="690"/>
      <w:r>
        <w:t>Subdivision 3 — Member contributions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Style w:val="Heading5"/>
      </w:pPr>
      <w:bookmarkStart w:id="747" w:name="_Toc450034468"/>
      <w:bookmarkStart w:id="748" w:name="_Toc461507551"/>
      <w:bookmarkStart w:id="749" w:name="_Toc462551488"/>
      <w:bookmarkStart w:id="750" w:name="_Toc503160298"/>
      <w:bookmarkStart w:id="751" w:name="_Toc507406035"/>
      <w:bookmarkStart w:id="752" w:name="_Toc13113959"/>
      <w:bookmarkStart w:id="753" w:name="_Toc20539422"/>
      <w:bookmarkStart w:id="754" w:name="_Toc112731921"/>
      <w:bookmarkStart w:id="755" w:name="_Toc203206264"/>
      <w:r>
        <w:rPr>
          <w:rStyle w:val="CharSectno"/>
        </w:rPr>
        <w:t>32</w:t>
      </w:r>
      <w:r>
        <w:t>.</w:t>
      </w:r>
      <w:r>
        <w:tab/>
        <w:t>Member contributions</w:t>
      </w:r>
      <w:bookmarkEnd w:id="747"/>
      <w:bookmarkEnd w:id="748"/>
      <w:bookmarkEnd w:id="749"/>
      <w:bookmarkEnd w:id="750"/>
      <w:bookmarkEnd w:id="751"/>
      <w:bookmarkEnd w:id="752"/>
      <w:bookmarkEnd w:id="753"/>
      <w:bookmarkEnd w:id="754"/>
      <w:bookmarkEnd w:id="755"/>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756" w:name="_Toc435930260"/>
      <w:bookmarkStart w:id="757" w:name="_Toc438262845"/>
      <w:r>
        <w:rPr>
          <w:snapToGrid w:val="0"/>
        </w:rPr>
        <w:t>rounded up or down to the nearest whole dollar.</w:t>
      </w:r>
    </w:p>
    <w:p>
      <w:pPr>
        <w:pStyle w:val="Heading5"/>
        <w:rPr>
          <w:snapToGrid w:val="0"/>
        </w:rPr>
      </w:pPr>
      <w:bookmarkStart w:id="758" w:name="_Toc448726071"/>
      <w:bookmarkStart w:id="759" w:name="_Toc450034469"/>
      <w:bookmarkStart w:id="760" w:name="_Toc461507552"/>
      <w:bookmarkStart w:id="761" w:name="_Toc462551489"/>
      <w:bookmarkStart w:id="762" w:name="_Toc503160299"/>
      <w:bookmarkStart w:id="763" w:name="_Toc507406036"/>
      <w:bookmarkStart w:id="764" w:name="_Toc13113960"/>
      <w:bookmarkStart w:id="765" w:name="_Toc20539423"/>
      <w:bookmarkStart w:id="766" w:name="_Toc112731922"/>
      <w:bookmarkStart w:id="767" w:name="_Toc203206265"/>
      <w:r>
        <w:rPr>
          <w:rStyle w:val="CharSectno"/>
        </w:rPr>
        <w:t>33</w:t>
      </w:r>
      <w:r>
        <w:rPr>
          <w:snapToGrid w:val="0"/>
        </w:rPr>
        <w:t>.</w:t>
      </w:r>
      <w:r>
        <w:rPr>
          <w:snapToGrid w:val="0"/>
        </w:rPr>
        <w:tab/>
        <w:t xml:space="preserve">Selection of </w:t>
      </w:r>
      <w:bookmarkEnd w:id="756"/>
      <w:bookmarkEnd w:id="757"/>
      <w:r>
        <w:rPr>
          <w:snapToGrid w:val="0"/>
        </w:rPr>
        <w:t>member contribution rate</w:t>
      </w:r>
      <w:bookmarkEnd w:id="758"/>
      <w:bookmarkEnd w:id="759"/>
      <w:bookmarkEnd w:id="760"/>
      <w:bookmarkEnd w:id="761"/>
      <w:bookmarkEnd w:id="762"/>
      <w:bookmarkEnd w:id="763"/>
      <w:bookmarkEnd w:id="764"/>
      <w:bookmarkEnd w:id="765"/>
      <w:bookmarkEnd w:id="766"/>
      <w:bookmarkEnd w:id="767"/>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768" w:name="_Toc448726075"/>
      <w:bookmarkStart w:id="769" w:name="_Toc450034470"/>
      <w:bookmarkStart w:id="770" w:name="_Toc461507553"/>
      <w:bookmarkStart w:id="771" w:name="_Toc462551490"/>
      <w:bookmarkStart w:id="772" w:name="_Toc503160300"/>
      <w:bookmarkStart w:id="773" w:name="_Toc507406037"/>
      <w:bookmarkStart w:id="774" w:name="_Toc13113961"/>
      <w:bookmarkStart w:id="775" w:name="_Toc20539424"/>
      <w:bookmarkStart w:id="776" w:name="_Toc112731923"/>
      <w:r>
        <w:tab/>
        <w:t>[Regulation 33 amended in Gazette 26 May 2006 p. 1926.]</w:t>
      </w:r>
    </w:p>
    <w:p>
      <w:pPr>
        <w:pStyle w:val="Heading5"/>
        <w:keepNext w:val="0"/>
      </w:pPr>
      <w:bookmarkStart w:id="777" w:name="_Toc203206266"/>
      <w:r>
        <w:rPr>
          <w:rStyle w:val="CharSectno"/>
        </w:rPr>
        <w:t>34</w:t>
      </w:r>
      <w:r>
        <w:rPr>
          <w:snapToGrid w:val="0"/>
        </w:rPr>
        <w:t>.</w:t>
      </w:r>
      <w:r>
        <w:rPr>
          <w:snapToGrid w:val="0"/>
        </w:rPr>
        <w:tab/>
        <w:t>Payment of member contributions</w:t>
      </w:r>
      <w:bookmarkEnd w:id="768"/>
      <w:bookmarkEnd w:id="769"/>
      <w:bookmarkEnd w:id="770"/>
      <w:bookmarkEnd w:id="771"/>
      <w:bookmarkEnd w:id="772"/>
      <w:bookmarkEnd w:id="773"/>
      <w:bookmarkEnd w:id="774"/>
      <w:bookmarkEnd w:id="775"/>
      <w:bookmarkEnd w:id="776"/>
      <w:bookmarkEnd w:id="777"/>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778" w:name="_Toc448726078"/>
      <w:bookmarkStart w:id="779" w:name="_Toc450034472"/>
      <w:bookmarkStart w:id="780" w:name="_Toc461507555"/>
      <w:bookmarkStart w:id="781" w:name="_Toc462551492"/>
      <w:bookmarkStart w:id="782" w:name="_Toc503160301"/>
      <w:bookmarkStart w:id="783" w:name="_Toc507406038"/>
      <w:bookmarkStart w:id="784" w:name="_Toc13113962"/>
      <w:bookmarkStart w:id="785" w:name="_Toc20539425"/>
      <w:bookmarkStart w:id="786" w:name="_Toc112731924"/>
      <w:bookmarkStart w:id="787" w:name="_Toc203206267"/>
      <w:r>
        <w:rPr>
          <w:rStyle w:val="CharSectno"/>
        </w:rPr>
        <w:t>35</w:t>
      </w:r>
      <w:r>
        <w:rPr>
          <w:snapToGrid w:val="0"/>
        </w:rPr>
        <w:t>.</w:t>
      </w:r>
      <w:r>
        <w:rPr>
          <w:snapToGrid w:val="0"/>
        </w:rPr>
        <w:tab/>
      </w:r>
      <w:bookmarkEnd w:id="778"/>
      <w:bookmarkEnd w:id="779"/>
      <w:bookmarkEnd w:id="780"/>
      <w:bookmarkEnd w:id="781"/>
      <w:r>
        <w:rPr>
          <w:rStyle w:val="CharSectno"/>
        </w:rPr>
        <w:t xml:space="preserve">Recognised </w:t>
      </w:r>
      <w:r>
        <w:t>unpaid</w:t>
      </w:r>
      <w:r>
        <w:rPr>
          <w:rStyle w:val="CharSectno"/>
        </w:rPr>
        <w:t xml:space="preserve"> leave — options for member contributions</w:t>
      </w:r>
      <w:bookmarkEnd w:id="782"/>
      <w:bookmarkEnd w:id="783"/>
      <w:bookmarkEnd w:id="784"/>
      <w:bookmarkEnd w:id="785"/>
      <w:bookmarkEnd w:id="786"/>
      <w:bookmarkEnd w:id="787"/>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b/>
          <w:bCs/>
        </w:rPr>
        <w:t>“</w:t>
      </w:r>
      <w:r>
        <w:rPr>
          <w:rStyle w:val="CharDefText"/>
        </w:rPr>
        <w:t>continued contributions option</w:t>
      </w:r>
      <w:r>
        <w:rPr>
          <w:b/>
          <w:bCs/>
        </w:rPr>
        <w:t>”</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788" w:name="_Toc77483876"/>
      <w:bookmarkStart w:id="789" w:name="_Toc77484257"/>
      <w:bookmarkStart w:id="790" w:name="_Toc77484602"/>
      <w:bookmarkStart w:id="791" w:name="_Toc77488726"/>
      <w:bookmarkStart w:id="792" w:name="_Toc77490206"/>
      <w:bookmarkStart w:id="793" w:name="_Toc77492021"/>
      <w:bookmarkStart w:id="794" w:name="_Toc77495579"/>
      <w:bookmarkStart w:id="795" w:name="_Toc77498093"/>
      <w:bookmarkStart w:id="796" w:name="_Toc89248055"/>
      <w:bookmarkStart w:id="797" w:name="_Toc89248402"/>
      <w:bookmarkStart w:id="798" w:name="_Toc89753495"/>
      <w:bookmarkStart w:id="799" w:name="_Toc89759443"/>
      <w:bookmarkStart w:id="800" w:name="_Toc89763798"/>
      <w:bookmarkStart w:id="801" w:name="_Toc89769579"/>
      <w:bookmarkStart w:id="802" w:name="_Toc90378011"/>
      <w:bookmarkStart w:id="803" w:name="_Toc90436939"/>
      <w:bookmarkStart w:id="804" w:name="_Toc109185038"/>
      <w:bookmarkStart w:id="805" w:name="_Toc109185409"/>
      <w:bookmarkStart w:id="806" w:name="_Toc109192727"/>
      <w:bookmarkStart w:id="807" w:name="_Toc109205512"/>
      <w:bookmarkStart w:id="808" w:name="_Toc110309333"/>
      <w:bookmarkStart w:id="809" w:name="_Toc110310014"/>
      <w:bookmarkStart w:id="810" w:name="_Toc112731925"/>
      <w:bookmarkStart w:id="811" w:name="_Toc112745441"/>
      <w:bookmarkStart w:id="812" w:name="_Toc112751308"/>
      <w:bookmarkStart w:id="813" w:name="_Toc114560224"/>
      <w:bookmarkStart w:id="814" w:name="_Toc116122129"/>
      <w:bookmarkStart w:id="815" w:name="_Toc131926685"/>
      <w:r>
        <w:tab/>
        <w:t>[Regulation 35 amended in Gazette 26 May 2006 p. 1926; 18 Jan 2008 p. 150.]</w:t>
      </w:r>
    </w:p>
    <w:p>
      <w:pPr>
        <w:pStyle w:val="Heading4"/>
      </w:pPr>
      <w:bookmarkStart w:id="816" w:name="_Toc136338772"/>
      <w:bookmarkStart w:id="817" w:name="_Toc136401053"/>
      <w:bookmarkStart w:id="818" w:name="_Toc141158697"/>
      <w:bookmarkStart w:id="819" w:name="_Toc147729291"/>
      <w:bookmarkStart w:id="820" w:name="_Toc147740287"/>
      <w:bookmarkStart w:id="821" w:name="_Toc149971084"/>
      <w:bookmarkStart w:id="822" w:name="_Toc164232437"/>
      <w:bookmarkStart w:id="823" w:name="_Toc164232811"/>
      <w:bookmarkStart w:id="824" w:name="_Toc164244858"/>
      <w:bookmarkStart w:id="825" w:name="_Toc164574285"/>
      <w:bookmarkStart w:id="826" w:name="_Toc164754042"/>
      <w:bookmarkStart w:id="827" w:name="_Toc168906743"/>
      <w:bookmarkStart w:id="828" w:name="_Toc168908104"/>
      <w:bookmarkStart w:id="829" w:name="_Toc168973279"/>
      <w:bookmarkStart w:id="830" w:name="_Toc171314828"/>
      <w:bookmarkStart w:id="831" w:name="_Toc171391920"/>
      <w:bookmarkStart w:id="832" w:name="_Toc172523533"/>
      <w:bookmarkStart w:id="833" w:name="_Toc173222764"/>
      <w:bookmarkStart w:id="834" w:name="_Toc174517859"/>
      <w:bookmarkStart w:id="835" w:name="_Toc196279809"/>
      <w:bookmarkStart w:id="836" w:name="_Toc196288046"/>
      <w:bookmarkStart w:id="837" w:name="_Toc196288495"/>
      <w:bookmarkStart w:id="838" w:name="_Toc196295409"/>
      <w:bookmarkStart w:id="839" w:name="_Toc196300789"/>
      <w:bookmarkStart w:id="840" w:name="_Toc196301241"/>
      <w:bookmarkStart w:id="841" w:name="_Toc196301038"/>
      <w:bookmarkStart w:id="842" w:name="_Toc202852563"/>
      <w:bookmarkStart w:id="843" w:name="_Toc203206268"/>
      <w:r>
        <w:rPr>
          <w:snapToGrid w:val="0"/>
        </w:rPr>
        <w:t xml:space="preserve">Subdivision 4 — </w:t>
      </w:r>
      <w:r>
        <w:t>General</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Heading5"/>
      </w:pPr>
      <w:bookmarkStart w:id="844" w:name="_Toc448726077"/>
      <w:bookmarkStart w:id="845" w:name="_Toc450034473"/>
      <w:bookmarkStart w:id="846" w:name="_Toc461507556"/>
      <w:bookmarkStart w:id="847" w:name="_Toc462551493"/>
      <w:bookmarkStart w:id="848" w:name="_Toc503160302"/>
      <w:bookmarkStart w:id="849" w:name="_Toc507406039"/>
      <w:bookmarkStart w:id="850" w:name="_Toc13113963"/>
      <w:bookmarkStart w:id="851" w:name="_Toc20539426"/>
      <w:bookmarkStart w:id="852" w:name="_Toc112731926"/>
      <w:bookmarkStart w:id="853" w:name="_Toc203206269"/>
      <w:r>
        <w:rPr>
          <w:rStyle w:val="CharSectno"/>
        </w:rPr>
        <w:t>36</w:t>
      </w:r>
      <w:r>
        <w:rPr>
          <w:snapToGrid w:val="0"/>
        </w:rPr>
        <w:t>.</w:t>
      </w:r>
      <w:r>
        <w:rPr>
          <w:snapToGrid w:val="0"/>
        </w:rPr>
        <w:tab/>
      </w:r>
      <w:bookmarkEnd w:id="844"/>
      <w:bookmarkEnd w:id="845"/>
      <w:bookmarkEnd w:id="846"/>
      <w:bookmarkEnd w:id="847"/>
      <w:r>
        <w:rPr>
          <w:snapToGrid w:val="0"/>
        </w:rPr>
        <w:t xml:space="preserve">Unrecognised </w:t>
      </w:r>
      <w:r>
        <w:t>unpaid</w:t>
      </w:r>
      <w:r>
        <w:rPr>
          <w:snapToGrid w:val="0"/>
        </w:rPr>
        <w:t xml:space="preserve"> leave — no contributions</w:t>
      </w:r>
      <w:bookmarkEnd w:id="848"/>
      <w:bookmarkEnd w:id="849"/>
      <w:bookmarkEnd w:id="850"/>
      <w:bookmarkEnd w:id="851"/>
      <w:bookmarkEnd w:id="852"/>
      <w:bookmarkEnd w:id="853"/>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54" w:name="_Toc503160303"/>
      <w:bookmarkStart w:id="855" w:name="_Toc507406040"/>
      <w:bookmarkStart w:id="856" w:name="_Toc13113964"/>
      <w:bookmarkStart w:id="857" w:name="_Toc20539427"/>
      <w:bookmarkStart w:id="858" w:name="_Toc112731927"/>
      <w:bookmarkStart w:id="859" w:name="_Toc203206270"/>
      <w:r>
        <w:rPr>
          <w:rStyle w:val="CharSectno"/>
        </w:rPr>
        <w:t>37</w:t>
      </w:r>
      <w:r>
        <w:t>.</w:t>
      </w:r>
      <w:r>
        <w:tab/>
        <w:t>Additional contributions if final remuneration includes special allowance or remuneration on secondment</w:t>
      </w:r>
      <w:bookmarkEnd w:id="854"/>
      <w:bookmarkEnd w:id="855"/>
      <w:bookmarkEnd w:id="856"/>
      <w:bookmarkEnd w:id="857"/>
      <w:bookmarkEnd w:id="858"/>
      <w:bookmarkEnd w:id="859"/>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60" w:name="_Toc77483879"/>
      <w:bookmarkStart w:id="861" w:name="_Toc77484260"/>
      <w:bookmarkStart w:id="862" w:name="_Toc77484605"/>
      <w:bookmarkStart w:id="863" w:name="_Toc77488729"/>
      <w:bookmarkStart w:id="864" w:name="_Toc77490209"/>
      <w:bookmarkStart w:id="865" w:name="_Toc77492024"/>
      <w:bookmarkStart w:id="866" w:name="_Toc77495582"/>
      <w:bookmarkStart w:id="867" w:name="_Toc77498096"/>
      <w:bookmarkStart w:id="868" w:name="_Toc89248058"/>
      <w:bookmarkStart w:id="869" w:name="_Toc89248405"/>
      <w:bookmarkStart w:id="870" w:name="_Toc89753498"/>
      <w:bookmarkStart w:id="871" w:name="_Toc89759446"/>
      <w:bookmarkStart w:id="872" w:name="_Toc89763801"/>
      <w:bookmarkStart w:id="873" w:name="_Toc89769582"/>
      <w:bookmarkStart w:id="874" w:name="_Toc90378014"/>
      <w:bookmarkStart w:id="875" w:name="_Toc90436942"/>
      <w:bookmarkStart w:id="876" w:name="_Toc109185041"/>
      <w:bookmarkStart w:id="877" w:name="_Toc109185412"/>
      <w:bookmarkStart w:id="878" w:name="_Toc109192730"/>
      <w:bookmarkStart w:id="879" w:name="_Toc109205515"/>
      <w:bookmarkStart w:id="880" w:name="_Toc110309336"/>
      <w:bookmarkStart w:id="881" w:name="_Toc110310017"/>
      <w:bookmarkStart w:id="882" w:name="_Toc112731928"/>
      <w:bookmarkStart w:id="883" w:name="_Toc112745444"/>
      <w:bookmarkStart w:id="884" w:name="_Toc112751311"/>
      <w:bookmarkStart w:id="885" w:name="_Toc114560227"/>
      <w:bookmarkStart w:id="886" w:name="_Toc116122132"/>
      <w:bookmarkStart w:id="887" w:name="_Toc131926688"/>
      <w:bookmarkStart w:id="888" w:name="_Toc136338775"/>
      <w:bookmarkStart w:id="889" w:name="_Toc136401056"/>
      <w:bookmarkStart w:id="890" w:name="_Toc141158700"/>
      <w:bookmarkStart w:id="891" w:name="_Toc147729294"/>
      <w:bookmarkStart w:id="892" w:name="_Toc147740290"/>
      <w:bookmarkStart w:id="893" w:name="_Toc149971087"/>
      <w:bookmarkStart w:id="894" w:name="_Toc164232440"/>
      <w:bookmarkStart w:id="895" w:name="_Toc164232814"/>
      <w:bookmarkStart w:id="896" w:name="_Toc164244861"/>
      <w:bookmarkStart w:id="897" w:name="_Toc164574288"/>
      <w:bookmarkStart w:id="898" w:name="_Toc164754045"/>
      <w:bookmarkStart w:id="899" w:name="_Toc168906746"/>
      <w:bookmarkStart w:id="900" w:name="_Toc168908107"/>
      <w:bookmarkStart w:id="901" w:name="_Toc168973282"/>
      <w:bookmarkStart w:id="902" w:name="_Toc171314831"/>
      <w:bookmarkStart w:id="903" w:name="_Toc171391923"/>
      <w:bookmarkStart w:id="904" w:name="_Toc172523536"/>
      <w:bookmarkStart w:id="905" w:name="_Toc173222767"/>
      <w:bookmarkStart w:id="906" w:name="_Toc174517862"/>
      <w:bookmarkStart w:id="907" w:name="_Toc196279812"/>
      <w:bookmarkStart w:id="908" w:name="_Toc196288049"/>
      <w:bookmarkStart w:id="909" w:name="_Toc196288498"/>
      <w:bookmarkStart w:id="910" w:name="_Toc196295412"/>
      <w:bookmarkStart w:id="911" w:name="_Toc196300792"/>
      <w:bookmarkStart w:id="912" w:name="_Toc196301244"/>
      <w:bookmarkStart w:id="913" w:name="_Toc196301042"/>
      <w:bookmarkStart w:id="914" w:name="_Toc202852566"/>
      <w:bookmarkStart w:id="915" w:name="_Toc203206271"/>
      <w:r>
        <w:rPr>
          <w:rStyle w:val="CharDivNo"/>
        </w:rPr>
        <w:t>Division 4</w:t>
      </w:r>
      <w:r>
        <w:t xml:space="preserve"> — </w:t>
      </w:r>
      <w:r>
        <w:rPr>
          <w:rStyle w:val="CharDivText"/>
        </w:rPr>
        <w:t>Benefits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Heading5"/>
        <w:rPr>
          <w:snapToGrid w:val="0"/>
        </w:rPr>
      </w:pPr>
      <w:bookmarkStart w:id="916" w:name="_Toc435930269"/>
      <w:bookmarkStart w:id="917" w:name="_Toc438262854"/>
      <w:bookmarkStart w:id="918" w:name="_Toc448726080"/>
      <w:bookmarkStart w:id="919" w:name="_Toc450034476"/>
      <w:bookmarkStart w:id="920" w:name="_Toc461507559"/>
      <w:bookmarkStart w:id="921" w:name="_Toc462551496"/>
      <w:bookmarkStart w:id="922" w:name="_Toc503160304"/>
      <w:bookmarkStart w:id="923" w:name="_Toc507406041"/>
      <w:bookmarkStart w:id="924" w:name="_Toc13113965"/>
      <w:bookmarkStart w:id="925" w:name="_Toc20539428"/>
      <w:bookmarkStart w:id="926" w:name="_Toc112731929"/>
      <w:bookmarkStart w:id="927" w:name="_Toc203206272"/>
      <w:r>
        <w:rPr>
          <w:rStyle w:val="CharSectno"/>
        </w:rPr>
        <w:t>38</w:t>
      </w:r>
      <w:r>
        <w:rPr>
          <w:snapToGrid w:val="0"/>
        </w:rPr>
        <w:t>.</w:t>
      </w:r>
      <w:r>
        <w:rPr>
          <w:snapToGrid w:val="0"/>
        </w:rPr>
        <w:tab/>
        <w:t>Retirement benefit</w:t>
      </w:r>
      <w:bookmarkEnd w:id="916"/>
      <w:bookmarkEnd w:id="917"/>
      <w:bookmarkEnd w:id="918"/>
      <w:bookmarkEnd w:id="919"/>
      <w:bookmarkEnd w:id="920"/>
      <w:bookmarkEnd w:id="921"/>
      <w:bookmarkEnd w:id="922"/>
      <w:bookmarkEnd w:id="923"/>
      <w:bookmarkEnd w:id="924"/>
      <w:bookmarkEnd w:id="925"/>
      <w:bookmarkEnd w:id="926"/>
      <w:bookmarkEnd w:id="927"/>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7" o:title=""/>
          </v:shape>
          <o:OLEObject Type="Embed" ProgID="Equation.3" ShapeID="_x0000_i1029" DrawAspect="Content" ObjectID="_1644487266"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Footnotesection"/>
      </w:pPr>
      <w:r>
        <w:tab/>
        <w:t>[Regulation 38 amended in Gazette 6 Jun 2007 p. 2617.]</w:t>
      </w:r>
    </w:p>
    <w:p>
      <w:pPr>
        <w:pStyle w:val="Heading5"/>
        <w:rPr>
          <w:snapToGrid w:val="0"/>
        </w:rPr>
      </w:pPr>
      <w:bookmarkStart w:id="928" w:name="_Toc448726081"/>
      <w:bookmarkStart w:id="929" w:name="_Toc450034477"/>
      <w:bookmarkStart w:id="930" w:name="_Toc461507560"/>
      <w:bookmarkStart w:id="931" w:name="_Toc462551497"/>
      <w:bookmarkStart w:id="932" w:name="_Toc503160305"/>
      <w:bookmarkStart w:id="933" w:name="_Toc507406042"/>
      <w:bookmarkStart w:id="934" w:name="_Toc13113966"/>
      <w:bookmarkStart w:id="935" w:name="_Toc20539429"/>
      <w:bookmarkStart w:id="936" w:name="_Toc112731930"/>
      <w:bookmarkStart w:id="937" w:name="_Toc203206273"/>
      <w:bookmarkStart w:id="938" w:name="_Toc435930273"/>
      <w:bookmarkStart w:id="939" w:name="_Toc438262858"/>
      <w:r>
        <w:rPr>
          <w:rStyle w:val="CharSectno"/>
        </w:rPr>
        <w:t>39</w:t>
      </w:r>
      <w:r>
        <w:rPr>
          <w:snapToGrid w:val="0"/>
        </w:rPr>
        <w:t>.</w:t>
      </w:r>
      <w:r>
        <w:rPr>
          <w:snapToGrid w:val="0"/>
        </w:rPr>
        <w:tab/>
        <w:t>Death benefit</w:t>
      </w:r>
      <w:bookmarkEnd w:id="928"/>
      <w:bookmarkEnd w:id="929"/>
      <w:bookmarkEnd w:id="930"/>
      <w:bookmarkEnd w:id="931"/>
      <w:bookmarkEnd w:id="932"/>
      <w:bookmarkEnd w:id="933"/>
      <w:bookmarkEnd w:id="934"/>
      <w:bookmarkEnd w:id="935"/>
      <w:bookmarkEnd w:id="936"/>
      <w:bookmarkEnd w:id="937"/>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29" o:title=""/>
          </v:shape>
          <o:OLEObject Type="Embed" ProgID="Equation.3" ShapeID="_x0000_i1030" DrawAspect="Content" ObjectID="_1644487267"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940" w:name="_Hlt500746831"/>
      <w:bookmarkStart w:id="941" w:name="_Toc435930271"/>
      <w:bookmarkStart w:id="942" w:name="_Toc438262856"/>
      <w:bookmarkStart w:id="943" w:name="_Toc448726082"/>
      <w:bookmarkStart w:id="944" w:name="_Toc450034478"/>
      <w:bookmarkStart w:id="945" w:name="_Toc461507561"/>
      <w:bookmarkStart w:id="946" w:name="_Toc462551498"/>
      <w:bookmarkStart w:id="947" w:name="_Toc503160306"/>
      <w:bookmarkStart w:id="948" w:name="_Toc507406043"/>
      <w:bookmarkStart w:id="949" w:name="_Toc13113967"/>
      <w:bookmarkStart w:id="950" w:name="_Toc20539430"/>
      <w:bookmarkStart w:id="951" w:name="_Toc112731931"/>
      <w:bookmarkStart w:id="952" w:name="_Toc203206274"/>
      <w:bookmarkEnd w:id="940"/>
      <w:r>
        <w:rPr>
          <w:rStyle w:val="CharSectno"/>
        </w:rPr>
        <w:t>40</w:t>
      </w:r>
      <w:r>
        <w:rPr>
          <w:snapToGrid w:val="0"/>
        </w:rPr>
        <w:t>.</w:t>
      </w:r>
      <w:r>
        <w:rPr>
          <w:snapToGrid w:val="0"/>
        </w:rPr>
        <w:tab/>
        <w:t>Total and permanent disablement benefit</w:t>
      </w:r>
      <w:bookmarkEnd w:id="941"/>
      <w:bookmarkEnd w:id="942"/>
      <w:bookmarkEnd w:id="943"/>
      <w:bookmarkEnd w:id="944"/>
      <w:bookmarkEnd w:id="945"/>
      <w:bookmarkEnd w:id="946"/>
      <w:bookmarkEnd w:id="947"/>
      <w:bookmarkEnd w:id="948"/>
      <w:bookmarkEnd w:id="949"/>
      <w:bookmarkEnd w:id="950"/>
      <w:bookmarkEnd w:id="951"/>
      <w:bookmarkEnd w:id="95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953" w:name="_Toc435930272"/>
      <w:bookmarkStart w:id="954" w:name="_Toc438262857"/>
      <w:bookmarkStart w:id="955" w:name="_Toc448726083"/>
      <w:bookmarkStart w:id="956" w:name="_Toc450034479"/>
      <w:bookmarkStart w:id="957" w:name="_Toc461507562"/>
      <w:bookmarkStart w:id="958" w:name="_Toc462551499"/>
      <w:bookmarkStart w:id="959" w:name="_Toc503160307"/>
      <w:bookmarkStart w:id="960" w:name="_Toc507406044"/>
      <w:bookmarkStart w:id="961" w:name="_Toc13113968"/>
      <w:bookmarkStart w:id="962" w:name="_Toc20539431"/>
      <w:bookmarkStart w:id="963" w:name="_Toc112731932"/>
      <w:bookmarkStart w:id="964" w:name="_Toc203206275"/>
      <w:r>
        <w:rPr>
          <w:rStyle w:val="CharSectno"/>
        </w:rPr>
        <w:t>41</w:t>
      </w:r>
      <w:r>
        <w:rPr>
          <w:snapToGrid w:val="0"/>
        </w:rPr>
        <w:t>.</w:t>
      </w:r>
      <w:r>
        <w:rPr>
          <w:snapToGrid w:val="0"/>
        </w:rPr>
        <w:tab/>
        <w:t>Partial and permanent disablement benefit</w:t>
      </w:r>
      <w:bookmarkEnd w:id="953"/>
      <w:bookmarkEnd w:id="954"/>
      <w:bookmarkEnd w:id="955"/>
      <w:bookmarkEnd w:id="956"/>
      <w:bookmarkEnd w:id="957"/>
      <w:bookmarkEnd w:id="958"/>
      <w:bookmarkEnd w:id="959"/>
      <w:bookmarkEnd w:id="960"/>
      <w:bookmarkEnd w:id="961"/>
      <w:bookmarkEnd w:id="962"/>
      <w:bookmarkEnd w:id="963"/>
      <w:bookmarkEnd w:id="964"/>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87268"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965" w:name="_Toc450034480"/>
      <w:bookmarkStart w:id="966" w:name="_Toc461507563"/>
      <w:bookmarkStart w:id="967" w:name="_Toc462551500"/>
      <w:bookmarkStart w:id="968" w:name="_Toc503160308"/>
      <w:bookmarkStart w:id="969" w:name="_Toc507406045"/>
      <w:bookmarkStart w:id="970" w:name="_Toc13113969"/>
      <w:bookmarkStart w:id="971" w:name="_Toc20539432"/>
      <w:bookmarkStart w:id="972" w:name="_Toc112731933"/>
      <w:bookmarkStart w:id="973" w:name="_Toc203206276"/>
      <w:r>
        <w:rPr>
          <w:rStyle w:val="CharSectno"/>
        </w:rPr>
        <w:t>42</w:t>
      </w:r>
      <w:r>
        <w:t>.</w:t>
      </w:r>
      <w:r>
        <w:tab/>
        <w:t>Restriction of death and disablement benefits</w:t>
      </w:r>
      <w:bookmarkEnd w:id="965"/>
      <w:bookmarkEnd w:id="966"/>
      <w:bookmarkEnd w:id="967"/>
      <w:bookmarkEnd w:id="968"/>
      <w:bookmarkEnd w:id="969"/>
      <w:bookmarkEnd w:id="970"/>
      <w:bookmarkEnd w:id="971"/>
      <w:bookmarkEnd w:id="972"/>
      <w:bookmarkEnd w:id="97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974" w:name="_Toc448726084"/>
      <w:bookmarkStart w:id="975" w:name="_Toc450034481"/>
      <w:bookmarkStart w:id="976" w:name="_Toc461507564"/>
      <w:bookmarkStart w:id="977" w:name="_Toc462551501"/>
      <w:bookmarkStart w:id="978" w:name="_Toc503160309"/>
      <w:bookmarkStart w:id="979" w:name="_Toc507406046"/>
      <w:bookmarkStart w:id="980" w:name="_Toc13113970"/>
      <w:bookmarkStart w:id="981" w:name="_Toc20539433"/>
      <w:bookmarkStart w:id="982" w:name="_Toc112731934"/>
      <w:bookmarkStart w:id="983" w:name="_Toc203206277"/>
      <w:r>
        <w:rPr>
          <w:rStyle w:val="CharSectno"/>
        </w:rPr>
        <w:t>43</w:t>
      </w:r>
      <w:r>
        <w:rPr>
          <w:snapToGrid w:val="0"/>
        </w:rPr>
        <w:t>.</w:t>
      </w:r>
      <w:r>
        <w:rPr>
          <w:snapToGrid w:val="0"/>
        </w:rPr>
        <w:tab/>
        <w:t>Benefit on death or disablemen</w:t>
      </w:r>
      <w:bookmarkEnd w:id="938"/>
      <w:bookmarkEnd w:id="939"/>
      <w:r>
        <w:rPr>
          <w:snapToGrid w:val="0"/>
        </w:rPr>
        <w:t>t in other circumstances</w:t>
      </w:r>
      <w:bookmarkEnd w:id="974"/>
      <w:bookmarkEnd w:id="975"/>
      <w:bookmarkEnd w:id="976"/>
      <w:bookmarkEnd w:id="977"/>
      <w:bookmarkEnd w:id="978"/>
      <w:bookmarkEnd w:id="979"/>
      <w:bookmarkEnd w:id="980"/>
      <w:bookmarkEnd w:id="981"/>
      <w:bookmarkEnd w:id="982"/>
      <w:bookmarkEnd w:id="983"/>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3" o:title=""/>
          </v:shape>
          <o:OLEObject Type="Embed" ProgID="Equation.3" ShapeID="_x0000_i1032" DrawAspect="Content" ObjectID="_1644487269"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984" w:name="_Toc448726085"/>
      <w:bookmarkStart w:id="985" w:name="_Toc450034482"/>
      <w:bookmarkStart w:id="986" w:name="_Toc461507565"/>
      <w:bookmarkStart w:id="987" w:name="_Toc462551502"/>
      <w:bookmarkStart w:id="988" w:name="_Toc435930274"/>
      <w:bookmarkStart w:id="989" w:name="_Toc438262859"/>
      <w:bookmarkStart w:id="990" w:name="_Toc503160310"/>
      <w:bookmarkStart w:id="991" w:name="_Toc507406047"/>
      <w:bookmarkStart w:id="992" w:name="_Toc13113971"/>
      <w:bookmarkStart w:id="993" w:name="_Toc20539434"/>
      <w:bookmarkStart w:id="994" w:name="_Toc112731935"/>
      <w:bookmarkStart w:id="995" w:name="_Toc203206278"/>
      <w:r>
        <w:rPr>
          <w:rStyle w:val="CharSectno"/>
        </w:rPr>
        <w:t>44</w:t>
      </w:r>
      <w:r>
        <w:rPr>
          <w:snapToGrid w:val="0"/>
        </w:rPr>
        <w:t>.</w:t>
      </w:r>
      <w:r>
        <w:rPr>
          <w:snapToGrid w:val="0"/>
        </w:rPr>
        <w:tab/>
        <w:t xml:space="preserve">Benefit on other termination of </w:t>
      </w:r>
      <w:bookmarkEnd w:id="984"/>
      <w:bookmarkEnd w:id="985"/>
      <w:bookmarkEnd w:id="986"/>
      <w:bookmarkEnd w:id="987"/>
      <w:r>
        <w:rPr>
          <w:snapToGrid w:val="0"/>
        </w:rPr>
        <w:t>work</w:t>
      </w:r>
      <w:bookmarkEnd w:id="988"/>
      <w:bookmarkEnd w:id="989"/>
      <w:bookmarkEnd w:id="990"/>
      <w:bookmarkEnd w:id="991"/>
      <w:bookmarkEnd w:id="992"/>
      <w:bookmarkEnd w:id="993"/>
      <w:bookmarkEnd w:id="994"/>
      <w:bookmarkEnd w:id="995"/>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5" o:title=""/>
          </v:shape>
          <o:OLEObject Type="Embed" ProgID="Equation.3" ShapeID="_x0000_i1033" DrawAspect="Content" ObjectID="_1644487270"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Subsection"/>
      </w:pPr>
      <w:bookmarkStart w:id="996" w:name="_Toc112731936"/>
      <w:bookmarkStart w:id="997" w:name="_Toc77483887"/>
      <w:bookmarkStart w:id="998" w:name="_Toc77484268"/>
      <w:bookmarkStart w:id="999" w:name="_Toc77484613"/>
      <w:bookmarkStart w:id="1000" w:name="_Toc77488737"/>
      <w:bookmarkStart w:id="1001" w:name="_Toc77490217"/>
      <w:bookmarkStart w:id="1002" w:name="_Toc77492032"/>
      <w:bookmarkStart w:id="1003"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004" w:name="_Toc203206279"/>
      <w:r>
        <w:rPr>
          <w:rStyle w:val="CharSectno"/>
        </w:rPr>
        <w:t>44A</w:t>
      </w:r>
      <w:r>
        <w:t>.</w:t>
      </w:r>
      <w:r>
        <w:tab/>
        <w:t>Reduction of benefit if early payment made</w:t>
      </w:r>
      <w:bookmarkEnd w:id="996"/>
      <w:bookmarkEnd w:id="1004"/>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Subregulation (1) does not reduce a transfer benefit as defined in regulation 44B except as a result of that subregulation reducing the amount, referred to in the definition of “scheme entitlement amount” in regulation 44D(4), of a benefit to which a person could become entitled under regulation 44.</w:t>
      </w:r>
    </w:p>
    <w:p>
      <w:pPr>
        <w:pStyle w:val="Footnotesection"/>
      </w:pPr>
      <w:r>
        <w:tab/>
        <w:t>[Regulation 44A inserted in Gazette 25 Jun 2004 p. 2228; amended in Gazette 6 Jun 2007 p. 2617-18.]</w:t>
      </w:r>
    </w:p>
    <w:p>
      <w:pPr>
        <w:pStyle w:val="Heading5"/>
      </w:pPr>
      <w:bookmarkStart w:id="1005" w:name="_Toc203206280"/>
      <w:bookmarkStart w:id="1006" w:name="_Toc77498105"/>
      <w:bookmarkStart w:id="1007" w:name="_Toc89248067"/>
      <w:bookmarkStart w:id="1008" w:name="_Toc89248414"/>
      <w:bookmarkStart w:id="1009" w:name="_Toc89753507"/>
      <w:bookmarkStart w:id="1010" w:name="_Toc89759455"/>
      <w:bookmarkStart w:id="1011" w:name="_Toc89763810"/>
      <w:bookmarkStart w:id="1012" w:name="_Toc89769591"/>
      <w:bookmarkStart w:id="1013" w:name="_Toc90378023"/>
      <w:bookmarkStart w:id="1014" w:name="_Toc90436951"/>
      <w:bookmarkStart w:id="1015" w:name="_Toc109185050"/>
      <w:bookmarkStart w:id="1016" w:name="_Toc109185421"/>
      <w:bookmarkStart w:id="1017" w:name="_Toc109192739"/>
      <w:bookmarkStart w:id="1018" w:name="_Toc109205524"/>
      <w:bookmarkStart w:id="1019" w:name="_Toc110309345"/>
      <w:bookmarkStart w:id="1020" w:name="_Toc110310026"/>
      <w:bookmarkStart w:id="1021" w:name="_Toc112731937"/>
      <w:bookmarkStart w:id="1022" w:name="_Toc112745453"/>
      <w:bookmarkStart w:id="1023" w:name="_Toc112751320"/>
      <w:bookmarkStart w:id="1024" w:name="_Toc114560236"/>
      <w:bookmarkStart w:id="1025" w:name="_Toc116122141"/>
      <w:bookmarkStart w:id="1026" w:name="_Toc131926697"/>
      <w:bookmarkStart w:id="1027" w:name="_Toc136338784"/>
      <w:bookmarkStart w:id="1028" w:name="_Toc136401065"/>
      <w:bookmarkStart w:id="1029" w:name="_Toc141158709"/>
      <w:bookmarkStart w:id="1030" w:name="_Toc147729303"/>
      <w:bookmarkStart w:id="1031" w:name="_Toc147740299"/>
      <w:bookmarkStart w:id="1032" w:name="_Toc149971096"/>
      <w:bookmarkStart w:id="1033" w:name="_Toc164232449"/>
      <w:bookmarkStart w:id="1034" w:name="_Toc164232823"/>
      <w:bookmarkStart w:id="1035" w:name="_Toc164244870"/>
      <w:bookmarkStart w:id="1036" w:name="_Toc164574297"/>
      <w:bookmarkStart w:id="1037" w:name="_Toc164754054"/>
      <w:r>
        <w:rPr>
          <w:rStyle w:val="CharSectno"/>
        </w:rPr>
        <w:t>44B</w:t>
      </w:r>
      <w:r>
        <w:t>.</w:t>
      </w:r>
      <w:r>
        <w:tab/>
        <w:t>Application for transfer benefit</w:t>
      </w:r>
      <w:bookmarkEnd w:id="1005"/>
    </w:p>
    <w:p>
      <w:pPr>
        <w:pStyle w:val="Subsection"/>
      </w:pPr>
      <w:r>
        <w:tab/>
        <w:t>(1)</w:t>
      </w:r>
      <w:r>
        <w:tab/>
        <w:t xml:space="preserve">A Gold State Super Member may apply to the Board for a benefit under this regulation (a </w:t>
      </w:r>
      <w:r>
        <w:rPr>
          <w:b/>
        </w:rPr>
        <w:t>“</w:t>
      </w:r>
      <w:r>
        <w:rPr>
          <w:rStyle w:val="CharDefText"/>
        </w:rPr>
        <w:t>transfer benefit</w:t>
      </w:r>
      <w:r>
        <w:rPr>
          <w:b/>
        </w:rPr>
        <w: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pPr>
      <w:r>
        <w:tab/>
        <w:t>(a)</w:t>
      </w:r>
      <w:r>
        <w:tab/>
        <w:t>the Member is at least 55 years of age when the transfer benefit is taken; and</w:t>
      </w:r>
    </w:p>
    <w:p>
      <w:pPr>
        <w:pStyle w:val="Indenta"/>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1038" w:name="_Toc203206281"/>
      <w:r>
        <w:rPr>
          <w:rStyle w:val="CharSectno"/>
        </w:rPr>
        <w:t>44C</w:t>
      </w:r>
      <w:r>
        <w:t>.</w:t>
      </w:r>
      <w:r>
        <w:tab/>
        <w:t>Reduction of benefits because of transfer benefit</w:t>
      </w:r>
      <w:bookmarkEnd w:id="1038"/>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039" w:name="_Toc203206282"/>
      <w:r>
        <w:rPr>
          <w:rStyle w:val="CharSectno"/>
        </w:rPr>
        <w:t>44D</w:t>
      </w:r>
      <w:r>
        <w:t>.</w:t>
      </w:r>
      <w:r>
        <w:tab/>
        <w:t>Limited extent of transfer benefits</w:t>
      </w:r>
      <w:bookmarkEnd w:id="1039"/>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t>“</w:t>
      </w:r>
      <w:r>
        <w:rPr>
          <w:rStyle w:val="CharDefText"/>
        </w:rPr>
        <w:t>notional funded amount</w:t>
      </w:r>
      <w:r>
        <w:rPr>
          <w:b/>
        </w:rPr>
        <w:t>”</w:t>
      </w:r>
      <w:r>
        <w:t xml:space="preserve"> means the amount that is, at the time of the transfer, the specified percentage of the notional unreduced amount;</w:t>
      </w:r>
    </w:p>
    <w:p>
      <w:pPr>
        <w:pStyle w:val="Defstart"/>
      </w:pPr>
      <w:r>
        <w:rPr>
          <w:b/>
        </w:rPr>
        <w:tab/>
        <w:t>“</w:t>
      </w:r>
      <w:r>
        <w:rPr>
          <w:rStyle w:val="CharDefText"/>
        </w:rPr>
        <w:t>notional unfunded amount</w:t>
      </w:r>
      <w:r>
        <w:rPr>
          <w:b/>
        </w:rPr>
        <w:t>”</w:t>
      </w:r>
      <w:r>
        <w:t xml:space="preserve"> means the amount resulting when the notional funded amount is deducted from the notional unreduced amount;</w:t>
      </w:r>
    </w:p>
    <w:p>
      <w:pPr>
        <w:pStyle w:val="Defstart"/>
      </w:pPr>
      <w:r>
        <w:rPr>
          <w:b/>
        </w:rPr>
        <w:tab/>
        <w:t>“</w:t>
      </w:r>
      <w:r>
        <w:rPr>
          <w:rStyle w:val="CharDefText"/>
        </w:rPr>
        <w:t>notional unreduced amount</w:t>
      </w:r>
      <w:r>
        <w:rPr>
          <w:b/>
        </w:rPr>
        <w: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t>“</w:t>
      </w:r>
      <w:r>
        <w:rPr>
          <w:rStyle w:val="CharDefText"/>
        </w:rPr>
        <w:t>scheme entitlement amount</w:t>
      </w:r>
      <w:r>
        <w:rPr>
          <w:b/>
        </w:rPr>
        <w: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t>“</w:t>
      </w:r>
      <w:r>
        <w:rPr>
          <w:rStyle w:val="CharDefText"/>
        </w:rPr>
        <w:t>specified percentage</w:t>
      </w:r>
      <w:r>
        <w:rPr>
          <w:b/>
        </w:rPr>
        <w:t>”</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t>“</w:t>
      </w:r>
      <w:r>
        <w:rPr>
          <w:rStyle w:val="CharDefText"/>
        </w:rPr>
        <w:t>transfer benefit</w:t>
      </w:r>
      <w:r>
        <w:rPr>
          <w:b/>
        </w:rPr>
        <w: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040" w:name="_Toc168906758"/>
      <w:bookmarkStart w:id="1041" w:name="_Toc168908119"/>
      <w:bookmarkStart w:id="1042" w:name="_Toc168973294"/>
      <w:bookmarkStart w:id="1043" w:name="_Toc171314843"/>
      <w:bookmarkStart w:id="1044" w:name="_Toc171391935"/>
      <w:bookmarkStart w:id="1045" w:name="_Toc172523548"/>
      <w:bookmarkStart w:id="1046" w:name="_Toc173222779"/>
      <w:bookmarkStart w:id="1047" w:name="_Toc174517874"/>
      <w:bookmarkStart w:id="1048" w:name="_Toc196279824"/>
      <w:bookmarkStart w:id="1049" w:name="_Toc196288061"/>
      <w:bookmarkStart w:id="1050" w:name="_Toc196288510"/>
      <w:bookmarkStart w:id="1051" w:name="_Toc196295424"/>
      <w:bookmarkStart w:id="1052" w:name="_Toc196300804"/>
      <w:bookmarkStart w:id="1053" w:name="_Toc196301256"/>
      <w:bookmarkStart w:id="1054" w:name="_Toc196301055"/>
      <w:bookmarkStart w:id="1055" w:name="_Toc202852578"/>
      <w:bookmarkStart w:id="1056" w:name="_Toc203206283"/>
      <w:r>
        <w:rPr>
          <w:rStyle w:val="CharDivNo"/>
        </w:rPr>
        <w:t>Division 5</w:t>
      </w:r>
      <w:r>
        <w:rPr>
          <w:snapToGrid w:val="0"/>
        </w:rPr>
        <w:t xml:space="preserve"> — </w:t>
      </w:r>
      <w:r>
        <w:rPr>
          <w:rStyle w:val="CharDivText"/>
        </w:rPr>
        <w:t>Payment of benefits</w:t>
      </w:r>
      <w:bookmarkEnd w:id="997"/>
      <w:bookmarkEnd w:id="998"/>
      <w:bookmarkEnd w:id="999"/>
      <w:bookmarkEnd w:id="1000"/>
      <w:bookmarkEnd w:id="1001"/>
      <w:bookmarkEnd w:id="1002"/>
      <w:bookmarkEnd w:id="1003"/>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Heading5"/>
      </w:pPr>
      <w:bookmarkStart w:id="1057" w:name="_Toc503160311"/>
      <w:bookmarkStart w:id="1058" w:name="_Toc507406048"/>
      <w:bookmarkStart w:id="1059" w:name="_Toc13113972"/>
      <w:bookmarkStart w:id="1060" w:name="_Toc20539435"/>
      <w:bookmarkStart w:id="1061" w:name="_Toc112731938"/>
      <w:bookmarkStart w:id="1062" w:name="_Toc203206284"/>
      <w:r>
        <w:rPr>
          <w:rStyle w:val="CharSectno"/>
        </w:rPr>
        <w:t>45</w:t>
      </w:r>
      <w:r>
        <w:t>.</w:t>
      </w:r>
      <w:r>
        <w:tab/>
        <w:t xml:space="preserve">Restriction on payment of </w:t>
      </w:r>
      <w:bookmarkEnd w:id="1057"/>
      <w:bookmarkEnd w:id="1058"/>
      <w:bookmarkEnd w:id="1059"/>
      <w:bookmarkEnd w:id="1060"/>
      <w:bookmarkEnd w:id="1061"/>
      <w:r>
        <w:t>GSS withdrawal benefit</w:t>
      </w:r>
      <w:bookmarkEnd w:id="1062"/>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063" w:name="_Hlt487435571"/>
      <w:r>
        <w:rPr>
          <w:snapToGrid w:val="0"/>
        </w:rPr>
        <w:t>(1)</w:t>
      </w:r>
      <w:bookmarkEnd w:id="1063"/>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064" w:name="_Toc503160312"/>
      <w:bookmarkStart w:id="1065" w:name="_Toc507406049"/>
      <w:bookmarkStart w:id="1066" w:name="_Toc13113973"/>
      <w:bookmarkStart w:id="1067" w:name="_Toc20539436"/>
      <w:r>
        <w:tab/>
        <w:t>[Regulation 45 amended in Gazette 25 Jun 2004 p. 2229; 13 Apr 2007 p. 1597.]</w:t>
      </w:r>
    </w:p>
    <w:p>
      <w:pPr>
        <w:pStyle w:val="Heading5"/>
      </w:pPr>
      <w:bookmarkStart w:id="1068" w:name="_Toc112731939"/>
      <w:bookmarkStart w:id="1069" w:name="_Toc203206285"/>
      <w:r>
        <w:rPr>
          <w:rStyle w:val="CharSectno"/>
        </w:rPr>
        <w:t>46</w:t>
      </w:r>
      <w:r>
        <w:rPr>
          <w:snapToGrid w:val="0"/>
        </w:rPr>
        <w:t>.</w:t>
      </w:r>
      <w:r>
        <w:rPr>
          <w:snapToGrid w:val="0"/>
        </w:rPr>
        <w:tab/>
        <w:t xml:space="preserve">Interest on </w:t>
      </w:r>
      <w:bookmarkEnd w:id="1064"/>
      <w:bookmarkEnd w:id="1065"/>
      <w:bookmarkEnd w:id="1066"/>
      <w:bookmarkEnd w:id="1067"/>
      <w:bookmarkEnd w:id="1068"/>
      <w:r>
        <w:t>GSS withdrawal benefit</w:t>
      </w:r>
      <w:bookmarkEnd w:id="1069"/>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070" w:name="_Toc112731940"/>
      <w:bookmarkStart w:id="1071" w:name="_Toc503160313"/>
      <w:bookmarkStart w:id="1072" w:name="_Toc507406050"/>
      <w:bookmarkStart w:id="1073" w:name="_Toc13113974"/>
      <w:bookmarkStart w:id="1074" w:name="_Toc20539437"/>
      <w:r>
        <w:tab/>
        <w:t>[Regulation 46 amended in Gazette 26 May 2006 p. 1926-7; 13 Apr 2007 p. 1598.]</w:t>
      </w:r>
    </w:p>
    <w:p>
      <w:pPr>
        <w:pStyle w:val="Heading5"/>
      </w:pPr>
      <w:bookmarkStart w:id="1075" w:name="_Toc203206286"/>
      <w:r>
        <w:rPr>
          <w:rStyle w:val="CharSectno"/>
        </w:rPr>
        <w:t>46A</w:t>
      </w:r>
      <w:r>
        <w:t>.</w:t>
      </w:r>
      <w:r>
        <w:tab/>
        <w:t>Reduction of GSS withdrawal benefit if early payment made</w:t>
      </w:r>
      <w:bookmarkEnd w:id="1070"/>
      <w:bookmarkEnd w:id="1075"/>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076" w:name="_Toc112731941"/>
      <w:bookmarkStart w:id="1077" w:name="_Toc203206287"/>
      <w:r>
        <w:rPr>
          <w:rStyle w:val="CharSectno"/>
        </w:rPr>
        <w:t>47</w:t>
      </w:r>
      <w:r>
        <w:t>.</w:t>
      </w:r>
      <w:r>
        <w:tab/>
        <w:t>Transfer of benefit to another superannuation fund</w:t>
      </w:r>
      <w:bookmarkEnd w:id="1071"/>
      <w:bookmarkEnd w:id="1072"/>
      <w:bookmarkEnd w:id="1073"/>
      <w:bookmarkEnd w:id="1074"/>
      <w:bookmarkEnd w:id="1076"/>
      <w:bookmarkEnd w:id="1077"/>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t>“</w:t>
      </w:r>
      <w:r>
        <w:rPr>
          <w:rStyle w:val="CharDefText"/>
        </w:rPr>
        <w:t>benefit</w:t>
      </w:r>
      <w:r>
        <w:rPr>
          <w:b/>
        </w:rPr>
        <w: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078" w:name="_Toc112731942"/>
      <w:bookmarkStart w:id="1079" w:name="_Toc203206288"/>
      <w:bookmarkStart w:id="1080" w:name="_Toc503160314"/>
      <w:bookmarkStart w:id="1081" w:name="_Toc507406051"/>
      <w:bookmarkStart w:id="1082" w:name="_Toc13113975"/>
      <w:bookmarkStart w:id="1083" w:name="_Toc20539438"/>
      <w:r>
        <w:rPr>
          <w:rStyle w:val="CharSectno"/>
        </w:rPr>
        <w:t>47A</w:t>
      </w:r>
      <w:r>
        <w:t>.</w:t>
      </w:r>
      <w:r>
        <w:tab/>
        <w:t>Early release of benefit — severe financial hardship or a compassionate ground</w:t>
      </w:r>
      <w:bookmarkEnd w:id="1078"/>
      <w:bookmarkEnd w:id="1079"/>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if the Member is entitled to a preserved GSS withdrawal benefit, of that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 13 Apr 2007 p. 1599; 18 Jan 2008 p. 150.]</w:t>
      </w:r>
    </w:p>
    <w:p>
      <w:pPr>
        <w:pStyle w:val="Heading5"/>
      </w:pPr>
      <w:bookmarkStart w:id="1084" w:name="_Toc112731943"/>
      <w:bookmarkStart w:id="1085" w:name="_Toc203206289"/>
      <w:r>
        <w:rPr>
          <w:rStyle w:val="CharSectno"/>
        </w:rPr>
        <w:t>48</w:t>
      </w:r>
      <w:r>
        <w:t>.</w:t>
      </w:r>
      <w:r>
        <w:tab/>
        <w:t>Payment of death benefits</w:t>
      </w:r>
      <w:bookmarkEnd w:id="1080"/>
      <w:bookmarkEnd w:id="1081"/>
      <w:bookmarkEnd w:id="1082"/>
      <w:bookmarkEnd w:id="1083"/>
      <w:bookmarkEnd w:id="1084"/>
      <w:bookmarkEnd w:id="1085"/>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1086" w:name="_Toc503160315"/>
      <w:bookmarkStart w:id="1087" w:name="_Toc507406052"/>
      <w:bookmarkStart w:id="1088"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089" w:name="_Toc20539439"/>
      <w:bookmarkStart w:id="1090" w:name="_Toc112731944"/>
      <w:bookmarkStart w:id="1091" w:name="_Toc203206290"/>
      <w:r>
        <w:rPr>
          <w:rStyle w:val="CharSectno"/>
        </w:rPr>
        <w:t>49</w:t>
      </w:r>
      <w:r>
        <w:t>.</w:t>
      </w:r>
      <w:r>
        <w:tab/>
        <w:t>Application for disablement benefits or for payment of a GSS withdrawal benefit on disablement</w:t>
      </w:r>
      <w:bookmarkEnd w:id="1086"/>
      <w:bookmarkEnd w:id="1087"/>
      <w:bookmarkEnd w:id="1088"/>
      <w:bookmarkEnd w:id="1089"/>
      <w:bookmarkEnd w:id="1090"/>
      <w:bookmarkEnd w:id="1091"/>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Footnotesection"/>
      </w:pPr>
      <w:bookmarkStart w:id="1092" w:name="_Toc13113977"/>
      <w:bookmarkStart w:id="1093" w:name="_Toc20539440"/>
      <w:bookmarkStart w:id="1094" w:name="_Toc112731945"/>
      <w:r>
        <w:tab/>
        <w:t>[Regulation 49 amended in Gazette 13 Apr 2007 p. 1597.]</w:t>
      </w:r>
    </w:p>
    <w:p>
      <w:pPr>
        <w:pStyle w:val="Heading5"/>
      </w:pPr>
      <w:bookmarkStart w:id="1095" w:name="_Toc203206291"/>
      <w:r>
        <w:rPr>
          <w:rStyle w:val="CharSectno"/>
        </w:rPr>
        <w:t>49A</w:t>
      </w:r>
      <w:r>
        <w:t>.</w:t>
      </w:r>
      <w:r>
        <w:tab/>
        <w:t>Member liable to pay contributions tax</w:t>
      </w:r>
      <w:bookmarkEnd w:id="1092"/>
      <w:bookmarkEnd w:id="1093"/>
      <w:bookmarkEnd w:id="1094"/>
      <w:bookmarkEnd w:id="1095"/>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096" w:name="_Toc77483894"/>
      <w:bookmarkStart w:id="1097" w:name="_Toc77484275"/>
      <w:bookmarkStart w:id="1098" w:name="_Toc77484620"/>
      <w:bookmarkStart w:id="1099" w:name="_Toc77488744"/>
      <w:bookmarkStart w:id="1100" w:name="_Toc77490224"/>
      <w:bookmarkStart w:id="1101" w:name="_Toc77492039"/>
      <w:bookmarkStart w:id="1102" w:name="_Toc77495597"/>
      <w:bookmarkStart w:id="1103" w:name="_Toc77498114"/>
      <w:bookmarkStart w:id="1104" w:name="_Toc89248076"/>
      <w:bookmarkStart w:id="1105" w:name="_Toc89248423"/>
      <w:bookmarkStart w:id="1106" w:name="_Toc89753516"/>
      <w:bookmarkStart w:id="1107" w:name="_Toc89759464"/>
      <w:bookmarkStart w:id="1108" w:name="_Toc89763819"/>
      <w:bookmarkStart w:id="1109" w:name="_Toc89769600"/>
      <w:bookmarkStart w:id="1110" w:name="_Toc90378032"/>
      <w:bookmarkStart w:id="1111" w:name="_Toc90436960"/>
      <w:bookmarkStart w:id="1112" w:name="_Toc109185059"/>
      <w:bookmarkStart w:id="1113" w:name="_Toc109185430"/>
      <w:bookmarkStart w:id="1114" w:name="_Toc109192748"/>
      <w:bookmarkStart w:id="1115" w:name="_Toc109205533"/>
      <w:bookmarkStart w:id="1116" w:name="_Toc110309354"/>
      <w:bookmarkStart w:id="1117" w:name="_Toc110310035"/>
      <w:bookmarkStart w:id="1118" w:name="_Toc112731946"/>
      <w:bookmarkStart w:id="1119" w:name="_Toc112745462"/>
      <w:bookmarkStart w:id="1120" w:name="_Toc112751329"/>
      <w:bookmarkStart w:id="1121" w:name="_Toc114560245"/>
      <w:bookmarkStart w:id="1122" w:name="_Toc116122150"/>
      <w:bookmarkStart w:id="1123" w:name="_Toc131926706"/>
      <w:bookmarkStart w:id="1124" w:name="_Toc136338793"/>
      <w:bookmarkStart w:id="1125" w:name="_Toc136401074"/>
      <w:bookmarkStart w:id="1126" w:name="_Toc141158718"/>
      <w:bookmarkStart w:id="1127" w:name="_Toc147729312"/>
      <w:bookmarkStart w:id="1128" w:name="_Toc147740308"/>
      <w:bookmarkStart w:id="1129" w:name="_Toc149971105"/>
      <w:bookmarkStart w:id="1130" w:name="_Toc164232458"/>
      <w:bookmarkStart w:id="1131" w:name="_Toc164232832"/>
      <w:bookmarkStart w:id="1132" w:name="_Toc164244879"/>
      <w:bookmarkStart w:id="1133" w:name="_Toc164574306"/>
      <w:bookmarkStart w:id="1134" w:name="_Toc164754063"/>
      <w:bookmarkStart w:id="1135" w:name="_Toc168906767"/>
      <w:bookmarkStart w:id="1136" w:name="_Toc168908128"/>
      <w:bookmarkStart w:id="1137" w:name="_Toc168973303"/>
      <w:bookmarkStart w:id="1138" w:name="_Toc171314852"/>
      <w:bookmarkStart w:id="1139" w:name="_Toc171391944"/>
      <w:bookmarkStart w:id="1140" w:name="_Toc172523557"/>
      <w:bookmarkStart w:id="1141" w:name="_Toc173222788"/>
      <w:bookmarkStart w:id="1142" w:name="_Toc174517883"/>
      <w:bookmarkStart w:id="1143" w:name="_Toc196279833"/>
      <w:bookmarkStart w:id="1144" w:name="_Toc196288070"/>
      <w:bookmarkStart w:id="1145" w:name="_Toc196288519"/>
      <w:bookmarkStart w:id="1146" w:name="_Toc196295433"/>
      <w:bookmarkStart w:id="1147" w:name="_Toc196300813"/>
      <w:bookmarkStart w:id="1148" w:name="_Toc196301265"/>
      <w:bookmarkStart w:id="1149" w:name="_Toc196301064"/>
      <w:bookmarkStart w:id="1150" w:name="_Toc202852587"/>
      <w:bookmarkStart w:id="1151" w:name="_Toc203206292"/>
      <w:r>
        <w:rPr>
          <w:rStyle w:val="CharPartNo"/>
        </w:rPr>
        <w:t>P</w:t>
      </w:r>
      <w:bookmarkStart w:id="1152" w:name="_Ref487423382"/>
      <w:bookmarkEnd w:id="1152"/>
      <w:r>
        <w:rPr>
          <w:rStyle w:val="CharPartNo"/>
        </w:rPr>
        <w:t>art 3</w:t>
      </w:r>
      <w:r>
        <w:t xml:space="preserve"> — </w:t>
      </w:r>
      <w:r>
        <w:rPr>
          <w:rStyle w:val="CharPartText"/>
        </w:rPr>
        <w:t>West State Super Scheme</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pPr>
        <w:pStyle w:val="Heading3"/>
      </w:pPr>
      <w:bookmarkStart w:id="1153" w:name="_Toc77483895"/>
      <w:bookmarkStart w:id="1154" w:name="_Toc77484276"/>
      <w:bookmarkStart w:id="1155" w:name="_Toc77484621"/>
      <w:bookmarkStart w:id="1156" w:name="_Toc77488745"/>
      <w:bookmarkStart w:id="1157" w:name="_Toc77490225"/>
      <w:bookmarkStart w:id="1158" w:name="_Toc77492040"/>
      <w:bookmarkStart w:id="1159" w:name="_Toc77495598"/>
      <w:bookmarkStart w:id="1160" w:name="_Toc77498115"/>
      <w:bookmarkStart w:id="1161" w:name="_Toc89248077"/>
      <w:bookmarkStart w:id="1162" w:name="_Toc89248424"/>
      <w:bookmarkStart w:id="1163" w:name="_Toc89753517"/>
      <w:bookmarkStart w:id="1164" w:name="_Toc89759465"/>
      <w:bookmarkStart w:id="1165" w:name="_Toc89763820"/>
      <w:bookmarkStart w:id="1166" w:name="_Toc89769601"/>
      <w:bookmarkStart w:id="1167" w:name="_Toc90378033"/>
      <w:bookmarkStart w:id="1168" w:name="_Toc90436961"/>
      <w:bookmarkStart w:id="1169" w:name="_Toc109185060"/>
      <w:bookmarkStart w:id="1170" w:name="_Toc109185431"/>
      <w:bookmarkStart w:id="1171" w:name="_Toc109192749"/>
      <w:bookmarkStart w:id="1172" w:name="_Toc109205534"/>
      <w:bookmarkStart w:id="1173" w:name="_Toc110309355"/>
      <w:bookmarkStart w:id="1174" w:name="_Toc110310036"/>
      <w:bookmarkStart w:id="1175" w:name="_Toc112731947"/>
      <w:bookmarkStart w:id="1176" w:name="_Toc112745463"/>
      <w:bookmarkStart w:id="1177" w:name="_Toc112751330"/>
      <w:bookmarkStart w:id="1178" w:name="_Toc114560246"/>
      <w:bookmarkStart w:id="1179" w:name="_Toc116122151"/>
      <w:bookmarkStart w:id="1180" w:name="_Toc131926707"/>
      <w:bookmarkStart w:id="1181" w:name="_Toc136338794"/>
      <w:bookmarkStart w:id="1182" w:name="_Toc136401075"/>
      <w:bookmarkStart w:id="1183" w:name="_Toc141158719"/>
      <w:bookmarkStart w:id="1184" w:name="_Toc147729313"/>
      <w:bookmarkStart w:id="1185" w:name="_Toc147740309"/>
      <w:bookmarkStart w:id="1186" w:name="_Toc149971106"/>
      <w:bookmarkStart w:id="1187" w:name="_Toc164232459"/>
      <w:bookmarkStart w:id="1188" w:name="_Toc164232833"/>
      <w:bookmarkStart w:id="1189" w:name="_Toc164244880"/>
      <w:bookmarkStart w:id="1190" w:name="_Toc164574307"/>
      <w:bookmarkStart w:id="1191" w:name="_Toc164754064"/>
      <w:bookmarkStart w:id="1192" w:name="_Toc168906768"/>
      <w:bookmarkStart w:id="1193" w:name="_Toc168908129"/>
      <w:bookmarkStart w:id="1194" w:name="_Toc168973304"/>
      <w:bookmarkStart w:id="1195" w:name="_Toc171314853"/>
      <w:bookmarkStart w:id="1196" w:name="_Toc171391945"/>
      <w:bookmarkStart w:id="1197" w:name="_Toc172523558"/>
      <w:bookmarkStart w:id="1198" w:name="_Toc173222789"/>
      <w:bookmarkStart w:id="1199" w:name="_Toc174517884"/>
      <w:bookmarkStart w:id="1200" w:name="_Toc196279834"/>
      <w:bookmarkStart w:id="1201" w:name="_Toc196288071"/>
      <w:bookmarkStart w:id="1202" w:name="_Toc196288520"/>
      <w:bookmarkStart w:id="1203" w:name="_Toc196295434"/>
      <w:bookmarkStart w:id="1204" w:name="_Toc196300814"/>
      <w:bookmarkStart w:id="1205" w:name="_Toc196301266"/>
      <w:bookmarkStart w:id="1206" w:name="_Toc196301065"/>
      <w:bookmarkStart w:id="1207" w:name="_Toc202852588"/>
      <w:bookmarkStart w:id="1208" w:name="_Toc203206293"/>
      <w:r>
        <w:rPr>
          <w:rStyle w:val="CharDivNo"/>
        </w:rPr>
        <w:t>Division 1</w:t>
      </w:r>
      <w:r>
        <w:t xml:space="preserve"> — </w:t>
      </w:r>
      <w:r>
        <w:rPr>
          <w:rStyle w:val="CharDivText"/>
        </w:rPr>
        <w:t>Preliminary</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pPr>
      <w:bookmarkStart w:id="1209" w:name="_Toc443879405"/>
      <w:bookmarkStart w:id="1210" w:name="_Toc448726088"/>
      <w:bookmarkStart w:id="1211" w:name="_Toc450034484"/>
      <w:bookmarkStart w:id="1212" w:name="_Toc462551435"/>
      <w:bookmarkStart w:id="1213" w:name="_Toc503160316"/>
      <w:bookmarkStart w:id="1214" w:name="_Toc507406053"/>
      <w:bookmarkStart w:id="1215" w:name="_Toc13113978"/>
      <w:bookmarkStart w:id="1216" w:name="_Toc20539441"/>
      <w:bookmarkStart w:id="1217" w:name="_Toc112731948"/>
      <w:bookmarkStart w:id="1218" w:name="_Toc203206294"/>
      <w:r>
        <w:rPr>
          <w:rStyle w:val="CharSectno"/>
        </w:rPr>
        <w:t>50</w:t>
      </w:r>
      <w:r>
        <w:t>.</w:t>
      </w:r>
      <w:r>
        <w:tab/>
      </w:r>
      <w:bookmarkEnd w:id="1209"/>
      <w:bookmarkEnd w:id="1210"/>
      <w:bookmarkEnd w:id="1211"/>
      <w:bookmarkEnd w:id="1212"/>
      <w:bookmarkEnd w:id="1213"/>
      <w:bookmarkEnd w:id="1214"/>
      <w:bookmarkEnd w:id="1215"/>
      <w:bookmarkEnd w:id="1216"/>
      <w:bookmarkEnd w:id="1217"/>
      <w:r>
        <w:t>Terms used in this Part</w:t>
      </w:r>
      <w:bookmarkEnd w:id="1218"/>
    </w:p>
    <w:p>
      <w:pPr>
        <w:pStyle w:val="Subsection"/>
      </w:pPr>
      <w:r>
        <w:tab/>
        <w:t>(1)</w:t>
      </w:r>
      <w:r>
        <w:tab/>
        <w:t>In this Part —</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rPr>
          <w:b/>
        </w:rPr>
        <w:tab/>
        <w:t>“</w:t>
      </w:r>
      <w:r>
        <w:rPr>
          <w:rStyle w:val="CharDefText"/>
        </w:rPr>
        <w:t>eligible statutory WSS Member</w:t>
      </w:r>
      <w:r>
        <w:rPr>
          <w:b/>
        </w:rPr>
        <w:t>”</w:t>
      </w:r>
      <w:r>
        <w:t xml:space="preserve"> means a statutory WSS Member other than a person who has become excluded by regulation 51(2), (3) or (4) from being a statutory WSS Member;</w:t>
      </w:r>
    </w:p>
    <w:p>
      <w:pPr>
        <w:pStyle w:val="Defstart"/>
      </w:pPr>
      <w:r>
        <w:rPr>
          <w:b/>
        </w:rPr>
        <w:tab/>
        <w:t>“</w:t>
      </w:r>
      <w:r>
        <w:rPr>
          <w:rStyle w:val="CharDefText"/>
        </w:rPr>
        <w:t>health condition</w:t>
      </w:r>
      <w:r>
        <w:rPr>
          <w:b/>
        </w:rPr>
        <w:t>”</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rPr>
        <w:tab/>
        <w:t>“</w:t>
      </w:r>
      <w:r>
        <w:rPr>
          <w:rStyle w:val="CharDefText"/>
        </w:rPr>
        <w:t>partner WSS Member</w:t>
      </w:r>
      <w:r>
        <w:rPr>
          <w:b/>
        </w:rPr>
        <w:t>”</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r>
      <w:r>
        <w:tab/>
        <w:t>and who has not subsequently become a statutory WSS Member or a voluntary WSS Member or ceased to be a West State Super Member;</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t>“</w:t>
      </w:r>
      <w:r>
        <w:rPr>
          <w:rStyle w:val="CharDefText"/>
        </w:rPr>
        <w:t>statutory WSS Member</w:t>
      </w:r>
      <w:r>
        <w:rPr>
          <w:b/>
        </w:rPr>
        <w:t>”</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r>
      <w:r>
        <w:tab/>
        <w:t xml:space="preserve">and who has not subsequently ceased to be a West State Super Member; </w:t>
      </w:r>
    </w:p>
    <w:p>
      <w:pPr>
        <w:pStyle w:val="Defstart"/>
      </w:pPr>
      <w:r>
        <w:rPr>
          <w:b/>
        </w:rPr>
        <w:tab/>
        <w:t>“</w:t>
      </w:r>
      <w:r>
        <w:rPr>
          <w:rStyle w:val="CharDefText"/>
        </w:rPr>
        <w:t>voluntary WSS Member</w:t>
      </w:r>
      <w:r>
        <w:rPr>
          <w:b/>
        </w:rPr>
        <w:t>”</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r>
      <w:r>
        <w:tab/>
        <w:t>and who has not subsequently become a statutory WSS Member or ceased to be a West State Super Member;</w:t>
      </w:r>
    </w:p>
    <w:p>
      <w:pPr>
        <w:pStyle w:val="Defstart"/>
      </w:pPr>
      <w:r>
        <w:rPr>
          <w:b/>
        </w:rPr>
        <w:tab/>
        <w:t>“</w:t>
      </w:r>
      <w:r>
        <w:rPr>
          <w:rStyle w:val="CharDefText"/>
        </w:rPr>
        <w:t>west state account</w:t>
      </w:r>
      <w:r>
        <w:rPr>
          <w:b/>
        </w:rPr>
        <w:t>”</w:t>
      </w:r>
      <w:r>
        <w:t xml:space="preserve"> means an account kept under regulation 66(1);</w:t>
      </w:r>
    </w:p>
    <w:p>
      <w:pPr>
        <w:pStyle w:val="Defstart"/>
      </w:pPr>
      <w:r>
        <w:rPr>
          <w:b/>
        </w:rPr>
        <w:tab/>
        <w:t>“</w:t>
      </w:r>
      <w:r>
        <w:rPr>
          <w:rStyle w:val="CharDefText"/>
        </w:rPr>
        <w:t>WSS withdrawal benefit</w:t>
      </w:r>
      <w:r>
        <w:rPr>
          <w:b/>
        </w:rPr>
        <w: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 13 Apr 2007 p. 1599, 1621-3 and 1623-4.]</w:t>
      </w:r>
    </w:p>
    <w:p>
      <w:pPr>
        <w:pStyle w:val="Heading3"/>
        <w:spacing w:line="240" w:lineRule="atLeast"/>
      </w:pPr>
      <w:bookmarkStart w:id="1219" w:name="_Toc77483897"/>
      <w:bookmarkStart w:id="1220" w:name="_Toc77484278"/>
      <w:bookmarkStart w:id="1221" w:name="_Toc77484623"/>
      <w:bookmarkStart w:id="1222" w:name="_Toc77488747"/>
      <w:bookmarkStart w:id="1223" w:name="_Toc77490227"/>
      <w:bookmarkStart w:id="1224" w:name="_Toc77492042"/>
      <w:bookmarkStart w:id="1225" w:name="_Toc77495600"/>
      <w:bookmarkStart w:id="1226" w:name="_Toc77498117"/>
      <w:bookmarkStart w:id="1227" w:name="_Toc89248079"/>
      <w:bookmarkStart w:id="1228" w:name="_Toc89248426"/>
      <w:bookmarkStart w:id="1229" w:name="_Toc89753519"/>
      <w:bookmarkStart w:id="1230" w:name="_Toc89759467"/>
      <w:bookmarkStart w:id="1231" w:name="_Toc89763822"/>
      <w:bookmarkStart w:id="1232" w:name="_Toc89769603"/>
      <w:bookmarkStart w:id="1233" w:name="_Toc90378035"/>
      <w:bookmarkStart w:id="1234" w:name="_Toc90436963"/>
      <w:bookmarkStart w:id="1235" w:name="_Toc109185062"/>
      <w:bookmarkStart w:id="1236" w:name="_Toc109185433"/>
      <w:bookmarkStart w:id="1237" w:name="_Toc109192751"/>
      <w:bookmarkStart w:id="1238" w:name="_Toc109205536"/>
      <w:bookmarkStart w:id="1239" w:name="_Toc110309357"/>
      <w:bookmarkStart w:id="1240" w:name="_Toc110310038"/>
      <w:bookmarkStart w:id="1241" w:name="_Toc112731949"/>
      <w:bookmarkStart w:id="1242" w:name="_Toc112745465"/>
      <w:bookmarkStart w:id="1243" w:name="_Toc112751332"/>
      <w:bookmarkStart w:id="1244" w:name="_Toc114560248"/>
      <w:bookmarkStart w:id="1245" w:name="_Toc116122153"/>
      <w:bookmarkStart w:id="1246" w:name="_Toc131926709"/>
      <w:bookmarkStart w:id="1247" w:name="_Toc136338796"/>
      <w:bookmarkStart w:id="1248" w:name="_Toc136401077"/>
      <w:bookmarkStart w:id="1249" w:name="_Toc141158721"/>
      <w:bookmarkStart w:id="1250" w:name="_Toc147729315"/>
      <w:bookmarkStart w:id="1251" w:name="_Toc147740311"/>
      <w:bookmarkStart w:id="1252" w:name="_Toc149971108"/>
      <w:bookmarkStart w:id="1253" w:name="_Toc164232461"/>
      <w:bookmarkStart w:id="1254" w:name="_Toc164232835"/>
      <w:bookmarkStart w:id="1255" w:name="_Toc164244882"/>
      <w:bookmarkStart w:id="1256" w:name="_Toc164574309"/>
      <w:bookmarkStart w:id="1257" w:name="_Toc164754066"/>
      <w:bookmarkStart w:id="1258" w:name="_Toc168906770"/>
      <w:bookmarkStart w:id="1259" w:name="_Toc168908131"/>
      <w:bookmarkStart w:id="1260" w:name="_Toc168973306"/>
      <w:bookmarkStart w:id="1261" w:name="_Toc171314855"/>
      <w:bookmarkStart w:id="1262" w:name="_Toc171391947"/>
      <w:bookmarkStart w:id="1263" w:name="_Toc172523560"/>
      <w:bookmarkStart w:id="1264" w:name="_Toc173222791"/>
      <w:bookmarkStart w:id="1265" w:name="_Toc174517886"/>
      <w:bookmarkStart w:id="1266" w:name="_Toc196279836"/>
      <w:bookmarkStart w:id="1267" w:name="_Toc196288073"/>
      <w:bookmarkStart w:id="1268" w:name="_Toc196288522"/>
      <w:bookmarkStart w:id="1269" w:name="_Toc196295436"/>
      <w:bookmarkStart w:id="1270" w:name="_Toc196300816"/>
      <w:bookmarkStart w:id="1271" w:name="_Toc196301268"/>
      <w:bookmarkStart w:id="1272" w:name="_Toc196301067"/>
      <w:bookmarkStart w:id="1273" w:name="_Toc202852590"/>
      <w:bookmarkStart w:id="1274" w:name="_Toc203206295"/>
      <w:r>
        <w:rPr>
          <w:rStyle w:val="CharDivNo"/>
        </w:rPr>
        <w:t>Division 2</w:t>
      </w:r>
      <w:r>
        <w:t xml:space="preserve"> — </w:t>
      </w:r>
      <w:r>
        <w:rPr>
          <w:rStyle w:val="CharDivText"/>
        </w:rPr>
        <w:t>Membership</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pPr>
        <w:pStyle w:val="Heading5"/>
      </w:pPr>
      <w:bookmarkStart w:id="1275" w:name="_Toc203206296"/>
      <w:bookmarkStart w:id="1276" w:name="_Toc503160317"/>
      <w:bookmarkStart w:id="1277" w:name="_Toc507406054"/>
      <w:bookmarkStart w:id="1278" w:name="_Toc13113979"/>
      <w:bookmarkStart w:id="1279" w:name="_Toc20539442"/>
      <w:bookmarkStart w:id="1280" w:name="_Toc112731950"/>
      <w:r>
        <w:rPr>
          <w:rStyle w:val="CharSectno"/>
        </w:rPr>
        <w:t>50A</w:t>
      </w:r>
      <w:r>
        <w:t>.</w:t>
      </w:r>
      <w:r>
        <w:tab/>
        <w:t>West State Super Scheme closed to new Members</w:t>
      </w:r>
      <w:bookmarkEnd w:id="1275"/>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281" w:name="_Toc203206297"/>
      <w:r>
        <w:rPr>
          <w:rStyle w:val="CharSectno"/>
        </w:rPr>
        <w:t>51</w:t>
      </w:r>
      <w:r>
        <w:rPr>
          <w:snapToGrid w:val="0"/>
        </w:rPr>
        <w:t>.</w:t>
      </w:r>
      <w:r>
        <w:rPr>
          <w:snapToGrid w:val="0"/>
        </w:rPr>
        <w:tab/>
        <w:t>S</w:t>
      </w:r>
      <w:r>
        <w:t>tatutory WSS</w:t>
      </w:r>
      <w:r>
        <w:rPr>
          <w:snapToGrid w:val="0"/>
        </w:rPr>
        <w:t xml:space="preserve"> Member</w:t>
      </w:r>
      <w:r>
        <w:t>s</w:t>
      </w:r>
      <w:bookmarkEnd w:id="1276"/>
      <w:bookmarkEnd w:id="1277"/>
      <w:bookmarkEnd w:id="1278"/>
      <w:bookmarkEnd w:id="1279"/>
      <w:bookmarkEnd w:id="1280"/>
      <w:bookmarkEnd w:id="1281"/>
    </w:p>
    <w:p>
      <w:pPr>
        <w:pStyle w:val="Ednotesubsection"/>
      </w:pPr>
      <w:r>
        <w:tab/>
        <w:t>[(1)</w:t>
      </w:r>
      <w:r>
        <w:tab/>
        <w:t>repealed]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282" w:name="_Toc443879409"/>
      <w:bookmarkStart w:id="1283" w:name="_Toc448726092"/>
      <w:bookmarkStart w:id="1284" w:name="_Toc450034486"/>
      <w:bookmarkStart w:id="1285" w:name="_Toc462551437"/>
      <w:bookmarkStart w:id="1286" w:name="_Toc503160318"/>
      <w:bookmarkStart w:id="1287"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288" w:name="_Toc203206298"/>
      <w:bookmarkStart w:id="1289" w:name="_Toc112731952"/>
      <w:bookmarkStart w:id="1290" w:name="_Toc503160319"/>
      <w:bookmarkStart w:id="1291" w:name="_Toc507406056"/>
      <w:bookmarkStart w:id="1292" w:name="_Toc13113981"/>
      <w:bookmarkStart w:id="1293" w:name="_Toc20539444"/>
      <w:bookmarkEnd w:id="1282"/>
      <w:bookmarkEnd w:id="1283"/>
      <w:bookmarkEnd w:id="1284"/>
      <w:bookmarkEnd w:id="1285"/>
      <w:bookmarkEnd w:id="1286"/>
      <w:bookmarkEnd w:id="1287"/>
      <w:r>
        <w:rPr>
          <w:rStyle w:val="CharSectno"/>
        </w:rPr>
        <w:t>52</w:t>
      </w:r>
      <w:r>
        <w:t>.</w:t>
      </w:r>
      <w:r>
        <w:tab/>
        <w:t>Voluntary and partner WSS Members may change category</w:t>
      </w:r>
      <w:bookmarkEnd w:id="1288"/>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294" w:name="_Toc203206299"/>
      <w:bookmarkStart w:id="1295" w:name="_Toc112731953"/>
      <w:bookmarkEnd w:id="1289"/>
      <w:r>
        <w:rPr>
          <w:rStyle w:val="CharSectno"/>
        </w:rPr>
        <w:t>52B</w:t>
      </w:r>
      <w:r>
        <w:t>.</w:t>
      </w:r>
      <w:r>
        <w:tab/>
        <w:t>Certain Members may elect to withdraw</w:t>
      </w:r>
      <w:bookmarkEnd w:id="1294"/>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296" w:name="_Toc203206300"/>
      <w:r>
        <w:rPr>
          <w:rStyle w:val="CharSectno"/>
        </w:rPr>
        <w:t>53</w:t>
      </w:r>
      <w:r>
        <w:t>.</w:t>
      </w:r>
      <w:r>
        <w:tab/>
        <w:t>Cessation of membership</w:t>
      </w:r>
      <w:bookmarkEnd w:id="1290"/>
      <w:bookmarkEnd w:id="1291"/>
      <w:bookmarkEnd w:id="1292"/>
      <w:bookmarkEnd w:id="1293"/>
      <w:bookmarkEnd w:id="1295"/>
      <w:bookmarkEnd w:id="1296"/>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297" w:name="_Toc77483902"/>
      <w:bookmarkStart w:id="1298" w:name="_Toc77484283"/>
      <w:bookmarkStart w:id="1299" w:name="_Toc77484628"/>
      <w:bookmarkStart w:id="1300" w:name="_Toc77488752"/>
      <w:bookmarkStart w:id="1301" w:name="_Toc77490232"/>
      <w:bookmarkStart w:id="1302" w:name="_Toc77492047"/>
      <w:bookmarkStart w:id="1303" w:name="_Toc77495605"/>
      <w:bookmarkStart w:id="1304" w:name="_Toc77498122"/>
      <w:bookmarkStart w:id="1305" w:name="_Toc89248084"/>
      <w:bookmarkStart w:id="1306" w:name="_Toc89248431"/>
      <w:bookmarkStart w:id="1307" w:name="_Toc89753524"/>
      <w:bookmarkStart w:id="1308" w:name="_Toc89759472"/>
      <w:bookmarkStart w:id="1309" w:name="_Toc89763827"/>
      <w:bookmarkStart w:id="1310" w:name="_Toc89769608"/>
      <w:bookmarkStart w:id="1311" w:name="_Toc90378040"/>
      <w:bookmarkStart w:id="1312" w:name="_Toc90436968"/>
      <w:bookmarkStart w:id="1313" w:name="_Toc109185067"/>
      <w:bookmarkStart w:id="1314" w:name="_Toc109185438"/>
      <w:bookmarkStart w:id="1315" w:name="_Toc109192756"/>
      <w:bookmarkStart w:id="1316" w:name="_Toc109205541"/>
      <w:bookmarkStart w:id="1317" w:name="_Toc110309362"/>
      <w:bookmarkStart w:id="1318" w:name="_Toc110310043"/>
      <w:bookmarkStart w:id="1319" w:name="_Toc112731954"/>
      <w:bookmarkStart w:id="1320" w:name="_Toc112745470"/>
      <w:bookmarkStart w:id="1321" w:name="_Toc112751337"/>
      <w:bookmarkStart w:id="1322" w:name="_Toc114560253"/>
      <w:bookmarkStart w:id="1323" w:name="_Toc116122158"/>
      <w:bookmarkStart w:id="1324" w:name="_Toc131926714"/>
      <w:bookmarkStart w:id="1325" w:name="_Toc136338801"/>
      <w:bookmarkStart w:id="1326" w:name="_Toc136401082"/>
      <w:bookmarkStart w:id="1327" w:name="_Toc141158726"/>
      <w:bookmarkStart w:id="1328" w:name="_Toc147729320"/>
      <w:bookmarkStart w:id="1329" w:name="_Toc147740316"/>
      <w:bookmarkStart w:id="1330" w:name="_Toc149971113"/>
      <w:bookmarkStart w:id="1331" w:name="_Toc164232466"/>
      <w:bookmarkStart w:id="1332" w:name="_Toc164232840"/>
      <w:bookmarkStart w:id="1333" w:name="_Toc164244887"/>
      <w:bookmarkStart w:id="1334" w:name="_Toc164574315"/>
      <w:bookmarkStart w:id="1335" w:name="_Toc164754072"/>
      <w:bookmarkStart w:id="1336" w:name="_Toc168906776"/>
      <w:bookmarkStart w:id="1337" w:name="_Toc168908137"/>
      <w:bookmarkStart w:id="1338" w:name="_Toc168973312"/>
      <w:bookmarkStart w:id="1339" w:name="_Toc171314861"/>
      <w:bookmarkStart w:id="1340" w:name="_Toc171391953"/>
      <w:bookmarkStart w:id="1341" w:name="_Toc172523566"/>
      <w:bookmarkStart w:id="1342" w:name="_Toc173222797"/>
      <w:bookmarkStart w:id="1343" w:name="_Toc174517892"/>
      <w:bookmarkStart w:id="1344" w:name="_Toc196279842"/>
      <w:bookmarkStart w:id="1345" w:name="_Toc196288079"/>
      <w:bookmarkStart w:id="1346" w:name="_Toc196288528"/>
      <w:bookmarkStart w:id="1347" w:name="_Toc196295442"/>
      <w:bookmarkStart w:id="1348" w:name="_Toc196300822"/>
      <w:bookmarkStart w:id="1349" w:name="_Toc196301274"/>
      <w:bookmarkStart w:id="1350" w:name="_Toc196301075"/>
      <w:bookmarkStart w:id="1351" w:name="_Toc202852596"/>
      <w:bookmarkStart w:id="1352" w:name="_Toc203206301"/>
      <w:r>
        <w:rPr>
          <w:rStyle w:val="CharDivNo"/>
        </w:rPr>
        <w:t>Division 3</w:t>
      </w:r>
      <w:r>
        <w:t xml:space="preserve"> — </w:t>
      </w:r>
      <w:r>
        <w:rPr>
          <w:rStyle w:val="CharDivText"/>
        </w:rPr>
        <w:t>Contributions</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Heading4"/>
      </w:pPr>
      <w:bookmarkStart w:id="1353" w:name="_Toc168906777"/>
      <w:bookmarkStart w:id="1354" w:name="_Toc168908138"/>
      <w:bookmarkStart w:id="1355" w:name="_Toc168973313"/>
      <w:bookmarkStart w:id="1356" w:name="_Toc171314862"/>
      <w:bookmarkStart w:id="1357" w:name="_Toc171391954"/>
      <w:bookmarkStart w:id="1358" w:name="_Toc172523567"/>
      <w:bookmarkStart w:id="1359" w:name="_Toc173222798"/>
      <w:bookmarkStart w:id="1360" w:name="_Toc174517893"/>
      <w:bookmarkStart w:id="1361" w:name="_Toc196279843"/>
      <w:bookmarkStart w:id="1362" w:name="_Toc196288080"/>
      <w:bookmarkStart w:id="1363" w:name="_Toc196288529"/>
      <w:bookmarkStart w:id="1364" w:name="_Toc196295443"/>
      <w:bookmarkStart w:id="1365" w:name="_Toc196300823"/>
      <w:bookmarkStart w:id="1366" w:name="_Toc196301275"/>
      <w:bookmarkStart w:id="1367" w:name="_Toc196301076"/>
      <w:bookmarkStart w:id="1368" w:name="_Toc202852597"/>
      <w:bookmarkStart w:id="1369" w:name="_Toc203206302"/>
      <w:bookmarkStart w:id="1370" w:name="_Toc77483903"/>
      <w:bookmarkStart w:id="1371" w:name="_Toc77484284"/>
      <w:bookmarkStart w:id="1372" w:name="_Toc77484629"/>
      <w:bookmarkStart w:id="1373" w:name="_Toc77488753"/>
      <w:bookmarkStart w:id="1374" w:name="_Toc77490233"/>
      <w:bookmarkStart w:id="1375" w:name="_Toc77492048"/>
      <w:bookmarkStart w:id="1376" w:name="_Toc77495606"/>
      <w:bookmarkStart w:id="1377" w:name="_Toc77498123"/>
      <w:bookmarkStart w:id="1378" w:name="_Toc89248085"/>
      <w:bookmarkStart w:id="1379" w:name="_Toc89248432"/>
      <w:bookmarkStart w:id="1380" w:name="_Toc89753525"/>
      <w:bookmarkStart w:id="1381" w:name="_Toc89759473"/>
      <w:bookmarkStart w:id="1382" w:name="_Toc89763828"/>
      <w:bookmarkStart w:id="1383" w:name="_Toc89769609"/>
      <w:bookmarkStart w:id="1384" w:name="_Toc90378041"/>
      <w:bookmarkStart w:id="1385" w:name="_Toc90436969"/>
      <w:bookmarkStart w:id="1386" w:name="_Toc109185068"/>
      <w:bookmarkStart w:id="1387" w:name="_Toc109185439"/>
      <w:bookmarkStart w:id="1388" w:name="_Toc109192757"/>
      <w:bookmarkStart w:id="1389" w:name="_Toc109205542"/>
      <w:bookmarkStart w:id="1390" w:name="_Toc110309363"/>
      <w:bookmarkStart w:id="1391" w:name="_Toc110310044"/>
      <w:bookmarkStart w:id="1392" w:name="_Toc112731955"/>
      <w:bookmarkStart w:id="1393" w:name="_Toc112745471"/>
      <w:bookmarkStart w:id="1394" w:name="_Toc112751338"/>
      <w:bookmarkStart w:id="1395" w:name="_Toc114560254"/>
      <w:bookmarkStart w:id="1396" w:name="_Toc116122159"/>
      <w:bookmarkStart w:id="1397" w:name="_Toc131926715"/>
      <w:bookmarkStart w:id="1398" w:name="_Toc136338802"/>
      <w:bookmarkStart w:id="1399" w:name="_Toc136401083"/>
      <w:bookmarkStart w:id="1400" w:name="_Toc141158727"/>
      <w:bookmarkStart w:id="1401" w:name="_Toc147729321"/>
      <w:bookmarkStart w:id="1402" w:name="_Toc147740317"/>
      <w:bookmarkStart w:id="1403" w:name="_Toc149971114"/>
      <w:bookmarkStart w:id="1404" w:name="_Toc164232467"/>
      <w:bookmarkStart w:id="1405" w:name="_Toc164232841"/>
      <w:bookmarkStart w:id="1406" w:name="_Toc164244888"/>
      <w:bookmarkStart w:id="1407" w:name="_Toc164574316"/>
      <w:bookmarkStart w:id="1408" w:name="_Toc164754073"/>
      <w:r>
        <w:t>Subdivision 1A — Restriction on contributions</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Footnoteheading"/>
      </w:pPr>
      <w:r>
        <w:tab/>
        <w:t>[Heading inserted in Gazette 6 Jun 2007 p. 2622.]</w:t>
      </w:r>
    </w:p>
    <w:p>
      <w:pPr>
        <w:pStyle w:val="Heading5"/>
      </w:pPr>
      <w:bookmarkStart w:id="1409" w:name="_Toc203206303"/>
      <w:r>
        <w:rPr>
          <w:rStyle w:val="CharSectno"/>
        </w:rPr>
        <w:t>53A</w:t>
      </w:r>
      <w:r>
        <w:t>.</w:t>
      </w:r>
      <w:r>
        <w:tab/>
        <w:t>No contributions by or for GESB Super Member</w:t>
      </w:r>
      <w:bookmarkEnd w:id="1409"/>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4"/>
      </w:pPr>
      <w:bookmarkStart w:id="1410" w:name="_Toc168906779"/>
      <w:bookmarkStart w:id="1411" w:name="_Toc168908140"/>
      <w:bookmarkStart w:id="1412" w:name="_Toc168973315"/>
      <w:bookmarkStart w:id="1413" w:name="_Toc171314864"/>
      <w:bookmarkStart w:id="1414" w:name="_Toc171391956"/>
      <w:bookmarkStart w:id="1415" w:name="_Toc172523569"/>
      <w:bookmarkStart w:id="1416" w:name="_Toc173222800"/>
      <w:bookmarkStart w:id="1417" w:name="_Toc174517895"/>
      <w:bookmarkStart w:id="1418" w:name="_Toc196279845"/>
      <w:bookmarkStart w:id="1419" w:name="_Toc196288082"/>
      <w:bookmarkStart w:id="1420" w:name="_Toc196288531"/>
      <w:bookmarkStart w:id="1421" w:name="_Toc196295445"/>
      <w:bookmarkStart w:id="1422" w:name="_Toc196300825"/>
      <w:bookmarkStart w:id="1423" w:name="_Toc196301277"/>
      <w:bookmarkStart w:id="1424" w:name="_Toc196301078"/>
      <w:bookmarkStart w:id="1425" w:name="_Toc202852599"/>
      <w:bookmarkStart w:id="1426" w:name="_Toc203206304"/>
      <w:r>
        <w:t>Subdivision 1 — Employer contributions</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pPr>
        <w:pStyle w:val="Heading5"/>
        <w:rPr>
          <w:snapToGrid w:val="0"/>
        </w:rPr>
      </w:pPr>
      <w:bookmarkStart w:id="1427" w:name="_Toc435930281"/>
      <w:bookmarkStart w:id="1428" w:name="_Toc438262866"/>
      <w:bookmarkStart w:id="1429" w:name="_Toc443879410"/>
      <w:bookmarkStart w:id="1430" w:name="_Toc448726094"/>
      <w:bookmarkStart w:id="1431" w:name="_Toc450034487"/>
      <w:bookmarkStart w:id="1432" w:name="_Toc462551438"/>
      <w:bookmarkStart w:id="1433" w:name="_Toc503160320"/>
      <w:bookmarkStart w:id="1434" w:name="_Toc507406057"/>
      <w:bookmarkStart w:id="1435" w:name="_Toc13113982"/>
      <w:bookmarkStart w:id="1436" w:name="_Toc20539445"/>
      <w:bookmarkStart w:id="1437" w:name="_Toc112731956"/>
      <w:bookmarkStart w:id="1438" w:name="_Toc203206305"/>
      <w:r>
        <w:rPr>
          <w:rStyle w:val="CharSectno"/>
        </w:rPr>
        <w:t>54</w:t>
      </w:r>
      <w:r>
        <w:rPr>
          <w:snapToGrid w:val="0"/>
        </w:rPr>
        <w:t>.</w:t>
      </w:r>
      <w:r>
        <w:rPr>
          <w:snapToGrid w:val="0"/>
        </w:rPr>
        <w:tab/>
        <w:t>Compulsory contributions</w:t>
      </w:r>
      <w:bookmarkEnd w:id="1427"/>
      <w:bookmarkEnd w:id="1428"/>
      <w:r>
        <w:rPr>
          <w:snapToGrid w:val="0"/>
        </w:rPr>
        <w:t xml:space="preserve"> for eligible </w:t>
      </w:r>
      <w:r>
        <w:t>statutory WSS</w:t>
      </w:r>
      <w:r>
        <w:rPr>
          <w:snapToGrid w:val="0"/>
        </w:rPr>
        <w:t xml:space="preserve"> Members</w:t>
      </w:r>
      <w:bookmarkEnd w:id="1429"/>
      <w:bookmarkEnd w:id="1430"/>
      <w:bookmarkEnd w:id="1431"/>
      <w:bookmarkEnd w:id="1432"/>
      <w:bookmarkEnd w:id="1433"/>
      <w:bookmarkEnd w:id="1434"/>
      <w:bookmarkEnd w:id="1435"/>
      <w:bookmarkEnd w:id="1436"/>
      <w:bookmarkEnd w:id="1437"/>
      <w:bookmarkEnd w:id="1438"/>
    </w:p>
    <w:p>
      <w:pPr>
        <w:pStyle w:val="Subsection"/>
        <w:rPr>
          <w:snapToGrid w:val="0"/>
        </w:rPr>
      </w:pPr>
      <w:r>
        <w:tab/>
        <w:t>(1)</w:t>
      </w:r>
      <w:r>
        <w:tab/>
        <w:t>An Employer</w:t>
      </w:r>
      <w:r>
        <w:rPr>
          <w:snapToGrid w:val="0"/>
        </w:rPr>
        <w:t xml:space="preserve"> is to contribute to the Fund for </w:t>
      </w:r>
      <w:r>
        <w:t>a</w:t>
      </w:r>
      <w:r>
        <w:rPr>
          <w:snapToGrid w:val="0"/>
        </w:rPr>
        <w:t xml:space="preserve">n eligible </w:t>
      </w:r>
      <w:r>
        <w:t>statutory WSS</w:t>
      </w:r>
      <w:r>
        <w:rPr>
          <w:snapToGrid w:val="0"/>
        </w:rPr>
        <w:t xml:space="preserve">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0.75pt" o:ole="">
            <v:imagedata r:id="rId37" o:title=""/>
          </v:shape>
          <o:OLEObject Type="Embed" ProgID="Equation.3" ShapeID="_x0000_i1034" DrawAspect="Content" ObjectID="_1644487271" r:id="rId3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 13 Apr 2007 p. 1623.]</w:t>
      </w:r>
    </w:p>
    <w:p>
      <w:pPr>
        <w:pStyle w:val="Heading5"/>
      </w:pPr>
      <w:bookmarkStart w:id="1439" w:name="_Toc443879411"/>
      <w:bookmarkStart w:id="1440" w:name="_Toc448726095"/>
      <w:bookmarkStart w:id="1441" w:name="_Toc450034488"/>
      <w:bookmarkStart w:id="1442" w:name="_Toc462551439"/>
      <w:bookmarkStart w:id="1443" w:name="_Toc503160321"/>
      <w:bookmarkStart w:id="1444" w:name="_Toc507406058"/>
      <w:bookmarkStart w:id="1445" w:name="_Toc13113983"/>
      <w:bookmarkStart w:id="1446" w:name="_Toc20539446"/>
      <w:bookmarkStart w:id="1447" w:name="_Toc112731957"/>
      <w:bookmarkStart w:id="1448" w:name="_Toc203206306"/>
      <w:r>
        <w:rPr>
          <w:rStyle w:val="CharSectno"/>
        </w:rPr>
        <w:t>55</w:t>
      </w:r>
      <w:r>
        <w:t>.</w:t>
      </w:r>
      <w:r>
        <w:tab/>
        <w:t>Treasurer may increase compulsory contributions</w:t>
      </w:r>
      <w:bookmarkEnd w:id="1439"/>
      <w:bookmarkEnd w:id="1440"/>
      <w:bookmarkEnd w:id="1441"/>
      <w:bookmarkEnd w:id="1442"/>
      <w:bookmarkEnd w:id="1443"/>
      <w:bookmarkEnd w:id="1444"/>
      <w:bookmarkEnd w:id="1445"/>
      <w:bookmarkEnd w:id="1446"/>
      <w:bookmarkEnd w:id="1447"/>
      <w:bookmarkEnd w:id="1448"/>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statutory WSS</w:t>
      </w:r>
      <w:r>
        <w:rPr>
          <w:snapToGrid w:val="0"/>
        </w:rPr>
        <w:t xml:space="preserve"> Member, or a class of eligible</w:t>
      </w:r>
      <w:r>
        <w:t xml:space="preserve"> statutory WSS</w:t>
      </w:r>
      <w:r>
        <w:rPr>
          <w:snapToGrid w:val="0"/>
        </w:rPr>
        <w:t xml:space="preserve">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Footnotesection"/>
        <w:rPr>
          <w:b/>
        </w:rPr>
      </w:pPr>
      <w:bookmarkStart w:id="1449" w:name="_Toc443879412"/>
      <w:bookmarkStart w:id="1450" w:name="_Toc448726096"/>
      <w:bookmarkStart w:id="1451" w:name="_Toc450034489"/>
      <w:bookmarkStart w:id="1452" w:name="_Toc462551440"/>
      <w:bookmarkStart w:id="1453" w:name="_Toc503160322"/>
      <w:bookmarkStart w:id="1454" w:name="_Toc507406059"/>
      <w:bookmarkStart w:id="1455" w:name="_Toc13113984"/>
      <w:bookmarkStart w:id="1456" w:name="_Toc20539447"/>
      <w:bookmarkStart w:id="1457" w:name="_Toc112731958"/>
      <w:r>
        <w:tab/>
        <w:t>[Regulation 55 amended in Gazette 13 Apr 2007 p. 1623.]</w:t>
      </w:r>
    </w:p>
    <w:p>
      <w:pPr>
        <w:pStyle w:val="Heading5"/>
        <w:rPr>
          <w:snapToGrid w:val="0"/>
        </w:rPr>
      </w:pPr>
      <w:bookmarkStart w:id="1458" w:name="_Toc203206307"/>
      <w:r>
        <w:rPr>
          <w:rStyle w:val="CharSectno"/>
        </w:rPr>
        <w:t>56</w:t>
      </w:r>
      <w:r>
        <w:rPr>
          <w:snapToGrid w:val="0"/>
        </w:rPr>
        <w:t>.</w:t>
      </w:r>
      <w:r>
        <w:rPr>
          <w:snapToGrid w:val="0"/>
        </w:rPr>
        <w:tab/>
        <w:t>Payment of compulsory contributions</w:t>
      </w:r>
      <w:bookmarkEnd w:id="1449"/>
      <w:bookmarkEnd w:id="1450"/>
      <w:bookmarkEnd w:id="1451"/>
      <w:bookmarkEnd w:id="1452"/>
      <w:bookmarkEnd w:id="1453"/>
      <w:bookmarkEnd w:id="1454"/>
      <w:bookmarkEnd w:id="1455"/>
      <w:bookmarkEnd w:id="1456"/>
      <w:bookmarkEnd w:id="1457"/>
      <w:bookmarkEnd w:id="1458"/>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statutory WSS</w:t>
      </w:r>
      <w:r>
        <w:rPr>
          <w:snapToGrid w:val="0"/>
        </w:rPr>
        <w:t xml:space="preserve">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WSS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 13 Apr 2007 p. 1623.]</w:t>
      </w:r>
    </w:p>
    <w:p>
      <w:pPr>
        <w:pStyle w:val="Heading5"/>
      </w:pPr>
      <w:bookmarkStart w:id="1459" w:name="_Toc443879413"/>
      <w:bookmarkStart w:id="1460" w:name="_Toc448726097"/>
      <w:bookmarkStart w:id="1461" w:name="_Toc450034490"/>
      <w:bookmarkStart w:id="1462" w:name="_Toc462551441"/>
      <w:bookmarkStart w:id="1463" w:name="_Toc503160323"/>
      <w:bookmarkStart w:id="1464" w:name="_Toc507406060"/>
      <w:bookmarkStart w:id="1465" w:name="_Toc13113985"/>
      <w:bookmarkStart w:id="1466" w:name="_Toc20539448"/>
      <w:bookmarkStart w:id="1467" w:name="_Toc112731959"/>
      <w:bookmarkStart w:id="1468" w:name="_Toc203206308"/>
      <w:r>
        <w:rPr>
          <w:rStyle w:val="CharSectno"/>
        </w:rPr>
        <w:t>57</w:t>
      </w:r>
      <w:r>
        <w:t>.</w:t>
      </w:r>
      <w:r>
        <w:tab/>
        <w:t>Voluntary employer contributions</w:t>
      </w:r>
      <w:bookmarkEnd w:id="1459"/>
      <w:bookmarkEnd w:id="1460"/>
      <w:bookmarkEnd w:id="1461"/>
      <w:bookmarkEnd w:id="1462"/>
      <w:bookmarkEnd w:id="1463"/>
      <w:bookmarkEnd w:id="1464"/>
      <w:bookmarkEnd w:id="1465"/>
      <w:bookmarkEnd w:id="1466"/>
      <w:bookmarkEnd w:id="1467"/>
      <w:bookmarkEnd w:id="1468"/>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469" w:name="_Toc443879414"/>
      <w:bookmarkStart w:id="1470" w:name="_Toc448726098"/>
      <w:bookmarkStart w:id="1471" w:name="_Toc450034491"/>
      <w:bookmarkStart w:id="1472" w:name="_Toc462551442"/>
      <w:bookmarkStart w:id="1473" w:name="_Toc503160326"/>
      <w:bookmarkStart w:id="1474" w:name="_Toc507406063"/>
      <w:bookmarkStart w:id="1475" w:name="_Toc13113988"/>
      <w:bookmarkStart w:id="1476" w:name="_Toc20539451"/>
      <w:r>
        <w:tab/>
        <w:t>[Regulation 57 amended in Gazette 13 Apr 2007 p. 1623.]</w:t>
      </w:r>
    </w:p>
    <w:p>
      <w:pPr>
        <w:pStyle w:val="Heading5"/>
      </w:pPr>
      <w:bookmarkStart w:id="1477" w:name="_Toc203206309"/>
      <w:r>
        <w:rPr>
          <w:rStyle w:val="CharSectno"/>
        </w:rPr>
        <w:t>58</w:t>
      </w:r>
      <w:r>
        <w:t>.</w:t>
      </w:r>
      <w:r>
        <w:tab/>
        <w:t>Acceptance of Commonwealth payments</w:t>
      </w:r>
      <w:bookmarkEnd w:id="1477"/>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Ednotesection"/>
      </w:pPr>
      <w:r>
        <w:t>[</w:t>
      </w:r>
      <w:r>
        <w:rPr>
          <w:b/>
        </w:rPr>
        <w:t>59.</w:t>
      </w:r>
      <w:r>
        <w:tab/>
        <w:t>Repealed in Gazette 1 Dec 2004 p. 5707.]</w:t>
      </w:r>
    </w:p>
    <w:p>
      <w:pPr>
        <w:pStyle w:val="Heading5"/>
      </w:pPr>
      <w:bookmarkStart w:id="1478" w:name="_Toc112731961"/>
      <w:bookmarkStart w:id="1479" w:name="_Toc203206310"/>
      <w:r>
        <w:rPr>
          <w:rStyle w:val="CharSectno"/>
        </w:rPr>
        <w:t>60</w:t>
      </w:r>
      <w:r>
        <w:t>.</w:t>
      </w:r>
      <w:r>
        <w:tab/>
        <w:t>Employer’s contribution returns</w:t>
      </w:r>
      <w:bookmarkEnd w:id="1469"/>
      <w:bookmarkEnd w:id="1470"/>
      <w:bookmarkEnd w:id="1471"/>
      <w:bookmarkEnd w:id="1472"/>
      <w:bookmarkEnd w:id="1473"/>
      <w:bookmarkEnd w:id="1474"/>
      <w:bookmarkEnd w:id="1475"/>
      <w:bookmarkEnd w:id="1476"/>
      <w:bookmarkEnd w:id="1478"/>
      <w:bookmarkEnd w:id="1479"/>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480" w:name="_Toc443879416"/>
      <w:bookmarkStart w:id="1481" w:name="_Toc448726100"/>
      <w:bookmarkStart w:id="1482" w:name="_Toc450034493"/>
      <w:bookmarkStart w:id="1483" w:name="_Toc462551444"/>
      <w:bookmarkStart w:id="1484" w:name="_Toc503160328"/>
      <w:bookmarkStart w:id="1485" w:name="_Toc507406065"/>
      <w:bookmarkStart w:id="1486" w:name="_Toc13113990"/>
      <w:bookmarkStart w:id="1487" w:name="_Toc20539453"/>
      <w:bookmarkStart w:id="1488" w:name="_Toc112731963"/>
      <w:r>
        <w:t>[</w:t>
      </w:r>
      <w:r>
        <w:rPr>
          <w:b/>
        </w:rPr>
        <w:t>61.</w:t>
      </w:r>
      <w:r>
        <w:tab/>
        <w:t>Repealed in Gazette 13 Apr 2007 p. 1626.]</w:t>
      </w:r>
    </w:p>
    <w:p>
      <w:pPr>
        <w:pStyle w:val="Heading5"/>
      </w:pPr>
      <w:bookmarkStart w:id="1489" w:name="_Toc203206311"/>
      <w:r>
        <w:rPr>
          <w:rStyle w:val="CharSectno"/>
        </w:rPr>
        <w:t>62</w:t>
      </w:r>
      <w:r>
        <w:t>.</w:t>
      </w:r>
      <w:r>
        <w:tab/>
        <w:t>Treasurer may require additional amounts to be paid</w:t>
      </w:r>
      <w:bookmarkEnd w:id="1480"/>
      <w:bookmarkEnd w:id="1481"/>
      <w:bookmarkEnd w:id="1482"/>
      <w:bookmarkEnd w:id="1483"/>
      <w:bookmarkEnd w:id="1484"/>
      <w:bookmarkEnd w:id="1485"/>
      <w:bookmarkEnd w:id="1486"/>
      <w:bookmarkEnd w:id="1487"/>
      <w:bookmarkEnd w:id="1488"/>
      <w:bookmarkEnd w:id="1489"/>
    </w:p>
    <w:p>
      <w:pPr>
        <w:pStyle w:val="Subsection"/>
        <w:spacing w:before="120"/>
      </w:pPr>
      <w:r>
        <w:rPr>
          <w:snapToGrid w:val="0"/>
        </w:rPr>
        <w:tab/>
        <w:t>(1)</w:t>
      </w:r>
      <w:r>
        <w:rPr>
          <w:snapToGrid w:val="0"/>
        </w:rPr>
        <w:tab/>
      </w:r>
      <w:r>
        <w:t>The Treasurer may, on the advice of an actuary, give a direction to the Fund requiring Employers who are required to make compulsory contributions under regulation 54(1)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w:t>
      </w:r>
    </w:p>
    <w:p>
      <w:pPr>
        <w:pStyle w:val="Heading4"/>
        <w:keepNext w:val="0"/>
        <w:keepLines/>
      </w:pPr>
      <w:bookmarkStart w:id="1490" w:name="_Toc77483913"/>
      <w:bookmarkStart w:id="1491" w:name="_Toc77484294"/>
      <w:bookmarkStart w:id="1492" w:name="_Toc77484639"/>
      <w:bookmarkStart w:id="1493" w:name="_Toc77488763"/>
      <w:bookmarkStart w:id="1494" w:name="_Toc77490243"/>
      <w:bookmarkStart w:id="1495" w:name="_Toc77492058"/>
      <w:bookmarkStart w:id="1496" w:name="_Toc77495616"/>
      <w:bookmarkStart w:id="1497" w:name="_Toc77498133"/>
      <w:bookmarkStart w:id="1498" w:name="_Toc89248095"/>
      <w:bookmarkStart w:id="1499" w:name="_Toc89248442"/>
      <w:bookmarkStart w:id="1500" w:name="_Toc89753535"/>
      <w:bookmarkStart w:id="1501" w:name="_Toc89759483"/>
      <w:bookmarkStart w:id="1502" w:name="_Toc89763839"/>
      <w:bookmarkStart w:id="1503" w:name="_Toc89769618"/>
      <w:bookmarkStart w:id="1504" w:name="_Toc90378050"/>
      <w:bookmarkStart w:id="1505" w:name="_Toc90436978"/>
      <w:bookmarkStart w:id="1506" w:name="_Toc109185077"/>
      <w:bookmarkStart w:id="1507" w:name="_Toc109185448"/>
      <w:bookmarkStart w:id="1508" w:name="_Toc109192766"/>
      <w:bookmarkStart w:id="1509" w:name="_Toc109205551"/>
      <w:bookmarkStart w:id="1510" w:name="_Toc110309372"/>
      <w:bookmarkStart w:id="1511" w:name="_Toc110310053"/>
      <w:bookmarkStart w:id="1512" w:name="_Toc112731964"/>
      <w:bookmarkStart w:id="1513" w:name="_Toc112745480"/>
      <w:bookmarkStart w:id="1514" w:name="_Toc112751347"/>
      <w:bookmarkStart w:id="1515" w:name="_Toc114560263"/>
      <w:bookmarkStart w:id="1516" w:name="_Toc116122168"/>
      <w:bookmarkStart w:id="1517" w:name="_Toc131926724"/>
      <w:bookmarkStart w:id="1518" w:name="_Toc136338811"/>
      <w:bookmarkStart w:id="1519" w:name="_Toc136401092"/>
      <w:bookmarkStart w:id="1520" w:name="_Toc141158736"/>
      <w:bookmarkStart w:id="1521" w:name="_Toc147729330"/>
      <w:bookmarkStart w:id="1522" w:name="_Toc147740326"/>
      <w:bookmarkStart w:id="1523" w:name="_Toc149971123"/>
      <w:bookmarkStart w:id="1524" w:name="_Toc164232477"/>
      <w:bookmarkStart w:id="1525" w:name="_Toc164232851"/>
      <w:bookmarkStart w:id="1526" w:name="_Toc164244897"/>
      <w:bookmarkStart w:id="1527" w:name="_Toc164574324"/>
      <w:bookmarkStart w:id="1528" w:name="_Toc164754081"/>
      <w:bookmarkStart w:id="1529" w:name="_Toc168906787"/>
      <w:bookmarkStart w:id="1530" w:name="_Toc168908148"/>
      <w:bookmarkStart w:id="1531" w:name="_Toc168973323"/>
      <w:bookmarkStart w:id="1532" w:name="_Toc171314872"/>
      <w:bookmarkStart w:id="1533" w:name="_Toc171391964"/>
      <w:bookmarkStart w:id="1534" w:name="_Toc172523577"/>
      <w:bookmarkStart w:id="1535" w:name="_Toc173222808"/>
      <w:bookmarkStart w:id="1536" w:name="_Toc174517903"/>
      <w:bookmarkStart w:id="1537" w:name="_Toc196279853"/>
      <w:bookmarkStart w:id="1538" w:name="_Toc196288090"/>
      <w:bookmarkStart w:id="1539" w:name="_Toc196288539"/>
      <w:bookmarkStart w:id="1540" w:name="_Toc196295453"/>
      <w:bookmarkStart w:id="1541" w:name="_Toc196300833"/>
      <w:bookmarkStart w:id="1542" w:name="_Toc196301285"/>
      <w:bookmarkStart w:id="1543" w:name="_Toc196301087"/>
      <w:bookmarkStart w:id="1544" w:name="_Toc202852607"/>
      <w:bookmarkStart w:id="1545" w:name="_Toc203206312"/>
      <w:r>
        <w:t>Subdivision 2 — Member contributions</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Heading5"/>
        <w:keepNext w:val="0"/>
        <w:rPr>
          <w:snapToGrid w:val="0"/>
        </w:rPr>
      </w:pPr>
      <w:bookmarkStart w:id="1546" w:name="_Toc435930283"/>
      <w:bookmarkStart w:id="1547" w:name="_Toc438262868"/>
      <w:bookmarkStart w:id="1548" w:name="_Toc443879417"/>
      <w:bookmarkStart w:id="1549" w:name="_Toc448726101"/>
      <w:bookmarkStart w:id="1550" w:name="_Toc450034494"/>
      <w:bookmarkStart w:id="1551" w:name="_Toc462551445"/>
      <w:bookmarkStart w:id="1552" w:name="_Toc503160329"/>
      <w:bookmarkStart w:id="1553" w:name="_Toc507406066"/>
      <w:bookmarkStart w:id="1554" w:name="_Toc13113991"/>
      <w:bookmarkStart w:id="1555" w:name="_Toc20539454"/>
      <w:bookmarkStart w:id="1556" w:name="_Toc112731965"/>
      <w:bookmarkStart w:id="1557" w:name="_Toc203206313"/>
      <w:r>
        <w:rPr>
          <w:rStyle w:val="CharSectno"/>
        </w:rPr>
        <w:t>63</w:t>
      </w:r>
      <w:r>
        <w:rPr>
          <w:snapToGrid w:val="0"/>
        </w:rPr>
        <w:t>.</w:t>
      </w:r>
      <w:r>
        <w:rPr>
          <w:snapToGrid w:val="0"/>
        </w:rPr>
        <w:tab/>
        <w:t>Member contributions</w:t>
      </w:r>
      <w:bookmarkEnd w:id="1546"/>
      <w:bookmarkEnd w:id="1547"/>
      <w:bookmarkEnd w:id="1548"/>
      <w:bookmarkEnd w:id="1549"/>
      <w:bookmarkEnd w:id="1550"/>
      <w:bookmarkEnd w:id="1551"/>
      <w:bookmarkEnd w:id="1552"/>
      <w:bookmarkEnd w:id="1553"/>
      <w:bookmarkEnd w:id="1554"/>
      <w:bookmarkEnd w:id="1555"/>
      <w:bookmarkEnd w:id="1556"/>
      <w:bookmarkEnd w:id="1557"/>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558" w:name="_Toc443879418"/>
      <w:bookmarkStart w:id="1559" w:name="_Toc448726102"/>
      <w:bookmarkStart w:id="1560" w:name="_Toc450034495"/>
      <w:bookmarkStart w:id="1561" w:name="_Toc462551446"/>
      <w:bookmarkStart w:id="1562" w:name="_Toc503160330"/>
      <w:bookmarkStart w:id="1563" w:name="_Toc507406067"/>
      <w:bookmarkStart w:id="1564" w:name="_Toc13113992"/>
      <w:bookmarkStart w:id="1565"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566" w:name="_Toc112731966"/>
      <w:bookmarkStart w:id="1567" w:name="_Toc203206314"/>
      <w:r>
        <w:rPr>
          <w:rStyle w:val="CharSectno"/>
        </w:rPr>
        <w:t>64</w:t>
      </w:r>
      <w:r>
        <w:t>.</w:t>
      </w:r>
      <w:r>
        <w:tab/>
        <w:t>Payment of member contributions</w:t>
      </w:r>
      <w:bookmarkEnd w:id="1558"/>
      <w:bookmarkEnd w:id="1559"/>
      <w:bookmarkEnd w:id="1560"/>
      <w:bookmarkEnd w:id="1561"/>
      <w:bookmarkEnd w:id="1562"/>
      <w:bookmarkEnd w:id="1563"/>
      <w:bookmarkEnd w:id="1564"/>
      <w:bookmarkEnd w:id="1565"/>
      <w:bookmarkEnd w:id="1566"/>
      <w:bookmarkEnd w:id="1567"/>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568" w:name="_Toc112731967"/>
      <w:bookmarkStart w:id="1569" w:name="_Toc203206315"/>
      <w:r>
        <w:rPr>
          <w:rStyle w:val="CharSectno"/>
        </w:rPr>
        <w:t>64A</w:t>
      </w:r>
      <w:r>
        <w:t>.</w:t>
      </w:r>
      <w:r>
        <w:tab/>
        <w:t>Member may contribute for partner</w:t>
      </w:r>
      <w:bookmarkEnd w:id="1568"/>
      <w:bookmarkEnd w:id="1569"/>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570" w:name="_Toc77483917"/>
      <w:bookmarkStart w:id="1571" w:name="_Toc77484298"/>
      <w:bookmarkStart w:id="1572" w:name="_Toc77484643"/>
      <w:bookmarkStart w:id="1573" w:name="_Toc77488767"/>
      <w:bookmarkStart w:id="1574" w:name="_Toc77490247"/>
      <w:bookmarkStart w:id="1575" w:name="_Toc77492062"/>
      <w:bookmarkStart w:id="1576" w:name="_Toc77495620"/>
      <w:bookmarkStart w:id="1577" w:name="_Toc77498137"/>
      <w:bookmarkStart w:id="1578" w:name="_Toc89248099"/>
      <w:bookmarkStart w:id="1579" w:name="_Toc89248446"/>
      <w:bookmarkStart w:id="1580" w:name="_Toc89753539"/>
      <w:bookmarkStart w:id="1581" w:name="_Toc89759487"/>
      <w:bookmarkStart w:id="1582" w:name="_Toc89763843"/>
      <w:bookmarkStart w:id="1583" w:name="_Toc89769622"/>
      <w:bookmarkStart w:id="1584" w:name="_Toc90378054"/>
      <w:bookmarkStart w:id="1585" w:name="_Toc90436982"/>
      <w:bookmarkStart w:id="1586" w:name="_Toc109185081"/>
      <w:bookmarkStart w:id="1587" w:name="_Toc109185452"/>
      <w:bookmarkStart w:id="1588" w:name="_Toc109192770"/>
      <w:bookmarkStart w:id="1589" w:name="_Toc109205555"/>
      <w:bookmarkStart w:id="1590" w:name="_Toc110309376"/>
      <w:bookmarkStart w:id="1591" w:name="_Toc110310057"/>
      <w:bookmarkStart w:id="1592" w:name="_Toc112731968"/>
      <w:bookmarkStart w:id="1593" w:name="_Toc112745484"/>
      <w:bookmarkStart w:id="1594" w:name="_Toc112751351"/>
      <w:bookmarkStart w:id="1595" w:name="_Toc114560267"/>
      <w:bookmarkStart w:id="1596" w:name="_Toc116122172"/>
      <w:bookmarkStart w:id="1597" w:name="_Toc131926728"/>
      <w:bookmarkStart w:id="1598" w:name="_Toc136338815"/>
      <w:bookmarkStart w:id="1599" w:name="_Toc136401096"/>
      <w:bookmarkStart w:id="1600" w:name="_Toc141158740"/>
      <w:bookmarkStart w:id="1601" w:name="_Toc147729334"/>
      <w:bookmarkStart w:id="1602" w:name="_Toc147740330"/>
      <w:bookmarkStart w:id="1603" w:name="_Toc149971127"/>
      <w:bookmarkStart w:id="1604" w:name="_Toc164232481"/>
      <w:bookmarkStart w:id="1605" w:name="_Toc164232855"/>
      <w:bookmarkStart w:id="1606" w:name="_Toc164244901"/>
      <w:bookmarkStart w:id="1607" w:name="_Toc164574328"/>
      <w:bookmarkStart w:id="1608" w:name="_Toc164754085"/>
      <w:bookmarkStart w:id="1609" w:name="_Toc168906791"/>
      <w:bookmarkStart w:id="1610" w:name="_Toc168908152"/>
      <w:bookmarkStart w:id="1611" w:name="_Toc168973327"/>
      <w:bookmarkStart w:id="1612" w:name="_Toc171314876"/>
      <w:bookmarkStart w:id="1613" w:name="_Toc171391968"/>
      <w:bookmarkStart w:id="1614" w:name="_Toc172523581"/>
      <w:bookmarkStart w:id="1615" w:name="_Toc173222812"/>
      <w:bookmarkStart w:id="1616" w:name="_Toc174517907"/>
      <w:bookmarkStart w:id="1617" w:name="_Toc196279857"/>
      <w:bookmarkStart w:id="1618" w:name="_Toc196288094"/>
      <w:bookmarkStart w:id="1619" w:name="_Toc196288543"/>
      <w:bookmarkStart w:id="1620" w:name="_Toc196295457"/>
      <w:bookmarkStart w:id="1621" w:name="_Toc196300837"/>
      <w:bookmarkStart w:id="1622" w:name="_Toc196301289"/>
      <w:bookmarkStart w:id="1623" w:name="_Toc196301096"/>
      <w:bookmarkStart w:id="1624" w:name="_Toc202852611"/>
      <w:bookmarkStart w:id="1625" w:name="_Toc203206316"/>
      <w:r>
        <w:t>Subdivision 3 — Transfers</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Heading5"/>
      </w:pPr>
      <w:bookmarkStart w:id="1626" w:name="_Toc203206317"/>
      <w:bookmarkStart w:id="1627" w:name="_Toc13113994"/>
      <w:bookmarkStart w:id="1628" w:name="_Toc20539457"/>
      <w:bookmarkStart w:id="1629" w:name="_Toc112731970"/>
      <w:r>
        <w:rPr>
          <w:rStyle w:val="CharSectno"/>
        </w:rPr>
        <w:t>65</w:t>
      </w:r>
      <w:r>
        <w:t>.</w:t>
      </w:r>
      <w:r>
        <w:tab/>
        <w:t>Member may transfer benefits from other funds</w:t>
      </w:r>
      <w:bookmarkEnd w:id="1626"/>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p>
      <w:pPr>
        <w:pStyle w:val="Heading5"/>
      </w:pPr>
      <w:bookmarkStart w:id="1630" w:name="_Toc203206318"/>
      <w:r>
        <w:rPr>
          <w:rStyle w:val="CharSectno"/>
        </w:rPr>
        <w:t>65A</w:t>
      </w:r>
      <w:r>
        <w:t>.</w:t>
      </w:r>
      <w:r>
        <w:tab/>
      </w:r>
      <w:bookmarkStart w:id="1631" w:name="_Toc450034497"/>
      <w:bookmarkStart w:id="1632" w:name="_Toc462551448"/>
      <w:bookmarkStart w:id="1633" w:name="_Toc500758387"/>
      <w:r>
        <w:t>Payment or transfer out of transferred in benefits</w:t>
      </w:r>
      <w:bookmarkEnd w:id="1627"/>
      <w:bookmarkEnd w:id="1628"/>
      <w:bookmarkEnd w:id="1629"/>
      <w:bookmarkEnd w:id="1631"/>
      <w:bookmarkEnd w:id="1632"/>
      <w:bookmarkEnd w:id="1633"/>
      <w:bookmarkEnd w:id="1630"/>
    </w:p>
    <w:p>
      <w:pPr>
        <w:pStyle w:val="Subsection"/>
      </w:pPr>
      <w:r>
        <w:tab/>
        <w:t>(1)</w:t>
      </w:r>
      <w:r>
        <w:tab/>
        <w:t>If a Member has transferred a benefit under regulation 65(a), the Member may —</w:t>
      </w:r>
    </w:p>
    <w:p>
      <w:pPr>
        <w:pStyle w:val="Indenta"/>
      </w:pPr>
      <w:r>
        <w:tab/>
        <w:t>(a)</w:t>
      </w:r>
      <w:r>
        <w:tab/>
        <w:t>if the transferred benefit is an unrestricted non</w:t>
      </w:r>
      <w:r>
        <w:noBreakHyphen/>
        <w:t>preserved benefit,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west state account as are attributable to that amount.</w:t>
      </w:r>
    </w:p>
    <w:p>
      <w:pPr>
        <w:pStyle w:val="Footnotesection"/>
      </w:pPr>
      <w:r>
        <w:tab/>
        <w:t>[Regulation 65A inserted in Gazette 29 Jun 2001 p. 3085; amended in Gazette 28 Jun 2002 p. 3022; 13 Apr 2007 p. 1623</w:t>
      </w:r>
      <w:r>
        <w:noBreakHyphen/>
        <w:t>4 and 1627.]</w:t>
      </w:r>
    </w:p>
    <w:p>
      <w:pPr>
        <w:pStyle w:val="Heading4"/>
      </w:pPr>
      <w:bookmarkStart w:id="1634" w:name="_Toc164574331"/>
      <w:bookmarkStart w:id="1635" w:name="_Toc164754088"/>
      <w:bookmarkStart w:id="1636" w:name="_Toc168906794"/>
      <w:bookmarkStart w:id="1637" w:name="_Toc168908155"/>
      <w:bookmarkStart w:id="1638" w:name="_Toc168973330"/>
      <w:bookmarkStart w:id="1639" w:name="_Toc171314879"/>
      <w:bookmarkStart w:id="1640" w:name="_Toc171391971"/>
      <w:bookmarkStart w:id="1641" w:name="_Toc172523584"/>
      <w:bookmarkStart w:id="1642" w:name="_Toc173222815"/>
      <w:bookmarkStart w:id="1643" w:name="_Toc174517910"/>
      <w:bookmarkStart w:id="1644" w:name="_Toc196279860"/>
      <w:bookmarkStart w:id="1645" w:name="_Toc196288097"/>
      <w:bookmarkStart w:id="1646" w:name="_Toc196288546"/>
      <w:bookmarkStart w:id="1647" w:name="_Toc196295460"/>
      <w:bookmarkStart w:id="1648" w:name="_Toc196300840"/>
      <w:bookmarkStart w:id="1649" w:name="_Toc196301292"/>
      <w:bookmarkStart w:id="1650" w:name="_Toc196301099"/>
      <w:bookmarkStart w:id="1651" w:name="_Toc202852614"/>
      <w:bookmarkStart w:id="1652" w:name="_Toc203206319"/>
      <w:bookmarkStart w:id="1653" w:name="_Toc77483920"/>
      <w:bookmarkStart w:id="1654" w:name="_Toc77484301"/>
      <w:bookmarkStart w:id="1655" w:name="_Toc77484646"/>
      <w:bookmarkStart w:id="1656" w:name="_Toc77488770"/>
      <w:bookmarkStart w:id="1657" w:name="_Toc77490250"/>
      <w:bookmarkStart w:id="1658" w:name="_Toc77492065"/>
      <w:bookmarkStart w:id="1659" w:name="_Toc77495623"/>
      <w:bookmarkStart w:id="1660" w:name="_Toc77498140"/>
      <w:bookmarkStart w:id="1661" w:name="_Toc89248102"/>
      <w:bookmarkStart w:id="1662" w:name="_Toc89248449"/>
      <w:bookmarkStart w:id="1663" w:name="_Toc89753542"/>
      <w:bookmarkStart w:id="1664" w:name="_Toc89759490"/>
      <w:bookmarkStart w:id="1665" w:name="_Toc89763846"/>
      <w:bookmarkStart w:id="1666" w:name="_Toc89769625"/>
      <w:bookmarkStart w:id="1667" w:name="_Toc90378057"/>
      <w:bookmarkStart w:id="1668" w:name="_Toc90436985"/>
      <w:bookmarkStart w:id="1669" w:name="_Toc109185084"/>
      <w:bookmarkStart w:id="1670" w:name="_Toc109185455"/>
      <w:bookmarkStart w:id="1671" w:name="_Toc109192773"/>
      <w:bookmarkStart w:id="1672" w:name="_Toc109205558"/>
      <w:bookmarkStart w:id="1673" w:name="_Toc110309379"/>
      <w:bookmarkStart w:id="1674" w:name="_Toc110310060"/>
      <w:bookmarkStart w:id="1675" w:name="_Toc112731971"/>
      <w:bookmarkStart w:id="1676" w:name="_Toc112745487"/>
      <w:bookmarkStart w:id="1677" w:name="_Toc112751354"/>
      <w:bookmarkStart w:id="1678" w:name="_Toc114560270"/>
      <w:bookmarkStart w:id="1679" w:name="_Toc116122175"/>
      <w:bookmarkStart w:id="1680" w:name="_Toc131926731"/>
      <w:bookmarkStart w:id="1681" w:name="_Toc136338818"/>
      <w:bookmarkStart w:id="1682" w:name="_Toc136401099"/>
      <w:bookmarkStart w:id="1683" w:name="_Toc141158743"/>
      <w:bookmarkStart w:id="1684" w:name="_Toc147729337"/>
      <w:bookmarkStart w:id="1685" w:name="_Toc147740333"/>
      <w:bookmarkStart w:id="1686" w:name="_Toc149971130"/>
      <w:bookmarkStart w:id="1687" w:name="_Toc164232484"/>
      <w:bookmarkStart w:id="1688" w:name="_Toc164232858"/>
      <w:bookmarkStart w:id="1689" w:name="_Toc164244904"/>
      <w:r>
        <w:t>Subdivision 4 — Contribution splitting for partner</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pPr>
        <w:pStyle w:val="Footnoteheading"/>
      </w:pPr>
      <w:r>
        <w:tab/>
        <w:t>[Heading inserted in Gazette 13 Apr 2007 p. 1627.]</w:t>
      </w:r>
    </w:p>
    <w:p>
      <w:pPr>
        <w:pStyle w:val="Heading5"/>
      </w:pPr>
      <w:bookmarkStart w:id="1690" w:name="_Toc203206320"/>
      <w:r>
        <w:rPr>
          <w:rStyle w:val="CharSectno"/>
        </w:rPr>
        <w:t>65B</w:t>
      </w:r>
      <w:r>
        <w:t>.</w:t>
      </w:r>
      <w:r>
        <w:tab/>
        <w:t>Acceptance of partner contributions</w:t>
      </w:r>
      <w:r>
        <w:noBreakHyphen/>
        <w:t>splits from other schemes or funds</w:t>
      </w:r>
      <w:bookmarkEnd w:id="1690"/>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691" w:name="_Toc164574333"/>
      <w:bookmarkStart w:id="1692" w:name="_Toc164754090"/>
      <w:bookmarkStart w:id="1693" w:name="_Toc168906796"/>
      <w:bookmarkStart w:id="1694" w:name="_Toc168908157"/>
      <w:bookmarkStart w:id="1695" w:name="_Toc168973332"/>
      <w:bookmarkStart w:id="1696" w:name="_Toc171314881"/>
      <w:bookmarkStart w:id="1697" w:name="_Toc171391973"/>
      <w:bookmarkStart w:id="1698" w:name="_Toc172523586"/>
      <w:bookmarkStart w:id="1699" w:name="_Toc173222817"/>
      <w:bookmarkStart w:id="1700" w:name="_Toc174517912"/>
      <w:bookmarkStart w:id="1701" w:name="_Toc196279862"/>
      <w:bookmarkStart w:id="1702" w:name="_Toc196288099"/>
      <w:bookmarkStart w:id="1703" w:name="_Toc196288548"/>
      <w:bookmarkStart w:id="1704" w:name="_Toc196295462"/>
      <w:bookmarkStart w:id="1705" w:name="_Toc196300842"/>
      <w:bookmarkStart w:id="1706" w:name="_Toc196301294"/>
      <w:bookmarkStart w:id="1707" w:name="_Toc196301101"/>
      <w:bookmarkStart w:id="1708" w:name="_Toc202852616"/>
      <w:bookmarkStart w:id="1709" w:name="_Toc203206321"/>
      <w:r>
        <w:rPr>
          <w:rStyle w:val="CharDivNo"/>
        </w:rPr>
        <w:t>Division 4</w:t>
      </w:r>
      <w:r>
        <w:t xml:space="preserve"> — </w:t>
      </w:r>
      <w:r>
        <w:rPr>
          <w:rStyle w:val="CharDivText"/>
        </w:rPr>
        <w:t>West state accounts</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p>
      <w:pPr>
        <w:pStyle w:val="Footnoteheading"/>
      </w:pPr>
      <w:r>
        <w:tab/>
        <w:t>[Heading amended in Gazette 13 Apr 2007 p. 1624.]</w:t>
      </w:r>
    </w:p>
    <w:p>
      <w:pPr>
        <w:pStyle w:val="Heading5"/>
        <w:spacing w:before="120"/>
        <w:rPr>
          <w:snapToGrid w:val="0"/>
        </w:rPr>
      </w:pPr>
      <w:bookmarkStart w:id="1710" w:name="_Toc435930280"/>
      <w:bookmarkStart w:id="1711" w:name="_Toc438262865"/>
      <w:bookmarkStart w:id="1712" w:name="_Toc443879419"/>
      <w:bookmarkStart w:id="1713" w:name="_Toc448726103"/>
      <w:bookmarkStart w:id="1714" w:name="_Toc450034498"/>
      <w:bookmarkStart w:id="1715" w:name="_Toc462551449"/>
      <w:bookmarkStart w:id="1716" w:name="_Toc503160332"/>
      <w:bookmarkStart w:id="1717" w:name="_Toc507406069"/>
      <w:bookmarkStart w:id="1718" w:name="_Toc13113995"/>
      <w:bookmarkStart w:id="1719" w:name="_Toc20539458"/>
      <w:bookmarkStart w:id="1720" w:name="_Toc112731972"/>
      <w:bookmarkStart w:id="1721" w:name="_Toc203206322"/>
      <w:r>
        <w:rPr>
          <w:rStyle w:val="CharSectno"/>
        </w:rPr>
        <w:t>66</w:t>
      </w:r>
      <w:r>
        <w:rPr>
          <w:snapToGrid w:val="0"/>
        </w:rPr>
        <w:t>.</w:t>
      </w:r>
      <w:r>
        <w:rPr>
          <w:snapToGrid w:val="0"/>
        </w:rPr>
        <w:tab/>
      </w:r>
      <w:r>
        <w:t>West state</w:t>
      </w:r>
      <w:r>
        <w:rPr>
          <w:snapToGrid w:val="0"/>
        </w:rPr>
        <w:t xml:space="preserve"> account</w:t>
      </w:r>
      <w:bookmarkEnd w:id="1710"/>
      <w:bookmarkEnd w:id="1711"/>
      <w:r>
        <w:rPr>
          <w:snapToGrid w:val="0"/>
        </w:rPr>
        <w:t>s</w:t>
      </w:r>
      <w:bookmarkEnd w:id="1712"/>
      <w:bookmarkEnd w:id="1713"/>
      <w:bookmarkEnd w:id="1714"/>
      <w:bookmarkEnd w:id="1715"/>
      <w:bookmarkEnd w:id="1716"/>
      <w:bookmarkEnd w:id="1717"/>
      <w:bookmarkEnd w:id="1718"/>
      <w:bookmarkEnd w:id="1719"/>
      <w:bookmarkEnd w:id="1720"/>
      <w:bookmarkEnd w:id="1721"/>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722" w:name="_Toc443879420"/>
      <w:bookmarkStart w:id="1723" w:name="_Toc448726104"/>
      <w:bookmarkStart w:id="1724" w:name="_Toc450034499"/>
      <w:bookmarkStart w:id="1725" w:name="_Toc462551450"/>
      <w:bookmarkStart w:id="1726" w:name="_Toc503160333"/>
      <w:bookmarkStart w:id="1727" w:name="_Toc507406070"/>
      <w:bookmarkStart w:id="1728" w:name="_Toc13113996"/>
      <w:bookmarkStart w:id="1729" w:name="_Toc20539459"/>
      <w:bookmarkStart w:id="1730" w:name="_Toc112731973"/>
      <w:r>
        <w:tab/>
        <w:t>[Regulation 66 amended in Gazette 13 Apr 2007 p. 1623</w:t>
      </w:r>
      <w:r>
        <w:noBreakHyphen/>
        <w:t>4.]</w:t>
      </w:r>
    </w:p>
    <w:p>
      <w:pPr>
        <w:pStyle w:val="Heading5"/>
      </w:pPr>
      <w:bookmarkStart w:id="1731" w:name="_Toc203206323"/>
      <w:r>
        <w:rPr>
          <w:rStyle w:val="CharSectno"/>
        </w:rPr>
        <w:t>67</w:t>
      </w:r>
      <w:r>
        <w:rPr>
          <w:snapToGrid w:val="0"/>
        </w:rPr>
        <w:t>.</w:t>
      </w:r>
      <w:r>
        <w:rPr>
          <w:snapToGrid w:val="0"/>
        </w:rPr>
        <w:tab/>
        <w:t xml:space="preserve">Amounts to be credited to </w:t>
      </w:r>
      <w:r>
        <w:t>west state</w:t>
      </w:r>
      <w:r>
        <w:rPr>
          <w:snapToGrid w:val="0"/>
        </w:rPr>
        <w:t xml:space="preserve"> accounts</w:t>
      </w:r>
      <w:bookmarkEnd w:id="1722"/>
      <w:bookmarkEnd w:id="1723"/>
      <w:bookmarkEnd w:id="1724"/>
      <w:bookmarkEnd w:id="1725"/>
      <w:bookmarkEnd w:id="1726"/>
      <w:bookmarkEnd w:id="1727"/>
      <w:bookmarkEnd w:id="1728"/>
      <w:bookmarkEnd w:id="1729"/>
      <w:bookmarkEnd w:id="1730"/>
      <w:bookmarkEnd w:id="1731"/>
    </w:p>
    <w:p>
      <w:pPr>
        <w:pStyle w:val="Subsection"/>
        <w:spacing w:before="10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pPr>
      <w:r>
        <w:tab/>
        <w:t>(ca)</w:t>
      </w:r>
      <w:r>
        <w:tab/>
        <w:t>any interest paid to the Board under section 25 of the Act in respect of the late payment of contributions payable under this Part for the Member; and</w:t>
      </w:r>
    </w:p>
    <w:p>
      <w:pPr>
        <w:pStyle w:val="Indenta"/>
      </w:pPr>
      <w:r>
        <w:tab/>
        <w:t>(cb)</w:t>
      </w:r>
      <w:r>
        <w:tab/>
        <w:t>any amounts transferred to the West State Super Scheme for the benefit of the Member under regulation 65B; and</w:t>
      </w:r>
    </w:p>
    <w:p>
      <w:pPr>
        <w:pStyle w:val="Indenta"/>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w:t>
      </w:r>
    </w:p>
    <w:p>
      <w:pPr>
        <w:pStyle w:val="Heading5"/>
        <w:spacing w:before="120"/>
      </w:pPr>
      <w:bookmarkStart w:id="1732" w:name="_Toc112731974"/>
      <w:bookmarkStart w:id="1733" w:name="_Toc203206324"/>
      <w:bookmarkStart w:id="1734" w:name="_Toc435930287"/>
      <w:bookmarkStart w:id="1735" w:name="_Toc438262872"/>
      <w:bookmarkStart w:id="1736" w:name="_Toc443879421"/>
      <w:bookmarkStart w:id="1737" w:name="_Toc448726105"/>
      <w:bookmarkStart w:id="1738" w:name="_Toc450034501"/>
      <w:bookmarkStart w:id="1739" w:name="_Toc462551452"/>
      <w:bookmarkStart w:id="1740" w:name="_Toc503160335"/>
      <w:bookmarkStart w:id="1741" w:name="_Toc507406072"/>
      <w:bookmarkStart w:id="1742" w:name="_Toc13113998"/>
      <w:bookmarkStart w:id="1743" w:name="_Toc20539461"/>
      <w:bookmarkStart w:id="1744" w:name="_Toc435930288"/>
      <w:bookmarkStart w:id="1745" w:name="_Toc438262873"/>
      <w:r>
        <w:rPr>
          <w:rStyle w:val="CharSectno"/>
        </w:rPr>
        <w:t>68</w:t>
      </w:r>
      <w:r>
        <w:t>.</w:t>
      </w:r>
      <w:r>
        <w:tab/>
        <w:t>Amounts to be debited to west state accounts</w:t>
      </w:r>
      <w:bookmarkEnd w:id="1732"/>
      <w:bookmarkEnd w:id="1733"/>
    </w:p>
    <w:p>
      <w:pPr>
        <w:pStyle w:val="Subsection"/>
        <w:spacing w:before="10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w:t>
      </w:r>
    </w:p>
    <w:p>
      <w:pPr>
        <w:pStyle w:val="Subsection"/>
      </w:pPr>
      <w:r>
        <w:tab/>
        <w:t>(2)</w:t>
      </w:r>
      <w:r>
        <w:tab/>
        <w:t xml:space="preserve">The Board may debit to a West State Super Member’s west state account — </w:t>
      </w:r>
    </w:p>
    <w:p>
      <w:pPr>
        <w:pStyle w:val="Indenta"/>
      </w:pPr>
      <w:r>
        <w:tab/>
        <w:t>(a)</w:t>
      </w:r>
      <w:r>
        <w:tab/>
        <w:t>the cost of any insurance taken out or provided by the Board in respect of the Member;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w:t>
      </w:r>
    </w:p>
    <w:p>
      <w:pPr>
        <w:pStyle w:val="Heading5"/>
        <w:rPr>
          <w:snapToGrid w:val="0"/>
        </w:rPr>
      </w:pPr>
      <w:bookmarkStart w:id="1746" w:name="_Toc112731975"/>
      <w:bookmarkStart w:id="1747" w:name="_Toc203206325"/>
      <w:r>
        <w:rPr>
          <w:rStyle w:val="CharSectno"/>
        </w:rPr>
        <w:t>69</w:t>
      </w:r>
      <w:r>
        <w:rPr>
          <w:snapToGrid w:val="0"/>
        </w:rPr>
        <w:t>.</w:t>
      </w:r>
      <w:r>
        <w:rPr>
          <w:snapToGrid w:val="0"/>
        </w:rPr>
        <w:tab/>
      </w:r>
      <w:bookmarkEnd w:id="1734"/>
      <w:bookmarkEnd w:id="1735"/>
      <w:bookmarkEnd w:id="1736"/>
      <w:bookmarkEnd w:id="1737"/>
      <w:bookmarkEnd w:id="1738"/>
      <w:bookmarkEnd w:id="1739"/>
      <w:bookmarkEnd w:id="1740"/>
      <w:bookmarkEnd w:id="1741"/>
      <w:bookmarkEnd w:id="1742"/>
      <w:bookmarkEnd w:id="1743"/>
      <w:bookmarkEnd w:id="1746"/>
      <w:r>
        <w:rPr>
          <w:snapToGrid w:val="0"/>
        </w:rPr>
        <w:t>Earnings</w:t>
      </w:r>
      <w:bookmarkEnd w:id="1747"/>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748" w:name="_Toc77483925"/>
      <w:bookmarkStart w:id="1749" w:name="_Toc77484306"/>
      <w:bookmarkStart w:id="1750" w:name="_Toc77484651"/>
      <w:bookmarkStart w:id="1751" w:name="_Toc77488775"/>
      <w:bookmarkStart w:id="1752" w:name="_Toc77490255"/>
      <w:bookmarkStart w:id="1753" w:name="_Toc77492070"/>
      <w:bookmarkStart w:id="1754" w:name="_Toc77495628"/>
      <w:bookmarkStart w:id="1755" w:name="_Toc77498145"/>
      <w:bookmarkStart w:id="1756" w:name="_Toc89248107"/>
      <w:bookmarkStart w:id="1757" w:name="_Toc89248454"/>
      <w:bookmarkStart w:id="1758" w:name="_Toc89753547"/>
      <w:bookmarkStart w:id="1759" w:name="_Toc89759495"/>
      <w:bookmarkStart w:id="1760" w:name="_Toc89763851"/>
      <w:bookmarkStart w:id="1761" w:name="_Toc89769630"/>
      <w:bookmarkStart w:id="1762" w:name="_Toc90378062"/>
      <w:bookmarkStart w:id="1763" w:name="_Toc90436990"/>
      <w:bookmarkStart w:id="1764" w:name="_Toc109185089"/>
      <w:bookmarkStart w:id="1765" w:name="_Toc109185460"/>
      <w:bookmarkStart w:id="1766" w:name="_Toc109192778"/>
      <w:bookmarkStart w:id="1767" w:name="_Toc109205563"/>
      <w:bookmarkStart w:id="1768" w:name="_Toc110309384"/>
      <w:bookmarkStart w:id="1769" w:name="_Toc110310065"/>
      <w:bookmarkStart w:id="1770" w:name="_Toc112731976"/>
      <w:bookmarkStart w:id="1771" w:name="_Toc112745492"/>
      <w:bookmarkStart w:id="1772" w:name="_Toc112751359"/>
      <w:bookmarkStart w:id="1773" w:name="_Toc114560275"/>
      <w:bookmarkStart w:id="1774" w:name="_Toc116122180"/>
      <w:bookmarkStart w:id="1775" w:name="_Toc131926736"/>
      <w:bookmarkStart w:id="1776" w:name="_Toc136338823"/>
      <w:bookmarkStart w:id="1777" w:name="_Toc136401104"/>
      <w:bookmarkStart w:id="1778" w:name="_Toc141158748"/>
      <w:bookmarkStart w:id="1779" w:name="_Toc147729342"/>
      <w:bookmarkStart w:id="1780" w:name="_Toc147740338"/>
      <w:bookmarkStart w:id="1781" w:name="_Toc149971135"/>
      <w:bookmarkStart w:id="1782" w:name="_Toc164232489"/>
      <w:bookmarkStart w:id="1783" w:name="_Toc164232863"/>
      <w:bookmarkStart w:id="1784" w:name="_Toc164244909"/>
      <w:bookmarkStart w:id="1785" w:name="_Toc164574338"/>
      <w:bookmarkStart w:id="1786" w:name="_Toc164754095"/>
      <w:bookmarkStart w:id="1787" w:name="_Toc168906801"/>
      <w:bookmarkStart w:id="1788" w:name="_Toc168908162"/>
      <w:bookmarkStart w:id="1789" w:name="_Toc168973337"/>
      <w:bookmarkStart w:id="1790" w:name="_Toc171314886"/>
      <w:bookmarkStart w:id="1791" w:name="_Toc171391978"/>
      <w:bookmarkStart w:id="1792" w:name="_Toc172523591"/>
      <w:bookmarkStart w:id="1793" w:name="_Toc173222822"/>
      <w:bookmarkStart w:id="1794" w:name="_Toc174517917"/>
      <w:bookmarkStart w:id="1795" w:name="_Toc196279867"/>
      <w:bookmarkStart w:id="1796" w:name="_Toc196288104"/>
      <w:bookmarkStart w:id="1797" w:name="_Toc196288553"/>
      <w:bookmarkStart w:id="1798" w:name="_Toc196295467"/>
      <w:bookmarkStart w:id="1799" w:name="_Toc196300847"/>
      <w:bookmarkStart w:id="1800" w:name="_Toc196301299"/>
      <w:bookmarkStart w:id="1801" w:name="_Toc196301108"/>
      <w:bookmarkStart w:id="1802" w:name="_Toc202852621"/>
      <w:bookmarkStart w:id="1803" w:name="_Toc203206326"/>
      <w:bookmarkEnd w:id="1744"/>
      <w:bookmarkEnd w:id="1745"/>
      <w:r>
        <w:rPr>
          <w:rStyle w:val="CharDivNo"/>
        </w:rPr>
        <w:t>Division 4A</w:t>
      </w:r>
      <w:r>
        <w:t> — </w:t>
      </w:r>
      <w:r>
        <w:rPr>
          <w:rStyle w:val="CharDivText"/>
        </w:rPr>
        <w:t>Member investment choice</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p>
    <w:p>
      <w:pPr>
        <w:pStyle w:val="Footnoteheading"/>
        <w:keepNext/>
        <w:keepLines/>
      </w:pPr>
      <w:r>
        <w:tab/>
        <w:t>[Heading inserted in Gazette 29 Jun 2001 p. 3086.]</w:t>
      </w:r>
    </w:p>
    <w:p>
      <w:pPr>
        <w:pStyle w:val="Heading5"/>
      </w:pPr>
      <w:bookmarkStart w:id="1804" w:name="_Toc13113999"/>
      <w:bookmarkStart w:id="1805" w:name="_Toc20539462"/>
      <w:bookmarkStart w:id="1806" w:name="_Toc112731977"/>
      <w:bookmarkStart w:id="1807" w:name="_Toc203206327"/>
      <w:r>
        <w:rPr>
          <w:rStyle w:val="CharSectno"/>
        </w:rPr>
        <w:t>69A</w:t>
      </w:r>
      <w:r>
        <w:t>.</w:t>
      </w:r>
      <w:r>
        <w:tab/>
      </w:r>
      <w:bookmarkEnd w:id="1804"/>
      <w:bookmarkEnd w:id="1805"/>
      <w:bookmarkEnd w:id="1806"/>
      <w:r>
        <w:t>Terms used in this Division</w:t>
      </w:r>
      <w:bookmarkEnd w:id="1807"/>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808" w:name="_Toc13114000"/>
      <w:bookmarkStart w:id="1809" w:name="_Toc20539463"/>
      <w:bookmarkStart w:id="1810" w:name="_Toc112731978"/>
      <w:bookmarkStart w:id="1811" w:name="_Toc203206328"/>
      <w:r>
        <w:rPr>
          <w:rStyle w:val="CharSectno"/>
        </w:rPr>
        <w:t>69B</w:t>
      </w:r>
      <w:r>
        <w:t>.</w:t>
      </w:r>
      <w:r>
        <w:tab/>
        <w:t>Board to establish investment plans</w:t>
      </w:r>
      <w:bookmarkEnd w:id="1808"/>
      <w:bookmarkEnd w:id="1809"/>
      <w:bookmarkEnd w:id="1810"/>
      <w:bookmarkEnd w:id="1811"/>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812" w:name="_Toc13114001"/>
      <w:bookmarkStart w:id="1813" w:name="_Toc20539464"/>
      <w:bookmarkStart w:id="1814" w:name="_Toc112731979"/>
      <w:bookmarkStart w:id="1815" w:name="_Toc203206329"/>
      <w:r>
        <w:rPr>
          <w:rStyle w:val="CharSectno"/>
        </w:rPr>
        <w:t>69C</w:t>
      </w:r>
      <w:r>
        <w:t>.</w:t>
      </w:r>
      <w:r>
        <w:tab/>
        <w:t>Default plan</w:t>
      </w:r>
      <w:bookmarkEnd w:id="1812"/>
      <w:bookmarkEnd w:id="1813"/>
      <w:bookmarkEnd w:id="1814"/>
      <w:bookmarkEnd w:id="1815"/>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1816" w:name="_Toc13114002"/>
      <w:bookmarkStart w:id="1817" w:name="_Toc20539465"/>
      <w:bookmarkStart w:id="1818" w:name="_Toc112731980"/>
      <w:bookmarkStart w:id="1819" w:name="_Toc203206330"/>
      <w:r>
        <w:rPr>
          <w:rStyle w:val="CharSectno"/>
        </w:rPr>
        <w:t>69D</w:t>
      </w:r>
      <w:r>
        <w:t>.</w:t>
      </w:r>
      <w:r>
        <w:tab/>
        <w:t>Member to select investment plan</w:t>
      </w:r>
      <w:bookmarkEnd w:id="1816"/>
      <w:bookmarkEnd w:id="1817"/>
      <w:bookmarkEnd w:id="1818"/>
      <w:bookmarkEnd w:id="1819"/>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1820" w:name="_Toc13114003"/>
      <w:bookmarkStart w:id="1821" w:name="_Toc20539466"/>
      <w:bookmarkStart w:id="1822" w:name="_Toc112731981"/>
      <w:bookmarkStart w:id="1823" w:name="_Toc203206331"/>
      <w:r>
        <w:rPr>
          <w:rStyle w:val="CharSectno"/>
        </w:rPr>
        <w:t>69E</w:t>
      </w:r>
      <w:r>
        <w:t>.</w:t>
      </w:r>
      <w:r>
        <w:tab/>
        <w:t>Board to invest assets to reflect Member’s choice</w:t>
      </w:r>
      <w:bookmarkEnd w:id="1820"/>
      <w:bookmarkEnd w:id="1821"/>
      <w:bookmarkEnd w:id="1822"/>
      <w:bookmarkEnd w:id="1823"/>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1824" w:name="_Toc13114004"/>
      <w:bookmarkStart w:id="1825" w:name="_Toc20539467"/>
      <w:bookmarkStart w:id="1826" w:name="_Toc112731982"/>
      <w:bookmarkStart w:id="1827" w:name="_Toc203206332"/>
      <w:r>
        <w:rPr>
          <w:rStyle w:val="CharSectno"/>
        </w:rPr>
        <w:t>69F</w:t>
      </w:r>
      <w:r>
        <w:t>.</w:t>
      </w:r>
      <w:r>
        <w:tab/>
        <w:t>Determination of earning rates</w:t>
      </w:r>
      <w:bookmarkEnd w:id="1824"/>
      <w:bookmarkEnd w:id="1825"/>
      <w:bookmarkEnd w:id="1826"/>
      <w:bookmarkEnd w:id="1827"/>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Heading3"/>
      </w:pPr>
      <w:bookmarkStart w:id="1828" w:name="_Toc89763858"/>
      <w:bookmarkStart w:id="1829" w:name="_Toc89769637"/>
      <w:bookmarkStart w:id="1830" w:name="_Toc90378069"/>
      <w:bookmarkStart w:id="1831" w:name="_Toc90436997"/>
      <w:bookmarkStart w:id="1832" w:name="_Toc109185096"/>
      <w:bookmarkStart w:id="1833" w:name="_Toc109185467"/>
      <w:bookmarkStart w:id="1834" w:name="_Toc109192785"/>
      <w:bookmarkStart w:id="1835" w:name="_Toc109205570"/>
      <w:bookmarkStart w:id="1836" w:name="_Toc110309391"/>
      <w:bookmarkStart w:id="1837" w:name="_Toc110310072"/>
      <w:bookmarkStart w:id="1838" w:name="_Toc112731983"/>
      <w:bookmarkStart w:id="1839" w:name="_Toc112745499"/>
      <w:bookmarkStart w:id="1840" w:name="_Toc112751366"/>
      <w:bookmarkStart w:id="1841" w:name="_Toc114560282"/>
      <w:bookmarkStart w:id="1842" w:name="_Toc116122187"/>
      <w:bookmarkStart w:id="1843" w:name="_Toc131926743"/>
      <w:bookmarkStart w:id="1844" w:name="_Toc136338830"/>
      <w:bookmarkStart w:id="1845" w:name="_Toc136401111"/>
      <w:bookmarkStart w:id="1846" w:name="_Toc141158755"/>
      <w:bookmarkStart w:id="1847" w:name="_Toc147729349"/>
      <w:bookmarkStart w:id="1848" w:name="_Toc147740345"/>
      <w:bookmarkStart w:id="1849" w:name="_Toc149971142"/>
      <w:bookmarkStart w:id="1850" w:name="_Toc164232496"/>
      <w:bookmarkStart w:id="1851" w:name="_Toc164232870"/>
      <w:bookmarkStart w:id="1852" w:name="_Toc164244916"/>
      <w:bookmarkStart w:id="1853" w:name="_Toc164574345"/>
      <w:bookmarkStart w:id="1854" w:name="_Toc164754102"/>
      <w:bookmarkStart w:id="1855" w:name="_Toc168906808"/>
      <w:bookmarkStart w:id="1856" w:name="_Toc168908169"/>
      <w:bookmarkStart w:id="1857" w:name="_Toc168973344"/>
      <w:bookmarkStart w:id="1858" w:name="_Toc171314893"/>
      <w:bookmarkStart w:id="1859" w:name="_Toc171391985"/>
      <w:bookmarkStart w:id="1860" w:name="_Toc172523598"/>
      <w:bookmarkStart w:id="1861" w:name="_Toc173222829"/>
      <w:bookmarkStart w:id="1862" w:name="_Toc174517924"/>
      <w:bookmarkStart w:id="1863" w:name="_Toc196279874"/>
      <w:bookmarkStart w:id="1864" w:name="_Toc196288111"/>
      <w:bookmarkStart w:id="1865" w:name="_Toc196288560"/>
      <w:bookmarkStart w:id="1866" w:name="_Toc196295474"/>
      <w:bookmarkStart w:id="1867" w:name="_Toc196300854"/>
      <w:bookmarkStart w:id="1868" w:name="_Toc196301306"/>
      <w:bookmarkStart w:id="1869" w:name="_Toc196301118"/>
      <w:bookmarkStart w:id="1870" w:name="_Toc202852628"/>
      <w:bookmarkStart w:id="1871" w:name="_Toc203206333"/>
      <w:bookmarkStart w:id="1872" w:name="_Toc77483932"/>
      <w:bookmarkStart w:id="1873" w:name="_Toc77484313"/>
      <w:bookmarkStart w:id="1874" w:name="_Toc77484658"/>
      <w:bookmarkStart w:id="1875" w:name="_Toc77488782"/>
      <w:bookmarkStart w:id="1876" w:name="_Toc77490262"/>
      <w:bookmarkStart w:id="1877" w:name="_Toc77492077"/>
      <w:bookmarkStart w:id="1878" w:name="_Toc77495635"/>
      <w:bookmarkStart w:id="1879" w:name="_Toc77498152"/>
      <w:bookmarkStart w:id="1880" w:name="_Toc89248114"/>
      <w:bookmarkStart w:id="1881" w:name="_Toc89248461"/>
      <w:bookmarkStart w:id="1882" w:name="_Toc89753554"/>
      <w:bookmarkStart w:id="1883" w:name="_Toc89759502"/>
      <w:r>
        <w:rPr>
          <w:rStyle w:val="CharDivNo"/>
        </w:rPr>
        <w:t>Division 4B</w:t>
      </w:r>
      <w:r>
        <w:t xml:space="preserve"> — </w:t>
      </w:r>
      <w:r>
        <w:rPr>
          <w:rStyle w:val="CharDivText"/>
        </w:rPr>
        <w:t>Opting out of death and disability benefits</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Footnoteheading"/>
        <w:tabs>
          <w:tab w:val="left" w:pos="851"/>
        </w:tabs>
      </w:pPr>
      <w:r>
        <w:tab/>
        <w:t>[Heading inserted in Gazette 1 Dec 2004 p. 5708.]</w:t>
      </w:r>
    </w:p>
    <w:p>
      <w:pPr>
        <w:pStyle w:val="Heading5"/>
      </w:pPr>
      <w:bookmarkStart w:id="1884" w:name="_Toc112731984"/>
      <w:bookmarkStart w:id="1885" w:name="_Toc203206334"/>
      <w:r>
        <w:rPr>
          <w:rStyle w:val="CharSectno"/>
        </w:rPr>
        <w:t>69G</w:t>
      </w:r>
      <w:r>
        <w:t>.</w:t>
      </w:r>
      <w:r>
        <w:tab/>
        <w:t>Opting out of death and disability benefits</w:t>
      </w:r>
      <w:bookmarkEnd w:id="1884"/>
      <w:bookmarkEnd w:id="1885"/>
    </w:p>
    <w:p>
      <w:pPr>
        <w:pStyle w:val="Subsection"/>
        <w:spacing w:before="200"/>
      </w:pPr>
      <w:r>
        <w:tab/>
        <w:t>(1)</w:t>
      </w:r>
      <w:r>
        <w:tab/>
        <w:t>An eligible statutory WSS Member may elect not to be entitled to benefits under regulation 70, 71 or 72 by giving notice, in a form approved by the Board, to the Board.</w:t>
      </w:r>
    </w:p>
    <w:p>
      <w:pPr>
        <w:pStyle w:val="Subsection"/>
        <w:spacing w:before="200"/>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 amended in Gazette 13 Apr 2007 p. 1623.]</w:t>
      </w:r>
    </w:p>
    <w:p>
      <w:pPr>
        <w:pStyle w:val="Heading5"/>
      </w:pPr>
      <w:bookmarkStart w:id="1886" w:name="_Toc112731985"/>
      <w:bookmarkStart w:id="1887" w:name="_Toc203206335"/>
      <w:r>
        <w:rPr>
          <w:rStyle w:val="CharSectno"/>
        </w:rPr>
        <w:t>69H</w:t>
      </w:r>
      <w:r>
        <w:t>.</w:t>
      </w:r>
      <w:r>
        <w:tab/>
        <w:t>Application to resume death and disability benefits</w:t>
      </w:r>
      <w:bookmarkEnd w:id="1886"/>
      <w:bookmarkEnd w:id="1887"/>
    </w:p>
    <w:p>
      <w:pPr>
        <w:pStyle w:val="Subsection"/>
        <w:spacing w:before="200"/>
      </w:pPr>
      <w:r>
        <w:tab/>
        <w:t>(1)</w:t>
      </w:r>
      <w:r>
        <w:tab/>
        <w:t>An eligible statutory WSS Member who is under 60 and has an election in force under regulation 69G may apply to the Board, in a form approved by the Board, to cancel that election.</w:t>
      </w:r>
    </w:p>
    <w:p>
      <w:pPr>
        <w:pStyle w:val="Subsection"/>
        <w:spacing w:before="200"/>
      </w:pPr>
      <w:r>
        <w:tab/>
        <w:t>(2)</w:t>
      </w:r>
      <w:r>
        <w:tab/>
        <w:t>Subject to regulation 69I, the Board is to accept an application under subregulation (1).</w:t>
      </w:r>
    </w:p>
    <w:p>
      <w:pPr>
        <w:pStyle w:val="Footnotesection"/>
      </w:pPr>
      <w:r>
        <w:tab/>
        <w:t>[Regulation 69H inserted in Gazette 1 Dec 2004 p. 5709; amended in Gazette 13 Apr 2007 p. 1623.]</w:t>
      </w:r>
    </w:p>
    <w:p>
      <w:pPr>
        <w:pStyle w:val="Heading5"/>
      </w:pPr>
      <w:bookmarkStart w:id="1888" w:name="_Toc112731986"/>
      <w:bookmarkStart w:id="1889" w:name="_Toc203206336"/>
      <w:r>
        <w:rPr>
          <w:rStyle w:val="CharSectno"/>
        </w:rPr>
        <w:t>69I</w:t>
      </w:r>
      <w:r>
        <w:t>.</w:t>
      </w:r>
      <w:r>
        <w:tab/>
        <w:t>Medical information and health conditions</w:t>
      </w:r>
      <w:bookmarkEnd w:id="1888"/>
      <w:bookmarkEnd w:id="1889"/>
    </w:p>
    <w:p>
      <w:pPr>
        <w:pStyle w:val="Subsection"/>
        <w:keepNext/>
        <w:keepLines/>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890" w:name="_Toc112731987"/>
      <w:bookmarkStart w:id="1891" w:name="_Toc203206337"/>
      <w:r>
        <w:rPr>
          <w:rStyle w:val="CharSectno"/>
        </w:rPr>
        <w:t>69J</w:t>
      </w:r>
      <w:r>
        <w:t>.</w:t>
      </w:r>
      <w:r>
        <w:tab/>
        <w:t>False or misleading medical evidence</w:t>
      </w:r>
      <w:bookmarkEnd w:id="1890"/>
      <w:bookmarkEnd w:id="1891"/>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892" w:name="_Toc112731988"/>
      <w:bookmarkStart w:id="1893" w:name="_Toc203206338"/>
      <w:r>
        <w:rPr>
          <w:rStyle w:val="CharSectno"/>
        </w:rPr>
        <w:t>69K</w:t>
      </w:r>
      <w:r>
        <w:t>.</w:t>
      </w:r>
      <w:r>
        <w:tab/>
        <w:t>Variation or removal of health conditions for improved health</w:t>
      </w:r>
      <w:bookmarkEnd w:id="1892"/>
      <w:bookmarkEnd w:id="1893"/>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894" w:name="_Toc89763864"/>
      <w:bookmarkStart w:id="1895" w:name="_Toc89769643"/>
      <w:bookmarkStart w:id="1896" w:name="_Toc90378075"/>
      <w:bookmarkStart w:id="1897" w:name="_Toc90437003"/>
      <w:bookmarkStart w:id="1898" w:name="_Toc109185102"/>
      <w:bookmarkStart w:id="1899" w:name="_Toc109185473"/>
      <w:bookmarkStart w:id="1900" w:name="_Toc109192791"/>
      <w:bookmarkStart w:id="1901" w:name="_Toc109205576"/>
      <w:bookmarkStart w:id="1902" w:name="_Toc110309397"/>
      <w:bookmarkStart w:id="1903" w:name="_Toc110310078"/>
      <w:bookmarkStart w:id="1904" w:name="_Toc112731989"/>
      <w:bookmarkStart w:id="1905" w:name="_Toc112745505"/>
      <w:bookmarkStart w:id="1906" w:name="_Toc112751372"/>
      <w:bookmarkStart w:id="1907" w:name="_Toc114560288"/>
      <w:bookmarkStart w:id="1908" w:name="_Toc116122193"/>
      <w:bookmarkStart w:id="1909" w:name="_Toc131926749"/>
      <w:bookmarkStart w:id="1910" w:name="_Toc136338836"/>
      <w:bookmarkStart w:id="1911" w:name="_Toc136401117"/>
      <w:bookmarkStart w:id="1912" w:name="_Toc141158761"/>
      <w:bookmarkStart w:id="1913" w:name="_Toc147729355"/>
      <w:bookmarkStart w:id="1914" w:name="_Toc147740351"/>
      <w:bookmarkStart w:id="1915" w:name="_Toc149971148"/>
      <w:bookmarkStart w:id="1916" w:name="_Toc164232502"/>
      <w:bookmarkStart w:id="1917" w:name="_Toc164232876"/>
      <w:bookmarkStart w:id="1918" w:name="_Toc164244922"/>
      <w:bookmarkStart w:id="1919" w:name="_Toc164574351"/>
      <w:bookmarkStart w:id="1920" w:name="_Toc164754108"/>
      <w:bookmarkStart w:id="1921" w:name="_Toc168906814"/>
      <w:bookmarkStart w:id="1922" w:name="_Toc168908175"/>
      <w:bookmarkStart w:id="1923" w:name="_Toc168973350"/>
      <w:bookmarkStart w:id="1924" w:name="_Toc171314899"/>
      <w:bookmarkStart w:id="1925" w:name="_Toc171391991"/>
      <w:bookmarkStart w:id="1926" w:name="_Toc172523604"/>
      <w:bookmarkStart w:id="1927" w:name="_Toc173222835"/>
      <w:bookmarkStart w:id="1928" w:name="_Toc174517930"/>
      <w:bookmarkStart w:id="1929" w:name="_Toc196279880"/>
      <w:bookmarkStart w:id="1930" w:name="_Toc196288117"/>
      <w:bookmarkStart w:id="1931" w:name="_Toc196288566"/>
      <w:bookmarkStart w:id="1932" w:name="_Toc196295480"/>
      <w:bookmarkStart w:id="1933" w:name="_Toc196300860"/>
      <w:bookmarkStart w:id="1934" w:name="_Toc196301312"/>
      <w:bookmarkStart w:id="1935" w:name="_Toc196301124"/>
      <w:bookmarkStart w:id="1936" w:name="_Toc202852634"/>
      <w:bookmarkStart w:id="1937" w:name="_Toc203206339"/>
      <w:r>
        <w:rPr>
          <w:rStyle w:val="CharDivNo"/>
        </w:rPr>
        <w:t>Division 5</w:t>
      </w:r>
      <w:r>
        <w:t xml:space="preserve"> — </w:t>
      </w:r>
      <w:r>
        <w:rPr>
          <w:rStyle w:val="CharDivText"/>
        </w:rPr>
        <w:t>Benefits</w:t>
      </w:r>
      <w:bookmarkEnd w:id="1872"/>
      <w:bookmarkEnd w:id="1873"/>
      <w:bookmarkEnd w:id="1874"/>
      <w:bookmarkEnd w:id="1875"/>
      <w:bookmarkEnd w:id="1876"/>
      <w:bookmarkEnd w:id="1877"/>
      <w:bookmarkEnd w:id="1878"/>
      <w:bookmarkEnd w:id="1879"/>
      <w:bookmarkEnd w:id="1880"/>
      <w:bookmarkEnd w:id="1881"/>
      <w:bookmarkEnd w:id="1882"/>
      <w:bookmarkEnd w:id="188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p>
    <w:p>
      <w:pPr>
        <w:pStyle w:val="Heading5"/>
        <w:rPr>
          <w:rStyle w:val="CharSectno"/>
        </w:rPr>
      </w:pPr>
      <w:bookmarkStart w:id="1938" w:name="_Toc443879425"/>
      <w:bookmarkStart w:id="1939" w:name="_Toc448726107"/>
      <w:bookmarkStart w:id="1940" w:name="_Toc450034503"/>
      <w:bookmarkStart w:id="1941" w:name="_Toc462551454"/>
      <w:bookmarkStart w:id="1942" w:name="_Toc503160336"/>
      <w:bookmarkStart w:id="1943" w:name="_Toc507406073"/>
      <w:bookmarkStart w:id="1944" w:name="_Toc13114005"/>
      <w:bookmarkStart w:id="1945" w:name="_Toc20539468"/>
      <w:bookmarkStart w:id="1946" w:name="_Toc112731990"/>
      <w:bookmarkStart w:id="1947" w:name="_Toc203206340"/>
      <w:r>
        <w:rPr>
          <w:rStyle w:val="CharSectno"/>
        </w:rPr>
        <w:t>70</w:t>
      </w:r>
      <w:r>
        <w:rPr>
          <w:snapToGrid w:val="0"/>
        </w:rPr>
        <w:t>.</w:t>
      </w:r>
      <w:r>
        <w:rPr>
          <w:snapToGrid w:val="0"/>
        </w:rPr>
        <w:tab/>
        <w:t xml:space="preserve">Death benefit — eligible </w:t>
      </w:r>
      <w:r>
        <w:t>statutory WSS</w:t>
      </w:r>
      <w:r>
        <w:rPr>
          <w:snapToGrid w:val="0"/>
        </w:rPr>
        <w:t xml:space="preserve"> Members</w:t>
      </w:r>
      <w:bookmarkEnd w:id="1938"/>
      <w:bookmarkEnd w:id="1939"/>
      <w:bookmarkEnd w:id="1940"/>
      <w:bookmarkEnd w:id="1941"/>
      <w:bookmarkEnd w:id="1942"/>
      <w:bookmarkEnd w:id="1943"/>
      <w:bookmarkEnd w:id="1944"/>
      <w:bookmarkEnd w:id="1945"/>
      <w:bookmarkEnd w:id="1946"/>
      <w:bookmarkEnd w:id="1947"/>
    </w:p>
    <w:p>
      <w:pPr>
        <w:pStyle w:val="Subsection"/>
      </w:pPr>
      <w:r>
        <w:tab/>
      </w:r>
      <w:r>
        <w:tab/>
        <w:t xml:space="preserve">Subject to regulation 72A, if an eligible statutory WSS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39" o:title=""/>
          </v:shape>
          <o:OLEObject Type="Embed" ProgID="Equation.3" ShapeID="_x0000_i1035" DrawAspect="Content" ObjectID="_1644487272" r:id="rId40"/>
        </w:object>
      </w:r>
    </w:p>
    <w:p>
      <w:pPr>
        <w:pStyle w:val="Subsection"/>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WSS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 13 Apr 2007 p. 1623 and 1624.]</w:t>
      </w:r>
    </w:p>
    <w:p>
      <w:pPr>
        <w:pStyle w:val="Heading5"/>
      </w:pPr>
      <w:bookmarkStart w:id="1948" w:name="_Toc443879426"/>
      <w:bookmarkStart w:id="1949" w:name="_Toc448726108"/>
      <w:bookmarkStart w:id="1950" w:name="_Toc450034504"/>
      <w:bookmarkStart w:id="1951" w:name="_Toc462551455"/>
      <w:bookmarkStart w:id="1952" w:name="_Toc503160337"/>
      <w:bookmarkStart w:id="1953" w:name="_Toc507406074"/>
      <w:bookmarkStart w:id="1954" w:name="_Toc13114006"/>
      <w:bookmarkStart w:id="1955" w:name="_Toc20539469"/>
      <w:bookmarkStart w:id="1956" w:name="_Toc112731991"/>
      <w:bookmarkStart w:id="1957" w:name="_Toc203206341"/>
      <w:r>
        <w:rPr>
          <w:rStyle w:val="CharSectno"/>
        </w:rPr>
        <w:t>71</w:t>
      </w:r>
      <w:r>
        <w:rPr>
          <w:snapToGrid w:val="0"/>
        </w:rPr>
        <w:t>.</w:t>
      </w:r>
      <w:r>
        <w:rPr>
          <w:snapToGrid w:val="0"/>
        </w:rPr>
        <w:tab/>
        <w:t>Total and permanent disability benefit — eligible</w:t>
      </w:r>
      <w:r>
        <w:t xml:space="preserve"> statutory WSS</w:t>
      </w:r>
      <w:r>
        <w:rPr>
          <w:snapToGrid w:val="0"/>
        </w:rPr>
        <w:t xml:space="preserve"> Members</w:t>
      </w:r>
      <w:bookmarkEnd w:id="1948"/>
      <w:bookmarkEnd w:id="1949"/>
      <w:bookmarkEnd w:id="1950"/>
      <w:bookmarkEnd w:id="1951"/>
      <w:bookmarkEnd w:id="1952"/>
      <w:bookmarkEnd w:id="1953"/>
      <w:bookmarkEnd w:id="1954"/>
      <w:bookmarkEnd w:id="1955"/>
      <w:bookmarkEnd w:id="1956"/>
      <w:bookmarkEnd w:id="1957"/>
    </w:p>
    <w:p>
      <w:pPr>
        <w:pStyle w:val="Subsection"/>
      </w:pPr>
      <w:r>
        <w:tab/>
        <w:t>(1)</w:t>
      </w:r>
      <w:r>
        <w:tab/>
        <w:t>Subject to regulation 81 and subregulation (2)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WSS</w:t>
      </w:r>
      <w:r>
        <w:rPr>
          <w:snapToGrid w:val="0"/>
        </w:rPr>
        <w:t xml:space="preserv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 13 Apr 2007 p. 1623.]</w:t>
      </w:r>
    </w:p>
    <w:p>
      <w:pPr>
        <w:pStyle w:val="Heading5"/>
      </w:pPr>
      <w:bookmarkStart w:id="1958" w:name="_Toc443879427"/>
      <w:bookmarkStart w:id="1959" w:name="_Toc448726109"/>
      <w:bookmarkStart w:id="1960" w:name="_Toc450034505"/>
      <w:bookmarkStart w:id="1961" w:name="_Toc462551456"/>
      <w:bookmarkStart w:id="1962" w:name="_Toc503160338"/>
      <w:bookmarkStart w:id="1963" w:name="_Toc507406075"/>
      <w:bookmarkStart w:id="1964" w:name="_Toc13114007"/>
      <w:bookmarkStart w:id="1965" w:name="_Toc20539470"/>
      <w:bookmarkStart w:id="1966" w:name="_Toc112731992"/>
      <w:bookmarkStart w:id="1967" w:name="_Toc203206342"/>
      <w:r>
        <w:rPr>
          <w:rStyle w:val="CharSectno"/>
        </w:rPr>
        <w:t>72</w:t>
      </w:r>
      <w:r>
        <w:rPr>
          <w:snapToGrid w:val="0"/>
        </w:rPr>
        <w:t>.</w:t>
      </w:r>
      <w:r>
        <w:rPr>
          <w:snapToGrid w:val="0"/>
        </w:rPr>
        <w:tab/>
        <w:t>Partial and permanent disability benefit — eligible</w:t>
      </w:r>
      <w:r>
        <w:t xml:space="preserve"> statutory WSS</w:t>
      </w:r>
      <w:r>
        <w:rPr>
          <w:snapToGrid w:val="0"/>
        </w:rPr>
        <w:t xml:space="preserve"> Members</w:t>
      </w:r>
      <w:bookmarkEnd w:id="1958"/>
      <w:bookmarkEnd w:id="1959"/>
      <w:bookmarkEnd w:id="1960"/>
      <w:bookmarkEnd w:id="1961"/>
      <w:bookmarkEnd w:id="1962"/>
      <w:bookmarkEnd w:id="1963"/>
      <w:bookmarkEnd w:id="1964"/>
      <w:bookmarkEnd w:id="1965"/>
      <w:bookmarkEnd w:id="1966"/>
      <w:bookmarkEnd w:id="1967"/>
    </w:p>
    <w:p>
      <w:pPr>
        <w:pStyle w:val="Subsection"/>
      </w:pPr>
      <w:r>
        <w:tab/>
        <w:t>(1)</w:t>
      </w:r>
      <w:r>
        <w:tab/>
        <w:t>Subject to regulation 81 and subregulation (3)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1" o:title=""/>
          </v:shape>
          <o:OLEObject Type="Embed" ProgID="Equation.3" ShapeID="_x0000_i1036" DrawAspect="Content" ObjectID="_1644487273" r:id="rId42"/>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WSS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 13 Apr 2007 p. 1623 and 1624.]</w:t>
      </w:r>
    </w:p>
    <w:p>
      <w:pPr>
        <w:pStyle w:val="Heading5"/>
      </w:pPr>
      <w:bookmarkStart w:id="1968" w:name="_Toc112731993"/>
      <w:bookmarkStart w:id="1969" w:name="_Toc203206343"/>
      <w:r>
        <w:rPr>
          <w:rStyle w:val="CharSectno"/>
        </w:rPr>
        <w:t>72A</w:t>
      </w:r>
      <w:r>
        <w:t>.</w:t>
      </w:r>
      <w:r>
        <w:tab/>
        <w:t>Benefit restriction if Member subject to health condition</w:t>
      </w:r>
      <w:bookmarkEnd w:id="1968"/>
      <w:bookmarkEnd w:id="1969"/>
    </w:p>
    <w:p>
      <w:pPr>
        <w:pStyle w:val="Subsection"/>
      </w:pPr>
      <w:r>
        <w:tab/>
      </w:r>
      <w:r>
        <w:tab/>
        <w:t>If an eligible statutory WSS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 amended in Gazette 13 Apr 2007 p. 1623.]</w:t>
      </w:r>
    </w:p>
    <w:p>
      <w:pPr>
        <w:pStyle w:val="Heading5"/>
      </w:pPr>
      <w:bookmarkStart w:id="1970" w:name="_Toc112731994"/>
      <w:bookmarkStart w:id="1971" w:name="_Toc203206344"/>
      <w:r>
        <w:rPr>
          <w:rStyle w:val="CharSectno"/>
        </w:rPr>
        <w:t>73</w:t>
      </w:r>
      <w:r>
        <w:t>.</w:t>
      </w:r>
      <w:r>
        <w:tab/>
        <w:t>Death benefit — other West State Super Members</w:t>
      </w:r>
      <w:bookmarkEnd w:id="1970"/>
      <w:bookmarkEnd w:id="1971"/>
    </w:p>
    <w:p>
      <w:pPr>
        <w:pStyle w:val="Subsection"/>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 xml:space="preserve">a voluntary WSS Member dies while still a worker; </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1 Dec 2004 p. 5713; amended in Gazette 13 Apr 2007 p. 1623 and 1624.]</w:t>
      </w:r>
    </w:p>
    <w:p>
      <w:pPr>
        <w:pStyle w:val="Ednotesection"/>
      </w:pPr>
      <w:r>
        <w:t>[</w:t>
      </w:r>
      <w:r>
        <w:rPr>
          <w:b/>
        </w:rPr>
        <w:t>73A.</w:t>
      </w:r>
      <w:r>
        <w:tab/>
        <w:t>Repealed in Gazette 25 Jun 2004 p. 2231.]</w:t>
      </w:r>
    </w:p>
    <w:p>
      <w:pPr>
        <w:pStyle w:val="Heading5"/>
      </w:pPr>
      <w:bookmarkStart w:id="1972" w:name="_Toc112731995"/>
      <w:bookmarkStart w:id="1973" w:name="_Toc203206345"/>
      <w:bookmarkStart w:id="1974" w:name="_Toc77498156"/>
      <w:bookmarkStart w:id="1975" w:name="_Toc443879429"/>
      <w:bookmarkStart w:id="1976" w:name="_Toc448726111"/>
      <w:bookmarkStart w:id="1977" w:name="_Toc450034507"/>
      <w:bookmarkStart w:id="1978" w:name="_Toc462551458"/>
      <w:bookmarkStart w:id="1979" w:name="_Toc503160340"/>
      <w:bookmarkStart w:id="1980" w:name="_Toc507406077"/>
      <w:bookmarkStart w:id="1981" w:name="_Toc13114009"/>
      <w:bookmarkStart w:id="1982" w:name="_Toc20539472"/>
      <w:r>
        <w:rPr>
          <w:rStyle w:val="CharSectno"/>
        </w:rPr>
        <w:t>74</w:t>
      </w:r>
      <w:r>
        <w:t>.</w:t>
      </w:r>
      <w:r>
        <w:tab/>
        <w:t>General benefit</w:t>
      </w:r>
      <w:bookmarkEnd w:id="1972"/>
      <w:bookmarkEnd w:id="1973"/>
      <w:r>
        <w:t xml:space="preserve"> </w:t>
      </w:r>
    </w:p>
    <w:bookmarkEnd w:id="1974"/>
    <w:p>
      <w:pPr>
        <w:pStyle w:val="Subsection"/>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w:t>
      </w:r>
      <w:r>
        <w:tab/>
        <w:t xml:space="preserve">withdraws from the West State Super Scheme under regulation 52B(2); </w:t>
      </w:r>
    </w:p>
    <w:p>
      <w:pPr>
        <w:pStyle w:val="Indenta"/>
      </w:pPr>
      <w:r>
        <w:tab/>
        <w:t>(b)</w:t>
      </w:r>
      <w:r>
        <w:tab/>
        <w:t>an eligible statutory WSS Member otherwise ceases to be an eligible</w:t>
      </w:r>
      <w:r>
        <w:rPr>
          <w:b/>
          <w:i/>
        </w:rPr>
        <w:t xml:space="preserve"> </w:t>
      </w:r>
      <w:r>
        <w:t>statutory WSS Member;</w:t>
      </w:r>
    </w:p>
    <w:p>
      <w:pPr>
        <w:pStyle w:val="Indenta"/>
        <w:keepNext/>
      </w:pPr>
      <w:r>
        <w:tab/>
        <w:t>(c)</w:t>
      </w:r>
      <w:r>
        <w:tab/>
        <w:t>a partner WSS Member —</w:t>
      </w:r>
    </w:p>
    <w:p>
      <w:pPr>
        <w:pStyle w:val="Indenti"/>
      </w:pPr>
      <w:r>
        <w:tab/>
        <w:t>(i)</w:t>
      </w:r>
      <w:r>
        <w:tab/>
        <w:t>satisfies the criteria for payment of a benefit under regulation 76; or</w:t>
      </w:r>
    </w:p>
    <w:p>
      <w:pPr>
        <w:pStyle w:val="Indenti"/>
      </w:pPr>
      <w:r>
        <w:tab/>
        <w:t>(ii)</w:t>
      </w:r>
      <w:r>
        <w:tab/>
        <w:t>withdraws from the West State Super Scheme under regulation 52B(1).</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t>
      </w:r>
    </w:p>
    <w:p>
      <w:pPr>
        <w:pStyle w:val="Subsection"/>
      </w:pPr>
      <w:r>
        <w:tab/>
        <w:t>(4)</w:t>
      </w:r>
      <w:r>
        <w:tab/>
        <w:t>If the Member does not satisfy the criteria for payment of a benefit under regulation 76, the benefit is preserved until those criteria are satisfied.</w:t>
      </w:r>
    </w:p>
    <w:p>
      <w:pPr>
        <w:pStyle w:val="Footnotesection"/>
      </w:pPr>
      <w:r>
        <w:tab/>
        <w:t>[Regulation 74 inserted in Gazette 1 Dec 2004 p. 5713-14; amended in Gazette 13 Apr 2007 p. 1600, 1623, 1624 and 1629.]</w:t>
      </w:r>
    </w:p>
    <w:p>
      <w:pPr>
        <w:pStyle w:val="Ednotesection"/>
      </w:pPr>
      <w:bookmarkStart w:id="1983" w:name="_Toc435930296"/>
      <w:bookmarkStart w:id="1984" w:name="_Toc438262881"/>
      <w:bookmarkStart w:id="1985" w:name="_Toc443879430"/>
      <w:bookmarkStart w:id="1986" w:name="_Toc448726113"/>
      <w:bookmarkStart w:id="1987" w:name="_Toc450034508"/>
      <w:bookmarkStart w:id="1988" w:name="_Toc462551459"/>
      <w:bookmarkStart w:id="1989" w:name="_Toc503160341"/>
      <w:bookmarkStart w:id="1990" w:name="_Toc507406078"/>
      <w:bookmarkStart w:id="1991" w:name="_Toc13114010"/>
      <w:bookmarkStart w:id="1992" w:name="_Toc20539473"/>
      <w:bookmarkEnd w:id="1975"/>
      <w:bookmarkEnd w:id="1976"/>
      <w:bookmarkEnd w:id="1977"/>
      <w:bookmarkEnd w:id="1978"/>
      <w:bookmarkEnd w:id="1979"/>
      <w:bookmarkEnd w:id="1980"/>
      <w:bookmarkEnd w:id="1981"/>
      <w:bookmarkEnd w:id="1982"/>
      <w:r>
        <w:t>[</w:t>
      </w:r>
      <w:r>
        <w:rPr>
          <w:b/>
        </w:rPr>
        <w:t>74B.</w:t>
      </w:r>
      <w:r>
        <w:tab/>
        <w:t>Repealed in Gazette 1 Dec 2004 p. 5712.]</w:t>
      </w:r>
    </w:p>
    <w:p>
      <w:pPr>
        <w:pStyle w:val="Heading5"/>
        <w:rPr>
          <w:snapToGrid w:val="0"/>
        </w:rPr>
      </w:pPr>
      <w:bookmarkStart w:id="1993" w:name="_Toc112731996"/>
      <w:bookmarkStart w:id="1994" w:name="_Toc203206346"/>
      <w:r>
        <w:rPr>
          <w:rStyle w:val="CharSectno"/>
        </w:rPr>
        <w:t>75</w:t>
      </w:r>
      <w:r>
        <w:rPr>
          <w:snapToGrid w:val="0"/>
        </w:rPr>
        <w:t>.</w:t>
      </w:r>
      <w:r>
        <w:rPr>
          <w:snapToGrid w:val="0"/>
        </w:rPr>
        <w:tab/>
        <w:t>Treasurer may increase benefits</w:t>
      </w:r>
      <w:bookmarkEnd w:id="1983"/>
      <w:bookmarkEnd w:id="1984"/>
      <w:bookmarkEnd w:id="1985"/>
      <w:bookmarkEnd w:id="1986"/>
      <w:bookmarkEnd w:id="1987"/>
      <w:bookmarkEnd w:id="1988"/>
      <w:bookmarkEnd w:id="1989"/>
      <w:bookmarkEnd w:id="1990"/>
      <w:bookmarkEnd w:id="1991"/>
      <w:bookmarkEnd w:id="1992"/>
      <w:bookmarkEnd w:id="1993"/>
      <w:bookmarkEnd w:id="1994"/>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WSS Member or a class of eligible statutory WSS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75 amended in Gazette 13 Apr 2007 p. 1623.]</w:t>
      </w:r>
    </w:p>
    <w:p>
      <w:pPr>
        <w:pStyle w:val="Ednotesection"/>
      </w:pPr>
      <w:bookmarkStart w:id="1995" w:name="_Toc77483942"/>
      <w:bookmarkStart w:id="1996" w:name="_Toc77484323"/>
      <w:bookmarkStart w:id="1997" w:name="_Toc77484668"/>
      <w:bookmarkStart w:id="1998" w:name="_Toc77488792"/>
      <w:bookmarkStart w:id="1999" w:name="_Toc77490272"/>
      <w:bookmarkStart w:id="2000" w:name="_Toc77492087"/>
      <w:bookmarkStart w:id="2001" w:name="_Toc77495645"/>
      <w:r>
        <w:t>[</w:t>
      </w:r>
      <w:r>
        <w:rPr>
          <w:b/>
        </w:rPr>
        <w:t>75A.</w:t>
      </w:r>
      <w:r>
        <w:tab/>
        <w:t>Repealed in Gazette 25 Jun 2004 p. 2231.]</w:t>
      </w:r>
    </w:p>
    <w:p>
      <w:pPr>
        <w:pStyle w:val="Heading3"/>
      </w:pPr>
      <w:bookmarkStart w:id="2002" w:name="_Toc77498160"/>
      <w:bookmarkStart w:id="2003" w:name="_Toc89248122"/>
      <w:bookmarkStart w:id="2004" w:name="_Toc89248469"/>
      <w:bookmarkStart w:id="2005" w:name="_Toc89753562"/>
      <w:bookmarkStart w:id="2006" w:name="_Toc89759510"/>
      <w:bookmarkStart w:id="2007" w:name="_Toc89763875"/>
      <w:bookmarkStart w:id="2008" w:name="_Toc89769651"/>
      <w:bookmarkStart w:id="2009" w:name="_Toc90378083"/>
      <w:bookmarkStart w:id="2010" w:name="_Toc90437011"/>
      <w:bookmarkStart w:id="2011" w:name="_Toc109185110"/>
      <w:bookmarkStart w:id="2012" w:name="_Toc109185481"/>
      <w:bookmarkStart w:id="2013" w:name="_Toc109192799"/>
      <w:bookmarkStart w:id="2014" w:name="_Toc109205584"/>
      <w:bookmarkStart w:id="2015" w:name="_Toc110309405"/>
      <w:bookmarkStart w:id="2016" w:name="_Toc110310086"/>
      <w:bookmarkStart w:id="2017" w:name="_Toc112731997"/>
      <w:bookmarkStart w:id="2018" w:name="_Toc112745513"/>
      <w:bookmarkStart w:id="2019" w:name="_Toc112751380"/>
      <w:bookmarkStart w:id="2020" w:name="_Toc114560296"/>
      <w:bookmarkStart w:id="2021" w:name="_Toc116122201"/>
      <w:bookmarkStart w:id="2022" w:name="_Toc131926757"/>
      <w:bookmarkStart w:id="2023" w:name="_Toc136338844"/>
      <w:bookmarkStart w:id="2024" w:name="_Toc136401125"/>
      <w:bookmarkStart w:id="2025" w:name="_Toc141158769"/>
      <w:bookmarkStart w:id="2026" w:name="_Toc147729363"/>
      <w:bookmarkStart w:id="2027" w:name="_Toc147740359"/>
      <w:bookmarkStart w:id="2028" w:name="_Toc149971156"/>
      <w:bookmarkStart w:id="2029" w:name="_Toc164232510"/>
      <w:bookmarkStart w:id="2030" w:name="_Toc164232884"/>
      <w:bookmarkStart w:id="2031" w:name="_Toc164244930"/>
      <w:bookmarkStart w:id="2032" w:name="_Toc164574359"/>
      <w:bookmarkStart w:id="2033" w:name="_Toc164754116"/>
      <w:bookmarkStart w:id="2034" w:name="_Toc168906822"/>
      <w:bookmarkStart w:id="2035" w:name="_Toc168908183"/>
      <w:bookmarkStart w:id="2036" w:name="_Toc168973358"/>
      <w:bookmarkStart w:id="2037" w:name="_Toc171314907"/>
      <w:bookmarkStart w:id="2038" w:name="_Toc171391999"/>
      <w:bookmarkStart w:id="2039" w:name="_Toc172523612"/>
      <w:bookmarkStart w:id="2040" w:name="_Toc173222843"/>
      <w:bookmarkStart w:id="2041" w:name="_Toc174517938"/>
      <w:bookmarkStart w:id="2042" w:name="_Toc196279888"/>
      <w:bookmarkStart w:id="2043" w:name="_Toc196288125"/>
      <w:bookmarkStart w:id="2044" w:name="_Toc196288574"/>
      <w:bookmarkStart w:id="2045" w:name="_Toc196295488"/>
      <w:bookmarkStart w:id="2046" w:name="_Toc196300868"/>
      <w:bookmarkStart w:id="2047" w:name="_Toc196301320"/>
      <w:bookmarkStart w:id="2048" w:name="_Toc196301135"/>
      <w:bookmarkStart w:id="2049" w:name="_Toc202852642"/>
      <w:bookmarkStart w:id="2050" w:name="_Toc203206347"/>
      <w:r>
        <w:rPr>
          <w:rStyle w:val="CharDivNo"/>
        </w:rPr>
        <w:t>Division 6</w:t>
      </w:r>
      <w:r>
        <w:t xml:space="preserve"> — </w:t>
      </w:r>
      <w:r>
        <w:rPr>
          <w:rStyle w:val="CharDivText"/>
        </w:rPr>
        <w:t>Payment of benefits</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p>
    <w:p>
      <w:pPr>
        <w:pStyle w:val="Heading5"/>
        <w:spacing w:before="120"/>
      </w:pPr>
      <w:bookmarkStart w:id="2051" w:name="_Toc503160342"/>
      <w:bookmarkStart w:id="2052" w:name="_Toc507406079"/>
      <w:bookmarkStart w:id="2053" w:name="_Toc13114011"/>
      <w:bookmarkStart w:id="2054" w:name="_Toc20539474"/>
      <w:bookmarkStart w:id="2055" w:name="_Toc112731998"/>
      <w:bookmarkStart w:id="2056" w:name="_Toc203206348"/>
      <w:r>
        <w:rPr>
          <w:rStyle w:val="CharSectno"/>
        </w:rPr>
        <w:t>76</w:t>
      </w:r>
      <w:r>
        <w:t>.</w:t>
      </w:r>
      <w:r>
        <w:tab/>
        <w:t>Restriction on payment of</w:t>
      </w:r>
      <w:bookmarkEnd w:id="2051"/>
      <w:bookmarkEnd w:id="2052"/>
      <w:bookmarkEnd w:id="2053"/>
      <w:bookmarkEnd w:id="2054"/>
      <w:bookmarkEnd w:id="2055"/>
      <w:r>
        <w:t xml:space="preserve"> WSS withdrawal benefit</w:t>
      </w:r>
      <w:bookmarkEnd w:id="2056"/>
    </w:p>
    <w:p>
      <w:pPr>
        <w:pStyle w:val="Subsection"/>
        <w:spacing w:before="2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w:t>
      </w:r>
      <w:r>
        <w:t xml:space="preserve"> WSS withdrawal benefit</w:t>
      </w:r>
      <w:r>
        <w:rPr>
          <w:snapToGrid w:val="0"/>
        </w:rPr>
        <w:t xml:space="preserve"> until —</w:t>
      </w:r>
    </w:p>
    <w:p>
      <w:pPr>
        <w:pStyle w:val="Indenta"/>
        <w:spacing w:before="120"/>
        <w:rPr>
          <w:snapToGrid w:val="0"/>
        </w:rPr>
      </w:pPr>
      <w:r>
        <w:rPr>
          <w:snapToGrid w:val="0"/>
        </w:rPr>
        <w:tab/>
        <w:t>(a)</w:t>
      </w:r>
      <w:r>
        <w:rPr>
          <w:snapToGrid w:val="0"/>
        </w:rPr>
        <w:tab/>
        <w:t>the Member is both —</w:t>
      </w:r>
    </w:p>
    <w:p>
      <w:pPr>
        <w:pStyle w:val="Indenti"/>
        <w:spacing w:before="100"/>
        <w:rPr>
          <w:snapToGrid w:val="0"/>
        </w:rPr>
      </w:pPr>
      <w:r>
        <w:rPr>
          <w:snapToGrid w:val="0"/>
        </w:rPr>
        <w:tab/>
        <w:t>(i)</w:t>
      </w:r>
      <w:r>
        <w:rPr>
          <w:snapToGrid w:val="0"/>
        </w:rPr>
        <w:tab/>
      </w:r>
      <w:r>
        <w:t xml:space="preserve">at least </w:t>
      </w:r>
      <w:r>
        <w:rPr>
          <w:snapToGrid w:val="0"/>
        </w:rPr>
        <w:t>55 years of age; and</w:t>
      </w:r>
    </w:p>
    <w:p>
      <w:pPr>
        <w:pStyle w:val="Indenti"/>
        <w:spacing w:before="100"/>
        <w:rPr>
          <w:snapToGrid w:val="0"/>
        </w:rPr>
      </w:pPr>
      <w:r>
        <w:rPr>
          <w:snapToGrid w:val="0"/>
        </w:rPr>
        <w:tab/>
        <w:t>(ii)</w:t>
      </w:r>
      <w:r>
        <w:rPr>
          <w:snapToGrid w:val="0"/>
        </w:rPr>
        <w:tab/>
        <w:t>not a worker or works for less than 10 hours a week;</w:t>
      </w:r>
    </w:p>
    <w:p>
      <w:pPr>
        <w:pStyle w:val="Indenta"/>
        <w:spacing w:before="120"/>
        <w:rPr>
          <w:snapToGrid w:val="0"/>
        </w:rPr>
      </w:pPr>
      <w:r>
        <w:rPr>
          <w:snapToGrid w:val="0"/>
        </w:rPr>
        <w:tab/>
        <w:t>(b)</w:t>
      </w:r>
      <w:r>
        <w:rPr>
          <w:snapToGrid w:val="0"/>
        </w:rPr>
        <w:tab/>
        <w:t>the Member is totally and permanently disabled or partially and permanently disabled; or</w:t>
      </w:r>
    </w:p>
    <w:p>
      <w:pPr>
        <w:pStyle w:val="Indenta"/>
        <w:spacing w:before="120"/>
      </w:pPr>
      <w:r>
        <w:rPr>
          <w:snapToGrid w:val="0"/>
        </w:rPr>
        <w:tab/>
        <w:t>(c)</w:t>
      </w:r>
      <w:r>
        <w:rPr>
          <w:snapToGrid w:val="0"/>
        </w:rPr>
        <w:tab/>
        <w:t xml:space="preserve">the Member </w:t>
      </w:r>
      <w:r>
        <w:t>dies.</w:t>
      </w:r>
    </w:p>
    <w:p>
      <w:pPr>
        <w:pStyle w:val="Subsection"/>
        <w:spacing w:before="200"/>
      </w:pPr>
      <w:r>
        <w:rPr>
          <w:snapToGrid w:val="0"/>
        </w:rPr>
        <w:tab/>
        <w:t>(2)</w:t>
      </w:r>
      <w:r>
        <w:rPr>
          <w:snapToGrid w:val="0"/>
        </w:rPr>
        <w:tab/>
        <w:t>A West State Super Member who is entitled to a</w:t>
      </w:r>
      <w:r>
        <w:t xml:space="preserve"> WSS withdrawal benefit may request payment of the benefit if — </w:t>
      </w:r>
    </w:p>
    <w:p>
      <w:pPr>
        <w:pStyle w:val="Indenta"/>
        <w:spacing w:before="120"/>
      </w:pPr>
      <w:r>
        <w:tab/>
        <w:t>(a)</w:t>
      </w:r>
      <w:r>
        <w:tab/>
        <w:t xml:space="preserve">the benefit has become payable under subregulation (1)(a) or (b); or </w:t>
      </w:r>
    </w:p>
    <w:p>
      <w:pPr>
        <w:pStyle w:val="Indenta"/>
        <w:spacing w:before="120"/>
      </w:pPr>
      <w:r>
        <w:tab/>
        <w:t>(b)</w:t>
      </w:r>
      <w:r>
        <w:tab/>
        <w:t xml:space="preserve">the benefit is less than $200 and the Member has ceased to be gainfully employed. </w:t>
      </w:r>
    </w:p>
    <w:p>
      <w:pPr>
        <w:pStyle w:val="Subsection"/>
        <w:spacing w:before="200"/>
        <w:rPr>
          <w:snapToGrid w:val="0"/>
        </w:rPr>
      </w:pPr>
      <w:r>
        <w:rPr>
          <w:snapToGrid w:val="0"/>
        </w:rPr>
        <w:tab/>
        <w:t>(2a)</w:t>
      </w:r>
      <w:r>
        <w:rPr>
          <w:snapToGrid w:val="0"/>
        </w:rPr>
        <w:tab/>
        <w:t>On receipt of a request under subregulation (2) the Board is to pay the benefit and earnings under regulation 78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(1)(c), the Board is to pay the benefit and earnings under regulation 78 in accordance with regulation 80.</w:t>
      </w:r>
    </w:p>
    <w:p>
      <w:pPr>
        <w:pStyle w:val="Ednotesubsection"/>
        <w:spacing w:before="200"/>
      </w:pPr>
      <w:r>
        <w:tab/>
        <w:t>[(4)</w:t>
      </w:r>
      <w:r>
        <w:tab/>
        <w:t>repealed]</w:t>
      </w:r>
    </w:p>
    <w:p>
      <w:pPr>
        <w:pStyle w:val="Subsection"/>
        <w:spacing w:before="2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 13 Apr 2007 p. 1600, 1607-8 and 1629.]</w:t>
      </w:r>
    </w:p>
    <w:p>
      <w:pPr>
        <w:pStyle w:val="Ednotesection"/>
      </w:pPr>
      <w:bookmarkStart w:id="2057" w:name="_Hlt500666444"/>
      <w:bookmarkStart w:id="2058" w:name="_Toc503160345"/>
      <w:bookmarkStart w:id="2059" w:name="_Toc507406082"/>
      <w:bookmarkStart w:id="2060" w:name="_Toc13114014"/>
      <w:bookmarkStart w:id="2061" w:name="_Toc20539477"/>
      <w:bookmarkEnd w:id="2057"/>
      <w:r>
        <w:t>[</w:t>
      </w:r>
      <w:r>
        <w:rPr>
          <w:b/>
        </w:rPr>
        <w:t>76A.</w:t>
      </w:r>
      <w:r>
        <w:tab/>
        <w:t>Repealed in Gazette 25 Jun 2004 p. 2231.]</w:t>
      </w:r>
    </w:p>
    <w:p>
      <w:pPr>
        <w:pStyle w:val="Heading5"/>
      </w:pPr>
      <w:bookmarkStart w:id="2062" w:name="_Toc112731999"/>
      <w:bookmarkStart w:id="2063" w:name="_Toc203206349"/>
      <w:r>
        <w:rPr>
          <w:rStyle w:val="CharSectno"/>
        </w:rPr>
        <w:t>77</w:t>
      </w:r>
      <w:r>
        <w:t>.</w:t>
      </w:r>
      <w:r>
        <w:tab/>
        <w:t>Member with preserved WSS withdrawal benefit who again becomes a worker</w:t>
      </w:r>
      <w:bookmarkEnd w:id="2062"/>
      <w:bookmarkEnd w:id="2063"/>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Heading5"/>
      </w:pPr>
      <w:bookmarkStart w:id="2064" w:name="_Toc112732000"/>
      <w:bookmarkStart w:id="2065" w:name="_Toc203206350"/>
      <w:r>
        <w:rPr>
          <w:rStyle w:val="CharSectno"/>
        </w:rPr>
        <w:t>78</w:t>
      </w:r>
      <w:r>
        <w:t>.</w:t>
      </w:r>
      <w:r>
        <w:tab/>
        <w:t xml:space="preserve">Earnings on </w:t>
      </w:r>
      <w:bookmarkEnd w:id="2064"/>
      <w:r>
        <w:t>WSS withdrawal benefit</w:t>
      </w:r>
      <w:bookmarkEnd w:id="2065"/>
    </w:p>
    <w:p>
      <w:pPr>
        <w:pStyle w:val="Subsection"/>
      </w:pPr>
      <w:r>
        <w:tab/>
      </w:r>
      <w:r>
        <w:tab/>
        <w:t>When the Board pays or transfers a WSS withdrawal benefit the amount to be paid or transferred is —</w:t>
      </w:r>
    </w:p>
    <w:p>
      <w:pPr>
        <w:pStyle w:val="Indenta"/>
      </w:pPr>
      <w:r>
        <w:tab/>
        <w:t>(a)</w:t>
      </w:r>
      <w:r>
        <w:tab/>
        <w:t>the amount of the benefit; and</w:t>
      </w:r>
    </w:p>
    <w:p>
      <w:pPr>
        <w:pStyle w:val="Indenta"/>
      </w:pPr>
      <w:r>
        <w:tab/>
        <w:t>(b)</w:t>
      </w:r>
      <w:r>
        <w:tab/>
        <w:t>so much of the earnings that have been credited to the Member’s west state account since the Member became entitled to the benefit as are attributable to that benefit.</w:t>
      </w:r>
    </w:p>
    <w:p>
      <w:pPr>
        <w:pStyle w:val="Footnotesection"/>
      </w:pPr>
      <w:r>
        <w:tab/>
        <w:t>[Regulation 78 inserted in Gazette 13 Jun 2003 p. 2113; amended in Gazette 13 Apr 2007 p. 1601 and 1623</w:t>
      </w:r>
      <w:r>
        <w:noBreakHyphen/>
        <w:t>4.]</w:t>
      </w:r>
    </w:p>
    <w:p>
      <w:pPr>
        <w:pStyle w:val="Heading5"/>
      </w:pPr>
      <w:bookmarkStart w:id="2066" w:name="_Toc112732001"/>
      <w:bookmarkStart w:id="2067" w:name="_Toc203206351"/>
      <w:r>
        <w:rPr>
          <w:rStyle w:val="CharSectno"/>
        </w:rPr>
        <w:t>79</w:t>
      </w:r>
      <w:r>
        <w:t>.</w:t>
      </w:r>
      <w:r>
        <w:tab/>
        <w:t>Transfer of benefit to another superannuation fund</w:t>
      </w:r>
      <w:bookmarkEnd w:id="2058"/>
      <w:bookmarkEnd w:id="2059"/>
      <w:bookmarkEnd w:id="2060"/>
      <w:bookmarkEnd w:id="2061"/>
      <w:bookmarkEnd w:id="2066"/>
      <w:bookmarkEnd w:id="2067"/>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w:t>
      </w:r>
    </w:p>
    <w:p>
      <w:pPr>
        <w:pStyle w:val="Heading5"/>
      </w:pPr>
      <w:bookmarkStart w:id="2068" w:name="_Toc112732002"/>
      <w:bookmarkStart w:id="2069" w:name="_Toc203206352"/>
      <w:bookmarkStart w:id="2070" w:name="_Toc503160346"/>
      <w:bookmarkStart w:id="2071" w:name="_Toc507406083"/>
      <w:bookmarkStart w:id="2072" w:name="_Toc13114015"/>
      <w:bookmarkStart w:id="2073" w:name="_Toc20539478"/>
      <w:r>
        <w:rPr>
          <w:rStyle w:val="CharSectno"/>
        </w:rPr>
        <w:t>79A</w:t>
      </w:r>
      <w:r>
        <w:t>.</w:t>
      </w:r>
      <w:r>
        <w:tab/>
        <w:t>Early release of benefit — severe financial hardship or a compassionate ground</w:t>
      </w:r>
      <w:bookmarkEnd w:id="2068"/>
      <w:bookmarkEnd w:id="2069"/>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w:t>
      </w:r>
    </w:p>
    <w:p>
      <w:pPr>
        <w:pStyle w:val="Heading5"/>
      </w:pPr>
      <w:bookmarkStart w:id="2074" w:name="_Toc203206353"/>
      <w:bookmarkStart w:id="2075" w:name="_Toc112732003"/>
      <w:r>
        <w:rPr>
          <w:rStyle w:val="CharSectno"/>
        </w:rPr>
        <w:t>79B</w:t>
      </w:r>
      <w:r>
        <w:t>.</w:t>
      </w:r>
      <w:r>
        <w:tab/>
        <w:t>Early release of benefit — phased retirement</w:t>
      </w:r>
      <w:bookmarkEnd w:id="2074"/>
    </w:p>
    <w:p>
      <w:pPr>
        <w:pStyle w:val="Subsection"/>
      </w:pPr>
      <w:r>
        <w:tab/>
        <w:t>(1)</w:t>
      </w:r>
      <w:r>
        <w:tab/>
        <w:t xml:space="preserve">Subject to subregulation (1b), a West State Super Member who is at least 55 years of age may request the Board to transfer — </w:t>
      </w:r>
    </w:p>
    <w:p>
      <w:pPr>
        <w:pStyle w:val="Indenta"/>
      </w:pPr>
      <w:r>
        <w:tab/>
        <w:t>(a)</w:t>
      </w:r>
      <w:r>
        <w:tab/>
        <w:t xml:space="preserve">the balance of the Member’s west state account; or </w:t>
      </w:r>
    </w:p>
    <w:p>
      <w:pPr>
        <w:pStyle w:val="Indenta"/>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repealed]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 amended in Gazette 13 Apr 2007 p. 1608, 1623</w:t>
      </w:r>
      <w:r>
        <w:noBreakHyphen/>
        <w:t>4 and 1629.]</w:t>
      </w:r>
    </w:p>
    <w:p>
      <w:pPr>
        <w:pStyle w:val="Heading5"/>
      </w:pPr>
      <w:bookmarkStart w:id="2076" w:name="_Toc203206354"/>
      <w:r>
        <w:rPr>
          <w:rStyle w:val="CharSectno"/>
        </w:rPr>
        <w:t>80</w:t>
      </w:r>
      <w:r>
        <w:t>.</w:t>
      </w:r>
      <w:r>
        <w:tab/>
        <w:t>Payment of death benefits</w:t>
      </w:r>
      <w:bookmarkEnd w:id="2070"/>
      <w:bookmarkEnd w:id="2071"/>
      <w:bookmarkEnd w:id="2072"/>
      <w:bookmarkEnd w:id="2073"/>
      <w:bookmarkEnd w:id="2075"/>
      <w:bookmarkEnd w:id="2076"/>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2077" w:name="_Hlt500666439"/>
      <w:r>
        <w:t>79</w:t>
      </w:r>
      <w:bookmarkEnd w:id="2077"/>
      <w:r>
        <w:t>.</w:t>
      </w:r>
    </w:p>
    <w:p>
      <w:pPr>
        <w:pStyle w:val="Footnotesection"/>
      </w:pPr>
      <w:r>
        <w:tab/>
        <w:t>[Regulation 80 amended in Gazette 28 Jun 2002 p. 3032-3; 19 Mar 2003 p. 839; 13 Jun 2003 p. 2113; 1 Dec 2004 p. 5706; 13 Apr 2007 p. 1601.]</w:t>
      </w:r>
    </w:p>
    <w:p>
      <w:pPr>
        <w:pStyle w:val="Heading5"/>
      </w:pPr>
      <w:bookmarkStart w:id="2078" w:name="_Toc503160347"/>
      <w:bookmarkStart w:id="2079" w:name="_Toc507406084"/>
      <w:bookmarkStart w:id="2080" w:name="_Toc13114016"/>
      <w:bookmarkStart w:id="2081" w:name="_Toc20539479"/>
      <w:bookmarkStart w:id="2082" w:name="_Toc112732004"/>
      <w:bookmarkStart w:id="2083" w:name="_Toc203206355"/>
      <w:r>
        <w:rPr>
          <w:rStyle w:val="CharSectno"/>
        </w:rPr>
        <w:t>81</w:t>
      </w:r>
      <w:r>
        <w:t>.</w:t>
      </w:r>
      <w:r>
        <w:tab/>
        <w:t>Application for disablement benefits or payment of WSS withdrawal benefit on disablement</w:t>
      </w:r>
      <w:bookmarkEnd w:id="2078"/>
      <w:bookmarkEnd w:id="2079"/>
      <w:bookmarkEnd w:id="2080"/>
      <w:bookmarkEnd w:id="2081"/>
      <w:bookmarkEnd w:id="2082"/>
      <w:bookmarkEnd w:id="2083"/>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Footnotesection"/>
      </w:pPr>
      <w:bookmarkStart w:id="2084" w:name="_Toc13114017"/>
      <w:bookmarkStart w:id="2085" w:name="_Toc20539480"/>
      <w:bookmarkStart w:id="2086" w:name="_Toc112732005"/>
      <w:r>
        <w:tab/>
        <w:t>[Regulation 81 amended in Gazette 13 Apr 2007 p. 1601.]</w:t>
      </w:r>
    </w:p>
    <w:p>
      <w:pPr>
        <w:pStyle w:val="Heading5"/>
      </w:pPr>
      <w:bookmarkStart w:id="2087" w:name="_Toc203206356"/>
      <w:r>
        <w:rPr>
          <w:rStyle w:val="CharSectno"/>
        </w:rPr>
        <w:t>81A</w:t>
      </w:r>
      <w:r>
        <w:t>.</w:t>
      </w:r>
      <w:r>
        <w:tab/>
        <w:t>Member liable to pay contributions tax</w:t>
      </w:r>
      <w:bookmarkEnd w:id="2084"/>
      <w:bookmarkEnd w:id="2085"/>
      <w:bookmarkEnd w:id="2086"/>
      <w:bookmarkEnd w:id="2087"/>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2088" w:name="_Toc164574369"/>
      <w:bookmarkStart w:id="2089" w:name="_Toc164754126"/>
      <w:bookmarkStart w:id="2090" w:name="_Toc168906832"/>
      <w:bookmarkStart w:id="2091" w:name="_Toc168908193"/>
      <w:bookmarkStart w:id="2092" w:name="_Toc168973368"/>
      <w:bookmarkStart w:id="2093" w:name="_Toc171314917"/>
      <w:bookmarkStart w:id="2094" w:name="_Toc171392009"/>
      <w:bookmarkStart w:id="2095" w:name="_Toc172523622"/>
      <w:bookmarkStart w:id="2096" w:name="_Toc173222853"/>
      <w:bookmarkStart w:id="2097" w:name="_Toc174517948"/>
      <w:bookmarkStart w:id="2098" w:name="_Toc196279898"/>
      <w:bookmarkStart w:id="2099" w:name="_Toc196288135"/>
      <w:bookmarkStart w:id="2100" w:name="_Toc196288584"/>
      <w:bookmarkStart w:id="2101" w:name="_Toc196295498"/>
      <w:bookmarkStart w:id="2102" w:name="_Toc196300878"/>
      <w:bookmarkStart w:id="2103" w:name="_Toc196301330"/>
      <w:bookmarkStart w:id="2104" w:name="_Toc196301145"/>
      <w:bookmarkStart w:id="2105" w:name="_Toc202852652"/>
      <w:bookmarkStart w:id="2106" w:name="_Toc203206357"/>
      <w:bookmarkStart w:id="2107" w:name="_Toc77483951"/>
      <w:bookmarkStart w:id="2108" w:name="_Toc77484332"/>
      <w:bookmarkStart w:id="2109" w:name="_Toc77484677"/>
      <w:bookmarkStart w:id="2110" w:name="_Toc77488801"/>
      <w:bookmarkStart w:id="2111" w:name="_Toc77490281"/>
      <w:bookmarkStart w:id="2112" w:name="_Toc77492096"/>
      <w:bookmarkStart w:id="2113" w:name="_Toc77495654"/>
      <w:bookmarkStart w:id="2114" w:name="_Toc77498169"/>
      <w:bookmarkStart w:id="2115" w:name="_Toc89248131"/>
      <w:bookmarkStart w:id="2116" w:name="_Toc89248478"/>
      <w:bookmarkStart w:id="2117" w:name="_Toc89753571"/>
      <w:bookmarkStart w:id="2118" w:name="_Toc89759519"/>
      <w:bookmarkStart w:id="2119" w:name="_Toc89763884"/>
      <w:bookmarkStart w:id="2120" w:name="_Toc89769660"/>
      <w:bookmarkStart w:id="2121" w:name="_Toc90378092"/>
      <w:bookmarkStart w:id="2122" w:name="_Toc90437020"/>
      <w:bookmarkStart w:id="2123" w:name="_Toc109185119"/>
      <w:bookmarkStart w:id="2124" w:name="_Toc109185490"/>
      <w:bookmarkStart w:id="2125" w:name="_Toc109192808"/>
      <w:bookmarkStart w:id="2126" w:name="_Toc109205593"/>
      <w:bookmarkStart w:id="2127" w:name="_Toc110309414"/>
      <w:bookmarkStart w:id="2128" w:name="_Toc110310095"/>
      <w:bookmarkStart w:id="2129" w:name="_Toc112732006"/>
      <w:bookmarkStart w:id="2130" w:name="_Toc112745522"/>
      <w:bookmarkStart w:id="2131" w:name="_Toc112751389"/>
      <w:bookmarkStart w:id="2132" w:name="_Toc114560305"/>
      <w:bookmarkStart w:id="2133" w:name="_Toc116122210"/>
      <w:bookmarkStart w:id="2134" w:name="_Toc131926766"/>
      <w:bookmarkStart w:id="2135" w:name="_Toc136338854"/>
      <w:bookmarkStart w:id="2136" w:name="_Toc136401135"/>
      <w:bookmarkStart w:id="2137" w:name="_Toc141158779"/>
      <w:bookmarkStart w:id="2138" w:name="_Toc147729373"/>
      <w:bookmarkStart w:id="2139" w:name="_Toc147740369"/>
      <w:bookmarkStart w:id="2140" w:name="_Toc149971166"/>
      <w:bookmarkStart w:id="2141" w:name="_Toc164232520"/>
      <w:bookmarkStart w:id="2142" w:name="_Toc164232894"/>
      <w:bookmarkStart w:id="2143" w:name="_Toc164244940"/>
      <w:r>
        <w:rPr>
          <w:rStyle w:val="CharPartNo"/>
        </w:rPr>
        <w:t>Part 3A</w:t>
      </w:r>
      <w:r>
        <w:t> — </w:t>
      </w:r>
      <w:r>
        <w:rPr>
          <w:rStyle w:val="CharPartText"/>
        </w:rPr>
        <w:t>GESB Super Scheme</w:t>
      </w:r>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p>
    <w:p>
      <w:pPr>
        <w:pStyle w:val="Footnoteheading"/>
      </w:pPr>
      <w:r>
        <w:tab/>
        <w:t>[Heading inserted in Gazette 13 Apr 2007 p. 1630.]</w:t>
      </w:r>
    </w:p>
    <w:p>
      <w:pPr>
        <w:pStyle w:val="Heading3"/>
      </w:pPr>
      <w:bookmarkStart w:id="2144" w:name="_Toc164574370"/>
      <w:bookmarkStart w:id="2145" w:name="_Toc164754127"/>
      <w:bookmarkStart w:id="2146" w:name="_Toc168906833"/>
      <w:bookmarkStart w:id="2147" w:name="_Toc168908194"/>
      <w:bookmarkStart w:id="2148" w:name="_Toc168973369"/>
      <w:bookmarkStart w:id="2149" w:name="_Toc171314918"/>
      <w:bookmarkStart w:id="2150" w:name="_Toc171392010"/>
      <w:bookmarkStart w:id="2151" w:name="_Toc172523623"/>
      <w:bookmarkStart w:id="2152" w:name="_Toc173222854"/>
      <w:bookmarkStart w:id="2153" w:name="_Toc174517949"/>
      <w:bookmarkStart w:id="2154" w:name="_Toc196279899"/>
      <w:bookmarkStart w:id="2155" w:name="_Toc196288136"/>
      <w:bookmarkStart w:id="2156" w:name="_Toc196288585"/>
      <w:bookmarkStart w:id="2157" w:name="_Toc196295499"/>
      <w:bookmarkStart w:id="2158" w:name="_Toc196300879"/>
      <w:bookmarkStart w:id="2159" w:name="_Toc196301331"/>
      <w:bookmarkStart w:id="2160" w:name="_Toc196301146"/>
      <w:bookmarkStart w:id="2161" w:name="_Toc202852653"/>
      <w:bookmarkStart w:id="2162" w:name="_Toc203206358"/>
      <w:r>
        <w:rPr>
          <w:rStyle w:val="CharDivNo"/>
        </w:rPr>
        <w:t>Division 1</w:t>
      </w:r>
      <w:r>
        <w:t> — </w:t>
      </w:r>
      <w:r>
        <w:rPr>
          <w:rStyle w:val="CharDivText"/>
        </w:rPr>
        <w:t>Establishment and preliminary</w:t>
      </w:r>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Footnoteheading"/>
      </w:pPr>
      <w:r>
        <w:tab/>
        <w:t>[Heading inserted in Gazette 13 Apr 2007 p. 1630.]</w:t>
      </w:r>
    </w:p>
    <w:p>
      <w:pPr>
        <w:pStyle w:val="Heading5"/>
      </w:pPr>
      <w:bookmarkStart w:id="2163" w:name="_Toc203206359"/>
      <w:r>
        <w:rPr>
          <w:rStyle w:val="CharSectno"/>
        </w:rPr>
        <w:t>82</w:t>
      </w:r>
      <w:r>
        <w:t>.</w:t>
      </w:r>
      <w:r>
        <w:tab/>
        <w:t>Establishment of GESB Super Scheme</w:t>
      </w:r>
      <w:bookmarkEnd w:id="2163"/>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164" w:name="_Toc203206360"/>
      <w:r>
        <w:rPr>
          <w:rStyle w:val="CharSectno"/>
        </w:rPr>
        <w:t>83</w:t>
      </w:r>
      <w:r>
        <w:t>.</w:t>
      </w:r>
      <w:r>
        <w:tab/>
        <w:t>Terms used in this Part</w:t>
      </w:r>
      <w:bookmarkEnd w:id="2164"/>
    </w:p>
    <w:p>
      <w:pPr>
        <w:pStyle w:val="Subsection"/>
      </w:pPr>
      <w:r>
        <w:tab/>
        <w:t>(1)</w:t>
      </w:r>
      <w:r>
        <w:tab/>
        <w:t xml:space="preserve">In this Part — </w:t>
      </w:r>
    </w:p>
    <w:p>
      <w:pPr>
        <w:pStyle w:val="Defstart"/>
      </w:pPr>
      <w:r>
        <w:rPr>
          <w:b/>
        </w:rPr>
        <w:tab/>
        <w:t>“</w:t>
      </w:r>
      <w:r>
        <w:rPr>
          <w:rStyle w:val="CharDefText"/>
        </w:rPr>
        <w:t>compulsory contribution</w:t>
      </w:r>
      <w:r>
        <w:rPr>
          <w:b/>
        </w:rPr>
        <w:t>”</w:t>
      </w:r>
      <w:r>
        <w:t xml:space="preserve"> means — </w:t>
      </w:r>
    </w:p>
    <w:p>
      <w:pPr>
        <w:pStyle w:val="Defpara"/>
      </w:pPr>
      <w:r>
        <w:tab/>
        <w:t>(a)</w:t>
      </w:r>
      <w:r>
        <w:tab/>
        <w:t>a contribution under regulation 88; or</w:t>
      </w:r>
    </w:p>
    <w:p>
      <w:pPr>
        <w:pStyle w:val="Defpara"/>
      </w:pPr>
      <w:r>
        <w:tab/>
        <w:t>(b)</w:t>
      </w:r>
      <w:r>
        <w:tab/>
        <w:t xml:space="preserve">if a notice under regulation 89 specifies a day before the day on which it was given as the day from which the increase effected by the notice applies, the extra contributions payable in respect of the period before the notice was given; </w:t>
      </w:r>
    </w:p>
    <w:p>
      <w:pPr>
        <w:pStyle w:val="Defstart"/>
      </w:pPr>
      <w:r>
        <w:rPr>
          <w:b/>
        </w:rPr>
        <w:tab/>
        <w:t>“</w:t>
      </w:r>
      <w:r>
        <w:rPr>
          <w:rStyle w:val="CharDefText"/>
        </w:rPr>
        <w:t>eligible statutory GESB Super Member</w:t>
      </w:r>
      <w:r>
        <w:rPr>
          <w:b/>
        </w:rPr>
        <w:t>”</w:t>
      </w:r>
      <w:r>
        <w:t xml:space="preserve"> means a statutory GESB Super Member, other than a person who has become excluded by regulation 84(2), (3) or (4) from being a statutory GESB Super Member; </w:t>
      </w:r>
    </w:p>
    <w:p>
      <w:pPr>
        <w:pStyle w:val="Defstart"/>
      </w:pPr>
      <w:r>
        <w:rPr>
          <w:b/>
        </w:rPr>
        <w:tab/>
        <w:t>“</w:t>
      </w:r>
      <w:r>
        <w:rPr>
          <w:rStyle w:val="CharDefText"/>
        </w:rPr>
        <w:t>gainfully employed</w:t>
      </w:r>
      <w:r>
        <w:rPr>
          <w:b/>
        </w:rPr>
        <w:t>”</w:t>
      </w:r>
      <w:r>
        <w:t xml:space="preserve"> has the same meaning as it has in the SIS Regulations;</w:t>
      </w:r>
    </w:p>
    <w:p>
      <w:pPr>
        <w:pStyle w:val="Defstart"/>
      </w:pPr>
      <w:r>
        <w:rPr>
          <w:b/>
        </w:rPr>
        <w:tab/>
        <w:t>“</w:t>
      </w:r>
      <w:r>
        <w:rPr>
          <w:rStyle w:val="CharDefText"/>
        </w:rPr>
        <w:t>GESB Super account</w:t>
      </w:r>
      <w:r>
        <w:rPr>
          <w:b/>
        </w:rPr>
        <w:t>”</w:t>
      </w:r>
      <w:r>
        <w:t xml:space="preserve"> means an account kept under regulation 101;</w:t>
      </w:r>
    </w:p>
    <w:p>
      <w:pPr>
        <w:pStyle w:val="Defstart"/>
      </w:pPr>
      <w:r>
        <w:rPr>
          <w:b/>
        </w:rPr>
        <w:tab/>
        <w:t>“</w:t>
      </w:r>
      <w:r>
        <w:rPr>
          <w:rStyle w:val="CharDefText"/>
        </w:rPr>
        <w:t>GESB withdrawal benefit</w:t>
      </w:r>
      <w:r>
        <w:rPr>
          <w:b/>
        </w:rPr>
        <w:t>”</w:t>
      </w:r>
      <w:r>
        <w:t xml:space="preserve"> means a benefit under regulation 114;</w:t>
      </w:r>
    </w:p>
    <w:p>
      <w:pPr>
        <w:pStyle w:val="Defstart"/>
        <w:keepNext/>
        <w:keepLines/>
      </w:pPr>
      <w:r>
        <w:rPr>
          <w:b/>
        </w:rPr>
        <w:tab/>
        <w:t>“</w:t>
      </w:r>
      <w:r>
        <w:rPr>
          <w:rStyle w:val="CharDefText"/>
        </w:rPr>
        <w:t>partner GESB Super Member</w:t>
      </w:r>
      <w:r>
        <w:rPr>
          <w:b/>
        </w:rPr>
        <w:t>”</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t>“</w:t>
      </w:r>
      <w:r>
        <w:rPr>
          <w:rStyle w:val="CharDefText"/>
        </w:rPr>
        <w:t>splittable contribution</w:t>
      </w:r>
      <w:r>
        <w:rPr>
          <w:b/>
        </w:rPr>
        <w:t>”</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t>“</w:t>
      </w:r>
      <w:r>
        <w:rPr>
          <w:rStyle w:val="CharDefText"/>
        </w:rPr>
        <w:t>statutory GESB Super Member</w:t>
      </w:r>
      <w:r>
        <w:rPr>
          <w:b/>
        </w:rPr>
        <w:t>”</w:t>
      </w:r>
      <w:r>
        <w:t xml:space="preserve"> means a person who became a statutory GESB Super Member under regulation 84 and who has not subsequently ceased to be a GESB Super Member;</w:t>
      </w:r>
    </w:p>
    <w:p>
      <w:pPr>
        <w:pStyle w:val="Defstart"/>
      </w:pPr>
      <w:r>
        <w:rPr>
          <w:b/>
        </w:rPr>
        <w:tab/>
        <w:t>“</w:t>
      </w:r>
      <w:r>
        <w:rPr>
          <w:rStyle w:val="CharDefText"/>
        </w:rPr>
        <w:t>voluntary GESB Super Member</w:t>
      </w:r>
      <w:r>
        <w:rPr>
          <w:b/>
        </w:rPr>
        <w:t>”</w:t>
      </w:r>
      <w:r>
        <w:t xml:space="preserve"> means a person who became a voluntary GESB Super Member under regulation 85 and who has not subsequently become a statutory GESB Super Member or ceased to be a GESB Super Member.</w:t>
      </w:r>
    </w:p>
    <w:p>
      <w:pPr>
        <w:pStyle w:val="Subsection"/>
      </w:pPr>
      <w:r>
        <w:tab/>
        <w:t>(2)</w:t>
      </w:r>
      <w:r>
        <w:tab/>
        <w:t xml:space="preserve">For the purposes of this Part a person who has at any time been gainfully employed is taken to </w:t>
      </w:r>
      <w:r>
        <w:rPr>
          <w:b/>
        </w:rPr>
        <w:t>“</w:t>
      </w:r>
      <w:r>
        <w:rPr>
          <w:rStyle w:val="CharDefText"/>
        </w:rPr>
        <w:t>retire</w:t>
      </w:r>
      <w:r>
        <w:rPr>
          <w:b/>
        </w:rPr>
        <w:t xml:space="preserve">” </w:t>
      </w:r>
      <w:r>
        <w:t xml:space="preserve">if — </w:t>
      </w:r>
    </w:p>
    <w:p>
      <w:pPr>
        <w:pStyle w:val="Indenta"/>
      </w:pPr>
      <w:r>
        <w:tab/>
        <w:t>(a)</w:t>
      </w:r>
      <w:r>
        <w:tab/>
        <w:t>the person, having been gainfully employed after he or she turned 60 years of age, ceases to be gainfully employed; or</w:t>
      </w:r>
    </w:p>
    <w:p>
      <w:pPr>
        <w:pStyle w:val="Indenta"/>
      </w:pPr>
      <w:r>
        <w:tab/>
        <w:t>(b)</w:t>
      </w:r>
      <w:r>
        <w:tab/>
        <w:t xml:space="preserve">all of the following apply — </w:t>
      </w:r>
    </w:p>
    <w:p>
      <w:pPr>
        <w:pStyle w:val="Indenti"/>
      </w:pPr>
      <w:r>
        <w:tab/>
        <w:t>(i)</w:t>
      </w:r>
      <w:r>
        <w:tab/>
        <w:t xml:space="preserve">the person is at least the preservation age; </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83 inserted in Gazette 13 Apr 2007 p. 1630-1.]</w:t>
      </w:r>
    </w:p>
    <w:p>
      <w:pPr>
        <w:pStyle w:val="Heading3"/>
        <w:keepLines/>
      </w:pPr>
      <w:bookmarkStart w:id="2165" w:name="_Toc164574373"/>
      <w:bookmarkStart w:id="2166" w:name="_Toc164754130"/>
      <w:bookmarkStart w:id="2167" w:name="_Toc168906836"/>
      <w:bookmarkStart w:id="2168" w:name="_Toc168908197"/>
      <w:bookmarkStart w:id="2169" w:name="_Toc168973372"/>
      <w:bookmarkStart w:id="2170" w:name="_Toc171314921"/>
      <w:bookmarkStart w:id="2171" w:name="_Toc171392013"/>
      <w:bookmarkStart w:id="2172" w:name="_Toc172523626"/>
      <w:bookmarkStart w:id="2173" w:name="_Toc173222857"/>
      <w:bookmarkStart w:id="2174" w:name="_Toc174517952"/>
      <w:bookmarkStart w:id="2175" w:name="_Toc196279902"/>
      <w:bookmarkStart w:id="2176" w:name="_Toc196288139"/>
      <w:bookmarkStart w:id="2177" w:name="_Toc196288588"/>
      <w:bookmarkStart w:id="2178" w:name="_Toc196295502"/>
      <w:bookmarkStart w:id="2179" w:name="_Toc196300882"/>
      <w:bookmarkStart w:id="2180" w:name="_Toc196301334"/>
      <w:bookmarkStart w:id="2181" w:name="_Toc196301149"/>
      <w:bookmarkStart w:id="2182" w:name="_Toc202852656"/>
      <w:bookmarkStart w:id="2183" w:name="_Toc203206361"/>
      <w:r>
        <w:rPr>
          <w:rStyle w:val="CharDivNo"/>
        </w:rPr>
        <w:t>Division 2</w:t>
      </w:r>
      <w:r>
        <w:t> — </w:t>
      </w:r>
      <w:r>
        <w:rPr>
          <w:rStyle w:val="CharDivText"/>
        </w:rPr>
        <w:t>Membership</w:t>
      </w:r>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p>
    <w:p>
      <w:pPr>
        <w:pStyle w:val="Footnoteheading"/>
        <w:keepNext/>
        <w:keepLines/>
      </w:pPr>
      <w:r>
        <w:tab/>
        <w:t>[Heading inserted in Gazette 13 Apr 2007 p. 1632.]</w:t>
      </w:r>
    </w:p>
    <w:p>
      <w:pPr>
        <w:pStyle w:val="Heading5"/>
      </w:pPr>
      <w:bookmarkStart w:id="2184" w:name="_Toc203206362"/>
      <w:r>
        <w:rPr>
          <w:rStyle w:val="CharSectno"/>
        </w:rPr>
        <w:t>84</w:t>
      </w:r>
      <w:r>
        <w:t>.</w:t>
      </w:r>
      <w:r>
        <w:tab/>
        <w:t>Statutory GESB Super Members</w:t>
      </w:r>
      <w:bookmarkEnd w:id="2184"/>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185" w:name="_Toc203206363"/>
      <w:r>
        <w:rPr>
          <w:rStyle w:val="CharSectno"/>
        </w:rPr>
        <w:t>85</w:t>
      </w:r>
      <w:r>
        <w:t>.</w:t>
      </w:r>
      <w:r>
        <w:tab/>
        <w:t>Voluntary GESB Super Members</w:t>
      </w:r>
      <w:bookmarkEnd w:id="2185"/>
    </w:p>
    <w:p>
      <w:pPr>
        <w:pStyle w:val="Subsection"/>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pPr>
      <w:r>
        <w:tab/>
        <w:t>[Regulation 85 inserted in Gazette 13 Apr 2007 p. 1634; amended in Gazette 6 Jun 2007 p. 2623; 1 Apr 2008 p. 1284.]</w:t>
      </w:r>
    </w:p>
    <w:p>
      <w:pPr>
        <w:pStyle w:val="Heading5"/>
      </w:pPr>
      <w:bookmarkStart w:id="2186" w:name="_Toc203206364"/>
      <w:r>
        <w:rPr>
          <w:rStyle w:val="CharSectno"/>
        </w:rPr>
        <w:t>86</w:t>
      </w:r>
      <w:r>
        <w:t>.</w:t>
      </w:r>
      <w:r>
        <w:tab/>
        <w:t>Partner GESB Super Members</w:t>
      </w:r>
      <w:bookmarkEnd w:id="2186"/>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pPr>
      <w:bookmarkStart w:id="2187" w:name="_Toc131926713"/>
      <w:r>
        <w:tab/>
        <w:t>[Regulation 86 inserted in Gazette 13 Apr 2007 p. 1634-5.]</w:t>
      </w:r>
    </w:p>
    <w:p>
      <w:pPr>
        <w:pStyle w:val="Heading5"/>
      </w:pPr>
      <w:bookmarkStart w:id="2188" w:name="_Toc203206365"/>
      <w:r>
        <w:rPr>
          <w:rStyle w:val="CharSectno"/>
        </w:rPr>
        <w:t>87</w:t>
      </w:r>
      <w:r>
        <w:t>.</w:t>
      </w:r>
      <w:r>
        <w:tab/>
        <w:t>Cessation of membership</w:t>
      </w:r>
      <w:bookmarkEnd w:id="2187"/>
      <w:bookmarkEnd w:id="2188"/>
    </w:p>
    <w:p>
      <w:pPr>
        <w:pStyle w:val="Subsection"/>
      </w:pPr>
      <w:r>
        <w:tab/>
      </w:r>
      <w:r>
        <w:tab/>
        <w:t xml:space="preserve">A person ceases to be a GESB Super Member when — </w:t>
      </w:r>
    </w:p>
    <w:p>
      <w:pPr>
        <w:pStyle w:val="Indenta"/>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pPr>
      <w:r>
        <w:tab/>
        <w:t>[Regulation 87 inserted in Gazette 13 Apr 2007 p. 1635.]</w:t>
      </w:r>
    </w:p>
    <w:p>
      <w:pPr>
        <w:pStyle w:val="Heading3"/>
      </w:pPr>
      <w:bookmarkStart w:id="2189" w:name="_Toc164574378"/>
      <w:bookmarkStart w:id="2190" w:name="_Toc164754135"/>
      <w:bookmarkStart w:id="2191" w:name="_Toc168906841"/>
      <w:bookmarkStart w:id="2192" w:name="_Toc168908202"/>
      <w:bookmarkStart w:id="2193" w:name="_Toc168973377"/>
      <w:bookmarkStart w:id="2194" w:name="_Toc171314926"/>
      <w:bookmarkStart w:id="2195" w:name="_Toc171392018"/>
      <w:bookmarkStart w:id="2196" w:name="_Toc172523631"/>
      <w:bookmarkStart w:id="2197" w:name="_Toc173222862"/>
      <w:bookmarkStart w:id="2198" w:name="_Toc174517957"/>
      <w:bookmarkStart w:id="2199" w:name="_Toc196279907"/>
      <w:bookmarkStart w:id="2200" w:name="_Toc196288144"/>
      <w:bookmarkStart w:id="2201" w:name="_Toc196288593"/>
      <w:bookmarkStart w:id="2202" w:name="_Toc196295507"/>
      <w:bookmarkStart w:id="2203" w:name="_Toc196300887"/>
      <w:bookmarkStart w:id="2204" w:name="_Toc196301339"/>
      <w:bookmarkStart w:id="2205" w:name="_Toc196301154"/>
      <w:bookmarkStart w:id="2206" w:name="_Toc202852661"/>
      <w:bookmarkStart w:id="2207" w:name="_Toc203206366"/>
      <w:r>
        <w:rPr>
          <w:rStyle w:val="CharDivNo"/>
        </w:rPr>
        <w:t>Division 3</w:t>
      </w:r>
      <w:r>
        <w:t> — </w:t>
      </w:r>
      <w:r>
        <w:rPr>
          <w:rStyle w:val="CharDivText"/>
        </w:rPr>
        <w:t>Contributions</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Footnoteheading"/>
      </w:pPr>
      <w:r>
        <w:tab/>
        <w:t>[Heading inserted in Gazette 13 Apr 2007 p. 1635.]</w:t>
      </w:r>
    </w:p>
    <w:p>
      <w:pPr>
        <w:pStyle w:val="Heading4"/>
      </w:pPr>
      <w:bookmarkStart w:id="2208" w:name="_Toc164574379"/>
      <w:bookmarkStart w:id="2209" w:name="_Toc164754136"/>
      <w:bookmarkStart w:id="2210" w:name="_Toc168906842"/>
      <w:bookmarkStart w:id="2211" w:name="_Toc168908203"/>
      <w:bookmarkStart w:id="2212" w:name="_Toc168973378"/>
      <w:bookmarkStart w:id="2213" w:name="_Toc171314927"/>
      <w:bookmarkStart w:id="2214" w:name="_Toc171392019"/>
      <w:bookmarkStart w:id="2215" w:name="_Toc172523632"/>
      <w:bookmarkStart w:id="2216" w:name="_Toc173222863"/>
      <w:bookmarkStart w:id="2217" w:name="_Toc174517958"/>
      <w:bookmarkStart w:id="2218" w:name="_Toc196279908"/>
      <w:bookmarkStart w:id="2219" w:name="_Toc196288145"/>
      <w:bookmarkStart w:id="2220" w:name="_Toc196288594"/>
      <w:bookmarkStart w:id="2221" w:name="_Toc196295508"/>
      <w:bookmarkStart w:id="2222" w:name="_Toc196300888"/>
      <w:bookmarkStart w:id="2223" w:name="_Toc196301340"/>
      <w:bookmarkStart w:id="2224" w:name="_Toc196301155"/>
      <w:bookmarkStart w:id="2225" w:name="_Toc202852662"/>
      <w:bookmarkStart w:id="2226" w:name="_Toc203206367"/>
      <w:r>
        <w:t>Subdivision 1 — Employer contributions</w:t>
      </w:r>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p>
    <w:p>
      <w:pPr>
        <w:pStyle w:val="Footnoteheading"/>
      </w:pPr>
      <w:bookmarkStart w:id="2227" w:name="_Toc131926719"/>
      <w:bookmarkStart w:id="2228" w:name="_Toc112731960"/>
      <w:bookmarkStart w:id="2229" w:name="_Toc131926720"/>
      <w:r>
        <w:tab/>
        <w:t>[Heading inserted in Gazette 13 Apr 2007 p. 1635.]</w:t>
      </w:r>
    </w:p>
    <w:p>
      <w:pPr>
        <w:pStyle w:val="Heading5"/>
        <w:rPr>
          <w:snapToGrid w:val="0"/>
        </w:rPr>
      </w:pPr>
      <w:bookmarkStart w:id="2230" w:name="_Toc203206368"/>
      <w:r>
        <w:rPr>
          <w:rStyle w:val="CharSectno"/>
        </w:rPr>
        <w:t>88</w:t>
      </w:r>
      <w:r>
        <w:t>.</w:t>
      </w:r>
      <w:r>
        <w:tab/>
        <w:t>Compulsory employer contributions</w:t>
      </w:r>
      <w:bookmarkEnd w:id="2227"/>
      <w:r>
        <w:rPr>
          <w:snapToGrid w:val="0"/>
        </w:rPr>
        <w:t xml:space="preserve"> for eligible statutory GESB Super Members</w:t>
      </w:r>
      <w:bookmarkEnd w:id="2230"/>
    </w:p>
    <w:p>
      <w:pPr>
        <w:pStyle w:val="Subsection"/>
        <w:rPr>
          <w:snapToGrid w:val="0"/>
        </w:rPr>
      </w:pPr>
      <w:r>
        <w:tab/>
        <w:t>(1)</w:t>
      </w:r>
      <w:r>
        <w:tab/>
        <w:t>An Employer</w:t>
      </w:r>
      <w:r>
        <w:rPr>
          <w:snapToGrid w:val="0"/>
        </w:rPr>
        <w:t xml:space="preserve"> is to contribute to the Fund for </w:t>
      </w:r>
      <w:r>
        <w:t>a</w:t>
      </w:r>
      <w:r>
        <w:rPr>
          <w:snapToGrid w:val="0"/>
        </w:rPr>
        <w:t>n eligible statutory GESB Super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 and</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keepNext/>
        <w:keepLines/>
      </w:pPr>
      <w:r>
        <w:tab/>
        <w:t>(c)</w:t>
      </w:r>
      <w:r>
        <w:tab/>
        <w:t>subject to subregulation (2), if the Member is seconded from that Employer to a person who is not an Employer — for each contribution period during the secondment.</w:t>
      </w:r>
    </w:p>
    <w:p>
      <w:pPr>
        <w:pStyle w:val="Subsection"/>
      </w:pPr>
      <w:r>
        <w:tab/>
        <w:t>(2)</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Subsection"/>
        <w:rPr>
          <w:snapToGrid w:val="0"/>
        </w:rPr>
      </w:pPr>
      <w:r>
        <w:tab/>
        <w:t>(3)</w:t>
      </w:r>
      <w:r>
        <w:tab/>
        <w:t xml:space="preserve">The </w:t>
      </w:r>
      <w:r>
        <w:rPr>
          <w:snapToGrid w:val="0"/>
        </w:rPr>
        <w:t>amount of each compulsory contribution is equal to C in the formula — </w:t>
      </w:r>
    </w:p>
    <w:p>
      <w:pPr>
        <w:pStyle w:val="Equation"/>
        <w:tabs>
          <w:tab w:val="left" w:pos="1134"/>
        </w:tabs>
        <w:ind w:left="851" w:firstLine="567"/>
      </w:pPr>
      <w:r>
        <w:rPr>
          <w:position w:val="-24"/>
          <w:lang w:eastAsia="en-AU"/>
        </w:rPr>
        <w:drawing>
          <wp:inline distT="0" distB="0" distL="0" distR="0">
            <wp:extent cx="800100" cy="3905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is the Employer’s charge percentage for the quarter which included the contribution period.</w:t>
      </w:r>
    </w:p>
    <w:p>
      <w:pPr>
        <w:pStyle w:val="Subsection"/>
        <w:rPr>
          <w:snapToGrid w:val="0"/>
        </w:rPr>
      </w:pPr>
      <w:r>
        <w:rPr>
          <w:snapToGrid w:val="0"/>
        </w:rPr>
        <w:tab/>
        <w:t>(4)</w:t>
      </w:r>
      <w:r>
        <w:rPr>
          <w:snapToGrid w:val="0"/>
        </w:rPr>
        <w:tab/>
        <w:t>If a contribution period is partly in one quarter and partly in another, the amount of the compulsory contribution is to be calculated by separately applying the formula in subregulation (3) to the amount of remuneration earned in each quarter, in each case using the charge percentage for that quarter, and adding the results together.</w:t>
      </w:r>
    </w:p>
    <w:p>
      <w:pPr>
        <w:pStyle w:val="Footnotesection"/>
      </w:pPr>
      <w:r>
        <w:tab/>
        <w:t>[Regulation 88 inserted in Gazette 13 Apr 2007 p. 1635-6.]</w:t>
      </w:r>
    </w:p>
    <w:p>
      <w:pPr>
        <w:pStyle w:val="Heading5"/>
      </w:pPr>
      <w:bookmarkStart w:id="2231" w:name="_Toc203206369"/>
      <w:r>
        <w:rPr>
          <w:rStyle w:val="CharSectno"/>
        </w:rPr>
        <w:t>89</w:t>
      </w:r>
      <w:r>
        <w:t>.</w:t>
      </w:r>
      <w:r>
        <w:tab/>
        <w:t>Treasurer may increase compulsory contributions</w:t>
      </w:r>
      <w:bookmarkEnd w:id="2231"/>
    </w:p>
    <w:p>
      <w:pPr>
        <w:pStyle w:val="Subsection"/>
      </w:pPr>
      <w:r>
        <w:tab/>
        <w:t>(1)</w:t>
      </w:r>
      <w:r>
        <w:tab/>
        <w:t>The Treasurer may, by giving notice to an Employer, increase the amount of the compulsory contributions to be paid for an eligible statutory GESB Super Member, or a class of eligible statutory GESB Super Members, who work for the Employer.</w:t>
      </w:r>
    </w:p>
    <w:p>
      <w:pPr>
        <w:pStyle w:val="Subsection"/>
      </w:pPr>
      <w:r>
        <w:tab/>
        <w:t>(2)</w:t>
      </w:r>
      <w:r>
        <w:tab/>
        <w:t>A notice under subregulation (1) is to specify the day from which the increase is to apply, which may be a day that is before the notice was given.</w:t>
      </w:r>
    </w:p>
    <w:p>
      <w:pPr>
        <w:pStyle w:val="Subsection"/>
      </w:pPr>
      <w:r>
        <w:tab/>
        <w:t>(3)</w:t>
      </w:r>
      <w:r>
        <w:tab/>
        <w:t>The Employer is to contribute the increased amount for each contribution period that ends after the day specified in the notice.</w:t>
      </w:r>
    </w:p>
    <w:p>
      <w:pPr>
        <w:pStyle w:val="Subsection"/>
      </w:pPr>
      <w:r>
        <w:tab/>
        <w:t>(4)</w:t>
      </w:r>
      <w:r>
        <w:tab/>
        <w:t>The Treasurer may revoke a notice under subregulation (1) by giving notice to the Employer.</w:t>
      </w:r>
    </w:p>
    <w:p>
      <w:pPr>
        <w:pStyle w:val="Subsection"/>
      </w:pPr>
      <w:r>
        <w:tab/>
        <w:t>(5)</w:t>
      </w:r>
      <w:r>
        <w:tab/>
        <w:t xml:space="preserve">The Treasurer is to give the Board a copy of a notice under this regulation. </w:t>
      </w:r>
    </w:p>
    <w:p>
      <w:pPr>
        <w:pStyle w:val="Footnotesection"/>
      </w:pPr>
      <w:bookmarkStart w:id="2232" w:name="_Toc131926718"/>
      <w:r>
        <w:tab/>
        <w:t>[Regulation 89 inserted in Gazette 13 Apr 2007 p. 1636-7.]</w:t>
      </w:r>
    </w:p>
    <w:p>
      <w:pPr>
        <w:pStyle w:val="Heading5"/>
        <w:rPr>
          <w:snapToGrid w:val="0"/>
        </w:rPr>
      </w:pPr>
      <w:bookmarkStart w:id="2233" w:name="_Toc203206370"/>
      <w:r>
        <w:rPr>
          <w:rStyle w:val="CharSectno"/>
        </w:rPr>
        <w:t>90</w:t>
      </w:r>
      <w:r>
        <w:t>.</w:t>
      </w:r>
      <w:r>
        <w:tab/>
        <w:t>P</w:t>
      </w:r>
      <w:r>
        <w:rPr>
          <w:snapToGrid w:val="0"/>
        </w:rPr>
        <w:t>ayment of compulsory contributions</w:t>
      </w:r>
      <w:bookmarkEnd w:id="2232"/>
      <w:bookmarkEnd w:id="2233"/>
    </w:p>
    <w:p>
      <w:pPr>
        <w:pStyle w:val="Subsection"/>
      </w:pPr>
      <w:r>
        <w:rPr>
          <w:snapToGrid w:val="0"/>
        </w:rPr>
        <w:tab/>
        <w:t>(1)</w:t>
      </w:r>
      <w:r>
        <w:rPr>
          <w:snapToGrid w:val="0"/>
        </w:rPr>
        <w:tab/>
        <w:t xml:space="preserve">An Employer must pay a compulsory contribution for </w:t>
      </w:r>
      <w:r>
        <w:t>a</w:t>
      </w:r>
      <w:r>
        <w:rPr>
          <w:snapToGrid w:val="0"/>
        </w:rPr>
        <w:t>n eligible</w:t>
      </w:r>
      <w:r>
        <w:t xml:space="preserve"> </w:t>
      </w:r>
      <w:r>
        <w:rPr>
          <w:snapToGrid w:val="0"/>
        </w:rPr>
        <w:t xml:space="preserve">statutory GESB Super Member for a contribution period </w:t>
      </w:r>
      <w:r>
        <w:t xml:space="preserve">within 28 days, or any shorter period selected under subregulation (2), after the end of the contribution period. </w:t>
      </w:r>
    </w:p>
    <w:p>
      <w:pPr>
        <w:pStyle w:val="Subsection"/>
      </w:pPr>
      <w:r>
        <w:tab/>
        <w:t>(2)</w:t>
      </w:r>
      <w:r>
        <w:tab/>
        <w:t xml:space="preserve">The Board may select a period of less than 28 days as the period within which an Employer must pay compulsory contributions, and may change or cancel that selection. </w:t>
      </w:r>
    </w:p>
    <w:p>
      <w:pPr>
        <w:pStyle w:val="Subsection"/>
      </w:pPr>
      <w:r>
        <w:tab/>
        <w:t>(3)</w:t>
      </w:r>
      <w:r>
        <w:tab/>
        <w:t xml:space="preserve">The Board may select different periods — </w:t>
      </w:r>
    </w:p>
    <w:p>
      <w:pPr>
        <w:pStyle w:val="Indenta"/>
      </w:pPr>
      <w:r>
        <w:tab/>
        <w:t>(a)</w:t>
      </w:r>
      <w:r>
        <w:tab/>
        <w:t>for different Employers; and</w:t>
      </w:r>
    </w:p>
    <w:p>
      <w:pPr>
        <w:pStyle w:val="Indenta"/>
      </w:pPr>
      <w:r>
        <w:tab/>
        <w:t>(b)</w:t>
      </w:r>
      <w:r>
        <w:tab/>
        <w:t xml:space="preserve">for different classes of workers of an Employer. </w:t>
      </w:r>
    </w:p>
    <w:p>
      <w:pPr>
        <w:pStyle w:val="Subsection"/>
      </w:pPr>
      <w:r>
        <w:tab/>
        <w:t>(4)</w:t>
      </w:r>
      <w:r>
        <w:tab/>
        <w:t>The Board is to notify the Employer of any period or periods selected under this regulation and any change in the selection.</w:t>
      </w:r>
    </w:p>
    <w:p>
      <w:pPr>
        <w:pStyle w:val="Subsection"/>
      </w:pPr>
      <w:r>
        <w:tab/>
        <w:t>(5)</w:t>
      </w:r>
      <w:r>
        <w:tab/>
        <w:t>If a compulsory contribution for an eligible statutory GESB Super Member for a contribution period is increased under regulation 89 by a notice given after the end of the contribution period, the Employer must pay the increase within 28 days, or any shorter period selected under subregulation (2), after the notice is given.</w:t>
      </w:r>
    </w:p>
    <w:p>
      <w:pPr>
        <w:pStyle w:val="Subsection"/>
      </w:pPr>
      <w:r>
        <w:tab/>
        <w:t>(6)</w:t>
      </w:r>
      <w:r>
        <w:tab/>
        <w:t>If an Employer is required to make a compulsory contribution under regulation 88(1)(c), the Board may allow the Employer such longer period within which to pay the contribution as the Board thinks fit.</w:t>
      </w:r>
    </w:p>
    <w:p>
      <w:pPr>
        <w:pStyle w:val="Footnotesection"/>
      </w:pPr>
      <w:r>
        <w:tab/>
        <w:t>[Regulation 90 inserted in Gazette 13 Apr 2007 p. 1637-8.]</w:t>
      </w:r>
    </w:p>
    <w:p>
      <w:pPr>
        <w:pStyle w:val="Heading5"/>
      </w:pPr>
      <w:bookmarkStart w:id="2234" w:name="_Toc203206371"/>
      <w:r>
        <w:rPr>
          <w:rStyle w:val="CharSectno"/>
        </w:rPr>
        <w:t>91</w:t>
      </w:r>
      <w:r>
        <w:t>.</w:t>
      </w:r>
      <w:r>
        <w:tab/>
        <w:t>Voluntary employer contributions</w:t>
      </w:r>
      <w:bookmarkEnd w:id="2234"/>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w:t>
      </w:r>
    </w:p>
    <w:bookmarkEnd w:id="2228"/>
    <w:bookmarkEnd w:id="2229"/>
    <w:p>
      <w:pPr>
        <w:pStyle w:val="Footnotesection"/>
      </w:pPr>
      <w:r>
        <w:tab/>
        <w:t>[Regulation 91 inserted in Gazette 13 Apr 2007 p. 1638; amended in Gazette 6 Jun 2007 p. 2623.]</w:t>
      </w:r>
    </w:p>
    <w:p>
      <w:pPr>
        <w:pStyle w:val="Heading5"/>
      </w:pPr>
      <w:bookmarkStart w:id="2235" w:name="_Toc203206372"/>
      <w:r>
        <w:rPr>
          <w:rStyle w:val="CharSectno"/>
        </w:rPr>
        <w:t>92</w:t>
      </w:r>
      <w:r>
        <w:t>.</w:t>
      </w:r>
      <w:r>
        <w:tab/>
        <w:t>Employer’s contribution returns</w:t>
      </w:r>
      <w:bookmarkEnd w:id="2235"/>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pPr>
      <w:r>
        <w:tab/>
        <w:t>[Regulation 92 inserted in Gazette 13 Apr 2007 p. 1638.]</w:t>
      </w:r>
    </w:p>
    <w:p>
      <w:pPr>
        <w:pStyle w:val="Heading5"/>
      </w:pPr>
      <w:bookmarkStart w:id="2236" w:name="_Toc203206373"/>
      <w:r>
        <w:rPr>
          <w:rStyle w:val="CharSectno"/>
        </w:rPr>
        <w:t>93</w:t>
      </w:r>
      <w:r>
        <w:t>.</w:t>
      </w:r>
      <w:r>
        <w:tab/>
        <w:t>Acceptance of Commonwealth payments</w:t>
      </w:r>
      <w:bookmarkEnd w:id="2236"/>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pPr>
      <w:r>
        <w:tab/>
        <w:t>[Regulation 93 inserted in Gazette 13 Apr 2007 p. 1639; amended in Gazette 6 Jun 2007 p. 2623; 11 Apr 2008 p. 1377.]</w:t>
      </w:r>
    </w:p>
    <w:p>
      <w:pPr>
        <w:pStyle w:val="Heading4"/>
      </w:pPr>
      <w:bookmarkStart w:id="2237" w:name="_Toc164574386"/>
      <w:bookmarkStart w:id="2238" w:name="_Toc164754143"/>
      <w:bookmarkStart w:id="2239" w:name="_Toc168906849"/>
      <w:bookmarkStart w:id="2240" w:name="_Toc168908210"/>
      <w:bookmarkStart w:id="2241" w:name="_Toc168973385"/>
      <w:bookmarkStart w:id="2242" w:name="_Toc171314934"/>
      <w:bookmarkStart w:id="2243" w:name="_Toc171392026"/>
      <w:bookmarkStart w:id="2244" w:name="_Toc172523639"/>
      <w:bookmarkStart w:id="2245" w:name="_Toc173222870"/>
      <w:bookmarkStart w:id="2246" w:name="_Toc174517965"/>
      <w:bookmarkStart w:id="2247" w:name="_Toc196279915"/>
      <w:bookmarkStart w:id="2248" w:name="_Toc196288152"/>
      <w:bookmarkStart w:id="2249" w:name="_Toc196288601"/>
      <w:bookmarkStart w:id="2250" w:name="_Toc196295515"/>
      <w:bookmarkStart w:id="2251" w:name="_Toc196300895"/>
      <w:bookmarkStart w:id="2252" w:name="_Toc196301347"/>
      <w:bookmarkStart w:id="2253" w:name="_Toc196301163"/>
      <w:bookmarkStart w:id="2254" w:name="_Toc202852669"/>
      <w:bookmarkStart w:id="2255" w:name="_Toc203206374"/>
      <w:r>
        <w:t>Subdivision 2 — Member contributions</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p>
    <w:p>
      <w:pPr>
        <w:pStyle w:val="Footnoteheading"/>
      </w:pPr>
      <w:bookmarkStart w:id="2256" w:name="_Toc131926725"/>
      <w:r>
        <w:tab/>
        <w:t>[Heading inserted in Gazette 13 Apr 2007 p. 1639.]</w:t>
      </w:r>
    </w:p>
    <w:p>
      <w:pPr>
        <w:pStyle w:val="Heading5"/>
        <w:rPr>
          <w:snapToGrid w:val="0"/>
        </w:rPr>
      </w:pPr>
      <w:bookmarkStart w:id="2257" w:name="_Toc203206375"/>
      <w:r>
        <w:rPr>
          <w:rStyle w:val="CharSectno"/>
        </w:rPr>
        <w:t>94</w:t>
      </w:r>
      <w:r>
        <w:t>.</w:t>
      </w:r>
      <w:r>
        <w:tab/>
        <w:t>M</w:t>
      </w:r>
      <w:r>
        <w:rPr>
          <w:snapToGrid w:val="0"/>
        </w:rPr>
        <w:t>ember contributions</w:t>
      </w:r>
      <w:bookmarkEnd w:id="2256"/>
      <w:bookmarkEnd w:id="2257"/>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b/>
        </w:rPr>
        <w:t>“</w:t>
      </w:r>
      <w:r>
        <w:rPr>
          <w:rStyle w:val="CharDefText"/>
        </w:rPr>
        <w:t>contributor</w:t>
      </w:r>
      <w:r>
        <w:rPr>
          <w:b/>
        </w:rPr>
        <w:t>”</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258" w:name="_Toc131926727"/>
      <w:r>
        <w:tab/>
        <w:t>[Regulation 94 inserted in Gazette 13 Apr 2007 p. 1639-40; amended in Gazette 6 Jun 2007 p. 2623.]</w:t>
      </w:r>
    </w:p>
    <w:p>
      <w:pPr>
        <w:pStyle w:val="Heading5"/>
      </w:pPr>
      <w:bookmarkStart w:id="2259" w:name="_Toc203206376"/>
      <w:r>
        <w:rPr>
          <w:rStyle w:val="CharSectno"/>
        </w:rPr>
        <w:t>95</w:t>
      </w:r>
      <w:r>
        <w:t>.</w:t>
      </w:r>
      <w:r>
        <w:tab/>
        <w:t>Contributions for partner</w:t>
      </w:r>
      <w:bookmarkEnd w:id="2258"/>
      <w:r>
        <w:t>s</w:t>
      </w:r>
      <w:bookmarkEnd w:id="2259"/>
      <w:r>
        <w:t xml:space="preserve"> </w:t>
      </w:r>
    </w:p>
    <w:p>
      <w:pPr>
        <w:pStyle w:val="Subsection"/>
      </w:pPr>
      <w:r>
        <w:tab/>
        <w:t>(1)</w:t>
      </w:r>
      <w:r>
        <w:tab/>
        <w:t xml:space="preserve">Subject to regulation 100 and subregulation (2), a person (a </w:t>
      </w:r>
      <w:r>
        <w:rPr>
          <w:b/>
        </w:rPr>
        <w:t>“</w:t>
      </w:r>
      <w:r>
        <w:rPr>
          <w:rStyle w:val="CharDefText"/>
        </w:rPr>
        <w:t>contributor</w:t>
      </w:r>
      <w:r>
        <w:rPr>
          <w:b/>
        </w:rPr>
        <w:t>”</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260" w:name="_Toc164574389"/>
      <w:bookmarkStart w:id="2261" w:name="_Toc164754146"/>
      <w:bookmarkStart w:id="2262" w:name="_Toc168906852"/>
      <w:bookmarkStart w:id="2263" w:name="_Toc168908213"/>
      <w:bookmarkStart w:id="2264" w:name="_Toc168973388"/>
      <w:bookmarkStart w:id="2265" w:name="_Toc171314937"/>
      <w:bookmarkStart w:id="2266" w:name="_Toc171392029"/>
      <w:bookmarkStart w:id="2267" w:name="_Toc172523642"/>
      <w:bookmarkStart w:id="2268" w:name="_Toc173222873"/>
      <w:bookmarkStart w:id="2269" w:name="_Toc174517968"/>
      <w:bookmarkStart w:id="2270" w:name="_Toc196279918"/>
      <w:bookmarkStart w:id="2271" w:name="_Toc196288155"/>
      <w:bookmarkStart w:id="2272" w:name="_Toc196288604"/>
      <w:bookmarkStart w:id="2273" w:name="_Toc196295518"/>
      <w:bookmarkStart w:id="2274" w:name="_Toc196300898"/>
      <w:bookmarkStart w:id="2275" w:name="_Toc196301350"/>
      <w:bookmarkStart w:id="2276" w:name="_Toc196301166"/>
      <w:bookmarkStart w:id="2277" w:name="_Toc202852672"/>
      <w:bookmarkStart w:id="2278" w:name="_Toc203206377"/>
      <w:r>
        <w:t>Subdivision 3 — Transfers</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p>
      <w:pPr>
        <w:pStyle w:val="Footnoteheading"/>
      </w:pPr>
      <w:bookmarkStart w:id="2279" w:name="_Toc131926729"/>
      <w:r>
        <w:tab/>
        <w:t>[Heading inserted in Gazette 13 Apr 2007 p. 1641.]</w:t>
      </w:r>
    </w:p>
    <w:p>
      <w:pPr>
        <w:pStyle w:val="Heading5"/>
      </w:pPr>
      <w:bookmarkStart w:id="2280" w:name="_Toc203206378"/>
      <w:r>
        <w:rPr>
          <w:rStyle w:val="CharSectno"/>
        </w:rPr>
        <w:t>96</w:t>
      </w:r>
      <w:r>
        <w:t>.</w:t>
      </w:r>
      <w:r>
        <w:tab/>
        <w:t>Transfer of benefits from other funds</w:t>
      </w:r>
      <w:bookmarkEnd w:id="2279"/>
      <w:r>
        <w:t xml:space="preserve"> and ETPs</w:t>
      </w:r>
      <w:bookmarkEnd w:id="2280"/>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pPr>
      <w:bookmarkStart w:id="2281" w:name="_Toc164574391"/>
      <w:bookmarkStart w:id="2282" w:name="_Toc164754148"/>
      <w:bookmarkStart w:id="2283" w:name="_Toc168906854"/>
      <w:bookmarkStart w:id="2284" w:name="_Toc168908215"/>
      <w:bookmarkStart w:id="2285" w:name="_Toc168973390"/>
      <w:bookmarkStart w:id="2286" w:name="_Toc171314939"/>
      <w:bookmarkStart w:id="2287" w:name="_Toc171392031"/>
      <w:bookmarkStart w:id="2288" w:name="_Toc172523644"/>
      <w:bookmarkStart w:id="2289" w:name="_Toc173222875"/>
      <w:bookmarkStart w:id="2290" w:name="_Toc174517970"/>
      <w:bookmarkStart w:id="2291" w:name="_Toc196279920"/>
      <w:bookmarkStart w:id="2292" w:name="_Toc196288157"/>
      <w:bookmarkStart w:id="2293" w:name="_Toc196288606"/>
      <w:bookmarkStart w:id="2294" w:name="_Toc196295520"/>
      <w:bookmarkStart w:id="2295" w:name="_Toc196300900"/>
      <w:bookmarkStart w:id="2296" w:name="_Toc196301352"/>
      <w:bookmarkStart w:id="2297" w:name="_Toc196301168"/>
      <w:bookmarkStart w:id="2298" w:name="_Toc202852674"/>
      <w:bookmarkStart w:id="2299" w:name="_Toc203206379"/>
      <w:r>
        <w:t>Subdivision 4 — Contributions</w:t>
      </w:r>
      <w:r>
        <w:noBreakHyphen/>
        <w:t>splitting for partner</w:t>
      </w:r>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pPr>
        <w:pStyle w:val="Footnoteheading"/>
      </w:pPr>
      <w:r>
        <w:tab/>
        <w:t>[Heading inserted in Gazette 13 Apr 2007 p. 1642.]</w:t>
      </w:r>
    </w:p>
    <w:p>
      <w:pPr>
        <w:pStyle w:val="Heading5"/>
      </w:pPr>
      <w:bookmarkStart w:id="2300" w:name="_Toc203206380"/>
      <w:r>
        <w:rPr>
          <w:rStyle w:val="CharSectno"/>
        </w:rPr>
        <w:t>97</w:t>
      </w:r>
      <w:r>
        <w:t>.</w:t>
      </w:r>
      <w:r>
        <w:tab/>
        <w:t>Meaning of “partner”</w:t>
      </w:r>
      <w:bookmarkEnd w:id="2300"/>
    </w:p>
    <w:p>
      <w:pPr>
        <w:pStyle w:val="Subsection"/>
      </w:pPr>
      <w:r>
        <w:tab/>
      </w:r>
      <w:r>
        <w:tab/>
        <w:t xml:space="preserve">Despite the definition of “partner” in regulation 3, in this Subdivision — </w:t>
      </w:r>
    </w:p>
    <w:p>
      <w:pPr>
        <w:pStyle w:val="Defstart"/>
      </w:pPr>
      <w:r>
        <w:rPr>
          <w:b/>
        </w:rPr>
        <w:tab/>
        <w:t>“</w:t>
      </w:r>
      <w:r>
        <w:rPr>
          <w:rStyle w:val="CharDefText"/>
        </w:rPr>
        <w:t>partner</w:t>
      </w:r>
      <w:r>
        <w:rPr>
          <w:b/>
        </w:rPr>
        <w:t>”</w:t>
      </w:r>
      <w:r>
        <w:t xml:space="preserve"> has the same meaning as the term “spouse” has in section 10 of the SIS Act.</w:t>
      </w:r>
    </w:p>
    <w:p>
      <w:pPr>
        <w:pStyle w:val="Footnotesection"/>
      </w:pPr>
      <w:r>
        <w:tab/>
        <w:t>[Regulation 97 inserted in Gazette 13 Apr 2007 p. 1642.]</w:t>
      </w:r>
    </w:p>
    <w:p>
      <w:pPr>
        <w:pStyle w:val="Heading5"/>
      </w:pPr>
      <w:bookmarkStart w:id="2301" w:name="_Toc203206381"/>
      <w:r>
        <w:rPr>
          <w:rStyle w:val="CharSectno"/>
        </w:rPr>
        <w:t>98</w:t>
      </w:r>
      <w:r>
        <w:t>.</w:t>
      </w:r>
      <w:r>
        <w:tab/>
        <w:t>Member may split contributions with partner</w:t>
      </w:r>
      <w:bookmarkEnd w:id="2301"/>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302" w:name="_Toc203206382"/>
      <w:r>
        <w:rPr>
          <w:rStyle w:val="CharSectno"/>
        </w:rPr>
        <w:t>99</w:t>
      </w:r>
      <w:r>
        <w:t>.</w:t>
      </w:r>
      <w:r>
        <w:tab/>
        <w:t>Acceptance of partner contributions</w:t>
      </w:r>
      <w:r>
        <w:noBreakHyphen/>
        <w:t>splits from other funds</w:t>
      </w:r>
      <w:bookmarkEnd w:id="2302"/>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303" w:name="_Toc164574395"/>
      <w:bookmarkStart w:id="2304" w:name="_Toc164754152"/>
      <w:bookmarkStart w:id="2305" w:name="_Toc168906858"/>
      <w:bookmarkStart w:id="2306" w:name="_Toc168908219"/>
      <w:bookmarkStart w:id="2307" w:name="_Toc168973394"/>
      <w:bookmarkStart w:id="2308" w:name="_Toc171314943"/>
      <w:bookmarkStart w:id="2309" w:name="_Toc171392035"/>
      <w:bookmarkStart w:id="2310" w:name="_Toc172523648"/>
      <w:bookmarkStart w:id="2311" w:name="_Toc173222879"/>
      <w:bookmarkStart w:id="2312" w:name="_Toc174517974"/>
      <w:bookmarkStart w:id="2313" w:name="_Toc196279924"/>
      <w:bookmarkStart w:id="2314" w:name="_Toc196288161"/>
      <w:bookmarkStart w:id="2315" w:name="_Toc196288610"/>
      <w:bookmarkStart w:id="2316" w:name="_Toc196295524"/>
      <w:bookmarkStart w:id="2317" w:name="_Toc196300904"/>
      <w:bookmarkStart w:id="2318" w:name="_Toc196301356"/>
      <w:bookmarkStart w:id="2319" w:name="_Toc196301172"/>
      <w:bookmarkStart w:id="2320" w:name="_Toc202852678"/>
      <w:bookmarkStart w:id="2321" w:name="_Toc203206383"/>
      <w:r>
        <w:t>Subdivision 5 — Contributions generally</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p>
    <w:p>
      <w:pPr>
        <w:pStyle w:val="Footnoteheading"/>
      </w:pPr>
      <w:r>
        <w:tab/>
        <w:t>[Heading inserted in Gazette 13 Apr 2007 p. 1644.]</w:t>
      </w:r>
    </w:p>
    <w:p>
      <w:pPr>
        <w:pStyle w:val="Heading5"/>
      </w:pPr>
      <w:bookmarkStart w:id="2322" w:name="_Toc203206384"/>
      <w:r>
        <w:rPr>
          <w:rStyle w:val="CharSectno"/>
        </w:rPr>
        <w:t>100</w:t>
      </w:r>
      <w:r>
        <w:t>.</w:t>
      </w:r>
      <w:r>
        <w:tab/>
        <w:t>Restriction on contributions for Members over 65 years of age</w:t>
      </w:r>
      <w:bookmarkEnd w:id="2322"/>
    </w:p>
    <w:p>
      <w:pPr>
        <w:pStyle w:val="Subsection"/>
      </w:pPr>
      <w:r>
        <w:tab/>
      </w:r>
      <w:r>
        <w:tab/>
        <w:t xml:space="preserve">Despite anything else in this Part the Board must not accept a contribution for a person who is over 65 years of age if a regulated superannuation fund would be prevented by regulation 7.04 of the SIS Regulations from accepting the contribution. </w:t>
      </w:r>
    </w:p>
    <w:p>
      <w:pPr>
        <w:pStyle w:val="Footnotesection"/>
      </w:pPr>
      <w:r>
        <w:tab/>
        <w:t>[Regulation 100 inserted in Gazette 13 Apr 2007 p. 1644.]</w:t>
      </w:r>
    </w:p>
    <w:p>
      <w:pPr>
        <w:pStyle w:val="Heading3"/>
      </w:pPr>
      <w:bookmarkStart w:id="2323" w:name="_Toc164574397"/>
      <w:bookmarkStart w:id="2324" w:name="_Toc164754154"/>
      <w:bookmarkStart w:id="2325" w:name="_Toc168906860"/>
      <w:bookmarkStart w:id="2326" w:name="_Toc168908221"/>
      <w:bookmarkStart w:id="2327" w:name="_Toc168973396"/>
      <w:bookmarkStart w:id="2328" w:name="_Toc171314945"/>
      <w:bookmarkStart w:id="2329" w:name="_Toc171392037"/>
      <w:bookmarkStart w:id="2330" w:name="_Toc172523650"/>
      <w:bookmarkStart w:id="2331" w:name="_Toc173222881"/>
      <w:bookmarkStart w:id="2332" w:name="_Toc174517976"/>
      <w:bookmarkStart w:id="2333" w:name="_Toc196279926"/>
      <w:bookmarkStart w:id="2334" w:name="_Toc196288163"/>
      <w:bookmarkStart w:id="2335" w:name="_Toc196288612"/>
      <w:bookmarkStart w:id="2336" w:name="_Toc196295526"/>
      <w:bookmarkStart w:id="2337" w:name="_Toc196300906"/>
      <w:bookmarkStart w:id="2338" w:name="_Toc196301358"/>
      <w:bookmarkStart w:id="2339" w:name="_Toc196301174"/>
      <w:bookmarkStart w:id="2340" w:name="_Toc202852680"/>
      <w:bookmarkStart w:id="2341" w:name="_Toc203206385"/>
      <w:r>
        <w:rPr>
          <w:rStyle w:val="CharDivNo"/>
        </w:rPr>
        <w:t>Division 4</w:t>
      </w:r>
      <w:r>
        <w:t> — </w:t>
      </w:r>
      <w:r>
        <w:rPr>
          <w:rStyle w:val="CharDivText"/>
        </w:rPr>
        <w:t>GESB Super accounts</w:t>
      </w:r>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p>
    <w:p>
      <w:pPr>
        <w:pStyle w:val="Footnoteheading"/>
      </w:pPr>
      <w:bookmarkStart w:id="2342" w:name="_Toc131926732"/>
      <w:r>
        <w:tab/>
        <w:t>[Heading inserted in Gazette 13 Apr 2007 p. 1644.]</w:t>
      </w:r>
    </w:p>
    <w:p>
      <w:pPr>
        <w:pStyle w:val="Heading5"/>
        <w:rPr>
          <w:snapToGrid w:val="0"/>
        </w:rPr>
      </w:pPr>
      <w:bookmarkStart w:id="2343" w:name="_Toc203206386"/>
      <w:r>
        <w:rPr>
          <w:rStyle w:val="CharSectno"/>
        </w:rPr>
        <w:t>101</w:t>
      </w:r>
      <w:r>
        <w:t>.</w:t>
      </w:r>
      <w:r>
        <w:tab/>
        <w:t>GESB Super accounts</w:t>
      </w:r>
      <w:bookmarkEnd w:id="2342"/>
      <w:bookmarkEnd w:id="2343"/>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344" w:name="_Toc131926733"/>
      <w:r>
        <w:tab/>
        <w:t>[Regulation 101 inserted in Gazette 13 Apr 2007 p. 1644.]</w:t>
      </w:r>
    </w:p>
    <w:p>
      <w:pPr>
        <w:pStyle w:val="Heading5"/>
      </w:pPr>
      <w:bookmarkStart w:id="2345" w:name="_Toc203206387"/>
      <w:r>
        <w:rPr>
          <w:rStyle w:val="CharSectno"/>
        </w:rPr>
        <w:t>102</w:t>
      </w:r>
      <w:r>
        <w:t>.</w:t>
      </w:r>
      <w:r>
        <w:tab/>
        <w:t>A</w:t>
      </w:r>
      <w:r>
        <w:rPr>
          <w:snapToGrid w:val="0"/>
        </w:rPr>
        <w:t>mounts to be credited to GESB Super accounts</w:t>
      </w:r>
      <w:bookmarkEnd w:id="2344"/>
      <w:bookmarkEnd w:id="2345"/>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pPr>
      <w:bookmarkStart w:id="2346" w:name="_Toc131926734"/>
      <w:r>
        <w:tab/>
        <w:t>[Regulation 102 inserted in Gazette 13 Apr 2007 p. 1644-5.]</w:t>
      </w:r>
    </w:p>
    <w:p>
      <w:pPr>
        <w:pStyle w:val="Heading5"/>
      </w:pPr>
      <w:bookmarkStart w:id="2347" w:name="_Toc203206388"/>
      <w:r>
        <w:rPr>
          <w:rStyle w:val="CharSectno"/>
        </w:rPr>
        <w:t>103</w:t>
      </w:r>
      <w:r>
        <w:t>.</w:t>
      </w:r>
      <w:r>
        <w:tab/>
        <w:t>Amounts to be debited to GESB Super accounts</w:t>
      </w:r>
      <w:bookmarkEnd w:id="2346"/>
      <w:bookmarkEnd w:id="2347"/>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premiums payable for any insurance taken out by the Board in respect of the Member;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t>“</w:t>
      </w:r>
      <w:r>
        <w:rPr>
          <w:rStyle w:val="CharDefText"/>
        </w:rPr>
        <w:t>protected member</w:t>
      </w:r>
      <w:r>
        <w:rPr>
          <w:b/>
        </w:rPr>
        <w:t>”</w:t>
      </w:r>
      <w:r>
        <w:t xml:space="preserve"> means a GESB Super Member who would be a protected member (as defined in regulation 1.03B of the SIS Regulations) if the GESB Super Scheme were a regulated superannuation fund.</w:t>
      </w:r>
    </w:p>
    <w:p>
      <w:pPr>
        <w:pStyle w:val="Footnotesection"/>
      </w:pPr>
      <w:bookmarkStart w:id="2348" w:name="_Toc131926735"/>
      <w:r>
        <w:tab/>
        <w:t>[Regulation 103 inserted in Gazette 13 Apr 2007 p. 1645-6.]</w:t>
      </w:r>
    </w:p>
    <w:p>
      <w:pPr>
        <w:pStyle w:val="Heading5"/>
        <w:rPr>
          <w:snapToGrid w:val="0"/>
        </w:rPr>
      </w:pPr>
      <w:bookmarkStart w:id="2349" w:name="_Toc203206389"/>
      <w:r>
        <w:rPr>
          <w:rStyle w:val="CharSectno"/>
        </w:rPr>
        <w:t>104</w:t>
      </w:r>
      <w:r>
        <w:t>.</w:t>
      </w:r>
      <w:r>
        <w:tab/>
      </w:r>
      <w:bookmarkEnd w:id="2348"/>
      <w:r>
        <w:t>Earnings</w:t>
      </w:r>
      <w:bookmarkEnd w:id="2349"/>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350" w:name="_Toc164574402"/>
      <w:bookmarkStart w:id="2351" w:name="_Toc164754159"/>
      <w:bookmarkStart w:id="2352" w:name="_Toc168906865"/>
      <w:bookmarkStart w:id="2353" w:name="_Toc168908226"/>
      <w:bookmarkStart w:id="2354" w:name="_Toc168973401"/>
      <w:bookmarkStart w:id="2355" w:name="_Toc171314950"/>
      <w:bookmarkStart w:id="2356" w:name="_Toc171392042"/>
      <w:bookmarkStart w:id="2357" w:name="_Toc172523655"/>
      <w:bookmarkStart w:id="2358" w:name="_Toc173222886"/>
      <w:bookmarkStart w:id="2359" w:name="_Toc174517981"/>
      <w:bookmarkStart w:id="2360" w:name="_Toc196279931"/>
      <w:bookmarkStart w:id="2361" w:name="_Toc196288168"/>
      <w:bookmarkStart w:id="2362" w:name="_Toc196288617"/>
      <w:bookmarkStart w:id="2363" w:name="_Toc196295531"/>
      <w:bookmarkStart w:id="2364" w:name="_Toc196300911"/>
      <w:bookmarkStart w:id="2365" w:name="_Toc196301363"/>
      <w:bookmarkStart w:id="2366" w:name="_Toc196301179"/>
      <w:bookmarkStart w:id="2367" w:name="_Toc202852685"/>
      <w:bookmarkStart w:id="2368" w:name="_Toc203206390"/>
      <w:r>
        <w:rPr>
          <w:rStyle w:val="CharDivNo"/>
        </w:rPr>
        <w:t>Division 5</w:t>
      </w:r>
      <w:r>
        <w:t> — </w:t>
      </w:r>
      <w:r>
        <w:rPr>
          <w:rStyle w:val="CharDivText"/>
        </w:rPr>
        <w:t>Member investment choice</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Footnoteheading"/>
      </w:pPr>
      <w:bookmarkStart w:id="2369" w:name="_Toc131926737"/>
      <w:r>
        <w:tab/>
        <w:t>[Heading inserted in Gazette 13 Apr 2007 p. 1647.]</w:t>
      </w:r>
    </w:p>
    <w:p>
      <w:pPr>
        <w:pStyle w:val="Heading5"/>
      </w:pPr>
      <w:bookmarkStart w:id="2370" w:name="_Toc203206391"/>
      <w:r>
        <w:rPr>
          <w:rStyle w:val="CharSectno"/>
        </w:rPr>
        <w:t>105</w:t>
      </w:r>
      <w:r>
        <w:t>.</w:t>
      </w:r>
      <w:r>
        <w:tab/>
      </w:r>
      <w:bookmarkEnd w:id="2369"/>
      <w:r>
        <w:t>Terms used in this Division</w:t>
      </w:r>
      <w:bookmarkEnd w:id="2370"/>
    </w:p>
    <w:p>
      <w:pPr>
        <w:pStyle w:val="Subsection"/>
      </w:pPr>
      <w:r>
        <w:tab/>
      </w:r>
      <w:r>
        <w:tab/>
        <w:t>In this Division —</w:t>
      </w:r>
    </w:p>
    <w:p>
      <w:pPr>
        <w:pStyle w:val="Defstart"/>
      </w:pPr>
      <w:r>
        <w:rPr>
          <w:b/>
        </w:rPr>
        <w:tab/>
        <w:t>“</w:t>
      </w:r>
      <w:r>
        <w:rPr>
          <w:rStyle w:val="CharDefText"/>
        </w:rPr>
        <w:t>default plan</w:t>
      </w:r>
      <w:r>
        <w:rPr>
          <w:b/>
        </w:rPr>
        <w:t>”</w:t>
      </w:r>
      <w:r>
        <w:t xml:space="preserve"> means the readymade investment plan selected by the Board under regulation 107 as the default plan for GESB Super Members;</w:t>
      </w:r>
    </w:p>
    <w:p>
      <w:pPr>
        <w:pStyle w:val="Defstart"/>
      </w:pPr>
      <w:r>
        <w:rPr>
          <w:b/>
        </w:rPr>
        <w:tab/>
        <w:t>“</w:t>
      </w:r>
      <w:r>
        <w:rPr>
          <w:rStyle w:val="CharDefText"/>
        </w:rPr>
        <w:t>personalised investment plan</w:t>
      </w:r>
      <w:r>
        <w:rPr>
          <w:b/>
        </w:rPr>
        <w:t>”</w:t>
      </w:r>
      <w:r>
        <w:t xml:space="preserve"> means an investment plan established under regulation 106(3);</w:t>
      </w:r>
    </w:p>
    <w:p>
      <w:pPr>
        <w:pStyle w:val="Defstart"/>
        <w:keepNext/>
        <w:keepLines/>
      </w:pPr>
      <w:r>
        <w:rPr>
          <w:b/>
        </w:rPr>
        <w:tab/>
        <w:t>“</w:t>
      </w:r>
      <w:r>
        <w:rPr>
          <w:rStyle w:val="CharDefText"/>
        </w:rPr>
        <w:t>readymade investment plan</w:t>
      </w:r>
      <w:r>
        <w:rPr>
          <w:b/>
        </w:rPr>
        <w:t>”</w:t>
      </w:r>
      <w:r>
        <w:t xml:space="preserve"> means an investment plan established under regulation 106(1).</w:t>
      </w:r>
    </w:p>
    <w:p>
      <w:pPr>
        <w:pStyle w:val="Footnotesection"/>
      </w:pPr>
      <w:bookmarkStart w:id="2371" w:name="_Toc131926738"/>
      <w:r>
        <w:tab/>
        <w:t>[Regulation 105 inserted in Gazette 13 Apr 2007 p. 1647.]</w:t>
      </w:r>
    </w:p>
    <w:p>
      <w:pPr>
        <w:pStyle w:val="Heading5"/>
      </w:pPr>
      <w:bookmarkStart w:id="2372" w:name="_Toc203206392"/>
      <w:r>
        <w:rPr>
          <w:rStyle w:val="CharSectno"/>
        </w:rPr>
        <w:t>106</w:t>
      </w:r>
      <w:r>
        <w:t>.</w:t>
      </w:r>
      <w:r>
        <w:tab/>
        <w:t>Board to establish investment plans</w:t>
      </w:r>
      <w:bookmarkEnd w:id="2371"/>
      <w:bookmarkEnd w:id="2372"/>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373" w:name="_Toc131926739"/>
      <w:r>
        <w:tab/>
        <w:t>[Regulation 106 inserted in Gazette 13 Apr 2007 p. 1647-8.]</w:t>
      </w:r>
    </w:p>
    <w:p>
      <w:pPr>
        <w:pStyle w:val="Heading5"/>
      </w:pPr>
      <w:bookmarkStart w:id="2374" w:name="_Toc203206393"/>
      <w:r>
        <w:rPr>
          <w:rStyle w:val="CharSectno"/>
        </w:rPr>
        <w:t>107</w:t>
      </w:r>
      <w:r>
        <w:t>.</w:t>
      </w:r>
      <w:r>
        <w:tab/>
        <w:t>Default plan</w:t>
      </w:r>
      <w:bookmarkEnd w:id="2373"/>
      <w:bookmarkEnd w:id="2374"/>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375" w:name="_Toc131926740"/>
      <w:r>
        <w:tab/>
        <w:t>[Regulation 107 inserted in Gazette 13 Apr 2007 p. 1648.]</w:t>
      </w:r>
    </w:p>
    <w:p>
      <w:pPr>
        <w:pStyle w:val="Heading5"/>
      </w:pPr>
      <w:bookmarkStart w:id="2376" w:name="_Toc203206394"/>
      <w:r>
        <w:rPr>
          <w:rStyle w:val="CharSectno"/>
        </w:rPr>
        <w:t>108</w:t>
      </w:r>
      <w:r>
        <w:t>.</w:t>
      </w:r>
      <w:r>
        <w:tab/>
        <w:t>Member to select investment plan</w:t>
      </w:r>
      <w:bookmarkEnd w:id="2375"/>
      <w:bookmarkEnd w:id="2376"/>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377" w:name="_Toc131926741"/>
      <w:bookmarkStart w:id="2378" w:name="_Toc131926742"/>
      <w:r>
        <w:tab/>
        <w:t>[Regulation 108 inserted in Gazette 13 Apr 2007 p. 1648-9.]</w:t>
      </w:r>
    </w:p>
    <w:p>
      <w:pPr>
        <w:pStyle w:val="Heading5"/>
      </w:pPr>
      <w:bookmarkStart w:id="2379" w:name="_Toc203206395"/>
      <w:r>
        <w:rPr>
          <w:rStyle w:val="CharSectno"/>
        </w:rPr>
        <w:t>109</w:t>
      </w:r>
      <w:r>
        <w:t>.</w:t>
      </w:r>
      <w:r>
        <w:tab/>
        <w:t>Board to invest assets to reflect Member’s choice</w:t>
      </w:r>
      <w:bookmarkEnd w:id="2377"/>
      <w:bookmarkEnd w:id="2379"/>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t>“</w:t>
      </w:r>
      <w:r>
        <w:rPr>
          <w:rStyle w:val="CharDefText"/>
        </w:rPr>
        <w:t>Member’s assets</w:t>
      </w:r>
      <w:r>
        <w:rPr>
          <w:b/>
        </w:rPr>
        <w:t>”</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380" w:name="_Toc203206396"/>
      <w:r>
        <w:rPr>
          <w:rStyle w:val="CharSectno"/>
        </w:rPr>
        <w:t>110</w:t>
      </w:r>
      <w:r>
        <w:t>.</w:t>
      </w:r>
      <w:r>
        <w:tab/>
        <w:t>Determination of earning rates</w:t>
      </w:r>
      <w:bookmarkEnd w:id="2378"/>
      <w:bookmarkEnd w:id="238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110 inserted in Gazette 13 Apr 2007 p. 1650-1.]</w:t>
      </w:r>
    </w:p>
    <w:p>
      <w:pPr>
        <w:pStyle w:val="Heading3"/>
      </w:pPr>
      <w:bookmarkStart w:id="2381" w:name="_Toc164574409"/>
      <w:bookmarkStart w:id="2382" w:name="_Toc164754166"/>
      <w:bookmarkStart w:id="2383" w:name="_Toc168906872"/>
      <w:bookmarkStart w:id="2384" w:name="_Toc168908233"/>
      <w:bookmarkStart w:id="2385" w:name="_Toc168973408"/>
      <w:bookmarkStart w:id="2386" w:name="_Toc171314957"/>
      <w:bookmarkStart w:id="2387" w:name="_Toc171392049"/>
      <w:bookmarkStart w:id="2388" w:name="_Toc172523662"/>
      <w:bookmarkStart w:id="2389" w:name="_Toc173222893"/>
      <w:bookmarkStart w:id="2390" w:name="_Toc174517988"/>
      <w:bookmarkStart w:id="2391" w:name="_Toc196279938"/>
      <w:bookmarkStart w:id="2392" w:name="_Toc196288175"/>
      <w:bookmarkStart w:id="2393" w:name="_Toc196288624"/>
      <w:bookmarkStart w:id="2394" w:name="_Toc196295538"/>
      <w:bookmarkStart w:id="2395" w:name="_Toc196300918"/>
      <w:bookmarkStart w:id="2396" w:name="_Toc196301370"/>
      <w:bookmarkStart w:id="2397" w:name="_Toc196301189"/>
      <w:bookmarkStart w:id="2398" w:name="_Toc202852692"/>
      <w:bookmarkStart w:id="2399" w:name="_Toc203206397"/>
      <w:r>
        <w:rPr>
          <w:rStyle w:val="CharDivNo"/>
        </w:rPr>
        <w:t>Division 6</w:t>
      </w:r>
      <w:r>
        <w:t> — </w:t>
      </w:r>
      <w:r>
        <w:rPr>
          <w:rStyle w:val="CharDivText"/>
        </w:rPr>
        <w:t>Insurance</w:t>
      </w:r>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p>
    <w:p>
      <w:pPr>
        <w:pStyle w:val="Footnoteheading"/>
      </w:pPr>
      <w:r>
        <w:tab/>
        <w:t>[Heading inserted in Gazette 13 Apr 2007 p. 1651.]</w:t>
      </w:r>
    </w:p>
    <w:p>
      <w:pPr>
        <w:pStyle w:val="Heading5"/>
      </w:pPr>
      <w:bookmarkStart w:id="2400" w:name="_Toc203206398"/>
      <w:r>
        <w:rPr>
          <w:rStyle w:val="CharSectno"/>
        </w:rPr>
        <w:t>111</w:t>
      </w:r>
      <w:r>
        <w:t>.</w:t>
      </w:r>
      <w:r>
        <w:tab/>
        <w:t>Board to provide life insurance</w:t>
      </w:r>
      <w:bookmarkEnd w:id="2400"/>
    </w:p>
    <w:p>
      <w:pPr>
        <w:pStyle w:val="Subsection"/>
      </w:pPr>
      <w:r>
        <w:tab/>
        <w:t>(1)</w:t>
      </w:r>
      <w:r>
        <w:tab/>
        <w:t xml:space="preserve">Subject to subregulation (2) the Board must provide life insurance for each GESB Super Member — </w:t>
      </w:r>
    </w:p>
    <w:p>
      <w:pPr>
        <w:pStyle w:val="Indenta"/>
      </w:pPr>
      <w:r>
        <w:tab/>
        <w:t>(a)</w:t>
      </w:r>
      <w:r>
        <w:tab/>
        <w:t xml:space="preserve">who is an eligible statutory GESB Super Member; or </w:t>
      </w:r>
    </w:p>
    <w:p>
      <w:pPr>
        <w:pStyle w:val="Indenta"/>
      </w:pPr>
      <w:r>
        <w:tab/>
        <w:t>(b)</w:t>
      </w:r>
      <w:r>
        <w:tab/>
        <w:t xml:space="preserve">who applies to have life insurance cover.  </w:t>
      </w:r>
    </w:p>
    <w:p>
      <w:pPr>
        <w:pStyle w:val="Subsection"/>
      </w:pPr>
      <w:r>
        <w:tab/>
        <w:t>(2)</w:t>
      </w:r>
      <w:r>
        <w:tab/>
        <w:t xml:space="preserve">The Board is not required to provide life insurance for a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w:t>
      </w:r>
    </w:p>
    <w:p>
      <w:pPr>
        <w:pStyle w:val="Heading5"/>
      </w:pPr>
      <w:bookmarkStart w:id="2401" w:name="_Toc203206399"/>
      <w:r>
        <w:rPr>
          <w:rStyle w:val="CharSectno"/>
        </w:rPr>
        <w:t>112</w:t>
      </w:r>
      <w:r>
        <w:t>.</w:t>
      </w:r>
      <w:r>
        <w:tab/>
        <w:t>Board may provide disability insurance</w:t>
      </w:r>
      <w:bookmarkEnd w:id="2401"/>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GESB Super Members or such classes of those Members as the Board considers appropriate.</w:t>
      </w:r>
    </w:p>
    <w:p>
      <w:pPr>
        <w:pStyle w:val="Footnotesection"/>
      </w:pPr>
      <w:r>
        <w:tab/>
        <w:t>[Regulation 112 inserted in Gazette 13 Apr 2007 p. 1651-2.]</w:t>
      </w:r>
    </w:p>
    <w:p>
      <w:pPr>
        <w:pStyle w:val="Heading5"/>
      </w:pPr>
      <w:bookmarkStart w:id="2402" w:name="_Toc203206400"/>
      <w:r>
        <w:rPr>
          <w:rStyle w:val="CharSectno"/>
        </w:rPr>
        <w:t>113</w:t>
      </w:r>
      <w:r>
        <w:t>.</w:t>
      </w:r>
      <w:r>
        <w:tab/>
        <w:t>Terms of insurance</w:t>
      </w:r>
      <w:bookmarkEnd w:id="2402"/>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w:t>
      </w:r>
    </w:p>
    <w:p>
      <w:pPr>
        <w:pStyle w:val="Heading3"/>
      </w:pPr>
      <w:bookmarkStart w:id="2403" w:name="_Toc164574413"/>
      <w:bookmarkStart w:id="2404" w:name="_Toc164754170"/>
      <w:bookmarkStart w:id="2405" w:name="_Toc168906876"/>
      <w:bookmarkStart w:id="2406" w:name="_Toc168908237"/>
      <w:bookmarkStart w:id="2407" w:name="_Toc168973412"/>
      <w:bookmarkStart w:id="2408" w:name="_Toc171314961"/>
      <w:bookmarkStart w:id="2409" w:name="_Toc171392053"/>
      <w:bookmarkStart w:id="2410" w:name="_Toc172523666"/>
      <w:bookmarkStart w:id="2411" w:name="_Toc173222897"/>
      <w:bookmarkStart w:id="2412" w:name="_Toc174517992"/>
      <w:bookmarkStart w:id="2413" w:name="_Toc196279942"/>
      <w:bookmarkStart w:id="2414" w:name="_Toc196288179"/>
      <w:bookmarkStart w:id="2415" w:name="_Toc196288628"/>
      <w:bookmarkStart w:id="2416" w:name="_Toc196295542"/>
      <w:bookmarkStart w:id="2417" w:name="_Toc196300922"/>
      <w:bookmarkStart w:id="2418" w:name="_Toc196301374"/>
      <w:bookmarkStart w:id="2419" w:name="_Toc196301193"/>
      <w:bookmarkStart w:id="2420" w:name="_Toc202852696"/>
      <w:bookmarkStart w:id="2421" w:name="_Toc203206401"/>
      <w:r>
        <w:rPr>
          <w:rStyle w:val="CharDivNo"/>
        </w:rPr>
        <w:t>Division 7</w:t>
      </w:r>
      <w:r>
        <w:t> — </w:t>
      </w:r>
      <w:r>
        <w:rPr>
          <w:rStyle w:val="CharDivText"/>
        </w:rPr>
        <w:t>Benefits</w:t>
      </w:r>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pPr>
        <w:pStyle w:val="Footnoteheading"/>
      </w:pPr>
      <w:r>
        <w:tab/>
        <w:t>[Heading inserted in Gazette 13 Apr 2007 p. 1653.]</w:t>
      </w:r>
    </w:p>
    <w:p>
      <w:pPr>
        <w:pStyle w:val="Heading5"/>
      </w:pPr>
      <w:bookmarkStart w:id="2422" w:name="_Toc203206402"/>
      <w:r>
        <w:rPr>
          <w:rStyle w:val="CharSectno"/>
        </w:rPr>
        <w:t>114</w:t>
      </w:r>
      <w:r>
        <w:t>.</w:t>
      </w:r>
      <w:r>
        <w:tab/>
        <w:t>Withdrawal benefit</w:t>
      </w:r>
      <w:bookmarkEnd w:id="2422"/>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pPr>
      <w:r>
        <w:tab/>
        <w:t>[Regulation 114 inserted in Gazette 13 Apr 2007 p. 1653; amended in Gazette 1 Apr 2008 p. 1284.]</w:t>
      </w:r>
    </w:p>
    <w:p>
      <w:pPr>
        <w:pStyle w:val="Heading5"/>
      </w:pPr>
      <w:bookmarkStart w:id="2423" w:name="_Toc203206403"/>
      <w:r>
        <w:rPr>
          <w:rStyle w:val="CharSectno"/>
        </w:rPr>
        <w:t>115</w:t>
      </w:r>
      <w:r>
        <w:t>.</w:t>
      </w:r>
      <w:r>
        <w:tab/>
        <w:t>Death benefit</w:t>
      </w:r>
      <w:bookmarkEnd w:id="2423"/>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pPr>
      <w:r>
        <w:tab/>
        <w:t>[Regulation 115 inserted in Gazette 13 Apr 2007 p. 1653-4.]</w:t>
      </w:r>
    </w:p>
    <w:p>
      <w:pPr>
        <w:pStyle w:val="Heading5"/>
      </w:pPr>
      <w:bookmarkStart w:id="2424" w:name="_Toc203206404"/>
      <w:r>
        <w:rPr>
          <w:rStyle w:val="CharSectno"/>
        </w:rPr>
        <w:t>116</w:t>
      </w:r>
      <w:r>
        <w:t>.</w:t>
      </w:r>
      <w:r>
        <w:tab/>
        <w:t>Temporary incapacity — salary continuance benefit</w:t>
      </w:r>
      <w:bookmarkEnd w:id="2424"/>
    </w:p>
    <w:p>
      <w:pPr>
        <w:pStyle w:val="Subsection"/>
      </w:pPr>
      <w:r>
        <w:tab/>
        <w:t>(1)</w:t>
      </w:r>
      <w:r>
        <w:tab/>
        <w:t xml:space="preserve">If — </w:t>
      </w:r>
    </w:p>
    <w:p>
      <w:pPr>
        <w:pStyle w:val="Indenta"/>
      </w:pPr>
      <w:r>
        <w:tab/>
        <w:t>(a)</w:t>
      </w:r>
      <w:r>
        <w:tab/>
        <w:t xml:space="preserve">a GESB Super Member for whom insurance is provided under regulation 112(b) is temporarily incapacitated; and </w:t>
      </w:r>
    </w:p>
    <w:p>
      <w:pPr>
        <w:pStyle w:val="Indenta"/>
      </w:pPr>
      <w:r>
        <w:tab/>
        <w:t>(b)</w:t>
      </w:r>
      <w:r>
        <w:tab/>
        <w:t xml:space="preserve">an amount is paid in respect of the Member under that insurance (the </w:t>
      </w:r>
      <w:r>
        <w:rPr>
          <w:b/>
        </w:rPr>
        <w:t>“</w:t>
      </w:r>
      <w:r>
        <w:rPr>
          <w:rStyle w:val="CharDefText"/>
        </w:rPr>
        <w:t>insurance amount</w:t>
      </w:r>
      <w:r>
        <w:rPr>
          <w:b/>
        </w:rPr>
        <w:t>”</w:t>
      </w:r>
      <w:r>
        <w:t xml:space="preserve">), </w:t>
      </w:r>
    </w:p>
    <w:p>
      <w:pPr>
        <w:pStyle w:val="Subsection"/>
      </w:pPr>
      <w:r>
        <w:tab/>
      </w:r>
      <w:r>
        <w:tab/>
        <w:t>the Board is to pay the Member a benefit of an amount equal to the lesser of the insurance amount and the SIS amount.</w:t>
      </w:r>
    </w:p>
    <w:p>
      <w:pPr>
        <w:pStyle w:val="Subsection"/>
      </w:pPr>
      <w:r>
        <w:tab/>
        <w:t>(2)</w:t>
      </w:r>
      <w:r>
        <w:tab/>
        <w:t xml:space="preserve">In this regulation — </w:t>
      </w:r>
    </w:p>
    <w:p>
      <w:pPr>
        <w:pStyle w:val="Defstart"/>
      </w:pPr>
      <w:r>
        <w:rPr>
          <w:b/>
        </w:rPr>
        <w:tab/>
        <w:t>“</w:t>
      </w:r>
      <w:r>
        <w:rPr>
          <w:rStyle w:val="CharDefText"/>
        </w:rPr>
        <w:t>SIS amount</w:t>
      </w:r>
      <w:r>
        <w:rPr>
          <w:b/>
        </w:rPr>
        <w:t>”</w:t>
      </w:r>
      <w:r>
        <w:t xml:space="preserve"> means the amount that, if the GESB Super Scheme were a regulated superannuation fund, the Board could pay to the Member without contravening the cashing restriction set out in the SIS Regulations Schedule 1 item 109 column 3; </w:t>
      </w:r>
    </w:p>
    <w:p>
      <w:pPr>
        <w:pStyle w:val="Defstart"/>
      </w:pPr>
      <w:r>
        <w:rPr>
          <w:b/>
        </w:rPr>
        <w:tab/>
        <w:t>“</w:t>
      </w:r>
      <w:r>
        <w:rPr>
          <w:rStyle w:val="CharDefText"/>
        </w:rPr>
        <w:t>temporarily incapacitated</w:t>
      </w:r>
      <w:r>
        <w:rPr>
          <w:b/>
        </w:rPr>
        <w:t>”</w:t>
      </w:r>
      <w:r>
        <w:t xml:space="preserve"> means that the Member is suffering temporary incapacity as defined in regulation 6.01 of the SIS Regulations.</w:t>
      </w:r>
    </w:p>
    <w:p>
      <w:pPr>
        <w:pStyle w:val="Footnotesection"/>
      </w:pPr>
      <w:r>
        <w:tab/>
        <w:t>[Regulation 116 inserted in Gazette 13 Apr 2007 p. 1654.]</w:t>
      </w:r>
    </w:p>
    <w:p>
      <w:pPr>
        <w:pStyle w:val="Heading3"/>
      </w:pPr>
      <w:bookmarkStart w:id="2425" w:name="_Toc164574417"/>
      <w:bookmarkStart w:id="2426" w:name="_Toc164754174"/>
      <w:bookmarkStart w:id="2427" w:name="_Toc168906880"/>
      <w:bookmarkStart w:id="2428" w:name="_Toc168908241"/>
      <w:bookmarkStart w:id="2429" w:name="_Toc168973416"/>
      <w:bookmarkStart w:id="2430" w:name="_Toc171314965"/>
      <w:bookmarkStart w:id="2431" w:name="_Toc171392057"/>
      <w:bookmarkStart w:id="2432" w:name="_Toc172523670"/>
      <w:bookmarkStart w:id="2433" w:name="_Toc173222901"/>
      <w:bookmarkStart w:id="2434" w:name="_Toc174517996"/>
      <w:bookmarkStart w:id="2435" w:name="_Toc196279946"/>
      <w:bookmarkStart w:id="2436" w:name="_Toc196288183"/>
      <w:bookmarkStart w:id="2437" w:name="_Toc196288632"/>
      <w:bookmarkStart w:id="2438" w:name="_Toc196295546"/>
      <w:bookmarkStart w:id="2439" w:name="_Toc196300926"/>
      <w:bookmarkStart w:id="2440" w:name="_Toc196301378"/>
      <w:bookmarkStart w:id="2441" w:name="_Toc196301650"/>
      <w:bookmarkStart w:id="2442" w:name="_Toc202852700"/>
      <w:bookmarkStart w:id="2443" w:name="_Toc203206405"/>
      <w:r>
        <w:rPr>
          <w:rStyle w:val="CharDivNo"/>
        </w:rPr>
        <w:t>Division 8</w:t>
      </w:r>
      <w:r>
        <w:t> — </w:t>
      </w:r>
      <w:r>
        <w:rPr>
          <w:rStyle w:val="CharDivText"/>
        </w:rPr>
        <w:t>Payment of benefits</w:t>
      </w:r>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pPr>
        <w:pStyle w:val="Footnoteheading"/>
      </w:pPr>
      <w:r>
        <w:tab/>
        <w:t>[Heading inserted in Gazette 13 Apr 2007 p. 1655.]</w:t>
      </w:r>
    </w:p>
    <w:p>
      <w:pPr>
        <w:pStyle w:val="Heading5"/>
      </w:pPr>
      <w:bookmarkStart w:id="2444" w:name="_Toc203206406"/>
      <w:r>
        <w:rPr>
          <w:rStyle w:val="CharSectno"/>
        </w:rPr>
        <w:t>117</w:t>
      </w:r>
      <w:r>
        <w:t>.</w:t>
      </w:r>
      <w:r>
        <w:tab/>
        <w:t>Term used in this Division</w:t>
      </w:r>
      <w:bookmarkEnd w:id="2444"/>
    </w:p>
    <w:p>
      <w:pPr>
        <w:pStyle w:val="Subsection"/>
      </w:pPr>
      <w:r>
        <w:tab/>
      </w:r>
      <w:r>
        <w:tab/>
        <w:t xml:space="preserve">In this Division, other than regulation 122 — </w:t>
      </w:r>
    </w:p>
    <w:p>
      <w:pPr>
        <w:pStyle w:val="Defstart"/>
      </w:pPr>
      <w:r>
        <w:rPr>
          <w:b/>
        </w:rPr>
        <w:tab/>
        <w:t>“</w:t>
      </w:r>
      <w:r>
        <w:rPr>
          <w:rStyle w:val="CharDefText"/>
        </w:rPr>
        <w:t>earnings</w:t>
      </w:r>
      <w:r>
        <w:rPr>
          <w:b/>
        </w:rPr>
        <w:t>”</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445" w:name="_Toc203206407"/>
      <w:r>
        <w:rPr>
          <w:rStyle w:val="CharSectno"/>
        </w:rPr>
        <w:t>118</w:t>
      </w:r>
      <w:r>
        <w:t>.</w:t>
      </w:r>
      <w:r>
        <w:tab/>
        <w:t>Payment of GESB withdrawal benefit</w:t>
      </w:r>
      <w:bookmarkEnd w:id="2445"/>
    </w:p>
    <w:p>
      <w:pPr>
        <w:pStyle w:val="Subsection"/>
      </w:pPr>
      <w:r>
        <w:tab/>
        <w:t>(1)</w:t>
      </w:r>
      <w:r>
        <w:tab/>
        <w:t xml:space="preserve">Subject to subregulation (2) and regulations 123, 124 and 125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pPr>
      <w:r>
        <w:tab/>
        <w:t>(a)</w:t>
      </w:r>
      <w:r>
        <w:tab/>
        <w:t xml:space="preserve">satisfies the Board that he or she is retired; and </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spacing w:before="120"/>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spacing w:before="120"/>
        <w:rPr>
          <w:snapToGrid w:val="0"/>
        </w:rPr>
      </w:pPr>
      <w:r>
        <w:rPr>
          <w:snapToGrid w:val="0"/>
        </w:rPr>
        <w:tab/>
        <w:t>(5)</w:t>
      </w:r>
      <w:r>
        <w:rPr>
          <w:snapToGrid w:val="0"/>
        </w:rPr>
        <w:tab/>
        <w:t xml:space="preserve">For the purposes of subregulation (1)(b) a </w:t>
      </w:r>
      <w:r>
        <w:t xml:space="preserve">Member is </w:t>
      </w:r>
      <w:r>
        <w:rPr>
          <w:b/>
          <w:bCs/>
        </w:rPr>
        <w:t>“suffering permanent</w:t>
      </w:r>
      <w:r>
        <w:rPr>
          <w:b/>
          <w:snapToGrid w:val="0"/>
        </w:rPr>
        <w:t xml:space="preserve">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446" w:name="_Toc131926759"/>
      <w:r>
        <w:tab/>
        <w:t>[Regulation 118 inserted in Gazette 13 Apr 2007 p. 1655-6; amended in Gazette 1 Apr 2008 p. 1284-5.]</w:t>
      </w:r>
    </w:p>
    <w:p>
      <w:pPr>
        <w:pStyle w:val="Heading5"/>
      </w:pPr>
      <w:bookmarkStart w:id="2447" w:name="_Toc203206408"/>
      <w:r>
        <w:rPr>
          <w:rStyle w:val="CharSectno"/>
        </w:rPr>
        <w:t>119</w:t>
      </w:r>
      <w:r>
        <w:t>.</w:t>
      </w:r>
      <w:r>
        <w:tab/>
        <w:t>Member with preserved benefit who again becomes a worker</w:t>
      </w:r>
      <w:bookmarkEnd w:id="2446"/>
      <w:bookmarkEnd w:id="2447"/>
    </w:p>
    <w:p>
      <w:pPr>
        <w:pStyle w:val="Subsection"/>
        <w:spacing w:before="120"/>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448" w:name="_Toc203206409"/>
      <w:r>
        <w:rPr>
          <w:rStyle w:val="CharSectno"/>
        </w:rPr>
        <w:t>120</w:t>
      </w:r>
      <w:r>
        <w:t>.</w:t>
      </w:r>
      <w:r>
        <w:tab/>
        <w:t>Transfer of benefit to another scheme or superannuation fund</w:t>
      </w:r>
      <w:bookmarkEnd w:id="2448"/>
      <w:r>
        <w:t xml:space="preserve"> </w:t>
      </w:r>
    </w:p>
    <w:p>
      <w:pPr>
        <w:pStyle w:val="Subsection"/>
        <w:spacing w:before="120"/>
      </w:pPr>
      <w:r>
        <w:rPr>
          <w:snapToGrid w:val="0"/>
        </w:rPr>
        <w:tab/>
      </w:r>
      <w:r>
        <w:rPr>
          <w:snapToGrid w:val="0"/>
        </w:rPr>
        <w:tab/>
      </w:r>
      <w:r>
        <w:t>A GESB Super Member who is entitled to —</w:t>
      </w:r>
    </w:p>
    <w:p>
      <w:pPr>
        <w:pStyle w:val="Indenta"/>
      </w:pPr>
      <w:r>
        <w:tab/>
        <w:t>(a)</w:t>
      </w:r>
      <w:r>
        <w:tab/>
        <w:t>payment of a benefit; or</w:t>
      </w:r>
    </w:p>
    <w:p>
      <w:pPr>
        <w:pStyle w:val="Indenta"/>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449" w:name="_Toc203206410"/>
      <w:r>
        <w:rPr>
          <w:rStyle w:val="CharSectno"/>
        </w:rPr>
        <w:t>121</w:t>
      </w:r>
      <w:r>
        <w:t>.</w:t>
      </w:r>
      <w:r>
        <w:tab/>
        <w:t>Payment of death benefits</w:t>
      </w:r>
      <w:bookmarkEnd w:id="2449"/>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death benefit</w:t>
      </w:r>
      <w:r>
        <w:rPr>
          <w:b/>
        </w:rPr>
        <w: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t>“</w:t>
      </w:r>
      <w:r>
        <w:rPr>
          <w:rStyle w:val="CharDefText"/>
        </w:rPr>
        <w:t>dependant</w:t>
      </w:r>
      <w:r>
        <w:rPr>
          <w:b/>
        </w:rPr>
        <w:t>”</w:t>
      </w:r>
      <w:r>
        <w:t xml:space="preserve"> has the same meaning as it has in section 10 of the SIS Act. </w:t>
      </w:r>
    </w:p>
    <w:p>
      <w:pPr>
        <w:pStyle w:val="Footnotesection"/>
      </w:pPr>
      <w:r>
        <w:tab/>
        <w:t>[Regulation 121 inserted in Gazette 13 Apr 2007 p. 1657-8.]</w:t>
      </w:r>
    </w:p>
    <w:p>
      <w:pPr>
        <w:pStyle w:val="Heading5"/>
      </w:pPr>
      <w:bookmarkStart w:id="2450" w:name="_Toc203206411"/>
      <w:r>
        <w:rPr>
          <w:rStyle w:val="CharSectno"/>
        </w:rPr>
        <w:t>122</w:t>
      </w:r>
      <w:r>
        <w:t>.</w:t>
      </w:r>
      <w:r>
        <w:tab/>
        <w:t>Payment or transfer out of transferred in benefits or ETPs</w:t>
      </w:r>
      <w:bookmarkEnd w:id="2450"/>
    </w:p>
    <w:p>
      <w:pPr>
        <w:pStyle w:val="Subsection"/>
      </w:pPr>
      <w:r>
        <w:tab/>
        <w:t>(1)</w:t>
      </w:r>
      <w:r>
        <w:tab/>
        <w:t xml:space="preserve">A GESB Super Member who has a transferred benefit may request the Board to — </w:t>
      </w:r>
    </w:p>
    <w:p>
      <w:pPr>
        <w:pStyle w:val="Indenta"/>
      </w:pPr>
      <w:r>
        <w:tab/>
        <w:t>(a)</w:t>
      </w:r>
      <w:r>
        <w:tab/>
        <w:t xml:space="preserve">pay the benefit and earnings to the Member; or </w:t>
      </w:r>
    </w:p>
    <w:p>
      <w:pPr>
        <w:pStyle w:val="Indenta"/>
      </w:pPr>
      <w:r>
        <w:tab/>
        <w:t>(b)</w:t>
      </w:r>
      <w:r>
        <w:tab/>
        <w:t>transfer the benefit and earnings to another scheme or another superannuation fund,</w:t>
      </w:r>
    </w:p>
    <w:p>
      <w:pPr>
        <w:pStyle w:val="Subsection"/>
      </w:pPr>
      <w:r>
        <w:tab/>
      </w:r>
      <w:r>
        <w:tab/>
        <w:t>and the Board is to comply with that request.</w:t>
      </w:r>
    </w:p>
    <w:p>
      <w:pPr>
        <w:pStyle w:val="Subsection"/>
      </w:pPr>
      <w:r>
        <w:tab/>
        <w:t>(2)</w:t>
      </w:r>
      <w:r>
        <w:tab/>
        <w:t xml:space="preserve">A request under subregulation (1)(a) may be made — </w:t>
      </w:r>
    </w:p>
    <w:p>
      <w:pPr>
        <w:pStyle w:val="Indenta"/>
      </w:pPr>
      <w:r>
        <w:tab/>
        <w:t>(a)</w:t>
      </w:r>
      <w:r>
        <w:tab/>
        <w:t>in relation to so much of the benefit and earnings as constitute an unrestricted non</w:t>
      </w:r>
      <w:r>
        <w:noBreakHyphen/>
        <w:t xml:space="preserve">preserved benefit, at any time; or </w:t>
      </w:r>
    </w:p>
    <w:p>
      <w:pPr>
        <w:pStyle w:val="Indenta"/>
      </w:pPr>
      <w:r>
        <w:tab/>
        <w:t>(b)</w:t>
      </w:r>
      <w:r>
        <w:tab/>
        <w:t>in relation to so much of the benefit and earnings as constitute a restricted non</w:t>
      </w:r>
      <w:r>
        <w:noBreakHyphen/>
        <w:t>preserved benefit, at any time after the Member has ceased to be a worker; or</w:t>
      </w:r>
    </w:p>
    <w:p>
      <w:pPr>
        <w:pStyle w:val="Indenta"/>
      </w:pPr>
      <w:r>
        <w:tab/>
        <w:t>(c)</w:t>
      </w:r>
      <w:r>
        <w:tab/>
        <w:t>in relation to an eligible termination payment other than a benefit transferred from a superannuation fund, at any time.</w:t>
      </w:r>
    </w:p>
    <w:p>
      <w:pPr>
        <w:pStyle w:val="Subsection"/>
      </w:pPr>
      <w:r>
        <w:tab/>
        <w:t>(3)</w:t>
      </w:r>
      <w:r>
        <w:tab/>
        <w:t>A request under subregulation (1)(b) may be made at any time.</w:t>
      </w:r>
    </w:p>
    <w:p>
      <w:pPr>
        <w:pStyle w:val="Ednotesubsection"/>
      </w:pPr>
      <w:r>
        <w:tab/>
        <w:t>[(4)-(6)</w:t>
      </w:r>
      <w:r>
        <w:tab/>
        <w:t>repealed]</w:t>
      </w:r>
    </w:p>
    <w:p>
      <w:pPr>
        <w:pStyle w:val="Subsection"/>
      </w:pPr>
      <w:r>
        <w:tab/>
        <w:t>(7)</w:t>
      </w:r>
      <w:r>
        <w:tab/>
        <w:t xml:space="preserve">In this regulation — </w:t>
      </w:r>
    </w:p>
    <w:p>
      <w:pPr>
        <w:pStyle w:val="Defstart"/>
      </w:pPr>
      <w:r>
        <w:rPr>
          <w:b/>
        </w:rPr>
        <w:tab/>
        <w:t>“</w:t>
      </w:r>
      <w:r>
        <w:rPr>
          <w:rStyle w:val="CharDefText"/>
        </w:rPr>
        <w:t>earnings</w:t>
      </w:r>
      <w:r>
        <w:rPr>
          <w:b/>
        </w:rPr>
        <w:t>”</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b/>
          <w:bCs/>
        </w:rPr>
        <w:t>“</w:t>
      </w:r>
      <w:r>
        <w:rPr>
          <w:rStyle w:val="CharDefText"/>
        </w:rPr>
        <w:t>transferred benefit</w:t>
      </w:r>
      <w:r>
        <w:rPr>
          <w:b/>
          <w:bCs/>
        </w:rPr>
        <w:t>”</w:t>
      </w:r>
      <w:r>
        <w:t xml:space="preserve"> means a benefit or other eligible termination payment that has been transferred to the GESB Super Scheme under regulation 96.</w:t>
      </w:r>
    </w:p>
    <w:p>
      <w:pPr>
        <w:pStyle w:val="Footnotesection"/>
      </w:pPr>
      <w:r>
        <w:tab/>
        <w:t>[Regulation 122 inserted in Gazette 13 Apr 2007 p. 1658-9; amended in Gazette 1 Apr 2008 p. 1285.]</w:t>
      </w:r>
    </w:p>
    <w:p>
      <w:pPr>
        <w:pStyle w:val="Heading5"/>
      </w:pPr>
      <w:bookmarkStart w:id="2451" w:name="_Toc203206412"/>
      <w:r>
        <w:rPr>
          <w:rStyle w:val="CharSectno"/>
        </w:rPr>
        <w:t>122A</w:t>
      </w:r>
      <w:r>
        <w:t>.</w:t>
      </w:r>
      <w:r>
        <w:tab/>
        <w:t>Payment or transfer of all or part of benefit</w:t>
      </w:r>
      <w:bookmarkEnd w:id="2451"/>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2452" w:name="_Toc203206413"/>
      <w:r>
        <w:rPr>
          <w:rStyle w:val="CharSectno"/>
        </w:rPr>
        <w:t>123</w:t>
      </w:r>
      <w:r>
        <w:t>.</w:t>
      </w:r>
      <w:r>
        <w:tab/>
        <w:t>Early release of benefit — severe financial hardship or compassionate grounds</w:t>
      </w:r>
      <w:bookmarkEnd w:id="2452"/>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w:t>
      </w:r>
      <w:r>
        <w:t xml:space="preserve"> have the same meanings as they have in Part 6 of the SIS Regulations.</w:t>
      </w:r>
    </w:p>
    <w:p>
      <w:pPr>
        <w:pStyle w:val="Footnotesection"/>
      </w:pPr>
      <w:r>
        <w:tab/>
        <w:t>[Regulation 123 inserted in Gazette 13 Apr 2007 p. 1659-60.]</w:t>
      </w:r>
    </w:p>
    <w:p>
      <w:pPr>
        <w:pStyle w:val="Heading5"/>
      </w:pPr>
      <w:bookmarkStart w:id="2453" w:name="_Toc203206414"/>
      <w:r>
        <w:rPr>
          <w:rStyle w:val="CharSectno"/>
        </w:rPr>
        <w:t>124</w:t>
      </w:r>
      <w:r>
        <w:t>.</w:t>
      </w:r>
      <w:r>
        <w:tab/>
        <w:t>Early release of benefit — phased retirement</w:t>
      </w:r>
      <w:bookmarkEnd w:id="2453"/>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454" w:name="_Toc203206415"/>
      <w:r>
        <w:rPr>
          <w:rStyle w:val="CharSectno"/>
        </w:rPr>
        <w:t>125</w:t>
      </w:r>
      <w:r>
        <w:t>.</w:t>
      </w:r>
      <w:r>
        <w:tab/>
        <w:t>Early release of benefits — temporary resident departing Australia</w:t>
      </w:r>
      <w:bookmarkEnd w:id="2454"/>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455" w:name="_Toc203206416"/>
      <w:r>
        <w:rPr>
          <w:rStyle w:val="CharSectno"/>
        </w:rPr>
        <w:t>126</w:t>
      </w:r>
      <w:r>
        <w:t>.</w:t>
      </w:r>
      <w:r>
        <w:tab/>
        <w:t>Transfer to eligible rollover fund</w:t>
      </w:r>
      <w:bookmarkEnd w:id="2455"/>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456" w:name="_Toc164574428"/>
      <w:bookmarkStart w:id="2457" w:name="_Toc164754185"/>
      <w:bookmarkStart w:id="2458" w:name="_Toc168906891"/>
      <w:bookmarkStart w:id="2459" w:name="_Toc168908252"/>
      <w:bookmarkStart w:id="2460" w:name="_Toc168973427"/>
      <w:bookmarkStart w:id="2461" w:name="_Toc171314976"/>
      <w:bookmarkStart w:id="2462" w:name="_Toc171392068"/>
      <w:bookmarkStart w:id="2463" w:name="_Toc172523681"/>
      <w:r>
        <w:t>[</w:t>
      </w:r>
      <w:r>
        <w:rPr>
          <w:b/>
        </w:rPr>
        <w:t>127 to 169.</w:t>
      </w:r>
      <w:r>
        <w:rPr>
          <w:b/>
        </w:rPr>
        <w:tab/>
      </w:r>
      <w:r>
        <w:t>Reserved.]</w:t>
      </w:r>
    </w:p>
    <w:p>
      <w:pPr>
        <w:pStyle w:val="Heading2"/>
      </w:pPr>
      <w:bookmarkStart w:id="2464" w:name="_Toc173222912"/>
      <w:bookmarkStart w:id="2465" w:name="_Toc174518007"/>
      <w:bookmarkStart w:id="2466" w:name="_Toc196279957"/>
      <w:bookmarkStart w:id="2467" w:name="_Toc196288194"/>
      <w:bookmarkStart w:id="2468" w:name="_Toc196288643"/>
      <w:bookmarkStart w:id="2469" w:name="_Toc196295558"/>
      <w:bookmarkStart w:id="2470" w:name="_Toc196300938"/>
      <w:bookmarkStart w:id="2471" w:name="_Toc196301390"/>
      <w:bookmarkStart w:id="2472" w:name="_Toc196301662"/>
      <w:bookmarkStart w:id="2473" w:name="_Toc202852712"/>
      <w:bookmarkStart w:id="2474" w:name="_Toc203206417"/>
      <w:r>
        <w:rPr>
          <w:rStyle w:val="CharPartNo"/>
        </w:rPr>
        <w:t>Part 4</w:t>
      </w:r>
      <w:r>
        <w:t> — </w:t>
      </w:r>
      <w:r>
        <w:rPr>
          <w:rStyle w:val="CharPartText"/>
        </w:rPr>
        <w:t>Retirement Income Scheme</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pPr>
        <w:pStyle w:val="Footnoteheading"/>
        <w:tabs>
          <w:tab w:val="left" w:pos="851"/>
        </w:tabs>
      </w:pPr>
      <w:r>
        <w:tab/>
        <w:t>[Heading inserted in Gazette 19 Mar 2003 p. 817.]</w:t>
      </w:r>
    </w:p>
    <w:p>
      <w:pPr>
        <w:pStyle w:val="Heading3"/>
      </w:pPr>
      <w:bookmarkStart w:id="2475" w:name="_Toc77483952"/>
      <w:bookmarkStart w:id="2476" w:name="_Toc77484333"/>
      <w:bookmarkStart w:id="2477" w:name="_Toc77484678"/>
      <w:bookmarkStart w:id="2478" w:name="_Toc77488802"/>
      <w:bookmarkStart w:id="2479" w:name="_Toc77490282"/>
      <w:bookmarkStart w:id="2480" w:name="_Toc77492097"/>
      <w:bookmarkStart w:id="2481" w:name="_Toc77495655"/>
      <w:bookmarkStart w:id="2482" w:name="_Toc77498170"/>
      <w:bookmarkStart w:id="2483" w:name="_Toc89248132"/>
      <w:bookmarkStart w:id="2484" w:name="_Toc89248479"/>
      <w:bookmarkStart w:id="2485" w:name="_Toc89753572"/>
      <w:bookmarkStart w:id="2486" w:name="_Toc89759520"/>
      <w:bookmarkStart w:id="2487" w:name="_Toc89763885"/>
      <w:bookmarkStart w:id="2488" w:name="_Toc89769661"/>
      <w:bookmarkStart w:id="2489" w:name="_Toc90378093"/>
      <w:bookmarkStart w:id="2490" w:name="_Toc90437021"/>
      <w:bookmarkStart w:id="2491" w:name="_Toc109185120"/>
      <w:bookmarkStart w:id="2492" w:name="_Toc109185491"/>
      <w:bookmarkStart w:id="2493" w:name="_Toc109192809"/>
      <w:bookmarkStart w:id="2494" w:name="_Toc109205594"/>
      <w:bookmarkStart w:id="2495" w:name="_Toc110309415"/>
      <w:bookmarkStart w:id="2496" w:name="_Toc110310096"/>
      <w:bookmarkStart w:id="2497" w:name="_Toc112732007"/>
      <w:bookmarkStart w:id="2498" w:name="_Toc112745523"/>
      <w:bookmarkStart w:id="2499" w:name="_Toc112751390"/>
      <w:bookmarkStart w:id="2500" w:name="_Toc114560306"/>
      <w:bookmarkStart w:id="2501" w:name="_Toc116122211"/>
      <w:bookmarkStart w:id="2502" w:name="_Toc131926767"/>
      <w:bookmarkStart w:id="2503" w:name="_Toc136338855"/>
      <w:bookmarkStart w:id="2504" w:name="_Toc136401136"/>
      <w:bookmarkStart w:id="2505" w:name="_Toc141158780"/>
      <w:bookmarkStart w:id="2506" w:name="_Toc147729374"/>
      <w:bookmarkStart w:id="2507" w:name="_Toc147740370"/>
      <w:bookmarkStart w:id="2508" w:name="_Toc149971167"/>
      <w:bookmarkStart w:id="2509" w:name="_Toc164232521"/>
      <w:bookmarkStart w:id="2510" w:name="_Toc164232895"/>
      <w:bookmarkStart w:id="2511" w:name="_Toc164244941"/>
      <w:bookmarkStart w:id="2512" w:name="_Toc164574429"/>
      <w:bookmarkStart w:id="2513" w:name="_Toc164754186"/>
      <w:bookmarkStart w:id="2514" w:name="_Toc168906892"/>
      <w:bookmarkStart w:id="2515" w:name="_Toc168908253"/>
      <w:bookmarkStart w:id="2516" w:name="_Toc168973428"/>
      <w:bookmarkStart w:id="2517" w:name="_Toc171314977"/>
      <w:bookmarkStart w:id="2518" w:name="_Toc171392069"/>
      <w:bookmarkStart w:id="2519" w:name="_Toc172523682"/>
      <w:bookmarkStart w:id="2520" w:name="_Toc173222913"/>
      <w:bookmarkStart w:id="2521" w:name="_Toc174518008"/>
      <w:bookmarkStart w:id="2522" w:name="_Toc196279958"/>
      <w:bookmarkStart w:id="2523" w:name="_Toc196288195"/>
      <w:bookmarkStart w:id="2524" w:name="_Toc196288644"/>
      <w:bookmarkStart w:id="2525" w:name="_Toc196295559"/>
      <w:bookmarkStart w:id="2526" w:name="_Toc196300939"/>
      <w:bookmarkStart w:id="2527" w:name="_Toc196301391"/>
      <w:bookmarkStart w:id="2528" w:name="_Toc196301663"/>
      <w:bookmarkStart w:id="2529" w:name="_Toc202852713"/>
      <w:bookmarkStart w:id="2530" w:name="_Toc203206418"/>
      <w:r>
        <w:rPr>
          <w:rStyle w:val="CharDivNo"/>
        </w:rPr>
        <w:t>Division 1</w:t>
      </w:r>
      <w:r>
        <w:t> — </w:t>
      </w:r>
      <w:r>
        <w:rPr>
          <w:rStyle w:val="CharDivText"/>
        </w:rPr>
        <w:t>Establishment and preliminary</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pPr>
        <w:pStyle w:val="Footnoteheading"/>
        <w:tabs>
          <w:tab w:val="left" w:pos="851"/>
        </w:tabs>
      </w:pPr>
      <w:r>
        <w:tab/>
        <w:t>[Heading inserted in Gazette 19 Mar 2003 p. 817.]</w:t>
      </w:r>
    </w:p>
    <w:p>
      <w:pPr>
        <w:pStyle w:val="Heading5"/>
      </w:pPr>
      <w:bookmarkStart w:id="2531" w:name="_Toc112732008"/>
      <w:bookmarkStart w:id="2532" w:name="_Toc203206419"/>
      <w:r>
        <w:rPr>
          <w:rStyle w:val="CharSectno"/>
        </w:rPr>
        <w:t>170</w:t>
      </w:r>
      <w:r>
        <w:t>.</w:t>
      </w:r>
      <w:r>
        <w:tab/>
        <w:t>Establishment of Retirement Income Scheme</w:t>
      </w:r>
      <w:bookmarkEnd w:id="2531"/>
      <w:bookmarkEnd w:id="2532"/>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533" w:name="_Toc112732009"/>
      <w:bookmarkStart w:id="2534" w:name="_Toc203206420"/>
      <w:r>
        <w:rPr>
          <w:rStyle w:val="CharSectno"/>
        </w:rPr>
        <w:t>171</w:t>
      </w:r>
      <w:r>
        <w:t>.</w:t>
      </w:r>
      <w:r>
        <w:tab/>
      </w:r>
      <w:bookmarkEnd w:id="2533"/>
      <w:r>
        <w:t>Terms used in this Part</w:t>
      </w:r>
      <w:bookmarkEnd w:id="2534"/>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535" w:name="_Toc77483955"/>
      <w:bookmarkStart w:id="2536" w:name="_Toc77484336"/>
      <w:bookmarkStart w:id="2537" w:name="_Toc77484681"/>
      <w:bookmarkStart w:id="2538" w:name="_Toc77488805"/>
      <w:bookmarkStart w:id="2539" w:name="_Toc77490285"/>
      <w:bookmarkStart w:id="2540" w:name="_Toc77492100"/>
      <w:bookmarkStart w:id="2541" w:name="_Toc77495658"/>
      <w:bookmarkStart w:id="2542" w:name="_Toc77498173"/>
      <w:bookmarkStart w:id="2543" w:name="_Toc89248135"/>
      <w:bookmarkStart w:id="2544" w:name="_Toc89248482"/>
      <w:bookmarkStart w:id="2545" w:name="_Toc89753575"/>
      <w:bookmarkStart w:id="2546" w:name="_Toc89759523"/>
      <w:bookmarkStart w:id="2547" w:name="_Toc89763888"/>
      <w:bookmarkStart w:id="2548" w:name="_Toc89769664"/>
      <w:bookmarkStart w:id="2549" w:name="_Toc90378096"/>
      <w:bookmarkStart w:id="2550" w:name="_Toc90437024"/>
      <w:bookmarkStart w:id="2551" w:name="_Toc109185123"/>
      <w:bookmarkStart w:id="2552" w:name="_Toc109185494"/>
      <w:bookmarkStart w:id="2553" w:name="_Toc109192812"/>
      <w:bookmarkStart w:id="2554" w:name="_Toc109205597"/>
      <w:bookmarkStart w:id="2555" w:name="_Toc110309418"/>
      <w:bookmarkStart w:id="2556" w:name="_Toc110310099"/>
      <w:bookmarkStart w:id="2557" w:name="_Toc112732010"/>
      <w:bookmarkStart w:id="2558" w:name="_Toc112745526"/>
      <w:bookmarkStart w:id="2559" w:name="_Toc112751393"/>
      <w:bookmarkStart w:id="2560" w:name="_Toc114560309"/>
      <w:bookmarkStart w:id="2561" w:name="_Toc116122214"/>
      <w:bookmarkStart w:id="2562" w:name="_Toc131926770"/>
      <w:bookmarkStart w:id="2563" w:name="_Toc136338858"/>
      <w:bookmarkStart w:id="2564" w:name="_Toc136401139"/>
      <w:bookmarkStart w:id="2565" w:name="_Toc141158783"/>
      <w:bookmarkStart w:id="2566" w:name="_Toc147729377"/>
      <w:bookmarkStart w:id="2567" w:name="_Toc147740373"/>
      <w:bookmarkStart w:id="2568" w:name="_Toc149971170"/>
      <w:bookmarkStart w:id="2569" w:name="_Toc164232524"/>
      <w:bookmarkStart w:id="2570" w:name="_Toc164232898"/>
      <w:bookmarkStart w:id="2571" w:name="_Toc164244944"/>
      <w:bookmarkStart w:id="2572" w:name="_Toc164574432"/>
      <w:bookmarkStart w:id="2573" w:name="_Toc164754189"/>
      <w:bookmarkStart w:id="2574" w:name="_Toc168906895"/>
      <w:bookmarkStart w:id="2575" w:name="_Toc168908256"/>
      <w:bookmarkStart w:id="2576" w:name="_Toc168973431"/>
      <w:bookmarkStart w:id="2577" w:name="_Toc171314980"/>
      <w:bookmarkStart w:id="2578" w:name="_Toc171392072"/>
      <w:bookmarkStart w:id="2579" w:name="_Toc172523685"/>
      <w:bookmarkStart w:id="2580" w:name="_Toc173222916"/>
      <w:bookmarkStart w:id="2581" w:name="_Toc174518011"/>
      <w:bookmarkStart w:id="2582" w:name="_Toc196279961"/>
      <w:bookmarkStart w:id="2583" w:name="_Toc196288198"/>
      <w:bookmarkStart w:id="2584" w:name="_Toc196288647"/>
      <w:bookmarkStart w:id="2585" w:name="_Toc196295562"/>
      <w:bookmarkStart w:id="2586" w:name="_Toc196300942"/>
      <w:bookmarkStart w:id="2587" w:name="_Toc196301394"/>
      <w:bookmarkStart w:id="2588" w:name="_Toc196301666"/>
      <w:bookmarkStart w:id="2589" w:name="_Toc202852716"/>
      <w:bookmarkStart w:id="2590" w:name="_Toc203206421"/>
      <w:r>
        <w:rPr>
          <w:rStyle w:val="CharDivNo"/>
        </w:rPr>
        <w:t>Division 2</w:t>
      </w:r>
      <w:r>
        <w:t xml:space="preserve"> — </w:t>
      </w:r>
      <w:r>
        <w:rPr>
          <w:rStyle w:val="CharDivText"/>
        </w:rPr>
        <w:t>Membership</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p>
    <w:p>
      <w:pPr>
        <w:pStyle w:val="Footnoteheading"/>
      </w:pPr>
      <w:r>
        <w:tab/>
        <w:t>[Heading inserted in Gazette 19 Mar 2003 p. 818.]</w:t>
      </w:r>
    </w:p>
    <w:p>
      <w:pPr>
        <w:pStyle w:val="Heading5"/>
      </w:pPr>
      <w:bookmarkStart w:id="2591" w:name="_Toc112732011"/>
      <w:bookmarkStart w:id="2592" w:name="_Toc203206422"/>
      <w:r>
        <w:rPr>
          <w:rStyle w:val="CharSectno"/>
        </w:rPr>
        <w:t>172</w:t>
      </w:r>
      <w:r>
        <w:t>.</w:t>
      </w:r>
      <w:r>
        <w:tab/>
        <w:t>Members</w:t>
      </w:r>
      <w:bookmarkEnd w:id="2591"/>
      <w:bookmarkEnd w:id="2592"/>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repealed]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2593" w:name="_Toc112732012"/>
      <w:bookmarkStart w:id="2594" w:name="_Toc203206423"/>
      <w:r>
        <w:rPr>
          <w:rStyle w:val="CharSectno"/>
        </w:rPr>
        <w:t>173</w:t>
      </w:r>
      <w:r>
        <w:t>.</w:t>
      </w:r>
      <w:r>
        <w:tab/>
        <w:t>Additional or replacement pensions</w:t>
      </w:r>
      <w:bookmarkEnd w:id="2593"/>
      <w:bookmarkEnd w:id="2594"/>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2595" w:name="_Toc112732013"/>
      <w:bookmarkStart w:id="2596" w:name="_Toc203206424"/>
      <w:r>
        <w:rPr>
          <w:rStyle w:val="CharSectno"/>
        </w:rPr>
        <w:t>174</w:t>
      </w:r>
      <w:r>
        <w:t>.</w:t>
      </w:r>
      <w:r>
        <w:tab/>
        <w:t>Cessation of membership</w:t>
      </w:r>
      <w:bookmarkEnd w:id="2595"/>
      <w:bookmarkEnd w:id="2596"/>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2597" w:name="_Toc77483959"/>
      <w:bookmarkStart w:id="2598" w:name="_Toc77484340"/>
      <w:bookmarkStart w:id="2599" w:name="_Toc77484685"/>
      <w:bookmarkStart w:id="2600" w:name="_Toc77488809"/>
      <w:bookmarkStart w:id="2601" w:name="_Toc77490289"/>
      <w:bookmarkStart w:id="2602" w:name="_Toc77492104"/>
      <w:bookmarkStart w:id="2603" w:name="_Toc77495662"/>
      <w:bookmarkStart w:id="2604" w:name="_Toc77498177"/>
      <w:bookmarkStart w:id="2605" w:name="_Toc89248139"/>
      <w:bookmarkStart w:id="2606" w:name="_Toc89248486"/>
      <w:bookmarkStart w:id="2607" w:name="_Toc89753579"/>
      <w:bookmarkStart w:id="2608" w:name="_Toc89759527"/>
      <w:bookmarkStart w:id="2609" w:name="_Toc89763892"/>
      <w:bookmarkStart w:id="2610" w:name="_Toc89769668"/>
      <w:bookmarkStart w:id="2611" w:name="_Toc90378100"/>
      <w:bookmarkStart w:id="2612" w:name="_Toc90437028"/>
      <w:bookmarkStart w:id="2613" w:name="_Toc109185127"/>
      <w:bookmarkStart w:id="2614" w:name="_Toc109185498"/>
      <w:bookmarkStart w:id="2615" w:name="_Toc109192816"/>
      <w:bookmarkStart w:id="2616" w:name="_Toc109205601"/>
      <w:bookmarkStart w:id="2617" w:name="_Toc110309422"/>
      <w:bookmarkStart w:id="2618" w:name="_Toc110310103"/>
      <w:bookmarkStart w:id="2619" w:name="_Toc112732014"/>
      <w:bookmarkStart w:id="2620" w:name="_Toc112745530"/>
      <w:bookmarkStart w:id="2621" w:name="_Toc112751397"/>
      <w:bookmarkStart w:id="2622" w:name="_Toc114560313"/>
      <w:bookmarkStart w:id="2623" w:name="_Toc116122218"/>
      <w:bookmarkStart w:id="2624" w:name="_Toc131926774"/>
      <w:bookmarkStart w:id="2625" w:name="_Toc136338862"/>
      <w:bookmarkStart w:id="2626" w:name="_Toc136401143"/>
      <w:bookmarkStart w:id="2627" w:name="_Toc141158787"/>
      <w:bookmarkStart w:id="2628" w:name="_Toc147729381"/>
      <w:bookmarkStart w:id="2629" w:name="_Toc147740377"/>
      <w:bookmarkStart w:id="2630" w:name="_Toc149971174"/>
      <w:bookmarkStart w:id="2631" w:name="_Toc164232528"/>
      <w:bookmarkStart w:id="2632" w:name="_Toc164232902"/>
      <w:bookmarkStart w:id="2633" w:name="_Toc164244948"/>
      <w:bookmarkStart w:id="2634" w:name="_Toc164574436"/>
      <w:bookmarkStart w:id="2635" w:name="_Toc164754193"/>
      <w:bookmarkStart w:id="2636" w:name="_Toc168906899"/>
      <w:bookmarkStart w:id="2637" w:name="_Toc168908260"/>
      <w:bookmarkStart w:id="2638" w:name="_Toc168973435"/>
      <w:bookmarkStart w:id="2639" w:name="_Toc171314984"/>
      <w:bookmarkStart w:id="2640" w:name="_Toc171392076"/>
      <w:bookmarkStart w:id="2641" w:name="_Toc172523689"/>
      <w:bookmarkStart w:id="2642" w:name="_Toc173222920"/>
      <w:bookmarkStart w:id="2643" w:name="_Toc174518015"/>
      <w:bookmarkStart w:id="2644" w:name="_Toc196279965"/>
      <w:bookmarkStart w:id="2645" w:name="_Toc196288202"/>
      <w:bookmarkStart w:id="2646" w:name="_Toc196288651"/>
      <w:bookmarkStart w:id="2647" w:name="_Toc196295566"/>
      <w:bookmarkStart w:id="2648" w:name="_Toc196300946"/>
      <w:bookmarkStart w:id="2649" w:name="_Toc196301398"/>
      <w:bookmarkStart w:id="2650" w:name="_Toc196301670"/>
      <w:bookmarkStart w:id="2651" w:name="_Toc202852720"/>
      <w:bookmarkStart w:id="2652" w:name="_Toc203206425"/>
      <w:r>
        <w:rPr>
          <w:rStyle w:val="CharDivNo"/>
        </w:rPr>
        <w:t>Division 3</w:t>
      </w:r>
      <w:r>
        <w:t xml:space="preserve"> — </w:t>
      </w:r>
      <w:r>
        <w:rPr>
          <w:rStyle w:val="CharDivText"/>
        </w:rPr>
        <w:t>Contributions</w:t>
      </w:r>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pPr>
        <w:pStyle w:val="Footnoteheading"/>
      </w:pPr>
      <w:r>
        <w:tab/>
        <w:t>[Heading inserted in Gazette 19 Mar 2003 p. 820.]</w:t>
      </w:r>
    </w:p>
    <w:p>
      <w:pPr>
        <w:pStyle w:val="Heading5"/>
      </w:pPr>
      <w:bookmarkStart w:id="2653" w:name="_Toc112732015"/>
      <w:bookmarkStart w:id="2654" w:name="_Toc203206426"/>
      <w:r>
        <w:rPr>
          <w:rStyle w:val="CharSectno"/>
        </w:rPr>
        <w:t>175</w:t>
      </w:r>
      <w:r>
        <w:t>.</w:t>
      </w:r>
      <w:r>
        <w:tab/>
        <w:t>Compulsory transfer for new Retirement Income Member</w:t>
      </w:r>
      <w:bookmarkEnd w:id="2653"/>
      <w:bookmarkEnd w:id="2654"/>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2655" w:name="_Toc112732016"/>
      <w:bookmarkStart w:id="2656" w:name="_Toc203206427"/>
      <w:r>
        <w:rPr>
          <w:rStyle w:val="CharSectno"/>
        </w:rPr>
        <w:t>176</w:t>
      </w:r>
      <w:r>
        <w:t>.</w:t>
      </w:r>
      <w:r>
        <w:tab/>
        <w:t>Contribution for an additional pension</w:t>
      </w:r>
      <w:bookmarkEnd w:id="2655"/>
      <w:bookmarkEnd w:id="2656"/>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2657" w:name="_Toc112732017"/>
      <w:bookmarkStart w:id="2658" w:name="_Toc203206428"/>
      <w:r>
        <w:rPr>
          <w:rStyle w:val="CharSectno"/>
        </w:rPr>
        <w:t>177</w:t>
      </w:r>
      <w:r>
        <w:t>.</w:t>
      </w:r>
      <w:r>
        <w:tab/>
        <w:t>Contribution and transfer for replacement pension</w:t>
      </w:r>
      <w:bookmarkEnd w:id="2657"/>
      <w:bookmarkEnd w:id="2658"/>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2659" w:name="_Toc112732018"/>
      <w:bookmarkStart w:id="2660" w:name="_Toc203206429"/>
      <w:bookmarkStart w:id="2661" w:name="_Toc77483963"/>
      <w:bookmarkStart w:id="2662" w:name="_Toc77484344"/>
      <w:bookmarkStart w:id="2663" w:name="_Toc77484689"/>
      <w:bookmarkStart w:id="2664" w:name="_Toc77488813"/>
      <w:bookmarkStart w:id="2665" w:name="_Toc77490293"/>
      <w:bookmarkStart w:id="2666" w:name="_Toc77492108"/>
      <w:bookmarkStart w:id="2667" w:name="_Toc77495666"/>
      <w:bookmarkStart w:id="2668" w:name="_Toc77498181"/>
      <w:bookmarkStart w:id="2669" w:name="_Toc89248143"/>
      <w:bookmarkStart w:id="2670" w:name="_Toc89248490"/>
      <w:bookmarkStart w:id="2671" w:name="_Toc89753583"/>
      <w:bookmarkStart w:id="2672" w:name="_Toc89759531"/>
      <w:r>
        <w:rPr>
          <w:rStyle w:val="CharSectno"/>
        </w:rPr>
        <w:t>177A</w:t>
      </w:r>
      <w:r>
        <w:t>.</w:t>
      </w:r>
      <w:r>
        <w:tab/>
        <w:t>Transfers must be directly to Retirement Income Scheme</w:t>
      </w:r>
      <w:bookmarkEnd w:id="2659"/>
      <w:bookmarkEnd w:id="2660"/>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2673" w:name="_Toc89763897"/>
      <w:bookmarkStart w:id="2674" w:name="_Toc89769673"/>
      <w:bookmarkStart w:id="2675" w:name="_Toc90378105"/>
      <w:bookmarkStart w:id="2676" w:name="_Toc90437033"/>
      <w:bookmarkStart w:id="2677" w:name="_Toc109185132"/>
      <w:bookmarkStart w:id="2678" w:name="_Toc109185503"/>
      <w:bookmarkStart w:id="2679" w:name="_Toc109192821"/>
      <w:bookmarkStart w:id="2680" w:name="_Toc109205606"/>
      <w:bookmarkStart w:id="2681" w:name="_Toc110309427"/>
      <w:bookmarkStart w:id="2682" w:name="_Toc110310108"/>
      <w:bookmarkStart w:id="2683" w:name="_Toc112732019"/>
      <w:bookmarkStart w:id="2684" w:name="_Toc112745535"/>
      <w:bookmarkStart w:id="2685" w:name="_Toc112751402"/>
      <w:bookmarkStart w:id="2686" w:name="_Toc114560318"/>
      <w:bookmarkStart w:id="2687" w:name="_Toc116122223"/>
      <w:bookmarkStart w:id="2688" w:name="_Toc131926779"/>
      <w:bookmarkStart w:id="2689" w:name="_Toc136338867"/>
      <w:bookmarkStart w:id="2690" w:name="_Toc136401148"/>
      <w:bookmarkStart w:id="2691" w:name="_Toc141158792"/>
      <w:bookmarkStart w:id="2692" w:name="_Toc147729386"/>
      <w:bookmarkStart w:id="2693" w:name="_Toc147740382"/>
      <w:bookmarkStart w:id="2694" w:name="_Toc149971179"/>
      <w:bookmarkStart w:id="2695" w:name="_Toc164232533"/>
      <w:bookmarkStart w:id="2696" w:name="_Toc164232907"/>
      <w:bookmarkStart w:id="2697" w:name="_Toc164244953"/>
      <w:bookmarkStart w:id="2698" w:name="_Toc164574441"/>
      <w:bookmarkStart w:id="2699" w:name="_Toc164754198"/>
      <w:bookmarkStart w:id="2700" w:name="_Toc168906904"/>
      <w:bookmarkStart w:id="2701" w:name="_Toc168908265"/>
      <w:bookmarkStart w:id="2702" w:name="_Toc168973440"/>
      <w:bookmarkStart w:id="2703" w:name="_Toc171314989"/>
      <w:bookmarkStart w:id="2704" w:name="_Toc171392081"/>
      <w:bookmarkStart w:id="2705" w:name="_Toc172523694"/>
      <w:bookmarkStart w:id="2706" w:name="_Toc173222925"/>
      <w:bookmarkStart w:id="2707" w:name="_Toc174518020"/>
      <w:bookmarkStart w:id="2708" w:name="_Toc196279970"/>
      <w:bookmarkStart w:id="2709" w:name="_Toc196288207"/>
      <w:bookmarkStart w:id="2710" w:name="_Toc196288656"/>
      <w:bookmarkStart w:id="2711" w:name="_Toc196295571"/>
      <w:bookmarkStart w:id="2712" w:name="_Toc196300951"/>
      <w:bookmarkStart w:id="2713" w:name="_Toc196301403"/>
      <w:bookmarkStart w:id="2714" w:name="_Toc196301675"/>
      <w:bookmarkStart w:id="2715" w:name="_Toc202852725"/>
      <w:bookmarkStart w:id="2716" w:name="_Toc203206430"/>
      <w:r>
        <w:rPr>
          <w:rStyle w:val="CharDivNo"/>
        </w:rPr>
        <w:t>Division 4</w:t>
      </w:r>
      <w:r>
        <w:t xml:space="preserve"> — </w:t>
      </w:r>
      <w:r>
        <w:rPr>
          <w:rStyle w:val="CharDivText"/>
        </w:rPr>
        <w:t>Retirement income accounts</w:t>
      </w:r>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p>
    <w:p>
      <w:pPr>
        <w:pStyle w:val="Footnoteheading"/>
      </w:pPr>
      <w:r>
        <w:tab/>
        <w:t>[Heading inserted in Gazette 19 Mar 2003 p. 822.]</w:t>
      </w:r>
    </w:p>
    <w:p>
      <w:pPr>
        <w:pStyle w:val="Heading5"/>
      </w:pPr>
      <w:bookmarkStart w:id="2717" w:name="_Toc112732020"/>
      <w:bookmarkStart w:id="2718" w:name="_Toc203206431"/>
      <w:r>
        <w:rPr>
          <w:rStyle w:val="CharSectno"/>
        </w:rPr>
        <w:t>178</w:t>
      </w:r>
      <w:r>
        <w:t>.</w:t>
      </w:r>
      <w:r>
        <w:tab/>
        <w:t>Retirement income accounts</w:t>
      </w:r>
      <w:bookmarkEnd w:id="2717"/>
      <w:bookmarkEnd w:id="2718"/>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2719" w:name="_Toc112732021"/>
      <w:bookmarkStart w:id="2720" w:name="_Toc203206432"/>
      <w:r>
        <w:rPr>
          <w:rStyle w:val="CharSectno"/>
        </w:rPr>
        <w:t>179</w:t>
      </w:r>
      <w:r>
        <w:t>.</w:t>
      </w:r>
      <w:r>
        <w:tab/>
        <w:t>Member may divide account into sub</w:t>
      </w:r>
      <w:r>
        <w:noBreakHyphen/>
        <w:t>accounts</w:t>
      </w:r>
      <w:bookmarkEnd w:id="2719"/>
      <w:bookmarkEnd w:id="2720"/>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2721" w:name="_Toc112732022"/>
      <w:bookmarkStart w:id="2722" w:name="_Toc203206433"/>
      <w:r>
        <w:rPr>
          <w:rStyle w:val="CharSectno"/>
        </w:rPr>
        <w:t>180</w:t>
      </w:r>
      <w:r>
        <w:t>.</w:t>
      </w:r>
      <w:r>
        <w:tab/>
        <w:t>Amounts to be credited to retirement income accounts</w:t>
      </w:r>
      <w:bookmarkEnd w:id="2721"/>
      <w:bookmarkEnd w:id="2722"/>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w:t>
      </w:r>
    </w:p>
    <w:p>
      <w:pPr>
        <w:pStyle w:val="Heading5"/>
      </w:pPr>
      <w:bookmarkStart w:id="2723" w:name="_Toc112732023"/>
      <w:bookmarkStart w:id="2724" w:name="_Toc203206434"/>
      <w:r>
        <w:rPr>
          <w:rStyle w:val="CharSectno"/>
        </w:rPr>
        <w:t>181</w:t>
      </w:r>
      <w:r>
        <w:t>.</w:t>
      </w:r>
      <w:r>
        <w:tab/>
        <w:t>Amounts to be debited to retirement income accounts</w:t>
      </w:r>
      <w:bookmarkEnd w:id="2723"/>
      <w:bookmarkEnd w:id="2724"/>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2725" w:name="_Toc112732024"/>
      <w:bookmarkStart w:id="2726" w:name="_Toc203206435"/>
      <w:r>
        <w:rPr>
          <w:rStyle w:val="CharSectno"/>
        </w:rPr>
        <w:t>182</w:t>
      </w:r>
      <w:r>
        <w:t>.</w:t>
      </w:r>
      <w:r>
        <w:tab/>
        <w:t>Earnings</w:t>
      </w:r>
      <w:bookmarkEnd w:id="2725"/>
      <w:bookmarkEnd w:id="2726"/>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2727" w:name="_Toc77483969"/>
      <w:bookmarkStart w:id="2728" w:name="_Toc77484350"/>
      <w:bookmarkStart w:id="2729" w:name="_Toc77484695"/>
      <w:bookmarkStart w:id="2730" w:name="_Toc77488819"/>
      <w:bookmarkStart w:id="2731" w:name="_Toc77490299"/>
      <w:bookmarkStart w:id="2732" w:name="_Toc77492114"/>
      <w:bookmarkStart w:id="2733" w:name="_Toc77495672"/>
      <w:bookmarkStart w:id="2734" w:name="_Toc77498187"/>
      <w:bookmarkStart w:id="2735" w:name="_Toc89248149"/>
      <w:bookmarkStart w:id="2736" w:name="_Toc89248496"/>
      <w:bookmarkStart w:id="2737" w:name="_Toc89753589"/>
      <w:bookmarkStart w:id="2738" w:name="_Toc89759537"/>
      <w:bookmarkStart w:id="2739" w:name="_Toc89763903"/>
      <w:bookmarkStart w:id="2740" w:name="_Toc89769679"/>
      <w:bookmarkStart w:id="2741" w:name="_Toc90378111"/>
      <w:bookmarkStart w:id="2742" w:name="_Toc90437039"/>
      <w:bookmarkStart w:id="2743" w:name="_Toc109185138"/>
      <w:bookmarkStart w:id="2744" w:name="_Toc109185509"/>
      <w:bookmarkStart w:id="2745" w:name="_Toc109192827"/>
      <w:bookmarkStart w:id="2746" w:name="_Toc109205612"/>
      <w:bookmarkStart w:id="2747" w:name="_Toc110309433"/>
      <w:bookmarkStart w:id="2748" w:name="_Toc110310114"/>
      <w:bookmarkStart w:id="2749" w:name="_Toc112732025"/>
      <w:bookmarkStart w:id="2750" w:name="_Toc112745541"/>
      <w:bookmarkStart w:id="2751" w:name="_Toc112751408"/>
      <w:bookmarkStart w:id="2752" w:name="_Toc114560324"/>
      <w:bookmarkStart w:id="2753" w:name="_Toc116122229"/>
      <w:bookmarkStart w:id="2754" w:name="_Toc131926785"/>
      <w:bookmarkStart w:id="2755" w:name="_Toc136338873"/>
      <w:bookmarkStart w:id="2756" w:name="_Toc136401154"/>
      <w:bookmarkStart w:id="2757" w:name="_Toc141158798"/>
      <w:bookmarkStart w:id="2758" w:name="_Toc147729392"/>
      <w:bookmarkStart w:id="2759" w:name="_Toc147740388"/>
      <w:bookmarkStart w:id="2760" w:name="_Toc149971185"/>
      <w:bookmarkStart w:id="2761" w:name="_Toc164232539"/>
      <w:bookmarkStart w:id="2762" w:name="_Toc164232913"/>
      <w:bookmarkStart w:id="2763" w:name="_Toc164244959"/>
      <w:bookmarkStart w:id="2764" w:name="_Toc164574447"/>
      <w:bookmarkStart w:id="2765" w:name="_Toc164754204"/>
      <w:bookmarkStart w:id="2766" w:name="_Toc168906910"/>
      <w:bookmarkStart w:id="2767" w:name="_Toc168908271"/>
      <w:bookmarkStart w:id="2768" w:name="_Toc168973446"/>
      <w:bookmarkStart w:id="2769" w:name="_Toc171314995"/>
      <w:bookmarkStart w:id="2770" w:name="_Toc171392087"/>
      <w:bookmarkStart w:id="2771" w:name="_Toc172523700"/>
      <w:bookmarkStart w:id="2772" w:name="_Toc173222931"/>
      <w:bookmarkStart w:id="2773" w:name="_Toc174518026"/>
      <w:bookmarkStart w:id="2774" w:name="_Toc196279976"/>
      <w:bookmarkStart w:id="2775" w:name="_Toc196288213"/>
      <w:bookmarkStart w:id="2776" w:name="_Toc196288662"/>
      <w:bookmarkStart w:id="2777" w:name="_Toc196295577"/>
      <w:bookmarkStart w:id="2778" w:name="_Toc196300957"/>
      <w:bookmarkStart w:id="2779" w:name="_Toc196301409"/>
      <w:bookmarkStart w:id="2780" w:name="_Toc196301681"/>
      <w:bookmarkStart w:id="2781" w:name="_Toc202852731"/>
      <w:bookmarkStart w:id="2782" w:name="_Toc203206436"/>
      <w:r>
        <w:rPr>
          <w:rStyle w:val="CharDivNo"/>
        </w:rPr>
        <w:t>Division 5</w:t>
      </w:r>
      <w:r>
        <w:t xml:space="preserve"> — </w:t>
      </w:r>
      <w:r>
        <w:rPr>
          <w:rStyle w:val="CharDivText"/>
        </w:rPr>
        <w:t>Member investment choice</w:t>
      </w:r>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p>
    <w:p>
      <w:pPr>
        <w:pStyle w:val="Footnoteheading"/>
      </w:pPr>
      <w:r>
        <w:tab/>
        <w:t>[Heading inserted in Gazette 19 Mar 2003 p. 825.]</w:t>
      </w:r>
    </w:p>
    <w:p>
      <w:pPr>
        <w:pStyle w:val="Heading5"/>
      </w:pPr>
      <w:bookmarkStart w:id="2783" w:name="_Toc112732026"/>
      <w:bookmarkStart w:id="2784" w:name="_Toc203206437"/>
      <w:r>
        <w:rPr>
          <w:rStyle w:val="CharSectno"/>
        </w:rPr>
        <w:t>183</w:t>
      </w:r>
      <w:r>
        <w:t>.</w:t>
      </w:r>
      <w:r>
        <w:tab/>
      </w:r>
      <w:bookmarkEnd w:id="2783"/>
      <w:r>
        <w:t>Terms used in this Division</w:t>
      </w:r>
      <w:bookmarkEnd w:id="2784"/>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2785" w:name="_Toc112732027"/>
      <w:bookmarkStart w:id="2786" w:name="_Toc203206438"/>
      <w:r>
        <w:rPr>
          <w:rStyle w:val="CharSectno"/>
        </w:rPr>
        <w:t>184</w:t>
      </w:r>
      <w:r>
        <w:t>.</w:t>
      </w:r>
      <w:r>
        <w:tab/>
        <w:t>Board to establish investment plans</w:t>
      </w:r>
      <w:bookmarkEnd w:id="2785"/>
      <w:bookmarkEnd w:id="2786"/>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2787" w:name="_Toc112732028"/>
      <w:bookmarkStart w:id="2788" w:name="_Toc203206439"/>
      <w:r>
        <w:rPr>
          <w:rStyle w:val="CharSectno"/>
        </w:rPr>
        <w:t>185</w:t>
      </w:r>
      <w:r>
        <w:t>.</w:t>
      </w:r>
      <w:r>
        <w:tab/>
        <w:t>Default plan</w:t>
      </w:r>
      <w:bookmarkEnd w:id="2787"/>
      <w:bookmarkEnd w:id="2788"/>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2789" w:name="_Toc112732029"/>
      <w:bookmarkStart w:id="2790" w:name="_Toc203206440"/>
      <w:r>
        <w:rPr>
          <w:rStyle w:val="CharSectno"/>
        </w:rPr>
        <w:t>186</w:t>
      </w:r>
      <w:r>
        <w:t>.</w:t>
      </w:r>
      <w:r>
        <w:tab/>
        <w:t>Member to select investment plan</w:t>
      </w:r>
      <w:bookmarkEnd w:id="2789"/>
      <w:bookmarkEnd w:id="2790"/>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 amended in Gazette 13 Apr 2007 p. 1591.]</w:t>
      </w:r>
    </w:p>
    <w:p>
      <w:pPr>
        <w:pStyle w:val="Heading5"/>
      </w:pPr>
      <w:bookmarkStart w:id="2791" w:name="_Toc112732030"/>
      <w:bookmarkStart w:id="2792" w:name="_Toc203206441"/>
      <w:r>
        <w:rPr>
          <w:rStyle w:val="CharSectno"/>
        </w:rPr>
        <w:t>187</w:t>
      </w:r>
      <w:r>
        <w:t>.</w:t>
      </w:r>
      <w:r>
        <w:tab/>
        <w:t>Board to invest assets to reflect Member’s choice</w:t>
      </w:r>
      <w:bookmarkEnd w:id="2791"/>
      <w:bookmarkEnd w:id="2792"/>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spacing w:before="200"/>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2793" w:name="_Toc112732031"/>
      <w:bookmarkStart w:id="2794" w:name="_Toc203206442"/>
      <w:r>
        <w:rPr>
          <w:rStyle w:val="CharSectno"/>
        </w:rPr>
        <w:t>188</w:t>
      </w:r>
      <w:r>
        <w:t>.</w:t>
      </w:r>
      <w:r>
        <w:tab/>
        <w:t>Determination of earning rates</w:t>
      </w:r>
      <w:bookmarkEnd w:id="2793"/>
      <w:bookmarkEnd w:id="279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2795" w:name="_Toc77483976"/>
      <w:bookmarkStart w:id="2796" w:name="_Toc77484357"/>
      <w:bookmarkStart w:id="2797" w:name="_Toc77484702"/>
      <w:bookmarkStart w:id="2798" w:name="_Toc77488826"/>
      <w:bookmarkStart w:id="2799" w:name="_Toc77490306"/>
      <w:bookmarkStart w:id="2800" w:name="_Toc77492121"/>
      <w:bookmarkStart w:id="2801" w:name="_Toc77495679"/>
      <w:bookmarkStart w:id="2802" w:name="_Toc77498194"/>
      <w:bookmarkStart w:id="2803" w:name="_Toc89248156"/>
      <w:bookmarkStart w:id="2804" w:name="_Toc89248503"/>
      <w:bookmarkStart w:id="2805" w:name="_Toc89753596"/>
      <w:bookmarkStart w:id="2806" w:name="_Toc89759544"/>
      <w:bookmarkStart w:id="2807" w:name="_Toc89763910"/>
      <w:bookmarkStart w:id="2808" w:name="_Toc89769686"/>
      <w:bookmarkStart w:id="2809" w:name="_Toc90378118"/>
      <w:bookmarkStart w:id="2810" w:name="_Toc90437046"/>
      <w:bookmarkStart w:id="2811" w:name="_Toc109185145"/>
      <w:bookmarkStart w:id="2812" w:name="_Toc109185516"/>
      <w:bookmarkStart w:id="2813" w:name="_Toc109192834"/>
      <w:bookmarkStart w:id="2814" w:name="_Toc109205619"/>
      <w:bookmarkStart w:id="2815" w:name="_Toc110309440"/>
      <w:bookmarkStart w:id="2816" w:name="_Toc110310121"/>
      <w:bookmarkStart w:id="2817" w:name="_Toc112732032"/>
      <w:bookmarkStart w:id="2818" w:name="_Toc112745548"/>
      <w:bookmarkStart w:id="2819" w:name="_Toc112751415"/>
      <w:bookmarkStart w:id="2820" w:name="_Toc114560331"/>
      <w:bookmarkStart w:id="2821" w:name="_Toc116122236"/>
      <w:bookmarkStart w:id="2822" w:name="_Toc131926792"/>
      <w:bookmarkStart w:id="2823" w:name="_Toc136338880"/>
      <w:bookmarkStart w:id="2824" w:name="_Toc136401161"/>
      <w:bookmarkStart w:id="2825" w:name="_Toc141158805"/>
      <w:bookmarkStart w:id="2826" w:name="_Toc147729399"/>
      <w:bookmarkStart w:id="2827" w:name="_Toc147740395"/>
      <w:bookmarkStart w:id="2828" w:name="_Toc149971192"/>
      <w:bookmarkStart w:id="2829" w:name="_Toc164232546"/>
      <w:bookmarkStart w:id="2830" w:name="_Toc164232920"/>
      <w:bookmarkStart w:id="2831" w:name="_Toc164244966"/>
      <w:bookmarkStart w:id="2832" w:name="_Toc164574454"/>
      <w:bookmarkStart w:id="2833" w:name="_Toc164754211"/>
      <w:bookmarkStart w:id="2834" w:name="_Toc168906917"/>
      <w:bookmarkStart w:id="2835" w:name="_Toc168908278"/>
      <w:bookmarkStart w:id="2836" w:name="_Toc168973453"/>
      <w:bookmarkStart w:id="2837" w:name="_Toc171315002"/>
      <w:bookmarkStart w:id="2838" w:name="_Toc171392094"/>
      <w:bookmarkStart w:id="2839" w:name="_Toc172523707"/>
      <w:bookmarkStart w:id="2840" w:name="_Toc173222938"/>
      <w:bookmarkStart w:id="2841" w:name="_Toc174518033"/>
      <w:bookmarkStart w:id="2842" w:name="_Toc196279983"/>
      <w:bookmarkStart w:id="2843" w:name="_Toc196288220"/>
      <w:bookmarkStart w:id="2844" w:name="_Toc196288669"/>
      <w:bookmarkStart w:id="2845" w:name="_Toc196295584"/>
      <w:bookmarkStart w:id="2846" w:name="_Toc196300964"/>
      <w:bookmarkStart w:id="2847" w:name="_Toc196301416"/>
      <w:bookmarkStart w:id="2848" w:name="_Toc196301688"/>
      <w:bookmarkStart w:id="2849" w:name="_Toc202852738"/>
      <w:bookmarkStart w:id="2850" w:name="_Toc203206443"/>
      <w:r>
        <w:rPr>
          <w:rStyle w:val="CharDivNo"/>
        </w:rPr>
        <w:t>Division 6</w:t>
      </w:r>
      <w:r>
        <w:t xml:space="preserve"> — </w:t>
      </w:r>
      <w:r>
        <w:rPr>
          <w:rStyle w:val="CharDivText"/>
        </w:rPr>
        <w:t>Pension and other benefits</w:t>
      </w:r>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Footnoteheading"/>
      </w:pPr>
      <w:r>
        <w:tab/>
        <w:t>[Heading inserted in Gazette 19 Mar 2003 p. 829.]</w:t>
      </w:r>
    </w:p>
    <w:p>
      <w:pPr>
        <w:pStyle w:val="Heading5"/>
      </w:pPr>
      <w:bookmarkStart w:id="2851" w:name="_Toc112732033"/>
      <w:bookmarkStart w:id="2852" w:name="_Toc203206444"/>
      <w:r>
        <w:rPr>
          <w:rStyle w:val="CharSectno"/>
        </w:rPr>
        <w:t>189</w:t>
      </w:r>
      <w:r>
        <w:t>.</w:t>
      </w:r>
      <w:r>
        <w:tab/>
        <w:t>Selection of payment frequency</w:t>
      </w:r>
      <w:bookmarkEnd w:id="2851"/>
      <w:bookmarkEnd w:id="285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2853" w:name="_Toc112732034"/>
      <w:bookmarkStart w:id="2854" w:name="_Toc203206445"/>
      <w:r>
        <w:rPr>
          <w:rStyle w:val="CharSectno"/>
        </w:rPr>
        <w:t>190</w:t>
      </w:r>
      <w:r>
        <w:t>.</w:t>
      </w:r>
      <w:r>
        <w:tab/>
        <w:t>Selection of pension amount</w:t>
      </w:r>
      <w:bookmarkEnd w:id="2853"/>
      <w:bookmarkEnd w:id="2854"/>
    </w:p>
    <w:p>
      <w:pPr>
        <w:pStyle w:val="Subsection"/>
        <w:spacing w:before="120"/>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2855" w:name="_Toc112732035"/>
      <w:bookmarkStart w:id="2856" w:name="_Toc203206446"/>
      <w:r>
        <w:rPr>
          <w:rStyle w:val="CharSectno"/>
        </w:rPr>
        <w:t>191</w:t>
      </w:r>
      <w:r>
        <w:t>.</w:t>
      </w:r>
      <w:r>
        <w:tab/>
        <w:t>Payment of pension</w:t>
      </w:r>
      <w:bookmarkEnd w:id="2855"/>
      <w:bookmarkEnd w:id="2856"/>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2857" w:name="_Toc112732036"/>
      <w:bookmarkStart w:id="2858" w:name="_Toc203206447"/>
      <w:r>
        <w:rPr>
          <w:rStyle w:val="CharSectno"/>
        </w:rPr>
        <w:t>192</w:t>
      </w:r>
      <w:r>
        <w:t>.</w:t>
      </w:r>
      <w:r>
        <w:tab/>
        <w:t>Withdrawal of lump sum</w:t>
      </w:r>
      <w:bookmarkEnd w:id="2857"/>
      <w:bookmarkEnd w:id="2858"/>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2859" w:name="_Toc112732037"/>
      <w:bookmarkStart w:id="2860" w:name="_Toc203206448"/>
      <w:r>
        <w:rPr>
          <w:rStyle w:val="CharSectno"/>
        </w:rPr>
        <w:t>193</w:t>
      </w:r>
      <w:r>
        <w:t>.</w:t>
      </w:r>
      <w:r>
        <w:tab/>
        <w:t>Death benefit options</w:t>
      </w:r>
      <w:bookmarkEnd w:id="2859"/>
      <w:bookmarkEnd w:id="2860"/>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2861" w:name="_Toc112732038"/>
      <w:bookmarkStart w:id="2862" w:name="_Toc203206449"/>
      <w:r>
        <w:rPr>
          <w:rStyle w:val="CharSectno"/>
        </w:rPr>
        <w:t>194</w:t>
      </w:r>
      <w:r>
        <w:t>.</w:t>
      </w:r>
      <w:r>
        <w:tab/>
        <w:t>Lump sum death benefit</w:t>
      </w:r>
      <w:bookmarkEnd w:id="2861"/>
      <w:bookmarkEnd w:id="286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2863" w:name="_Toc112732039"/>
      <w:bookmarkStart w:id="2864" w:name="_Toc203206450"/>
      <w:r>
        <w:rPr>
          <w:rStyle w:val="CharSectno"/>
        </w:rPr>
        <w:t>195</w:t>
      </w:r>
      <w:r>
        <w:t>.</w:t>
      </w:r>
      <w:r>
        <w:tab/>
        <w:t>Reversionary pension</w:t>
      </w:r>
      <w:bookmarkEnd w:id="2863"/>
      <w:bookmarkEnd w:id="2864"/>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2865" w:name="_Toc90378126"/>
      <w:bookmarkStart w:id="2866" w:name="_Toc90437054"/>
      <w:bookmarkStart w:id="2867" w:name="_Toc109185153"/>
      <w:bookmarkStart w:id="2868" w:name="_Toc109185524"/>
      <w:bookmarkStart w:id="2869" w:name="_Toc109192842"/>
      <w:bookmarkStart w:id="2870" w:name="_Toc109205627"/>
      <w:bookmarkStart w:id="2871" w:name="_Toc110309448"/>
      <w:bookmarkStart w:id="2872" w:name="_Toc110310129"/>
      <w:bookmarkStart w:id="2873" w:name="_Toc112732040"/>
      <w:bookmarkStart w:id="2874" w:name="_Toc112745556"/>
      <w:bookmarkStart w:id="2875" w:name="_Toc112751423"/>
      <w:bookmarkStart w:id="2876" w:name="_Toc114560339"/>
      <w:bookmarkStart w:id="2877" w:name="_Toc116122244"/>
      <w:bookmarkStart w:id="2878" w:name="_Toc131926800"/>
      <w:bookmarkStart w:id="2879" w:name="_Toc136338888"/>
      <w:bookmarkStart w:id="2880" w:name="_Toc136401169"/>
      <w:bookmarkStart w:id="2881" w:name="_Toc141158813"/>
      <w:bookmarkStart w:id="2882" w:name="_Toc147729407"/>
      <w:bookmarkStart w:id="2883" w:name="_Toc147740403"/>
      <w:bookmarkStart w:id="2884" w:name="_Toc149971200"/>
      <w:bookmarkStart w:id="2885" w:name="_Toc164232554"/>
      <w:bookmarkStart w:id="2886" w:name="_Toc164232928"/>
      <w:bookmarkStart w:id="2887" w:name="_Toc164244974"/>
      <w:bookmarkStart w:id="2888" w:name="_Toc164574462"/>
      <w:bookmarkStart w:id="2889" w:name="_Toc164754219"/>
      <w:bookmarkStart w:id="2890" w:name="_Toc168906925"/>
      <w:bookmarkStart w:id="2891" w:name="_Toc168908286"/>
      <w:bookmarkStart w:id="2892" w:name="_Toc168973461"/>
      <w:bookmarkStart w:id="2893" w:name="_Toc171315010"/>
      <w:bookmarkStart w:id="2894" w:name="_Toc171392102"/>
      <w:bookmarkStart w:id="2895" w:name="_Toc172523715"/>
      <w:bookmarkStart w:id="2896" w:name="_Toc173222946"/>
      <w:bookmarkStart w:id="2897" w:name="_Toc174518041"/>
      <w:bookmarkStart w:id="2898" w:name="_Toc196279991"/>
      <w:bookmarkStart w:id="2899" w:name="_Toc196288228"/>
      <w:bookmarkStart w:id="2900" w:name="_Toc196288677"/>
      <w:bookmarkStart w:id="2901" w:name="_Toc196295592"/>
      <w:bookmarkStart w:id="2902" w:name="_Toc196300972"/>
      <w:bookmarkStart w:id="2903" w:name="_Toc196301424"/>
      <w:bookmarkStart w:id="2904" w:name="_Toc196301696"/>
      <w:bookmarkStart w:id="2905" w:name="_Toc202852746"/>
      <w:bookmarkStart w:id="2906" w:name="_Toc203206451"/>
      <w:r>
        <w:rPr>
          <w:rStyle w:val="CharPartNo"/>
        </w:rPr>
        <w:t>Part 4A</w:t>
      </w:r>
      <w:r>
        <w:t> — </w:t>
      </w:r>
      <w:r>
        <w:rPr>
          <w:rStyle w:val="CharPartText"/>
        </w:rPr>
        <w:t>Term Allocated Pension Scheme</w:t>
      </w:r>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p>
    <w:p>
      <w:pPr>
        <w:pStyle w:val="Footnoteheading"/>
        <w:tabs>
          <w:tab w:val="left" w:pos="851"/>
        </w:tabs>
      </w:pPr>
      <w:r>
        <w:tab/>
        <w:t>[Heading inserted in Gazette 10 Dec 2004 p. 5896.]</w:t>
      </w:r>
    </w:p>
    <w:p>
      <w:pPr>
        <w:pStyle w:val="Heading3"/>
      </w:pPr>
      <w:bookmarkStart w:id="2907" w:name="_Toc90378127"/>
      <w:bookmarkStart w:id="2908" w:name="_Toc90437055"/>
      <w:bookmarkStart w:id="2909" w:name="_Toc109185154"/>
      <w:bookmarkStart w:id="2910" w:name="_Toc109185525"/>
      <w:bookmarkStart w:id="2911" w:name="_Toc109192843"/>
      <w:bookmarkStart w:id="2912" w:name="_Toc109205628"/>
      <w:bookmarkStart w:id="2913" w:name="_Toc110309449"/>
      <w:bookmarkStart w:id="2914" w:name="_Toc110310130"/>
      <w:bookmarkStart w:id="2915" w:name="_Toc112732041"/>
      <w:bookmarkStart w:id="2916" w:name="_Toc112745557"/>
      <w:bookmarkStart w:id="2917" w:name="_Toc112751424"/>
      <w:bookmarkStart w:id="2918" w:name="_Toc114560340"/>
      <w:bookmarkStart w:id="2919" w:name="_Toc116122245"/>
      <w:bookmarkStart w:id="2920" w:name="_Toc131926801"/>
      <w:bookmarkStart w:id="2921" w:name="_Toc136338889"/>
      <w:bookmarkStart w:id="2922" w:name="_Toc136401170"/>
      <w:bookmarkStart w:id="2923" w:name="_Toc141158814"/>
      <w:bookmarkStart w:id="2924" w:name="_Toc147729408"/>
      <w:bookmarkStart w:id="2925" w:name="_Toc147740404"/>
      <w:bookmarkStart w:id="2926" w:name="_Toc149971201"/>
      <w:bookmarkStart w:id="2927" w:name="_Toc164232555"/>
      <w:bookmarkStart w:id="2928" w:name="_Toc164232929"/>
      <w:bookmarkStart w:id="2929" w:name="_Toc164244975"/>
      <w:bookmarkStart w:id="2930" w:name="_Toc164574463"/>
      <w:bookmarkStart w:id="2931" w:name="_Toc164754220"/>
      <w:bookmarkStart w:id="2932" w:name="_Toc168906926"/>
      <w:bookmarkStart w:id="2933" w:name="_Toc168908287"/>
      <w:bookmarkStart w:id="2934" w:name="_Toc168973462"/>
      <w:bookmarkStart w:id="2935" w:name="_Toc171315011"/>
      <w:bookmarkStart w:id="2936" w:name="_Toc171392103"/>
      <w:bookmarkStart w:id="2937" w:name="_Toc172523716"/>
      <w:bookmarkStart w:id="2938" w:name="_Toc173222947"/>
      <w:bookmarkStart w:id="2939" w:name="_Toc174518042"/>
      <w:bookmarkStart w:id="2940" w:name="_Toc196279992"/>
      <w:bookmarkStart w:id="2941" w:name="_Toc196288229"/>
      <w:bookmarkStart w:id="2942" w:name="_Toc196288678"/>
      <w:bookmarkStart w:id="2943" w:name="_Toc196295593"/>
      <w:bookmarkStart w:id="2944" w:name="_Toc196300973"/>
      <w:bookmarkStart w:id="2945" w:name="_Toc196301425"/>
      <w:bookmarkStart w:id="2946" w:name="_Toc196301697"/>
      <w:bookmarkStart w:id="2947" w:name="_Toc202852747"/>
      <w:bookmarkStart w:id="2948" w:name="_Toc203206452"/>
      <w:r>
        <w:rPr>
          <w:rStyle w:val="CharDivNo"/>
        </w:rPr>
        <w:t>Division 1</w:t>
      </w:r>
      <w:r>
        <w:t> — </w:t>
      </w:r>
      <w:r>
        <w:rPr>
          <w:rStyle w:val="CharDivText"/>
        </w:rPr>
        <w:t>Establishment and preliminary</w:t>
      </w:r>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pPr>
        <w:pStyle w:val="Footnoteheading"/>
        <w:tabs>
          <w:tab w:val="left" w:pos="851"/>
        </w:tabs>
      </w:pPr>
      <w:r>
        <w:tab/>
        <w:t>[Heading inserted in Gazette 10 Dec 2004 p. 5896.]</w:t>
      </w:r>
    </w:p>
    <w:p>
      <w:pPr>
        <w:pStyle w:val="Heading5"/>
      </w:pPr>
      <w:bookmarkStart w:id="2949" w:name="_Toc112732042"/>
      <w:bookmarkStart w:id="2950" w:name="_Toc203206453"/>
      <w:r>
        <w:rPr>
          <w:rStyle w:val="CharSectno"/>
        </w:rPr>
        <w:t>196</w:t>
      </w:r>
      <w:r>
        <w:t>.</w:t>
      </w:r>
      <w:r>
        <w:tab/>
        <w:t>Establishment of Term Allocated Pension Scheme</w:t>
      </w:r>
      <w:bookmarkEnd w:id="2949"/>
      <w:bookmarkEnd w:id="2950"/>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2951" w:name="_Toc112732043"/>
      <w:bookmarkStart w:id="2952" w:name="_Toc203206454"/>
      <w:r>
        <w:rPr>
          <w:rStyle w:val="CharSectno"/>
        </w:rPr>
        <w:t>196A</w:t>
      </w:r>
      <w:r>
        <w:t>.</w:t>
      </w:r>
      <w:r>
        <w:tab/>
      </w:r>
      <w:bookmarkEnd w:id="2951"/>
      <w:r>
        <w:t>Terms used in this Part</w:t>
      </w:r>
      <w:bookmarkEnd w:id="2952"/>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2953" w:name="_Toc90378130"/>
      <w:bookmarkStart w:id="2954" w:name="_Toc90437058"/>
      <w:bookmarkStart w:id="2955" w:name="_Toc109185157"/>
      <w:bookmarkStart w:id="2956" w:name="_Toc109185528"/>
      <w:bookmarkStart w:id="2957" w:name="_Toc109192846"/>
      <w:bookmarkStart w:id="2958" w:name="_Toc109205631"/>
      <w:bookmarkStart w:id="2959" w:name="_Toc110309452"/>
      <w:bookmarkStart w:id="2960" w:name="_Toc110310133"/>
      <w:bookmarkStart w:id="2961" w:name="_Toc112732044"/>
      <w:bookmarkStart w:id="2962" w:name="_Toc112745560"/>
      <w:bookmarkStart w:id="2963" w:name="_Toc112751427"/>
      <w:bookmarkStart w:id="2964" w:name="_Toc114560343"/>
      <w:bookmarkStart w:id="2965" w:name="_Toc116122248"/>
      <w:bookmarkStart w:id="2966" w:name="_Toc131926804"/>
      <w:bookmarkStart w:id="2967" w:name="_Toc136338892"/>
      <w:bookmarkStart w:id="2968" w:name="_Toc136401173"/>
      <w:bookmarkStart w:id="2969" w:name="_Toc141158817"/>
      <w:bookmarkStart w:id="2970" w:name="_Toc147729411"/>
      <w:bookmarkStart w:id="2971" w:name="_Toc147740407"/>
      <w:bookmarkStart w:id="2972" w:name="_Toc149971204"/>
      <w:bookmarkStart w:id="2973" w:name="_Toc164232558"/>
      <w:bookmarkStart w:id="2974" w:name="_Toc164232932"/>
      <w:bookmarkStart w:id="2975" w:name="_Toc164244978"/>
      <w:bookmarkStart w:id="2976" w:name="_Toc164574466"/>
      <w:bookmarkStart w:id="2977" w:name="_Toc164754223"/>
      <w:bookmarkStart w:id="2978" w:name="_Toc168906929"/>
      <w:bookmarkStart w:id="2979" w:name="_Toc168908290"/>
      <w:bookmarkStart w:id="2980" w:name="_Toc168973465"/>
      <w:bookmarkStart w:id="2981" w:name="_Toc171315014"/>
      <w:bookmarkStart w:id="2982" w:name="_Toc171392106"/>
      <w:bookmarkStart w:id="2983" w:name="_Toc172523719"/>
      <w:bookmarkStart w:id="2984" w:name="_Toc173222950"/>
      <w:bookmarkStart w:id="2985" w:name="_Toc174518045"/>
      <w:bookmarkStart w:id="2986" w:name="_Toc196279995"/>
      <w:bookmarkStart w:id="2987" w:name="_Toc196288232"/>
      <w:bookmarkStart w:id="2988" w:name="_Toc196288681"/>
      <w:bookmarkStart w:id="2989" w:name="_Toc196295596"/>
      <w:bookmarkStart w:id="2990" w:name="_Toc196300976"/>
      <w:bookmarkStart w:id="2991" w:name="_Toc196301428"/>
      <w:bookmarkStart w:id="2992" w:name="_Toc196301700"/>
      <w:bookmarkStart w:id="2993" w:name="_Toc202852750"/>
      <w:bookmarkStart w:id="2994" w:name="_Toc203206455"/>
      <w:r>
        <w:rPr>
          <w:rStyle w:val="CharDivNo"/>
        </w:rPr>
        <w:t>Division 2</w:t>
      </w:r>
      <w:r>
        <w:t xml:space="preserve"> — </w:t>
      </w:r>
      <w:r>
        <w:rPr>
          <w:rStyle w:val="CharDivText"/>
        </w:rPr>
        <w:t>Membership and purchase</w:t>
      </w:r>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p>
    <w:p>
      <w:pPr>
        <w:pStyle w:val="Footnoteheading"/>
        <w:keepNext/>
        <w:tabs>
          <w:tab w:val="left" w:pos="851"/>
        </w:tabs>
      </w:pPr>
      <w:r>
        <w:tab/>
        <w:t>[Heading inserted in Gazette 10 Dec 2004 p. 5896.]</w:t>
      </w:r>
    </w:p>
    <w:p>
      <w:pPr>
        <w:pStyle w:val="Heading5"/>
      </w:pPr>
      <w:bookmarkStart w:id="2995" w:name="_Toc112732045"/>
      <w:bookmarkStart w:id="2996" w:name="_Toc203206456"/>
      <w:r>
        <w:rPr>
          <w:rStyle w:val="CharSectno"/>
        </w:rPr>
        <w:t>196B</w:t>
      </w:r>
      <w:r>
        <w:t>.</w:t>
      </w:r>
      <w:r>
        <w:tab/>
        <w:t>Members</w:t>
      </w:r>
      <w:bookmarkEnd w:id="2995"/>
      <w:bookmarkEnd w:id="2996"/>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2997" w:name="_Toc112732046"/>
      <w:bookmarkStart w:id="2998" w:name="_Toc203206457"/>
      <w:r>
        <w:rPr>
          <w:rStyle w:val="CharSectno"/>
        </w:rPr>
        <w:t>196C</w:t>
      </w:r>
      <w:r>
        <w:t>.</w:t>
      </w:r>
      <w:r>
        <w:tab/>
        <w:t>Cessation of membership</w:t>
      </w:r>
      <w:bookmarkEnd w:id="2997"/>
      <w:bookmarkEnd w:id="2998"/>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2999" w:name="_Toc112732047"/>
      <w:bookmarkStart w:id="3000" w:name="_Toc203206458"/>
      <w:r>
        <w:rPr>
          <w:rStyle w:val="CharSectno"/>
        </w:rPr>
        <w:t>196D</w:t>
      </w:r>
      <w:r>
        <w:t>.</w:t>
      </w:r>
      <w:r>
        <w:tab/>
        <w:t>Transfer of benefit or ETP</w:t>
      </w:r>
      <w:bookmarkEnd w:id="2999"/>
      <w:bookmarkEnd w:id="3000"/>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3"/>
      </w:pPr>
      <w:bookmarkStart w:id="3001" w:name="_Toc90378134"/>
      <w:bookmarkStart w:id="3002" w:name="_Toc90437062"/>
      <w:bookmarkStart w:id="3003" w:name="_Toc109185161"/>
      <w:bookmarkStart w:id="3004" w:name="_Toc109185532"/>
      <w:bookmarkStart w:id="3005" w:name="_Toc109192850"/>
      <w:bookmarkStart w:id="3006" w:name="_Toc109205635"/>
      <w:bookmarkStart w:id="3007" w:name="_Toc110309456"/>
      <w:bookmarkStart w:id="3008" w:name="_Toc110310137"/>
      <w:bookmarkStart w:id="3009" w:name="_Toc112732048"/>
      <w:bookmarkStart w:id="3010" w:name="_Toc112745564"/>
      <w:bookmarkStart w:id="3011" w:name="_Toc112751431"/>
      <w:bookmarkStart w:id="3012" w:name="_Toc114560347"/>
      <w:bookmarkStart w:id="3013" w:name="_Toc116122252"/>
      <w:bookmarkStart w:id="3014" w:name="_Toc131926808"/>
      <w:bookmarkStart w:id="3015" w:name="_Toc136338896"/>
      <w:bookmarkStart w:id="3016" w:name="_Toc136401177"/>
      <w:bookmarkStart w:id="3017" w:name="_Toc141158821"/>
      <w:bookmarkStart w:id="3018" w:name="_Toc147729415"/>
      <w:bookmarkStart w:id="3019" w:name="_Toc147740411"/>
      <w:bookmarkStart w:id="3020" w:name="_Toc149971208"/>
      <w:bookmarkStart w:id="3021" w:name="_Toc164232562"/>
      <w:bookmarkStart w:id="3022" w:name="_Toc164232936"/>
      <w:bookmarkStart w:id="3023" w:name="_Toc164244982"/>
      <w:bookmarkStart w:id="3024" w:name="_Toc164574470"/>
      <w:bookmarkStart w:id="3025" w:name="_Toc164754227"/>
      <w:bookmarkStart w:id="3026" w:name="_Toc168906933"/>
      <w:bookmarkStart w:id="3027" w:name="_Toc168908294"/>
      <w:bookmarkStart w:id="3028" w:name="_Toc168973469"/>
      <w:bookmarkStart w:id="3029" w:name="_Toc171315018"/>
      <w:bookmarkStart w:id="3030" w:name="_Toc171392110"/>
      <w:bookmarkStart w:id="3031" w:name="_Toc172523723"/>
      <w:bookmarkStart w:id="3032" w:name="_Toc173222954"/>
      <w:bookmarkStart w:id="3033" w:name="_Toc174518049"/>
      <w:bookmarkStart w:id="3034" w:name="_Toc196279999"/>
      <w:bookmarkStart w:id="3035" w:name="_Toc196288236"/>
      <w:bookmarkStart w:id="3036" w:name="_Toc196288685"/>
      <w:bookmarkStart w:id="3037" w:name="_Toc196295600"/>
      <w:bookmarkStart w:id="3038" w:name="_Toc196300980"/>
      <w:bookmarkStart w:id="3039" w:name="_Toc196301432"/>
      <w:bookmarkStart w:id="3040" w:name="_Toc196301704"/>
      <w:bookmarkStart w:id="3041" w:name="_Toc202852754"/>
      <w:bookmarkStart w:id="3042" w:name="_Toc203206459"/>
      <w:r>
        <w:rPr>
          <w:rStyle w:val="CharDivNo"/>
        </w:rPr>
        <w:t>Division 3</w:t>
      </w:r>
      <w:r>
        <w:t xml:space="preserve"> — </w:t>
      </w:r>
      <w:r>
        <w:rPr>
          <w:rStyle w:val="CharDivText"/>
        </w:rPr>
        <w:t>Term allocated pension accounts</w:t>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p>
    <w:p>
      <w:pPr>
        <w:pStyle w:val="Footnoteheading"/>
        <w:keepNext/>
        <w:tabs>
          <w:tab w:val="left" w:pos="851"/>
        </w:tabs>
      </w:pPr>
      <w:r>
        <w:tab/>
        <w:t>[Heading inserted in Gazette 10 Dec 2004 p. 5897.]</w:t>
      </w:r>
    </w:p>
    <w:p>
      <w:pPr>
        <w:pStyle w:val="Heading5"/>
      </w:pPr>
      <w:bookmarkStart w:id="3043" w:name="_Toc112732049"/>
      <w:bookmarkStart w:id="3044" w:name="_Toc203206460"/>
      <w:r>
        <w:rPr>
          <w:rStyle w:val="CharSectno"/>
        </w:rPr>
        <w:t>196E</w:t>
      </w:r>
      <w:r>
        <w:t>.</w:t>
      </w:r>
      <w:r>
        <w:tab/>
        <w:t>Term allocated pension accounts</w:t>
      </w:r>
      <w:bookmarkEnd w:id="3043"/>
      <w:bookmarkEnd w:id="3044"/>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3045" w:name="_Toc112732050"/>
      <w:bookmarkStart w:id="3046" w:name="_Toc203206461"/>
      <w:r>
        <w:rPr>
          <w:rStyle w:val="CharSectno"/>
        </w:rPr>
        <w:t>196F</w:t>
      </w:r>
      <w:r>
        <w:t>.</w:t>
      </w:r>
      <w:r>
        <w:tab/>
        <w:t>Member may divide account into sub</w:t>
      </w:r>
      <w:r>
        <w:noBreakHyphen/>
        <w:t>accounts</w:t>
      </w:r>
      <w:bookmarkEnd w:id="3045"/>
      <w:bookmarkEnd w:id="304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3047" w:name="_Toc112732051"/>
      <w:bookmarkStart w:id="3048" w:name="_Toc203206462"/>
      <w:r>
        <w:rPr>
          <w:rStyle w:val="CharSectno"/>
        </w:rPr>
        <w:t>196G</w:t>
      </w:r>
      <w:r>
        <w:t>.</w:t>
      </w:r>
      <w:r>
        <w:tab/>
        <w:t>Amounts to be credited to term allocated pension accounts</w:t>
      </w:r>
      <w:bookmarkEnd w:id="3047"/>
      <w:bookmarkEnd w:id="304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3049" w:name="_Toc112732052"/>
      <w:bookmarkStart w:id="3050" w:name="_Toc203206463"/>
      <w:r>
        <w:rPr>
          <w:rStyle w:val="CharSectno"/>
        </w:rPr>
        <w:t>196H</w:t>
      </w:r>
      <w:r>
        <w:t>.</w:t>
      </w:r>
      <w:r>
        <w:tab/>
        <w:t>Amounts to be debited to term allocated pension accounts</w:t>
      </w:r>
      <w:bookmarkEnd w:id="3049"/>
      <w:bookmarkEnd w:id="3050"/>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3051" w:name="_Toc112732053"/>
      <w:bookmarkStart w:id="3052" w:name="_Toc203206464"/>
      <w:r>
        <w:rPr>
          <w:rStyle w:val="CharSectno"/>
        </w:rPr>
        <w:t>196I</w:t>
      </w:r>
      <w:r>
        <w:t>.</w:t>
      </w:r>
      <w:r>
        <w:tab/>
        <w:t>Earnings</w:t>
      </w:r>
      <w:bookmarkEnd w:id="3051"/>
      <w:bookmarkEnd w:id="305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3053" w:name="_Toc90378140"/>
      <w:bookmarkStart w:id="3054" w:name="_Toc90437068"/>
      <w:bookmarkStart w:id="3055" w:name="_Toc109185167"/>
      <w:bookmarkStart w:id="3056" w:name="_Toc109185538"/>
      <w:bookmarkStart w:id="3057" w:name="_Toc109192856"/>
      <w:bookmarkStart w:id="3058" w:name="_Toc109205641"/>
      <w:bookmarkStart w:id="3059" w:name="_Toc110309462"/>
      <w:bookmarkStart w:id="3060" w:name="_Toc110310143"/>
      <w:bookmarkStart w:id="3061" w:name="_Toc112732054"/>
      <w:bookmarkStart w:id="3062" w:name="_Toc112745570"/>
      <w:bookmarkStart w:id="3063" w:name="_Toc112751437"/>
      <w:bookmarkStart w:id="3064" w:name="_Toc114560353"/>
      <w:bookmarkStart w:id="3065" w:name="_Toc116122258"/>
      <w:bookmarkStart w:id="3066" w:name="_Toc131926814"/>
      <w:bookmarkStart w:id="3067" w:name="_Toc136338902"/>
      <w:bookmarkStart w:id="3068" w:name="_Toc136401183"/>
      <w:bookmarkStart w:id="3069" w:name="_Toc141158827"/>
      <w:bookmarkStart w:id="3070" w:name="_Toc147729421"/>
      <w:bookmarkStart w:id="3071" w:name="_Toc147740417"/>
      <w:bookmarkStart w:id="3072" w:name="_Toc149971214"/>
      <w:bookmarkStart w:id="3073" w:name="_Toc164232568"/>
      <w:bookmarkStart w:id="3074" w:name="_Toc164232942"/>
      <w:bookmarkStart w:id="3075" w:name="_Toc164244988"/>
      <w:bookmarkStart w:id="3076" w:name="_Toc164574476"/>
      <w:bookmarkStart w:id="3077" w:name="_Toc164754233"/>
      <w:bookmarkStart w:id="3078" w:name="_Toc168906939"/>
      <w:bookmarkStart w:id="3079" w:name="_Toc168908300"/>
      <w:bookmarkStart w:id="3080" w:name="_Toc168973475"/>
      <w:bookmarkStart w:id="3081" w:name="_Toc171315024"/>
      <w:bookmarkStart w:id="3082" w:name="_Toc171392116"/>
      <w:bookmarkStart w:id="3083" w:name="_Toc172523729"/>
      <w:bookmarkStart w:id="3084" w:name="_Toc173222960"/>
      <w:bookmarkStart w:id="3085" w:name="_Toc174518055"/>
      <w:bookmarkStart w:id="3086" w:name="_Toc196280005"/>
      <w:bookmarkStart w:id="3087" w:name="_Toc196288242"/>
      <w:bookmarkStart w:id="3088" w:name="_Toc196288691"/>
      <w:bookmarkStart w:id="3089" w:name="_Toc196295606"/>
      <w:bookmarkStart w:id="3090" w:name="_Toc196300986"/>
      <w:bookmarkStart w:id="3091" w:name="_Toc196301438"/>
      <w:bookmarkStart w:id="3092" w:name="_Toc196301710"/>
      <w:bookmarkStart w:id="3093" w:name="_Toc202852760"/>
      <w:bookmarkStart w:id="3094" w:name="_Toc203206465"/>
      <w:r>
        <w:rPr>
          <w:rStyle w:val="CharDivNo"/>
        </w:rPr>
        <w:t>Division 4</w:t>
      </w:r>
      <w:r>
        <w:t xml:space="preserve"> — </w:t>
      </w:r>
      <w:r>
        <w:rPr>
          <w:rStyle w:val="CharDivText"/>
        </w:rPr>
        <w:t>Member investment choice</w:t>
      </w:r>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p>
    <w:p>
      <w:pPr>
        <w:pStyle w:val="Footnoteheading"/>
        <w:keepNext/>
        <w:keepLines/>
        <w:tabs>
          <w:tab w:val="left" w:pos="851"/>
        </w:tabs>
      </w:pPr>
      <w:r>
        <w:tab/>
        <w:t>[Heading inserted in Gazette 10 Dec 2004 p. 5900.]</w:t>
      </w:r>
    </w:p>
    <w:p>
      <w:pPr>
        <w:pStyle w:val="Heading5"/>
      </w:pPr>
      <w:bookmarkStart w:id="3095" w:name="_Toc112732055"/>
      <w:bookmarkStart w:id="3096" w:name="_Toc203206466"/>
      <w:r>
        <w:rPr>
          <w:rStyle w:val="CharSectno"/>
        </w:rPr>
        <w:t>196J</w:t>
      </w:r>
      <w:r>
        <w:t>.</w:t>
      </w:r>
      <w:r>
        <w:tab/>
      </w:r>
      <w:bookmarkEnd w:id="3095"/>
      <w:r>
        <w:t>Terms used in this Division</w:t>
      </w:r>
      <w:bookmarkEnd w:id="3096"/>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3097" w:name="_Toc112732056"/>
      <w:bookmarkStart w:id="3098" w:name="_Toc203206467"/>
      <w:r>
        <w:rPr>
          <w:rStyle w:val="CharSectno"/>
        </w:rPr>
        <w:t>196K</w:t>
      </w:r>
      <w:r>
        <w:t>.</w:t>
      </w:r>
      <w:r>
        <w:tab/>
        <w:t>Board to establish investment plans</w:t>
      </w:r>
      <w:bookmarkEnd w:id="3097"/>
      <w:bookmarkEnd w:id="3098"/>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3099" w:name="_Toc112732057"/>
      <w:bookmarkStart w:id="3100" w:name="_Toc203206468"/>
      <w:r>
        <w:rPr>
          <w:rStyle w:val="CharSectno"/>
        </w:rPr>
        <w:t>196L</w:t>
      </w:r>
      <w:r>
        <w:t>.</w:t>
      </w:r>
      <w:r>
        <w:tab/>
        <w:t>Default plan</w:t>
      </w:r>
      <w:bookmarkEnd w:id="3099"/>
      <w:bookmarkEnd w:id="3100"/>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3101" w:name="_Toc112732058"/>
      <w:bookmarkStart w:id="3102" w:name="_Toc203206469"/>
      <w:r>
        <w:rPr>
          <w:rStyle w:val="CharSectno"/>
        </w:rPr>
        <w:t>196M</w:t>
      </w:r>
      <w:r>
        <w:t>.</w:t>
      </w:r>
      <w:r>
        <w:tab/>
        <w:t>Member to select investment plan</w:t>
      </w:r>
      <w:bookmarkEnd w:id="3101"/>
      <w:bookmarkEnd w:id="3102"/>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3103" w:name="_Toc112732059"/>
      <w:bookmarkStart w:id="3104" w:name="_Toc203206470"/>
      <w:r>
        <w:rPr>
          <w:rStyle w:val="CharSectno"/>
        </w:rPr>
        <w:t>196N</w:t>
      </w:r>
      <w:r>
        <w:t>.</w:t>
      </w:r>
      <w:r>
        <w:tab/>
        <w:t>Board to invest assets to reflect Member’s choice</w:t>
      </w:r>
      <w:bookmarkEnd w:id="3103"/>
      <w:bookmarkEnd w:id="3104"/>
    </w:p>
    <w:p>
      <w:pPr>
        <w:pStyle w:val="Subsection"/>
        <w:spacing w:before="200"/>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3105" w:name="_Toc112732060"/>
      <w:bookmarkStart w:id="3106" w:name="_Toc203206471"/>
      <w:r>
        <w:rPr>
          <w:rStyle w:val="CharSectno"/>
        </w:rPr>
        <w:t>196O</w:t>
      </w:r>
      <w:r>
        <w:t>.</w:t>
      </w:r>
      <w:r>
        <w:tab/>
        <w:t>Determination of earning rates</w:t>
      </w:r>
      <w:bookmarkEnd w:id="3105"/>
      <w:bookmarkEnd w:id="310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3107" w:name="_Toc90378147"/>
      <w:bookmarkStart w:id="3108" w:name="_Toc90437075"/>
      <w:bookmarkStart w:id="3109" w:name="_Toc109185174"/>
      <w:bookmarkStart w:id="3110" w:name="_Toc109185545"/>
      <w:bookmarkStart w:id="3111" w:name="_Toc109192863"/>
      <w:bookmarkStart w:id="3112" w:name="_Toc109205648"/>
      <w:bookmarkStart w:id="3113" w:name="_Toc110309469"/>
      <w:bookmarkStart w:id="3114" w:name="_Toc110310150"/>
      <w:bookmarkStart w:id="3115" w:name="_Toc112732061"/>
      <w:bookmarkStart w:id="3116" w:name="_Toc112745577"/>
      <w:bookmarkStart w:id="3117" w:name="_Toc112751444"/>
      <w:bookmarkStart w:id="3118" w:name="_Toc114560360"/>
      <w:bookmarkStart w:id="3119" w:name="_Toc116122265"/>
      <w:bookmarkStart w:id="3120" w:name="_Toc131926821"/>
      <w:bookmarkStart w:id="3121" w:name="_Toc136338909"/>
      <w:bookmarkStart w:id="3122" w:name="_Toc136401190"/>
      <w:bookmarkStart w:id="3123" w:name="_Toc141158834"/>
      <w:bookmarkStart w:id="3124" w:name="_Toc147729428"/>
      <w:bookmarkStart w:id="3125" w:name="_Toc147740424"/>
      <w:bookmarkStart w:id="3126" w:name="_Toc149971221"/>
      <w:bookmarkStart w:id="3127" w:name="_Toc164232575"/>
      <w:bookmarkStart w:id="3128" w:name="_Toc164232949"/>
      <w:bookmarkStart w:id="3129" w:name="_Toc164244995"/>
      <w:bookmarkStart w:id="3130" w:name="_Toc164574483"/>
      <w:bookmarkStart w:id="3131" w:name="_Toc164754240"/>
      <w:bookmarkStart w:id="3132" w:name="_Toc168906946"/>
      <w:bookmarkStart w:id="3133" w:name="_Toc168908307"/>
      <w:bookmarkStart w:id="3134" w:name="_Toc168973482"/>
      <w:bookmarkStart w:id="3135" w:name="_Toc171315031"/>
      <w:bookmarkStart w:id="3136" w:name="_Toc171392123"/>
      <w:bookmarkStart w:id="3137" w:name="_Toc172523736"/>
      <w:bookmarkStart w:id="3138" w:name="_Toc173222967"/>
      <w:bookmarkStart w:id="3139" w:name="_Toc174518062"/>
      <w:bookmarkStart w:id="3140" w:name="_Toc196280012"/>
      <w:bookmarkStart w:id="3141" w:name="_Toc196288249"/>
      <w:bookmarkStart w:id="3142" w:name="_Toc196288698"/>
      <w:bookmarkStart w:id="3143" w:name="_Toc196295613"/>
      <w:bookmarkStart w:id="3144" w:name="_Toc196300993"/>
      <w:bookmarkStart w:id="3145" w:name="_Toc196301445"/>
      <w:bookmarkStart w:id="3146" w:name="_Toc196301717"/>
      <w:bookmarkStart w:id="3147" w:name="_Toc202852767"/>
      <w:bookmarkStart w:id="3148" w:name="_Toc203206472"/>
      <w:r>
        <w:rPr>
          <w:rStyle w:val="CharDivNo"/>
        </w:rPr>
        <w:t>Division 5</w:t>
      </w:r>
      <w:r>
        <w:t xml:space="preserve"> — </w:t>
      </w:r>
      <w:r>
        <w:rPr>
          <w:rStyle w:val="CharDivText"/>
        </w:rPr>
        <w:t>Pension and other benefits</w:t>
      </w:r>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p>
    <w:p>
      <w:pPr>
        <w:pStyle w:val="Footnoteheading"/>
        <w:keepNext/>
        <w:tabs>
          <w:tab w:val="left" w:pos="851"/>
        </w:tabs>
      </w:pPr>
      <w:r>
        <w:tab/>
        <w:t>[Heading inserted in Gazette 10 Dec 2004 p. 5902.]</w:t>
      </w:r>
    </w:p>
    <w:p>
      <w:pPr>
        <w:pStyle w:val="Heading5"/>
      </w:pPr>
      <w:bookmarkStart w:id="3149" w:name="_Toc112732062"/>
      <w:bookmarkStart w:id="3150" w:name="_Toc203206473"/>
      <w:r>
        <w:rPr>
          <w:rStyle w:val="CharSectno"/>
        </w:rPr>
        <w:t>196P</w:t>
      </w:r>
      <w:r>
        <w:t>.</w:t>
      </w:r>
      <w:r>
        <w:tab/>
        <w:t>Selection of pension period</w:t>
      </w:r>
      <w:bookmarkEnd w:id="3149"/>
      <w:bookmarkEnd w:id="3150"/>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t>“</w:t>
      </w:r>
      <w:r>
        <w:rPr>
          <w:rStyle w:val="CharDefText"/>
        </w:rPr>
        <w:t>life expectancy</w:t>
      </w:r>
      <w:r>
        <w:rPr>
          <w:b/>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3151" w:name="_Toc112732063"/>
      <w:bookmarkStart w:id="3152" w:name="_Toc203206474"/>
      <w:r>
        <w:rPr>
          <w:rStyle w:val="CharSectno"/>
        </w:rPr>
        <w:t>196Q</w:t>
      </w:r>
      <w:r>
        <w:t>.</w:t>
      </w:r>
      <w:r>
        <w:tab/>
        <w:t>Selection of payment frequency</w:t>
      </w:r>
      <w:bookmarkEnd w:id="3151"/>
      <w:bookmarkEnd w:id="3152"/>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3153" w:name="_Toc112732064"/>
      <w:bookmarkStart w:id="3154" w:name="_Toc203206475"/>
      <w:r>
        <w:rPr>
          <w:rStyle w:val="CharSectno"/>
        </w:rPr>
        <w:t>196R</w:t>
      </w:r>
      <w:r>
        <w:t>.</w:t>
      </w:r>
      <w:r>
        <w:tab/>
        <w:t xml:space="preserve">Payment of </w:t>
      </w:r>
      <w:bookmarkEnd w:id="3153"/>
      <w:r>
        <w:t>term allocated pension</w:t>
      </w:r>
      <w:bookmarkEnd w:id="3154"/>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3155" w:name="_Toc112732065"/>
      <w:bookmarkStart w:id="3156" w:name="_Toc203206476"/>
      <w:r>
        <w:rPr>
          <w:rStyle w:val="CharSectno"/>
        </w:rPr>
        <w:t>196S</w:t>
      </w:r>
      <w:r>
        <w:t>.</w:t>
      </w:r>
      <w:r>
        <w:tab/>
        <w:t>Commutation</w:t>
      </w:r>
      <w:bookmarkEnd w:id="3155"/>
      <w:bookmarkEnd w:id="3156"/>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3157" w:name="_Toc112732066"/>
      <w:bookmarkStart w:id="3158" w:name="_Toc203206477"/>
      <w:r>
        <w:rPr>
          <w:rStyle w:val="CharSectno"/>
        </w:rPr>
        <w:t>196T</w:t>
      </w:r>
      <w:r>
        <w:t>.</w:t>
      </w:r>
      <w:r>
        <w:tab/>
        <w:t>Death benefit options</w:t>
      </w:r>
      <w:bookmarkEnd w:id="3157"/>
      <w:bookmarkEnd w:id="3158"/>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3159" w:name="_Toc112732067"/>
      <w:bookmarkStart w:id="3160" w:name="_Toc203206478"/>
      <w:r>
        <w:rPr>
          <w:rStyle w:val="CharSectno"/>
        </w:rPr>
        <w:t>196U</w:t>
      </w:r>
      <w:r>
        <w:t>.</w:t>
      </w:r>
      <w:r>
        <w:tab/>
        <w:t>Lump sum death benefit</w:t>
      </w:r>
      <w:bookmarkEnd w:id="3159"/>
      <w:bookmarkEnd w:id="3160"/>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3161" w:name="_Toc112732068"/>
      <w:bookmarkStart w:id="3162" w:name="_Toc203206479"/>
      <w:r>
        <w:rPr>
          <w:rStyle w:val="CharSectno"/>
        </w:rPr>
        <w:t>196V</w:t>
      </w:r>
      <w:r>
        <w:t>.</w:t>
      </w:r>
      <w:r>
        <w:tab/>
        <w:t>Reversionary pension</w:t>
      </w:r>
      <w:bookmarkEnd w:id="3161"/>
      <w:bookmarkEnd w:id="3162"/>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3163" w:name="_Toc77483984"/>
      <w:bookmarkStart w:id="3164" w:name="_Toc77484365"/>
      <w:bookmarkStart w:id="3165" w:name="_Toc77484710"/>
      <w:bookmarkStart w:id="3166" w:name="_Toc77488834"/>
      <w:bookmarkStart w:id="3167" w:name="_Toc77490314"/>
      <w:bookmarkStart w:id="3168" w:name="_Toc77492129"/>
      <w:bookmarkStart w:id="3169" w:name="_Toc77495687"/>
      <w:bookmarkStart w:id="3170" w:name="_Toc77498202"/>
      <w:bookmarkStart w:id="3171" w:name="_Toc89248164"/>
      <w:bookmarkStart w:id="3172" w:name="_Toc89248511"/>
      <w:bookmarkStart w:id="3173" w:name="_Toc89753604"/>
      <w:bookmarkStart w:id="3174" w:name="_Toc89759552"/>
      <w:bookmarkStart w:id="3175" w:name="_Toc89763918"/>
      <w:bookmarkStart w:id="3176" w:name="_Toc89769694"/>
      <w:bookmarkStart w:id="3177" w:name="_Toc90378155"/>
      <w:bookmarkStart w:id="3178" w:name="_Toc90437083"/>
      <w:bookmarkStart w:id="3179" w:name="_Toc109185182"/>
      <w:bookmarkStart w:id="3180" w:name="_Toc109185553"/>
      <w:bookmarkStart w:id="3181" w:name="_Toc109192871"/>
      <w:bookmarkStart w:id="3182" w:name="_Toc109205656"/>
      <w:bookmarkStart w:id="3183" w:name="_Toc110309477"/>
      <w:bookmarkStart w:id="3184" w:name="_Toc110310158"/>
      <w:bookmarkStart w:id="3185" w:name="_Toc112732069"/>
      <w:bookmarkStart w:id="3186" w:name="_Toc112745585"/>
      <w:bookmarkStart w:id="3187" w:name="_Toc112751452"/>
      <w:bookmarkStart w:id="3188" w:name="_Toc114560368"/>
      <w:bookmarkStart w:id="3189" w:name="_Toc116122273"/>
      <w:bookmarkStart w:id="3190" w:name="_Toc131926829"/>
      <w:bookmarkStart w:id="3191" w:name="_Toc136338917"/>
      <w:bookmarkStart w:id="3192" w:name="_Toc136401198"/>
      <w:bookmarkStart w:id="3193" w:name="_Toc141158842"/>
      <w:bookmarkStart w:id="3194" w:name="_Toc147729436"/>
      <w:bookmarkStart w:id="3195" w:name="_Toc147740432"/>
      <w:bookmarkStart w:id="3196" w:name="_Toc149971229"/>
      <w:bookmarkStart w:id="3197" w:name="_Toc164232583"/>
      <w:bookmarkStart w:id="3198" w:name="_Toc164232957"/>
      <w:bookmarkStart w:id="3199" w:name="_Toc164245003"/>
      <w:bookmarkStart w:id="3200" w:name="_Toc164574491"/>
      <w:bookmarkStart w:id="3201" w:name="_Toc164754248"/>
      <w:bookmarkStart w:id="3202" w:name="_Toc168906954"/>
      <w:bookmarkStart w:id="3203" w:name="_Toc168908315"/>
      <w:bookmarkStart w:id="3204" w:name="_Toc168973490"/>
      <w:bookmarkStart w:id="3205" w:name="_Toc171315039"/>
      <w:bookmarkStart w:id="3206" w:name="_Toc171392131"/>
      <w:bookmarkStart w:id="3207" w:name="_Toc172523744"/>
      <w:bookmarkStart w:id="3208" w:name="_Toc173222975"/>
      <w:bookmarkStart w:id="3209" w:name="_Toc174518070"/>
      <w:bookmarkStart w:id="3210" w:name="_Toc196280020"/>
      <w:bookmarkStart w:id="3211" w:name="_Toc196288257"/>
      <w:bookmarkStart w:id="3212" w:name="_Toc196288706"/>
      <w:bookmarkStart w:id="3213" w:name="_Toc196295621"/>
      <w:bookmarkStart w:id="3214" w:name="_Toc196301001"/>
      <w:bookmarkStart w:id="3215" w:name="_Toc196301453"/>
      <w:bookmarkStart w:id="3216" w:name="_Toc196301725"/>
      <w:bookmarkStart w:id="3217" w:name="_Toc202852775"/>
      <w:bookmarkStart w:id="3218" w:name="_Toc203206480"/>
      <w:r>
        <w:rPr>
          <w:rStyle w:val="CharPartNo"/>
        </w:rPr>
        <w:t>Part 5</w:t>
      </w:r>
      <w:r>
        <w:t> — </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r>
        <w:rPr>
          <w:rStyle w:val="CharPartText"/>
        </w:rPr>
        <w:t>GESB Super (Retirement Access) Scheme</w:t>
      </w:r>
      <w:bookmarkEnd w:id="3214"/>
      <w:bookmarkEnd w:id="3215"/>
      <w:bookmarkEnd w:id="3216"/>
      <w:bookmarkEnd w:id="3217"/>
      <w:bookmarkEnd w:id="3218"/>
    </w:p>
    <w:p>
      <w:pPr>
        <w:pStyle w:val="Footnoteheading"/>
      </w:pPr>
      <w:r>
        <w:tab/>
        <w:t>[Heading inserted in Gazette 28 Jun 2002 p. 3014; amended in Gazette 11 Apr 2008 p. 1379.]</w:t>
      </w:r>
    </w:p>
    <w:p>
      <w:pPr>
        <w:pStyle w:val="Heading3"/>
      </w:pPr>
      <w:bookmarkStart w:id="3219" w:name="_Toc77483985"/>
      <w:bookmarkStart w:id="3220" w:name="_Toc77484366"/>
      <w:bookmarkStart w:id="3221" w:name="_Toc77484711"/>
      <w:bookmarkStart w:id="3222" w:name="_Toc77488835"/>
      <w:bookmarkStart w:id="3223" w:name="_Toc77490315"/>
      <w:bookmarkStart w:id="3224" w:name="_Toc77492130"/>
      <w:bookmarkStart w:id="3225" w:name="_Toc77495688"/>
      <w:bookmarkStart w:id="3226" w:name="_Toc77498203"/>
      <w:bookmarkStart w:id="3227" w:name="_Toc89248165"/>
      <w:bookmarkStart w:id="3228" w:name="_Toc89248512"/>
      <w:bookmarkStart w:id="3229" w:name="_Toc89753605"/>
      <w:bookmarkStart w:id="3230" w:name="_Toc89759553"/>
      <w:bookmarkStart w:id="3231" w:name="_Toc89763919"/>
      <w:bookmarkStart w:id="3232" w:name="_Toc89769695"/>
      <w:bookmarkStart w:id="3233" w:name="_Toc90378156"/>
      <w:bookmarkStart w:id="3234" w:name="_Toc90437084"/>
      <w:bookmarkStart w:id="3235" w:name="_Toc109185183"/>
      <w:bookmarkStart w:id="3236" w:name="_Toc109185554"/>
      <w:bookmarkStart w:id="3237" w:name="_Toc109192872"/>
      <w:bookmarkStart w:id="3238" w:name="_Toc109205657"/>
      <w:bookmarkStart w:id="3239" w:name="_Toc110309478"/>
      <w:bookmarkStart w:id="3240" w:name="_Toc110310159"/>
      <w:bookmarkStart w:id="3241" w:name="_Toc112732070"/>
      <w:bookmarkStart w:id="3242" w:name="_Toc112745586"/>
      <w:bookmarkStart w:id="3243" w:name="_Toc112751453"/>
      <w:bookmarkStart w:id="3244" w:name="_Toc114560369"/>
      <w:bookmarkStart w:id="3245" w:name="_Toc116122274"/>
      <w:bookmarkStart w:id="3246" w:name="_Toc131926830"/>
      <w:bookmarkStart w:id="3247" w:name="_Toc136338918"/>
      <w:bookmarkStart w:id="3248" w:name="_Toc136401199"/>
      <w:bookmarkStart w:id="3249" w:name="_Toc141158843"/>
      <w:bookmarkStart w:id="3250" w:name="_Toc147729437"/>
      <w:bookmarkStart w:id="3251" w:name="_Toc147740433"/>
      <w:bookmarkStart w:id="3252" w:name="_Toc149971230"/>
      <w:bookmarkStart w:id="3253" w:name="_Toc164232584"/>
      <w:bookmarkStart w:id="3254" w:name="_Toc164232958"/>
      <w:bookmarkStart w:id="3255" w:name="_Toc164245004"/>
      <w:bookmarkStart w:id="3256" w:name="_Toc164574492"/>
      <w:bookmarkStart w:id="3257" w:name="_Toc164754249"/>
      <w:bookmarkStart w:id="3258" w:name="_Toc168906955"/>
      <w:bookmarkStart w:id="3259" w:name="_Toc168908316"/>
      <w:bookmarkStart w:id="3260" w:name="_Toc168973491"/>
      <w:bookmarkStart w:id="3261" w:name="_Toc171315040"/>
      <w:bookmarkStart w:id="3262" w:name="_Toc171392132"/>
      <w:bookmarkStart w:id="3263" w:name="_Toc172523745"/>
      <w:bookmarkStart w:id="3264" w:name="_Toc173222976"/>
      <w:bookmarkStart w:id="3265" w:name="_Toc174518071"/>
      <w:bookmarkStart w:id="3266" w:name="_Toc196280021"/>
      <w:bookmarkStart w:id="3267" w:name="_Toc196288258"/>
      <w:bookmarkStart w:id="3268" w:name="_Toc196288707"/>
      <w:bookmarkStart w:id="3269" w:name="_Toc196295622"/>
      <w:bookmarkStart w:id="3270" w:name="_Toc196301002"/>
      <w:bookmarkStart w:id="3271" w:name="_Toc196301454"/>
      <w:bookmarkStart w:id="3272" w:name="_Toc196301726"/>
      <w:bookmarkStart w:id="3273" w:name="_Toc202852776"/>
      <w:bookmarkStart w:id="3274" w:name="_Toc203206481"/>
      <w:r>
        <w:rPr>
          <w:rStyle w:val="CharDivNo"/>
        </w:rPr>
        <w:t>Division 1</w:t>
      </w:r>
      <w:r>
        <w:t> — </w:t>
      </w:r>
      <w:r>
        <w:rPr>
          <w:rStyle w:val="CharDivText"/>
        </w:rPr>
        <w:t>Establishment and preliminary</w:t>
      </w:r>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pPr>
        <w:pStyle w:val="Footnoteheading"/>
      </w:pPr>
      <w:r>
        <w:tab/>
        <w:t>[Heading inserted in Gazette 28 Jun 2002 p. 3014.]</w:t>
      </w:r>
    </w:p>
    <w:p>
      <w:pPr>
        <w:pStyle w:val="Heading5"/>
      </w:pPr>
      <w:bookmarkStart w:id="3275" w:name="_Toc13114018"/>
      <w:bookmarkStart w:id="3276" w:name="_Toc20539481"/>
      <w:bookmarkStart w:id="3277" w:name="_Toc112732071"/>
      <w:bookmarkStart w:id="3278" w:name="_Toc203206482"/>
      <w:r>
        <w:rPr>
          <w:rStyle w:val="CharSectno"/>
        </w:rPr>
        <w:t>200</w:t>
      </w:r>
      <w:r>
        <w:t>.</w:t>
      </w:r>
      <w:r>
        <w:tab/>
        <w:t>Establishment of Retirement Access Scheme</w:t>
      </w:r>
      <w:bookmarkEnd w:id="3275"/>
      <w:bookmarkEnd w:id="3276"/>
      <w:bookmarkEnd w:id="3277"/>
      <w:bookmarkEnd w:id="3278"/>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3279" w:name="_Toc203206483"/>
      <w:bookmarkStart w:id="3280" w:name="_Toc13114019"/>
      <w:bookmarkStart w:id="3281" w:name="_Toc20539482"/>
      <w:bookmarkStart w:id="3282" w:name="_Toc112732072"/>
      <w:r>
        <w:rPr>
          <w:rStyle w:val="CharSectno"/>
        </w:rPr>
        <w:t>200A</w:t>
      </w:r>
      <w:r>
        <w:t>.</w:t>
      </w:r>
      <w:r>
        <w:tab/>
        <w:t>Scheme renamed as GESB Super (Retirement Access) Scheme</w:t>
      </w:r>
      <w:bookmarkEnd w:id="3279"/>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pPr>
      <w:bookmarkStart w:id="3283" w:name="_Toc203206484"/>
      <w:r>
        <w:rPr>
          <w:rStyle w:val="CharSectno"/>
        </w:rPr>
        <w:t>201</w:t>
      </w:r>
      <w:r>
        <w:t>.</w:t>
      </w:r>
      <w:r>
        <w:tab/>
      </w:r>
      <w:bookmarkEnd w:id="3280"/>
      <w:bookmarkEnd w:id="3281"/>
      <w:bookmarkEnd w:id="3282"/>
      <w:r>
        <w:t>Term used in this Part</w:t>
      </w:r>
      <w:bookmarkEnd w:id="3283"/>
    </w:p>
    <w:p>
      <w:pPr>
        <w:pStyle w:val="Subsection"/>
      </w:pPr>
      <w:r>
        <w:tab/>
      </w:r>
      <w:r>
        <w:tab/>
        <w:t xml:space="preserve">In this Part — </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3284" w:name="_Toc77483988"/>
      <w:bookmarkStart w:id="3285" w:name="_Toc77484369"/>
      <w:bookmarkStart w:id="3286" w:name="_Toc77484714"/>
      <w:bookmarkStart w:id="3287" w:name="_Toc77488838"/>
      <w:bookmarkStart w:id="3288" w:name="_Toc77490318"/>
      <w:bookmarkStart w:id="3289" w:name="_Toc77492133"/>
      <w:bookmarkStart w:id="3290" w:name="_Toc77495691"/>
      <w:bookmarkStart w:id="3291" w:name="_Toc77498206"/>
      <w:bookmarkStart w:id="3292" w:name="_Toc89248168"/>
      <w:bookmarkStart w:id="3293" w:name="_Toc89248515"/>
      <w:bookmarkStart w:id="3294" w:name="_Toc89753608"/>
      <w:bookmarkStart w:id="3295" w:name="_Toc89759556"/>
      <w:bookmarkStart w:id="3296" w:name="_Toc89763922"/>
      <w:bookmarkStart w:id="3297" w:name="_Toc89769698"/>
      <w:bookmarkStart w:id="3298" w:name="_Toc90378159"/>
      <w:bookmarkStart w:id="3299" w:name="_Toc90437087"/>
      <w:bookmarkStart w:id="3300" w:name="_Toc109185186"/>
      <w:bookmarkStart w:id="3301" w:name="_Toc109185557"/>
      <w:bookmarkStart w:id="3302" w:name="_Toc109192875"/>
      <w:bookmarkStart w:id="3303" w:name="_Toc109205660"/>
      <w:bookmarkStart w:id="3304" w:name="_Toc110309481"/>
      <w:bookmarkStart w:id="3305" w:name="_Toc110310162"/>
      <w:bookmarkStart w:id="3306" w:name="_Toc112732073"/>
      <w:bookmarkStart w:id="3307" w:name="_Toc112745589"/>
      <w:bookmarkStart w:id="3308" w:name="_Toc112751456"/>
      <w:bookmarkStart w:id="3309" w:name="_Toc114560372"/>
      <w:bookmarkStart w:id="3310" w:name="_Toc116122277"/>
      <w:bookmarkStart w:id="3311" w:name="_Toc131926833"/>
      <w:bookmarkStart w:id="3312" w:name="_Toc136338921"/>
      <w:bookmarkStart w:id="3313" w:name="_Toc136401202"/>
      <w:bookmarkStart w:id="3314" w:name="_Toc141158846"/>
      <w:bookmarkStart w:id="3315" w:name="_Toc147729440"/>
      <w:bookmarkStart w:id="3316" w:name="_Toc147740436"/>
      <w:bookmarkStart w:id="3317" w:name="_Toc149971233"/>
      <w:bookmarkStart w:id="3318" w:name="_Toc164232587"/>
      <w:bookmarkStart w:id="3319" w:name="_Toc164232961"/>
      <w:bookmarkStart w:id="3320" w:name="_Toc164245007"/>
      <w:bookmarkStart w:id="3321" w:name="_Toc164574495"/>
      <w:bookmarkStart w:id="3322" w:name="_Toc164754252"/>
      <w:bookmarkStart w:id="3323" w:name="_Toc168906958"/>
      <w:bookmarkStart w:id="3324" w:name="_Toc168908319"/>
      <w:bookmarkStart w:id="3325" w:name="_Toc168973494"/>
      <w:bookmarkStart w:id="3326" w:name="_Toc171315043"/>
      <w:bookmarkStart w:id="3327" w:name="_Toc171392135"/>
      <w:bookmarkStart w:id="3328" w:name="_Toc172523748"/>
      <w:bookmarkStart w:id="3329" w:name="_Toc173222979"/>
      <w:bookmarkStart w:id="3330" w:name="_Toc174518074"/>
      <w:bookmarkStart w:id="3331" w:name="_Toc196280024"/>
      <w:bookmarkStart w:id="3332" w:name="_Toc196288261"/>
      <w:bookmarkStart w:id="3333" w:name="_Toc196288710"/>
      <w:bookmarkStart w:id="3334" w:name="_Toc196295625"/>
      <w:bookmarkStart w:id="3335" w:name="_Toc196301006"/>
      <w:bookmarkStart w:id="3336" w:name="_Toc196301458"/>
      <w:bookmarkStart w:id="3337" w:name="_Toc196301730"/>
      <w:bookmarkStart w:id="3338" w:name="_Toc202852780"/>
      <w:bookmarkStart w:id="3339" w:name="_Toc203206485"/>
      <w:r>
        <w:rPr>
          <w:rStyle w:val="CharDivNo"/>
        </w:rPr>
        <w:t>Division 2</w:t>
      </w:r>
      <w:r>
        <w:t> — </w:t>
      </w:r>
      <w:r>
        <w:rPr>
          <w:rStyle w:val="CharDivText"/>
        </w:rPr>
        <w:t>Membership</w:t>
      </w:r>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pPr>
        <w:pStyle w:val="Footnoteheading"/>
      </w:pPr>
      <w:r>
        <w:tab/>
        <w:t>[Heading inserted in Gazette 28 Jun 2002 p. 3014.]</w:t>
      </w:r>
    </w:p>
    <w:p>
      <w:pPr>
        <w:pStyle w:val="Heading5"/>
      </w:pPr>
      <w:bookmarkStart w:id="3340" w:name="_Toc203206486"/>
      <w:bookmarkStart w:id="3341" w:name="_Toc13114021"/>
      <w:bookmarkStart w:id="3342" w:name="_Toc20539484"/>
      <w:bookmarkStart w:id="3343" w:name="_Toc112732075"/>
      <w:r>
        <w:rPr>
          <w:rStyle w:val="CharSectno"/>
        </w:rPr>
        <w:t>202</w:t>
      </w:r>
      <w:r>
        <w:t>.</w:t>
      </w:r>
      <w:r>
        <w:tab/>
        <w:t>GESB Super (Retirement Access) Scheme closed to new members</w:t>
      </w:r>
      <w:bookmarkEnd w:id="3340"/>
    </w:p>
    <w:p>
      <w:pPr>
        <w:pStyle w:val="Subsection"/>
      </w:pPr>
      <w:r>
        <w:tab/>
      </w:r>
      <w:r>
        <w:tab/>
        <w:t>No person can become a GESB Super (Retirement Access) Member on or after the day on which this regulation comes into operation.</w:t>
      </w:r>
    </w:p>
    <w:p>
      <w:pPr>
        <w:pStyle w:val="Footnotesection"/>
      </w:pPr>
      <w:r>
        <w:tab/>
        <w:t>[Regulation 202 inserted in Gazette 1 Apr 2008 p. 1286; amended in Gazette 11 Apr 2008 p. 1379 and 1380.]</w:t>
      </w:r>
    </w:p>
    <w:p>
      <w:pPr>
        <w:pStyle w:val="Heading5"/>
      </w:pPr>
      <w:bookmarkStart w:id="3344" w:name="_Toc203206487"/>
      <w:r>
        <w:rPr>
          <w:rStyle w:val="CharSectno"/>
        </w:rPr>
        <w:t>203</w:t>
      </w:r>
      <w:r>
        <w:t>.</w:t>
      </w:r>
      <w:r>
        <w:tab/>
        <w:t>Cessation of membership</w:t>
      </w:r>
      <w:bookmarkEnd w:id="3341"/>
      <w:bookmarkEnd w:id="3342"/>
      <w:bookmarkEnd w:id="3343"/>
      <w:bookmarkEnd w:id="3344"/>
    </w:p>
    <w:p>
      <w:pPr>
        <w:pStyle w:val="Subsection"/>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3345" w:name="_Toc77483991"/>
      <w:bookmarkStart w:id="3346" w:name="_Toc77484372"/>
      <w:bookmarkStart w:id="3347" w:name="_Toc77484717"/>
      <w:bookmarkStart w:id="3348" w:name="_Toc77488841"/>
      <w:bookmarkStart w:id="3349" w:name="_Toc77490321"/>
      <w:bookmarkStart w:id="3350" w:name="_Toc77492136"/>
      <w:bookmarkStart w:id="3351" w:name="_Toc77495694"/>
      <w:bookmarkStart w:id="3352" w:name="_Toc77498209"/>
      <w:bookmarkStart w:id="3353" w:name="_Toc89248171"/>
      <w:bookmarkStart w:id="3354" w:name="_Toc89248518"/>
      <w:bookmarkStart w:id="3355" w:name="_Toc89753611"/>
      <w:bookmarkStart w:id="3356" w:name="_Toc89759559"/>
      <w:bookmarkStart w:id="3357" w:name="_Toc89763925"/>
      <w:bookmarkStart w:id="3358" w:name="_Toc89769701"/>
      <w:bookmarkStart w:id="3359" w:name="_Toc90378162"/>
      <w:bookmarkStart w:id="3360" w:name="_Toc90437090"/>
      <w:bookmarkStart w:id="3361" w:name="_Toc109185189"/>
      <w:bookmarkStart w:id="3362" w:name="_Toc109185560"/>
      <w:bookmarkStart w:id="3363" w:name="_Toc109192878"/>
      <w:bookmarkStart w:id="3364" w:name="_Toc109205663"/>
      <w:bookmarkStart w:id="3365" w:name="_Toc110309484"/>
      <w:bookmarkStart w:id="3366" w:name="_Toc110310165"/>
      <w:bookmarkStart w:id="3367" w:name="_Toc112732076"/>
      <w:bookmarkStart w:id="3368" w:name="_Toc112745592"/>
      <w:bookmarkStart w:id="3369" w:name="_Toc112751459"/>
      <w:bookmarkStart w:id="3370" w:name="_Toc114560375"/>
      <w:bookmarkStart w:id="3371" w:name="_Toc116122280"/>
      <w:bookmarkStart w:id="3372" w:name="_Toc131926836"/>
      <w:bookmarkStart w:id="3373" w:name="_Toc136338924"/>
      <w:bookmarkStart w:id="3374" w:name="_Toc136401205"/>
      <w:bookmarkStart w:id="3375" w:name="_Toc141158849"/>
      <w:bookmarkStart w:id="3376" w:name="_Toc147729443"/>
      <w:bookmarkStart w:id="3377" w:name="_Toc147740439"/>
      <w:bookmarkStart w:id="3378" w:name="_Toc149971236"/>
      <w:bookmarkStart w:id="3379" w:name="_Toc164232590"/>
      <w:bookmarkStart w:id="3380" w:name="_Toc164232964"/>
      <w:bookmarkStart w:id="3381" w:name="_Toc164245010"/>
      <w:bookmarkStart w:id="3382" w:name="_Toc164574498"/>
      <w:bookmarkStart w:id="3383" w:name="_Toc164754255"/>
      <w:bookmarkStart w:id="3384" w:name="_Toc168906961"/>
      <w:bookmarkStart w:id="3385" w:name="_Toc168908322"/>
      <w:bookmarkStart w:id="3386" w:name="_Toc168973497"/>
      <w:bookmarkStart w:id="3387" w:name="_Toc171315046"/>
      <w:bookmarkStart w:id="3388" w:name="_Toc171392138"/>
      <w:bookmarkStart w:id="3389" w:name="_Toc172523751"/>
      <w:bookmarkStart w:id="3390" w:name="_Toc173222982"/>
      <w:bookmarkStart w:id="3391" w:name="_Toc174518077"/>
      <w:bookmarkStart w:id="3392" w:name="_Toc196280027"/>
      <w:bookmarkStart w:id="3393" w:name="_Toc196288264"/>
      <w:bookmarkStart w:id="3394" w:name="_Toc196288713"/>
      <w:bookmarkStart w:id="3395" w:name="_Toc196295628"/>
      <w:bookmarkStart w:id="3396" w:name="_Toc196301009"/>
      <w:bookmarkStart w:id="3397" w:name="_Toc196301461"/>
      <w:bookmarkStart w:id="3398" w:name="_Toc196301733"/>
      <w:bookmarkStart w:id="3399" w:name="_Toc202852783"/>
      <w:bookmarkStart w:id="3400" w:name="_Toc203206488"/>
      <w:r>
        <w:rPr>
          <w:rStyle w:val="CharDivNo"/>
        </w:rPr>
        <w:t>Division 3</w:t>
      </w:r>
      <w:r>
        <w:t> — </w:t>
      </w:r>
      <w:r>
        <w:rPr>
          <w:rStyle w:val="CharDivText"/>
        </w:rPr>
        <w:t>Contributions</w:t>
      </w:r>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p>
    <w:p>
      <w:pPr>
        <w:pStyle w:val="Footnoteheading"/>
      </w:pPr>
      <w:r>
        <w:tab/>
        <w:t>[Heading inserted in Gazette 28 Jun 2002 p. 3015.]</w:t>
      </w:r>
    </w:p>
    <w:p>
      <w:pPr>
        <w:pStyle w:val="Ednotesection"/>
      </w:pPr>
      <w:bookmarkStart w:id="3401" w:name="_Toc13114023"/>
      <w:bookmarkStart w:id="3402" w:name="_Toc20539486"/>
      <w:bookmarkStart w:id="3403" w:name="_Toc112732078"/>
      <w:r>
        <w:t>[</w:t>
      </w:r>
      <w:r>
        <w:rPr>
          <w:b/>
        </w:rPr>
        <w:t>204.</w:t>
      </w:r>
      <w:r>
        <w:tab/>
        <w:t>Repealed in Gazette 11 Apr 2008 p. 1377.]</w:t>
      </w:r>
    </w:p>
    <w:p>
      <w:pPr>
        <w:pStyle w:val="Heading5"/>
      </w:pPr>
      <w:bookmarkStart w:id="3404" w:name="_Toc203206489"/>
      <w:r>
        <w:rPr>
          <w:rStyle w:val="CharSectno"/>
        </w:rPr>
        <w:t>205</w:t>
      </w:r>
      <w:r>
        <w:t>.</w:t>
      </w:r>
      <w:r>
        <w:tab/>
        <w:t>Voluntary contribution</w:t>
      </w:r>
      <w:bookmarkEnd w:id="3401"/>
      <w:bookmarkEnd w:id="3402"/>
      <w:bookmarkEnd w:id="3403"/>
      <w:bookmarkEnd w:id="3404"/>
    </w:p>
    <w:p>
      <w:pPr>
        <w:pStyle w:val="Subsection"/>
      </w:pPr>
      <w:r>
        <w:tab/>
        <w:t>(1)</w:t>
      </w:r>
      <w:r>
        <w:tab/>
        <w:t>A GESB Super (Retirement Access) Member may contribute to the Fund the amounts, at the times, and in the manner, agreed between the Member and the Board.</w:t>
      </w:r>
    </w:p>
    <w:p>
      <w:pPr>
        <w:pStyle w:val="Subsection"/>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3405" w:name="_Toc13114024"/>
      <w:bookmarkStart w:id="3406" w:name="_Toc20539487"/>
      <w:bookmarkStart w:id="3407" w:name="_Toc112732079"/>
      <w:bookmarkStart w:id="3408" w:name="_Toc203206490"/>
      <w:r>
        <w:rPr>
          <w:rStyle w:val="CharSectno"/>
        </w:rPr>
        <w:t>206</w:t>
      </w:r>
      <w:r>
        <w:t>.</w:t>
      </w:r>
      <w:r>
        <w:tab/>
        <w:t>Member may transfer benefits or other ETPs</w:t>
      </w:r>
      <w:bookmarkEnd w:id="3405"/>
      <w:bookmarkEnd w:id="3406"/>
      <w:bookmarkEnd w:id="3407"/>
      <w:bookmarkEnd w:id="3408"/>
    </w:p>
    <w:p>
      <w:pPr>
        <w:pStyle w:val="Subsection"/>
      </w:pPr>
      <w:r>
        <w:tab/>
      </w:r>
      <w:r>
        <w:tab/>
        <w:t xml:space="preserve">A GESB Super (Retirement Access) Member may transfer to the GESB Super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 amended in Gazette 11 Apr 2008 p. 1379 and 1380.]</w:t>
      </w:r>
    </w:p>
    <w:p>
      <w:pPr>
        <w:pStyle w:val="Heading5"/>
      </w:pPr>
      <w:bookmarkStart w:id="3409" w:name="_Toc112732080"/>
      <w:bookmarkStart w:id="3410" w:name="_Toc203206491"/>
      <w:bookmarkStart w:id="3411" w:name="_Toc77483995"/>
      <w:bookmarkStart w:id="3412" w:name="_Toc77484376"/>
      <w:bookmarkStart w:id="3413" w:name="_Toc77484721"/>
      <w:bookmarkStart w:id="3414" w:name="_Toc77488845"/>
      <w:bookmarkStart w:id="3415" w:name="_Toc77490325"/>
      <w:bookmarkStart w:id="3416" w:name="_Toc77492140"/>
      <w:bookmarkStart w:id="3417" w:name="_Toc77495698"/>
      <w:bookmarkStart w:id="3418" w:name="_Toc77498213"/>
      <w:bookmarkStart w:id="3419" w:name="_Toc89248175"/>
      <w:bookmarkStart w:id="3420" w:name="_Toc89248522"/>
      <w:bookmarkStart w:id="3421" w:name="_Toc89753615"/>
      <w:bookmarkStart w:id="3422" w:name="_Toc89759563"/>
      <w:r>
        <w:rPr>
          <w:rStyle w:val="CharSectno"/>
        </w:rPr>
        <w:t>206A</w:t>
      </w:r>
      <w:r>
        <w:t>.</w:t>
      </w:r>
      <w:r>
        <w:tab/>
        <w:t>Other payments or contributions for a Member</w:t>
      </w:r>
      <w:bookmarkEnd w:id="3409"/>
      <w:bookmarkEnd w:id="3410"/>
    </w:p>
    <w:p>
      <w:pPr>
        <w:pStyle w:val="Subsection"/>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pPr>
      <w:r>
        <w:tab/>
        <w:t>[Regulation 206A inserted in Gazette 1 Dec 2004 p. 5716; amended in Gazette 13 Apr 2007 p. 1594; 11 Apr 2008 p. 1379 and 1380.]</w:t>
      </w:r>
    </w:p>
    <w:p>
      <w:pPr>
        <w:pStyle w:val="Heading5"/>
      </w:pPr>
      <w:bookmarkStart w:id="3423" w:name="_Toc112732081"/>
      <w:bookmarkStart w:id="3424" w:name="_Toc203206492"/>
      <w:r>
        <w:rPr>
          <w:rStyle w:val="CharSectno"/>
        </w:rPr>
        <w:t>206B</w:t>
      </w:r>
      <w:r>
        <w:t>.</w:t>
      </w:r>
      <w:r>
        <w:tab/>
        <w:t xml:space="preserve">Transfers must be directly to </w:t>
      </w:r>
      <w:bookmarkEnd w:id="3423"/>
      <w:r>
        <w:t>GESB Super (Retirement Access) Scheme</w:t>
      </w:r>
      <w:bookmarkEnd w:id="3424"/>
    </w:p>
    <w:p>
      <w:pPr>
        <w:pStyle w:val="Subsection"/>
      </w:pPr>
      <w:r>
        <w:tab/>
      </w:r>
      <w:r>
        <w:tab/>
        <w:t>A transfer under this Division must be made to the GESB Super (Retirement Access) Scheme directly from the other scheme or superannuation fund or the payer of the eligible termination payment.</w:t>
      </w:r>
    </w:p>
    <w:p>
      <w:pPr>
        <w:pStyle w:val="Footnotesection"/>
      </w:pPr>
      <w:r>
        <w:tab/>
        <w:t>[Regulation 206B inserted in Gazette 1 Dec 2004 p. 5717; amended in Gazette 11 Apr 2008 p. 1379.]</w:t>
      </w:r>
    </w:p>
    <w:p>
      <w:pPr>
        <w:pStyle w:val="Heading3"/>
        <w:keepLines/>
      </w:pPr>
      <w:bookmarkStart w:id="3425" w:name="_Toc89763931"/>
      <w:bookmarkStart w:id="3426" w:name="_Toc89769707"/>
      <w:bookmarkStart w:id="3427" w:name="_Toc90378168"/>
      <w:bookmarkStart w:id="3428" w:name="_Toc90437096"/>
      <w:bookmarkStart w:id="3429" w:name="_Toc109185195"/>
      <w:bookmarkStart w:id="3430" w:name="_Toc109185566"/>
      <w:bookmarkStart w:id="3431" w:name="_Toc109192884"/>
      <w:bookmarkStart w:id="3432" w:name="_Toc109205669"/>
      <w:bookmarkStart w:id="3433" w:name="_Toc110309490"/>
      <w:bookmarkStart w:id="3434" w:name="_Toc110310171"/>
      <w:bookmarkStart w:id="3435" w:name="_Toc112732082"/>
      <w:bookmarkStart w:id="3436" w:name="_Toc112745598"/>
      <w:bookmarkStart w:id="3437" w:name="_Toc112751465"/>
      <w:bookmarkStart w:id="3438" w:name="_Toc114560381"/>
      <w:bookmarkStart w:id="3439" w:name="_Toc116122286"/>
      <w:bookmarkStart w:id="3440" w:name="_Toc131926842"/>
      <w:bookmarkStart w:id="3441" w:name="_Toc136338930"/>
      <w:bookmarkStart w:id="3442" w:name="_Toc136401211"/>
      <w:bookmarkStart w:id="3443" w:name="_Toc141158855"/>
      <w:bookmarkStart w:id="3444" w:name="_Toc147729449"/>
      <w:bookmarkStart w:id="3445" w:name="_Toc147740445"/>
      <w:bookmarkStart w:id="3446" w:name="_Toc149971242"/>
      <w:bookmarkStart w:id="3447" w:name="_Toc164232596"/>
      <w:bookmarkStart w:id="3448" w:name="_Toc164232970"/>
      <w:bookmarkStart w:id="3449" w:name="_Toc164245016"/>
      <w:bookmarkStart w:id="3450" w:name="_Toc164574504"/>
      <w:bookmarkStart w:id="3451" w:name="_Toc164754261"/>
      <w:bookmarkStart w:id="3452" w:name="_Toc168906967"/>
      <w:bookmarkStart w:id="3453" w:name="_Toc168908328"/>
      <w:bookmarkStart w:id="3454" w:name="_Toc168973503"/>
      <w:bookmarkStart w:id="3455" w:name="_Toc171315052"/>
      <w:bookmarkStart w:id="3456" w:name="_Toc171392144"/>
      <w:bookmarkStart w:id="3457" w:name="_Toc172523757"/>
      <w:bookmarkStart w:id="3458" w:name="_Toc173222988"/>
      <w:bookmarkStart w:id="3459" w:name="_Toc174518083"/>
      <w:bookmarkStart w:id="3460" w:name="_Toc196280033"/>
      <w:bookmarkStart w:id="3461" w:name="_Toc196288270"/>
      <w:bookmarkStart w:id="3462" w:name="_Toc196288719"/>
      <w:bookmarkStart w:id="3463" w:name="_Toc196295634"/>
      <w:bookmarkStart w:id="3464" w:name="_Toc196301014"/>
      <w:bookmarkStart w:id="3465" w:name="_Toc196301466"/>
      <w:bookmarkStart w:id="3466" w:name="_Toc196301738"/>
      <w:bookmarkStart w:id="3467" w:name="_Toc202852788"/>
      <w:bookmarkStart w:id="3468" w:name="_Toc203206493"/>
      <w:r>
        <w:rPr>
          <w:rStyle w:val="CharDivNo"/>
        </w:rPr>
        <w:t>Division 4</w:t>
      </w:r>
      <w:r>
        <w:t> — </w:t>
      </w:r>
      <w:r>
        <w:rPr>
          <w:rStyle w:val="CharDivText"/>
        </w:rPr>
        <w:t>Retirement access accounts</w:t>
      </w:r>
      <w:bookmarkEnd w:id="3411"/>
      <w:bookmarkEnd w:id="3412"/>
      <w:bookmarkEnd w:id="3413"/>
      <w:bookmarkEnd w:id="3414"/>
      <w:bookmarkEnd w:id="3415"/>
      <w:bookmarkEnd w:id="3416"/>
      <w:bookmarkEnd w:id="3417"/>
      <w:bookmarkEnd w:id="3418"/>
      <w:bookmarkEnd w:id="3419"/>
      <w:bookmarkEnd w:id="3420"/>
      <w:bookmarkEnd w:id="3421"/>
      <w:bookmarkEnd w:id="3422"/>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p>
    <w:p>
      <w:pPr>
        <w:pStyle w:val="Footnoteheading"/>
        <w:keepNext/>
        <w:keepLines/>
      </w:pPr>
      <w:r>
        <w:tab/>
        <w:t>[Heading inserted in Gazette 28 Jun 2002 p. 3015.]</w:t>
      </w:r>
    </w:p>
    <w:p>
      <w:pPr>
        <w:pStyle w:val="Heading5"/>
      </w:pPr>
      <w:bookmarkStart w:id="3469" w:name="_Toc13114025"/>
      <w:bookmarkStart w:id="3470" w:name="_Toc20539488"/>
      <w:bookmarkStart w:id="3471" w:name="_Toc112732083"/>
      <w:bookmarkStart w:id="3472" w:name="_Toc203206494"/>
      <w:r>
        <w:rPr>
          <w:rStyle w:val="CharSectno"/>
        </w:rPr>
        <w:t>207</w:t>
      </w:r>
      <w:r>
        <w:t>.</w:t>
      </w:r>
      <w:r>
        <w:tab/>
        <w:t>Retirement access accounts</w:t>
      </w:r>
      <w:bookmarkEnd w:id="3469"/>
      <w:bookmarkEnd w:id="3470"/>
      <w:bookmarkEnd w:id="3471"/>
      <w:bookmarkEnd w:id="3472"/>
    </w:p>
    <w:p>
      <w:pPr>
        <w:pStyle w:val="Subsection"/>
      </w:pPr>
      <w:r>
        <w:tab/>
        <w:t>(1)</w:t>
      </w:r>
      <w:r>
        <w:tab/>
        <w:t>The Board is to establish and maintain in the Fund a retirement access account for each GESB Super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pPr>
      <w:bookmarkStart w:id="3473" w:name="_Toc13114026"/>
      <w:bookmarkStart w:id="3474" w:name="_Toc20539489"/>
      <w:bookmarkStart w:id="3475" w:name="_Toc112732084"/>
      <w:bookmarkStart w:id="3476" w:name="_Toc203206495"/>
      <w:r>
        <w:rPr>
          <w:rStyle w:val="CharSectno"/>
        </w:rPr>
        <w:t>208</w:t>
      </w:r>
      <w:r>
        <w:t>.</w:t>
      </w:r>
      <w:r>
        <w:tab/>
        <w:t>Amounts to be credited to retirement access accounts</w:t>
      </w:r>
      <w:bookmarkEnd w:id="3473"/>
      <w:bookmarkEnd w:id="3474"/>
      <w:bookmarkEnd w:id="3475"/>
      <w:bookmarkEnd w:id="3476"/>
    </w:p>
    <w:p>
      <w:pPr>
        <w:pStyle w:val="Subsection"/>
      </w:pPr>
      <w:r>
        <w:tab/>
        <w:t>(1)</w:t>
      </w:r>
      <w:r>
        <w:tab/>
        <w:t xml:space="preserve">The Board is to credit to a GESB Super (Retirement Access) Member’s retirement access account — </w:t>
      </w:r>
    </w:p>
    <w:p>
      <w:pPr>
        <w:pStyle w:val="Ednotepara"/>
      </w:pPr>
      <w:r>
        <w:tab/>
        <w:t>[(a)</w:t>
      </w:r>
      <w:r>
        <w:tab/>
        <w:t>deleted]</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GESB Super (Retirement Access) Scheme under regulation 206; </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spacing w:before="120"/>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w:t>
      </w:r>
    </w:p>
    <w:p>
      <w:pPr>
        <w:pStyle w:val="Heading5"/>
        <w:spacing w:before="180"/>
      </w:pPr>
      <w:bookmarkStart w:id="3477" w:name="_Toc112732085"/>
      <w:bookmarkStart w:id="3478" w:name="_Toc203206496"/>
      <w:bookmarkStart w:id="3479" w:name="_Toc13114028"/>
      <w:bookmarkStart w:id="3480" w:name="_Toc20539491"/>
      <w:r>
        <w:rPr>
          <w:rStyle w:val="CharSectno"/>
        </w:rPr>
        <w:t>209</w:t>
      </w:r>
      <w:r>
        <w:t>.</w:t>
      </w:r>
      <w:r>
        <w:tab/>
        <w:t>Amounts to be debited to retirement access accounts</w:t>
      </w:r>
      <w:bookmarkEnd w:id="3477"/>
      <w:bookmarkEnd w:id="3478"/>
    </w:p>
    <w:p>
      <w:pPr>
        <w:pStyle w:val="Subsection"/>
        <w:spacing w:before="120"/>
      </w:pPr>
      <w:r>
        <w:tab/>
        <w:t>(1)</w:t>
      </w:r>
      <w:r>
        <w:tab/>
        <w:t xml:space="preserve">The Board is to debit to a GESB Super (Retirement Access) Member’s retirement access account —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a Member’s entitlement to a benefit from the GESB Super (Retirement Access) Scheme.</w:t>
      </w:r>
    </w:p>
    <w:p>
      <w:pPr>
        <w:pStyle w:val="Subsection"/>
        <w:spacing w:before="120"/>
      </w:pPr>
      <w:r>
        <w:tab/>
        <w:t>(2)</w:t>
      </w:r>
      <w:r>
        <w:tab/>
        <w:t xml:space="preserve">The Board may debit to a GESB Super (Retirement Access) Member’s retirement access account — </w:t>
      </w:r>
    </w:p>
    <w:p>
      <w:pPr>
        <w:pStyle w:val="Indenta"/>
        <w:spacing w:before="60"/>
      </w:pPr>
      <w:r>
        <w:tab/>
        <w:t>(a)</w:t>
      </w:r>
      <w:r>
        <w:tab/>
        <w:t>administrative costs to the extent that they have not been taken into account in the determination of earning rates under regulation 216; and</w:t>
      </w:r>
    </w:p>
    <w:p>
      <w:pPr>
        <w:pStyle w:val="Indenta"/>
        <w:spacing w:before="60"/>
      </w:pPr>
      <w:r>
        <w:tab/>
        <w:t>(b)</w:t>
      </w:r>
      <w:r>
        <w:tab/>
        <w:t>any tax or other amounts required by a written law or a law of the Commonwealth to be paid by the Board in respect of the Member; and</w:t>
      </w:r>
    </w:p>
    <w:p>
      <w:pPr>
        <w:pStyle w:val="Indenta"/>
        <w:spacing w:before="60"/>
      </w:pPr>
      <w:r>
        <w:tab/>
        <w:t>(c)</w:t>
      </w:r>
      <w:r>
        <w:tab/>
        <w:t>the amount of any fees payable by the Member for, or in relation to, any product or service provided to the Member in accordance with section 6(1)(e) of the Act.</w:t>
      </w:r>
    </w:p>
    <w:p>
      <w:pPr>
        <w:pStyle w:val="Subsection"/>
        <w:spacing w:before="120"/>
      </w:pPr>
      <w:r>
        <w:tab/>
        <w:t>(3)</w:t>
      </w:r>
      <w:r>
        <w:tab/>
        <w:t xml:space="preserve">The Board may only debit an amount to a retirement access account — </w:t>
      </w:r>
    </w:p>
    <w:p>
      <w:pPr>
        <w:pStyle w:val="Indenta"/>
        <w:spacing w:before="60"/>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w:t>
      </w:r>
    </w:p>
    <w:p>
      <w:pPr>
        <w:pStyle w:val="Heading5"/>
      </w:pPr>
      <w:bookmarkStart w:id="3481" w:name="_Toc112732086"/>
      <w:bookmarkStart w:id="3482" w:name="_Toc203206497"/>
      <w:r>
        <w:rPr>
          <w:rStyle w:val="CharSectno"/>
        </w:rPr>
        <w:t>210</w:t>
      </w:r>
      <w:r>
        <w:t>.</w:t>
      </w:r>
      <w:r>
        <w:tab/>
        <w:t>Earnings</w:t>
      </w:r>
      <w:bookmarkEnd w:id="3479"/>
      <w:bookmarkEnd w:id="3480"/>
      <w:bookmarkEnd w:id="3481"/>
      <w:bookmarkEnd w:id="3482"/>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3483" w:name="_Toc77484000"/>
      <w:bookmarkStart w:id="3484" w:name="_Toc77484381"/>
      <w:bookmarkStart w:id="3485" w:name="_Toc77484726"/>
      <w:bookmarkStart w:id="3486" w:name="_Toc77488850"/>
      <w:bookmarkStart w:id="3487" w:name="_Toc77490330"/>
      <w:bookmarkStart w:id="3488" w:name="_Toc77492145"/>
      <w:bookmarkStart w:id="3489" w:name="_Toc77495703"/>
      <w:bookmarkStart w:id="3490" w:name="_Toc77498218"/>
      <w:bookmarkStart w:id="3491" w:name="_Toc89248180"/>
      <w:bookmarkStart w:id="3492" w:name="_Toc89248527"/>
      <w:bookmarkStart w:id="3493" w:name="_Toc89753620"/>
      <w:bookmarkStart w:id="3494" w:name="_Toc89759568"/>
      <w:bookmarkStart w:id="3495" w:name="_Toc89763936"/>
      <w:bookmarkStart w:id="3496" w:name="_Toc89769712"/>
      <w:bookmarkStart w:id="3497" w:name="_Toc90378173"/>
      <w:bookmarkStart w:id="3498" w:name="_Toc90437101"/>
      <w:bookmarkStart w:id="3499" w:name="_Toc109185200"/>
      <w:bookmarkStart w:id="3500" w:name="_Toc109185571"/>
      <w:bookmarkStart w:id="3501" w:name="_Toc109192889"/>
      <w:bookmarkStart w:id="3502" w:name="_Toc109205674"/>
      <w:bookmarkStart w:id="3503" w:name="_Toc110309495"/>
      <w:bookmarkStart w:id="3504" w:name="_Toc110310176"/>
      <w:bookmarkStart w:id="3505" w:name="_Toc112732087"/>
      <w:bookmarkStart w:id="3506" w:name="_Toc112745603"/>
      <w:bookmarkStart w:id="3507" w:name="_Toc112751470"/>
      <w:bookmarkStart w:id="3508" w:name="_Toc114560386"/>
      <w:bookmarkStart w:id="3509" w:name="_Toc116122291"/>
      <w:bookmarkStart w:id="3510" w:name="_Toc131926847"/>
      <w:bookmarkStart w:id="3511" w:name="_Toc136338935"/>
      <w:bookmarkStart w:id="3512" w:name="_Toc136401216"/>
      <w:bookmarkStart w:id="3513" w:name="_Toc141158860"/>
      <w:bookmarkStart w:id="3514" w:name="_Toc147729454"/>
      <w:bookmarkStart w:id="3515" w:name="_Toc147740450"/>
      <w:bookmarkStart w:id="3516" w:name="_Toc149971247"/>
      <w:bookmarkStart w:id="3517" w:name="_Toc164232601"/>
      <w:bookmarkStart w:id="3518" w:name="_Toc164232975"/>
      <w:bookmarkStart w:id="3519" w:name="_Toc164245021"/>
      <w:bookmarkStart w:id="3520" w:name="_Toc164574509"/>
      <w:bookmarkStart w:id="3521" w:name="_Toc164754266"/>
      <w:bookmarkStart w:id="3522" w:name="_Toc168906972"/>
      <w:bookmarkStart w:id="3523" w:name="_Toc168908333"/>
      <w:bookmarkStart w:id="3524" w:name="_Toc168973508"/>
      <w:bookmarkStart w:id="3525" w:name="_Toc171315057"/>
      <w:bookmarkStart w:id="3526" w:name="_Toc171392149"/>
      <w:bookmarkStart w:id="3527" w:name="_Toc172523762"/>
      <w:bookmarkStart w:id="3528" w:name="_Toc173222993"/>
      <w:bookmarkStart w:id="3529" w:name="_Toc174518088"/>
      <w:bookmarkStart w:id="3530" w:name="_Toc196280038"/>
      <w:bookmarkStart w:id="3531" w:name="_Toc196288275"/>
      <w:bookmarkStart w:id="3532" w:name="_Toc196288724"/>
      <w:bookmarkStart w:id="3533" w:name="_Toc196295639"/>
      <w:bookmarkStart w:id="3534" w:name="_Toc196301019"/>
      <w:bookmarkStart w:id="3535" w:name="_Toc196301471"/>
      <w:bookmarkStart w:id="3536" w:name="_Toc196301743"/>
      <w:bookmarkStart w:id="3537" w:name="_Toc202852793"/>
      <w:bookmarkStart w:id="3538" w:name="_Toc203206498"/>
      <w:r>
        <w:rPr>
          <w:rStyle w:val="CharDivNo"/>
        </w:rPr>
        <w:t>Division 5</w:t>
      </w:r>
      <w:r>
        <w:t> — </w:t>
      </w:r>
      <w:r>
        <w:rPr>
          <w:rStyle w:val="CharDivText"/>
        </w:rPr>
        <w:t>Member investment choice</w:t>
      </w:r>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p>
    <w:p>
      <w:pPr>
        <w:pStyle w:val="Footnoteheading"/>
      </w:pPr>
      <w:r>
        <w:tab/>
        <w:t>[Heading inserted in Gazette 28 Jun 2002 p. 3017.]</w:t>
      </w:r>
    </w:p>
    <w:p>
      <w:pPr>
        <w:pStyle w:val="Heading5"/>
      </w:pPr>
      <w:bookmarkStart w:id="3539" w:name="_Toc13114029"/>
      <w:bookmarkStart w:id="3540" w:name="_Toc20539492"/>
      <w:bookmarkStart w:id="3541" w:name="_Toc112732088"/>
      <w:bookmarkStart w:id="3542" w:name="_Toc203206499"/>
      <w:r>
        <w:rPr>
          <w:rStyle w:val="CharSectno"/>
        </w:rPr>
        <w:t>211</w:t>
      </w:r>
      <w:r>
        <w:t>.</w:t>
      </w:r>
      <w:r>
        <w:tab/>
      </w:r>
      <w:bookmarkEnd w:id="3539"/>
      <w:bookmarkEnd w:id="3540"/>
      <w:bookmarkEnd w:id="3541"/>
      <w:r>
        <w:t>Terms used in this Division</w:t>
      </w:r>
      <w:bookmarkEnd w:id="3542"/>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GESB Super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3543" w:name="_Toc13114030"/>
      <w:bookmarkStart w:id="3544" w:name="_Toc20539493"/>
      <w:bookmarkStart w:id="3545" w:name="_Toc112732089"/>
      <w:bookmarkStart w:id="3546" w:name="_Toc203206500"/>
      <w:r>
        <w:rPr>
          <w:rStyle w:val="CharSectno"/>
        </w:rPr>
        <w:t>212</w:t>
      </w:r>
      <w:r>
        <w:t>.</w:t>
      </w:r>
      <w:r>
        <w:tab/>
        <w:t>Board to establish investment plans</w:t>
      </w:r>
      <w:bookmarkEnd w:id="3543"/>
      <w:bookmarkEnd w:id="3544"/>
      <w:bookmarkEnd w:id="3545"/>
      <w:bookmarkEnd w:id="3546"/>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3547" w:name="_Toc13114031"/>
      <w:bookmarkStart w:id="3548" w:name="_Toc20539494"/>
      <w:bookmarkStart w:id="3549" w:name="_Toc112732090"/>
      <w:bookmarkStart w:id="3550" w:name="_Toc203206501"/>
      <w:r>
        <w:rPr>
          <w:rStyle w:val="CharSectno"/>
        </w:rPr>
        <w:t>213</w:t>
      </w:r>
      <w:r>
        <w:t>.</w:t>
      </w:r>
      <w:r>
        <w:tab/>
        <w:t>Default plan</w:t>
      </w:r>
      <w:bookmarkEnd w:id="3547"/>
      <w:bookmarkEnd w:id="3548"/>
      <w:bookmarkEnd w:id="3549"/>
      <w:bookmarkEnd w:id="3550"/>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3551" w:name="_Toc13114032"/>
      <w:bookmarkStart w:id="3552" w:name="_Toc20539495"/>
      <w:bookmarkStart w:id="3553" w:name="_Toc112732091"/>
      <w:bookmarkStart w:id="3554" w:name="_Toc203206502"/>
      <w:r>
        <w:rPr>
          <w:rStyle w:val="CharSectno"/>
        </w:rPr>
        <w:t>214</w:t>
      </w:r>
      <w:r>
        <w:t>.</w:t>
      </w:r>
      <w:r>
        <w:tab/>
        <w:t>Member to select investment plan</w:t>
      </w:r>
      <w:bookmarkEnd w:id="3551"/>
      <w:bookmarkEnd w:id="3552"/>
      <w:bookmarkEnd w:id="3553"/>
      <w:bookmarkEnd w:id="3554"/>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3555" w:name="_Toc203206503"/>
      <w:bookmarkStart w:id="3556" w:name="_Toc13114033"/>
      <w:bookmarkStart w:id="3557" w:name="_Toc20539496"/>
      <w:bookmarkStart w:id="3558" w:name="_Toc112732092"/>
      <w:r>
        <w:rPr>
          <w:rStyle w:val="CharSectno"/>
        </w:rPr>
        <w:t>214A</w:t>
      </w:r>
      <w:r>
        <w:t>.</w:t>
      </w:r>
      <w:r>
        <w:tab/>
        <w:t>Member who is also a GESB Super Member</w:t>
      </w:r>
      <w:bookmarkEnd w:id="3555"/>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3559" w:name="_Toc203206504"/>
      <w:r>
        <w:rPr>
          <w:rStyle w:val="CharSectno"/>
        </w:rPr>
        <w:t>215</w:t>
      </w:r>
      <w:r>
        <w:t>.</w:t>
      </w:r>
      <w:r>
        <w:tab/>
        <w:t>Board to invest assets to reflect Member’s choice</w:t>
      </w:r>
      <w:bookmarkEnd w:id="3556"/>
      <w:bookmarkEnd w:id="3557"/>
      <w:bookmarkEnd w:id="3558"/>
      <w:bookmarkEnd w:id="3559"/>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3560" w:name="_Toc13114034"/>
      <w:bookmarkStart w:id="3561" w:name="_Toc20539497"/>
      <w:bookmarkStart w:id="3562" w:name="_Toc112732093"/>
      <w:bookmarkStart w:id="3563" w:name="_Toc203206505"/>
      <w:r>
        <w:rPr>
          <w:rStyle w:val="CharSectno"/>
        </w:rPr>
        <w:t>216</w:t>
      </w:r>
      <w:r>
        <w:t>.</w:t>
      </w:r>
      <w:r>
        <w:tab/>
        <w:t>Determination of earning rates</w:t>
      </w:r>
      <w:bookmarkEnd w:id="3560"/>
      <w:bookmarkEnd w:id="3561"/>
      <w:bookmarkEnd w:id="3562"/>
      <w:bookmarkEnd w:id="3563"/>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3564" w:name="_Toc77484007"/>
      <w:bookmarkStart w:id="3565" w:name="_Toc77484388"/>
      <w:bookmarkStart w:id="3566" w:name="_Toc77484733"/>
      <w:bookmarkStart w:id="3567" w:name="_Toc77488857"/>
      <w:bookmarkStart w:id="3568" w:name="_Toc77490337"/>
      <w:bookmarkStart w:id="3569" w:name="_Toc77492152"/>
      <w:bookmarkStart w:id="3570" w:name="_Toc77495710"/>
      <w:bookmarkStart w:id="3571" w:name="_Toc77498225"/>
      <w:bookmarkStart w:id="3572" w:name="_Toc89248187"/>
      <w:bookmarkStart w:id="3573" w:name="_Toc89248534"/>
      <w:bookmarkStart w:id="3574" w:name="_Toc89753627"/>
      <w:bookmarkStart w:id="3575" w:name="_Toc89759575"/>
      <w:bookmarkStart w:id="3576" w:name="_Toc89763943"/>
      <w:bookmarkStart w:id="3577" w:name="_Toc89769719"/>
      <w:bookmarkStart w:id="3578" w:name="_Toc90378180"/>
      <w:bookmarkStart w:id="3579" w:name="_Toc90437108"/>
      <w:bookmarkStart w:id="3580" w:name="_Toc109185207"/>
      <w:bookmarkStart w:id="3581" w:name="_Toc109185578"/>
      <w:bookmarkStart w:id="3582" w:name="_Toc109192896"/>
      <w:bookmarkStart w:id="3583" w:name="_Toc109205681"/>
      <w:bookmarkStart w:id="3584" w:name="_Toc110309502"/>
      <w:bookmarkStart w:id="3585" w:name="_Toc110310183"/>
      <w:bookmarkStart w:id="3586" w:name="_Toc112732094"/>
      <w:bookmarkStart w:id="3587" w:name="_Toc112745610"/>
      <w:bookmarkStart w:id="3588" w:name="_Toc112751477"/>
      <w:bookmarkStart w:id="3589" w:name="_Toc114560393"/>
      <w:bookmarkStart w:id="3590" w:name="_Toc116122298"/>
      <w:bookmarkStart w:id="3591" w:name="_Toc131926854"/>
      <w:bookmarkStart w:id="3592" w:name="_Toc136338942"/>
      <w:bookmarkStart w:id="3593" w:name="_Toc136401223"/>
      <w:bookmarkStart w:id="3594" w:name="_Toc141158867"/>
      <w:bookmarkStart w:id="3595" w:name="_Toc147729461"/>
      <w:bookmarkStart w:id="3596" w:name="_Toc147740457"/>
      <w:bookmarkStart w:id="3597" w:name="_Toc149971254"/>
      <w:bookmarkStart w:id="3598" w:name="_Toc164232608"/>
      <w:bookmarkStart w:id="3599" w:name="_Toc164232982"/>
      <w:bookmarkStart w:id="3600" w:name="_Toc164245028"/>
      <w:bookmarkStart w:id="3601" w:name="_Toc164574516"/>
      <w:bookmarkStart w:id="3602" w:name="_Toc164754273"/>
      <w:bookmarkStart w:id="3603" w:name="_Toc168906979"/>
      <w:bookmarkStart w:id="3604" w:name="_Toc168908340"/>
      <w:bookmarkStart w:id="3605" w:name="_Toc168973515"/>
      <w:bookmarkStart w:id="3606" w:name="_Toc171315064"/>
      <w:bookmarkStart w:id="3607" w:name="_Toc171392156"/>
      <w:bookmarkStart w:id="3608" w:name="_Toc172523769"/>
      <w:bookmarkStart w:id="3609" w:name="_Toc173223000"/>
      <w:bookmarkStart w:id="3610" w:name="_Toc174518095"/>
      <w:bookmarkStart w:id="3611" w:name="_Toc196280045"/>
      <w:bookmarkStart w:id="3612" w:name="_Toc196288282"/>
      <w:bookmarkStart w:id="3613" w:name="_Toc196288731"/>
      <w:bookmarkStart w:id="3614" w:name="_Toc196295646"/>
      <w:bookmarkStart w:id="3615" w:name="_Toc196301027"/>
      <w:bookmarkStart w:id="3616" w:name="_Toc196301479"/>
      <w:bookmarkStart w:id="3617" w:name="_Toc196301751"/>
      <w:bookmarkStart w:id="3618" w:name="_Toc202852801"/>
      <w:bookmarkStart w:id="3619" w:name="_Toc203206506"/>
      <w:r>
        <w:rPr>
          <w:rStyle w:val="CharDivNo"/>
        </w:rPr>
        <w:t>Division 6</w:t>
      </w:r>
      <w:r>
        <w:t> — </w:t>
      </w:r>
      <w:r>
        <w:rPr>
          <w:rStyle w:val="CharDivText"/>
        </w:rPr>
        <w:t>Access to benefits</w:t>
      </w:r>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p>
    <w:p>
      <w:pPr>
        <w:pStyle w:val="Footnoteheading"/>
      </w:pPr>
      <w:r>
        <w:tab/>
        <w:t>[Heading inserted in Gazette 28 Jun 2002 p. 3019.]</w:t>
      </w:r>
    </w:p>
    <w:p>
      <w:pPr>
        <w:pStyle w:val="Heading5"/>
      </w:pPr>
      <w:bookmarkStart w:id="3620" w:name="_Toc13114035"/>
      <w:bookmarkStart w:id="3621" w:name="_Toc20539498"/>
      <w:bookmarkStart w:id="3622" w:name="_Toc112732095"/>
      <w:bookmarkStart w:id="3623" w:name="_Toc203206507"/>
      <w:r>
        <w:rPr>
          <w:rStyle w:val="CharSectno"/>
        </w:rPr>
        <w:t>217</w:t>
      </w:r>
      <w:r>
        <w:t>.</w:t>
      </w:r>
      <w:r>
        <w:tab/>
        <w:t>Member may request payment or transfer</w:t>
      </w:r>
      <w:bookmarkEnd w:id="3620"/>
      <w:bookmarkEnd w:id="3621"/>
      <w:bookmarkEnd w:id="3622"/>
      <w:bookmarkEnd w:id="3623"/>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bookmarkStart w:id="3624" w:name="_Toc13114037"/>
      <w:bookmarkStart w:id="3625" w:name="_Toc20539500"/>
      <w:bookmarkStart w:id="3626" w:name="_Toc112732097"/>
      <w:r>
        <w:t>[</w:t>
      </w:r>
      <w:r>
        <w:rPr>
          <w:b/>
        </w:rPr>
        <w:t>218.</w:t>
      </w:r>
      <w:r>
        <w:tab/>
        <w:t>Repealed in Gazette 13 Apr 2007 p. 1596.]</w:t>
      </w:r>
    </w:p>
    <w:p>
      <w:pPr>
        <w:pStyle w:val="Heading5"/>
        <w:spacing w:before="240"/>
      </w:pPr>
      <w:bookmarkStart w:id="3627" w:name="_Toc203206508"/>
      <w:r>
        <w:rPr>
          <w:rStyle w:val="CharSectno"/>
        </w:rPr>
        <w:t>219</w:t>
      </w:r>
      <w:r>
        <w:t>.</w:t>
      </w:r>
      <w:r>
        <w:tab/>
        <w:t>Death of a GESB Super (Retirement Access) Member</w:t>
      </w:r>
      <w:bookmarkEnd w:id="3624"/>
      <w:bookmarkEnd w:id="3625"/>
      <w:bookmarkEnd w:id="3626"/>
      <w:bookmarkEnd w:id="3627"/>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dependant</w:t>
      </w:r>
      <w:r>
        <w:rPr>
          <w:b/>
        </w:rPr>
        <w: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3628" w:name="_Toc203206509"/>
      <w:bookmarkStart w:id="3629" w:name="_Toc196288285"/>
      <w:bookmarkStart w:id="3630" w:name="_Toc196288734"/>
      <w:bookmarkStart w:id="3631" w:name="_Toc196295649"/>
      <w:bookmarkStart w:id="3632" w:name="_Toc77484011"/>
      <w:bookmarkStart w:id="3633" w:name="_Toc77484392"/>
      <w:bookmarkStart w:id="3634" w:name="_Toc77484737"/>
      <w:bookmarkStart w:id="3635" w:name="_Toc77488861"/>
      <w:bookmarkStart w:id="3636" w:name="_Toc77490341"/>
      <w:bookmarkStart w:id="3637" w:name="_Toc77492156"/>
      <w:bookmarkStart w:id="3638" w:name="_Toc77495714"/>
      <w:bookmarkStart w:id="3639" w:name="_Toc77498229"/>
      <w:bookmarkStart w:id="3640" w:name="_Toc89248191"/>
      <w:bookmarkStart w:id="3641" w:name="_Toc89248538"/>
      <w:bookmarkStart w:id="3642" w:name="_Toc89753631"/>
      <w:bookmarkStart w:id="3643" w:name="_Toc89759579"/>
      <w:bookmarkStart w:id="3644" w:name="_Toc89763947"/>
      <w:bookmarkStart w:id="3645" w:name="_Toc89769723"/>
      <w:bookmarkStart w:id="3646" w:name="_Toc90378184"/>
      <w:bookmarkStart w:id="3647" w:name="_Toc90437112"/>
      <w:bookmarkStart w:id="3648" w:name="_Toc109185211"/>
      <w:bookmarkStart w:id="3649" w:name="_Toc109185582"/>
      <w:bookmarkStart w:id="3650" w:name="_Toc109192900"/>
      <w:bookmarkStart w:id="3651" w:name="_Toc109205685"/>
      <w:bookmarkStart w:id="3652" w:name="_Toc110309506"/>
      <w:bookmarkStart w:id="3653" w:name="_Toc110310187"/>
      <w:bookmarkStart w:id="3654" w:name="_Toc112732098"/>
      <w:bookmarkStart w:id="3655" w:name="_Toc112745614"/>
      <w:bookmarkStart w:id="3656" w:name="_Toc112751481"/>
      <w:bookmarkStart w:id="3657" w:name="_Toc114560397"/>
      <w:bookmarkStart w:id="3658" w:name="_Toc116122302"/>
      <w:bookmarkStart w:id="3659" w:name="_Toc131926858"/>
      <w:bookmarkStart w:id="3660" w:name="_Toc136338946"/>
      <w:bookmarkStart w:id="3661" w:name="_Toc136401227"/>
      <w:bookmarkStart w:id="3662" w:name="_Toc141158871"/>
      <w:bookmarkStart w:id="3663" w:name="_Toc147729465"/>
      <w:bookmarkStart w:id="3664" w:name="_Toc147740461"/>
      <w:bookmarkStart w:id="3665" w:name="_Toc149971258"/>
      <w:bookmarkStart w:id="3666" w:name="_Toc164232612"/>
      <w:bookmarkStart w:id="3667" w:name="_Toc164232986"/>
      <w:bookmarkStart w:id="3668" w:name="_Toc164245031"/>
      <w:bookmarkStart w:id="3669" w:name="_Toc164574519"/>
      <w:bookmarkStart w:id="3670" w:name="_Toc164754276"/>
      <w:bookmarkStart w:id="3671" w:name="_Toc168906982"/>
      <w:bookmarkStart w:id="3672" w:name="_Toc168908343"/>
      <w:bookmarkStart w:id="3673" w:name="_Toc168973518"/>
      <w:bookmarkStart w:id="3674" w:name="_Toc171315067"/>
      <w:bookmarkStart w:id="3675" w:name="_Toc171392159"/>
      <w:bookmarkStart w:id="3676" w:name="_Toc172523772"/>
      <w:bookmarkStart w:id="3677" w:name="_Toc173223003"/>
      <w:bookmarkStart w:id="3678" w:name="_Toc174518098"/>
      <w:bookmarkStart w:id="3679" w:name="_Toc196280048"/>
      <w:r>
        <w:rPr>
          <w:rStyle w:val="CharSectno"/>
        </w:rPr>
        <w:t>219AA</w:t>
      </w:r>
      <w:r>
        <w:t>.</w:t>
      </w:r>
      <w:r>
        <w:tab/>
        <w:t>Transfer to eligible rollover fund</w:t>
      </w:r>
      <w:bookmarkEnd w:id="3628"/>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2"/>
      </w:pPr>
      <w:bookmarkStart w:id="3680" w:name="_Toc196301031"/>
      <w:bookmarkStart w:id="3681" w:name="_Toc196301483"/>
      <w:bookmarkStart w:id="3682" w:name="_Toc196301755"/>
      <w:bookmarkStart w:id="3683" w:name="_Toc202852805"/>
      <w:bookmarkStart w:id="3684" w:name="_Toc203206510"/>
      <w:r>
        <w:rPr>
          <w:rStyle w:val="CharPartNo"/>
        </w:rPr>
        <w:t>Part 5A</w:t>
      </w:r>
      <w:r>
        <w:rPr>
          <w:rStyle w:val="CharDivNo"/>
        </w:rPr>
        <w:t> </w:t>
      </w:r>
      <w:r>
        <w:t>—</w:t>
      </w:r>
      <w:r>
        <w:rPr>
          <w:rStyle w:val="CharDivText"/>
        </w:rPr>
        <w:t> </w:t>
      </w:r>
      <w:r>
        <w:rPr>
          <w:rStyle w:val="CharPartText"/>
        </w:rPr>
        <w:t>Family law property settlements</w:t>
      </w:r>
      <w:bookmarkEnd w:id="3629"/>
      <w:bookmarkEnd w:id="3630"/>
      <w:bookmarkEnd w:id="3631"/>
      <w:bookmarkEnd w:id="3680"/>
      <w:bookmarkEnd w:id="3681"/>
      <w:bookmarkEnd w:id="3682"/>
      <w:bookmarkEnd w:id="3683"/>
      <w:bookmarkEnd w:id="3684"/>
    </w:p>
    <w:p>
      <w:pPr>
        <w:pStyle w:val="Footnoteheading"/>
      </w:pPr>
      <w:r>
        <w:tab/>
        <w:t>[Heading inserted in Gazette 18 Jan 2008 p. 150.]</w:t>
      </w:r>
    </w:p>
    <w:p>
      <w:pPr>
        <w:pStyle w:val="Heading5"/>
      </w:pPr>
      <w:bookmarkStart w:id="3685" w:name="_Toc203206511"/>
      <w:r>
        <w:rPr>
          <w:rStyle w:val="CharSectno"/>
        </w:rPr>
        <w:t>219A</w:t>
      </w:r>
      <w:r>
        <w:t>.</w:t>
      </w:r>
      <w:r>
        <w:tab/>
        <w:t>Interpretation</w:t>
      </w:r>
      <w:bookmarkEnd w:id="3685"/>
    </w:p>
    <w:p>
      <w:pPr>
        <w:pStyle w:val="Subsection"/>
      </w:pPr>
      <w:r>
        <w:tab/>
        <w:t>(1)</w:t>
      </w:r>
      <w:r>
        <w:tab/>
        <w:t xml:space="preserve">In this Part — </w:t>
      </w:r>
    </w:p>
    <w:p>
      <w:pPr>
        <w:pStyle w:val="Defstart"/>
      </w:pPr>
      <w:r>
        <w:rPr>
          <w:b/>
        </w:rPr>
        <w:tab/>
        <w:t>“</w:t>
      </w:r>
      <w:r>
        <w:rPr>
          <w:rStyle w:val="CharDefText"/>
        </w:rPr>
        <w:t>ex</w:t>
      </w:r>
      <w:r>
        <w:rPr>
          <w:rStyle w:val="CharDefText"/>
        </w:rPr>
        <w:noBreakHyphen/>
        <w:t>spouse</w:t>
      </w:r>
      <w:r>
        <w:rPr>
          <w:b/>
        </w:rPr>
        <w:t>”</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b/>
          <w:bCs/>
        </w:rPr>
        <w:t>“</w:t>
      </w:r>
      <w:r>
        <w:rPr>
          <w:rStyle w:val="CharDefText"/>
        </w:rPr>
        <w:t>splitting instrument</w:t>
      </w:r>
      <w:r>
        <w:rPr>
          <w:b/>
          <w:bCs/>
        </w:rPr>
        <w: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t>“</w:t>
      </w:r>
      <w:r>
        <w:rPr>
          <w:rStyle w:val="CharDefText"/>
        </w:rPr>
        <w:t>superannuation interest</w:t>
      </w:r>
      <w:r>
        <w:rPr>
          <w:b/>
        </w:rPr>
        <w:t>”</w:t>
      </w:r>
      <w:r>
        <w:t xml:space="preserve"> means a superannuation interest (as defined in the Family Law Act section 90MD) in a scheme under the Act other than an unsplittable interest;</w:t>
      </w:r>
    </w:p>
    <w:p>
      <w:pPr>
        <w:pStyle w:val="Defstart"/>
      </w:pPr>
      <w:r>
        <w:rPr>
          <w:b/>
        </w:rPr>
        <w:tab/>
        <w:t>“</w:t>
      </w:r>
      <w:r>
        <w:rPr>
          <w:rStyle w:val="CharDefText"/>
        </w:rPr>
        <w:t>value</w:t>
      </w:r>
      <w:r>
        <w:rPr>
          <w:b/>
        </w:rPr>
        <w:t>”</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b/>
          <w:bCs/>
        </w:rPr>
        <w:t>“</w:t>
      </w:r>
      <w:r>
        <w:rPr>
          <w:rStyle w:val="CharDefText"/>
        </w:rPr>
        <w:t>flag lifting agreement</w:t>
      </w:r>
      <w:r>
        <w:rPr>
          <w:b/>
          <w:bCs/>
        </w:rPr>
        <w:t>”</w:t>
      </w:r>
      <w:r>
        <w:t>;</w:t>
      </w:r>
    </w:p>
    <w:p>
      <w:pPr>
        <w:pStyle w:val="Indenta"/>
      </w:pPr>
      <w:r>
        <w:tab/>
        <w:t>(b)</w:t>
      </w:r>
      <w:r>
        <w:tab/>
        <w:t xml:space="preserve">subject to subregulation (3), </w:t>
      </w:r>
      <w:r>
        <w:rPr>
          <w:b/>
          <w:bCs/>
        </w:rPr>
        <w:t>“</w:t>
      </w:r>
      <w:r>
        <w:rPr>
          <w:rStyle w:val="CharDefText"/>
        </w:rPr>
        <w:t>operative time</w:t>
      </w:r>
      <w:r>
        <w:rPr>
          <w:b/>
          <w:bCs/>
        </w:rPr>
        <w:t>”</w:t>
      </w:r>
      <w:r>
        <w:t xml:space="preserve">; </w:t>
      </w:r>
    </w:p>
    <w:p>
      <w:pPr>
        <w:pStyle w:val="Indenta"/>
      </w:pPr>
      <w:r>
        <w:tab/>
        <w:t>(c)</w:t>
      </w:r>
      <w:r>
        <w:tab/>
      </w:r>
      <w:r>
        <w:rPr>
          <w:b/>
          <w:bCs/>
        </w:rPr>
        <w:t>“</w:t>
      </w:r>
      <w:r>
        <w:rPr>
          <w:rStyle w:val="CharDefText"/>
        </w:rPr>
        <w:t>payment split</w:t>
      </w:r>
      <w:r>
        <w:rPr>
          <w:b/>
          <w:bCs/>
        </w:rPr>
        <w:t>”</w:t>
      </w:r>
      <w:r>
        <w:t xml:space="preserve">; </w:t>
      </w:r>
    </w:p>
    <w:p>
      <w:pPr>
        <w:pStyle w:val="Indenta"/>
      </w:pPr>
      <w:r>
        <w:tab/>
        <w:t>(d)</w:t>
      </w:r>
      <w:r>
        <w:tab/>
      </w:r>
      <w:r>
        <w:rPr>
          <w:b/>
          <w:bCs/>
        </w:rPr>
        <w:t>“</w:t>
      </w:r>
      <w:r>
        <w:rPr>
          <w:rStyle w:val="CharDefText"/>
        </w:rPr>
        <w:t>splitting order</w:t>
      </w:r>
      <w:r>
        <w:rPr>
          <w:b/>
          <w:bCs/>
        </w:rPr>
        <w:t>”</w:t>
      </w:r>
      <w:r>
        <w:t xml:space="preserve">; </w:t>
      </w:r>
    </w:p>
    <w:p>
      <w:pPr>
        <w:pStyle w:val="Indenta"/>
      </w:pPr>
      <w:r>
        <w:tab/>
        <w:t>(e)</w:t>
      </w:r>
      <w:r>
        <w:tab/>
      </w:r>
      <w:r>
        <w:rPr>
          <w:b/>
          <w:bCs/>
        </w:rPr>
        <w:t>“</w:t>
      </w:r>
      <w:r>
        <w:rPr>
          <w:rStyle w:val="CharDefText"/>
        </w:rPr>
        <w:t>superannuation agreement</w:t>
      </w:r>
      <w:r>
        <w:rPr>
          <w:b/>
          <w:bCs/>
        </w:rPr>
        <w:t>”</w:t>
      </w:r>
      <w:r>
        <w:t xml:space="preserve">; </w:t>
      </w:r>
    </w:p>
    <w:p>
      <w:pPr>
        <w:pStyle w:val="Indenta"/>
      </w:pPr>
      <w:r>
        <w:tab/>
        <w:t>(f)</w:t>
      </w:r>
      <w:r>
        <w:tab/>
      </w:r>
      <w:r>
        <w:rPr>
          <w:b/>
          <w:bCs/>
        </w:rPr>
        <w:t>“</w:t>
      </w:r>
      <w:r>
        <w:rPr>
          <w:rStyle w:val="CharDefText"/>
        </w:rPr>
        <w:t>unsplittable interest</w:t>
      </w:r>
      <w:r>
        <w:rPr>
          <w:b/>
          <w:bCs/>
        </w:rPr>
        <w:t>”</w:t>
      </w:r>
      <w:r>
        <w:t>.</w:t>
      </w:r>
    </w:p>
    <w:p>
      <w:pPr>
        <w:pStyle w:val="Subsection"/>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3686" w:name="_Toc203206512"/>
      <w:r>
        <w:rPr>
          <w:rStyle w:val="CharSectno"/>
        </w:rPr>
        <w:t>219B</w:t>
      </w:r>
      <w:r>
        <w:t>.</w:t>
      </w:r>
      <w:r>
        <w:tab/>
        <w:t>Application of Part</w:t>
      </w:r>
      <w:bookmarkEnd w:id="3686"/>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3687" w:name="_Toc203206513"/>
      <w:r>
        <w:rPr>
          <w:rStyle w:val="CharSectno"/>
        </w:rPr>
        <w:t>219C</w:t>
      </w:r>
      <w:r>
        <w:t>.</w:t>
      </w:r>
      <w:r>
        <w:tab/>
        <w:t>Clean break at operative time</w:t>
      </w:r>
      <w:bookmarkEnd w:id="3687"/>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3688" w:name="_Toc203206514"/>
      <w:r>
        <w:rPr>
          <w:rStyle w:val="CharSectno"/>
        </w:rPr>
        <w:t>219D</w:t>
      </w:r>
      <w:r>
        <w:t>.</w:t>
      </w:r>
      <w:r>
        <w:tab/>
        <w:t>New interest for ex</w:t>
      </w:r>
      <w:r>
        <w:noBreakHyphen/>
        <w:t>spouse</w:t>
      </w:r>
      <w:bookmarkEnd w:id="3688"/>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3689" w:name="_Toc203206515"/>
      <w:r>
        <w:rPr>
          <w:rStyle w:val="CharSectno"/>
        </w:rPr>
        <w:t>219E</w:t>
      </w:r>
      <w:r>
        <w:t>.</w:t>
      </w:r>
      <w:r>
        <w:tab/>
        <w:t>Reduction of Member’s interest to be apportioned</w:t>
      </w:r>
      <w:bookmarkEnd w:id="3689"/>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3690" w:name="_Toc203206516"/>
      <w:r>
        <w:rPr>
          <w:rStyle w:val="CharSectno"/>
        </w:rPr>
        <w:t>219F</w:t>
      </w:r>
      <w:r>
        <w:t>.</w:t>
      </w:r>
      <w:r>
        <w:tab/>
        <w:t>Reduction of interest in accumulation scheme</w:t>
      </w:r>
      <w:bookmarkEnd w:id="3690"/>
    </w:p>
    <w:p>
      <w:pPr>
        <w:pStyle w:val="Subsection"/>
      </w:pPr>
      <w:r>
        <w:tab/>
        <w:t>(1)</w:t>
      </w:r>
      <w:r>
        <w:tab/>
        <w:t xml:space="preserve">In this regulation — </w:t>
      </w:r>
    </w:p>
    <w:p>
      <w:pPr>
        <w:pStyle w:val="Defstart"/>
      </w:pPr>
      <w:r>
        <w:rPr>
          <w:b/>
        </w:rPr>
        <w:tab/>
        <w:t>“</w:t>
      </w:r>
      <w:r>
        <w:rPr>
          <w:rStyle w:val="CharDefText"/>
        </w:rPr>
        <w:t>accumulation scheme</w:t>
      </w:r>
      <w:r>
        <w:rPr>
          <w:b/>
        </w:rPr>
        <w:t>”</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3691" w:name="_Toc203206517"/>
      <w:r>
        <w:rPr>
          <w:rStyle w:val="CharSectno"/>
        </w:rPr>
        <w:t>219G</w:t>
      </w:r>
      <w:r>
        <w:t>.</w:t>
      </w:r>
      <w:r>
        <w:tab/>
        <w:t>Reduction of interest in Gold State Super Scheme</w:t>
      </w:r>
      <w:bookmarkEnd w:id="3691"/>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3692" w:name="_Toc203206518"/>
      <w:r>
        <w:rPr>
          <w:rStyle w:val="CharSectno"/>
        </w:rPr>
        <w:t>219H</w:t>
      </w:r>
      <w:r>
        <w:t>.</w:t>
      </w:r>
      <w:r>
        <w:tab/>
        <w:t>Notice of clean break</w:t>
      </w:r>
      <w:bookmarkEnd w:id="3692"/>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3693" w:name="_Toc196288294"/>
      <w:bookmarkStart w:id="3694" w:name="_Toc196288743"/>
      <w:bookmarkStart w:id="3695" w:name="_Toc196295658"/>
      <w:bookmarkStart w:id="3696" w:name="_Toc196301040"/>
      <w:bookmarkStart w:id="3697" w:name="_Toc196301492"/>
      <w:bookmarkStart w:id="3698" w:name="_Toc196301764"/>
      <w:bookmarkStart w:id="3699" w:name="_Toc202852814"/>
      <w:bookmarkStart w:id="3700" w:name="_Toc203206519"/>
      <w:r>
        <w:rPr>
          <w:rStyle w:val="CharPartNo"/>
        </w:rPr>
        <w:t>Part 6</w:t>
      </w:r>
      <w:r>
        <w:rPr>
          <w:rStyle w:val="CharDivNo"/>
        </w:rPr>
        <w:t> </w:t>
      </w:r>
      <w:r>
        <w:t>—</w:t>
      </w:r>
      <w:r>
        <w:rPr>
          <w:rStyle w:val="CharDivText"/>
        </w:rPr>
        <w:t> </w:t>
      </w:r>
      <w:r>
        <w:rPr>
          <w:rStyle w:val="CharPartText"/>
        </w:rPr>
        <w:t>Information requirements</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93"/>
      <w:bookmarkEnd w:id="3694"/>
      <w:bookmarkEnd w:id="3695"/>
      <w:bookmarkEnd w:id="3696"/>
      <w:bookmarkEnd w:id="3697"/>
      <w:bookmarkEnd w:id="3698"/>
      <w:bookmarkEnd w:id="3699"/>
      <w:bookmarkEnd w:id="3700"/>
    </w:p>
    <w:p>
      <w:pPr>
        <w:pStyle w:val="Footnoteheading"/>
      </w:pPr>
      <w:r>
        <w:tab/>
        <w:t>[Heading inserted in Gazette 29 Jun 2001 p. 3092.]</w:t>
      </w:r>
    </w:p>
    <w:p>
      <w:pPr>
        <w:pStyle w:val="Heading5"/>
      </w:pPr>
      <w:bookmarkStart w:id="3701" w:name="_Toc13114038"/>
      <w:bookmarkStart w:id="3702" w:name="_Toc20539501"/>
      <w:bookmarkStart w:id="3703" w:name="_Toc112732099"/>
      <w:bookmarkStart w:id="3704" w:name="_Toc203206520"/>
      <w:r>
        <w:rPr>
          <w:rStyle w:val="CharSectno"/>
        </w:rPr>
        <w:t>220</w:t>
      </w:r>
      <w:r>
        <w:t>.</w:t>
      </w:r>
      <w:r>
        <w:tab/>
      </w:r>
      <w:bookmarkEnd w:id="3701"/>
      <w:bookmarkEnd w:id="3702"/>
      <w:bookmarkEnd w:id="3703"/>
      <w:r>
        <w:t>Terms used in this Part</w:t>
      </w:r>
      <w:bookmarkEnd w:id="3704"/>
    </w:p>
    <w:p>
      <w:pPr>
        <w:pStyle w:val="Subsection"/>
      </w:pPr>
      <w:r>
        <w:tab/>
      </w:r>
      <w:r>
        <w:tab/>
        <w:t>In this Part —</w:t>
      </w:r>
    </w:p>
    <w:p>
      <w:pPr>
        <w:pStyle w:val="Defstart"/>
      </w:pPr>
      <w:r>
        <w:rPr>
          <w:b/>
        </w:rPr>
        <w:tab/>
        <w:t>“</w:t>
      </w:r>
      <w:r>
        <w:rPr>
          <w:rStyle w:val="CharDefText"/>
        </w:rPr>
        <w:t>accumulation scheme</w:t>
      </w:r>
      <w:r>
        <w:rPr>
          <w:b/>
        </w:rPr>
        <w:t>”</w:t>
      </w:r>
      <w:r>
        <w:t xml:space="preserve"> means the GESB Super Scheme, West State Super Scheme, GESB Super (Retirement Access) Scheme, Retirement Income Scheme or Term Allocated Pension Scheme;</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3705" w:name="_Toc503169842"/>
      <w:bookmarkStart w:id="3706" w:name="_Toc13114039"/>
      <w:bookmarkStart w:id="3707" w:name="_Toc20539502"/>
      <w:bookmarkStart w:id="3708" w:name="_Toc112732100"/>
      <w:bookmarkStart w:id="3709" w:name="_Toc203206521"/>
      <w:r>
        <w:rPr>
          <w:rStyle w:val="CharSectno"/>
        </w:rPr>
        <w:t>221</w:t>
      </w:r>
      <w:r>
        <w:t>.</w:t>
      </w:r>
      <w:r>
        <w:tab/>
        <w:t>Information to new Members</w:t>
      </w:r>
      <w:bookmarkEnd w:id="3705"/>
      <w:bookmarkEnd w:id="3706"/>
      <w:bookmarkEnd w:id="3707"/>
      <w:bookmarkEnd w:id="3708"/>
      <w:bookmarkEnd w:id="3709"/>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3710" w:name="_Toc503169843"/>
      <w:bookmarkStart w:id="3711" w:name="_Toc13114040"/>
      <w:bookmarkStart w:id="3712" w:name="_Toc20539503"/>
      <w:bookmarkStart w:id="3713" w:name="_Toc112732101"/>
      <w:bookmarkStart w:id="3714" w:name="_Toc203206522"/>
      <w:r>
        <w:rPr>
          <w:rStyle w:val="CharSectno"/>
        </w:rPr>
        <w:t>222</w:t>
      </w:r>
      <w:r>
        <w:t>.</w:t>
      </w:r>
      <w:r>
        <w:tab/>
        <w:t>Annual reporting day</w:t>
      </w:r>
      <w:bookmarkEnd w:id="3710"/>
      <w:bookmarkEnd w:id="3711"/>
      <w:bookmarkEnd w:id="3712"/>
      <w:bookmarkEnd w:id="3713"/>
      <w:bookmarkEnd w:id="3714"/>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3715" w:name="_Toc13114041"/>
      <w:bookmarkStart w:id="3716" w:name="_Toc20539504"/>
      <w:bookmarkStart w:id="3717" w:name="_Toc112732102"/>
      <w:bookmarkStart w:id="3718" w:name="_Toc203206523"/>
      <w:r>
        <w:rPr>
          <w:rStyle w:val="CharSectno"/>
        </w:rPr>
        <w:t>223</w:t>
      </w:r>
      <w:r>
        <w:t>.</w:t>
      </w:r>
      <w:r>
        <w:tab/>
        <w:t>Annual Member specific information</w:t>
      </w:r>
      <w:bookmarkEnd w:id="3715"/>
      <w:bookmarkEnd w:id="3716"/>
      <w:bookmarkEnd w:id="3717"/>
      <w:bookmarkEnd w:id="3718"/>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3719" w:name="_Toc13114042"/>
      <w:bookmarkStart w:id="3720" w:name="_Toc20539505"/>
      <w:bookmarkStart w:id="3721" w:name="_Toc112732103"/>
      <w:bookmarkStart w:id="3722" w:name="_Toc203206524"/>
      <w:r>
        <w:rPr>
          <w:rStyle w:val="CharSectno"/>
        </w:rPr>
        <w:t>224</w:t>
      </w:r>
      <w:r>
        <w:t>.</w:t>
      </w:r>
      <w:r>
        <w:tab/>
        <w:t>Annual Fund information</w:t>
      </w:r>
      <w:bookmarkEnd w:id="3719"/>
      <w:bookmarkEnd w:id="3720"/>
      <w:bookmarkEnd w:id="3721"/>
      <w:bookmarkEnd w:id="3722"/>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3723" w:name="_Toc13114043"/>
      <w:bookmarkStart w:id="3724" w:name="_Toc20539506"/>
      <w:bookmarkStart w:id="3725" w:name="_Toc112732104"/>
      <w:bookmarkStart w:id="3726" w:name="_Toc203206525"/>
      <w:r>
        <w:rPr>
          <w:rStyle w:val="CharSectno"/>
        </w:rPr>
        <w:t>224A</w:t>
      </w:r>
      <w:r>
        <w:t>.</w:t>
      </w:r>
      <w:r>
        <w:tab/>
        <w:t>Information about significant events</w:t>
      </w:r>
      <w:bookmarkEnd w:id="3723"/>
      <w:bookmarkEnd w:id="3724"/>
      <w:bookmarkEnd w:id="3725"/>
      <w:bookmarkEnd w:id="3726"/>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spacing w:before="120"/>
      </w:pPr>
      <w:r>
        <w:tab/>
        <w:t>(a)</w:t>
      </w:r>
      <w:r>
        <w:tab/>
        <w:t>the nature of the event; and</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3727" w:name="_Toc503169844"/>
      <w:bookmarkStart w:id="3728" w:name="_Toc13114044"/>
      <w:bookmarkStart w:id="3729" w:name="_Toc20539507"/>
      <w:bookmarkStart w:id="3730" w:name="_Toc112732105"/>
      <w:bookmarkStart w:id="3731" w:name="_Toc203206526"/>
      <w:r>
        <w:rPr>
          <w:rStyle w:val="CharSectno"/>
        </w:rPr>
        <w:t>224B</w:t>
      </w:r>
      <w:r>
        <w:t>.</w:t>
      </w:r>
      <w:r>
        <w:tab/>
        <w:t>Information to exiting Member</w:t>
      </w:r>
      <w:bookmarkEnd w:id="3727"/>
      <w:bookmarkEnd w:id="3728"/>
      <w:bookmarkEnd w:id="3729"/>
      <w:bookmarkEnd w:id="3730"/>
      <w:bookmarkEnd w:id="3731"/>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3732" w:name="_Toc503169845"/>
      <w:bookmarkStart w:id="3733" w:name="_Toc13114045"/>
      <w:bookmarkStart w:id="3734" w:name="_Toc20539508"/>
      <w:bookmarkStart w:id="3735" w:name="_Toc112732106"/>
      <w:bookmarkStart w:id="3736" w:name="_Toc203206527"/>
      <w:r>
        <w:rPr>
          <w:rStyle w:val="CharSectno"/>
        </w:rPr>
        <w:t>224C</w:t>
      </w:r>
      <w:r>
        <w:t>.</w:t>
      </w:r>
      <w:r>
        <w:tab/>
        <w:t>Employers to provide information to the Board</w:t>
      </w:r>
      <w:bookmarkEnd w:id="3732"/>
      <w:bookmarkEnd w:id="3733"/>
      <w:bookmarkEnd w:id="3734"/>
      <w:bookmarkEnd w:id="3735"/>
      <w:bookmarkEnd w:id="3736"/>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3737" w:name="_Toc503169846"/>
      <w:bookmarkStart w:id="3738" w:name="_Toc13114046"/>
      <w:bookmarkStart w:id="3739" w:name="_Toc20539509"/>
      <w:bookmarkStart w:id="3740" w:name="_Toc112732107"/>
      <w:bookmarkStart w:id="3741" w:name="_Toc203206528"/>
      <w:r>
        <w:rPr>
          <w:rStyle w:val="CharSectno"/>
        </w:rPr>
        <w:t>224D</w:t>
      </w:r>
      <w:r>
        <w:t>.</w:t>
      </w:r>
      <w:r>
        <w:tab/>
      </w:r>
      <w:bookmarkEnd w:id="3737"/>
      <w:r>
        <w:t>Information to be provided on request</w:t>
      </w:r>
      <w:bookmarkEnd w:id="3738"/>
      <w:bookmarkEnd w:id="3739"/>
      <w:bookmarkEnd w:id="3740"/>
      <w:bookmarkEnd w:id="3741"/>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3742" w:name="_Toc13114047"/>
      <w:bookmarkStart w:id="3743" w:name="_Toc20539510"/>
      <w:bookmarkStart w:id="3744" w:name="_Toc112732108"/>
      <w:bookmarkStart w:id="3745" w:name="_Toc203206529"/>
      <w:r>
        <w:rPr>
          <w:rStyle w:val="CharSectno"/>
        </w:rPr>
        <w:t>224E</w:t>
      </w:r>
      <w:r>
        <w:t>.</w:t>
      </w:r>
      <w:r>
        <w:tab/>
        <w:t>Information to be provided on transfer to eligible rollover fund</w:t>
      </w:r>
      <w:bookmarkEnd w:id="3742"/>
      <w:bookmarkEnd w:id="3743"/>
      <w:bookmarkEnd w:id="3744"/>
      <w:bookmarkEnd w:id="3745"/>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3746" w:name="_Toc13114048"/>
      <w:bookmarkStart w:id="3747" w:name="_Toc20539511"/>
      <w:bookmarkStart w:id="3748" w:name="_Toc112732109"/>
      <w:bookmarkStart w:id="3749" w:name="_Toc203206530"/>
      <w:r>
        <w:rPr>
          <w:rStyle w:val="CharSectno"/>
        </w:rPr>
        <w:t>224F</w:t>
      </w:r>
      <w:r>
        <w:t>.</w:t>
      </w:r>
      <w:r>
        <w:tab/>
        <w:t>Confidential information</w:t>
      </w:r>
      <w:bookmarkEnd w:id="3746"/>
      <w:bookmarkEnd w:id="3747"/>
      <w:bookmarkEnd w:id="3748"/>
      <w:bookmarkEnd w:id="3749"/>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3750" w:name="_Toc203206531"/>
      <w:bookmarkStart w:id="3751" w:name="_Toc77484023"/>
      <w:bookmarkStart w:id="3752" w:name="_Toc77484404"/>
      <w:bookmarkStart w:id="3753" w:name="_Toc77484749"/>
      <w:bookmarkStart w:id="3754" w:name="_Toc77488873"/>
      <w:bookmarkStart w:id="3755" w:name="_Toc77490353"/>
      <w:bookmarkStart w:id="3756" w:name="_Toc77492168"/>
      <w:bookmarkStart w:id="3757" w:name="_Toc77495726"/>
      <w:bookmarkStart w:id="3758" w:name="_Toc77498241"/>
      <w:bookmarkStart w:id="3759" w:name="_Toc89248203"/>
      <w:bookmarkStart w:id="3760" w:name="_Toc89248550"/>
      <w:bookmarkStart w:id="3761" w:name="_Toc89753643"/>
      <w:bookmarkStart w:id="3762" w:name="_Toc89759591"/>
      <w:bookmarkStart w:id="3763" w:name="_Toc89763959"/>
      <w:bookmarkStart w:id="3764" w:name="_Toc89769735"/>
      <w:bookmarkStart w:id="3765" w:name="_Toc90378196"/>
      <w:bookmarkStart w:id="3766" w:name="_Toc90437124"/>
      <w:bookmarkStart w:id="3767" w:name="_Toc109185223"/>
      <w:bookmarkStart w:id="3768" w:name="_Toc109185594"/>
      <w:bookmarkStart w:id="3769" w:name="_Toc109192912"/>
      <w:bookmarkStart w:id="3770" w:name="_Toc109205697"/>
      <w:bookmarkStart w:id="3771" w:name="_Toc110309518"/>
      <w:bookmarkStart w:id="3772" w:name="_Toc110310199"/>
      <w:bookmarkStart w:id="3773" w:name="_Toc112732110"/>
      <w:bookmarkStart w:id="3774" w:name="_Toc112745626"/>
      <w:bookmarkStart w:id="3775" w:name="_Toc112751493"/>
      <w:bookmarkStart w:id="3776" w:name="_Toc114560409"/>
      <w:bookmarkStart w:id="3777" w:name="_Toc116122314"/>
      <w:bookmarkStart w:id="3778" w:name="_Toc131926870"/>
      <w:bookmarkStart w:id="3779" w:name="_Toc136338958"/>
      <w:bookmarkStart w:id="3780" w:name="_Toc136401239"/>
      <w:bookmarkStart w:id="3781" w:name="_Toc141158883"/>
      <w:bookmarkStart w:id="3782" w:name="_Toc147729477"/>
      <w:bookmarkStart w:id="3783" w:name="_Toc147740473"/>
      <w:bookmarkStart w:id="3784" w:name="_Toc149971270"/>
      <w:bookmarkStart w:id="3785" w:name="_Toc164232624"/>
      <w:bookmarkStart w:id="3786" w:name="_Toc164232998"/>
      <w:bookmarkStart w:id="3787" w:name="_Toc164245043"/>
      <w:bookmarkStart w:id="3788" w:name="_Toc164574531"/>
      <w:bookmarkStart w:id="3789" w:name="_Toc164754288"/>
      <w:bookmarkStart w:id="3790" w:name="_Toc168906994"/>
      <w:bookmarkStart w:id="3791" w:name="_Toc168908355"/>
      <w:bookmarkStart w:id="3792" w:name="_Toc168973530"/>
      <w:bookmarkStart w:id="3793" w:name="_Toc171315079"/>
      <w:bookmarkStart w:id="3794" w:name="_Toc171392171"/>
      <w:bookmarkStart w:id="3795" w:name="_Toc172523784"/>
      <w:bookmarkStart w:id="3796" w:name="_Toc173223015"/>
      <w:bookmarkStart w:id="3797" w:name="_Toc174518110"/>
      <w:bookmarkStart w:id="3798" w:name="_Toc196280060"/>
      <w:r>
        <w:rPr>
          <w:rStyle w:val="CharSectno"/>
        </w:rPr>
        <w:t>224G</w:t>
      </w:r>
      <w:r>
        <w:t>.</w:t>
      </w:r>
      <w:r>
        <w:tab/>
        <w:t>Family law information</w:t>
      </w:r>
      <w:bookmarkEnd w:id="3750"/>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3799" w:name="_Toc196288307"/>
      <w:bookmarkStart w:id="3800" w:name="_Toc196288756"/>
      <w:bookmarkStart w:id="3801" w:name="_Toc196295671"/>
      <w:bookmarkStart w:id="3802" w:name="_Toc196301053"/>
      <w:bookmarkStart w:id="3803" w:name="_Toc196301505"/>
      <w:bookmarkStart w:id="3804" w:name="_Toc196301777"/>
      <w:bookmarkStart w:id="3805" w:name="_Toc202852827"/>
      <w:bookmarkStart w:id="3806" w:name="_Toc203206532"/>
      <w:r>
        <w:rPr>
          <w:rStyle w:val="CharPartNo"/>
        </w:rPr>
        <w:t>Part 7</w:t>
      </w:r>
      <w:r>
        <w:rPr>
          <w:rStyle w:val="CharDivNo"/>
        </w:rPr>
        <w:t xml:space="preserve"> </w:t>
      </w:r>
      <w:r>
        <w:t>—</w:t>
      </w:r>
      <w:r>
        <w:rPr>
          <w:rStyle w:val="CharDivText"/>
        </w:rPr>
        <w:t xml:space="preserve"> </w:t>
      </w:r>
      <w:r>
        <w:rPr>
          <w:rStyle w:val="CharPartText"/>
        </w:rPr>
        <w:t>Board elections</w:t>
      </w:r>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p>
    <w:p>
      <w:pPr>
        <w:pStyle w:val="Heading5"/>
      </w:pPr>
      <w:bookmarkStart w:id="3807" w:name="_Toc448726136"/>
      <w:bookmarkStart w:id="3808" w:name="_Toc450034530"/>
      <w:bookmarkStart w:id="3809" w:name="_Toc503160353"/>
      <w:bookmarkStart w:id="3810" w:name="_Toc507406090"/>
      <w:bookmarkStart w:id="3811" w:name="_Toc13114049"/>
      <w:bookmarkStart w:id="3812" w:name="_Toc20539512"/>
      <w:bookmarkStart w:id="3813" w:name="_Toc112732111"/>
      <w:bookmarkStart w:id="3814" w:name="_Toc203206533"/>
      <w:r>
        <w:rPr>
          <w:rStyle w:val="CharSectno"/>
        </w:rPr>
        <w:t>225</w:t>
      </w:r>
      <w:r>
        <w:t>.</w:t>
      </w:r>
      <w:r>
        <w:tab/>
      </w:r>
      <w:bookmarkEnd w:id="3807"/>
      <w:bookmarkEnd w:id="3808"/>
      <w:bookmarkEnd w:id="3809"/>
      <w:bookmarkEnd w:id="3810"/>
      <w:bookmarkEnd w:id="3811"/>
      <w:bookmarkEnd w:id="3812"/>
      <w:bookmarkEnd w:id="3813"/>
      <w:r>
        <w:t>Terms used in this Part</w:t>
      </w:r>
      <w:bookmarkEnd w:id="3814"/>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rPr>
        <w:t>“</w:t>
      </w:r>
      <w:r>
        <w:rPr>
          <w:rStyle w:val="CharDefText"/>
        </w:rPr>
        <w:t>Member</w:t>
      </w:r>
      <w:r>
        <w:rPr>
          <w:b/>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3815" w:name="_Toc448726137"/>
      <w:bookmarkStart w:id="3816" w:name="_Toc450034531"/>
      <w:bookmarkStart w:id="3817" w:name="_Toc503160354"/>
      <w:bookmarkStart w:id="3818" w:name="_Toc507406091"/>
      <w:bookmarkStart w:id="3819" w:name="_Toc13114050"/>
      <w:bookmarkStart w:id="3820" w:name="_Toc20539513"/>
      <w:bookmarkStart w:id="3821" w:name="_Toc112732112"/>
      <w:bookmarkStart w:id="3822" w:name="_Toc203206534"/>
      <w:r>
        <w:rPr>
          <w:rStyle w:val="CharSectno"/>
        </w:rPr>
        <w:t>226</w:t>
      </w:r>
      <w:r>
        <w:t>.</w:t>
      </w:r>
      <w:r>
        <w:tab/>
        <w:t>Conduct of elections</w:t>
      </w:r>
      <w:bookmarkEnd w:id="3815"/>
      <w:bookmarkEnd w:id="3816"/>
      <w:bookmarkEnd w:id="3817"/>
      <w:bookmarkEnd w:id="3818"/>
      <w:bookmarkEnd w:id="3819"/>
      <w:bookmarkEnd w:id="3820"/>
      <w:bookmarkEnd w:id="3821"/>
      <w:bookmarkEnd w:id="3822"/>
      <w:r>
        <w:t xml:space="preserve"> </w:t>
      </w:r>
    </w:p>
    <w:p>
      <w:pPr>
        <w:pStyle w:val="Subsection"/>
      </w:pPr>
      <w:r>
        <w:tab/>
      </w:r>
      <w:r>
        <w:tab/>
        <w:t>Elections for the purposes of section 8(1)(c) of the Act are to be conducted by UnionsWA in accordance with these regulations.</w:t>
      </w:r>
    </w:p>
    <w:p>
      <w:pPr>
        <w:pStyle w:val="Heading5"/>
      </w:pPr>
      <w:bookmarkStart w:id="3823" w:name="_Toc448726138"/>
      <w:bookmarkStart w:id="3824" w:name="_Toc450034532"/>
      <w:bookmarkStart w:id="3825" w:name="_Toc503160355"/>
      <w:bookmarkStart w:id="3826" w:name="_Toc507406092"/>
      <w:bookmarkStart w:id="3827" w:name="_Toc13114051"/>
      <w:bookmarkStart w:id="3828" w:name="_Toc20539514"/>
      <w:bookmarkStart w:id="3829" w:name="_Toc112732113"/>
      <w:bookmarkStart w:id="3830" w:name="_Toc203206535"/>
      <w:r>
        <w:rPr>
          <w:rStyle w:val="CharSectno"/>
        </w:rPr>
        <w:t>227</w:t>
      </w:r>
      <w:r>
        <w:t>.</w:t>
      </w:r>
      <w:r>
        <w:tab/>
        <w:t>Notification of need for an election</w:t>
      </w:r>
      <w:bookmarkEnd w:id="3823"/>
      <w:bookmarkEnd w:id="3824"/>
      <w:bookmarkEnd w:id="3825"/>
      <w:bookmarkEnd w:id="3826"/>
      <w:bookmarkEnd w:id="3827"/>
      <w:bookmarkEnd w:id="3828"/>
      <w:bookmarkEnd w:id="3829"/>
      <w:bookmarkEnd w:id="3830"/>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3831" w:name="_Toc448726139"/>
      <w:bookmarkStart w:id="3832" w:name="_Toc450034533"/>
      <w:bookmarkStart w:id="3833" w:name="_Toc503160356"/>
      <w:bookmarkStart w:id="3834" w:name="_Toc507406093"/>
      <w:bookmarkStart w:id="3835" w:name="_Toc13114052"/>
      <w:bookmarkStart w:id="3836" w:name="_Toc20539515"/>
      <w:bookmarkStart w:id="3837" w:name="_Toc112732114"/>
      <w:bookmarkStart w:id="3838" w:name="_Toc203206536"/>
      <w:r>
        <w:rPr>
          <w:rStyle w:val="CharSectno"/>
        </w:rPr>
        <w:t>228</w:t>
      </w:r>
      <w:r>
        <w:t>.</w:t>
      </w:r>
      <w:r>
        <w:tab/>
        <w:t>Appointment of returning officer</w:t>
      </w:r>
      <w:bookmarkEnd w:id="3831"/>
      <w:bookmarkEnd w:id="3832"/>
      <w:bookmarkEnd w:id="3833"/>
      <w:bookmarkEnd w:id="3834"/>
      <w:bookmarkEnd w:id="3835"/>
      <w:bookmarkEnd w:id="3836"/>
      <w:bookmarkEnd w:id="3837"/>
      <w:bookmarkEnd w:id="3838"/>
    </w:p>
    <w:p>
      <w:pPr>
        <w:pStyle w:val="Subsection"/>
      </w:pPr>
      <w:r>
        <w:tab/>
      </w:r>
      <w:r>
        <w:tab/>
        <w:t>On receipt of a notification under regulation 227 UnionsWA is to appoint a returning officer who is to be responsible for the conduct of the election.</w:t>
      </w:r>
    </w:p>
    <w:p>
      <w:pPr>
        <w:pStyle w:val="Heading5"/>
      </w:pPr>
      <w:bookmarkStart w:id="3839" w:name="_Toc448726140"/>
      <w:bookmarkStart w:id="3840" w:name="_Toc450034534"/>
      <w:bookmarkStart w:id="3841" w:name="_Toc503160357"/>
      <w:bookmarkStart w:id="3842" w:name="_Toc507406094"/>
      <w:bookmarkStart w:id="3843" w:name="_Toc13114053"/>
      <w:bookmarkStart w:id="3844" w:name="_Toc20539516"/>
      <w:bookmarkStart w:id="3845" w:name="_Toc112732115"/>
      <w:bookmarkStart w:id="3846" w:name="_Toc203206537"/>
      <w:r>
        <w:rPr>
          <w:rStyle w:val="CharSectno"/>
        </w:rPr>
        <w:t>229</w:t>
      </w:r>
      <w:r>
        <w:t>.</w:t>
      </w:r>
      <w:r>
        <w:tab/>
        <w:t>Returning officer to call for nominations</w:t>
      </w:r>
      <w:bookmarkEnd w:id="3839"/>
      <w:bookmarkEnd w:id="3840"/>
      <w:bookmarkEnd w:id="3841"/>
      <w:bookmarkEnd w:id="3842"/>
      <w:bookmarkEnd w:id="3843"/>
      <w:bookmarkEnd w:id="3844"/>
      <w:bookmarkEnd w:id="3845"/>
      <w:bookmarkEnd w:id="3846"/>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3847" w:name="_Toc448726142"/>
      <w:bookmarkStart w:id="3848" w:name="_Toc450034535"/>
      <w:bookmarkStart w:id="3849" w:name="_Toc503160358"/>
      <w:bookmarkStart w:id="3850" w:name="_Toc507406095"/>
      <w:bookmarkStart w:id="3851" w:name="_Toc13114054"/>
      <w:bookmarkStart w:id="3852" w:name="_Toc20539517"/>
      <w:bookmarkStart w:id="3853" w:name="_Toc112732116"/>
      <w:bookmarkStart w:id="3854" w:name="_Toc203206538"/>
      <w:r>
        <w:rPr>
          <w:rStyle w:val="CharSectno"/>
        </w:rPr>
        <w:t>230</w:t>
      </w:r>
      <w:r>
        <w:t>.</w:t>
      </w:r>
      <w:r>
        <w:tab/>
        <w:t>Nominations</w:t>
      </w:r>
      <w:bookmarkEnd w:id="3847"/>
      <w:bookmarkEnd w:id="3848"/>
      <w:bookmarkEnd w:id="3849"/>
      <w:bookmarkEnd w:id="3850"/>
      <w:bookmarkEnd w:id="3851"/>
      <w:bookmarkEnd w:id="3852"/>
      <w:bookmarkEnd w:id="3853"/>
      <w:bookmarkEnd w:id="3854"/>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3855" w:name="_Toc448726143"/>
      <w:bookmarkStart w:id="3856" w:name="_Toc450034536"/>
      <w:bookmarkStart w:id="3857" w:name="_Toc503160359"/>
      <w:bookmarkStart w:id="3858" w:name="_Toc507406096"/>
      <w:bookmarkStart w:id="3859" w:name="_Toc13114055"/>
      <w:bookmarkStart w:id="3860" w:name="_Toc20539518"/>
      <w:bookmarkStart w:id="3861" w:name="_Toc112732117"/>
      <w:bookmarkStart w:id="3862" w:name="_Toc203206539"/>
      <w:r>
        <w:rPr>
          <w:rStyle w:val="CharSectno"/>
        </w:rPr>
        <w:t>231</w:t>
      </w:r>
      <w:r>
        <w:t>.</w:t>
      </w:r>
      <w:r>
        <w:tab/>
        <w:t>Determination of need for an election</w:t>
      </w:r>
      <w:bookmarkEnd w:id="3855"/>
      <w:bookmarkEnd w:id="3856"/>
      <w:bookmarkEnd w:id="3857"/>
      <w:bookmarkEnd w:id="3858"/>
      <w:bookmarkEnd w:id="3859"/>
      <w:bookmarkEnd w:id="3860"/>
      <w:bookmarkEnd w:id="3861"/>
      <w:bookmarkEnd w:id="3862"/>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3863" w:name="_Toc448726141"/>
      <w:bookmarkStart w:id="3864" w:name="_Toc450034537"/>
      <w:bookmarkStart w:id="3865" w:name="_Toc503160360"/>
      <w:bookmarkStart w:id="3866" w:name="_Toc507406097"/>
      <w:bookmarkStart w:id="3867" w:name="_Toc13114056"/>
      <w:bookmarkStart w:id="3868" w:name="_Toc20539519"/>
      <w:bookmarkStart w:id="3869" w:name="_Toc112732118"/>
      <w:bookmarkStart w:id="3870" w:name="_Toc203206540"/>
      <w:r>
        <w:rPr>
          <w:rStyle w:val="CharSectno"/>
        </w:rPr>
        <w:t>232</w:t>
      </w:r>
      <w:r>
        <w:t>.</w:t>
      </w:r>
      <w:r>
        <w:tab/>
        <w:t>Entitlement of organisations to vote</w:t>
      </w:r>
      <w:bookmarkEnd w:id="3863"/>
      <w:bookmarkEnd w:id="3864"/>
      <w:bookmarkEnd w:id="3865"/>
      <w:bookmarkEnd w:id="3866"/>
      <w:bookmarkEnd w:id="3867"/>
      <w:bookmarkEnd w:id="3868"/>
      <w:bookmarkEnd w:id="3869"/>
      <w:bookmarkEnd w:id="3870"/>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3871" w:name="_Toc448726144"/>
      <w:bookmarkStart w:id="3872" w:name="_Toc450034538"/>
      <w:bookmarkStart w:id="3873" w:name="_Toc503160361"/>
      <w:bookmarkStart w:id="3874" w:name="_Toc507406098"/>
      <w:bookmarkStart w:id="3875" w:name="_Toc13114057"/>
      <w:bookmarkStart w:id="3876" w:name="_Toc20539520"/>
      <w:bookmarkStart w:id="3877" w:name="_Toc112732119"/>
      <w:bookmarkStart w:id="3878" w:name="_Toc203206541"/>
      <w:r>
        <w:rPr>
          <w:rStyle w:val="CharSectno"/>
        </w:rPr>
        <w:t>233</w:t>
      </w:r>
      <w:r>
        <w:t>.</w:t>
      </w:r>
      <w:r>
        <w:tab/>
        <w:t>Ballot papers</w:t>
      </w:r>
      <w:bookmarkEnd w:id="3871"/>
      <w:bookmarkEnd w:id="3872"/>
      <w:bookmarkEnd w:id="3873"/>
      <w:bookmarkEnd w:id="3874"/>
      <w:bookmarkEnd w:id="3875"/>
      <w:bookmarkEnd w:id="3876"/>
      <w:bookmarkEnd w:id="3877"/>
      <w:bookmarkEnd w:id="3878"/>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3879" w:name="_Toc448726145"/>
      <w:bookmarkStart w:id="3880" w:name="_Toc450034539"/>
      <w:bookmarkStart w:id="3881" w:name="_Toc503160362"/>
      <w:bookmarkStart w:id="3882" w:name="_Toc507406099"/>
      <w:bookmarkStart w:id="3883" w:name="_Toc13114058"/>
      <w:bookmarkStart w:id="3884" w:name="_Toc20539521"/>
      <w:bookmarkStart w:id="3885" w:name="_Toc112732120"/>
      <w:bookmarkStart w:id="3886" w:name="_Toc203206542"/>
      <w:r>
        <w:rPr>
          <w:rStyle w:val="CharSectno"/>
        </w:rPr>
        <w:t>234</w:t>
      </w:r>
      <w:r>
        <w:t>.</w:t>
      </w:r>
      <w:r>
        <w:tab/>
        <w:t>Replacement ballot paper</w:t>
      </w:r>
      <w:bookmarkEnd w:id="3879"/>
      <w:bookmarkEnd w:id="3880"/>
      <w:bookmarkEnd w:id="3881"/>
      <w:bookmarkEnd w:id="3882"/>
      <w:bookmarkEnd w:id="3883"/>
      <w:bookmarkEnd w:id="3884"/>
      <w:bookmarkEnd w:id="3885"/>
      <w:bookmarkEnd w:id="3886"/>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3887" w:name="_Toc448726146"/>
      <w:bookmarkStart w:id="3888" w:name="_Toc450034540"/>
      <w:bookmarkStart w:id="3889" w:name="_Toc503160363"/>
      <w:bookmarkStart w:id="3890" w:name="_Toc507406100"/>
      <w:bookmarkStart w:id="3891" w:name="_Toc13114059"/>
      <w:bookmarkStart w:id="3892" w:name="_Toc20539522"/>
      <w:bookmarkStart w:id="3893" w:name="_Toc112732121"/>
      <w:bookmarkStart w:id="3894" w:name="_Toc203206543"/>
      <w:r>
        <w:rPr>
          <w:rStyle w:val="CharSectno"/>
        </w:rPr>
        <w:t>235</w:t>
      </w:r>
      <w:r>
        <w:t>.</w:t>
      </w:r>
      <w:r>
        <w:tab/>
        <w:t>Voting</w:t>
      </w:r>
      <w:bookmarkEnd w:id="3887"/>
      <w:bookmarkEnd w:id="3888"/>
      <w:bookmarkEnd w:id="3889"/>
      <w:bookmarkEnd w:id="3890"/>
      <w:bookmarkEnd w:id="3891"/>
      <w:bookmarkEnd w:id="3892"/>
      <w:bookmarkEnd w:id="3893"/>
      <w:bookmarkEnd w:id="3894"/>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3895" w:name="_Toc448726147"/>
      <w:bookmarkStart w:id="3896" w:name="_Toc450034541"/>
      <w:bookmarkStart w:id="3897" w:name="_Toc503160364"/>
      <w:bookmarkStart w:id="3898" w:name="_Toc507406101"/>
      <w:bookmarkStart w:id="3899" w:name="_Toc13114060"/>
      <w:bookmarkStart w:id="3900" w:name="_Toc20539523"/>
      <w:bookmarkStart w:id="3901" w:name="_Toc112732122"/>
      <w:bookmarkStart w:id="3902" w:name="_Toc203206544"/>
      <w:r>
        <w:rPr>
          <w:rStyle w:val="CharSectno"/>
        </w:rPr>
        <w:t>236</w:t>
      </w:r>
      <w:r>
        <w:t>.</w:t>
      </w:r>
      <w:r>
        <w:tab/>
        <w:t>Scrutineers</w:t>
      </w:r>
      <w:bookmarkEnd w:id="3895"/>
      <w:bookmarkEnd w:id="3896"/>
      <w:bookmarkEnd w:id="3897"/>
      <w:bookmarkEnd w:id="3898"/>
      <w:bookmarkEnd w:id="3899"/>
      <w:bookmarkEnd w:id="3900"/>
      <w:bookmarkEnd w:id="3901"/>
      <w:bookmarkEnd w:id="3902"/>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3903" w:name="_Toc448726148"/>
      <w:bookmarkStart w:id="3904" w:name="_Toc450034542"/>
      <w:bookmarkStart w:id="3905" w:name="_Toc503160365"/>
      <w:bookmarkStart w:id="3906" w:name="_Toc507406102"/>
      <w:bookmarkStart w:id="3907" w:name="_Toc13114061"/>
      <w:bookmarkStart w:id="3908" w:name="_Toc20539524"/>
      <w:bookmarkStart w:id="3909" w:name="_Toc112732123"/>
      <w:bookmarkStart w:id="3910" w:name="_Toc203206545"/>
      <w:r>
        <w:rPr>
          <w:rStyle w:val="CharSectno"/>
        </w:rPr>
        <w:t>237</w:t>
      </w:r>
      <w:r>
        <w:t>.</w:t>
      </w:r>
      <w:r>
        <w:tab/>
        <w:t>Counting of votes</w:t>
      </w:r>
      <w:bookmarkEnd w:id="3903"/>
      <w:bookmarkEnd w:id="3904"/>
      <w:bookmarkEnd w:id="3905"/>
      <w:bookmarkEnd w:id="3906"/>
      <w:bookmarkEnd w:id="3907"/>
      <w:bookmarkEnd w:id="3908"/>
      <w:bookmarkEnd w:id="3909"/>
      <w:bookmarkEnd w:id="3910"/>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3911" w:name="_Toc448726149"/>
      <w:bookmarkStart w:id="3912" w:name="_Toc450034543"/>
      <w:bookmarkStart w:id="3913" w:name="_Toc503160366"/>
      <w:bookmarkStart w:id="3914" w:name="_Toc507406103"/>
      <w:bookmarkStart w:id="3915" w:name="_Toc13114062"/>
      <w:bookmarkStart w:id="3916" w:name="_Toc20539525"/>
      <w:bookmarkStart w:id="3917" w:name="_Toc112732124"/>
      <w:bookmarkStart w:id="3918" w:name="_Toc203206546"/>
      <w:r>
        <w:rPr>
          <w:rStyle w:val="CharSectno"/>
        </w:rPr>
        <w:t>238</w:t>
      </w:r>
      <w:r>
        <w:t>.</w:t>
      </w:r>
      <w:r>
        <w:tab/>
        <w:t>Declaration and notification of results</w:t>
      </w:r>
      <w:bookmarkEnd w:id="3911"/>
      <w:bookmarkEnd w:id="3912"/>
      <w:bookmarkEnd w:id="3913"/>
      <w:bookmarkEnd w:id="3914"/>
      <w:bookmarkEnd w:id="3915"/>
      <w:bookmarkEnd w:id="3916"/>
      <w:bookmarkEnd w:id="3917"/>
      <w:bookmarkEnd w:id="3918"/>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3919" w:name="_Toc448726150"/>
      <w:bookmarkStart w:id="3920" w:name="_Toc450034544"/>
      <w:bookmarkStart w:id="3921" w:name="_Toc503160367"/>
      <w:bookmarkStart w:id="3922" w:name="_Toc507406104"/>
      <w:bookmarkStart w:id="3923" w:name="_Toc13114063"/>
      <w:bookmarkStart w:id="3924" w:name="_Toc20539526"/>
      <w:bookmarkStart w:id="3925" w:name="_Toc112732125"/>
      <w:bookmarkStart w:id="3926" w:name="_Toc203206547"/>
      <w:r>
        <w:rPr>
          <w:rStyle w:val="CharSectno"/>
        </w:rPr>
        <w:t>239</w:t>
      </w:r>
      <w:r>
        <w:t>.</w:t>
      </w:r>
      <w:r>
        <w:tab/>
        <w:t>Preservation of ballot papers</w:t>
      </w:r>
      <w:bookmarkEnd w:id="3919"/>
      <w:bookmarkEnd w:id="3920"/>
      <w:bookmarkEnd w:id="3921"/>
      <w:bookmarkEnd w:id="3922"/>
      <w:bookmarkEnd w:id="3923"/>
      <w:bookmarkEnd w:id="3924"/>
      <w:bookmarkEnd w:id="3925"/>
      <w:bookmarkEnd w:id="3926"/>
      <w:r>
        <w:t xml:space="preserve"> </w:t>
      </w:r>
    </w:p>
    <w:p>
      <w:pPr>
        <w:pStyle w:val="Subsection"/>
      </w:pPr>
      <w:r>
        <w:tab/>
      </w:r>
      <w:r>
        <w:tab/>
        <w:t>UnionsWA is to keep all nomination and ballot papers in safe custody for at least 12 months after the election.</w:t>
      </w:r>
    </w:p>
    <w:p>
      <w:pPr>
        <w:pStyle w:val="Heading5"/>
      </w:pPr>
      <w:bookmarkStart w:id="3927" w:name="_Toc448726151"/>
      <w:bookmarkStart w:id="3928" w:name="_Toc450034545"/>
      <w:bookmarkStart w:id="3929" w:name="_Toc503160368"/>
      <w:bookmarkStart w:id="3930" w:name="_Toc507406105"/>
      <w:bookmarkStart w:id="3931" w:name="_Toc13114064"/>
      <w:bookmarkStart w:id="3932" w:name="_Toc20539527"/>
      <w:bookmarkStart w:id="3933" w:name="_Toc112732126"/>
      <w:bookmarkStart w:id="3934" w:name="_Toc203206548"/>
      <w:r>
        <w:rPr>
          <w:rStyle w:val="CharSectno"/>
        </w:rPr>
        <w:t>240</w:t>
      </w:r>
      <w:r>
        <w:t>.</w:t>
      </w:r>
      <w:r>
        <w:tab/>
        <w:t>Disputes</w:t>
      </w:r>
      <w:bookmarkEnd w:id="3927"/>
      <w:bookmarkEnd w:id="3928"/>
      <w:bookmarkEnd w:id="3929"/>
      <w:bookmarkEnd w:id="3930"/>
      <w:bookmarkEnd w:id="3931"/>
      <w:bookmarkEnd w:id="3932"/>
      <w:bookmarkEnd w:id="3933"/>
      <w:bookmarkEnd w:id="3934"/>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3935" w:name="_Toc448726152"/>
      <w:bookmarkStart w:id="3936" w:name="_Toc450034546"/>
      <w:bookmarkStart w:id="3937" w:name="_Toc503160369"/>
      <w:bookmarkStart w:id="3938" w:name="_Toc507406106"/>
      <w:bookmarkStart w:id="3939" w:name="_Toc13114065"/>
      <w:bookmarkStart w:id="3940" w:name="_Toc20539528"/>
      <w:bookmarkStart w:id="3941" w:name="_Toc112732127"/>
      <w:bookmarkStart w:id="3942" w:name="_Toc203206549"/>
      <w:r>
        <w:rPr>
          <w:rStyle w:val="CharSectno"/>
        </w:rPr>
        <w:t>241</w:t>
      </w:r>
      <w:r>
        <w:t>.</w:t>
      </w:r>
      <w:r>
        <w:tab/>
        <w:t>Costs of an election</w:t>
      </w:r>
      <w:bookmarkEnd w:id="3935"/>
      <w:bookmarkEnd w:id="3936"/>
      <w:bookmarkEnd w:id="3937"/>
      <w:bookmarkEnd w:id="3938"/>
      <w:bookmarkEnd w:id="3939"/>
      <w:bookmarkEnd w:id="3940"/>
      <w:bookmarkEnd w:id="3941"/>
      <w:bookmarkEnd w:id="3942"/>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3943" w:name="_Toc77484041"/>
      <w:bookmarkStart w:id="3944" w:name="_Toc77484422"/>
      <w:bookmarkStart w:id="3945" w:name="_Toc77484767"/>
      <w:bookmarkStart w:id="3946" w:name="_Toc77488891"/>
      <w:bookmarkStart w:id="3947" w:name="_Toc77490371"/>
      <w:bookmarkStart w:id="3948" w:name="_Toc77492186"/>
      <w:bookmarkStart w:id="3949" w:name="_Toc77495744"/>
      <w:bookmarkStart w:id="3950" w:name="_Toc77498259"/>
      <w:bookmarkStart w:id="3951" w:name="_Toc89248221"/>
      <w:bookmarkStart w:id="3952" w:name="_Toc89248568"/>
      <w:bookmarkStart w:id="3953" w:name="_Toc89753661"/>
      <w:bookmarkStart w:id="3954" w:name="_Toc89759609"/>
      <w:bookmarkStart w:id="3955" w:name="_Toc89763977"/>
      <w:bookmarkStart w:id="3956" w:name="_Toc89769753"/>
      <w:bookmarkStart w:id="3957" w:name="_Toc90378214"/>
      <w:bookmarkStart w:id="3958" w:name="_Toc90437142"/>
      <w:bookmarkStart w:id="3959" w:name="_Toc109185241"/>
      <w:bookmarkStart w:id="3960" w:name="_Toc109185612"/>
      <w:bookmarkStart w:id="3961" w:name="_Toc109192930"/>
      <w:bookmarkStart w:id="3962" w:name="_Toc109205715"/>
      <w:bookmarkStart w:id="3963" w:name="_Toc110309536"/>
      <w:bookmarkStart w:id="3964" w:name="_Toc110310217"/>
      <w:bookmarkStart w:id="3965" w:name="_Toc112732128"/>
      <w:bookmarkStart w:id="3966" w:name="_Toc112745644"/>
      <w:bookmarkStart w:id="3967" w:name="_Toc112751511"/>
      <w:bookmarkStart w:id="3968" w:name="_Toc114560427"/>
      <w:bookmarkStart w:id="3969" w:name="_Toc116122332"/>
      <w:bookmarkStart w:id="3970" w:name="_Toc131926888"/>
      <w:bookmarkStart w:id="3971" w:name="_Toc136338976"/>
      <w:bookmarkStart w:id="3972" w:name="_Toc136401257"/>
      <w:bookmarkStart w:id="3973" w:name="_Toc141158901"/>
      <w:bookmarkStart w:id="3974" w:name="_Toc147729495"/>
      <w:bookmarkStart w:id="3975" w:name="_Toc147740491"/>
      <w:bookmarkStart w:id="3976" w:name="_Toc149971288"/>
      <w:bookmarkStart w:id="3977" w:name="_Toc164232642"/>
      <w:bookmarkStart w:id="3978" w:name="_Toc164233016"/>
      <w:bookmarkStart w:id="3979" w:name="_Toc164245061"/>
      <w:bookmarkStart w:id="3980" w:name="_Toc164574549"/>
      <w:bookmarkStart w:id="3981" w:name="_Toc164754306"/>
      <w:bookmarkStart w:id="3982" w:name="_Toc168907012"/>
      <w:bookmarkStart w:id="3983" w:name="_Toc168908373"/>
      <w:bookmarkStart w:id="3984" w:name="_Toc168973548"/>
      <w:bookmarkStart w:id="3985" w:name="_Toc171315097"/>
      <w:bookmarkStart w:id="3986" w:name="_Toc171392189"/>
      <w:bookmarkStart w:id="3987" w:name="_Toc172523802"/>
      <w:bookmarkStart w:id="3988" w:name="_Toc173223033"/>
      <w:bookmarkStart w:id="3989" w:name="_Toc174518128"/>
      <w:bookmarkStart w:id="3990" w:name="_Toc196280078"/>
      <w:bookmarkStart w:id="3991" w:name="_Toc196288325"/>
      <w:bookmarkStart w:id="3992" w:name="_Toc196288774"/>
      <w:bookmarkStart w:id="3993" w:name="_Toc196295689"/>
      <w:bookmarkStart w:id="3994" w:name="_Toc196301071"/>
      <w:bookmarkStart w:id="3995" w:name="_Toc196301523"/>
      <w:bookmarkStart w:id="3996" w:name="_Toc196301795"/>
      <w:bookmarkStart w:id="3997" w:name="_Toc202852845"/>
      <w:bookmarkStart w:id="3998" w:name="_Toc203206550"/>
      <w:r>
        <w:rPr>
          <w:rStyle w:val="CharPartNo"/>
        </w:rPr>
        <w:t>Part 8</w:t>
      </w:r>
      <w:r>
        <w:t xml:space="preserve"> — </w:t>
      </w:r>
      <w:r>
        <w:rPr>
          <w:rStyle w:val="CharPartText"/>
        </w:rPr>
        <w:t>General</w:t>
      </w:r>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p>
    <w:p>
      <w:pPr>
        <w:pStyle w:val="Heading3"/>
        <w:keepNext w:val="0"/>
      </w:pPr>
      <w:bookmarkStart w:id="3999" w:name="_Toc77484042"/>
      <w:bookmarkStart w:id="4000" w:name="_Toc77484423"/>
      <w:bookmarkStart w:id="4001" w:name="_Toc77484768"/>
      <w:bookmarkStart w:id="4002" w:name="_Toc77488892"/>
      <w:bookmarkStart w:id="4003" w:name="_Toc77490372"/>
      <w:bookmarkStart w:id="4004" w:name="_Toc77492187"/>
      <w:bookmarkStart w:id="4005" w:name="_Toc77495745"/>
      <w:bookmarkStart w:id="4006" w:name="_Toc77498260"/>
      <w:bookmarkStart w:id="4007" w:name="_Toc89248222"/>
      <w:bookmarkStart w:id="4008" w:name="_Toc89248569"/>
      <w:bookmarkStart w:id="4009" w:name="_Toc89753662"/>
      <w:bookmarkStart w:id="4010" w:name="_Toc89759610"/>
      <w:bookmarkStart w:id="4011" w:name="_Toc89763978"/>
      <w:bookmarkStart w:id="4012" w:name="_Toc89769754"/>
      <w:bookmarkStart w:id="4013" w:name="_Toc90378215"/>
      <w:bookmarkStart w:id="4014" w:name="_Toc90437143"/>
      <w:bookmarkStart w:id="4015" w:name="_Toc109185242"/>
      <w:bookmarkStart w:id="4016" w:name="_Toc109185613"/>
      <w:bookmarkStart w:id="4017" w:name="_Toc109192931"/>
      <w:bookmarkStart w:id="4018" w:name="_Toc109205716"/>
      <w:bookmarkStart w:id="4019" w:name="_Toc110309537"/>
      <w:bookmarkStart w:id="4020" w:name="_Toc110310218"/>
      <w:bookmarkStart w:id="4021" w:name="_Toc112732129"/>
      <w:bookmarkStart w:id="4022" w:name="_Toc112745645"/>
      <w:bookmarkStart w:id="4023" w:name="_Toc112751512"/>
      <w:bookmarkStart w:id="4024" w:name="_Toc114560428"/>
      <w:bookmarkStart w:id="4025" w:name="_Toc116122333"/>
      <w:bookmarkStart w:id="4026" w:name="_Toc131926889"/>
      <w:bookmarkStart w:id="4027" w:name="_Toc136338977"/>
      <w:bookmarkStart w:id="4028" w:name="_Toc136401258"/>
      <w:bookmarkStart w:id="4029" w:name="_Toc141158902"/>
      <w:bookmarkStart w:id="4030" w:name="_Toc147729496"/>
      <w:bookmarkStart w:id="4031" w:name="_Toc147740492"/>
      <w:bookmarkStart w:id="4032" w:name="_Toc149971289"/>
      <w:bookmarkStart w:id="4033" w:name="_Toc164232643"/>
      <w:bookmarkStart w:id="4034" w:name="_Toc164233017"/>
      <w:bookmarkStart w:id="4035" w:name="_Toc164245062"/>
      <w:bookmarkStart w:id="4036" w:name="_Toc164574550"/>
      <w:bookmarkStart w:id="4037" w:name="_Toc164754307"/>
      <w:bookmarkStart w:id="4038" w:name="_Toc168907013"/>
      <w:bookmarkStart w:id="4039" w:name="_Toc168908374"/>
      <w:bookmarkStart w:id="4040" w:name="_Toc168973549"/>
      <w:bookmarkStart w:id="4041" w:name="_Toc171315098"/>
      <w:bookmarkStart w:id="4042" w:name="_Toc171392190"/>
      <w:bookmarkStart w:id="4043" w:name="_Toc172523803"/>
      <w:bookmarkStart w:id="4044" w:name="_Toc173223034"/>
      <w:bookmarkStart w:id="4045" w:name="_Toc174518129"/>
      <w:bookmarkStart w:id="4046" w:name="_Toc196280079"/>
      <w:bookmarkStart w:id="4047" w:name="_Toc196288326"/>
      <w:bookmarkStart w:id="4048" w:name="_Toc196288775"/>
      <w:bookmarkStart w:id="4049" w:name="_Toc196295690"/>
      <w:bookmarkStart w:id="4050" w:name="_Toc196301072"/>
      <w:bookmarkStart w:id="4051" w:name="_Toc196301524"/>
      <w:bookmarkStart w:id="4052" w:name="_Toc196301796"/>
      <w:bookmarkStart w:id="4053" w:name="_Toc202852846"/>
      <w:bookmarkStart w:id="4054" w:name="_Toc203206551"/>
      <w:r>
        <w:rPr>
          <w:rStyle w:val="CharDivNo"/>
        </w:rPr>
        <w:t>Division 1</w:t>
      </w:r>
      <w:r>
        <w:t xml:space="preserve"> — </w:t>
      </w:r>
      <w:r>
        <w:rPr>
          <w:rStyle w:val="CharDivText"/>
        </w:rPr>
        <w:t>Benefits</w:t>
      </w:r>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p>
    <w:p>
      <w:pPr>
        <w:pStyle w:val="Heading5"/>
        <w:keepNext w:val="0"/>
        <w:keepLines w:val="0"/>
        <w:rPr>
          <w:snapToGrid w:val="0"/>
        </w:rPr>
      </w:pPr>
      <w:bookmarkStart w:id="4055" w:name="_Toc503160370"/>
      <w:bookmarkStart w:id="4056" w:name="_Toc507406107"/>
      <w:bookmarkStart w:id="4057" w:name="_Toc13114066"/>
      <w:bookmarkStart w:id="4058" w:name="_Toc20539529"/>
      <w:bookmarkStart w:id="4059" w:name="_Toc112732130"/>
      <w:bookmarkStart w:id="4060" w:name="_Toc203206552"/>
      <w:r>
        <w:rPr>
          <w:rStyle w:val="CharSectno"/>
        </w:rPr>
        <w:t>242</w:t>
      </w:r>
      <w:r>
        <w:rPr>
          <w:snapToGrid w:val="0"/>
        </w:rPr>
        <w:t>.</w:t>
      </w:r>
      <w:r>
        <w:rPr>
          <w:snapToGrid w:val="0"/>
        </w:rPr>
        <w:tab/>
        <w:t>Incapacity of beneficiary</w:t>
      </w:r>
      <w:bookmarkEnd w:id="4055"/>
      <w:bookmarkEnd w:id="4056"/>
      <w:bookmarkEnd w:id="4057"/>
      <w:bookmarkEnd w:id="4058"/>
      <w:bookmarkEnd w:id="4059"/>
      <w:bookmarkEnd w:id="4060"/>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4061" w:name="_Toc503160371"/>
      <w:bookmarkStart w:id="4062" w:name="_Toc507406108"/>
      <w:bookmarkStart w:id="4063" w:name="_Toc13114067"/>
      <w:bookmarkStart w:id="4064" w:name="_Toc20539530"/>
      <w:bookmarkStart w:id="4065" w:name="_Toc112732131"/>
      <w:bookmarkStart w:id="4066" w:name="_Toc203206553"/>
      <w:r>
        <w:rPr>
          <w:rStyle w:val="CharSectno"/>
        </w:rPr>
        <w:t>243</w:t>
      </w:r>
      <w:r>
        <w:rPr>
          <w:snapToGrid w:val="0"/>
        </w:rPr>
        <w:t>.</w:t>
      </w:r>
      <w:r>
        <w:rPr>
          <w:snapToGrid w:val="0"/>
        </w:rPr>
        <w:tab/>
        <w:t>Interest if payment delayed</w:t>
      </w:r>
      <w:bookmarkEnd w:id="4061"/>
      <w:bookmarkEnd w:id="4062"/>
      <w:bookmarkEnd w:id="4063"/>
      <w:bookmarkEnd w:id="4064"/>
      <w:bookmarkEnd w:id="4065"/>
      <w:bookmarkEnd w:id="4066"/>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4067" w:name="_Toc503160372"/>
      <w:bookmarkStart w:id="4068" w:name="_Toc507406109"/>
      <w:bookmarkStart w:id="4069" w:name="_Toc13114068"/>
      <w:bookmarkStart w:id="4070" w:name="_Toc20539531"/>
      <w:bookmarkStart w:id="4071" w:name="_Toc112732132"/>
      <w:bookmarkStart w:id="4072" w:name="_Toc203206554"/>
      <w:r>
        <w:rPr>
          <w:rStyle w:val="CharSectno"/>
        </w:rPr>
        <w:t>244</w:t>
      </w:r>
      <w:r>
        <w:rPr>
          <w:snapToGrid w:val="0"/>
        </w:rPr>
        <w:t>.</w:t>
      </w:r>
      <w:r>
        <w:rPr>
          <w:snapToGrid w:val="0"/>
        </w:rPr>
        <w:tab/>
        <w:t>Benefit in special circumstances</w:t>
      </w:r>
      <w:bookmarkEnd w:id="4067"/>
      <w:bookmarkEnd w:id="4068"/>
      <w:bookmarkEnd w:id="4069"/>
      <w:bookmarkEnd w:id="4070"/>
      <w:bookmarkEnd w:id="4071"/>
      <w:bookmarkEnd w:id="4072"/>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4073" w:name="_Toc448726128"/>
      <w:bookmarkStart w:id="4074" w:name="_Toc450034522"/>
      <w:bookmarkStart w:id="4075" w:name="_Toc503160373"/>
      <w:bookmarkStart w:id="4076"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4077" w:name="_Toc13114069"/>
      <w:bookmarkStart w:id="4078" w:name="_Toc20539532"/>
      <w:bookmarkStart w:id="4079" w:name="_Toc112732133"/>
      <w:bookmarkStart w:id="4080" w:name="_Toc203206555"/>
      <w:r>
        <w:rPr>
          <w:rStyle w:val="CharSectno"/>
        </w:rPr>
        <w:t>245</w:t>
      </w:r>
      <w:r>
        <w:rPr>
          <w:snapToGrid w:val="0"/>
        </w:rPr>
        <w:t>.</w:t>
      </w:r>
      <w:r>
        <w:rPr>
          <w:snapToGrid w:val="0"/>
        </w:rPr>
        <w:tab/>
        <w:t>Assignment or charge of benefit prohibited</w:t>
      </w:r>
      <w:bookmarkEnd w:id="4073"/>
      <w:bookmarkEnd w:id="4074"/>
      <w:bookmarkEnd w:id="4075"/>
      <w:bookmarkEnd w:id="4076"/>
      <w:bookmarkEnd w:id="4077"/>
      <w:bookmarkEnd w:id="4078"/>
      <w:bookmarkEnd w:id="4079"/>
      <w:bookmarkEnd w:id="4080"/>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4081" w:name="_Toc448726129"/>
      <w:bookmarkStart w:id="4082" w:name="_Toc450034523"/>
      <w:bookmarkStart w:id="4083" w:name="_Toc503160374"/>
      <w:bookmarkStart w:id="4084" w:name="_Toc507406111"/>
      <w:bookmarkStart w:id="4085" w:name="_Toc13114070"/>
      <w:bookmarkStart w:id="4086" w:name="_Toc20539533"/>
      <w:bookmarkStart w:id="4087" w:name="_Toc112732134"/>
      <w:r>
        <w:tab/>
        <w:t>[Regulation 245 amended in Gazette 18 Jan 2008 p. 154.]</w:t>
      </w:r>
    </w:p>
    <w:p>
      <w:pPr>
        <w:pStyle w:val="Heading5"/>
        <w:keepLines w:val="0"/>
        <w:rPr>
          <w:snapToGrid w:val="0"/>
        </w:rPr>
      </w:pPr>
      <w:bookmarkStart w:id="4088" w:name="_Toc203206556"/>
      <w:r>
        <w:rPr>
          <w:rStyle w:val="CharSectno"/>
        </w:rPr>
        <w:t>246</w:t>
      </w:r>
      <w:r>
        <w:rPr>
          <w:snapToGrid w:val="0"/>
        </w:rPr>
        <w:t>.</w:t>
      </w:r>
      <w:r>
        <w:rPr>
          <w:snapToGrid w:val="0"/>
        </w:rPr>
        <w:tab/>
      </w:r>
      <w:bookmarkEnd w:id="4081"/>
      <w:bookmarkEnd w:id="4082"/>
      <w:r>
        <w:rPr>
          <w:snapToGrid w:val="0"/>
        </w:rPr>
        <w:t>Benefit does not pass to other persons</w:t>
      </w:r>
      <w:bookmarkEnd w:id="4083"/>
      <w:bookmarkEnd w:id="4084"/>
      <w:bookmarkEnd w:id="4085"/>
      <w:bookmarkEnd w:id="4086"/>
      <w:bookmarkEnd w:id="4087"/>
      <w:bookmarkEnd w:id="4088"/>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4089" w:name="_Toc13114071"/>
      <w:bookmarkStart w:id="4090" w:name="_Toc20539534"/>
      <w:bookmarkStart w:id="4091" w:name="_Toc112732135"/>
      <w:r>
        <w:tab/>
        <w:t>[Regulation 246 amended in Gazette 18 Jan 2008 p. 155.]</w:t>
      </w:r>
    </w:p>
    <w:p>
      <w:pPr>
        <w:pStyle w:val="Heading5"/>
      </w:pPr>
      <w:bookmarkStart w:id="4092" w:name="_Toc203206557"/>
      <w:r>
        <w:rPr>
          <w:rStyle w:val="CharSectno"/>
        </w:rPr>
        <w:t>246A</w:t>
      </w:r>
      <w:r>
        <w:t>.</w:t>
      </w:r>
      <w:r>
        <w:tab/>
        <w:t>Transfers to other superannuation funds</w:t>
      </w:r>
      <w:bookmarkEnd w:id="4089"/>
      <w:bookmarkEnd w:id="4090"/>
      <w:bookmarkEnd w:id="4091"/>
      <w:bookmarkEnd w:id="4092"/>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4093" w:name="_Toc112732136"/>
      <w:bookmarkStart w:id="4094" w:name="_Toc203206558"/>
      <w:bookmarkStart w:id="4095" w:name="_Toc77484049"/>
      <w:bookmarkStart w:id="4096" w:name="_Toc77484430"/>
      <w:bookmarkStart w:id="4097" w:name="_Toc77484775"/>
      <w:bookmarkStart w:id="4098" w:name="_Toc77488899"/>
      <w:bookmarkStart w:id="4099" w:name="_Toc77490379"/>
      <w:bookmarkStart w:id="4100" w:name="_Toc77492194"/>
      <w:bookmarkStart w:id="4101" w:name="_Toc77495752"/>
      <w:bookmarkStart w:id="4102" w:name="_Toc77498267"/>
      <w:bookmarkStart w:id="4103" w:name="_Toc89248229"/>
      <w:bookmarkStart w:id="4104" w:name="_Toc89248576"/>
      <w:bookmarkStart w:id="4105" w:name="_Toc89753669"/>
      <w:bookmarkStart w:id="4106" w:name="_Toc89759617"/>
      <w:bookmarkStart w:id="4107" w:name="_Toc89763985"/>
      <w:bookmarkStart w:id="4108" w:name="_Toc89769761"/>
      <w:r>
        <w:rPr>
          <w:rStyle w:val="CharSectno"/>
        </w:rPr>
        <w:t>246B</w:t>
      </w:r>
      <w:r>
        <w:t>.</w:t>
      </w:r>
      <w:r>
        <w:tab/>
        <w:t>Exercise of investment powers after death or for incapacitated Member</w:t>
      </w:r>
      <w:bookmarkEnd w:id="4093"/>
      <w:bookmarkEnd w:id="4094"/>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4109" w:name="_Toc90378223"/>
      <w:bookmarkStart w:id="4110" w:name="_Toc90437151"/>
      <w:bookmarkStart w:id="4111" w:name="_Toc109185250"/>
      <w:bookmarkStart w:id="4112" w:name="_Toc109185621"/>
      <w:bookmarkStart w:id="4113" w:name="_Toc109192939"/>
      <w:bookmarkStart w:id="4114" w:name="_Toc109205724"/>
      <w:bookmarkStart w:id="4115" w:name="_Toc110309545"/>
      <w:bookmarkStart w:id="4116" w:name="_Toc110310226"/>
      <w:bookmarkStart w:id="4117" w:name="_Toc112732137"/>
      <w:bookmarkStart w:id="4118" w:name="_Toc112745653"/>
      <w:bookmarkStart w:id="4119" w:name="_Toc112751520"/>
      <w:bookmarkStart w:id="4120" w:name="_Toc114560436"/>
      <w:bookmarkStart w:id="4121" w:name="_Toc116122341"/>
      <w:bookmarkStart w:id="4122" w:name="_Toc131926897"/>
      <w:bookmarkStart w:id="4123" w:name="_Toc136338985"/>
      <w:bookmarkStart w:id="4124" w:name="_Toc136401266"/>
      <w:bookmarkStart w:id="4125" w:name="_Toc141158910"/>
      <w:bookmarkStart w:id="4126" w:name="_Toc147729504"/>
      <w:bookmarkStart w:id="4127" w:name="_Toc147740500"/>
      <w:bookmarkStart w:id="4128" w:name="_Toc149971297"/>
      <w:bookmarkStart w:id="4129" w:name="_Toc164232651"/>
      <w:bookmarkStart w:id="4130" w:name="_Toc164233025"/>
      <w:bookmarkStart w:id="4131" w:name="_Toc164245070"/>
      <w:bookmarkStart w:id="4132" w:name="_Toc164574558"/>
      <w:bookmarkStart w:id="4133" w:name="_Toc164754315"/>
      <w:bookmarkStart w:id="4134" w:name="_Toc168907021"/>
      <w:bookmarkStart w:id="4135" w:name="_Toc168908382"/>
      <w:bookmarkStart w:id="4136" w:name="_Toc168973557"/>
      <w:bookmarkStart w:id="4137" w:name="_Toc171315106"/>
      <w:bookmarkStart w:id="4138" w:name="_Toc171392198"/>
      <w:bookmarkStart w:id="4139" w:name="_Toc172523811"/>
      <w:bookmarkStart w:id="4140" w:name="_Toc173223042"/>
      <w:bookmarkStart w:id="4141" w:name="_Toc174518137"/>
      <w:bookmarkStart w:id="4142" w:name="_Toc196280087"/>
      <w:bookmarkStart w:id="4143" w:name="_Toc196288334"/>
      <w:bookmarkStart w:id="4144" w:name="_Toc196288783"/>
      <w:bookmarkStart w:id="4145" w:name="_Toc196295698"/>
      <w:bookmarkStart w:id="4146" w:name="_Toc196301080"/>
      <w:bookmarkStart w:id="4147" w:name="_Toc196301532"/>
      <w:bookmarkStart w:id="4148" w:name="_Toc196301804"/>
      <w:bookmarkStart w:id="4149" w:name="_Toc202852854"/>
      <w:bookmarkStart w:id="4150" w:name="_Toc203206559"/>
      <w:r>
        <w:rPr>
          <w:rStyle w:val="CharDivNo"/>
        </w:rPr>
        <w:t>Division 2</w:t>
      </w:r>
      <w:r>
        <w:t xml:space="preserve"> — </w:t>
      </w:r>
      <w:r>
        <w:rPr>
          <w:rStyle w:val="CharDivText"/>
        </w:rPr>
        <w:t>Other matters</w:t>
      </w:r>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p>
    <w:p>
      <w:pPr>
        <w:pStyle w:val="Heading5"/>
        <w:keepNext w:val="0"/>
        <w:keepLines w:val="0"/>
      </w:pPr>
      <w:bookmarkStart w:id="4151" w:name="_Toc448726050"/>
      <w:bookmarkStart w:id="4152" w:name="_Toc450034547"/>
      <w:bookmarkStart w:id="4153" w:name="_Toc503160375"/>
      <w:bookmarkStart w:id="4154" w:name="_Toc507406112"/>
      <w:bookmarkStart w:id="4155" w:name="_Toc13114072"/>
      <w:bookmarkStart w:id="4156" w:name="_Toc20539535"/>
      <w:bookmarkStart w:id="4157" w:name="_Toc112732138"/>
      <w:bookmarkStart w:id="4158" w:name="_Toc203206560"/>
      <w:r>
        <w:rPr>
          <w:rStyle w:val="CharSectno"/>
        </w:rPr>
        <w:t>247</w:t>
      </w:r>
      <w:r>
        <w:t>.</w:t>
      </w:r>
      <w:r>
        <w:tab/>
        <w:t>In</w:t>
      </w:r>
      <w:r>
        <w:noBreakHyphen/>
        <w:t>house assets — prescribed percentage</w:t>
      </w:r>
      <w:bookmarkEnd w:id="4151"/>
      <w:bookmarkEnd w:id="4152"/>
      <w:bookmarkEnd w:id="4153"/>
      <w:bookmarkEnd w:id="4154"/>
      <w:bookmarkEnd w:id="4155"/>
      <w:bookmarkEnd w:id="4156"/>
      <w:bookmarkEnd w:id="4157"/>
      <w:bookmarkEnd w:id="4158"/>
    </w:p>
    <w:p>
      <w:pPr>
        <w:pStyle w:val="Subsection"/>
      </w:pPr>
      <w:r>
        <w:tab/>
      </w:r>
      <w:r>
        <w:tab/>
        <w:t>The prescribed percentage for the purposes of section 20(3) of the Act is 5%.</w:t>
      </w:r>
    </w:p>
    <w:p>
      <w:pPr>
        <w:pStyle w:val="Heading5"/>
        <w:keepNext w:val="0"/>
        <w:keepLines w:val="0"/>
      </w:pPr>
      <w:bookmarkStart w:id="4159" w:name="_Toc503160376"/>
      <w:bookmarkStart w:id="4160" w:name="_Toc507406113"/>
      <w:bookmarkStart w:id="4161" w:name="_Toc13114073"/>
      <w:bookmarkStart w:id="4162" w:name="_Toc20539536"/>
      <w:bookmarkStart w:id="4163" w:name="_Toc112732139"/>
      <w:bookmarkStart w:id="4164" w:name="_Toc203206561"/>
      <w:r>
        <w:rPr>
          <w:rStyle w:val="CharSectno"/>
        </w:rPr>
        <w:t>248</w:t>
      </w:r>
      <w:r>
        <w:t>.</w:t>
      </w:r>
      <w:r>
        <w:tab/>
        <w:t>Recovery of money owing to the Fund by a Member</w:t>
      </w:r>
      <w:bookmarkEnd w:id="4159"/>
      <w:bookmarkEnd w:id="4160"/>
      <w:bookmarkEnd w:id="4161"/>
      <w:bookmarkEnd w:id="4162"/>
      <w:bookmarkEnd w:id="4163"/>
      <w:bookmarkEnd w:id="4164"/>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4165" w:name="_Toc13114074"/>
      <w:bookmarkStart w:id="4166" w:name="_Toc20539537"/>
      <w:bookmarkStart w:id="4167" w:name="_Toc112732140"/>
      <w:bookmarkStart w:id="4168" w:name="_Toc203206562"/>
      <w:bookmarkStart w:id="4169" w:name="_Toc447524879"/>
      <w:bookmarkStart w:id="4170" w:name="_Toc448726153"/>
      <w:bookmarkStart w:id="4171" w:name="_Toc450034548"/>
      <w:bookmarkStart w:id="4172" w:name="_Toc503160377"/>
      <w:bookmarkStart w:id="4173" w:name="_Toc507406114"/>
      <w:r>
        <w:rPr>
          <w:rStyle w:val="CharSectno"/>
        </w:rPr>
        <w:t>248A</w:t>
      </w:r>
      <w:r>
        <w:t>.</w:t>
      </w:r>
      <w:r>
        <w:tab/>
        <w:t>Payment to be made in accordance with deed</w:t>
      </w:r>
      <w:bookmarkEnd w:id="4165"/>
      <w:bookmarkEnd w:id="4166"/>
      <w:bookmarkEnd w:id="4167"/>
      <w:bookmarkEnd w:id="4168"/>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pPr>
      <w:bookmarkStart w:id="4174" w:name="_Toc203206563"/>
      <w:bookmarkStart w:id="4175" w:name="_Toc13114075"/>
      <w:bookmarkStart w:id="4176" w:name="_Toc20539538"/>
      <w:bookmarkStart w:id="4177" w:name="_Toc112732141"/>
      <w:r>
        <w:rPr>
          <w:rStyle w:val="CharSectno"/>
        </w:rPr>
        <w:t>248B</w:t>
      </w:r>
      <w:r>
        <w:t>.</w:t>
      </w:r>
      <w:r>
        <w:tab/>
        <w:t>Overpayment by Employer</w:t>
      </w:r>
      <w:bookmarkEnd w:id="4174"/>
      <w:r>
        <w:t xml:space="preserve"> </w:t>
      </w:r>
    </w:p>
    <w:p>
      <w:pPr>
        <w:pStyle w:val="Subsection"/>
      </w:pPr>
      <w:r>
        <w:tab/>
        <w:t>(1)</w:t>
      </w:r>
      <w:r>
        <w:tab/>
        <w:t xml:space="preserve">This regulation applies if an Employer makes a payment to the Fund that the Employer is not required by these regulations to make (an </w:t>
      </w:r>
      <w:r>
        <w:rPr>
          <w:b/>
        </w:rPr>
        <w:t>“</w:t>
      </w:r>
      <w:r>
        <w:rPr>
          <w:rStyle w:val="CharDefText"/>
        </w:rPr>
        <w:t>overpayment</w:t>
      </w:r>
      <w:r>
        <w:rPr>
          <w:b/>
        </w:rPr>
        <w:t>”</w:t>
      </w:r>
      <w:r>
        <w:t>).</w:t>
      </w:r>
    </w:p>
    <w:p>
      <w:pPr>
        <w:pStyle w:val="Subsection"/>
      </w:pPr>
      <w:r>
        <w:tab/>
        <w:t>(2)</w:t>
      </w:r>
      <w:r>
        <w:tab/>
        <w:t>The Employer must notify the Board of the overpayment as soon as possible after the Employer becomes aware of it, unless the Board has already notified the Employer under subregulation (3).</w:t>
      </w:r>
    </w:p>
    <w:p>
      <w:pPr>
        <w:pStyle w:val="Subsection"/>
      </w:pPr>
      <w:r>
        <w:tab/>
        <w:t>(3)</w:t>
      </w:r>
      <w:r>
        <w:tab/>
        <w:t xml:space="preserve">If the Board becomes aware of the overpayment before being notified by the Employer, the Board is to notify the Employer. </w:t>
      </w:r>
    </w:p>
    <w:p>
      <w:pPr>
        <w:pStyle w:val="Subsection"/>
      </w:pPr>
      <w:r>
        <w:tab/>
        <w:t>(4)</w:t>
      </w:r>
      <w:r>
        <w:tab/>
        <w:t xml:space="preserve">If, when the Board becomes aware of the overpayment, the overpaid amount has not been credited to an accumulation account, the Board may — </w:t>
      </w:r>
    </w:p>
    <w:p>
      <w:pPr>
        <w:pStyle w:val="Indenta"/>
      </w:pPr>
      <w:r>
        <w:tab/>
        <w:t>(a)</w:t>
      </w:r>
      <w:r>
        <w:tab/>
        <w:t>retain the overpaid amount and offset it against amounts that become payable to the Fund by the Employer in the future; or</w:t>
      </w:r>
    </w:p>
    <w:p>
      <w:pPr>
        <w:pStyle w:val="Indenta"/>
      </w:pPr>
      <w:r>
        <w:tab/>
        <w:t>(b)</w:t>
      </w:r>
      <w:r>
        <w:tab/>
        <w:t>refund the overpaid amount to the Employer.</w:t>
      </w:r>
    </w:p>
    <w:p>
      <w:pPr>
        <w:pStyle w:val="Subsection"/>
      </w:pPr>
      <w:r>
        <w:tab/>
        <w:t>(5)</w:t>
      </w:r>
      <w:r>
        <w:tab/>
        <w:t xml:space="preserve">If, when the Board becomes aware of the overpayment the overpaid amount — </w:t>
      </w:r>
    </w:p>
    <w:p>
      <w:pPr>
        <w:pStyle w:val="Indenta"/>
      </w:pPr>
      <w:r>
        <w:tab/>
        <w:t>(a)</w:t>
      </w:r>
      <w:r>
        <w:tab/>
        <w:t xml:space="preserve">has been credited to an accumulation account; but </w:t>
      </w:r>
    </w:p>
    <w:p>
      <w:pPr>
        <w:pStyle w:val="Indenta"/>
      </w:pPr>
      <w:r>
        <w:tab/>
        <w:t>(b)</w:t>
      </w:r>
      <w:r>
        <w:tab/>
        <w:t xml:space="preserve">has not been paid as a benefit or transferred out of that account, </w:t>
      </w:r>
    </w:p>
    <w:p>
      <w:pPr>
        <w:pStyle w:val="Subsection"/>
        <w:keepNext/>
        <w:keepLines/>
      </w:pPr>
      <w:r>
        <w:tab/>
      </w:r>
      <w:r>
        <w:tab/>
        <w:t xml:space="preserve">the Board may — </w:t>
      </w:r>
    </w:p>
    <w:p>
      <w:pPr>
        <w:pStyle w:val="Indenta"/>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4178" w:name="_Toc203206564"/>
      <w:r>
        <w:rPr>
          <w:rStyle w:val="CharSectno"/>
        </w:rPr>
        <w:t>249</w:t>
      </w:r>
      <w:r>
        <w:rPr>
          <w:snapToGrid w:val="0"/>
        </w:rPr>
        <w:t>.</w:t>
      </w:r>
      <w:r>
        <w:rPr>
          <w:snapToGrid w:val="0"/>
        </w:rPr>
        <w:tab/>
        <w:t>Power to restore lost rights</w:t>
      </w:r>
      <w:bookmarkEnd w:id="4169"/>
      <w:bookmarkEnd w:id="4170"/>
      <w:bookmarkEnd w:id="4171"/>
      <w:bookmarkEnd w:id="4172"/>
      <w:bookmarkEnd w:id="4173"/>
      <w:bookmarkEnd w:id="4175"/>
      <w:bookmarkEnd w:id="4176"/>
      <w:bookmarkEnd w:id="4177"/>
      <w:bookmarkEnd w:id="4178"/>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4179" w:name="_Toc503160378"/>
      <w:bookmarkStart w:id="4180" w:name="_Toc507406115"/>
      <w:bookmarkStart w:id="4181" w:name="_Toc13114076"/>
      <w:bookmarkStart w:id="4182" w:name="_Toc20539539"/>
      <w:bookmarkStart w:id="4183" w:name="_Toc112732142"/>
      <w:bookmarkStart w:id="4184" w:name="_Toc203206565"/>
      <w:r>
        <w:rPr>
          <w:rStyle w:val="CharSectno"/>
        </w:rPr>
        <w:t>250</w:t>
      </w:r>
      <w:r>
        <w:rPr>
          <w:snapToGrid w:val="0"/>
        </w:rPr>
        <w:t>.</w:t>
      </w:r>
      <w:r>
        <w:rPr>
          <w:snapToGrid w:val="0"/>
        </w:rPr>
        <w:tab/>
        <w:t>Referral of decision for independent review</w:t>
      </w:r>
      <w:bookmarkEnd w:id="4179"/>
      <w:bookmarkEnd w:id="4180"/>
      <w:bookmarkEnd w:id="4181"/>
      <w:bookmarkEnd w:id="4182"/>
      <w:bookmarkEnd w:id="4183"/>
      <w:bookmarkEnd w:id="4184"/>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4185" w:name="_Toc454358977"/>
      <w:bookmarkStart w:id="4186" w:name="_Toc435930311"/>
      <w:bookmarkStart w:id="4187" w:name="_Toc438262896"/>
      <w:bookmarkStart w:id="4188" w:name="_Toc503160379"/>
      <w:bookmarkStart w:id="4189" w:name="_Toc507406116"/>
      <w:bookmarkStart w:id="4190" w:name="_Toc13114077"/>
      <w:bookmarkStart w:id="4191" w:name="_Toc20539540"/>
      <w:bookmarkStart w:id="4192" w:name="_Toc112732143"/>
      <w:bookmarkStart w:id="4193" w:name="_Toc203206566"/>
      <w:r>
        <w:rPr>
          <w:rStyle w:val="CharSectno"/>
        </w:rPr>
        <w:t>251</w:t>
      </w:r>
      <w:r>
        <w:rPr>
          <w:snapToGrid w:val="0"/>
        </w:rPr>
        <w:t>.</w:t>
      </w:r>
      <w:r>
        <w:rPr>
          <w:snapToGrid w:val="0"/>
        </w:rPr>
        <w:tab/>
        <w:t>Documents</w:t>
      </w:r>
      <w:bookmarkEnd w:id="4185"/>
      <w:r>
        <w:rPr>
          <w:snapToGrid w:val="0"/>
        </w:rPr>
        <w:t xml:space="preserve"> </w:t>
      </w:r>
      <w:bookmarkEnd w:id="4186"/>
      <w:bookmarkEnd w:id="4187"/>
      <w:r>
        <w:rPr>
          <w:snapToGrid w:val="0"/>
        </w:rPr>
        <w:t>and information</w:t>
      </w:r>
      <w:bookmarkEnd w:id="4188"/>
      <w:bookmarkEnd w:id="4189"/>
      <w:bookmarkEnd w:id="4190"/>
      <w:bookmarkEnd w:id="4191"/>
      <w:bookmarkEnd w:id="4192"/>
      <w:bookmarkEnd w:id="4193"/>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4194" w:name="_Toc448726087"/>
      <w:bookmarkStart w:id="4195" w:name="_Toc450034483"/>
      <w:bookmarkStart w:id="4196" w:name="_Toc461507566"/>
      <w:bookmarkStart w:id="4197" w:name="_Toc462551503"/>
      <w:bookmarkStart w:id="4198" w:name="_Toc503160380"/>
      <w:bookmarkStart w:id="4199" w:name="_Toc507406117"/>
      <w:bookmarkStart w:id="4200" w:name="_Toc13114078"/>
      <w:bookmarkStart w:id="4201" w:name="_Toc20539541"/>
      <w:bookmarkStart w:id="4202" w:name="_Toc112732144"/>
      <w:bookmarkStart w:id="4203" w:name="_Toc203206567"/>
      <w:r>
        <w:rPr>
          <w:rStyle w:val="CharSectno"/>
        </w:rPr>
        <w:t>252</w:t>
      </w:r>
      <w:r>
        <w:t>.</w:t>
      </w:r>
      <w:r>
        <w:tab/>
        <w:t>Special provisions for certain Gold State Super Members</w:t>
      </w:r>
      <w:bookmarkEnd w:id="4194"/>
      <w:bookmarkEnd w:id="4195"/>
      <w:bookmarkEnd w:id="4196"/>
      <w:bookmarkEnd w:id="4197"/>
      <w:r>
        <w:t xml:space="preserve"> and West State Super Members</w:t>
      </w:r>
      <w:bookmarkEnd w:id="4198"/>
      <w:bookmarkEnd w:id="4199"/>
      <w:bookmarkEnd w:id="4200"/>
      <w:bookmarkEnd w:id="4201"/>
      <w:bookmarkEnd w:id="4202"/>
      <w:bookmarkEnd w:id="4203"/>
    </w:p>
    <w:p>
      <w:pPr>
        <w:pStyle w:val="Subsection"/>
      </w:pPr>
      <w:r>
        <w:tab/>
      </w:r>
      <w:r>
        <w:tab/>
        <w:t>Schedule 2 has effect.</w:t>
      </w:r>
    </w:p>
    <w:p>
      <w:pPr>
        <w:pStyle w:val="Heading5"/>
        <w:keepLines w:val="0"/>
      </w:pPr>
      <w:bookmarkStart w:id="4204" w:name="_Toc503160381"/>
      <w:bookmarkStart w:id="4205" w:name="_Toc507406118"/>
      <w:bookmarkStart w:id="4206" w:name="_Toc13114079"/>
      <w:bookmarkStart w:id="4207" w:name="_Toc20539542"/>
      <w:bookmarkStart w:id="4208" w:name="_Toc112732145"/>
      <w:bookmarkStart w:id="4209" w:name="_Toc203206568"/>
      <w:r>
        <w:rPr>
          <w:rStyle w:val="CharSectno"/>
        </w:rPr>
        <w:t>253</w:t>
      </w:r>
      <w:r>
        <w:t>.</w:t>
      </w:r>
      <w:r>
        <w:tab/>
        <w:t>Discontinuance of old rules</w:t>
      </w:r>
      <w:bookmarkEnd w:id="4204"/>
      <w:bookmarkEnd w:id="4205"/>
      <w:bookmarkEnd w:id="4206"/>
      <w:bookmarkEnd w:id="4207"/>
      <w:bookmarkEnd w:id="4208"/>
      <w:bookmarkEnd w:id="4209"/>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4210" w:name="_Hlt500668460"/>
      <w:bookmarkStart w:id="4211" w:name="_Toc503160382"/>
      <w:bookmarkStart w:id="4212" w:name="_Toc507406119"/>
      <w:bookmarkStart w:id="4213" w:name="_Toc13114080"/>
      <w:bookmarkStart w:id="4214" w:name="_Toc20539543"/>
      <w:bookmarkStart w:id="4215" w:name="_Toc112732146"/>
      <w:bookmarkStart w:id="4216" w:name="_Toc203206569"/>
      <w:bookmarkEnd w:id="4210"/>
      <w:r>
        <w:rPr>
          <w:rStyle w:val="CharSectno"/>
        </w:rPr>
        <w:t>254</w:t>
      </w:r>
      <w:r>
        <w:t>.</w:t>
      </w:r>
      <w:r>
        <w:tab/>
        <w:t>Transitional provisions</w:t>
      </w:r>
      <w:bookmarkEnd w:id="4211"/>
      <w:bookmarkEnd w:id="4212"/>
      <w:bookmarkEnd w:id="4213"/>
      <w:bookmarkEnd w:id="4214"/>
      <w:bookmarkEnd w:id="4215"/>
      <w:bookmarkEnd w:id="4216"/>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4"/>
          <w:headerReference w:type="default" r:id="rId45"/>
          <w:footerReference w:type="even" r:id="rId46"/>
          <w:footerReference w:type="default" r:id="rId47"/>
          <w:headerReference w:type="first" r:id="rId48"/>
          <w:footerReference w:type="first" r:id="rId49"/>
          <w:pgSz w:w="11906" w:h="16838" w:code="9"/>
          <w:pgMar w:top="2376" w:right="2405" w:bottom="3542" w:left="2405" w:header="706" w:footer="3380" w:gutter="0"/>
          <w:pgNumType w:start="1"/>
          <w:cols w:space="720"/>
          <w:noEndnote/>
          <w:titlePg/>
          <w:docGrid w:linePitch="326"/>
        </w:sectPr>
      </w:pPr>
      <w:bookmarkStart w:id="4217" w:name="_Toc20539557"/>
      <w:bookmarkStart w:id="4218" w:name="_Toc43181937"/>
      <w:bookmarkStart w:id="4219" w:name="_Toc49661867"/>
      <w:bookmarkStart w:id="4220" w:name="_Toc112732147"/>
      <w:bookmarkStart w:id="4221" w:name="_Toc20539559"/>
    </w:p>
    <w:p>
      <w:pPr>
        <w:pStyle w:val="yScheduleHeading"/>
      </w:pPr>
      <w:bookmarkStart w:id="4222" w:name="_Toc112745663"/>
      <w:bookmarkStart w:id="4223" w:name="_Toc112751530"/>
      <w:bookmarkStart w:id="4224" w:name="_Toc114560446"/>
      <w:bookmarkStart w:id="4225" w:name="_Toc116122351"/>
      <w:bookmarkStart w:id="4226" w:name="_Toc131926907"/>
      <w:bookmarkStart w:id="4227" w:name="_Toc136338995"/>
      <w:bookmarkStart w:id="4228" w:name="_Toc136401276"/>
      <w:bookmarkStart w:id="4229" w:name="_Toc141158920"/>
      <w:bookmarkStart w:id="4230" w:name="_Toc147729514"/>
      <w:bookmarkStart w:id="4231" w:name="_Toc147740510"/>
      <w:bookmarkStart w:id="4232" w:name="_Toc149971307"/>
      <w:bookmarkStart w:id="4233" w:name="_Toc164232661"/>
      <w:bookmarkStart w:id="4234" w:name="_Toc164233035"/>
      <w:bookmarkStart w:id="4235" w:name="_Toc164245080"/>
      <w:bookmarkStart w:id="4236" w:name="_Toc164574569"/>
      <w:bookmarkStart w:id="4237" w:name="_Toc164754326"/>
      <w:bookmarkStart w:id="4238" w:name="_Toc168907032"/>
      <w:bookmarkStart w:id="4239" w:name="_Toc168908393"/>
      <w:bookmarkStart w:id="4240" w:name="_Toc168973568"/>
      <w:bookmarkStart w:id="4241" w:name="_Toc171315117"/>
      <w:bookmarkStart w:id="4242" w:name="_Toc171392209"/>
      <w:bookmarkStart w:id="4243" w:name="_Toc172523822"/>
      <w:bookmarkStart w:id="4244" w:name="_Toc173223053"/>
      <w:bookmarkStart w:id="4245" w:name="_Toc174518148"/>
      <w:bookmarkStart w:id="4246" w:name="_Toc196280098"/>
      <w:bookmarkStart w:id="4247" w:name="_Toc196288345"/>
      <w:bookmarkStart w:id="4248" w:name="_Toc196288794"/>
      <w:bookmarkStart w:id="4249" w:name="_Toc196295709"/>
      <w:bookmarkStart w:id="4250" w:name="_Toc196301091"/>
      <w:bookmarkStart w:id="4251" w:name="_Toc196301543"/>
      <w:bookmarkStart w:id="4252" w:name="_Toc196301815"/>
      <w:bookmarkStart w:id="4253" w:name="_Toc202852865"/>
      <w:bookmarkStart w:id="4254" w:name="_Toc203206570"/>
      <w:r>
        <w:rPr>
          <w:rStyle w:val="CharSchNo"/>
        </w:rPr>
        <w:t>Schedule 1</w:t>
      </w:r>
      <w:r>
        <w:t xml:space="preserve"> — </w:t>
      </w:r>
      <w:r>
        <w:rPr>
          <w:rStyle w:val="CharSchText"/>
        </w:rPr>
        <w:t>Employers</w:t>
      </w:r>
      <w:bookmarkEnd w:id="4217"/>
      <w:bookmarkEnd w:id="4218"/>
      <w:bookmarkEnd w:id="4219"/>
      <w:bookmarkEnd w:id="4220"/>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p>
    <w:p>
      <w:pPr>
        <w:pStyle w:val="yShoulderClause"/>
        <w:spacing w:before="0"/>
      </w:pPr>
      <w:r>
        <w:t>[r. 7]</w:t>
      </w:r>
    </w:p>
    <w:p>
      <w:pPr>
        <w:pStyle w:val="yHeading3"/>
      </w:pPr>
      <w:bookmarkStart w:id="4255" w:name="_Toc20539558"/>
      <w:bookmarkStart w:id="4256" w:name="_Toc49661868"/>
      <w:bookmarkStart w:id="4257" w:name="_Toc112732148"/>
      <w:bookmarkStart w:id="4258" w:name="_Toc112745664"/>
      <w:bookmarkStart w:id="4259" w:name="_Toc112751531"/>
      <w:bookmarkStart w:id="4260" w:name="_Toc114560447"/>
      <w:bookmarkStart w:id="4261" w:name="_Toc116122352"/>
      <w:bookmarkStart w:id="4262" w:name="_Toc131926908"/>
      <w:bookmarkStart w:id="4263" w:name="_Toc136338996"/>
      <w:bookmarkStart w:id="4264" w:name="_Toc136401277"/>
      <w:bookmarkStart w:id="4265" w:name="_Toc141158921"/>
      <w:bookmarkStart w:id="4266" w:name="_Toc147729515"/>
      <w:bookmarkStart w:id="4267" w:name="_Toc147740511"/>
      <w:bookmarkStart w:id="4268" w:name="_Toc149971308"/>
      <w:bookmarkStart w:id="4269" w:name="_Toc164232662"/>
      <w:bookmarkStart w:id="4270" w:name="_Toc164233036"/>
      <w:bookmarkStart w:id="4271" w:name="_Toc164245081"/>
      <w:bookmarkStart w:id="4272" w:name="_Toc164574570"/>
      <w:bookmarkStart w:id="4273" w:name="_Toc164754327"/>
      <w:bookmarkStart w:id="4274" w:name="_Toc168907033"/>
      <w:bookmarkStart w:id="4275" w:name="_Toc168908394"/>
      <w:bookmarkStart w:id="4276" w:name="_Toc168973569"/>
      <w:bookmarkStart w:id="4277" w:name="_Toc171315118"/>
      <w:bookmarkStart w:id="4278" w:name="_Toc171392210"/>
      <w:bookmarkStart w:id="4279" w:name="_Toc172523823"/>
      <w:bookmarkStart w:id="4280" w:name="_Toc173223054"/>
      <w:bookmarkStart w:id="4281" w:name="_Toc174518149"/>
      <w:bookmarkStart w:id="4282" w:name="_Toc196280099"/>
      <w:bookmarkStart w:id="4283" w:name="_Toc196288346"/>
      <w:bookmarkStart w:id="4284" w:name="_Toc196288795"/>
      <w:bookmarkStart w:id="4285" w:name="_Toc196295710"/>
      <w:bookmarkStart w:id="4286" w:name="_Toc196301092"/>
      <w:bookmarkStart w:id="4287" w:name="_Toc196301544"/>
      <w:bookmarkStart w:id="4288" w:name="_Toc196301816"/>
      <w:bookmarkStart w:id="4289" w:name="_Toc202852866"/>
      <w:bookmarkStart w:id="4290" w:name="_Toc203206571"/>
      <w:r>
        <w:rPr>
          <w:rStyle w:val="CharSDivNo"/>
        </w:rPr>
        <w:t>Division 1</w:t>
      </w:r>
      <w:r>
        <w:t xml:space="preserve"> — </w:t>
      </w:r>
      <w:r>
        <w:rPr>
          <w:rStyle w:val="CharSDivText"/>
        </w:rPr>
        <w:t>State funded employers</w:t>
      </w:r>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 7.</w:t>
      </w:r>
      <w:r>
        <w:rPr>
          <w:i/>
        </w:rPr>
        <w:tab/>
        <w:t>deleted]</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8a.</w:t>
      </w:r>
      <w:r>
        <w:tab/>
      </w:r>
      <w:r>
        <w:rPr>
          <w:b/>
        </w:rPr>
        <w:t>Commission for Occupational Safety and Health</w:t>
      </w:r>
      <w:r>
        <w:t xml:space="preserve"> (WorkSafe W A) established by the </w:t>
      </w:r>
      <w:r>
        <w:rPr>
          <w:i/>
        </w:rPr>
        <w:t>Occupational Safety and Health Act 1984</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3</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Western Australian Land Information Authority</w:t>
      </w:r>
      <w:r>
        <w:t xml:space="preserve"> established by the </w:t>
      </w:r>
      <w:r>
        <w:rPr>
          <w:i/>
        </w:rPr>
        <w:t>Land Information Authority Act 2006</w:t>
      </w:r>
    </w:p>
    <w:p>
      <w:pPr>
        <w:pStyle w:val="ySubsection"/>
        <w:keepNext/>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4291" w:name="_Toc49661869"/>
      <w:bookmarkStart w:id="4292" w:name="_Toc112732149"/>
      <w:bookmarkStart w:id="4293" w:name="_Toc112745665"/>
      <w:bookmarkStart w:id="4294" w:name="_Toc112751532"/>
      <w:bookmarkStart w:id="4295" w:name="_Toc114560448"/>
      <w:bookmarkStart w:id="4296" w:name="_Toc116122353"/>
      <w:bookmarkStart w:id="4297" w:name="_Toc131926909"/>
      <w:bookmarkStart w:id="4298" w:name="_Toc136338997"/>
      <w:bookmarkStart w:id="4299" w:name="_Toc136401278"/>
      <w:bookmarkStart w:id="4300" w:name="_Toc141158922"/>
      <w:bookmarkStart w:id="4301" w:name="_Toc147729516"/>
      <w:bookmarkStart w:id="4302" w:name="_Toc147740512"/>
      <w:bookmarkStart w:id="4303" w:name="_Toc149971309"/>
      <w:bookmarkStart w:id="4304" w:name="_Toc164232663"/>
      <w:bookmarkStart w:id="4305" w:name="_Toc164233037"/>
      <w:bookmarkStart w:id="4306" w:name="_Toc164245082"/>
      <w:bookmarkStart w:id="4307" w:name="_Toc164574571"/>
      <w:bookmarkStart w:id="4308" w:name="_Toc164754328"/>
      <w:bookmarkStart w:id="4309" w:name="_Toc168907034"/>
      <w:bookmarkStart w:id="4310" w:name="_Toc168908395"/>
      <w:bookmarkStart w:id="4311" w:name="_Toc168973570"/>
      <w:bookmarkStart w:id="4312" w:name="_Toc171315119"/>
      <w:bookmarkStart w:id="4313" w:name="_Toc171392211"/>
      <w:bookmarkStart w:id="4314" w:name="_Toc172523824"/>
      <w:bookmarkStart w:id="4315" w:name="_Toc173223055"/>
      <w:bookmarkStart w:id="4316" w:name="_Toc174518150"/>
      <w:bookmarkStart w:id="4317" w:name="_Toc196280100"/>
      <w:bookmarkStart w:id="4318" w:name="_Toc196288347"/>
      <w:bookmarkStart w:id="4319" w:name="_Toc196288796"/>
      <w:bookmarkStart w:id="4320" w:name="_Toc196295711"/>
      <w:bookmarkStart w:id="4321" w:name="_Toc196301093"/>
      <w:bookmarkStart w:id="4322" w:name="_Toc196301545"/>
      <w:bookmarkStart w:id="4323" w:name="_Toc196301817"/>
      <w:bookmarkStart w:id="4324" w:name="_Toc202852867"/>
      <w:bookmarkStart w:id="4325" w:name="_Toc203206572"/>
      <w:bookmarkEnd w:id="4221"/>
      <w:r>
        <w:rPr>
          <w:rStyle w:val="CharSDivNo"/>
        </w:rPr>
        <w:t>Division 2</w:t>
      </w:r>
      <w:r>
        <w:t xml:space="preserve"> — </w:t>
      </w:r>
      <w:r>
        <w:rPr>
          <w:rStyle w:val="CharSDivText"/>
        </w:rPr>
        <w:t>Self funding employers</w:t>
      </w:r>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 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rPr>
          <w:i/>
        </w:rPr>
      </w:pPr>
      <w:r>
        <w:rPr>
          <w:iCs/>
        </w:rPr>
        <w:t>6a.</w:t>
      </w:r>
      <w:r>
        <w:rPr>
          <w:iCs/>
        </w:rPr>
        <w:tab/>
      </w:r>
      <w:r>
        <w:rPr>
          <w:b/>
          <w:bCs/>
          <w:iCs/>
        </w:rPr>
        <w:t>Chemistry Centre (WA)</w:t>
      </w:r>
      <w:r>
        <w:rPr>
          <w:iCs/>
        </w:rPr>
        <w:t xml:space="preserve"> established by the </w:t>
      </w:r>
      <w:r>
        <w:rPr>
          <w:i/>
        </w:rPr>
        <w:t>Chemistry Centre (WA) Act 2007</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rPr>
          <w:i/>
        </w:rPr>
        <w:t>[13, 14.</w:t>
      </w:r>
      <w:r>
        <w:rPr>
          <w:i/>
        </w:rPr>
        <w:tab/>
        <w:t>deleted]</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rPr>
          <w:i/>
        </w:rPr>
        <w:t>[23.</w:t>
      </w:r>
      <w:r>
        <w:rPr>
          <w:i/>
        </w:rPr>
        <w:tab/>
        <w:t>deleted]</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26A.</w:t>
      </w:r>
      <w:r>
        <w:tab/>
      </w:r>
      <w:r>
        <w:rPr>
          <w:b/>
        </w:rPr>
        <w:t>Housing Authority</w:t>
      </w:r>
      <w:r>
        <w:t xml:space="preserve"> continued under the </w:t>
      </w:r>
      <w:r>
        <w:rPr>
          <w:i/>
        </w:rPr>
        <w:t>Housing Act 1980</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keepNext/>
        <w:keepLines/>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rPr>
          <w:i/>
        </w:rPr>
      </w:pPr>
      <w:r>
        <w:rPr>
          <w:i/>
        </w:rPr>
        <w:t>[50-52.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xml:space="preserve"> — all </w:t>
      </w:r>
      <w:r>
        <w:rPr>
          <w:b/>
          <w:bCs/>
        </w:rPr>
        <w:t>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rPr>
          <w:i/>
        </w:rPr>
        <w:t>[58.</w:t>
      </w:r>
      <w:r>
        <w:rPr>
          <w:i/>
        </w:rPr>
        <w:tab/>
        <w:t>deleted]</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w:t>
      </w:r>
      <w:r>
        <w:rPr>
          <w:i/>
        </w:rPr>
        <w:t xml:space="preserve"> Tobacco Products Control Act 2006</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ySubsection"/>
        <w:tabs>
          <w:tab w:val="clear" w:pos="595"/>
          <w:tab w:val="clear" w:pos="879"/>
          <w:tab w:val="left" w:pos="567"/>
        </w:tabs>
        <w:spacing w:before="60"/>
        <w:ind w:left="851" w:hanging="851"/>
        <w:rPr>
          <w:i/>
          <w:iCs/>
        </w:rPr>
      </w:pPr>
      <w:r>
        <w:rPr>
          <w:i/>
          <w:iCs/>
        </w:rPr>
        <w:t>[67.</w:t>
      </w:r>
      <w:r>
        <w:rPr>
          <w:i/>
          <w:iCs/>
        </w:rP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4</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w:t>
      </w:r>
    </w:p>
    <w:p>
      <w:pPr>
        <w:sectPr>
          <w:headerReference w:type="even" r:id="rId50"/>
          <w:headerReference w:type="default" r:id="rId51"/>
          <w:headerReference w:type="first" r:id="rId52"/>
          <w:pgSz w:w="11906" w:h="16838" w:code="9"/>
          <w:pgMar w:top="2376" w:right="2404" w:bottom="3544" w:left="2404" w:header="720" w:footer="3380" w:gutter="0"/>
          <w:cols w:space="720"/>
          <w:noEndnote/>
          <w:docGrid w:linePitch="326"/>
        </w:sectPr>
      </w:pPr>
      <w:bookmarkStart w:id="4326" w:name="_Toc20539560"/>
      <w:bookmarkStart w:id="4327" w:name="_Toc43181940"/>
      <w:bookmarkStart w:id="4328" w:name="_Toc49661870"/>
    </w:p>
    <w:p>
      <w:pPr>
        <w:pStyle w:val="yScheduleHeading"/>
      </w:pPr>
      <w:bookmarkStart w:id="4329" w:name="_Toc112732150"/>
      <w:bookmarkStart w:id="4330" w:name="_Toc112745666"/>
      <w:bookmarkStart w:id="4331" w:name="_Toc112751533"/>
      <w:bookmarkStart w:id="4332" w:name="_Toc114560449"/>
      <w:bookmarkStart w:id="4333" w:name="_Toc116122354"/>
      <w:bookmarkStart w:id="4334" w:name="_Toc131926910"/>
      <w:bookmarkStart w:id="4335" w:name="_Toc136338998"/>
      <w:bookmarkStart w:id="4336" w:name="_Toc136401279"/>
      <w:bookmarkStart w:id="4337" w:name="_Toc141158923"/>
      <w:bookmarkStart w:id="4338" w:name="_Toc147729517"/>
      <w:bookmarkStart w:id="4339" w:name="_Toc147740513"/>
      <w:bookmarkStart w:id="4340" w:name="_Toc149971310"/>
      <w:bookmarkStart w:id="4341" w:name="_Toc164232664"/>
      <w:bookmarkStart w:id="4342" w:name="_Toc164233038"/>
      <w:bookmarkStart w:id="4343" w:name="_Toc164245083"/>
      <w:bookmarkStart w:id="4344" w:name="_Toc164574572"/>
      <w:bookmarkStart w:id="4345" w:name="_Toc164754329"/>
      <w:bookmarkStart w:id="4346" w:name="_Toc168907035"/>
      <w:bookmarkStart w:id="4347" w:name="_Toc168908396"/>
      <w:bookmarkStart w:id="4348" w:name="_Toc168973571"/>
      <w:bookmarkStart w:id="4349" w:name="_Toc171315120"/>
      <w:bookmarkStart w:id="4350" w:name="_Toc171392212"/>
      <w:bookmarkStart w:id="4351" w:name="_Toc172523825"/>
      <w:bookmarkStart w:id="4352" w:name="_Toc173223056"/>
      <w:bookmarkStart w:id="4353" w:name="_Toc174518151"/>
      <w:bookmarkStart w:id="4354" w:name="_Toc196280101"/>
      <w:bookmarkStart w:id="4355" w:name="_Toc196288348"/>
      <w:bookmarkStart w:id="4356" w:name="_Toc196288797"/>
      <w:bookmarkStart w:id="4357" w:name="_Toc196295712"/>
      <w:bookmarkStart w:id="4358" w:name="_Toc196301094"/>
      <w:bookmarkStart w:id="4359" w:name="_Toc196301546"/>
      <w:bookmarkStart w:id="4360" w:name="_Toc196301818"/>
      <w:bookmarkStart w:id="4361" w:name="_Toc202852868"/>
      <w:bookmarkStart w:id="4362" w:name="_Toc203206573"/>
      <w:r>
        <w:rPr>
          <w:rStyle w:val="CharSchNo"/>
        </w:rPr>
        <w:t>Schedule 2</w:t>
      </w:r>
      <w:r>
        <w:t xml:space="preserve"> — </w:t>
      </w:r>
      <w:r>
        <w:rPr>
          <w:rStyle w:val="CharSchText"/>
        </w:rPr>
        <w:t>Special provisions for certain Gold State Super Members and West State Super Members</w:t>
      </w:r>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p>
    <w:p>
      <w:pPr>
        <w:pStyle w:val="yShoulderClause"/>
      </w:pPr>
      <w:r>
        <w:t>[r. 252]</w:t>
      </w:r>
    </w:p>
    <w:p>
      <w:pPr>
        <w:pStyle w:val="yHeading3"/>
        <w:rPr>
          <w:rStyle w:val="CharPartText"/>
        </w:rPr>
      </w:pPr>
      <w:bookmarkStart w:id="4363" w:name="_Toc20539561"/>
      <w:bookmarkStart w:id="4364" w:name="_Toc49661871"/>
      <w:bookmarkStart w:id="4365" w:name="_Toc112732151"/>
      <w:bookmarkStart w:id="4366" w:name="_Toc112745667"/>
      <w:bookmarkStart w:id="4367" w:name="_Toc112751534"/>
      <w:bookmarkStart w:id="4368" w:name="_Toc114560450"/>
      <w:bookmarkStart w:id="4369" w:name="_Toc116122355"/>
      <w:bookmarkStart w:id="4370" w:name="_Toc131926911"/>
      <w:bookmarkStart w:id="4371" w:name="_Toc136338999"/>
      <w:bookmarkStart w:id="4372" w:name="_Toc136401280"/>
      <w:bookmarkStart w:id="4373" w:name="_Toc141158924"/>
      <w:bookmarkStart w:id="4374" w:name="_Toc147729518"/>
      <w:bookmarkStart w:id="4375" w:name="_Toc147740514"/>
      <w:bookmarkStart w:id="4376" w:name="_Toc149971311"/>
      <w:bookmarkStart w:id="4377" w:name="_Toc164232665"/>
      <w:bookmarkStart w:id="4378" w:name="_Toc164233039"/>
      <w:bookmarkStart w:id="4379" w:name="_Toc164245084"/>
      <w:bookmarkStart w:id="4380" w:name="_Toc164574573"/>
      <w:bookmarkStart w:id="4381" w:name="_Toc164754330"/>
      <w:bookmarkStart w:id="4382" w:name="_Toc168907036"/>
      <w:bookmarkStart w:id="4383" w:name="_Toc168908397"/>
      <w:bookmarkStart w:id="4384" w:name="_Toc168973572"/>
      <w:bookmarkStart w:id="4385" w:name="_Toc171315121"/>
      <w:bookmarkStart w:id="4386" w:name="_Toc171392213"/>
      <w:bookmarkStart w:id="4387" w:name="_Toc172523826"/>
      <w:bookmarkStart w:id="4388" w:name="_Toc173223057"/>
      <w:bookmarkStart w:id="4389" w:name="_Toc174518152"/>
      <w:bookmarkStart w:id="4390" w:name="_Toc196280102"/>
      <w:bookmarkStart w:id="4391" w:name="_Toc196288349"/>
      <w:bookmarkStart w:id="4392" w:name="_Toc196288798"/>
      <w:bookmarkStart w:id="4393" w:name="_Toc196295713"/>
      <w:bookmarkStart w:id="4394" w:name="_Toc196301095"/>
      <w:bookmarkStart w:id="4395" w:name="_Toc196301547"/>
      <w:bookmarkStart w:id="4396" w:name="_Toc196301819"/>
      <w:bookmarkStart w:id="4397" w:name="_Toc202852869"/>
      <w:bookmarkStart w:id="4398" w:name="_Toc203206574"/>
      <w:r>
        <w:rPr>
          <w:rStyle w:val="CharSDivNo"/>
        </w:rPr>
        <w:t>Part 1</w:t>
      </w:r>
      <w:r>
        <w:t xml:space="preserve"> — </w:t>
      </w:r>
      <w:r>
        <w:rPr>
          <w:rStyle w:val="CharSDivText"/>
        </w:rPr>
        <w:t>Gold State Super Members who transferred from the Pension Scheme or Provident Scheme</w:t>
      </w:r>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r>
        <w:rPr>
          <w:rStyle w:val="CharPartText"/>
        </w:rPr>
        <w:t xml:space="preserve"> </w:t>
      </w:r>
    </w:p>
    <w:p>
      <w:pPr>
        <w:pStyle w:val="yHeading5"/>
      </w:pPr>
      <w:bookmarkStart w:id="4399" w:name="_Toc503160396"/>
      <w:bookmarkStart w:id="4400" w:name="_Toc13114094"/>
      <w:bookmarkStart w:id="4401" w:name="_Toc20539562"/>
      <w:bookmarkStart w:id="4402" w:name="_Toc49661872"/>
      <w:bookmarkStart w:id="4403" w:name="_Toc112732152"/>
      <w:bookmarkStart w:id="4404" w:name="_Toc203206575"/>
      <w:r>
        <w:rPr>
          <w:rStyle w:val="CharSClsNo"/>
        </w:rPr>
        <w:t>1</w:t>
      </w:r>
      <w:r>
        <w:t>.</w:t>
      </w:r>
      <w:r>
        <w:tab/>
      </w:r>
      <w:bookmarkEnd w:id="4399"/>
      <w:bookmarkEnd w:id="4400"/>
      <w:bookmarkEnd w:id="4401"/>
      <w:bookmarkEnd w:id="4402"/>
      <w:bookmarkEnd w:id="4403"/>
      <w:r>
        <w:t>Terms used in this Part</w:t>
      </w:r>
      <w:bookmarkEnd w:id="4404"/>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rPr>
        <w:t>“</w:t>
      </w:r>
      <w:r>
        <w:rPr>
          <w:rStyle w:val="CharDefText"/>
        </w:rPr>
        <w:t>Part 1 Member</w:t>
      </w:r>
      <w:r>
        <w:rPr>
          <w:b/>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4405" w:name="_Toc503160397"/>
      <w:bookmarkStart w:id="4406" w:name="_Toc13114095"/>
      <w:bookmarkStart w:id="4407" w:name="_Toc20539563"/>
      <w:bookmarkStart w:id="4408" w:name="_Toc49661873"/>
      <w:bookmarkStart w:id="4409" w:name="_Toc112732153"/>
      <w:bookmarkStart w:id="4410" w:name="_Toc203206576"/>
      <w:r>
        <w:rPr>
          <w:rStyle w:val="CharSClsNo"/>
        </w:rPr>
        <w:t>2</w:t>
      </w:r>
      <w:r>
        <w:t>.</w:t>
      </w:r>
      <w:r>
        <w:tab/>
        <w:t>Contributions by the Crown for unfunded liability</w:t>
      </w:r>
      <w:bookmarkEnd w:id="4405"/>
      <w:bookmarkEnd w:id="4406"/>
      <w:bookmarkEnd w:id="4407"/>
      <w:bookmarkEnd w:id="4408"/>
      <w:bookmarkEnd w:id="4409"/>
      <w:bookmarkEnd w:id="4410"/>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4411" w:name="_Toc503160398"/>
      <w:bookmarkStart w:id="4412" w:name="_Toc13114096"/>
      <w:bookmarkStart w:id="4413" w:name="_Toc20539564"/>
      <w:bookmarkStart w:id="4414" w:name="_Toc49661874"/>
      <w:bookmarkStart w:id="4415" w:name="_Toc112732154"/>
      <w:bookmarkStart w:id="4416" w:name="_Toc203206577"/>
      <w:r>
        <w:rPr>
          <w:rStyle w:val="CharSClsNo"/>
        </w:rPr>
        <w:t>3</w:t>
      </w:r>
      <w:r>
        <w:t>.</w:t>
      </w:r>
      <w:r>
        <w:tab/>
        <w:t>Benefit on retirement, death or disablement</w:t>
      </w:r>
      <w:bookmarkEnd w:id="4411"/>
      <w:bookmarkEnd w:id="4412"/>
      <w:bookmarkEnd w:id="4413"/>
      <w:bookmarkEnd w:id="4414"/>
      <w:bookmarkEnd w:id="4415"/>
      <w:bookmarkEnd w:id="4416"/>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3" o:title=""/>
          </v:shape>
          <o:OLEObject Type="Embed" ProgID="Equation.3" ShapeID="_x0000_i1037" DrawAspect="Content" ObjectID="_1644487274" r:id="rId54"/>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4417" w:name="_Toc503160399"/>
      <w:bookmarkStart w:id="4418" w:name="_Toc13114097"/>
      <w:bookmarkStart w:id="4419" w:name="_Toc20539565"/>
      <w:bookmarkStart w:id="4420" w:name="_Toc49661875"/>
      <w:bookmarkStart w:id="4421" w:name="_Toc112732155"/>
      <w:bookmarkStart w:id="4422" w:name="_Toc203206578"/>
      <w:r>
        <w:rPr>
          <w:rStyle w:val="CharSClsNo"/>
        </w:rPr>
        <w:t>4</w:t>
      </w:r>
      <w:r>
        <w:t>.</w:t>
      </w:r>
      <w:r>
        <w:tab/>
        <w:t>Benefit on other termination of work</w:t>
      </w:r>
      <w:bookmarkEnd w:id="4417"/>
      <w:bookmarkEnd w:id="4418"/>
      <w:bookmarkEnd w:id="4419"/>
      <w:bookmarkEnd w:id="4420"/>
      <w:bookmarkEnd w:id="4421"/>
      <w:bookmarkEnd w:id="4422"/>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0.75pt" o:ole="">
            <v:imagedata r:id="rId55" o:title=""/>
          </v:shape>
          <o:OLEObject Type="Embed" ProgID="Equation.3" ShapeID="_x0000_i1038" DrawAspect="Content" ObjectID="_1644487275" r:id="rId56"/>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“GSS withdrawal benefit”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4423" w:name="_Toc503160400"/>
      <w:bookmarkStart w:id="4424" w:name="_Toc13114098"/>
      <w:bookmarkStart w:id="4425" w:name="_Toc20539566"/>
      <w:bookmarkStart w:id="4426" w:name="_Toc49661876"/>
      <w:bookmarkStart w:id="4427" w:name="_Toc112732156"/>
      <w:bookmarkStart w:id="4428" w:name="_Toc203206579"/>
      <w:r>
        <w:rPr>
          <w:rStyle w:val="CharSClsNo"/>
        </w:rPr>
        <w:t>5</w:t>
      </w:r>
      <w:r>
        <w:t>.</w:t>
      </w:r>
      <w:r>
        <w:tab/>
        <w:t>Transferred contributors for limited benefits — benefit under regulation 43</w:t>
      </w:r>
      <w:bookmarkEnd w:id="4423"/>
      <w:bookmarkEnd w:id="4424"/>
      <w:bookmarkEnd w:id="4425"/>
      <w:bookmarkEnd w:id="4426"/>
      <w:bookmarkEnd w:id="4427"/>
      <w:bookmarkEnd w:id="4428"/>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4429" w:name="_Toc503160401"/>
      <w:bookmarkStart w:id="4430" w:name="_Toc13114099"/>
      <w:bookmarkStart w:id="4431" w:name="_Toc20539567"/>
      <w:bookmarkStart w:id="4432" w:name="_Toc49661877"/>
      <w:bookmarkStart w:id="4433" w:name="_Toc112732157"/>
      <w:bookmarkStart w:id="4434" w:name="_Toc203206580"/>
      <w:r>
        <w:rPr>
          <w:rStyle w:val="CharSClsNo"/>
        </w:rPr>
        <w:t>6</w:t>
      </w:r>
      <w:r>
        <w:t>.</w:t>
      </w:r>
      <w:r>
        <w:tab/>
        <w:t>Curtin and Edith Cowan Universities deemed to be Employers for Part 1 Members</w:t>
      </w:r>
      <w:bookmarkEnd w:id="4429"/>
      <w:bookmarkEnd w:id="4430"/>
      <w:bookmarkEnd w:id="4431"/>
      <w:bookmarkEnd w:id="4432"/>
      <w:bookmarkEnd w:id="4433"/>
      <w:bookmarkEnd w:id="4434"/>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4435" w:name="_Toc20539568"/>
      <w:bookmarkStart w:id="4436" w:name="_Toc49661878"/>
      <w:bookmarkStart w:id="4437" w:name="_Toc112732158"/>
      <w:bookmarkStart w:id="4438" w:name="_Toc112745674"/>
      <w:bookmarkStart w:id="4439" w:name="_Toc112751541"/>
      <w:bookmarkStart w:id="4440" w:name="_Toc114560457"/>
      <w:bookmarkStart w:id="4441" w:name="_Toc116122362"/>
      <w:bookmarkStart w:id="4442" w:name="_Toc131926918"/>
      <w:bookmarkStart w:id="4443" w:name="_Toc136339006"/>
      <w:bookmarkStart w:id="4444" w:name="_Toc136401287"/>
      <w:bookmarkStart w:id="4445" w:name="_Toc141158931"/>
      <w:bookmarkStart w:id="4446" w:name="_Toc147729525"/>
      <w:bookmarkStart w:id="4447" w:name="_Toc147740521"/>
      <w:bookmarkStart w:id="4448" w:name="_Toc149971318"/>
      <w:bookmarkStart w:id="4449" w:name="_Toc164232672"/>
      <w:bookmarkStart w:id="4450" w:name="_Toc164233046"/>
      <w:bookmarkStart w:id="4451" w:name="_Toc164245091"/>
      <w:bookmarkStart w:id="4452" w:name="_Toc164574580"/>
      <w:bookmarkStart w:id="4453" w:name="_Toc164754337"/>
      <w:bookmarkStart w:id="4454" w:name="_Toc168907043"/>
      <w:bookmarkStart w:id="4455" w:name="_Toc168908404"/>
      <w:bookmarkStart w:id="4456" w:name="_Toc168973579"/>
      <w:bookmarkStart w:id="4457" w:name="_Toc171315128"/>
      <w:bookmarkStart w:id="4458" w:name="_Toc171392220"/>
      <w:bookmarkStart w:id="4459" w:name="_Toc172523833"/>
      <w:bookmarkStart w:id="4460" w:name="_Toc173223064"/>
      <w:bookmarkStart w:id="4461" w:name="_Toc174518159"/>
      <w:bookmarkStart w:id="4462" w:name="_Toc196280109"/>
      <w:bookmarkStart w:id="4463" w:name="_Toc196288356"/>
      <w:bookmarkStart w:id="4464" w:name="_Toc196288805"/>
      <w:bookmarkStart w:id="4465" w:name="_Toc196295720"/>
      <w:bookmarkStart w:id="4466" w:name="_Toc196301102"/>
      <w:bookmarkStart w:id="4467" w:name="_Toc196301554"/>
      <w:bookmarkStart w:id="4468" w:name="_Toc196301826"/>
      <w:bookmarkStart w:id="4469" w:name="_Toc202852876"/>
      <w:bookmarkStart w:id="4470" w:name="_Toc203206581"/>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p>
    <w:p>
      <w:pPr>
        <w:pStyle w:val="yHeading5"/>
      </w:pPr>
      <w:bookmarkStart w:id="4471" w:name="_Toc503160402"/>
      <w:bookmarkStart w:id="4472" w:name="_Toc13114100"/>
      <w:bookmarkStart w:id="4473" w:name="_Toc20539569"/>
      <w:bookmarkStart w:id="4474" w:name="_Toc49661879"/>
      <w:bookmarkStart w:id="4475" w:name="_Toc112732159"/>
      <w:bookmarkStart w:id="4476" w:name="_Toc203206582"/>
      <w:r>
        <w:rPr>
          <w:rStyle w:val="CharSClsNo"/>
        </w:rPr>
        <w:t>7</w:t>
      </w:r>
      <w:r>
        <w:t>.</w:t>
      </w:r>
      <w:r>
        <w:tab/>
      </w:r>
      <w:bookmarkEnd w:id="4471"/>
      <w:bookmarkEnd w:id="4472"/>
      <w:bookmarkEnd w:id="4473"/>
      <w:bookmarkEnd w:id="4474"/>
      <w:bookmarkEnd w:id="4475"/>
      <w:r>
        <w:t>Terms used in this Part</w:t>
      </w:r>
      <w:bookmarkEnd w:id="4476"/>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4477" w:name="_Toc503160403"/>
      <w:bookmarkStart w:id="4478" w:name="_Toc13114101"/>
      <w:bookmarkStart w:id="4479" w:name="_Toc20539570"/>
      <w:bookmarkStart w:id="4480" w:name="_Toc49661880"/>
      <w:bookmarkStart w:id="4481" w:name="_Toc112732160"/>
      <w:bookmarkStart w:id="4482" w:name="_Toc203206583"/>
      <w:r>
        <w:rPr>
          <w:rStyle w:val="CharSClsNo"/>
        </w:rPr>
        <w:t>8</w:t>
      </w:r>
      <w:r>
        <w:t>.</w:t>
      </w:r>
      <w:r>
        <w:tab/>
        <w:t>Contributions by the Crown for unfunded benefits</w:t>
      </w:r>
      <w:bookmarkEnd w:id="4477"/>
      <w:bookmarkEnd w:id="4478"/>
      <w:bookmarkEnd w:id="4479"/>
      <w:bookmarkEnd w:id="4480"/>
      <w:bookmarkEnd w:id="4481"/>
      <w:bookmarkEnd w:id="4482"/>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4483" w:name="_Toc503160404"/>
      <w:bookmarkStart w:id="4484" w:name="_Toc13114102"/>
      <w:bookmarkStart w:id="4485" w:name="_Toc20539571"/>
      <w:bookmarkStart w:id="4486" w:name="_Toc49661881"/>
      <w:bookmarkStart w:id="4487" w:name="_Toc112732161"/>
      <w:bookmarkStart w:id="4488" w:name="_Toc203206584"/>
      <w:r>
        <w:rPr>
          <w:rStyle w:val="CharSClsNo"/>
        </w:rPr>
        <w:t>9</w:t>
      </w:r>
      <w:r>
        <w:t>.</w:t>
      </w:r>
      <w:r>
        <w:tab/>
        <w:t>Recognition of service as a non</w:t>
      </w:r>
      <w:r>
        <w:noBreakHyphen/>
        <w:t>contributory member</w:t>
      </w:r>
      <w:bookmarkEnd w:id="4483"/>
      <w:bookmarkEnd w:id="4484"/>
      <w:bookmarkEnd w:id="4485"/>
      <w:bookmarkEnd w:id="4486"/>
      <w:bookmarkEnd w:id="4487"/>
      <w:bookmarkEnd w:id="4488"/>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4489" w:name="_Toc20539572"/>
      <w:bookmarkStart w:id="4490" w:name="_Toc49661882"/>
      <w:bookmarkStart w:id="4491" w:name="_Toc112732162"/>
      <w:bookmarkStart w:id="4492" w:name="_Toc112745678"/>
      <w:bookmarkStart w:id="4493" w:name="_Toc112751545"/>
      <w:bookmarkStart w:id="4494" w:name="_Toc114560461"/>
      <w:bookmarkStart w:id="4495" w:name="_Toc116122366"/>
      <w:bookmarkStart w:id="4496" w:name="_Toc131926922"/>
      <w:bookmarkStart w:id="4497" w:name="_Toc136339010"/>
      <w:bookmarkStart w:id="4498" w:name="_Toc136401291"/>
      <w:bookmarkStart w:id="4499" w:name="_Toc141158935"/>
      <w:bookmarkStart w:id="4500" w:name="_Toc147729529"/>
      <w:bookmarkStart w:id="4501" w:name="_Toc147740525"/>
      <w:bookmarkStart w:id="4502" w:name="_Toc149971322"/>
      <w:bookmarkStart w:id="4503" w:name="_Toc164232676"/>
      <w:bookmarkStart w:id="4504" w:name="_Toc164233050"/>
      <w:bookmarkStart w:id="4505" w:name="_Toc164245095"/>
      <w:bookmarkStart w:id="4506" w:name="_Toc164574584"/>
      <w:bookmarkStart w:id="4507" w:name="_Toc164754341"/>
      <w:bookmarkStart w:id="4508" w:name="_Toc168907047"/>
      <w:bookmarkStart w:id="4509" w:name="_Toc168908408"/>
      <w:bookmarkStart w:id="4510" w:name="_Toc168973583"/>
      <w:bookmarkStart w:id="4511" w:name="_Toc171315132"/>
      <w:bookmarkStart w:id="4512" w:name="_Toc171392224"/>
      <w:bookmarkStart w:id="4513" w:name="_Toc172523837"/>
      <w:bookmarkStart w:id="4514" w:name="_Toc173223068"/>
      <w:bookmarkStart w:id="4515" w:name="_Toc174518163"/>
      <w:bookmarkStart w:id="4516" w:name="_Toc196280113"/>
      <w:bookmarkStart w:id="4517" w:name="_Toc196288360"/>
      <w:bookmarkStart w:id="4518" w:name="_Toc196288809"/>
      <w:bookmarkStart w:id="4519" w:name="_Toc196295724"/>
      <w:bookmarkStart w:id="4520" w:name="_Toc196301106"/>
      <w:bookmarkStart w:id="4521" w:name="_Toc196301558"/>
      <w:bookmarkStart w:id="4522" w:name="_Toc196301830"/>
      <w:bookmarkStart w:id="4523" w:name="_Toc202852880"/>
      <w:bookmarkStart w:id="4524" w:name="_Toc203206585"/>
      <w:r>
        <w:rPr>
          <w:rStyle w:val="CharSDivNo"/>
        </w:rPr>
        <w:t>Part 3</w:t>
      </w:r>
      <w:r>
        <w:rPr>
          <w:rStyle w:val="CharDivNo"/>
        </w:rPr>
        <w:t xml:space="preserve"> </w:t>
      </w:r>
      <w:r>
        <w:t>—</w:t>
      </w:r>
      <w:r>
        <w:rPr>
          <w:rStyle w:val="CharDivText"/>
        </w:rPr>
        <w:t xml:space="preserve"> </w:t>
      </w:r>
      <w:r>
        <w:rPr>
          <w:rStyle w:val="CharSDivText"/>
        </w:rPr>
        <w:t>Director of Public Prosecutions</w:t>
      </w:r>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p>
    <w:p>
      <w:pPr>
        <w:pStyle w:val="yHeading5"/>
      </w:pPr>
      <w:bookmarkStart w:id="4525" w:name="_Toc503160405"/>
      <w:bookmarkStart w:id="4526" w:name="_Toc13114103"/>
      <w:bookmarkStart w:id="4527" w:name="_Toc20539573"/>
      <w:bookmarkStart w:id="4528" w:name="_Toc49661883"/>
      <w:bookmarkStart w:id="4529" w:name="_Toc112732163"/>
      <w:bookmarkStart w:id="4530" w:name="_Toc203206586"/>
      <w:r>
        <w:rPr>
          <w:rStyle w:val="CharSClsNo"/>
        </w:rPr>
        <w:t>10</w:t>
      </w:r>
      <w:r>
        <w:t>.</w:t>
      </w:r>
      <w:r>
        <w:tab/>
      </w:r>
      <w:bookmarkEnd w:id="4525"/>
      <w:bookmarkEnd w:id="4526"/>
      <w:bookmarkEnd w:id="4527"/>
      <w:bookmarkEnd w:id="4528"/>
      <w:bookmarkEnd w:id="4529"/>
      <w:r>
        <w:t>Term used in this Part</w:t>
      </w:r>
      <w:bookmarkEnd w:id="4530"/>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4531" w:name="_Toc503160406"/>
      <w:bookmarkStart w:id="4532" w:name="_Toc13114104"/>
      <w:bookmarkStart w:id="4533" w:name="_Toc20539574"/>
      <w:bookmarkStart w:id="4534" w:name="_Toc49661884"/>
      <w:bookmarkStart w:id="4535" w:name="_Toc112732164"/>
      <w:bookmarkStart w:id="4536" w:name="_Toc203206587"/>
      <w:r>
        <w:rPr>
          <w:rStyle w:val="CharSClsNo"/>
        </w:rPr>
        <w:t>11</w:t>
      </w:r>
      <w:r>
        <w:t>.</w:t>
      </w:r>
      <w:r>
        <w:tab/>
        <w:t>Employer</w:t>
      </w:r>
      <w:bookmarkEnd w:id="4531"/>
      <w:bookmarkEnd w:id="4532"/>
      <w:bookmarkEnd w:id="4533"/>
      <w:bookmarkEnd w:id="4534"/>
      <w:bookmarkEnd w:id="4535"/>
      <w:bookmarkEnd w:id="4536"/>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4537" w:name="_Toc503160407"/>
      <w:bookmarkStart w:id="4538" w:name="_Toc13114105"/>
      <w:bookmarkStart w:id="4539" w:name="_Toc20539575"/>
      <w:bookmarkStart w:id="4540" w:name="_Toc49661885"/>
      <w:bookmarkStart w:id="4541" w:name="_Toc112732165"/>
      <w:bookmarkStart w:id="4542" w:name="_Toc203206588"/>
      <w:r>
        <w:rPr>
          <w:rStyle w:val="CharSClsNo"/>
        </w:rPr>
        <w:t>12</w:t>
      </w:r>
      <w:r>
        <w:t>.</w:t>
      </w:r>
      <w:r>
        <w:tab/>
        <w:t>Member contributions</w:t>
      </w:r>
      <w:bookmarkEnd w:id="4537"/>
      <w:bookmarkEnd w:id="4538"/>
      <w:bookmarkEnd w:id="4539"/>
      <w:bookmarkEnd w:id="4540"/>
      <w:bookmarkEnd w:id="4541"/>
      <w:bookmarkEnd w:id="4542"/>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4543" w:name="_Toc20539576"/>
      <w:bookmarkStart w:id="4544" w:name="_Toc49661886"/>
      <w:bookmarkStart w:id="4545" w:name="_Toc112732166"/>
      <w:bookmarkStart w:id="4546" w:name="_Toc112745682"/>
      <w:bookmarkStart w:id="4547" w:name="_Toc112751549"/>
      <w:bookmarkStart w:id="4548" w:name="_Toc114560465"/>
      <w:bookmarkStart w:id="4549" w:name="_Toc116122370"/>
      <w:bookmarkStart w:id="4550" w:name="_Toc131926926"/>
      <w:bookmarkStart w:id="4551" w:name="_Toc136339014"/>
      <w:bookmarkStart w:id="4552" w:name="_Toc136401295"/>
      <w:bookmarkStart w:id="4553" w:name="_Toc141158939"/>
      <w:bookmarkStart w:id="4554" w:name="_Toc147729533"/>
      <w:bookmarkStart w:id="4555" w:name="_Toc147740529"/>
      <w:bookmarkStart w:id="4556" w:name="_Toc149971326"/>
      <w:bookmarkStart w:id="4557" w:name="_Toc164232680"/>
      <w:bookmarkStart w:id="4558" w:name="_Toc164233054"/>
      <w:bookmarkStart w:id="4559" w:name="_Toc164245099"/>
      <w:bookmarkStart w:id="4560" w:name="_Toc164574588"/>
      <w:bookmarkStart w:id="4561" w:name="_Toc164754345"/>
      <w:bookmarkStart w:id="4562" w:name="_Toc168907051"/>
      <w:bookmarkStart w:id="4563" w:name="_Toc168908412"/>
      <w:bookmarkStart w:id="4564" w:name="_Toc168973587"/>
      <w:bookmarkStart w:id="4565" w:name="_Toc171315136"/>
      <w:bookmarkStart w:id="4566" w:name="_Toc171392228"/>
      <w:bookmarkStart w:id="4567" w:name="_Toc172523841"/>
      <w:bookmarkStart w:id="4568" w:name="_Toc173223072"/>
      <w:bookmarkStart w:id="4569" w:name="_Toc174518167"/>
      <w:bookmarkStart w:id="4570" w:name="_Toc196280117"/>
      <w:bookmarkStart w:id="4571" w:name="_Toc196288364"/>
      <w:bookmarkStart w:id="4572" w:name="_Toc196288813"/>
      <w:bookmarkStart w:id="4573" w:name="_Toc196295728"/>
      <w:bookmarkStart w:id="4574" w:name="_Toc196301110"/>
      <w:bookmarkStart w:id="4575" w:name="_Toc196301562"/>
      <w:bookmarkStart w:id="4576" w:name="_Toc196301834"/>
      <w:bookmarkStart w:id="4577" w:name="_Toc202852884"/>
      <w:bookmarkStart w:id="4578" w:name="_Toc203206589"/>
      <w:r>
        <w:rPr>
          <w:rStyle w:val="CharSDivNo"/>
        </w:rPr>
        <w:t>Part 4</w:t>
      </w:r>
      <w:r>
        <w:rPr>
          <w:rStyle w:val="CharDivNo"/>
        </w:rPr>
        <w:t xml:space="preserve"> </w:t>
      </w:r>
      <w:r>
        <w:t xml:space="preserve">— </w:t>
      </w:r>
      <w:r>
        <w:rPr>
          <w:rStyle w:val="CharSDivText"/>
        </w:rPr>
        <w:t>Members who became ASIC staff</w:t>
      </w:r>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p>
    <w:p>
      <w:pPr>
        <w:pStyle w:val="yFootnoteheading"/>
      </w:pPr>
      <w:r>
        <w:tab/>
        <w:t>[Heading amended in Gazette 28 Sep 2001 p. 5356.]</w:t>
      </w:r>
    </w:p>
    <w:p>
      <w:pPr>
        <w:pStyle w:val="yHeading5"/>
      </w:pPr>
      <w:bookmarkStart w:id="4579" w:name="_Toc503160408"/>
      <w:bookmarkStart w:id="4580" w:name="_Toc13114106"/>
      <w:bookmarkStart w:id="4581" w:name="_Toc20539577"/>
      <w:bookmarkStart w:id="4582" w:name="_Toc49661887"/>
      <w:bookmarkStart w:id="4583" w:name="_Toc112732167"/>
      <w:bookmarkStart w:id="4584" w:name="_Toc203206590"/>
      <w:r>
        <w:rPr>
          <w:rStyle w:val="CharSClsNo"/>
        </w:rPr>
        <w:t>13</w:t>
      </w:r>
      <w:r>
        <w:t>.</w:t>
      </w:r>
      <w:r>
        <w:tab/>
      </w:r>
      <w:bookmarkEnd w:id="4579"/>
      <w:bookmarkEnd w:id="4580"/>
      <w:bookmarkEnd w:id="4581"/>
      <w:bookmarkEnd w:id="4582"/>
      <w:bookmarkEnd w:id="4583"/>
      <w:r>
        <w:t>Terms used in this Part</w:t>
      </w:r>
      <w:bookmarkEnd w:id="4584"/>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4585" w:name="_Toc503160409"/>
      <w:bookmarkStart w:id="4586" w:name="_Toc13114107"/>
      <w:bookmarkStart w:id="4587" w:name="_Toc20539578"/>
      <w:bookmarkStart w:id="4588" w:name="_Toc49661888"/>
      <w:r>
        <w:tab/>
        <w:t>[Clause 13 amended in Gazette 28 Sep 2001 p. 5356.]</w:t>
      </w:r>
    </w:p>
    <w:p>
      <w:pPr>
        <w:pStyle w:val="yHeading5"/>
      </w:pPr>
      <w:bookmarkStart w:id="4589" w:name="_Toc112732168"/>
      <w:bookmarkStart w:id="4590" w:name="_Toc203206591"/>
      <w:r>
        <w:rPr>
          <w:rStyle w:val="CharSClsNo"/>
        </w:rPr>
        <w:t>14</w:t>
      </w:r>
      <w:r>
        <w:t>.</w:t>
      </w:r>
      <w:r>
        <w:tab/>
        <w:t>Continuation of membership</w:t>
      </w:r>
      <w:bookmarkEnd w:id="4585"/>
      <w:bookmarkEnd w:id="4586"/>
      <w:bookmarkEnd w:id="4587"/>
      <w:bookmarkEnd w:id="4588"/>
      <w:bookmarkEnd w:id="4589"/>
      <w:bookmarkEnd w:id="4590"/>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5</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4591" w:name="_Toc20539579"/>
      <w:bookmarkStart w:id="4592" w:name="_Toc49661889"/>
      <w:r>
        <w:tab/>
        <w:t>[Clause 14 amended in Gazette 28 Sep 2001 p. 5356.]</w:t>
      </w:r>
    </w:p>
    <w:p>
      <w:pPr>
        <w:pStyle w:val="yHeading3"/>
        <w:rPr>
          <w:rStyle w:val="CharPartNo"/>
        </w:rPr>
      </w:pPr>
      <w:bookmarkStart w:id="4593" w:name="_Toc112732169"/>
      <w:bookmarkStart w:id="4594" w:name="_Toc112745685"/>
      <w:bookmarkStart w:id="4595" w:name="_Toc112751552"/>
      <w:bookmarkStart w:id="4596" w:name="_Toc114560468"/>
      <w:bookmarkStart w:id="4597" w:name="_Toc116122373"/>
      <w:bookmarkStart w:id="4598" w:name="_Toc131926929"/>
      <w:bookmarkStart w:id="4599" w:name="_Toc136339017"/>
      <w:bookmarkStart w:id="4600" w:name="_Toc136401298"/>
      <w:bookmarkStart w:id="4601" w:name="_Toc141158942"/>
      <w:bookmarkStart w:id="4602" w:name="_Toc147729536"/>
      <w:bookmarkStart w:id="4603" w:name="_Toc147740532"/>
      <w:bookmarkStart w:id="4604" w:name="_Toc149971329"/>
      <w:bookmarkStart w:id="4605" w:name="_Toc164232683"/>
      <w:bookmarkStart w:id="4606" w:name="_Toc164233057"/>
      <w:bookmarkStart w:id="4607" w:name="_Toc164245102"/>
      <w:bookmarkStart w:id="4608" w:name="_Toc164574591"/>
      <w:bookmarkStart w:id="4609" w:name="_Toc164754348"/>
      <w:bookmarkStart w:id="4610" w:name="_Toc168907054"/>
      <w:bookmarkStart w:id="4611" w:name="_Toc168908415"/>
      <w:bookmarkStart w:id="4612" w:name="_Toc168973590"/>
      <w:bookmarkStart w:id="4613" w:name="_Toc171315139"/>
      <w:bookmarkStart w:id="4614" w:name="_Toc171392231"/>
      <w:bookmarkStart w:id="4615" w:name="_Toc172523844"/>
      <w:bookmarkStart w:id="4616" w:name="_Toc173223075"/>
      <w:bookmarkStart w:id="4617" w:name="_Toc174518170"/>
      <w:bookmarkStart w:id="4618" w:name="_Toc196280120"/>
      <w:bookmarkStart w:id="4619" w:name="_Toc196288367"/>
      <w:bookmarkStart w:id="4620" w:name="_Toc196288816"/>
      <w:bookmarkStart w:id="4621" w:name="_Toc196295731"/>
      <w:bookmarkStart w:id="4622" w:name="_Toc196301113"/>
      <w:bookmarkStart w:id="4623" w:name="_Toc196301565"/>
      <w:bookmarkStart w:id="4624" w:name="_Toc196301837"/>
      <w:bookmarkStart w:id="4625" w:name="_Toc202852887"/>
      <w:bookmarkStart w:id="4626" w:name="_Toc203206592"/>
      <w:r>
        <w:rPr>
          <w:rStyle w:val="CharSDivNo"/>
        </w:rPr>
        <w:t>Part 5</w:t>
      </w:r>
      <w:r>
        <w:rPr>
          <w:rStyle w:val="CharPartNo"/>
        </w:rPr>
        <w:t xml:space="preserve"> — </w:t>
      </w:r>
      <w:r>
        <w:rPr>
          <w:rStyle w:val="CharSDivText"/>
        </w:rPr>
        <w:t>Curtin and Edith Cowan University Staff</w:t>
      </w:r>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p>
    <w:p>
      <w:pPr>
        <w:pStyle w:val="yHeading5"/>
      </w:pPr>
      <w:bookmarkStart w:id="4627" w:name="_Toc503160410"/>
      <w:bookmarkStart w:id="4628" w:name="_Toc13114108"/>
      <w:bookmarkStart w:id="4629" w:name="_Toc20539580"/>
      <w:bookmarkStart w:id="4630" w:name="_Toc49661890"/>
      <w:bookmarkStart w:id="4631" w:name="_Toc112732170"/>
      <w:bookmarkStart w:id="4632" w:name="_Toc203206593"/>
      <w:r>
        <w:rPr>
          <w:rStyle w:val="CharSClsNo"/>
        </w:rPr>
        <w:t>15</w:t>
      </w:r>
      <w:r>
        <w:t>.</w:t>
      </w:r>
      <w:r>
        <w:tab/>
      </w:r>
      <w:bookmarkEnd w:id="4627"/>
      <w:bookmarkEnd w:id="4628"/>
      <w:bookmarkEnd w:id="4629"/>
      <w:bookmarkEnd w:id="4630"/>
      <w:bookmarkEnd w:id="4631"/>
      <w:r>
        <w:t>Terms used in this Part</w:t>
      </w:r>
      <w:bookmarkEnd w:id="4632"/>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4633" w:name="_Toc503160411"/>
      <w:bookmarkStart w:id="4634" w:name="_Toc13114109"/>
      <w:bookmarkStart w:id="4635" w:name="_Toc20539581"/>
      <w:bookmarkStart w:id="4636" w:name="_Toc49661891"/>
      <w:bookmarkStart w:id="4637" w:name="_Toc112732171"/>
      <w:bookmarkStart w:id="4638" w:name="_Toc203206594"/>
      <w:r>
        <w:rPr>
          <w:rStyle w:val="CharSClsNo"/>
        </w:rPr>
        <w:t>16</w:t>
      </w:r>
      <w:r>
        <w:t>.</w:t>
      </w:r>
      <w:r>
        <w:tab/>
        <w:t>Continued membership</w:t>
      </w:r>
      <w:bookmarkEnd w:id="4633"/>
      <w:bookmarkEnd w:id="4634"/>
      <w:bookmarkEnd w:id="4635"/>
      <w:bookmarkEnd w:id="4636"/>
      <w:bookmarkEnd w:id="4637"/>
      <w:bookmarkEnd w:id="4638"/>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4639" w:name="_Toc20539582"/>
      <w:bookmarkStart w:id="4640" w:name="_Toc49661892"/>
      <w:bookmarkStart w:id="4641" w:name="_Toc112732172"/>
      <w:bookmarkStart w:id="4642" w:name="_Toc112745688"/>
      <w:bookmarkStart w:id="4643" w:name="_Toc112751555"/>
      <w:bookmarkStart w:id="4644" w:name="_Toc114560471"/>
      <w:bookmarkStart w:id="4645" w:name="_Toc116122376"/>
      <w:bookmarkStart w:id="4646" w:name="_Toc131926932"/>
      <w:bookmarkStart w:id="4647" w:name="_Toc136339020"/>
      <w:bookmarkStart w:id="4648" w:name="_Toc136401301"/>
      <w:bookmarkStart w:id="4649" w:name="_Toc141158945"/>
      <w:bookmarkStart w:id="4650" w:name="_Toc147729539"/>
      <w:bookmarkStart w:id="4651" w:name="_Toc147740535"/>
      <w:bookmarkStart w:id="4652" w:name="_Toc149971332"/>
      <w:bookmarkStart w:id="4653" w:name="_Toc164232686"/>
      <w:bookmarkStart w:id="4654" w:name="_Toc164233060"/>
      <w:bookmarkStart w:id="4655" w:name="_Toc164245105"/>
      <w:bookmarkStart w:id="4656" w:name="_Toc164574594"/>
      <w:bookmarkStart w:id="4657" w:name="_Toc164754351"/>
      <w:bookmarkStart w:id="4658" w:name="_Toc168907057"/>
      <w:bookmarkStart w:id="4659" w:name="_Toc168908418"/>
      <w:bookmarkStart w:id="4660" w:name="_Toc168973593"/>
      <w:bookmarkStart w:id="4661" w:name="_Toc171315142"/>
      <w:bookmarkStart w:id="4662" w:name="_Toc171392234"/>
      <w:bookmarkStart w:id="4663" w:name="_Toc172523847"/>
      <w:bookmarkStart w:id="4664" w:name="_Toc173223078"/>
      <w:bookmarkStart w:id="4665" w:name="_Toc174518173"/>
      <w:bookmarkStart w:id="4666" w:name="_Toc196280123"/>
      <w:bookmarkStart w:id="4667" w:name="_Toc196288370"/>
      <w:bookmarkStart w:id="4668" w:name="_Toc196288819"/>
      <w:bookmarkStart w:id="4669" w:name="_Toc196295734"/>
      <w:bookmarkStart w:id="4670" w:name="_Toc196301116"/>
      <w:bookmarkStart w:id="4671" w:name="_Toc196301568"/>
      <w:bookmarkStart w:id="4672" w:name="_Toc196301840"/>
      <w:bookmarkStart w:id="4673" w:name="_Toc202852890"/>
      <w:bookmarkStart w:id="4674" w:name="_Toc203206595"/>
      <w:r>
        <w:rPr>
          <w:rStyle w:val="CharSDivNo"/>
        </w:rPr>
        <w:t xml:space="preserve">Part </w:t>
      </w:r>
      <w:bookmarkStart w:id="4675" w:name="_Hlt500746620"/>
      <w:bookmarkEnd w:id="4675"/>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r>
        <w:rPr>
          <w:rStyle w:val="CharPartText"/>
        </w:rPr>
        <w:t xml:space="preserve"> </w:t>
      </w:r>
    </w:p>
    <w:p>
      <w:pPr>
        <w:pStyle w:val="yHeading5"/>
      </w:pPr>
      <w:bookmarkStart w:id="4676" w:name="_Toc503160412"/>
      <w:bookmarkStart w:id="4677" w:name="_Toc13114110"/>
      <w:bookmarkStart w:id="4678" w:name="_Toc20539583"/>
      <w:bookmarkStart w:id="4679" w:name="_Toc49661893"/>
      <w:bookmarkStart w:id="4680" w:name="_Toc112732173"/>
      <w:bookmarkStart w:id="4681" w:name="_Toc203206596"/>
      <w:r>
        <w:rPr>
          <w:rStyle w:val="CharSClsNo"/>
        </w:rPr>
        <w:t>17</w:t>
      </w:r>
      <w:r>
        <w:t>.</w:t>
      </w:r>
      <w:r>
        <w:tab/>
      </w:r>
      <w:bookmarkEnd w:id="4676"/>
      <w:bookmarkEnd w:id="4677"/>
      <w:bookmarkEnd w:id="4678"/>
      <w:bookmarkEnd w:id="4679"/>
      <w:bookmarkEnd w:id="4680"/>
      <w:r>
        <w:t>Terms used in this Part</w:t>
      </w:r>
      <w:bookmarkEnd w:id="4681"/>
    </w:p>
    <w:p>
      <w:pPr>
        <w:pStyle w:val="ySubsection"/>
      </w:pPr>
      <w:r>
        <w:tab/>
      </w:r>
      <w:r>
        <w:tab/>
        <w:t>In this Part —</w:t>
      </w:r>
    </w:p>
    <w:p>
      <w:pPr>
        <w:pStyle w:val="yDefstart"/>
      </w:pPr>
      <w:r>
        <w:tab/>
      </w:r>
      <w:r>
        <w:rPr>
          <w:b/>
        </w:rPr>
        <w:t>“</w:t>
      </w:r>
      <w:r>
        <w:rPr>
          <w:rStyle w:val="CharDefText"/>
        </w:rPr>
        <w:t>average Part 6 contribution rate</w:t>
      </w:r>
      <w:r>
        <w:rPr>
          <w:b/>
        </w:rPr>
        <w:t>”</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magistrate of the Magistrates Court or, in respect of a day before 1 May 2005,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4682" w:name="_Hlt500746616"/>
      <w:r>
        <w:rPr>
          <w:rStyle w:val="CharDefText"/>
        </w:rPr>
        <w:t>6</w:t>
      </w:r>
      <w:bookmarkEnd w:id="4682"/>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4683" w:name="_Toc503160413"/>
      <w:bookmarkStart w:id="4684" w:name="_Toc13114111"/>
      <w:bookmarkStart w:id="4685" w:name="_Toc20539584"/>
      <w:bookmarkStart w:id="4686"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4687" w:name="_Toc112732174"/>
      <w:bookmarkStart w:id="4688" w:name="_Toc203206597"/>
      <w:r>
        <w:rPr>
          <w:rStyle w:val="CharSClsNo"/>
        </w:rPr>
        <w:t>18</w:t>
      </w:r>
      <w:r>
        <w:t>.</w:t>
      </w:r>
      <w:r>
        <w:tab/>
        <w:t>Meaning of “end date”</w:t>
      </w:r>
      <w:bookmarkEnd w:id="4683"/>
      <w:bookmarkEnd w:id="4684"/>
      <w:bookmarkEnd w:id="4685"/>
      <w:bookmarkEnd w:id="4686"/>
      <w:bookmarkEnd w:id="4687"/>
      <w:bookmarkEnd w:id="4688"/>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4689" w:name="_Toc503160414"/>
      <w:bookmarkStart w:id="4690" w:name="_Toc13114112"/>
      <w:bookmarkStart w:id="4691" w:name="_Toc20539585"/>
      <w:bookmarkStart w:id="4692" w:name="_Toc49661895"/>
      <w:bookmarkStart w:id="4693" w:name="_Toc112732175"/>
      <w:bookmarkStart w:id="4694" w:name="_Toc203206598"/>
      <w:r>
        <w:rPr>
          <w:rStyle w:val="CharSClsNo"/>
        </w:rPr>
        <w:t>19</w:t>
      </w:r>
      <w:r>
        <w:t>.</w:t>
      </w:r>
      <w:r>
        <w:tab/>
        <w:t>Part 6 Members</w:t>
      </w:r>
      <w:bookmarkEnd w:id="4689"/>
      <w:bookmarkEnd w:id="4690"/>
      <w:bookmarkEnd w:id="4691"/>
      <w:bookmarkEnd w:id="4692"/>
      <w:bookmarkEnd w:id="4693"/>
      <w:bookmarkEnd w:id="4694"/>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4695" w:name="_Toc503160415"/>
      <w:bookmarkStart w:id="4696" w:name="_Toc13114113"/>
      <w:bookmarkStart w:id="4697" w:name="_Toc20539586"/>
      <w:bookmarkStart w:id="4698" w:name="_Toc49661896"/>
      <w:bookmarkStart w:id="4699" w:name="_Toc112732176"/>
      <w:bookmarkStart w:id="4700" w:name="_Toc203206599"/>
      <w:r>
        <w:rPr>
          <w:rStyle w:val="CharSClsNo"/>
        </w:rPr>
        <w:t>20</w:t>
      </w:r>
      <w:r>
        <w:t>.</w:t>
      </w:r>
      <w:r>
        <w:tab/>
        <w:t>Extra contributions</w:t>
      </w:r>
      <w:bookmarkEnd w:id="4695"/>
      <w:bookmarkEnd w:id="4696"/>
      <w:bookmarkEnd w:id="4697"/>
      <w:bookmarkEnd w:id="4698"/>
      <w:bookmarkEnd w:id="4699"/>
      <w:bookmarkEnd w:id="4700"/>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4701" w:name="_Toc503160416"/>
      <w:bookmarkStart w:id="4702" w:name="_Toc13114114"/>
      <w:bookmarkStart w:id="4703" w:name="_Toc20539587"/>
      <w:bookmarkStart w:id="4704" w:name="_Toc49661897"/>
      <w:bookmarkStart w:id="4705" w:name="_Toc112732177"/>
      <w:bookmarkStart w:id="4706" w:name="_Toc203206600"/>
      <w:r>
        <w:rPr>
          <w:rStyle w:val="CharSClsNo"/>
        </w:rPr>
        <w:t>21</w:t>
      </w:r>
      <w:r>
        <w:t>.</w:t>
      </w:r>
      <w:r>
        <w:tab/>
        <w:t>Increased Employer contributions</w:t>
      </w:r>
      <w:bookmarkEnd w:id="4701"/>
      <w:bookmarkEnd w:id="4702"/>
      <w:bookmarkEnd w:id="4703"/>
      <w:bookmarkEnd w:id="4704"/>
      <w:bookmarkEnd w:id="4705"/>
      <w:bookmarkEnd w:id="4706"/>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4707" w:name="_Toc503160417"/>
      <w:bookmarkStart w:id="4708" w:name="_Toc13114115"/>
      <w:bookmarkStart w:id="4709" w:name="_Toc20539588"/>
      <w:bookmarkStart w:id="4710" w:name="_Toc49661898"/>
      <w:bookmarkStart w:id="4711" w:name="_Toc112732178"/>
      <w:bookmarkStart w:id="4712" w:name="_Toc203206601"/>
      <w:r>
        <w:rPr>
          <w:rStyle w:val="CharSClsNo"/>
        </w:rPr>
        <w:t>22</w:t>
      </w:r>
      <w:r>
        <w:t>.</w:t>
      </w:r>
      <w:r>
        <w:tab/>
        <w:t>Retirement benefit</w:t>
      </w:r>
      <w:bookmarkEnd w:id="4707"/>
      <w:bookmarkEnd w:id="4708"/>
      <w:bookmarkEnd w:id="4709"/>
      <w:bookmarkEnd w:id="4710"/>
      <w:bookmarkEnd w:id="4711"/>
      <w:bookmarkEnd w:id="4712"/>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7" o:title=""/>
          </v:shape>
          <o:OLEObject Type="Embed" ProgID="Equation.3" ShapeID="_x0000_i1039" DrawAspect="Content" ObjectID="_1644487276" r:id="rId58"/>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keepNext/>
        <w:keepLines/>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713" w:name="_Toc503160418"/>
      <w:bookmarkStart w:id="4714" w:name="_Toc13114116"/>
      <w:bookmarkStart w:id="4715" w:name="_Toc20539589"/>
      <w:bookmarkStart w:id="4716" w:name="_Toc49661899"/>
      <w:bookmarkStart w:id="4717" w:name="_Toc112732179"/>
      <w:bookmarkStart w:id="4718" w:name="_Toc203206602"/>
      <w:r>
        <w:rPr>
          <w:rStyle w:val="CharSClsNo"/>
        </w:rPr>
        <w:t>23</w:t>
      </w:r>
      <w:r>
        <w:t>.</w:t>
      </w:r>
      <w:r>
        <w:tab/>
        <w:t>Death benefit</w:t>
      </w:r>
      <w:bookmarkEnd w:id="4713"/>
      <w:bookmarkEnd w:id="4714"/>
      <w:bookmarkEnd w:id="4715"/>
      <w:bookmarkEnd w:id="4716"/>
      <w:bookmarkEnd w:id="4717"/>
      <w:bookmarkEnd w:id="4718"/>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0.75pt" o:ole="">
            <v:imagedata r:id="rId59" o:title=""/>
          </v:shape>
          <o:OLEObject Type="Embed" ProgID="Equation.3" ShapeID="_x0000_i1040" DrawAspect="Content" ObjectID="_1644487277" r:id="rId60"/>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1" o:title=""/>
          </v:shape>
          <o:OLEObject Type="Embed" ProgID="Equation.3" ShapeID="_x0000_i1041" DrawAspect="Content" ObjectID="_1644487278" r:id="rId62"/>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719" w:name="_Toc503160419"/>
      <w:bookmarkStart w:id="4720" w:name="_Toc13114117"/>
      <w:bookmarkStart w:id="4721" w:name="_Toc20539590"/>
      <w:bookmarkStart w:id="4722" w:name="_Toc49661900"/>
      <w:bookmarkStart w:id="4723" w:name="_Toc112732180"/>
      <w:bookmarkStart w:id="4724" w:name="_Toc203206603"/>
      <w:r>
        <w:rPr>
          <w:rStyle w:val="CharSClsNo"/>
        </w:rPr>
        <w:t>24</w:t>
      </w:r>
      <w:r>
        <w:t>.</w:t>
      </w:r>
      <w:r>
        <w:tab/>
        <w:t>Total and permanent disablement benefit</w:t>
      </w:r>
      <w:bookmarkEnd w:id="4719"/>
      <w:bookmarkEnd w:id="4720"/>
      <w:bookmarkEnd w:id="4721"/>
      <w:bookmarkEnd w:id="4722"/>
      <w:bookmarkEnd w:id="4723"/>
      <w:bookmarkEnd w:id="4724"/>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4725" w:name="_Toc503160420"/>
      <w:bookmarkStart w:id="4726" w:name="_Toc13114118"/>
      <w:bookmarkStart w:id="4727" w:name="_Toc20539591"/>
      <w:bookmarkStart w:id="4728" w:name="_Toc49661901"/>
      <w:bookmarkStart w:id="4729" w:name="_Toc112732181"/>
      <w:bookmarkStart w:id="4730" w:name="_Toc203206604"/>
      <w:r>
        <w:rPr>
          <w:rStyle w:val="CharSClsNo"/>
        </w:rPr>
        <w:t>25</w:t>
      </w:r>
      <w:r>
        <w:t>.</w:t>
      </w:r>
      <w:r>
        <w:tab/>
        <w:t>Partial and permanent disablement</w:t>
      </w:r>
      <w:bookmarkEnd w:id="4725"/>
      <w:bookmarkEnd w:id="4726"/>
      <w:bookmarkEnd w:id="4727"/>
      <w:bookmarkEnd w:id="4728"/>
      <w:bookmarkEnd w:id="4729"/>
      <w:bookmarkEnd w:id="4730"/>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0.75pt" o:ole="">
            <v:imagedata r:id="rId63" o:title=""/>
          </v:shape>
          <o:OLEObject Type="Embed" ProgID="Equation.3" ShapeID="_x0000_i1042" DrawAspect="Content" ObjectID="_1644487279" r:id="rId64"/>
        </w:object>
      </w:r>
    </w:p>
    <w:p>
      <w:pPr>
        <w:pStyle w:val="ySubsection"/>
        <w:keepNext/>
        <w:keepLines/>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5" o:title=""/>
          </v:shape>
          <o:OLEObject Type="Embed" ProgID="Equation.3" ShapeID="_x0000_i1043" DrawAspect="Content" ObjectID="_1644487280" r:id="rId66"/>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4731" w:name="_Toc503160421"/>
      <w:bookmarkStart w:id="4732" w:name="_Toc13114119"/>
      <w:bookmarkStart w:id="4733" w:name="_Toc20539592"/>
      <w:bookmarkStart w:id="4734" w:name="_Toc49661902"/>
      <w:bookmarkStart w:id="4735" w:name="_Toc112732182"/>
      <w:bookmarkStart w:id="4736" w:name="_Toc203206605"/>
      <w:r>
        <w:rPr>
          <w:rStyle w:val="CharSClsNo"/>
        </w:rPr>
        <w:t>26</w:t>
      </w:r>
      <w:r>
        <w:t>.</w:t>
      </w:r>
      <w:r>
        <w:tab/>
        <w:t>Benefit in other circumstances</w:t>
      </w:r>
      <w:bookmarkEnd w:id="4731"/>
      <w:bookmarkEnd w:id="4732"/>
      <w:bookmarkEnd w:id="4733"/>
      <w:bookmarkEnd w:id="4734"/>
      <w:bookmarkEnd w:id="4735"/>
      <w:bookmarkEnd w:id="4736"/>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7" o:title=""/>
          </v:shape>
          <o:OLEObject Type="Embed" ProgID="Equation.3" ShapeID="_x0000_i1044" DrawAspect="Content" ObjectID="_1644487281" r:id="rId68"/>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737" w:name="_Toc503160422"/>
      <w:bookmarkStart w:id="4738" w:name="_Toc13114120"/>
      <w:bookmarkStart w:id="4739" w:name="_Toc20539593"/>
      <w:bookmarkStart w:id="4740" w:name="_Toc49661903"/>
      <w:bookmarkStart w:id="4741" w:name="_Toc112732183"/>
      <w:bookmarkStart w:id="4742" w:name="_Toc203206606"/>
      <w:r>
        <w:rPr>
          <w:rStyle w:val="CharSClsNo"/>
        </w:rPr>
        <w:t>27</w:t>
      </w:r>
      <w:r>
        <w:t>.</w:t>
      </w:r>
      <w:r>
        <w:tab/>
        <w:t>Transitional provisions</w:t>
      </w:r>
      <w:bookmarkEnd w:id="4737"/>
      <w:bookmarkEnd w:id="4738"/>
      <w:bookmarkEnd w:id="4739"/>
      <w:bookmarkEnd w:id="4740"/>
      <w:bookmarkEnd w:id="4741"/>
      <w:bookmarkEnd w:id="4742"/>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4743" w:name="_Toc20539594"/>
      <w:bookmarkStart w:id="4744" w:name="_Toc43181974"/>
      <w:bookmarkStart w:id="4745" w:name="_Toc49661904"/>
      <w:bookmarkStart w:id="4746" w:name="_Toc112732184"/>
      <w:bookmarkStart w:id="4747" w:name="_Toc112745700"/>
      <w:bookmarkStart w:id="4748" w:name="_Toc112751567"/>
      <w:bookmarkStart w:id="4749" w:name="_Toc114560483"/>
      <w:bookmarkStart w:id="4750" w:name="_Toc116122388"/>
      <w:bookmarkStart w:id="4751" w:name="_Toc131926944"/>
      <w:bookmarkStart w:id="4752" w:name="_Toc136339032"/>
      <w:bookmarkStart w:id="4753" w:name="_Toc136401313"/>
      <w:bookmarkStart w:id="4754" w:name="_Toc141158957"/>
      <w:bookmarkStart w:id="4755" w:name="_Toc147729551"/>
      <w:bookmarkStart w:id="4756" w:name="_Toc147740547"/>
      <w:bookmarkStart w:id="4757" w:name="_Toc149971344"/>
      <w:bookmarkStart w:id="4758" w:name="_Toc164232698"/>
      <w:bookmarkStart w:id="4759" w:name="_Toc164233072"/>
      <w:bookmarkStart w:id="4760" w:name="_Toc164245117"/>
      <w:bookmarkStart w:id="4761" w:name="_Toc164574606"/>
      <w:bookmarkStart w:id="4762" w:name="_Toc164754363"/>
      <w:bookmarkStart w:id="4763" w:name="_Toc168907069"/>
      <w:bookmarkStart w:id="4764" w:name="_Toc168908430"/>
      <w:bookmarkStart w:id="4765" w:name="_Toc168973605"/>
      <w:bookmarkStart w:id="4766" w:name="_Toc171315154"/>
      <w:bookmarkStart w:id="4767" w:name="_Toc171392246"/>
      <w:bookmarkStart w:id="4768" w:name="_Toc172523859"/>
      <w:bookmarkStart w:id="4769" w:name="_Toc173223090"/>
      <w:bookmarkStart w:id="4770" w:name="_Toc174518185"/>
      <w:bookmarkStart w:id="4771" w:name="_Toc196280135"/>
      <w:bookmarkStart w:id="4772" w:name="_Toc196288382"/>
      <w:bookmarkStart w:id="4773" w:name="_Toc196288831"/>
      <w:bookmarkStart w:id="4774" w:name="_Toc196295746"/>
      <w:bookmarkStart w:id="4775" w:name="_Toc196301128"/>
      <w:bookmarkStart w:id="4776" w:name="_Toc196301580"/>
      <w:bookmarkStart w:id="4777" w:name="_Toc196301852"/>
      <w:bookmarkStart w:id="4778" w:name="_Toc202852902"/>
      <w:bookmarkStart w:id="4779" w:name="_Toc203206607"/>
      <w:r>
        <w:rPr>
          <w:rStyle w:val="CharSchNo"/>
        </w:rPr>
        <w:t>Schedule 3</w:t>
      </w:r>
      <w:r>
        <w:t xml:space="preserve"> — </w:t>
      </w:r>
      <w:r>
        <w:rPr>
          <w:rStyle w:val="CharSchText"/>
        </w:rPr>
        <w:t>Transitional provisions</w:t>
      </w:r>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p>
    <w:p>
      <w:pPr>
        <w:pStyle w:val="yShoulderClause"/>
      </w:pPr>
      <w:r>
        <w:t xml:space="preserve">[r. </w:t>
      </w:r>
      <w:bookmarkStart w:id="4780" w:name="_Hlt500668457"/>
      <w:r>
        <w:t>254</w:t>
      </w:r>
      <w:bookmarkEnd w:id="4780"/>
      <w:r>
        <w:t>]</w:t>
      </w:r>
    </w:p>
    <w:p>
      <w:pPr>
        <w:pStyle w:val="yHeading3"/>
      </w:pPr>
      <w:bookmarkStart w:id="4781" w:name="_Toc20539595"/>
      <w:bookmarkStart w:id="4782" w:name="_Toc49661905"/>
      <w:bookmarkStart w:id="4783" w:name="_Toc112732185"/>
      <w:bookmarkStart w:id="4784" w:name="_Toc112745701"/>
      <w:bookmarkStart w:id="4785" w:name="_Toc112751568"/>
      <w:bookmarkStart w:id="4786" w:name="_Toc114560484"/>
      <w:bookmarkStart w:id="4787" w:name="_Toc116122389"/>
      <w:bookmarkStart w:id="4788" w:name="_Toc131926945"/>
      <w:bookmarkStart w:id="4789" w:name="_Toc136339033"/>
      <w:bookmarkStart w:id="4790" w:name="_Toc136401314"/>
      <w:bookmarkStart w:id="4791" w:name="_Toc141158958"/>
      <w:bookmarkStart w:id="4792" w:name="_Toc147729552"/>
      <w:bookmarkStart w:id="4793" w:name="_Toc147740548"/>
      <w:bookmarkStart w:id="4794" w:name="_Toc149971345"/>
      <w:bookmarkStart w:id="4795" w:name="_Toc164232699"/>
      <w:bookmarkStart w:id="4796" w:name="_Toc164233073"/>
      <w:bookmarkStart w:id="4797" w:name="_Toc164245118"/>
      <w:bookmarkStart w:id="4798" w:name="_Toc164574607"/>
      <w:bookmarkStart w:id="4799" w:name="_Toc164754364"/>
      <w:bookmarkStart w:id="4800" w:name="_Toc168907070"/>
      <w:bookmarkStart w:id="4801" w:name="_Toc168908431"/>
      <w:bookmarkStart w:id="4802" w:name="_Toc168973606"/>
      <w:bookmarkStart w:id="4803" w:name="_Toc171315155"/>
      <w:bookmarkStart w:id="4804" w:name="_Toc171392247"/>
      <w:bookmarkStart w:id="4805" w:name="_Toc172523860"/>
      <w:bookmarkStart w:id="4806" w:name="_Toc173223091"/>
      <w:bookmarkStart w:id="4807" w:name="_Toc174518186"/>
      <w:bookmarkStart w:id="4808" w:name="_Toc196280136"/>
      <w:bookmarkStart w:id="4809" w:name="_Toc196288383"/>
      <w:bookmarkStart w:id="4810" w:name="_Toc196288832"/>
      <w:bookmarkStart w:id="4811" w:name="_Toc196295747"/>
      <w:bookmarkStart w:id="4812" w:name="_Toc196301129"/>
      <w:bookmarkStart w:id="4813" w:name="_Toc196301581"/>
      <w:bookmarkStart w:id="4814" w:name="_Toc196301853"/>
      <w:bookmarkStart w:id="4815" w:name="_Toc202852903"/>
      <w:bookmarkStart w:id="4816" w:name="_Toc203206608"/>
      <w:r>
        <w:rPr>
          <w:rStyle w:val="CharSDivNo"/>
        </w:rPr>
        <w:t>Part 1</w:t>
      </w:r>
      <w:r>
        <w:t xml:space="preserve"> — </w:t>
      </w:r>
      <w:r>
        <w:rPr>
          <w:rStyle w:val="CharSDivText"/>
        </w:rPr>
        <w:t>Preliminary</w:t>
      </w:r>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p>
    <w:p>
      <w:pPr>
        <w:pStyle w:val="yHeading5"/>
      </w:pPr>
      <w:bookmarkStart w:id="4817" w:name="_Toc503160423"/>
      <w:bookmarkStart w:id="4818" w:name="_Toc13114121"/>
      <w:bookmarkStart w:id="4819" w:name="_Toc20539596"/>
      <w:bookmarkStart w:id="4820" w:name="_Toc49661906"/>
      <w:bookmarkStart w:id="4821" w:name="_Toc112732186"/>
      <w:bookmarkStart w:id="4822" w:name="_Toc203206609"/>
      <w:r>
        <w:rPr>
          <w:rStyle w:val="CharSClsNo"/>
        </w:rPr>
        <w:t>1</w:t>
      </w:r>
      <w:r>
        <w:t>.</w:t>
      </w:r>
      <w:r>
        <w:tab/>
        <w:t>Terms used in this Schedule</w:t>
      </w:r>
      <w:bookmarkEnd w:id="4817"/>
      <w:bookmarkEnd w:id="4818"/>
      <w:bookmarkEnd w:id="4819"/>
      <w:bookmarkEnd w:id="4820"/>
      <w:bookmarkEnd w:id="4821"/>
      <w:bookmarkEnd w:id="4822"/>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4823" w:name="_Toc503160424"/>
      <w:bookmarkStart w:id="4824" w:name="_Toc13114122"/>
      <w:bookmarkStart w:id="4825" w:name="_Toc20539597"/>
      <w:bookmarkStart w:id="4826" w:name="_Toc49661907"/>
      <w:bookmarkStart w:id="4827" w:name="_Toc112732187"/>
      <w:bookmarkStart w:id="4828" w:name="_Toc203206610"/>
      <w:r>
        <w:rPr>
          <w:rStyle w:val="CharSClsNo"/>
        </w:rPr>
        <w:t>2</w:t>
      </w:r>
      <w:r>
        <w:t>.</w:t>
      </w:r>
      <w:r>
        <w:tab/>
      </w:r>
      <w:bookmarkEnd w:id="4823"/>
      <w:bookmarkEnd w:id="4824"/>
      <w:bookmarkEnd w:id="4825"/>
      <w:bookmarkEnd w:id="4826"/>
      <w:bookmarkEnd w:id="4827"/>
      <w:r>
        <w:t>Meaning of GSS and WSS withdrawal benefits</w:t>
      </w:r>
      <w:bookmarkEnd w:id="4828"/>
    </w:p>
    <w:p>
      <w:pPr>
        <w:pStyle w:val="ySubsection"/>
      </w:pPr>
      <w:r>
        <w:tab/>
      </w:r>
      <w:r>
        <w:tab/>
        <w:t>In the regulations, in relation to a continuing Member —</w:t>
      </w:r>
    </w:p>
    <w:p>
      <w:pPr>
        <w:pStyle w:val="yDefstart"/>
      </w:pPr>
      <w:bookmarkStart w:id="4829" w:name="_Toc503160425"/>
      <w:bookmarkStart w:id="4830" w:name="_Toc13114123"/>
      <w:bookmarkStart w:id="4831" w:name="_Toc20539598"/>
      <w:bookmarkStart w:id="4832" w:name="_Toc49661908"/>
      <w:bookmarkStart w:id="4833" w:name="_Toc112732188"/>
      <w:r>
        <w:tab/>
      </w:r>
      <w:r>
        <w:rPr>
          <w:b/>
        </w:rPr>
        <w:t>“</w:t>
      </w:r>
      <w:r>
        <w:rPr>
          <w:rStyle w:val="CharDefText"/>
        </w:rPr>
        <w:t>GSS withdrawal benefit</w:t>
      </w:r>
      <w:r>
        <w:rPr>
          <w:b/>
        </w:rPr>
        <w: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b/>
        </w:rPr>
        <w:t>“</w:t>
      </w:r>
      <w:r>
        <w:rPr>
          <w:rStyle w:val="CharDefText"/>
        </w:rPr>
        <w:t>WSS withdrawal benefit</w:t>
      </w:r>
      <w:r>
        <w:rPr>
          <w:b/>
        </w:rPr>
        <w: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4834" w:name="_Toc203206611"/>
      <w:r>
        <w:rPr>
          <w:rStyle w:val="CharSClsNo"/>
        </w:rPr>
        <w:t>3</w:t>
      </w:r>
      <w:r>
        <w:t>.</w:t>
      </w:r>
      <w:r>
        <w:tab/>
        <w:t>Meaning of “remuneration” (regulation 5)</w:t>
      </w:r>
      <w:bookmarkEnd w:id="4829"/>
      <w:bookmarkEnd w:id="4830"/>
      <w:bookmarkEnd w:id="4831"/>
      <w:bookmarkEnd w:id="4832"/>
      <w:bookmarkEnd w:id="4833"/>
      <w:bookmarkEnd w:id="4834"/>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4835" w:name="_Toc503160426"/>
      <w:bookmarkStart w:id="4836" w:name="_Toc13114124"/>
      <w:bookmarkStart w:id="4837" w:name="_Toc20539599"/>
      <w:bookmarkStart w:id="4838" w:name="_Toc49661909"/>
      <w:bookmarkStart w:id="4839" w:name="_Toc112732189"/>
      <w:bookmarkStart w:id="4840" w:name="_Toc203206612"/>
      <w:r>
        <w:rPr>
          <w:rStyle w:val="CharSClsNo"/>
        </w:rPr>
        <w:t>4</w:t>
      </w:r>
      <w:r>
        <w:t>.</w:t>
      </w:r>
      <w:r>
        <w:tab/>
        <w:t xml:space="preserve">The Government, departments and unincorporated entities as Employers (regulation </w:t>
      </w:r>
      <w:bookmarkStart w:id="4841" w:name="_Hlt500228595"/>
      <w:r>
        <w:t>9</w:t>
      </w:r>
      <w:bookmarkEnd w:id="4841"/>
      <w:r>
        <w:t>)</w:t>
      </w:r>
      <w:bookmarkEnd w:id="4835"/>
      <w:bookmarkEnd w:id="4836"/>
      <w:bookmarkEnd w:id="4837"/>
      <w:bookmarkEnd w:id="4838"/>
      <w:bookmarkEnd w:id="4839"/>
      <w:bookmarkEnd w:id="4840"/>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4842" w:name="_Toc20539600"/>
      <w:bookmarkStart w:id="4843" w:name="_Toc49661910"/>
      <w:bookmarkStart w:id="4844" w:name="_Toc112732190"/>
      <w:bookmarkStart w:id="4845" w:name="_Toc112745706"/>
      <w:bookmarkStart w:id="4846" w:name="_Toc112751573"/>
      <w:bookmarkStart w:id="4847" w:name="_Toc114560489"/>
      <w:bookmarkStart w:id="4848" w:name="_Toc116122394"/>
      <w:bookmarkStart w:id="4849" w:name="_Toc131926950"/>
      <w:bookmarkStart w:id="4850" w:name="_Toc136339038"/>
      <w:bookmarkStart w:id="4851" w:name="_Toc136401319"/>
      <w:bookmarkStart w:id="4852" w:name="_Toc141158963"/>
      <w:bookmarkStart w:id="4853" w:name="_Toc147729557"/>
      <w:bookmarkStart w:id="4854" w:name="_Toc147740553"/>
      <w:bookmarkStart w:id="4855" w:name="_Toc149971350"/>
      <w:bookmarkStart w:id="4856" w:name="_Toc164232704"/>
      <w:bookmarkStart w:id="4857" w:name="_Toc164233078"/>
      <w:bookmarkStart w:id="4858" w:name="_Toc164245123"/>
      <w:bookmarkStart w:id="4859" w:name="_Toc164574612"/>
      <w:bookmarkStart w:id="4860" w:name="_Toc164754369"/>
      <w:bookmarkStart w:id="4861" w:name="_Toc168907075"/>
      <w:bookmarkStart w:id="4862" w:name="_Toc168908436"/>
      <w:bookmarkStart w:id="4863" w:name="_Toc168973611"/>
      <w:bookmarkStart w:id="4864" w:name="_Toc171315160"/>
      <w:bookmarkStart w:id="4865" w:name="_Toc171392252"/>
      <w:bookmarkStart w:id="4866" w:name="_Toc172523865"/>
      <w:bookmarkStart w:id="4867" w:name="_Toc173223096"/>
      <w:bookmarkStart w:id="4868" w:name="_Toc174518191"/>
      <w:bookmarkStart w:id="4869" w:name="_Toc196280141"/>
      <w:bookmarkStart w:id="4870" w:name="_Toc196288388"/>
      <w:bookmarkStart w:id="4871" w:name="_Toc196288837"/>
      <w:bookmarkStart w:id="4872" w:name="_Toc196295752"/>
      <w:bookmarkStart w:id="4873" w:name="_Toc196301134"/>
      <w:bookmarkStart w:id="4874" w:name="_Toc196301586"/>
      <w:bookmarkStart w:id="4875" w:name="_Toc196301858"/>
      <w:bookmarkStart w:id="4876" w:name="_Toc202852908"/>
      <w:bookmarkStart w:id="4877" w:name="_Toc203206613"/>
      <w:r>
        <w:rPr>
          <w:rStyle w:val="CharSDivNo"/>
        </w:rPr>
        <w:t>Part 2</w:t>
      </w:r>
      <w:r>
        <w:t xml:space="preserve"> — </w:t>
      </w:r>
      <w:r>
        <w:rPr>
          <w:rStyle w:val="CharSDivText"/>
        </w:rPr>
        <w:t>Gold State Super Scheme</w:t>
      </w:r>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p>
    <w:p>
      <w:pPr>
        <w:pStyle w:val="yHeading5"/>
      </w:pPr>
      <w:bookmarkStart w:id="4878" w:name="_Toc503160427"/>
      <w:bookmarkStart w:id="4879" w:name="_Toc13114125"/>
      <w:bookmarkStart w:id="4880" w:name="_Toc20539601"/>
      <w:bookmarkStart w:id="4881" w:name="_Toc49661911"/>
      <w:bookmarkStart w:id="4882" w:name="_Toc112732191"/>
      <w:bookmarkStart w:id="4883" w:name="_Toc203206614"/>
      <w:r>
        <w:rPr>
          <w:rStyle w:val="CharSClsNo"/>
        </w:rPr>
        <w:t>5</w:t>
      </w:r>
      <w:r>
        <w:t>.</w:t>
      </w:r>
      <w:r>
        <w:tab/>
      </w:r>
      <w:bookmarkEnd w:id="4878"/>
      <w:bookmarkEnd w:id="4879"/>
      <w:bookmarkEnd w:id="4880"/>
      <w:bookmarkEnd w:id="4881"/>
      <w:bookmarkEnd w:id="4882"/>
      <w:r>
        <w:t>Meaning of terms used in Part 2</w:t>
      </w:r>
      <w:bookmarkEnd w:id="4883"/>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4884" w:name="_Toc503160428"/>
      <w:bookmarkStart w:id="4885" w:name="_Toc13114126"/>
      <w:bookmarkStart w:id="4886" w:name="_Toc20539602"/>
      <w:bookmarkStart w:id="4887" w:name="_Toc49661912"/>
      <w:bookmarkStart w:id="4888" w:name="_Toc112732192"/>
      <w:bookmarkStart w:id="4889" w:name="_Toc203206615"/>
      <w:r>
        <w:rPr>
          <w:rStyle w:val="CharSClsNo"/>
        </w:rPr>
        <w:t>6</w:t>
      </w:r>
      <w:r>
        <w:t>.</w:t>
      </w:r>
      <w:r>
        <w:tab/>
        <w:t>Meaning of “contributory membership period” (regulation 14)</w:t>
      </w:r>
      <w:bookmarkEnd w:id="4884"/>
      <w:bookmarkEnd w:id="4885"/>
      <w:bookmarkEnd w:id="4886"/>
      <w:bookmarkEnd w:id="4887"/>
      <w:bookmarkEnd w:id="4888"/>
      <w:bookmarkEnd w:id="4889"/>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4890" w:name="_Toc503160429"/>
      <w:bookmarkStart w:id="4891" w:name="_Toc13114127"/>
      <w:bookmarkStart w:id="4892" w:name="_Toc20539603"/>
      <w:bookmarkStart w:id="4893" w:name="_Toc49661913"/>
      <w:bookmarkStart w:id="4894" w:name="_Toc112732193"/>
      <w:bookmarkStart w:id="4895" w:name="_Toc203206616"/>
      <w:r>
        <w:rPr>
          <w:rStyle w:val="CharSClsNo"/>
        </w:rPr>
        <w:t>7</w:t>
      </w:r>
      <w:r>
        <w:t>.</w:t>
      </w:r>
      <w:r>
        <w:tab/>
        <w:t>Meaning of “eligible Gold State worker” (regulation 15)</w:t>
      </w:r>
      <w:bookmarkEnd w:id="4890"/>
      <w:bookmarkEnd w:id="4891"/>
      <w:bookmarkEnd w:id="4892"/>
      <w:bookmarkEnd w:id="4893"/>
      <w:bookmarkEnd w:id="4894"/>
      <w:bookmarkEnd w:id="4895"/>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4896" w:name="_Toc503160430"/>
      <w:bookmarkStart w:id="4897" w:name="_Toc13114128"/>
      <w:bookmarkStart w:id="4898" w:name="_Toc20539604"/>
      <w:bookmarkStart w:id="4899" w:name="_Toc49661914"/>
      <w:bookmarkStart w:id="4900" w:name="_Toc112732194"/>
      <w:bookmarkStart w:id="4901" w:name="_Toc203206617"/>
      <w:r>
        <w:rPr>
          <w:rStyle w:val="CharSClsNo"/>
        </w:rPr>
        <w:t>8</w:t>
      </w:r>
      <w:r>
        <w:t>.</w:t>
      </w:r>
      <w:r>
        <w:tab/>
        <w:t>Meaning of “final remuneration” (regulation 16)</w:t>
      </w:r>
      <w:bookmarkEnd w:id="4896"/>
      <w:bookmarkEnd w:id="4897"/>
      <w:bookmarkEnd w:id="4898"/>
      <w:bookmarkEnd w:id="4899"/>
      <w:bookmarkEnd w:id="4900"/>
      <w:bookmarkEnd w:id="4901"/>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4902" w:name="_Toc503160431"/>
      <w:bookmarkStart w:id="4903" w:name="_Toc13114129"/>
      <w:bookmarkStart w:id="4904" w:name="_Toc20539605"/>
      <w:bookmarkStart w:id="4905" w:name="_Toc49661915"/>
      <w:bookmarkStart w:id="4906" w:name="_Toc112732195"/>
      <w:bookmarkStart w:id="4907" w:name="_Toc203206618"/>
      <w:r>
        <w:rPr>
          <w:rStyle w:val="CharSClsNo"/>
        </w:rPr>
        <w:t>9</w:t>
      </w:r>
      <w:r>
        <w:t>.</w:t>
      </w:r>
      <w:r>
        <w:tab/>
        <w:t>Limits of insurance cover — health conditions (regulation 18)</w:t>
      </w:r>
      <w:bookmarkEnd w:id="4902"/>
      <w:bookmarkEnd w:id="4903"/>
      <w:bookmarkEnd w:id="4904"/>
      <w:bookmarkEnd w:id="4905"/>
      <w:bookmarkEnd w:id="4906"/>
      <w:bookmarkEnd w:id="4907"/>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4908" w:name="_Toc503160432"/>
      <w:bookmarkStart w:id="4909" w:name="_Toc13114130"/>
      <w:bookmarkStart w:id="4910" w:name="_Toc20539606"/>
      <w:bookmarkStart w:id="4911" w:name="_Toc49661916"/>
      <w:bookmarkStart w:id="4912" w:name="_Toc112732196"/>
      <w:bookmarkStart w:id="4913" w:name="_Toc203206619"/>
      <w:r>
        <w:rPr>
          <w:rStyle w:val="CharSClsNo"/>
        </w:rPr>
        <w:t>10</w:t>
      </w:r>
      <w:r>
        <w:t>.</w:t>
      </w:r>
      <w:r>
        <w:tab/>
        <w:t>Membership (regulation 19)</w:t>
      </w:r>
      <w:bookmarkEnd w:id="4908"/>
      <w:bookmarkEnd w:id="4909"/>
      <w:bookmarkEnd w:id="4910"/>
      <w:bookmarkEnd w:id="4911"/>
      <w:bookmarkEnd w:id="4912"/>
      <w:bookmarkEnd w:id="4913"/>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4914" w:name="_Toc503160433"/>
      <w:bookmarkStart w:id="4915" w:name="_Toc13114131"/>
      <w:bookmarkStart w:id="4916" w:name="_Toc20539607"/>
      <w:bookmarkStart w:id="4917" w:name="_Toc49661917"/>
      <w:bookmarkStart w:id="4918" w:name="_Toc112732197"/>
      <w:bookmarkStart w:id="4919" w:name="_Toc203206620"/>
      <w:r>
        <w:rPr>
          <w:rStyle w:val="CharSClsNo"/>
        </w:rPr>
        <w:t>11</w:t>
      </w:r>
      <w:r>
        <w:t>.</w:t>
      </w:r>
      <w:r>
        <w:tab/>
        <w:t>Application to become a Gold State Super Member (regulation 20)</w:t>
      </w:r>
      <w:bookmarkEnd w:id="4914"/>
      <w:bookmarkEnd w:id="4915"/>
      <w:bookmarkEnd w:id="4916"/>
      <w:bookmarkEnd w:id="4917"/>
      <w:bookmarkEnd w:id="4918"/>
      <w:bookmarkEnd w:id="4919"/>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4920" w:name="_Toc503160434"/>
      <w:bookmarkStart w:id="4921" w:name="_Toc13114132"/>
      <w:bookmarkStart w:id="4922" w:name="_Toc20539608"/>
      <w:bookmarkStart w:id="4923" w:name="_Toc49661918"/>
      <w:bookmarkStart w:id="4924" w:name="_Toc112732198"/>
      <w:bookmarkStart w:id="4925" w:name="_Toc203206621"/>
      <w:r>
        <w:rPr>
          <w:rStyle w:val="CharSClsNo"/>
        </w:rPr>
        <w:t>12</w:t>
      </w:r>
      <w:r>
        <w:t>.</w:t>
      </w:r>
      <w:r>
        <w:tab/>
        <w:t>Minister may direct Board to accept ineligible worker as a Member (regulation 21)</w:t>
      </w:r>
      <w:bookmarkEnd w:id="4920"/>
      <w:bookmarkEnd w:id="4921"/>
      <w:bookmarkEnd w:id="4922"/>
      <w:bookmarkEnd w:id="4923"/>
      <w:bookmarkEnd w:id="4924"/>
      <w:bookmarkEnd w:id="4925"/>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4926" w:name="_Toc503160435"/>
      <w:bookmarkStart w:id="4927" w:name="_Toc13114133"/>
      <w:bookmarkStart w:id="4928" w:name="_Toc20539609"/>
      <w:bookmarkStart w:id="4929" w:name="_Toc49661919"/>
      <w:bookmarkStart w:id="4930" w:name="_Toc112732199"/>
      <w:bookmarkStart w:id="4931" w:name="_Toc203206622"/>
      <w:r>
        <w:rPr>
          <w:rStyle w:val="CharSClsNo"/>
        </w:rPr>
        <w:t>13</w:t>
      </w:r>
      <w:r>
        <w:t>.</w:t>
      </w:r>
      <w:r>
        <w:tab/>
        <w:t>Changing jobs (regulation 22)</w:t>
      </w:r>
      <w:bookmarkEnd w:id="4926"/>
      <w:bookmarkEnd w:id="4927"/>
      <w:bookmarkEnd w:id="4928"/>
      <w:bookmarkEnd w:id="4929"/>
      <w:bookmarkEnd w:id="4930"/>
      <w:bookmarkEnd w:id="4931"/>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4932" w:name="_Toc503160436"/>
      <w:bookmarkStart w:id="4933" w:name="_Toc13114134"/>
      <w:bookmarkStart w:id="4934" w:name="_Toc20539610"/>
      <w:bookmarkStart w:id="4935" w:name="_Toc49661920"/>
      <w:bookmarkStart w:id="4936" w:name="_Toc112732200"/>
      <w:bookmarkStart w:id="4937" w:name="_Toc203206623"/>
      <w:r>
        <w:rPr>
          <w:rStyle w:val="CharSClsNo"/>
        </w:rPr>
        <w:t>14</w:t>
      </w:r>
      <w:r>
        <w:t>.</w:t>
      </w:r>
      <w:r>
        <w:tab/>
        <w:t>Member who becomes ineligible due to reduced working hours then becomes eligible again (regulation 23)</w:t>
      </w:r>
      <w:bookmarkEnd w:id="4932"/>
      <w:bookmarkEnd w:id="4933"/>
      <w:bookmarkEnd w:id="4934"/>
      <w:bookmarkEnd w:id="4935"/>
      <w:bookmarkEnd w:id="4936"/>
      <w:bookmarkEnd w:id="4937"/>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4938" w:name="_Toc503160437"/>
      <w:bookmarkStart w:id="4939" w:name="_Toc13114135"/>
      <w:bookmarkStart w:id="4940" w:name="_Toc20539611"/>
      <w:bookmarkStart w:id="4941" w:name="_Toc49661921"/>
      <w:bookmarkStart w:id="4942" w:name="_Toc112732201"/>
      <w:bookmarkStart w:id="4943" w:name="_Toc203206624"/>
      <w:r>
        <w:rPr>
          <w:rStyle w:val="CharSClsNo"/>
        </w:rPr>
        <w:t>15</w:t>
      </w:r>
      <w:r>
        <w:t>.</w:t>
      </w:r>
      <w:r>
        <w:tab/>
        <w:t>Voluntary withdrawal from the Gold State Super Scheme (regulation 24)</w:t>
      </w:r>
      <w:bookmarkEnd w:id="4938"/>
      <w:bookmarkEnd w:id="4939"/>
      <w:bookmarkEnd w:id="4940"/>
      <w:bookmarkEnd w:id="4941"/>
      <w:bookmarkEnd w:id="4942"/>
      <w:bookmarkEnd w:id="4943"/>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4944" w:name="_Toc503160438"/>
      <w:bookmarkStart w:id="4945" w:name="_Toc13114136"/>
      <w:bookmarkStart w:id="4946" w:name="_Toc20539612"/>
      <w:bookmarkStart w:id="4947" w:name="_Toc49661922"/>
      <w:bookmarkStart w:id="4948" w:name="_Toc112732202"/>
      <w:bookmarkStart w:id="4949" w:name="_Toc203206625"/>
      <w:r>
        <w:rPr>
          <w:rStyle w:val="CharSClsNo"/>
        </w:rPr>
        <w:t>16</w:t>
      </w:r>
      <w:r>
        <w:t>.</w:t>
      </w:r>
      <w:r>
        <w:tab/>
        <w:t>Contributions</w:t>
      </w:r>
      <w:bookmarkEnd w:id="4944"/>
      <w:bookmarkEnd w:id="4945"/>
      <w:bookmarkEnd w:id="4946"/>
      <w:bookmarkEnd w:id="4947"/>
      <w:bookmarkEnd w:id="4948"/>
      <w:bookmarkEnd w:id="4949"/>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4950" w:name="_Toc503160439"/>
      <w:bookmarkStart w:id="4951" w:name="_Toc13114137"/>
      <w:bookmarkStart w:id="4952" w:name="_Toc20539613"/>
      <w:bookmarkStart w:id="4953" w:name="_Toc49661923"/>
      <w:bookmarkStart w:id="4954" w:name="_Toc112732203"/>
      <w:bookmarkStart w:id="4955" w:name="_Toc203206626"/>
      <w:r>
        <w:rPr>
          <w:rStyle w:val="CharSClsNo"/>
        </w:rPr>
        <w:t>17</w:t>
      </w:r>
      <w:r>
        <w:t>.</w:t>
      </w:r>
      <w:r>
        <w:tab/>
        <w:t>Employer contributions (regulation 29)</w:t>
      </w:r>
      <w:bookmarkEnd w:id="4950"/>
      <w:bookmarkEnd w:id="4951"/>
      <w:bookmarkEnd w:id="4952"/>
      <w:bookmarkEnd w:id="4953"/>
      <w:bookmarkEnd w:id="4954"/>
      <w:bookmarkEnd w:id="4955"/>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4956" w:name="_Toc503160440"/>
      <w:bookmarkStart w:id="4957" w:name="_Toc13114138"/>
      <w:bookmarkStart w:id="4958" w:name="_Toc20539614"/>
      <w:bookmarkStart w:id="4959" w:name="_Toc49661924"/>
      <w:bookmarkStart w:id="4960" w:name="_Toc112732204"/>
      <w:bookmarkStart w:id="4961" w:name="_Toc203206627"/>
      <w:r>
        <w:rPr>
          <w:rStyle w:val="CharSClsNo"/>
        </w:rPr>
        <w:t>18</w:t>
      </w:r>
      <w:r>
        <w:t>.</w:t>
      </w:r>
      <w:r>
        <w:tab/>
        <w:t>Payment of Employer contributions (regulation 30)</w:t>
      </w:r>
      <w:bookmarkEnd w:id="4956"/>
      <w:bookmarkEnd w:id="4957"/>
      <w:bookmarkEnd w:id="4958"/>
      <w:bookmarkEnd w:id="4959"/>
      <w:bookmarkEnd w:id="4960"/>
      <w:bookmarkEnd w:id="4961"/>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4962" w:name="_Toc503160441"/>
      <w:bookmarkStart w:id="4963" w:name="_Toc13114139"/>
      <w:bookmarkStart w:id="4964" w:name="_Toc20539615"/>
      <w:bookmarkStart w:id="4965" w:name="_Toc49661925"/>
      <w:bookmarkStart w:id="4966" w:name="_Toc112732205"/>
      <w:bookmarkStart w:id="4967" w:name="_Toc203206628"/>
      <w:r>
        <w:rPr>
          <w:rStyle w:val="CharSClsNo"/>
        </w:rPr>
        <w:t>19</w:t>
      </w:r>
      <w:r>
        <w:t>.</w:t>
      </w:r>
      <w:r>
        <w:tab/>
        <w:t>Selection of member contribution rate (regulati</w:t>
      </w:r>
      <w:bookmarkStart w:id="4968" w:name="_Hlt500229718"/>
      <w:r>
        <w:t>on 33</w:t>
      </w:r>
      <w:bookmarkEnd w:id="4968"/>
      <w:r>
        <w:t>)</w:t>
      </w:r>
      <w:bookmarkEnd w:id="4962"/>
      <w:bookmarkEnd w:id="4963"/>
      <w:bookmarkEnd w:id="4964"/>
      <w:bookmarkEnd w:id="4965"/>
      <w:bookmarkEnd w:id="4966"/>
      <w:bookmarkEnd w:id="4967"/>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4969" w:name="_Toc503160442"/>
      <w:bookmarkStart w:id="4970" w:name="_Toc13114140"/>
      <w:bookmarkStart w:id="4971" w:name="_Toc20539616"/>
      <w:bookmarkStart w:id="4972" w:name="_Toc49661926"/>
      <w:bookmarkStart w:id="4973" w:name="_Toc112732206"/>
      <w:bookmarkStart w:id="4974" w:name="_Toc203206629"/>
      <w:r>
        <w:rPr>
          <w:rStyle w:val="CharSClsNo"/>
        </w:rPr>
        <w:t>20</w:t>
      </w:r>
      <w:r>
        <w:t>.</w:t>
      </w:r>
      <w:r>
        <w:tab/>
        <w:t>Recognised unpaid leave — options for member contributions (regulation 35)</w:t>
      </w:r>
      <w:bookmarkEnd w:id="4969"/>
      <w:bookmarkEnd w:id="4970"/>
      <w:bookmarkEnd w:id="4971"/>
      <w:bookmarkEnd w:id="4972"/>
      <w:bookmarkEnd w:id="4973"/>
      <w:bookmarkEnd w:id="4974"/>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4975" w:name="_Toc503160443"/>
      <w:bookmarkStart w:id="4976" w:name="_Toc13114141"/>
      <w:bookmarkStart w:id="4977" w:name="_Toc20539617"/>
      <w:bookmarkStart w:id="4978" w:name="_Toc49661927"/>
      <w:bookmarkStart w:id="4979" w:name="_Toc112732207"/>
      <w:bookmarkStart w:id="4980" w:name="_Toc203206630"/>
      <w:r>
        <w:rPr>
          <w:rStyle w:val="CharSClsNo"/>
        </w:rPr>
        <w:t>21</w:t>
      </w:r>
      <w:r>
        <w:t>.</w:t>
      </w:r>
      <w:r>
        <w:tab/>
        <w:t>Unrecognised unpaid leave — no contributions (regulation 36)</w:t>
      </w:r>
      <w:bookmarkEnd w:id="4975"/>
      <w:bookmarkEnd w:id="4976"/>
      <w:bookmarkEnd w:id="4977"/>
      <w:bookmarkEnd w:id="4978"/>
      <w:bookmarkEnd w:id="4979"/>
      <w:bookmarkEnd w:id="4980"/>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4981" w:name="_Toc503160444"/>
      <w:bookmarkStart w:id="4982" w:name="_Toc13114142"/>
      <w:bookmarkStart w:id="4983" w:name="_Toc20539618"/>
      <w:bookmarkStart w:id="4984" w:name="_Toc49661928"/>
      <w:bookmarkStart w:id="4985" w:name="_Toc112732208"/>
      <w:bookmarkStart w:id="4986" w:name="_Toc203206631"/>
      <w:r>
        <w:rPr>
          <w:rStyle w:val="CharSClsNo"/>
        </w:rPr>
        <w:t>22</w:t>
      </w:r>
      <w:r>
        <w:t>.</w:t>
      </w:r>
      <w:r>
        <w:tab/>
        <w:t>Entitlement to benefits</w:t>
      </w:r>
      <w:bookmarkEnd w:id="4981"/>
      <w:bookmarkEnd w:id="4982"/>
      <w:bookmarkEnd w:id="4983"/>
      <w:bookmarkEnd w:id="4984"/>
      <w:bookmarkEnd w:id="4985"/>
      <w:bookmarkEnd w:id="4986"/>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4987" w:name="_Toc503160445"/>
      <w:bookmarkStart w:id="4988" w:name="_Toc13114143"/>
      <w:bookmarkStart w:id="4989" w:name="_Toc20539619"/>
      <w:bookmarkStart w:id="4990" w:name="_Toc49661929"/>
      <w:bookmarkStart w:id="4991" w:name="_Toc112732209"/>
      <w:bookmarkStart w:id="4992" w:name="_Toc203206632"/>
      <w:r>
        <w:rPr>
          <w:rStyle w:val="CharSClsNo"/>
        </w:rPr>
        <w:t>23</w:t>
      </w:r>
      <w:r>
        <w:t>.</w:t>
      </w:r>
      <w:r>
        <w:tab/>
        <w:t>Total and permanent disablement (regulation 40)</w:t>
      </w:r>
      <w:bookmarkEnd w:id="4987"/>
      <w:bookmarkEnd w:id="4988"/>
      <w:bookmarkEnd w:id="4989"/>
      <w:bookmarkEnd w:id="4990"/>
      <w:bookmarkEnd w:id="4991"/>
      <w:bookmarkEnd w:id="4992"/>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4993" w:name="_Toc503160446"/>
      <w:bookmarkStart w:id="4994" w:name="_Toc13114144"/>
      <w:bookmarkStart w:id="4995" w:name="_Toc20539620"/>
      <w:bookmarkStart w:id="4996" w:name="_Toc49661930"/>
      <w:bookmarkStart w:id="4997" w:name="_Toc112732210"/>
      <w:bookmarkStart w:id="4998" w:name="_Toc203206633"/>
      <w:r>
        <w:rPr>
          <w:rStyle w:val="CharSClsNo"/>
        </w:rPr>
        <w:t>24</w:t>
      </w:r>
      <w:r>
        <w:t>.</w:t>
      </w:r>
      <w:r>
        <w:tab/>
        <w:t>Restriction on payment of GSS withdrawal benefit (regulation 45)</w:t>
      </w:r>
      <w:bookmarkEnd w:id="4993"/>
      <w:bookmarkEnd w:id="4994"/>
      <w:bookmarkEnd w:id="4995"/>
      <w:bookmarkEnd w:id="4996"/>
      <w:bookmarkEnd w:id="4997"/>
      <w:bookmarkEnd w:id="4998"/>
      <w:r>
        <w:t xml:space="preserve"> </w:t>
      </w:r>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999" w:name="_Toc503160447"/>
      <w:bookmarkStart w:id="5000" w:name="_Toc13114145"/>
      <w:bookmarkStart w:id="5001" w:name="_Toc20539621"/>
      <w:bookmarkStart w:id="5002" w:name="_Toc49661931"/>
      <w:bookmarkStart w:id="5003" w:name="_Toc112732211"/>
      <w:r>
        <w:tab/>
        <w:t>[Clause 24 amended in Gazette 13 Apr 2007 p. 1602.]</w:t>
      </w:r>
    </w:p>
    <w:p>
      <w:pPr>
        <w:pStyle w:val="yHeading5"/>
      </w:pPr>
      <w:bookmarkStart w:id="5004" w:name="_Toc203206634"/>
      <w:r>
        <w:rPr>
          <w:rStyle w:val="CharSClsNo"/>
        </w:rPr>
        <w:t>25</w:t>
      </w:r>
      <w:r>
        <w:t>.</w:t>
      </w:r>
      <w:r>
        <w:tab/>
        <w:t>Interest on preserved benefits (regulation 46)</w:t>
      </w:r>
      <w:bookmarkEnd w:id="4999"/>
      <w:bookmarkEnd w:id="5000"/>
      <w:bookmarkEnd w:id="5001"/>
      <w:bookmarkEnd w:id="5002"/>
      <w:bookmarkEnd w:id="5003"/>
      <w:bookmarkEnd w:id="5004"/>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5005" w:name="_Toc503160448"/>
      <w:bookmarkStart w:id="5006" w:name="_Toc13114146"/>
      <w:bookmarkStart w:id="5007" w:name="_Toc20539622"/>
      <w:bookmarkStart w:id="5008" w:name="_Toc49661932"/>
      <w:bookmarkStart w:id="5009" w:name="_Toc112732212"/>
      <w:bookmarkStart w:id="5010" w:name="_Toc203206635"/>
      <w:r>
        <w:rPr>
          <w:rStyle w:val="CharSClsNo"/>
        </w:rPr>
        <w:t>26</w:t>
      </w:r>
      <w:r>
        <w:t>.</w:t>
      </w:r>
      <w:r>
        <w:tab/>
        <w:t>Transfer of benefits to another superannuation fund (regulation 47)</w:t>
      </w:r>
      <w:bookmarkEnd w:id="5005"/>
      <w:bookmarkEnd w:id="5006"/>
      <w:bookmarkEnd w:id="5007"/>
      <w:bookmarkEnd w:id="5008"/>
      <w:bookmarkEnd w:id="5009"/>
      <w:bookmarkEnd w:id="5010"/>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5011" w:name="_Toc503160449"/>
      <w:bookmarkStart w:id="5012" w:name="_Toc13114147"/>
      <w:bookmarkStart w:id="5013" w:name="_Toc20539623"/>
      <w:bookmarkStart w:id="5014" w:name="_Toc49661933"/>
      <w:bookmarkStart w:id="5015" w:name="_Toc112732213"/>
      <w:bookmarkStart w:id="5016" w:name="_Toc203206636"/>
      <w:r>
        <w:rPr>
          <w:rStyle w:val="CharSClsNo"/>
        </w:rPr>
        <w:t>27</w:t>
      </w:r>
      <w:r>
        <w:t>.</w:t>
      </w:r>
      <w:r>
        <w:tab/>
        <w:t>Payment of death benefits (regulation 48)</w:t>
      </w:r>
      <w:bookmarkEnd w:id="5011"/>
      <w:bookmarkEnd w:id="5012"/>
      <w:bookmarkEnd w:id="5013"/>
      <w:bookmarkEnd w:id="5014"/>
      <w:bookmarkEnd w:id="5015"/>
      <w:bookmarkEnd w:id="5016"/>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5017" w:name="_Toc503160450"/>
      <w:bookmarkStart w:id="5018" w:name="_Toc13114148"/>
      <w:bookmarkStart w:id="5019" w:name="_Toc20539624"/>
      <w:bookmarkStart w:id="5020" w:name="_Toc49661934"/>
      <w:bookmarkStart w:id="5021" w:name="_Toc112732214"/>
      <w:bookmarkStart w:id="5022" w:name="_Toc203206637"/>
      <w:r>
        <w:rPr>
          <w:rStyle w:val="CharSClsNo"/>
        </w:rPr>
        <w:t>28</w:t>
      </w:r>
      <w:r>
        <w:t>.</w:t>
      </w:r>
      <w:r>
        <w:tab/>
        <w:t>Application for disablement benefits (regulation 49)</w:t>
      </w:r>
      <w:bookmarkEnd w:id="5017"/>
      <w:bookmarkEnd w:id="5018"/>
      <w:bookmarkEnd w:id="5019"/>
      <w:bookmarkEnd w:id="5020"/>
      <w:bookmarkEnd w:id="5021"/>
      <w:bookmarkEnd w:id="5022"/>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5023" w:name="_Toc503160451"/>
      <w:bookmarkStart w:id="5024" w:name="_Toc13114149"/>
      <w:bookmarkStart w:id="5025" w:name="_Toc20539625"/>
      <w:bookmarkStart w:id="5026" w:name="_Toc49661935"/>
      <w:bookmarkStart w:id="5027" w:name="_Toc112732215"/>
      <w:bookmarkStart w:id="5028" w:name="_Toc203206638"/>
      <w:r>
        <w:rPr>
          <w:rStyle w:val="CharSClsNo"/>
        </w:rPr>
        <w:t>29</w:t>
      </w:r>
      <w:r>
        <w:t>.</w:t>
      </w:r>
      <w:r>
        <w:tab/>
        <w:t>Certain Members who transferred to the 1987 scheme and left within 2 years entitled to further benefit</w:t>
      </w:r>
      <w:bookmarkEnd w:id="5023"/>
      <w:bookmarkEnd w:id="5024"/>
      <w:bookmarkEnd w:id="5025"/>
      <w:bookmarkEnd w:id="5026"/>
      <w:bookmarkEnd w:id="5027"/>
      <w:bookmarkEnd w:id="5028"/>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Footnotesection"/>
      </w:pPr>
      <w:bookmarkStart w:id="5029" w:name="_Toc20539626"/>
      <w:bookmarkStart w:id="5030" w:name="_Toc49661936"/>
      <w:bookmarkStart w:id="5031" w:name="_Toc112732216"/>
      <w:bookmarkStart w:id="5032" w:name="_Toc112745732"/>
      <w:bookmarkStart w:id="5033" w:name="_Toc112751599"/>
      <w:bookmarkStart w:id="5034" w:name="_Toc114560515"/>
      <w:bookmarkStart w:id="5035" w:name="_Toc116122420"/>
      <w:bookmarkStart w:id="5036" w:name="_Toc131926976"/>
      <w:bookmarkStart w:id="5037" w:name="_Toc136339064"/>
      <w:bookmarkStart w:id="5038" w:name="_Toc136401345"/>
      <w:bookmarkStart w:id="5039" w:name="_Toc141158989"/>
      <w:bookmarkStart w:id="5040" w:name="_Toc147729583"/>
      <w:bookmarkStart w:id="5041" w:name="_Toc147740579"/>
      <w:bookmarkStart w:id="5042" w:name="_Toc149971376"/>
      <w:r>
        <w:tab/>
        <w:t>[Clause 29 amended in Gazette 13 Apr 2007 p. 1602-3.]</w:t>
      </w:r>
    </w:p>
    <w:p>
      <w:pPr>
        <w:pStyle w:val="yHeading3"/>
      </w:pPr>
      <w:bookmarkStart w:id="5043" w:name="_Toc164232730"/>
      <w:bookmarkStart w:id="5044" w:name="_Toc164233104"/>
      <w:bookmarkStart w:id="5045" w:name="_Toc164245149"/>
      <w:bookmarkStart w:id="5046" w:name="_Toc164574638"/>
      <w:bookmarkStart w:id="5047" w:name="_Toc164754395"/>
      <w:bookmarkStart w:id="5048" w:name="_Toc168907101"/>
      <w:bookmarkStart w:id="5049" w:name="_Toc168908462"/>
      <w:bookmarkStart w:id="5050" w:name="_Toc168973637"/>
      <w:bookmarkStart w:id="5051" w:name="_Toc171315186"/>
      <w:bookmarkStart w:id="5052" w:name="_Toc171392278"/>
      <w:bookmarkStart w:id="5053" w:name="_Toc172523891"/>
      <w:bookmarkStart w:id="5054" w:name="_Toc173223122"/>
      <w:bookmarkStart w:id="5055" w:name="_Toc174518217"/>
      <w:bookmarkStart w:id="5056" w:name="_Toc196280167"/>
      <w:bookmarkStart w:id="5057" w:name="_Toc196288414"/>
      <w:bookmarkStart w:id="5058" w:name="_Toc196288863"/>
      <w:bookmarkStart w:id="5059" w:name="_Toc196295778"/>
      <w:bookmarkStart w:id="5060" w:name="_Toc196301160"/>
      <w:bookmarkStart w:id="5061" w:name="_Toc196301612"/>
      <w:bookmarkStart w:id="5062" w:name="_Toc196301884"/>
      <w:bookmarkStart w:id="5063" w:name="_Toc202852934"/>
      <w:bookmarkStart w:id="5064" w:name="_Toc203206639"/>
      <w:r>
        <w:rPr>
          <w:rStyle w:val="CharSDivNo"/>
        </w:rPr>
        <w:t>Part 3</w:t>
      </w:r>
      <w:r>
        <w:t xml:space="preserve"> — </w:t>
      </w:r>
      <w:r>
        <w:rPr>
          <w:rStyle w:val="CharSDivText"/>
        </w:rPr>
        <w:t>West State Super Scheme</w:t>
      </w:r>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p>
    <w:p>
      <w:pPr>
        <w:pStyle w:val="yHeading5"/>
      </w:pPr>
      <w:bookmarkStart w:id="5065" w:name="_Toc503160452"/>
      <w:bookmarkStart w:id="5066" w:name="_Toc13114150"/>
      <w:bookmarkStart w:id="5067" w:name="_Toc20539627"/>
      <w:bookmarkStart w:id="5068" w:name="_Toc49661937"/>
      <w:bookmarkStart w:id="5069" w:name="_Toc112732217"/>
      <w:bookmarkStart w:id="5070" w:name="_Toc203206640"/>
      <w:r>
        <w:rPr>
          <w:rStyle w:val="CharSClsNo"/>
        </w:rPr>
        <w:t>30</w:t>
      </w:r>
      <w:r>
        <w:t>.</w:t>
      </w:r>
      <w:r>
        <w:tab/>
        <w:t>Membership (regulations 51 and 52)</w:t>
      </w:r>
      <w:bookmarkEnd w:id="5065"/>
      <w:bookmarkEnd w:id="5066"/>
      <w:bookmarkEnd w:id="5067"/>
      <w:bookmarkEnd w:id="5068"/>
      <w:bookmarkEnd w:id="5069"/>
      <w:bookmarkEnd w:id="5070"/>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5071" w:name="_Toc503160453"/>
      <w:bookmarkStart w:id="5072" w:name="_Toc13114151"/>
      <w:bookmarkStart w:id="5073" w:name="_Toc20539628"/>
      <w:bookmarkStart w:id="5074" w:name="_Toc49661938"/>
      <w:bookmarkStart w:id="5075" w:name="_Toc112732218"/>
      <w:bookmarkStart w:id="5076" w:name="_Toc203206641"/>
      <w:r>
        <w:rPr>
          <w:rStyle w:val="CharSClsNo"/>
        </w:rPr>
        <w:t>31</w:t>
      </w:r>
      <w:r>
        <w:t>.</w:t>
      </w:r>
      <w:r>
        <w:tab/>
        <w:t>Voluntary Members (regulation 52)</w:t>
      </w:r>
      <w:bookmarkEnd w:id="5071"/>
      <w:bookmarkEnd w:id="5072"/>
      <w:bookmarkEnd w:id="5073"/>
      <w:bookmarkEnd w:id="5074"/>
      <w:bookmarkEnd w:id="5075"/>
      <w:bookmarkEnd w:id="5076"/>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5077" w:name="_Toc503160454"/>
      <w:bookmarkStart w:id="5078" w:name="_Toc13114152"/>
      <w:bookmarkStart w:id="5079" w:name="_Toc20539629"/>
      <w:bookmarkStart w:id="5080" w:name="_Toc49661939"/>
      <w:bookmarkStart w:id="5081" w:name="_Toc112732219"/>
      <w:bookmarkStart w:id="5082" w:name="_Toc203206642"/>
      <w:r>
        <w:rPr>
          <w:rStyle w:val="CharSClsNo"/>
        </w:rPr>
        <w:t>32</w:t>
      </w:r>
      <w:r>
        <w:t>.</w:t>
      </w:r>
      <w:r>
        <w:tab/>
        <w:t>Contributions</w:t>
      </w:r>
      <w:bookmarkEnd w:id="5077"/>
      <w:bookmarkEnd w:id="5078"/>
      <w:bookmarkEnd w:id="5079"/>
      <w:bookmarkEnd w:id="5080"/>
      <w:bookmarkEnd w:id="5081"/>
      <w:bookmarkEnd w:id="5082"/>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5083" w:name="_Toc503160455"/>
      <w:bookmarkStart w:id="5084" w:name="_Toc13114153"/>
      <w:bookmarkStart w:id="5085" w:name="_Toc20539630"/>
      <w:bookmarkStart w:id="5086" w:name="_Toc49661940"/>
      <w:bookmarkStart w:id="5087" w:name="_Toc112732220"/>
      <w:bookmarkStart w:id="5088" w:name="_Toc203206643"/>
      <w:r>
        <w:rPr>
          <w:rStyle w:val="CharSClsNo"/>
        </w:rPr>
        <w:t>33</w:t>
      </w:r>
      <w:r>
        <w:t>.</w:t>
      </w:r>
      <w:r>
        <w:tab/>
        <w:t>Treasurer may increase compulsory contributions (regulation 55)</w:t>
      </w:r>
      <w:bookmarkEnd w:id="5083"/>
      <w:bookmarkEnd w:id="5084"/>
      <w:bookmarkEnd w:id="5085"/>
      <w:bookmarkEnd w:id="5086"/>
      <w:bookmarkEnd w:id="5087"/>
      <w:bookmarkEnd w:id="5088"/>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5089" w:name="_Toc503160456"/>
      <w:bookmarkStart w:id="5090" w:name="_Toc13114154"/>
      <w:bookmarkStart w:id="5091" w:name="_Toc20539631"/>
      <w:bookmarkStart w:id="5092" w:name="_Toc49661941"/>
      <w:bookmarkStart w:id="5093" w:name="_Toc112732221"/>
      <w:bookmarkStart w:id="5094" w:name="_Toc203206644"/>
      <w:r>
        <w:rPr>
          <w:rStyle w:val="CharSClsNo"/>
        </w:rPr>
        <w:t>34</w:t>
      </w:r>
      <w:r>
        <w:t>.</w:t>
      </w:r>
      <w:r>
        <w:tab/>
        <w:t>Voluntary employer contributions (regulation 57)</w:t>
      </w:r>
      <w:bookmarkEnd w:id="5089"/>
      <w:bookmarkEnd w:id="5090"/>
      <w:bookmarkEnd w:id="5091"/>
      <w:bookmarkEnd w:id="5092"/>
      <w:bookmarkEnd w:id="5093"/>
      <w:bookmarkEnd w:id="5094"/>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5095" w:name="_Toc503160457"/>
      <w:bookmarkStart w:id="5096" w:name="_Toc13114155"/>
      <w:bookmarkStart w:id="5097" w:name="_Toc20539632"/>
      <w:bookmarkStart w:id="5098" w:name="_Toc49661942"/>
      <w:bookmarkStart w:id="5099" w:name="_Toc112732222"/>
      <w:bookmarkStart w:id="5100" w:name="_Toc203206645"/>
      <w:r>
        <w:rPr>
          <w:rStyle w:val="CharSClsNo"/>
        </w:rPr>
        <w:t>35</w:t>
      </w:r>
      <w:r>
        <w:t>.</w:t>
      </w:r>
      <w:r>
        <w:tab/>
        <w:t>Employer contribution returns (regulations 60 and 61)</w:t>
      </w:r>
      <w:bookmarkEnd w:id="5095"/>
      <w:bookmarkEnd w:id="5096"/>
      <w:bookmarkEnd w:id="5097"/>
      <w:bookmarkEnd w:id="5098"/>
      <w:bookmarkEnd w:id="5099"/>
      <w:bookmarkEnd w:id="5100"/>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5101" w:name="_Toc503160458"/>
      <w:bookmarkStart w:id="5102" w:name="_Toc13114156"/>
      <w:bookmarkStart w:id="5103" w:name="_Toc20539633"/>
      <w:bookmarkStart w:id="5104" w:name="_Toc49661943"/>
      <w:bookmarkStart w:id="5105" w:name="_Toc112732223"/>
      <w:bookmarkStart w:id="5106" w:name="_Toc203206646"/>
      <w:r>
        <w:rPr>
          <w:rStyle w:val="CharSClsNo"/>
        </w:rPr>
        <w:t>36</w:t>
      </w:r>
      <w:r>
        <w:t>.</w:t>
      </w:r>
      <w:r>
        <w:tab/>
        <w:t>Treasurer may require additional amounts to be paid (regulation 62)</w:t>
      </w:r>
      <w:bookmarkEnd w:id="5101"/>
      <w:bookmarkEnd w:id="5102"/>
      <w:bookmarkEnd w:id="5103"/>
      <w:bookmarkEnd w:id="5104"/>
      <w:bookmarkEnd w:id="5105"/>
      <w:bookmarkEnd w:id="5106"/>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5107" w:name="_Toc503160459"/>
      <w:bookmarkStart w:id="5108" w:name="_Toc13114157"/>
      <w:bookmarkStart w:id="5109" w:name="_Toc20539634"/>
      <w:bookmarkStart w:id="5110" w:name="_Toc49661944"/>
      <w:bookmarkStart w:id="5111" w:name="_Toc112732224"/>
      <w:bookmarkStart w:id="5112" w:name="_Toc203206647"/>
      <w:r>
        <w:rPr>
          <w:rStyle w:val="CharSClsNo"/>
        </w:rPr>
        <w:t>37</w:t>
      </w:r>
      <w:r>
        <w:t>.</w:t>
      </w:r>
      <w:r>
        <w:tab/>
        <w:t>Member contributions (regulation 63)</w:t>
      </w:r>
      <w:bookmarkEnd w:id="5107"/>
      <w:bookmarkEnd w:id="5108"/>
      <w:bookmarkEnd w:id="5109"/>
      <w:bookmarkEnd w:id="5110"/>
      <w:bookmarkEnd w:id="5111"/>
      <w:bookmarkEnd w:id="5112"/>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5113" w:name="_Toc503160460"/>
      <w:bookmarkStart w:id="5114" w:name="_Toc13114158"/>
      <w:bookmarkStart w:id="5115" w:name="_Toc20539635"/>
      <w:bookmarkStart w:id="5116" w:name="_Toc49661945"/>
      <w:bookmarkStart w:id="5117" w:name="_Toc112732225"/>
      <w:bookmarkStart w:id="5118" w:name="_Toc203206648"/>
      <w:r>
        <w:rPr>
          <w:rStyle w:val="CharSClsNo"/>
        </w:rPr>
        <w:t>38</w:t>
      </w:r>
      <w:r>
        <w:t>.</w:t>
      </w:r>
      <w:r>
        <w:tab/>
        <w:t>Benefit accounts (regulations 66 and 67)</w:t>
      </w:r>
      <w:bookmarkEnd w:id="5113"/>
      <w:bookmarkEnd w:id="5114"/>
      <w:bookmarkEnd w:id="5115"/>
      <w:bookmarkEnd w:id="5116"/>
      <w:bookmarkEnd w:id="5117"/>
      <w:bookmarkEnd w:id="5118"/>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5119" w:name="_Toc503160461"/>
      <w:bookmarkStart w:id="5120" w:name="_Toc13114159"/>
      <w:bookmarkStart w:id="5121" w:name="_Toc20539636"/>
      <w:bookmarkStart w:id="5122" w:name="_Toc49661946"/>
      <w:bookmarkStart w:id="5123" w:name="_Toc112732226"/>
      <w:bookmarkStart w:id="5124" w:name="_Toc203206649"/>
      <w:r>
        <w:rPr>
          <w:rStyle w:val="CharSClsNo"/>
        </w:rPr>
        <w:t>39</w:t>
      </w:r>
      <w:r>
        <w:t>.</w:t>
      </w:r>
      <w:r>
        <w:tab/>
        <w:t>Interest (regulation 69)</w:t>
      </w:r>
      <w:bookmarkEnd w:id="5119"/>
      <w:bookmarkEnd w:id="5120"/>
      <w:bookmarkEnd w:id="5121"/>
      <w:bookmarkEnd w:id="5122"/>
      <w:bookmarkEnd w:id="5123"/>
      <w:bookmarkEnd w:id="5124"/>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5125" w:name="_Toc503160462"/>
      <w:bookmarkStart w:id="5126" w:name="_Toc13114160"/>
      <w:bookmarkStart w:id="5127" w:name="_Toc20539637"/>
      <w:bookmarkStart w:id="5128" w:name="_Toc49661947"/>
      <w:bookmarkStart w:id="5129" w:name="_Toc112732227"/>
      <w:bookmarkStart w:id="5130" w:name="_Toc203206650"/>
      <w:r>
        <w:rPr>
          <w:rStyle w:val="CharSClsNo"/>
        </w:rPr>
        <w:t>40</w:t>
      </w:r>
      <w:r>
        <w:t>.</w:t>
      </w:r>
      <w:r>
        <w:tab/>
        <w:t>Entitlement to benefits</w:t>
      </w:r>
      <w:bookmarkEnd w:id="5125"/>
      <w:bookmarkEnd w:id="5126"/>
      <w:bookmarkEnd w:id="5127"/>
      <w:bookmarkEnd w:id="5128"/>
      <w:bookmarkEnd w:id="5129"/>
      <w:bookmarkEnd w:id="5130"/>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5131" w:name="_Toc503160463"/>
      <w:bookmarkStart w:id="5132" w:name="_Toc13114161"/>
      <w:bookmarkStart w:id="5133" w:name="_Toc20539638"/>
      <w:bookmarkStart w:id="5134" w:name="_Toc49661948"/>
      <w:bookmarkStart w:id="5135" w:name="_Toc112732228"/>
      <w:bookmarkStart w:id="5136" w:name="_Toc203206651"/>
      <w:r>
        <w:rPr>
          <w:rStyle w:val="CharSClsNo"/>
        </w:rPr>
        <w:t>41</w:t>
      </w:r>
      <w:r>
        <w:t>.</w:t>
      </w:r>
      <w:r>
        <w:tab/>
        <w:t>Death and disablement benefits (regulations 70, 71 and 72)</w:t>
      </w:r>
      <w:bookmarkEnd w:id="5131"/>
      <w:bookmarkEnd w:id="5132"/>
      <w:bookmarkEnd w:id="5133"/>
      <w:bookmarkEnd w:id="5134"/>
      <w:bookmarkEnd w:id="5135"/>
      <w:bookmarkEnd w:id="5136"/>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5137" w:name="_Toc503160464"/>
      <w:bookmarkStart w:id="5138" w:name="_Toc13114162"/>
      <w:bookmarkStart w:id="5139" w:name="_Toc20539639"/>
      <w:bookmarkStart w:id="5140" w:name="_Toc49661949"/>
      <w:bookmarkStart w:id="5141" w:name="_Toc112732229"/>
      <w:bookmarkStart w:id="5142" w:name="_Toc203206652"/>
      <w:r>
        <w:rPr>
          <w:rStyle w:val="CharSClsNo"/>
        </w:rPr>
        <w:t>42</w:t>
      </w:r>
      <w:r>
        <w:t>.</w:t>
      </w:r>
      <w:r>
        <w:tab/>
        <w:t>Treasurer may increase benefits (regulation 75)</w:t>
      </w:r>
      <w:bookmarkEnd w:id="5137"/>
      <w:bookmarkEnd w:id="5138"/>
      <w:bookmarkEnd w:id="5139"/>
      <w:bookmarkEnd w:id="5140"/>
      <w:bookmarkEnd w:id="5141"/>
      <w:bookmarkEnd w:id="5142"/>
    </w:p>
    <w:p>
      <w:pPr>
        <w:pStyle w:val="ySubsection"/>
      </w:pPr>
      <w:r>
        <w:tab/>
      </w:r>
      <w:r>
        <w:tab/>
        <w:t>A current notice given by the Treasurer under section 38PB(1) of the GES Act increasing the amount of a benefit continues as a notice under regulation 75(1).</w:t>
      </w:r>
    </w:p>
    <w:p>
      <w:pPr>
        <w:pStyle w:val="yHeading5"/>
      </w:pPr>
      <w:bookmarkStart w:id="5143" w:name="_Toc503160465"/>
      <w:bookmarkStart w:id="5144" w:name="_Toc13114163"/>
      <w:bookmarkStart w:id="5145" w:name="_Toc20539640"/>
      <w:bookmarkStart w:id="5146" w:name="_Toc49661950"/>
      <w:bookmarkStart w:id="5147" w:name="_Toc112732230"/>
      <w:bookmarkStart w:id="5148" w:name="_Toc203206653"/>
      <w:r>
        <w:rPr>
          <w:rStyle w:val="CharSClsNo"/>
        </w:rPr>
        <w:t>43</w:t>
      </w:r>
      <w:r>
        <w:t>.</w:t>
      </w:r>
      <w:r>
        <w:tab/>
        <w:t>Restriction of payment of WSS withdrawal benefit (regulation 76)</w:t>
      </w:r>
      <w:bookmarkEnd w:id="5143"/>
      <w:bookmarkEnd w:id="5144"/>
      <w:bookmarkEnd w:id="5145"/>
      <w:bookmarkEnd w:id="5146"/>
      <w:bookmarkEnd w:id="5147"/>
      <w:bookmarkEnd w:id="5148"/>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149" w:name="_Toc503160466"/>
      <w:bookmarkStart w:id="5150" w:name="_Toc13114164"/>
      <w:bookmarkStart w:id="5151" w:name="_Toc20539641"/>
      <w:bookmarkStart w:id="5152" w:name="_Toc49661951"/>
      <w:bookmarkStart w:id="5153" w:name="_Toc112732231"/>
      <w:r>
        <w:tab/>
        <w:t>[Clause 43 amended in Gazette 13 Apr 2007 p. 1603.]</w:t>
      </w:r>
    </w:p>
    <w:p>
      <w:pPr>
        <w:pStyle w:val="yHeading5"/>
        <w:outlineLvl w:val="9"/>
      </w:pPr>
      <w:bookmarkStart w:id="5154" w:name="_Toc203206654"/>
      <w:r>
        <w:rPr>
          <w:rStyle w:val="CharSClsNo"/>
        </w:rPr>
        <w:t>43A</w:t>
      </w:r>
      <w:r>
        <w:t>.</w:t>
      </w:r>
      <w:r>
        <w:tab/>
        <w:t>Preserved benefits for former contributory members</w:t>
      </w:r>
      <w:bookmarkEnd w:id="5154"/>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5155" w:name="_Toc203206655"/>
      <w:r>
        <w:rPr>
          <w:rStyle w:val="CharSClsNo"/>
        </w:rPr>
        <w:t>44</w:t>
      </w:r>
      <w:r>
        <w:t>.</w:t>
      </w:r>
      <w:r>
        <w:tab/>
        <w:t>Interest on preserved benefits (regulation 78)</w:t>
      </w:r>
      <w:bookmarkEnd w:id="5149"/>
      <w:bookmarkEnd w:id="5150"/>
      <w:bookmarkEnd w:id="5151"/>
      <w:bookmarkEnd w:id="5152"/>
      <w:bookmarkEnd w:id="5153"/>
      <w:bookmarkEnd w:id="5155"/>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5156" w:name="_Toc503160467"/>
      <w:bookmarkStart w:id="5157" w:name="_Toc13114165"/>
      <w:bookmarkStart w:id="5158" w:name="_Toc20539642"/>
      <w:bookmarkStart w:id="5159" w:name="_Toc49661952"/>
      <w:bookmarkStart w:id="5160" w:name="_Toc112732232"/>
      <w:bookmarkStart w:id="5161" w:name="_Toc203206656"/>
      <w:r>
        <w:rPr>
          <w:rStyle w:val="CharSClsNo"/>
        </w:rPr>
        <w:t>45</w:t>
      </w:r>
      <w:r>
        <w:t>.</w:t>
      </w:r>
      <w:r>
        <w:tab/>
        <w:t>Transfer of benefits to another superannuation fund (regulation 79)</w:t>
      </w:r>
      <w:bookmarkEnd w:id="5156"/>
      <w:bookmarkEnd w:id="5157"/>
      <w:bookmarkEnd w:id="5158"/>
      <w:bookmarkEnd w:id="5159"/>
      <w:bookmarkEnd w:id="5160"/>
      <w:bookmarkEnd w:id="5161"/>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5162" w:name="_Toc503160468"/>
      <w:bookmarkStart w:id="5163" w:name="_Toc13114166"/>
      <w:bookmarkStart w:id="5164" w:name="_Toc20539643"/>
      <w:bookmarkStart w:id="5165" w:name="_Toc49661953"/>
      <w:bookmarkStart w:id="5166" w:name="_Toc112732233"/>
      <w:bookmarkStart w:id="5167" w:name="_Toc203206657"/>
      <w:r>
        <w:rPr>
          <w:rStyle w:val="CharSClsNo"/>
        </w:rPr>
        <w:t>46</w:t>
      </w:r>
      <w:r>
        <w:t>.</w:t>
      </w:r>
      <w:r>
        <w:tab/>
        <w:t>Payment of death benefits (regulation 80)</w:t>
      </w:r>
      <w:bookmarkEnd w:id="5162"/>
      <w:bookmarkEnd w:id="5163"/>
      <w:bookmarkEnd w:id="5164"/>
      <w:bookmarkEnd w:id="5165"/>
      <w:bookmarkEnd w:id="5166"/>
      <w:bookmarkEnd w:id="5167"/>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5168" w:name="_Toc503160469"/>
      <w:bookmarkStart w:id="5169" w:name="_Toc13114167"/>
      <w:bookmarkStart w:id="5170" w:name="_Toc20539644"/>
      <w:bookmarkStart w:id="5171" w:name="_Toc49661954"/>
      <w:bookmarkStart w:id="5172" w:name="_Toc112732234"/>
      <w:bookmarkStart w:id="5173" w:name="_Toc203206658"/>
      <w:r>
        <w:rPr>
          <w:rStyle w:val="CharSClsNo"/>
        </w:rPr>
        <w:t>47</w:t>
      </w:r>
      <w:r>
        <w:t>.</w:t>
      </w:r>
      <w:r>
        <w:tab/>
        <w:t>Application for disablement benefits (regulation 81)</w:t>
      </w:r>
      <w:bookmarkEnd w:id="5168"/>
      <w:bookmarkEnd w:id="5169"/>
      <w:bookmarkEnd w:id="5170"/>
      <w:bookmarkEnd w:id="5171"/>
      <w:bookmarkEnd w:id="5172"/>
      <w:bookmarkEnd w:id="5173"/>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5174" w:name="_Toc20539645"/>
      <w:bookmarkStart w:id="5175" w:name="_Toc49661955"/>
      <w:bookmarkStart w:id="5176" w:name="_Toc112732235"/>
      <w:bookmarkStart w:id="5177" w:name="_Toc112745751"/>
      <w:bookmarkStart w:id="5178" w:name="_Toc112751618"/>
      <w:bookmarkStart w:id="5179" w:name="_Toc114560534"/>
      <w:bookmarkStart w:id="5180" w:name="_Toc116122439"/>
      <w:bookmarkStart w:id="5181" w:name="_Toc131926995"/>
      <w:bookmarkStart w:id="5182" w:name="_Toc136339084"/>
      <w:bookmarkStart w:id="5183" w:name="_Toc136401365"/>
      <w:bookmarkStart w:id="5184" w:name="_Toc141159009"/>
      <w:bookmarkStart w:id="5185" w:name="_Toc147729603"/>
      <w:bookmarkStart w:id="5186" w:name="_Toc147740599"/>
      <w:bookmarkStart w:id="5187" w:name="_Toc149971396"/>
      <w:bookmarkStart w:id="5188" w:name="_Toc164232750"/>
      <w:bookmarkStart w:id="5189" w:name="_Toc164233124"/>
      <w:bookmarkStart w:id="5190" w:name="_Toc164245169"/>
      <w:bookmarkStart w:id="5191" w:name="_Toc164574658"/>
      <w:bookmarkStart w:id="5192" w:name="_Toc164754415"/>
      <w:bookmarkStart w:id="5193" w:name="_Toc168907121"/>
      <w:bookmarkStart w:id="5194" w:name="_Toc168908482"/>
      <w:bookmarkStart w:id="5195" w:name="_Toc168973657"/>
      <w:bookmarkStart w:id="5196" w:name="_Toc171315206"/>
      <w:bookmarkStart w:id="5197" w:name="_Toc171392298"/>
      <w:bookmarkStart w:id="5198" w:name="_Toc172523911"/>
      <w:bookmarkStart w:id="5199" w:name="_Toc173223142"/>
      <w:bookmarkStart w:id="5200" w:name="_Toc174518237"/>
      <w:bookmarkStart w:id="5201" w:name="_Toc196280187"/>
      <w:bookmarkStart w:id="5202" w:name="_Toc196288434"/>
      <w:bookmarkStart w:id="5203" w:name="_Toc196288883"/>
      <w:bookmarkStart w:id="5204" w:name="_Toc196295798"/>
      <w:bookmarkStart w:id="5205" w:name="_Toc196301180"/>
      <w:bookmarkStart w:id="5206" w:name="_Toc196301632"/>
      <w:bookmarkStart w:id="5207" w:name="_Toc196301904"/>
      <w:bookmarkStart w:id="5208" w:name="_Toc202852954"/>
      <w:bookmarkStart w:id="5209" w:name="_Toc203206659"/>
      <w:r>
        <w:rPr>
          <w:rStyle w:val="CharSDivNo"/>
        </w:rPr>
        <w:t>Part 4</w:t>
      </w:r>
      <w:r>
        <w:t xml:space="preserve"> — </w:t>
      </w:r>
      <w:r>
        <w:rPr>
          <w:rStyle w:val="CharSDivText"/>
        </w:rPr>
        <w:t>Information requirements</w:t>
      </w:r>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p>
    <w:p>
      <w:pPr>
        <w:pStyle w:val="yHeading5"/>
      </w:pPr>
      <w:bookmarkStart w:id="5210" w:name="_Toc503160470"/>
      <w:bookmarkStart w:id="5211" w:name="_Toc13114168"/>
      <w:bookmarkStart w:id="5212" w:name="_Toc20539646"/>
      <w:bookmarkStart w:id="5213" w:name="_Toc49661956"/>
      <w:bookmarkStart w:id="5214" w:name="_Toc112732236"/>
      <w:bookmarkStart w:id="5215" w:name="_Toc203206660"/>
      <w:r>
        <w:rPr>
          <w:rStyle w:val="CharSClsNo"/>
        </w:rPr>
        <w:t>48</w:t>
      </w:r>
      <w:r>
        <w:t>.</w:t>
      </w:r>
      <w:r>
        <w:tab/>
        <w:t>Annual statement for Members (regulation 221)</w:t>
      </w:r>
      <w:bookmarkEnd w:id="5210"/>
      <w:bookmarkEnd w:id="5211"/>
      <w:bookmarkEnd w:id="5212"/>
      <w:bookmarkEnd w:id="5213"/>
      <w:bookmarkEnd w:id="5214"/>
      <w:bookmarkEnd w:id="5215"/>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5216" w:name="_Toc503160471"/>
      <w:bookmarkStart w:id="5217" w:name="_Toc13114169"/>
      <w:bookmarkStart w:id="5218" w:name="_Toc20539647"/>
      <w:bookmarkStart w:id="5219" w:name="_Toc49661957"/>
      <w:bookmarkStart w:id="5220" w:name="_Toc112732237"/>
      <w:bookmarkStart w:id="5221" w:name="_Toc203206661"/>
      <w:r>
        <w:rPr>
          <w:rStyle w:val="CharSClsNo"/>
        </w:rPr>
        <w:t>49</w:t>
      </w:r>
      <w:r>
        <w:t>.</w:t>
      </w:r>
      <w:r>
        <w:tab/>
        <w:t>Information to exiting Members (regulation 222)</w:t>
      </w:r>
      <w:bookmarkEnd w:id="5216"/>
      <w:bookmarkEnd w:id="5217"/>
      <w:bookmarkEnd w:id="5218"/>
      <w:bookmarkEnd w:id="5219"/>
      <w:bookmarkEnd w:id="5220"/>
      <w:bookmarkEnd w:id="5221"/>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5222" w:name="_Toc503160472"/>
      <w:bookmarkStart w:id="5223" w:name="_Toc13114170"/>
      <w:bookmarkStart w:id="5224" w:name="_Toc20539648"/>
      <w:bookmarkStart w:id="5225" w:name="_Toc49661958"/>
      <w:bookmarkStart w:id="5226" w:name="_Toc112732238"/>
      <w:bookmarkStart w:id="5227" w:name="_Toc203206662"/>
      <w:r>
        <w:rPr>
          <w:rStyle w:val="CharSClsNo"/>
        </w:rPr>
        <w:t>50</w:t>
      </w:r>
      <w:r>
        <w:t>.</w:t>
      </w:r>
      <w:r>
        <w:tab/>
        <w:t>Employers to provide information to the Board (regulation 224C)</w:t>
      </w:r>
      <w:bookmarkEnd w:id="5222"/>
      <w:bookmarkEnd w:id="5223"/>
      <w:bookmarkEnd w:id="5224"/>
      <w:bookmarkEnd w:id="5225"/>
      <w:bookmarkEnd w:id="5226"/>
      <w:bookmarkEnd w:id="5227"/>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5228" w:name="_Toc503160473"/>
      <w:bookmarkStart w:id="5229" w:name="_Toc13114171"/>
      <w:bookmarkStart w:id="5230" w:name="_Toc20539649"/>
      <w:bookmarkStart w:id="5231" w:name="_Toc49661959"/>
      <w:r>
        <w:tab/>
        <w:t>[Clause 50 amended in Gazette 29 Jun 2001 p. 3105.]</w:t>
      </w:r>
    </w:p>
    <w:p>
      <w:pPr>
        <w:pStyle w:val="yHeading5"/>
      </w:pPr>
      <w:bookmarkStart w:id="5232" w:name="_Toc112732239"/>
      <w:bookmarkStart w:id="5233" w:name="_Toc203206663"/>
      <w:r>
        <w:rPr>
          <w:rStyle w:val="CharSClsNo"/>
        </w:rPr>
        <w:t>51</w:t>
      </w:r>
      <w:r>
        <w:t>.</w:t>
      </w:r>
      <w:r>
        <w:tab/>
        <w:t>Member may request information from the Board (regulation 224D)</w:t>
      </w:r>
      <w:bookmarkEnd w:id="5228"/>
      <w:bookmarkEnd w:id="5229"/>
      <w:bookmarkEnd w:id="5230"/>
      <w:bookmarkEnd w:id="5231"/>
      <w:bookmarkEnd w:id="5232"/>
      <w:bookmarkEnd w:id="5233"/>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5</w:t>
      </w:r>
      <w:r>
        <w:t xml:space="preserve"> but as at that day the Board had not dealt with it, the request continues as a request under regulation 224D(1) or (3).</w:t>
      </w:r>
    </w:p>
    <w:p>
      <w:pPr>
        <w:pStyle w:val="yFootnotesection"/>
      </w:pPr>
      <w:bookmarkStart w:id="5234" w:name="_Toc20539650"/>
      <w:bookmarkStart w:id="5235" w:name="_Toc49661960"/>
      <w:r>
        <w:tab/>
        <w:t>[Clause 51 amended in Gazette 29 Jun 2001 p. 3105.]</w:t>
      </w:r>
    </w:p>
    <w:p>
      <w:pPr>
        <w:pStyle w:val="yHeading3"/>
      </w:pPr>
      <w:bookmarkStart w:id="5236" w:name="_Toc112732240"/>
      <w:bookmarkStart w:id="5237" w:name="_Toc112745756"/>
      <w:bookmarkStart w:id="5238" w:name="_Toc112751623"/>
      <w:bookmarkStart w:id="5239" w:name="_Toc114560539"/>
      <w:bookmarkStart w:id="5240" w:name="_Toc116122444"/>
      <w:bookmarkStart w:id="5241" w:name="_Toc131927000"/>
      <w:bookmarkStart w:id="5242" w:name="_Toc136339089"/>
      <w:bookmarkStart w:id="5243" w:name="_Toc136401370"/>
      <w:bookmarkStart w:id="5244" w:name="_Toc141159014"/>
      <w:bookmarkStart w:id="5245" w:name="_Toc147729608"/>
      <w:bookmarkStart w:id="5246" w:name="_Toc147740604"/>
      <w:bookmarkStart w:id="5247" w:name="_Toc149971401"/>
      <w:bookmarkStart w:id="5248" w:name="_Toc164232755"/>
      <w:bookmarkStart w:id="5249" w:name="_Toc164233129"/>
      <w:bookmarkStart w:id="5250" w:name="_Toc164245174"/>
      <w:bookmarkStart w:id="5251" w:name="_Toc164574663"/>
      <w:bookmarkStart w:id="5252" w:name="_Toc164754420"/>
      <w:bookmarkStart w:id="5253" w:name="_Toc168907126"/>
      <w:bookmarkStart w:id="5254" w:name="_Toc168908487"/>
      <w:bookmarkStart w:id="5255" w:name="_Toc168973662"/>
      <w:bookmarkStart w:id="5256" w:name="_Toc171315211"/>
      <w:bookmarkStart w:id="5257" w:name="_Toc171392303"/>
      <w:bookmarkStart w:id="5258" w:name="_Toc172523916"/>
      <w:bookmarkStart w:id="5259" w:name="_Toc173223147"/>
      <w:bookmarkStart w:id="5260" w:name="_Toc174518242"/>
      <w:bookmarkStart w:id="5261" w:name="_Toc196280192"/>
      <w:bookmarkStart w:id="5262" w:name="_Toc196288439"/>
      <w:bookmarkStart w:id="5263" w:name="_Toc196288888"/>
      <w:bookmarkStart w:id="5264" w:name="_Toc196295803"/>
      <w:bookmarkStart w:id="5265" w:name="_Toc196301185"/>
      <w:bookmarkStart w:id="5266" w:name="_Toc196301637"/>
      <w:bookmarkStart w:id="5267" w:name="_Toc196301909"/>
      <w:bookmarkStart w:id="5268" w:name="_Toc202852959"/>
      <w:bookmarkStart w:id="5269" w:name="_Toc203206664"/>
      <w:r>
        <w:rPr>
          <w:rStyle w:val="CharSDivNo"/>
        </w:rPr>
        <w:t>Part 5</w:t>
      </w:r>
      <w:r>
        <w:t xml:space="preserve"> — </w:t>
      </w:r>
      <w:r>
        <w:rPr>
          <w:rStyle w:val="CharSDivText"/>
        </w:rPr>
        <w:t>Board elections</w:t>
      </w:r>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p>
    <w:p>
      <w:pPr>
        <w:pStyle w:val="yHeading5"/>
      </w:pPr>
      <w:bookmarkStart w:id="5270" w:name="_Toc503160474"/>
      <w:bookmarkStart w:id="5271" w:name="_Toc13114172"/>
      <w:bookmarkStart w:id="5272" w:name="_Toc20539651"/>
      <w:bookmarkStart w:id="5273" w:name="_Toc49661961"/>
      <w:bookmarkStart w:id="5274" w:name="_Toc112732241"/>
      <w:bookmarkStart w:id="5275" w:name="_Toc203206665"/>
      <w:r>
        <w:rPr>
          <w:rStyle w:val="CharSClsNo"/>
        </w:rPr>
        <w:t>52</w:t>
      </w:r>
      <w:r>
        <w:t>.</w:t>
      </w:r>
      <w:r>
        <w:tab/>
        <w:t>Elections underway at commencement day</w:t>
      </w:r>
      <w:bookmarkEnd w:id="5270"/>
      <w:bookmarkEnd w:id="5271"/>
      <w:bookmarkEnd w:id="5272"/>
      <w:bookmarkEnd w:id="5273"/>
      <w:bookmarkEnd w:id="5274"/>
      <w:bookmarkEnd w:id="5275"/>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5</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5276" w:name="_Toc503160475"/>
      <w:bookmarkStart w:id="5277" w:name="_Toc13114173"/>
      <w:bookmarkStart w:id="5278" w:name="_Toc20539652"/>
      <w:bookmarkStart w:id="5279" w:name="_Toc49661962"/>
      <w:bookmarkStart w:id="5280" w:name="_Toc112732242"/>
      <w:bookmarkStart w:id="5281" w:name="_Toc203206666"/>
      <w:r>
        <w:rPr>
          <w:rStyle w:val="CharSClsNo"/>
        </w:rPr>
        <w:t>53</w:t>
      </w:r>
      <w:r>
        <w:t>.</w:t>
      </w:r>
      <w:r>
        <w:tab/>
        <w:t>Dispute in progress at commencement day</w:t>
      </w:r>
      <w:bookmarkEnd w:id="5276"/>
      <w:bookmarkEnd w:id="5277"/>
      <w:bookmarkEnd w:id="5278"/>
      <w:bookmarkEnd w:id="5279"/>
      <w:bookmarkEnd w:id="5280"/>
      <w:bookmarkEnd w:id="5281"/>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5</w:t>
      </w:r>
      <w:r>
        <w:t xml:space="preserve"> but as at that day the Minister had not dealt with it, the Minister is to deal with the dispute in accordance with those regulations as if they were still in force.</w:t>
      </w:r>
    </w:p>
    <w:p>
      <w:pPr>
        <w:pStyle w:val="yHeading3"/>
      </w:pPr>
      <w:bookmarkStart w:id="5282" w:name="_Toc20539653"/>
      <w:bookmarkStart w:id="5283" w:name="_Toc49661963"/>
      <w:bookmarkStart w:id="5284" w:name="_Toc112732243"/>
      <w:bookmarkStart w:id="5285" w:name="_Toc112745759"/>
      <w:bookmarkStart w:id="5286" w:name="_Toc112751626"/>
      <w:bookmarkStart w:id="5287" w:name="_Toc114560542"/>
      <w:bookmarkStart w:id="5288" w:name="_Toc116122447"/>
      <w:bookmarkStart w:id="5289" w:name="_Toc131927003"/>
      <w:bookmarkStart w:id="5290" w:name="_Toc136339092"/>
      <w:bookmarkStart w:id="5291" w:name="_Toc136401373"/>
      <w:bookmarkStart w:id="5292" w:name="_Toc141159017"/>
      <w:bookmarkStart w:id="5293" w:name="_Toc147729611"/>
      <w:bookmarkStart w:id="5294" w:name="_Toc147740607"/>
      <w:bookmarkStart w:id="5295" w:name="_Toc149971404"/>
      <w:bookmarkStart w:id="5296" w:name="_Toc164232758"/>
      <w:bookmarkStart w:id="5297" w:name="_Toc164233132"/>
      <w:bookmarkStart w:id="5298" w:name="_Toc164245177"/>
      <w:bookmarkStart w:id="5299" w:name="_Toc164574666"/>
      <w:bookmarkStart w:id="5300" w:name="_Toc164754423"/>
      <w:bookmarkStart w:id="5301" w:name="_Toc168907129"/>
      <w:bookmarkStart w:id="5302" w:name="_Toc168908490"/>
      <w:bookmarkStart w:id="5303" w:name="_Toc168973665"/>
      <w:bookmarkStart w:id="5304" w:name="_Toc171315214"/>
      <w:bookmarkStart w:id="5305" w:name="_Toc171392306"/>
      <w:bookmarkStart w:id="5306" w:name="_Toc172523919"/>
      <w:bookmarkStart w:id="5307" w:name="_Toc173223150"/>
      <w:bookmarkStart w:id="5308" w:name="_Toc174518245"/>
      <w:bookmarkStart w:id="5309" w:name="_Toc196280195"/>
      <w:bookmarkStart w:id="5310" w:name="_Toc196288442"/>
      <w:bookmarkStart w:id="5311" w:name="_Toc196288891"/>
      <w:bookmarkStart w:id="5312" w:name="_Toc196295806"/>
      <w:bookmarkStart w:id="5313" w:name="_Toc196301188"/>
      <w:bookmarkStart w:id="5314" w:name="_Toc196301640"/>
      <w:bookmarkStart w:id="5315" w:name="_Toc196301912"/>
      <w:bookmarkStart w:id="5316" w:name="_Toc202852962"/>
      <w:bookmarkStart w:id="5317" w:name="_Toc203206667"/>
      <w:r>
        <w:rPr>
          <w:rStyle w:val="CharSDivNo"/>
        </w:rPr>
        <w:t>Part 6</w:t>
      </w:r>
      <w:r>
        <w:t xml:space="preserve"> — </w:t>
      </w:r>
      <w:r>
        <w:rPr>
          <w:rStyle w:val="CharSDivText"/>
        </w:rPr>
        <w:t>General</w:t>
      </w:r>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p>
    <w:p>
      <w:pPr>
        <w:pStyle w:val="yHeading5"/>
      </w:pPr>
      <w:bookmarkStart w:id="5318" w:name="_Toc503160476"/>
      <w:bookmarkStart w:id="5319" w:name="_Toc13114174"/>
      <w:bookmarkStart w:id="5320" w:name="_Toc20539654"/>
      <w:bookmarkStart w:id="5321" w:name="_Toc49661964"/>
      <w:bookmarkStart w:id="5322" w:name="_Toc112732244"/>
      <w:bookmarkStart w:id="5323" w:name="_Toc203206668"/>
      <w:r>
        <w:rPr>
          <w:rStyle w:val="CharSClsNo"/>
        </w:rPr>
        <w:t>54</w:t>
      </w:r>
      <w:r>
        <w:t>.</w:t>
      </w:r>
      <w:r>
        <w:tab/>
        <w:t>Interest if payment delayed (regulation 243)</w:t>
      </w:r>
      <w:bookmarkEnd w:id="5318"/>
      <w:bookmarkEnd w:id="5319"/>
      <w:bookmarkEnd w:id="5320"/>
      <w:bookmarkEnd w:id="5321"/>
      <w:bookmarkEnd w:id="5322"/>
      <w:bookmarkEnd w:id="5323"/>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5324" w:name="_Toc503160477"/>
      <w:bookmarkStart w:id="5325" w:name="_Toc13114175"/>
      <w:bookmarkStart w:id="5326" w:name="_Toc20539655"/>
      <w:bookmarkStart w:id="5327" w:name="_Toc49661965"/>
      <w:r>
        <w:tab/>
        <w:t>[Clause 54 amended in Gazette 29 Jun 2001 p. 3105-6; 13 Apr 2007 p. 1665.]</w:t>
      </w:r>
    </w:p>
    <w:p>
      <w:pPr>
        <w:pStyle w:val="yHeading5"/>
      </w:pPr>
      <w:bookmarkStart w:id="5328" w:name="_Toc112732245"/>
      <w:bookmarkStart w:id="5329" w:name="_Toc203206669"/>
      <w:r>
        <w:rPr>
          <w:rStyle w:val="CharSClsNo"/>
        </w:rPr>
        <w:t>55</w:t>
      </w:r>
      <w:r>
        <w:t>.</w:t>
      </w:r>
      <w:r>
        <w:tab/>
        <w:t>Benefit in special circumstances (regulation 244)</w:t>
      </w:r>
      <w:bookmarkEnd w:id="5324"/>
      <w:bookmarkEnd w:id="5325"/>
      <w:bookmarkEnd w:id="5326"/>
      <w:bookmarkEnd w:id="5327"/>
      <w:bookmarkEnd w:id="5328"/>
      <w:bookmarkEnd w:id="5329"/>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5330" w:name="_Toc503160478"/>
      <w:bookmarkStart w:id="5331" w:name="_Toc13114176"/>
      <w:bookmarkStart w:id="5332" w:name="_Toc20539656"/>
      <w:bookmarkStart w:id="5333" w:name="_Toc49661966"/>
      <w:bookmarkStart w:id="5334" w:name="_Toc112732246"/>
      <w:bookmarkStart w:id="5335" w:name="_Toc203206670"/>
      <w:r>
        <w:rPr>
          <w:rStyle w:val="CharSClsNo"/>
        </w:rPr>
        <w:t>56</w:t>
      </w:r>
      <w:r>
        <w:t>.</w:t>
      </w:r>
      <w:r>
        <w:tab/>
        <w:t>Power to restore lost rights (regulation 249)</w:t>
      </w:r>
      <w:bookmarkEnd w:id="5330"/>
      <w:bookmarkEnd w:id="5331"/>
      <w:bookmarkEnd w:id="5332"/>
      <w:bookmarkEnd w:id="5333"/>
      <w:bookmarkEnd w:id="5334"/>
      <w:bookmarkEnd w:id="5335"/>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5336" w:name="_Toc503160479"/>
      <w:bookmarkStart w:id="5337" w:name="_Toc13114177"/>
      <w:bookmarkStart w:id="5338" w:name="_Toc20539657"/>
      <w:bookmarkStart w:id="5339" w:name="_Toc49661967"/>
      <w:bookmarkStart w:id="5340" w:name="_Toc112732247"/>
      <w:bookmarkStart w:id="5341" w:name="_Toc203206671"/>
      <w:r>
        <w:rPr>
          <w:rStyle w:val="CharSClsNo"/>
        </w:rPr>
        <w:t>57</w:t>
      </w:r>
      <w:r>
        <w:t>.</w:t>
      </w:r>
      <w:r>
        <w:tab/>
        <w:t>Approved forms (regulation 251)</w:t>
      </w:r>
      <w:bookmarkEnd w:id="5336"/>
      <w:bookmarkEnd w:id="5337"/>
      <w:bookmarkEnd w:id="5338"/>
      <w:bookmarkEnd w:id="5339"/>
      <w:bookmarkEnd w:id="5340"/>
      <w:bookmarkEnd w:id="5341"/>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5342" w:name="_Toc503160480"/>
      <w:bookmarkStart w:id="5343" w:name="_Toc13114178"/>
      <w:bookmarkStart w:id="5344" w:name="_Toc20539658"/>
      <w:bookmarkStart w:id="5345" w:name="_Toc49661968"/>
      <w:bookmarkStart w:id="5346" w:name="_Toc112732248"/>
      <w:bookmarkStart w:id="5347" w:name="_Toc203206672"/>
      <w:r>
        <w:rPr>
          <w:rStyle w:val="CharSClsNo"/>
        </w:rPr>
        <w:t>58</w:t>
      </w:r>
      <w:r>
        <w:t>.</w:t>
      </w:r>
      <w:r>
        <w:tab/>
        <w:t>Policy and administrative matters</w:t>
      </w:r>
      <w:bookmarkEnd w:id="5342"/>
      <w:bookmarkEnd w:id="5343"/>
      <w:bookmarkEnd w:id="5344"/>
      <w:bookmarkEnd w:id="5345"/>
      <w:bookmarkEnd w:id="5346"/>
      <w:bookmarkEnd w:id="5347"/>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2" name="Picture 2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dlin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70"/>
          <w:headerReference w:type="default" r:id="rId71"/>
          <w:pgSz w:w="11906" w:h="16838" w:code="9"/>
          <w:pgMar w:top="2376" w:right="2405" w:bottom="3542" w:left="2405" w:header="706" w:footer="3380" w:gutter="0"/>
          <w:cols w:space="720"/>
          <w:noEndnote/>
          <w:docGrid w:linePitch="326"/>
        </w:sectPr>
      </w:pPr>
    </w:p>
    <w:p>
      <w:pPr>
        <w:pStyle w:val="nHeading2"/>
      </w:pPr>
      <w:bookmarkStart w:id="5348" w:name="_Toc77484175"/>
      <w:bookmarkStart w:id="5349" w:name="_Toc77484556"/>
      <w:bookmarkStart w:id="5350" w:name="_Toc77484901"/>
      <w:bookmarkStart w:id="5351" w:name="_Toc77489025"/>
      <w:bookmarkStart w:id="5352" w:name="_Toc77490505"/>
      <w:bookmarkStart w:id="5353" w:name="_Toc77492320"/>
      <w:bookmarkStart w:id="5354" w:name="_Toc77495878"/>
      <w:bookmarkStart w:id="5355" w:name="_Toc77498393"/>
      <w:bookmarkStart w:id="5356" w:name="_Toc89248355"/>
      <w:bookmarkStart w:id="5357" w:name="_Toc89248702"/>
      <w:bookmarkStart w:id="5358" w:name="_Toc89753795"/>
      <w:bookmarkStart w:id="5359" w:name="_Toc89759743"/>
      <w:bookmarkStart w:id="5360" w:name="_Toc89764111"/>
      <w:bookmarkStart w:id="5361" w:name="_Toc89769887"/>
      <w:bookmarkStart w:id="5362" w:name="_Toc90378349"/>
      <w:bookmarkStart w:id="5363" w:name="_Toc90437277"/>
      <w:bookmarkStart w:id="5364" w:name="_Toc109185362"/>
      <w:bookmarkStart w:id="5365" w:name="_Toc109185733"/>
      <w:bookmarkStart w:id="5366" w:name="_Toc109193051"/>
      <w:bookmarkStart w:id="5367" w:name="_Toc109205836"/>
      <w:bookmarkStart w:id="5368" w:name="_Toc110309657"/>
      <w:bookmarkStart w:id="5369" w:name="_Toc110310338"/>
      <w:bookmarkStart w:id="5370" w:name="_Toc112732249"/>
      <w:bookmarkStart w:id="5371" w:name="_Toc112745765"/>
      <w:bookmarkStart w:id="5372" w:name="_Toc112751632"/>
      <w:bookmarkStart w:id="5373" w:name="_Toc114560548"/>
      <w:bookmarkStart w:id="5374" w:name="_Toc116122453"/>
      <w:bookmarkStart w:id="5375" w:name="_Toc131927009"/>
      <w:bookmarkStart w:id="5376" w:name="_Toc136339098"/>
      <w:bookmarkStart w:id="5377" w:name="_Toc136401379"/>
      <w:bookmarkStart w:id="5378" w:name="_Toc141159023"/>
      <w:bookmarkStart w:id="5379" w:name="_Toc147729617"/>
      <w:bookmarkStart w:id="5380" w:name="_Toc147740613"/>
      <w:bookmarkStart w:id="5381" w:name="_Toc149971410"/>
      <w:bookmarkStart w:id="5382" w:name="_Toc164232764"/>
      <w:bookmarkStart w:id="5383" w:name="_Toc164233138"/>
      <w:bookmarkStart w:id="5384" w:name="_Toc164245183"/>
      <w:bookmarkStart w:id="5385" w:name="_Toc164574672"/>
      <w:bookmarkStart w:id="5386" w:name="_Toc164754429"/>
      <w:bookmarkStart w:id="5387" w:name="_Toc168907135"/>
      <w:bookmarkStart w:id="5388" w:name="_Toc168908496"/>
      <w:bookmarkStart w:id="5389" w:name="_Toc168973671"/>
      <w:bookmarkStart w:id="5390" w:name="_Toc171315220"/>
      <w:bookmarkStart w:id="5391" w:name="_Toc171392312"/>
      <w:bookmarkStart w:id="5392" w:name="_Toc172523925"/>
      <w:bookmarkStart w:id="5393" w:name="_Toc173223156"/>
      <w:bookmarkStart w:id="5394" w:name="_Toc174518251"/>
      <w:bookmarkStart w:id="5395" w:name="_Toc196280201"/>
      <w:bookmarkStart w:id="5396" w:name="_Toc196288448"/>
      <w:bookmarkStart w:id="5397" w:name="_Toc196288897"/>
      <w:bookmarkStart w:id="5398" w:name="_Toc196295812"/>
      <w:bookmarkStart w:id="5399" w:name="_Toc196301194"/>
      <w:bookmarkStart w:id="5400" w:name="_Toc196301646"/>
      <w:bookmarkStart w:id="5401" w:name="_Toc196301918"/>
      <w:bookmarkStart w:id="5402" w:name="_Toc202852968"/>
      <w:bookmarkStart w:id="5403" w:name="_Toc203206673"/>
      <w:r>
        <w:t>Notes</w:t>
      </w:r>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6</w:t>
      </w:r>
      <w:r>
        <w:rPr>
          <w:snapToGrid w:val="0"/>
        </w:rPr>
        <w:t>.  The table also contains information about any reprint.</w:t>
      </w:r>
    </w:p>
    <w:p>
      <w:pPr>
        <w:pStyle w:val="nHeading3"/>
      </w:pPr>
      <w:bookmarkStart w:id="5404" w:name="_Toc203206674"/>
      <w:r>
        <w:t>Compilation table</w:t>
      </w:r>
      <w:bookmarkEnd w:id="540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 </w:t>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7</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c>
          <w:tcPr>
            <w:tcW w:w="3119" w:type="dxa"/>
          </w:tcPr>
          <w:p>
            <w:pPr>
              <w:pStyle w:val="nTable"/>
              <w:spacing w:after="40"/>
              <w:rPr>
                <w:i/>
                <w:sz w:val="19"/>
              </w:rPr>
            </w:pPr>
            <w:r>
              <w:rPr>
                <w:i/>
                <w:sz w:val="19"/>
              </w:rPr>
              <w:t>State Superannuation Amendment Regulations (No. 2) 2008</w:t>
            </w:r>
          </w:p>
        </w:tc>
        <w:tc>
          <w:tcPr>
            <w:tcW w:w="1276" w:type="dxa"/>
          </w:tcPr>
          <w:p>
            <w:pPr>
              <w:pStyle w:val="nTable"/>
              <w:spacing w:after="40"/>
              <w:rPr>
                <w:sz w:val="19"/>
              </w:rPr>
            </w:pPr>
            <w:r>
              <w:rPr>
                <w:sz w:val="19"/>
              </w:rPr>
              <w:t>1 Apr 2008 p. 1283-6</w:t>
            </w:r>
          </w:p>
        </w:tc>
        <w:tc>
          <w:tcPr>
            <w:tcW w:w="2693" w:type="dxa"/>
          </w:tcPr>
          <w:p>
            <w:pPr>
              <w:spacing w:before="40" w:after="40"/>
              <w:rPr>
                <w:sz w:val="19"/>
              </w:rPr>
            </w:pPr>
            <w:r>
              <w:rPr>
                <w:sz w:val="19"/>
              </w:rPr>
              <w:t>r. 1 and 2: 1 Apr 2008 (see r. 2(a));</w:t>
            </w:r>
          </w:p>
          <w:p>
            <w:pPr>
              <w:spacing w:after="40"/>
              <w:rPr>
                <w:sz w:val="19"/>
              </w:rPr>
            </w:pPr>
            <w:r>
              <w:rPr>
                <w:sz w:val="19"/>
              </w:rPr>
              <w:t>Regulations other than r. 1 and 2: 2 Apr 2008 (see r. 2(b))</w:t>
            </w:r>
          </w:p>
        </w:tc>
      </w:tr>
      <w:tr>
        <w:tc>
          <w:tcPr>
            <w:tcW w:w="3119" w:type="dxa"/>
            <w:tcBorders>
              <w:bottom w:val="single" w:sz="4" w:space="0" w:color="auto"/>
            </w:tcBorders>
          </w:tcPr>
          <w:p>
            <w:pPr>
              <w:pStyle w:val="nTable"/>
              <w:spacing w:after="40"/>
              <w:rPr>
                <w:i/>
                <w:sz w:val="19"/>
              </w:rPr>
            </w:pPr>
            <w:r>
              <w:rPr>
                <w:i/>
                <w:sz w:val="19"/>
              </w:rPr>
              <w:t>State Superannuation Amendment Regulations (No. 3) 2008</w:t>
            </w:r>
          </w:p>
        </w:tc>
        <w:tc>
          <w:tcPr>
            <w:tcW w:w="1276" w:type="dxa"/>
            <w:tcBorders>
              <w:bottom w:val="single" w:sz="4" w:space="0" w:color="auto"/>
            </w:tcBorders>
          </w:tcPr>
          <w:p>
            <w:pPr>
              <w:pStyle w:val="nTable"/>
              <w:spacing w:after="40"/>
              <w:rPr>
                <w:sz w:val="19"/>
              </w:rPr>
            </w:pPr>
            <w:r>
              <w:rPr>
                <w:sz w:val="19"/>
              </w:rPr>
              <w:t>11 Apr 2008 p. 1376-80</w:t>
            </w:r>
          </w:p>
        </w:tc>
        <w:tc>
          <w:tcPr>
            <w:tcW w:w="2693" w:type="dxa"/>
            <w:tcBorders>
              <w:bottom w:val="single" w:sz="4" w:space="0" w:color="auto"/>
            </w:tcBorders>
          </w:tcPr>
          <w:p>
            <w:pPr>
              <w:spacing w:before="40" w:after="40"/>
              <w:rPr>
                <w:sz w:val="19"/>
              </w:rPr>
            </w:pPr>
            <w:r>
              <w:rPr>
                <w:sz w:val="19"/>
              </w:rPr>
              <w:t>r. 1 and 2: 11 Apr 2008 (see r. 2(a));</w:t>
            </w:r>
          </w:p>
          <w:p>
            <w:pPr>
              <w:spacing w:after="40"/>
              <w:rPr>
                <w:sz w:val="19"/>
              </w:rPr>
            </w:pPr>
            <w:r>
              <w:rPr>
                <w:sz w:val="19"/>
              </w:rPr>
              <w:t>Regulations other than r. 1 and 2: 12 Apr 2008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405" w:name="_Toc534778309"/>
      <w:bookmarkStart w:id="5406" w:name="_Toc7405063"/>
      <w:bookmarkStart w:id="5407" w:name="_Toc203206675"/>
      <w:r>
        <w:rPr>
          <w:snapToGrid w:val="0"/>
        </w:rPr>
        <w:t>Provisions that have not come into operation</w:t>
      </w:r>
      <w:bookmarkEnd w:id="5405"/>
      <w:bookmarkEnd w:id="5406"/>
      <w:bookmarkEnd w:id="5407"/>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4395" w:type="dxa"/>
            <w:gridSpan w:val="2"/>
            <w:tcBorders>
              <w:top w:val="single" w:sz="8" w:space="0" w:color="auto"/>
            </w:tcBorders>
          </w:tcPr>
          <w:p>
            <w:pPr>
              <w:pStyle w:val="nTable"/>
              <w:spacing w:after="40"/>
              <w:rPr>
                <w:sz w:val="19"/>
                <w:vertAlign w:val="superscript"/>
              </w:rPr>
            </w:pPr>
            <w:r>
              <w:rPr>
                <w:i/>
                <w:snapToGrid w:val="0"/>
                <w:sz w:val="19"/>
                <w:lang w:val="en-US"/>
              </w:rPr>
              <w:t>Eastern Goldfields Transport Board Repeal Act 2008</w:t>
            </w:r>
            <w:r>
              <w:rPr>
                <w:iCs/>
                <w:snapToGrid w:val="0"/>
                <w:sz w:val="19"/>
                <w:lang w:val="en-US"/>
              </w:rPr>
              <w:t xml:space="preserve"> s. 16 assented to </w:t>
            </w:r>
            <w:r>
              <w:rPr>
                <w:snapToGrid w:val="0"/>
                <w:sz w:val="19"/>
                <w:lang w:val="en-US"/>
              </w:rPr>
              <w:t>1 Jul 2008 </w:t>
            </w:r>
            <w:r>
              <w:rPr>
                <w:snapToGrid w:val="0"/>
                <w:sz w:val="19"/>
                <w:vertAlign w:val="superscript"/>
                <w:lang w:val="en-US"/>
              </w:rPr>
              <w:t>8</w:t>
            </w:r>
          </w:p>
        </w:tc>
        <w:tc>
          <w:tcPr>
            <w:tcW w:w="2693" w:type="dxa"/>
            <w:tcBorders>
              <w:top w:val="single" w:sz="8" w:space="0" w:color="auto"/>
            </w:tcBorders>
          </w:tcPr>
          <w:p>
            <w:pPr>
              <w:pStyle w:val="nTable"/>
              <w:spacing w:after="40"/>
              <w:rPr>
                <w:sz w:val="19"/>
              </w:rPr>
            </w:pPr>
            <w:r>
              <w:rPr>
                <w:snapToGrid w:val="0"/>
                <w:spacing w:val="-2"/>
                <w:sz w:val="19"/>
                <w:lang w:val="en-US"/>
              </w:rPr>
              <w:t>29</w:t>
            </w:r>
            <w:r>
              <w:rPr>
                <w:snapToGrid w:val="0"/>
                <w:sz w:val="19"/>
                <w:lang w:val="en-US"/>
              </w:rPr>
              <w:t> Jul 2008</w:t>
            </w:r>
          </w:p>
        </w:tc>
      </w:tr>
      <w:tr>
        <w:trPr>
          <w:cantSplit/>
        </w:trPr>
        <w:tc>
          <w:tcPr>
            <w:tcW w:w="3119" w:type="dxa"/>
            <w:tcBorders>
              <w:bottom w:val="single" w:sz="4" w:space="0" w:color="auto"/>
            </w:tcBorders>
          </w:tcPr>
          <w:p>
            <w:pPr>
              <w:pStyle w:val="nTable"/>
              <w:spacing w:after="40"/>
              <w:ind w:right="35"/>
              <w:rPr>
                <w:i/>
                <w:snapToGrid w:val="0"/>
                <w:sz w:val="19"/>
                <w:vertAlign w:val="superscript"/>
                <w:lang w:val="en-US"/>
              </w:rPr>
            </w:pPr>
            <w:r>
              <w:rPr>
                <w:i/>
                <w:snapToGrid w:val="0"/>
                <w:sz w:val="19"/>
                <w:lang w:val="en-US"/>
              </w:rPr>
              <w:t xml:space="preserve">State Superannuation Amendment Regulations (No. 4) 2008 </w:t>
            </w:r>
            <w:r>
              <w:rPr>
                <w:iCs/>
                <w:snapToGrid w:val="0"/>
                <w:sz w:val="19"/>
                <w:lang w:val="en-US"/>
              </w:rPr>
              <w:t>Pt. 2 </w:t>
            </w:r>
            <w:r>
              <w:rPr>
                <w:iCs/>
                <w:snapToGrid w:val="0"/>
                <w:sz w:val="19"/>
                <w:vertAlign w:val="superscript"/>
                <w:lang w:val="en-US"/>
              </w:rPr>
              <w:t>9</w:t>
            </w:r>
          </w:p>
        </w:tc>
        <w:tc>
          <w:tcPr>
            <w:tcW w:w="1276" w:type="dxa"/>
            <w:tcBorders>
              <w:bottom w:val="single" w:sz="4" w:space="0" w:color="auto"/>
            </w:tcBorders>
          </w:tcPr>
          <w:p>
            <w:pPr>
              <w:pStyle w:val="nTable"/>
              <w:spacing w:after="40"/>
              <w:rPr>
                <w:sz w:val="19"/>
              </w:rPr>
            </w:pPr>
            <w:r>
              <w:rPr>
                <w:sz w:val="19"/>
              </w:rPr>
              <w:t>23 Jun 2008 p. 2763</w:t>
            </w:r>
            <w:r>
              <w:rPr>
                <w:sz w:val="19"/>
              </w:rPr>
              <w:noBreakHyphen/>
              <w:t>99</w:t>
            </w:r>
          </w:p>
        </w:tc>
        <w:tc>
          <w:tcPr>
            <w:tcW w:w="2693" w:type="dxa"/>
            <w:tcBorders>
              <w:bottom w:val="single" w:sz="4" w:space="0" w:color="auto"/>
            </w:tcBorders>
          </w:tcPr>
          <w:p>
            <w:pPr>
              <w:rPr>
                <w:sz w:val="19"/>
              </w:rPr>
            </w:pPr>
            <w:r>
              <w:rPr>
                <w:snapToGrid w:val="0"/>
                <w:spacing w:val="-2"/>
                <w:sz w:val="19"/>
                <w:lang w:val="en-US"/>
              </w:rPr>
              <w:t xml:space="preserve">Operative on commencement of the </w:t>
            </w:r>
            <w:r>
              <w:rPr>
                <w:i/>
                <w:iCs/>
                <w:snapToGrid w:val="0"/>
                <w:spacing w:val="-2"/>
                <w:sz w:val="19"/>
                <w:lang w:val="en-US"/>
              </w:rPr>
              <w:t>State Superannuation Amendment Act 2007</w:t>
            </w:r>
            <w:r>
              <w:rPr>
                <w:snapToGrid w:val="0"/>
                <w:spacing w:val="-2"/>
                <w:sz w:val="19"/>
                <w:lang w:val="en-US"/>
              </w:rPr>
              <w:t xml:space="preserve"> Pt. 3 (see r. 2(b))</w:t>
            </w:r>
          </w:p>
        </w:tc>
      </w:tr>
    </w:tbl>
    <w:p>
      <w:pPr>
        <w:pStyle w:val="nSubsection"/>
        <w:spacing w:before="60"/>
        <w:rPr>
          <w:vertAlign w:val="superscript"/>
        </w:rPr>
      </w:pPr>
    </w:p>
    <w:p>
      <w:pPr>
        <w:pStyle w:val="nSubsection"/>
        <w:spacing w:before="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spacing w:before="60"/>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spacing w:before="60"/>
      </w:pPr>
      <w:r>
        <w:rPr>
          <w:vertAlign w:val="superscript"/>
        </w:rPr>
        <w:t>4</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spacing w:before="60"/>
      </w:pPr>
      <w:r>
        <w:rPr>
          <w:vertAlign w:val="superscript"/>
        </w:rPr>
        <w:t>5</w:t>
      </w:r>
      <w:r>
        <w:rPr>
          <w:vertAlign w:val="superscript"/>
        </w:rPr>
        <w:tab/>
      </w:r>
      <w:r>
        <w:t xml:space="preserve">Repealed by the </w:t>
      </w:r>
      <w:r>
        <w:rPr>
          <w:i/>
        </w:rPr>
        <w:t>State Superannuation Act 2000</w:t>
      </w:r>
      <w:r>
        <w:t>.</w:t>
      </w:r>
    </w:p>
    <w:p>
      <w:pPr>
        <w:pStyle w:val="nSubsection"/>
        <w:spacing w:before="60"/>
      </w:pPr>
      <w:r>
        <w:rPr>
          <w:vertAlign w:val="superscript"/>
        </w:rPr>
        <w:t>6</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5408" w:name="_Toc119402156"/>
      <w:bookmarkStart w:id="5409" w:name="_Toc136390883"/>
      <w:r>
        <w:rPr>
          <w:rStyle w:val="CharSectno"/>
        </w:rPr>
        <w:t>19</w:t>
      </w:r>
      <w:r>
        <w:t>.</w:t>
      </w:r>
      <w:r>
        <w:tab/>
        <w:t>Validation of statutory membership of workers who ceased to be excluded</w:t>
      </w:r>
      <w:bookmarkEnd w:id="5408"/>
      <w:bookmarkEnd w:id="5409"/>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Pr>
        <w:pStyle w:val="nSubsection"/>
      </w:pPr>
      <w:r>
        <w:rPr>
          <w:vertAlign w:val="superscript"/>
        </w:rPr>
        <w:t>7</w:t>
      </w:r>
      <w:r>
        <w:tab/>
        <w:t xml:space="preserve">The </w:t>
      </w:r>
      <w:r>
        <w:rPr>
          <w:i/>
        </w:rPr>
        <w:t>State Superannuation Amendment Regulations 2006</w:t>
      </w:r>
      <w: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pStyle w:val="nSubsection"/>
        <w:spacing w:before="120"/>
      </w:pPr>
      <w:r>
        <w:rPr>
          <w:vertAlign w:val="superscript"/>
        </w:rPr>
        <w:t>8</w:t>
      </w:r>
      <w:r>
        <w:tab/>
        <w:t xml:space="preserve">On the date as at which this compilation was prepared, the </w:t>
      </w:r>
      <w:r>
        <w:rPr>
          <w:i/>
        </w:rPr>
        <w:t>Eastern Goldfields Transport Board Repeal Act 2008</w:t>
      </w:r>
      <w:r>
        <w:rPr>
          <w:iCs/>
        </w:rPr>
        <w:t xml:space="preserve"> s. 16</w:t>
      </w:r>
      <w:r>
        <w:rPr>
          <w:i/>
        </w:rPr>
        <w:t xml:space="preserve"> </w:t>
      </w:r>
      <w:r>
        <w:t>had not come into operation.  It reads as follows:</w:t>
      </w:r>
    </w:p>
    <w:p>
      <w:pPr>
        <w:pStyle w:val="MiscOpen"/>
      </w:pPr>
      <w:r>
        <w:t>“</w:t>
      </w:r>
    </w:p>
    <w:p>
      <w:pPr>
        <w:pStyle w:val="nzHeading5"/>
      </w:pPr>
      <w:bookmarkStart w:id="5410" w:name="_Toc201510985"/>
      <w:bookmarkStart w:id="5411" w:name="_Toc202754886"/>
      <w:bookmarkStart w:id="5412" w:name="_Toc202778378"/>
      <w:r>
        <w:rPr>
          <w:rStyle w:val="CharSectno"/>
        </w:rPr>
        <w:t>16</w:t>
      </w:r>
      <w:r>
        <w:t>.</w:t>
      </w:r>
      <w:r>
        <w:tab/>
      </w:r>
      <w:r>
        <w:rPr>
          <w:i/>
          <w:iCs/>
        </w:rPr>
        <w:t>State Superannuation Regulations 2001</w:t>
      </w:r>
      <w:r>
        <w:t xml:space="preserve"> amended</w:t>
      </w:r>
      <w:bookmarkEnd w:id="5410"/>
      <w:bookmarkEnd w:id="5411"/>
      <w:bookmarkEnd w:id="5412"/>
    </w:p>
    <w:p>
      <w:pPr>
        <w:pStyle w:val="nzSubsection"/>
      </w:pPr>
      <w:r>
        <w:tab/>
        <w:t>(1)</w:t>
      </w:r>
      <w:r>
        <w:tab/>
        <w:t xml:space="preserve">The amendment in this section is to the </w:t>
      </w:r>
      <w:r>
        <w:rPr>
          <w:i/>
          <w:iCs/>
        </w:rPr>
        <w:t>State Superannuation Regulations 2001</w:t>
      </w:r>
      <w:r>
        <w:t>.</w:t>
      </w:r>
    </w:p>
    <w:p>
      <w:pPr>
        <w:pStyle w:val="nzSubsection"/>
      </w:pPr>
      <w:r>
        <w:tab/>
        <w:t>(2)</w:t>
      </w:r>
      <w:r>
        <w:tab/>
        <w:t>Schedule 1 Division 2 item 17 is deleted.</w:t>
      </w:r>
    </w:p>
    <w:p>
      <w:pPr>
        <w:pStyle w:val="MiscClose"/>
        <w:rPr>
          <w:snapToGrid w:val="0"/>
        </w:rPr>
      </w:pPr>
      <w:r>
        <w:rPr>
          <w:snapToGrid w:val="0"/>
        </w:rPr>
        <w:t>”.</w:t>
      </w:r>
    </w:p>
    <w:p>
      <w:pPr>
        <w:pStyle w:val="nSubsection"/>
        <w:spacing w:before="120"/>
      </w:pPr>
      <w:r>
        <w:rPr>
          <w:vertAlign w:val="superscript"/>
        </w:rPr>
        <w:t>9</w:t>
      </w:r>
      <w:r>
        <w:tab/>
        <w:t xml:space="preserve">On the date as at which this compilation was prepared, the </w:t>
      </w:r>
      <w:r>
        <w:rPr>
          <w:i/>
        </w:rPr>
        <w:t>State Superannuation Amendment Regulations (No. 4) 2008</w:t>
      </w:r>
      <w:r>
        <w:rPr>
          <w:iCs/>
        </w:rPr>
        <w:t xml:space="preserve"> Pt. 2 </w:t>
      </w:r>
      <w:r>
        <w:t>had not come into operation.  It reads as follows:</w:t>
      </w:r>
    </w:p>
    <w:p>
      <w:pPr>
        <w:pStyle w:val="MiscOpen"/>
      </w:pPr>
      <w:r>
        <w:t>“</w:t>
      </w:r>
    </w:p>
    <w:p>
      <w:pPr>
        <w:pStyle w:val="nzHeading2"/>
      </w:pPr>
      <w:r>
        <w:rPr>
          <w:rStyle w:val="CharPartNo"/>
        </w:rPr>
        <w:t>Part 2</w:t>
      </w:r>
      <w:r>
        <w:t> — </w:t>
      </w:r>
      <w:r>
        <w:rPr>
          <w:rStyle w:val="CharPartText"/>
        </w:rPr>
        <w:t xml:space="preserve">Amendments to </w:t>
      </w:r>
      <w:r>
        <w:rPr>
          <w:rStyle w:val="CharPartText"/>
          <w:i/>
          <w:iCs/>
        </w:rPr>
        <w:t>State Superannuation Regulations 2001</w:t>
      </w:r>
    </w:p>
    <w:p>
      <w:pPr>
        <w:pStyle w:val="nzHeading5"/>
      </w:pPr>
      <w:r>
        <w:rPr>
          <w:rStyle w:val="CharSectno"/>
        </w:rPr>
        <w:t>4</w:t>
      </w:r>
      <w:r>
        <w:t>.</w:t>
      </w:r>
      <w:r>
        <w:tab/>
        <w:t>Various provisions repealed</w:t>
      </w:r>
    </w:p>
    <w:p>
      <w:pPr>
        <w:pStyle w:val="nzSubsection"/>
      </w:pPr>
      <w:r>
        <w:tab/>
      </w:r>
      <w:r>
        <w:tab/>
        <w:t>The provisions listed in the Table to this regulation are repealed.</w:t>
      </w:r>
    </w:p>
    <w:p>
      <w:pPr>
        <w:pStyle w:val="nzMiscellaneousHeading"/>
      </w:pPr>
      <w:r>
        <w:rPr>
          <w:b/>
        </w:rPr>
        <w:t>Table</w:t>
      </w:r>
    </w:p>
    <w:tbl>
      <w:tblPr>
        <w:tblW w:w="4536" w:type="dxa"/>
        <w:tblInd w:w="1809" w:type="dxa"/>
        <w:tblLayout w:type="fixed"/>
        <w:tblLook w:val="0000" w:firstRow="0" w:lastRow="0" w:firstColumn="0" w:lastColumn="0" w:noHBand="0" w:noVBand="0"/>
      </w:tblPr>
      <w:tblGrid>
        <w:gridCol w:w="2410"/>
        <w:gridCol w:w="2126"/>
      </w:tblGrid>
      <w:tr>
        <w:tc>
          <w:tcPr>
            <w:tcW w:w="2410" w:type="dxa"/>
          </w:tcPr>
          <w:p>
            <w:pPr>
              <w:pStyle w:val="nzTable"/>
            </w:pPr>
            <w:r>
              <w:t>r. 3(2) and (3)</w:t>
            </w:r>
          </w:p>
        </w:tc>
        <w:tc>
          <w:tcPr>
            <w:tcW w:w="2126" w:type="dxa"/>
          </w:tcPr>
          <w:p>
            <w:pPr>
              <w:pStyle w:val="nzTable"/>
            </w:pPr>
            <w:r>
              <w:t>r. 3A</w:t>
            </w:r>
          </w:p>
        </w:tc>
      </w:tr>
      <w:tr>
        <w:tc>
          <w:tcPr>
            <w:tcW w:w="2410" w:type="dxa"/>
          </w:tcPr>
          <w:p>
            <w:pPr>
              <w:pStyle w:val="nzTable"/>
            </w:pPr>
            <w:r>
              <w:t>r. 4</w:t>
            </w:r>
          </w:p>
        </w:tc>
        <w:tc>
          <w:tcPr>
            <w:tcW w:w="2126" w:type="dxa"/>
          </w:tcPr>
          <w:p>
            <w:pPr>
              <w:pStyle w:val="nzTable"/>
            </w:pPr>
            <w:r>
              <w:t>r. 5</w:t>
            </w:r>
          </w:p>
        </w:tc>
      </w:tr>
      <w:tr>
        <w:tc>
          <w:tcPr>
            <w:tcW w:w="2410" w:type="dxa"/>
          </w:tcPr>
          <w:p>
            <w:pPr>
              <w:pStyle w:val="nzTable"/>
            </w:pPr>
            <w:r>
              <w:t>r. 6</w:t>
            </w:r>
          </w:p>
        </w:tc>
        <w:tc>
          <w:tcPr>
            <w:tcW w:w="2126" w:type="dxa"/>
          </w:tcPr>
          <w:p>
            <w:pPr>
              <w:pStyle w:val="nzTable"/>
            </w:pPr>
            <w:r>
              <w:t>r. 6A</w:t>
            </w:r>
          </w:p>
        </w:tc>
      </w:tr>
      <w:tr>
        <w:tc>
          <w:tcPr>
            <w:tcW w:w="2410" w:type="dxa"/>
          </w:tcPr>
          <w:p>
            <w:pPr>
              <w:pStyle w:val="nzTable"/>
            </w:pPr>
            <w:r>
              <w:t>r. 8</w:t>
            </w:r>
          </w:p>
        </w:tc>
        <w:tc>
          <w:tcPr>
            <w:tcW w:w="2126" w:type="dxa"/>
          </w:tcPr>
          <w:p>
            <w:pPr>
              <w:pStyle w:val="nzTable"/>
            </w:pPr>
            <w:r>
              <w:t>r. 9</w:t>
            </w:r>
          </w:p>
        </w:tc>
      </w:tr>
      <w:tr>
        <w:tc>
          <w:tcPr>
            <w:tcW w:w="2410" w:type="dxa"/>
          </w:tcPr>
          <w:p>
            <w:pPr>
              <w:pStyle w:val="nzTable"/>
            </w:pPr>
            <w:r>
              <w:t>r. 10</w:t>
            </w:r>
          </w:p>
        </w:tc>
        <w:tc>
          <w:tcPr>
            <w:tcW w:w="2126" w:type="dxa"/>
          </w:tcPr>
          <w:p>
            <w:pPr>
              <w:pStyle w:val="nzTable"/>
            </w:pPr>
            <w:r>
              <w:t>Part 3</w:t>
            </w:r>
          </w:p>
        </w:tc>
      </w:tr>
      <w:tr>
        <w:tc>
          <w:tcPr>
            <w:tcW w:w="2410" w:type="dxa"/>
          </w:tcPr>
          <w:p>
            <w:pPr>
              <w:pStyle w:val="nzTable"/>
            </w:pPr>
            <w:r>
              <w:t>Part 3A</w:t>
            </w:r>
          </w:p>
        </w:tc>
        <w:tc>
          <w:tcPr>
            <w:tcW w:w="2126" w:type="dxa"/>
          </w:tcPr>
          <w:p>
            <w:pPr>
              <w:pStyle w:val="nzTable"/>
            </w:pPr>
            <w:r>
              <w:t>Part 4</w:t>
            </w:r>
          </w:p>
        </w:tc>
      </w:tr>
      <w:tr>
        <w:tc>
          <w:tcPr>
            <w:tcW w:w="2410" w:type="dxa"/>
          </w:tcPr>
          <w:p>
            <w:pPr>
              <w:pStyle w:val="nzTable"/>
            </w:pPr>
            <w:r>
              <w:t>Part 4A</w:t>
            </w:r>
          </w:p>
        </w:tc>
        <w:tc>
          <w:tcPr>
            <w:tcW w:w="2126" w:type="dxa"/>
          </w:tcPr>
          <w:p>
            <w:pPr>
              <w:pStyle w:val="nzTable"/>
            </w:pPr>
            <w:r>
              <w:t>Part 5</w:t>
            </w:r>
          </w:p>
        </w:tc>
      </w:tr>
      <w:tr>
        <w:tc>
          <w:tcPr>
            <w:tcW w:w="2410" w:type="dxa"/>
          </w:tcPr>
          <w:p>
            <w:pPr>
              <w:pStyle w:val="nzTable"/>
            </w:pPr>
            <w:r>
              <w:t>r. 219E</w:t>
            </w:r>
          </w:p>
        </w:tc>
        <w:tc>
          <w:tcPr>
            <w:tcW w:w="2126" w:type="dxa"/>
          </w:tcPr>
          <w:p>
            <w:pPr>
              <w:pStyle w:val="nzTable"/>
            </w:pPr>
            <w:r>
              <w:t>r. 219F</w:t>
            </w:r>
          </w:p>
        </w:tc>
      </w:tr>
      <w:tr>
        <w:tc>
          <w:tcPr>
            <w:tcW w:w="2410" w:type="dxa"/>
          </w:tcPr>
          <w:p>
            <w:pPr>
              <w:pStyle w:val="nzTable"/>
            </w:pPr>
            <w:r>
              <w:t>r. 246B</w:t>
            </w:r>
          </w:p>
        </w:tc>
        <w:tc>
          <w:tcPr>
            <w:tcW w:w="2126" w:type="dxa"/>
          </w:tcPr>
          <w:p>
            <w:pPr>
              <w:pStyle w:val="nzTable"/>
            </w:pPr>
            <w:r>
              <w:t>r. 248B(5)</w:t>
            </w:r>
          </w:p>
        </w:tc>
      </w:tr>
      <w:tr>
        <w:tc>
          <w:tcPr>
            <w:tcW w:w="2410" w:type="dxa"/>
          </w:tcPr>
          <w:p>
            <w:pPr>
              <w:pStyle w:val="nzTable"/>
            </w:pPr>
            <w:r>
              <w:t>Sch. 1 Div. 1 items 2, 3 and 3a</w:t>
            </w:r>
          </w:p>
        </w:tc>
        <w:tc>
          <w:tcPr>
            <w:tcW w:w="2126" w:type="dxa"/>
          </w:tcPr>
          <w:p>
            <w:pPr>
              <w:pStyle w:val="nzTable"/>
            </w:pPr>
            <w:r>
              <w:t>Sch. 1 Div. 2 items 1, 21, 24 and 53</w:t>
            </w:r>
          </w:p>
        </w:tc>
      </w:tr>
      <w:tr>
        <w:tc>
          <w:tcPr>
            <w:tcW w:w="2410" w:type="dxa"/>
          </w:tcPr>
          <w:p>
            <w:pPr>
              <w:pStyle w:val="nzTable"/>
            </w:pPr>
            <w:r>
              <w:t>Sch. 2 Part 3 cl. 11</w:t>
            </w:r>
          </w:p>
        </w:tc>
        <w:tc>
          <w:tcPr>
            <w:tcW w:w="2126" w:type="dxa"/>
          </w:tcPr>
          <w:p>
            <w:pPr>
              <w:pStyle w:val="nzTable"/>
            </w:pPr>
            <w:r>
              <w:t>Sch. 3 Part 1 cl. 1(2)</w:t>
            </w:r>
          </w:p>
        </w:tc>
      </w:tr>
      <w:tr>
        <w:tc>
          <w:tcPr>
            <w:tcW w:w="2410" w:type="dxa"/>
          </w:tcPr>
          <w:p>
            <w:pPr>
              <w:pStyle w:val="nzTable"/>
            </w:pPr>
            <w:r>
              <w:t>Sch. 3 Part 1 cl. 3(8)</w:t>
            </w:r>
          </w:p>
        </w:tc>
        <w:tc>
          <w:tcPr>
            <w:tcW w:w="2126" w:type="dxa"/>
          </w:tcPr>
          <w:p>
            <w:pPr>
              <w:pStyle w:val="nzTable"/>
            </w:pPr>
            <w:r>
              <w:t>Sch. 3 Part 1 cl. 4</w:t>
            </w:r>
          </w:p>
        </w:tc>
      </w:tr>
      <w:tr>
        <w:tc>
          <w:tcPr>
            <w:tcW w:w="2410" w:type="dxa"/>
          </w:tcPr>
          <w:p>
            <w:pPr>
              <w:pStyle w:val="nzTable"/>
            </w:pPr>
            <w:r>
              <w:t>Sch. 3 Part 3</w:t>
            </w:r>
          </w:p>
        </w:tc>
        <w:tc>
          <w:tcPr>
            <w:tcW w:w="2126" w:type="dxa"/>
          </w:tcPr>
          <w:p>
            <w:pPr>
              <w:pStyle w:val="nzTable"/>
            </w:pPr>
            <w:r>
              <w:t>Sch. 3 Part 4 cl. 48</w:t>
            </w:r>
          </w:p>
        </w:tc>
      </w:tr>
      <w:tr>
        <w:tc>
          <w:tcPr>
            <w:tcW w:w="2410" w:type="dxa"/>
          </w:tcPr>
          <w:p>
            <w:pPr>
              <w:pStyle w:val="nzTable"/>
            </w:pPr>
            <w:r>
              <w:t>Sch. 3 Part 4 cl. 49</w:t>
            </w:r>
          </w:p>
        </w:tc>
        <w:tc>
          <w:tcPr>
            <w:tcW w:w="2126" w:type="dxa"/>
          </w:tcPr>
          <w:p>
            <w:pPr>
              <w:pStyle w:val="nzTable"/>
            </w:pPr>
            <w:r>
              <w:t>Sch. 3 Part 4 cl. 51</w:t>
            </w:r>
          </w:p>
        </w:tc>
      </w:tr>
      <w:tr>
        <w:tc>
          <w:tcPr>
            <w:tcW w:w="2410" w:type="dxa"/>
          </w:tcPr>
          <w:p>
            <w:pPr>
              <w:pStyle w:val="nzTable"/>
            </w:pPr>
            <w:r>
              <w:t>Sch. 3 Part 5</w:t>
            </w:r>
          </w:p>
        </w:tc>
        <w:tc>
          <w:tcPr>
            <w:tcW w:w="2126" w:type="dxa"/>
          </w:tcPr>
          <w:p>
            <w:pPr>
              <w:pStyle w:val="nzTable"/>
            </w:pPr>
          </w:p>
        </w:tc>
      </w:tr>
    </w:tbl>
    <w:p>
      <w:pPr>
        <w:pStyle w:val="nzHeading5"/>
      </w:pPr>
      <w:r>
        <w:rPr>
          <w:rStyle w:val="CharSectno"/>
        </w:rPr>
        <w:t>5</w:t>
      </w:r>
      <w:r>
        <w:t>.</w:t>
      </w:r>
      <w:r>
        <w:tab/>
        <w:t>Regulation 3 amended</w:t>
      </w:r>
    </w:p>
    <w:p>
      <w:pPr>
        <w:pStyle w:val="nzSubsection"/>
      </w:pPr>
      <w:r>
        <w:tab/>
        <w:t>(1)</w:t>
      </w:r>
      <w:r>
        <w:tab/>
        <w:t>Regulation 3(1) is amended by deleting the definitions of the terms listed in the Table to this subregulation.</w:t>
      </w:r>
    </w:p>
    <w:p>
      <w:pPr>
        <w:pStyle w:val="nzMiscellaneousHeading"/>
      </w:pPr>
      <w:r>
        <w:rPr>
          <w:b/>
        </w:rPr>
        <w:t>Table</w:t>
      </w:r>
    </w:p>
    <w:tbl>
      <w:tblPr>
        <w:tblW w:w="6804" w:type="dxa"/>
        <w:tblInd w:w="959" w:type="dxa"/>
        <w:tblLayout w:type="fixed"/>
        <w:tblLook w:val="0000" w:firstRow="0" w:lastRow="0" w:firstColumn="0" w:lastColumn="0" w:noHBand="0" w:noVBand="0"/>
      </w:tblPr>
      <w:tblGrid>
        <w:gridCol w:w="3260"/>
        <w:gridCol w:w="3544"/>
      </w:tblGrid>
      <w:tr>
        <w:tc>
          <w:tcPr>
            <w:tcW w:w="3260" w:type="dxa"/>
          </w:tcPr>
          <w:p>
            <w:pPr>
              <w:pStyle w:val="nzTable"/>
            </w:pPr>
            <w:r>
              <w:t>accumulation account</w:t>
            </w:r>
          </w:p>
        </w:tc>
        <w:tc>
          <w:tcPr>
            <w:tcW w:w="3544" w:type="dxa"/>
          </w:tcPr>
          <w:p>
            <w:pPr>
              <w:pStyle w:val="nzTable"/>
            </w:pPr>
            <w:r>
              <w:t>charge percentage</w:t>
            </w:r>
          </w:p>
        </w:tc>
      </w:tr>
      <w:tr>
        <w:tc>
          <w:tcPr>
            <w:tcW w:w="3260" w:type="dxa"/>
          </w:tcPr>
          <w:p>
            <w:pPr>
              <w:pStyle w:val="nzTable"/>
            </w:pPr>
            <w:r>
              <w:t>Commonwealth payment</w:t>
            </w:r>
          </w:p>
        </w:tc>
        <w:tc>
          <w:tcPr>
            <w:tcW w:w="3544" w:type="dxa"/>
          </w:tcPr>
          <w:p>
            <w:pPr>
              <w:pStyle w:val="nzTable"/>
            </w:pPr>
            <w:r>
              <w:t>condition of release</w:t>
            </w:r>
          </w:p>
        </w:tc>
      </w:tr>
      <w:tr>
        <w:tc>
          <w:tcPr>
            <w:tcW w:w="3260" w:type="dxa"/>
          </w:tcPr>
          <w:p>
            <w:pPr>
              <w:pStyle w:val="nzTable"/>
            </w:pPr>
            <w:r>
              <w:t>contribution period</w:t>
            </w:r>
          </w:p>
        </w:tc>
        <w:tc>
          <w:tcPr>
            <w:tcW w:w="3544" w:type="dxa"/>
          </w:tcPr>
          <w:p>
            <w:pPr>
              <w:pStyle w:val="nzTable"/>
            </w:pPr>
            <w:r>
              <w:t>contributions</w:t>
            </w:r>
            <w:r>
              <w:noBreakHyphen/>
              <w:t>split transfer</w:t>
            </w:r>
          </w:p>
        </w:tc>
      </w:tr>
      <w:tr>
        <w:tc>
          <w:tcPr>
            <w:tcW w:w="3260" w:type="dxa"/>
          </w:tcPr>
          <w:p>
            <w:pPr>
              <w:pStyle w:val="nzTable"/>
            </w:pPr>
            <w:r>
              <w:t>contributions tax</w:t>
            </w:r>
          </w:p>
        </w:tc>
        <w:tc>
          <w:tcPr>
            <w:tcW w:w="3544" w:type="dxa"/>
          </w:tcPr>
          <w:p>
            <w:pPr>
              <w:pStyle w:val="nzTable"/>
            </w:pPr>
            <w:r>
              <w:t>Division 1 Employer</w:t>
            </w:r>
          </w:p>
        </w:tc>
      </w:tr>
      <w:tr>
        <w:tc>
          <w:tcPr>
            <w:tcW w:w="3260" w:type="dxa"/>
          </w:tcPr>
          <w:p>
            <w:pPr>
              <w:pStyle w:val="nzTable"/>
            </w:pPr>
            <w:r>
              <w:t>Division 2 Employer</w:t>
            </w:r>
          </w:p>
        </w:tc>
        <w:tc>
          <w:tcPr>
            <w:tcW w:w="3544" w:type="dxa"/>
          </w:tcPr>
          <w:p>
            <w:pPr>
              <w:pStyle w:val="nzTable"/>
            </w:pPr>
            <w:r>
              <w:t>earning rate</w:t>
            </w:r>
          </w:p>
        </w:tc>
      </w:tr>
      <w:tr>
        <w:tc>
          <w:tcPr>
            <w:tcW w:w="3260" w:type="dxa"/>
          </w:tcPr>
          <w:p>
            <w:pPr>
              <w:pStyle w:val="nzTable"/>
            </w:pPr>
            <w:r>
              <w:t>eligible rollover fund</w:t>
            </w:r>
          </w:p>
        </w:tc>
        <w:tc>
          <w:tcPr>
            <w:tcW w:w="3544" w:type="dxa"/>
          </w:tcPr>
          <w:p>
            <w:pPr>
              <w:pStyle w:val="nzTable"/>
            </w:pPr>
            <w:r>
              <w:t>eligible termination payment</w:t>
            </w:r>
          </w:p>
        </w:tc>
      </w:tr>
      <w:tr>
        <w:tc>
          <w:tcPr>
            <w:tcW w:w="3260" w:type="dxa"/>
          </w:tcPr>
          <w:p>
            <w:pPr>
              <w:pStyle w:val="nzTable"/>
            </w:pPr>
            <w:r>
              <w:t>former member</w:t>
            </w:r>
          </w:p>
        </w:tc>
        <w:tc>
          <w:tcPr>
            <w:tcW w:w="3544" w:type="dxa"/>
          </w:tcPr>
          <w:p>
            <w:pPr>
              <w:pStyle w:val="nzTable"/>
            </w:pPr>
            <w:r>
              <w:t>GESB Super Member</w:t>
            </w:r>
          </w:p>
        </w:tc>
      </w:tr>
      <w:tr>
        <w:tc>
          <w:tcPr>
            <w:tcW w:w="3260" w:type="dxa"/>
          </w:tcPr>
          <w:p>
            <w:pPr>
              <w:pStyle w:val="nzTable"/>
              <w:ind w:left="361" w:hanging="361"/>
            </w:pPr>
            <w:r>
              <w:t>GESB Super (Retirement Access) Member</w:t>
            </w:r>
          </w:p>
        </w:tc>
        <w:tc>
          <w:tcPr>
            <w:tcW w:w="3544" w:type="dxa"/>
          </w:tcPr>
          <w:p>
            <w:pPr>
              <w:pStyle w:val="nzTable"/>
              <w:tabs>
                <w:tab w:val="left" w:pos="221"/>
              </w:tabs>
              <w:ind w:left="221" w:hanging="240"/>
            </w:pPr>
            <w:r>
              <w:t>GESB Super (Retirement Access) Scheme</w:t>
            </w:r>
          </w:p>
        </w:tc>
      </w:tr>
      <w:tr>
        <w:tc>
          <w:tcPr>
            <w:tcW w:w="3260" w:type="dxa"/>
          </w:tcPr>
          <w:p>
            <w:pPr>
              <w:pStyle w:val="nzTable"/>
            </w:pPr>
            <w:r>
              <w:t>GESB Super Scheme</w:t>
            </w:r>
          </w:p>
        </w:tc>
        <w:tc>
          <w:tcPr>
            <w:tcW w:w="3544" w:type="dxa"/>
          </w:tcPr>
          <w:p>
            <w:pPr>
              <w:pStyle w:val="nzTable"/>
            </w:pPr>
            <w:r>
              <w:t>Member</w:t>
            </w:r>
          </w:p>
        </w:tc>
      </w:tr>
      <w:tr>
        <w:tc>
          <w:tcPr>
            <w:tcW w:w="3260" w:type="dxa"/>
          </w:tcPr>
          <w:p>
            <w:pPr>
              <w:pStyle w:val="nzTable"/>
            </w:pPr>
            <w:r>
              <w:t>parliamentarian</w:t>
            </w:r>
          </w:p>
        </w:tc>
        <w:tc>
          <w:tcPr>
            <w:tcW w:w="3544" w:type="dxa"/>
          </w:tcPr>
          <w:p>
            <w:pPr>
              <w:pStyle w:val="nzTable"/>
            </w:pPr>
            <w:r>
              <w:t>partial and permanent disablement</w:t>
            </w:r>
          </w:p>
        </w:tc>
      </w:tr>
      <w:tr>
        <w:tc>
          <w:tcPr>
            <w:tcW w:w="3260" w:type="dxa"/>
          </w:tcPr>
          <w:p>
            <w:pPr>
              <w:pStyle w:val="nzTable"/>
            </w:pPr>
            <w:r>
              <w:t>partner</w:t>
            </w:r>
          </w:p>
        </w:tc>
        <w:tc>
          <w:tcPr>
            <w:tcW w:w="3544" w:type="dxa"/>
          </w:tcPr>
          <w:p>
            <w:pPr>
              <w:pStyle w:val="nzTable"/>
            </w:pPr>
            <w:r>
              <w:t>phased retirement benefit</w:t>
            </w:r>
          </w:p>
        </w:tc>
      </w:tr>
      <w:tr>
        <w:tc>
          <w:tcPr>
            <w:tcW w:w="3260" w:type="dxa"/>
          </w:tcPr>
          <w:p>
            <w:pPr>
              <w:pStyle w:val="nzTable"/>
            </w:pPr>
            <w:r>
              <w:t>preservation age</w:t>
            </w:r>
          </w:p>
        </w:tc>
        <w:tc>
          <w:tcPr>
            <w:tcW w:w="3544" w:type="dxa"/>
          </w:tcPr>
          <w:p>
            <w:pPr>
              <w:pStyle w:val="nzTable"/>
            </w:pPr>
            <w:r>
              <w:t>regulated superannuation fund</w:t>
            </w:r>
          </w:p>
        </w:tc>
      </w:tr>
      <w:tr>
        <w:tc>
          <w:tcPr>
            <w:tcW w:w="3260" w:type="dxa"/>
          </w:tcPr>
          <w:p>
            <w:pPr>
              <w:pStyle w:val="nzTable"/>
            </w:pPr>
            <w:r>
              <w:t>remuneration</w:t>
            </w:r>
          </w:p>
        </w:tc>
        <w:tc>
          <w:tcPr>
            <w:tcW w:w="3544" w:type="dxa"/>
          </w:tcPr>
          <w:p>
            <w:pPr>
              <w:pStyle w:val="nzTable"/>
            </w:pPr>
            <w:r>
              <w:t>restricted non</w:t>
            </w:r>
            <w:r>
              <w:noBreakHyphen/>
              <w:t>preserved benefit</w:t>
            </w:r>
          </w:p>
        </w:tc>
      </w:tr>
      <w:tr>
        <w:tc>
          <w:tcPr>
            <w:tcW w:w="3260" w:type="dxa"/>
          </w:tcPr>
          <w:p>
            <w:pPr>
              <w:pStyle w:val="nzTable"/>
            </w:pPr>
            <w:r>
              <w:t>Retirement Income Member</w:t>
            </w:r>
          </w:p>
        </w:tc>
        <w:tc>
          <w:tcPr>
            <w:tcW w:w="3544" w:type="dxa"/>
          </w:tcPr>
          <w:p>
            <w:pPr>
              <w:pStyle w:val="nzTable"/>
            </w:pPr>
            <w:r>
              <w:t>Retirement Income Scheme</w:t>
            </w:r>
          </w:p>
        </w:tc>
      </w:tr>
      <w:tr>
        <w:tc>
          <w:tcPr>
            <w:tcW w:w="3260" w:type="dxa"/>
          </w:tcPr>
          <w:p>
            <w:pPr>
              <w:pStyle w:val="nzTable"/>
            </w:pPr>
            <w:r>
              <w:t>salary sacrifice agreement</w:t>
            </w:r>
          </w:p>
        </w:tc>
        <w:tc>
          <w:tcPr>
            <w:tcW w:w="3544" w:type="dxa"/>
          </w:tcPr>
          <w:p>
            <w:pPr>
              <w:pStyle w:val="nzTable"/>
            </w:pPr>
            <w:r>
              <w:t>SGA Act</w:t>
            </w:r>
          </w:p>
        </w:tc>
      </w:tr>
      <w:tr>
        <w:tc>
          <w:tcPr>
            <w:tcW w:w="3260" w:type="dxa"/>
          </w:tcPr>
          <w:p>
            <w:pPr>
              <w:pStyle w:val="nzTable"/>
            </w:pPr>
            <w:r>
              <w:t>SIS Act</w:t>
            </w:r>
          </w:p>
        </w:tc>
        <w:tc>
          <w:tcPr>
            <w:tcW w:w="3544" w:type="dxa"/>
          </w:tcPr>
          <w:p>
            <w:pPr>
              <w:pStyle w:val="nzTable"/>
            </w:pPr>
            <w:r>
              <w:t>Term Allocated Pension Member</w:t>
            </w:r>
          </w:p>
        </w:tc>
      </w:tr>
      <w:tr>
        <w:tc>
          <w:tcPr>
            <w:tcW w:w="3260" w:type="dxa"/>
          </w:tcPr>
          <w:p>
            <w:pPr>
              <w:pStyle w:val="nzTable"/>
            </w:pPr>
            <w:r>
              <w:t>Term Allocated Pension Scheme</w:t>
            </w:r>
          </w:p>
        </w:tc>
        <w:tc>
          <w:tcPr>
            <w:tcW w:w="3544" w:type="dxa"/>
          </w:tcPr>
          <w:p>
            <w:pPr>
              <w:pStyle w:val="nzTable"/>
            </w:pPr>
            <w:r>
              <w:t>the Employer</w:t>
            </w:r>
          </w:p>
        </w:tc>
      </w:tr>
      <w:tr>
        <w:tc>
          <w:tcPr>
            <w:tcW w:w="3260" w:type="dxa"/>
          </w:tcPr>
          <w:p>
            <w:pPr>
              <w:pStyle w:val="nzTable"/>
            </w:pPr>
            <w:r>
              <w:t>total and permanent disablement</w:t>
            </w:r>
          </w:p>
        </w:tc>
        <w:tc>
          <w:tcPr>
            <w:tcW w:w="3544" w:type="dxa"/>
          </w:tcPr>
          <w:p>
            <w:pPr>
              <w:pStyle w:val="nzTable"/>
            </w:pPr>
            <w:r>
              <w:t>unrestricted condition of release</w:t>
            </w:r>
          </w:p>
        </w:tc>
      </w:tr>
      <w:tr>
        <w:tc>
          <w:tcPr>
            <w:tcW w:w="3260" w:type="dxa"/>
          </w:tcPr>
          <w:p>
            <w:pPr>
              <w:pStyle w:val="nzTable"/>
            </w:pPr>
            <w:r>
              <w:t>unrestricted non</w:t>
            </w:r>
            <w:r>
              <w:noBreakHyphen/>
              <w:t>preserved benefit</w:t>
            </w:r>
          </w:p>
        </w:tc>
        <w:tc>
          <w:tcPr>
            <w:tcW w:w="3544" w:type="dxa"/>
          </w:tcPr>
          <w:p>
            <w:pPr>
              <w:pStyle w:val="nzTable"/>
            </w:pPr>
            <w:r>
              <w:t>West State Super Member</w:t>
            </w:r>
          </w:p>
        </w:tc>
      </w:tr>
      <w:tr>
        <w:tc>
          <w:tcPr>
            <w:tcW w:w="3260" w:type="dxa"/>
          </w:tcPr>
          <w:p>
            <w:pPr>
              <w:pStyle w:val="nzTable"/>
            </w:pPr>
            <w:r>
              <w:t>West State Super Scheme</w:t>
            </w:r>
          </w:p>
        </w:tc>
        <w:tc>
          <w:tcPr>
            <w:tcW w:w="3544" w:type="dxa"/>
          </w:tcPr>
          <w:p>
            <w:pPr>
              <w:pStyle w:val="nzTable"/>
            </w:pPr>
            <w:r>
              <w:t>worker</w:t>
            </w:r>
          </w:p>
        </w:tc>
      </w:tr>
    </w:tbl>
    <w:p>
      <w:pPr>
        <w:pStyle w:val="nzSubsection"/>
      </w:pPr>
      <w:r>
        <w:tab/>
        <w:t>(2)</w:t>
      </w:r>
      <w:r>
        <w:tab/>
        <w:t xml:space="preserve">Regulation 3(1) is amended by inserting in the appropriate alphabetical positions — </w:t>
      </w:r>
    </w:p>
    <w:p>
      <w:pPr>
        <w:pStyle w:val="MiscOpen"/>
        <w:ind w:left="880"/>
      </w:pPr>
      <w:r>
        <w:t xml:space="preserve">“    </w:t>
      </w:r>
    </w:p>
    <w:p>
      <w:pPr>
        <w:pStyle w:val="nzDefstart"/>
      </w:pPr>
      <w:r>
        <w:rPr>
          <w:b/>
        </w:rPr>
        <w:tab/>
        <w:t>“</w:t>
      </w:r>
      <w:r>
        <w:rPr>
          <w:rStyle w:val="CharDefText"/>
        </w:rPr>
        <w:t>Fund</w:t>
      </w:r>
      <w:r>
        <w:rPr>
          <w:b/>
        </w:rPr>
        <w:t>”</w:t>
      </w:r>
      <w:r>
        <w:t xml:space="preserve"> has the meaning given in section 4E of the Act; </w:t>
      </w:r>
    </w:p>
    <w:p>
      <w:pPr>
        <w:pStyle w:val="nzDefstart"/>
        <w:rPr>
          <w:b/>
          <w:i/>
        </w:rPr>
      </w:pPr>
      <w:r>
        <w:tab/>
      </w:r>
      <w:r>
        <w:rPr>
          <w:b/>
          <w:bCs/>
        </w:rPr>
        <w:t>“</w:t>
      </w:r>
      <w:r>
        <w:rPr>
          <w:rStyle w:val="CharDefText"/>
        </w:rPr>
        <w:t>GES Act</w:t>
      </w:r>
      <w:r>
        <w:rPr>
          <w:b/>
          <w:bCs/>
        </w:rPr>
        <w:t>”</w:t>
      </w:r>
      <w:r>
        <w:t xml:space="preserve"> means the </w:t>
      </w:r>
      <w:r>
        <w:rPr>
          <w:i/>
        </w:rPr>
        <w:t xml:space="preserve">Government Employees Superannuation Act 1987 </w:t>
      </w:r>
      <w:r>
        <w:t>as in force immediately before the Act came into operation;</w:t>
      </w:r>
    </w:p>
    <w:p>
      <w:pPr>
        <w:pStyle w:val="nzDefstart"/>
      </w:pPr>
      <w:r>
        <w:rPr>
          <w:b/>
        </w:rPr>
        <w:tab/>
        <w:t>“</w:t>
      </w:r>
      <w:r>
        <w:rPr>
          <w:rStyle w:val="CharDefText"/>
        </w:rPr>
        <w:t>GESB Superannuation</w:t>
      </w:r>
      <w:r>
        <w:rPr>
          <w:b/>
        </w:rPr>
        <w:t>”</w:t>
      </w:r>
      <w:r>
        <w:t xml:space="preserve"> has the meaning given in section 42(1) of the Act;</w:t>
      </w:r>
    </w:p>
    <w:p>
      <w:pPr>
        <w:pStyle w:val="nzDefstart"/>
      </w:pPr>
      <w:r>
        <w:tab/>
      </w:r>
      <w:r>
        <w:rPr>
          <w:b/>
          <w:bCs/>
        </w:rPr>
        <w:t>“</w:t>
      </w:r>
      <w:r>
        <w:rPr>
          <w:rStyle w:val="CharDefText"/>
        </w:rPr>
        <w:t>Member</w:t>
      </w:r>
      <w:r>
        <w:rPr>
          <w:b/>
          <w:bCs/>
        </w:rPr>
        <w:t>”</w:t>
      </w:r>
      <w:r>
        <w:t xml:space="preserve"> means, except in Parts 2 and 5A, a Gold State Super Member, a Pension Scheme Member or a Provident Scheme Member;</w:t>
      </w:r>
    </w:p>
    <w:p>
      <w:pPr>
        <w:pStyle w:val="nzDefstart"/>
      </w:pPr>
      <w:r>
        <w:rPr>
          <w:b/>
        </w:rPr>
        <w:tab/>
        <w:t>“</w:t>
      </w:r>
      <w:r>
        <w:rPr>
          <w:rStyle w:val="CharDefText"/>
        </w:rPr>
        <w:t>scheme</w:t>
      </w:r>
      <w:r>
        <w:rPr>
          <w:b/>
        </w:rPr>
        <w:t>”</w:t>
      </w:r>
      <w:r>
        <w:t xml:space="preserve"> has the meaning given in section 4E of the Act; </w:t>
      </w:r>
    </w:p>
    <w:p>
      <w:pPr>
        <w:pStyle w:val="nzDefstart"/>
      </w:pPr>
      <w:r>
        <w:tab/>
      </w:r>
      <w:r>
        <w:rPr>
          <w:b/>
        </w:rPr>
        <w:t>“</w:t>
      </w:r>
      <w:r>
        <w:rPr>
          <w:rStyle w:val="CharDefText"/>
        </w:rPr>
        <w:t>SGA Act</w:t>
      </w:r>
      <w:r>
        <w:rPr>
          <w:b/>
        </w:rPr>
        <w:t>”</w:t>
      </w:r>
      <w:r>
        <w:t xml:space="preserve"> has the meaning given in section 4A of the Act;</w:t>
      </w:r>
    </w:p>
    <w:p>
      <w:pPr>
        <w:pStyle w:val="MiscClose"/>
        <w:keepNext/>
      </w:pPr>
      <w:r>
        <w:t xml:space="preserve">    ”.</w:t>
      </w:r>
    </w:p>
    <w:p>
      <w:pPr>
        <w:pStyle w:val="nzSubsection"/>
      </w:pPr>
      <w:r>
        <w:tab/>
        <w:t>(3)</w:t>
      </w:r>
      <w:r>
        <w:tab/>
        <w:t>Regulation 3(1) is amended as follows:</w:t>
      </w:r>
    </w:p>
    <w:p>
      <w:pPr>
        <w:pStyle w:val="nzIndenta"/>
      </w:pPr>
      <w:r>
        <w:tab/>
        <w:t>(a)</w:t>
      </w:r>
      <w:r>
        <w:tab/>
        <w:t xml:space="preserve">in the definition of “S&amp;FB Act” by deleting “includes” and inserting instead — </w:t>
      </w:r>
    </w:p>
    <w:p>
      <w:pPr>
        <w:pStyle w:val="nzIndenta"/>
      </w:pPr>
      <w:r>
        <w:tab/>
      </w:r>
      <w:r>
        <w:tab/>
        <w:t>“    means    ”;</w:t>
      </w:r>
    </w:p>
    <w:p>
      <w:pPr>
        <w:pStyle w:val="nzIndenta"/>
      </w:pPr>
      <w:r>
        <w:tab/>
        <w:t>(b)</w:t>
      </w:r>
      <w:r>
        <w:tab/>
        <w:t>at the end of the definition of “superannuation fund” by deleting the semicolon and inserting instead a full stop.</w:t>
      </w:r>
    </w:p>
    <w:p>
      <w:pPr>
        <w:pStyle w:val="nzHeading5"/>
      </w:pPr>
      <w:r>
        <w:rPr>
          <w:rStyle w:val="CharSectno"/>
        </w:rPr>
        <w:t>6</w:t>
      </w:r>
      <w:r>
        <w:t>.</w:t>
      </w:r>
      <w:r>
        <w:tab/>
        <w:t>Regulation 11 amended</w:t>
      </w:r>
    </w:p>
    <w:p>
      <w:pPr>
        <w:pStyle w:val="nzSubsection"/>
        <w:rPr>
          <w:snapToGrid w:val="0"/>
        </w:rPr>
      </w:pPr>
      <w:r>
        <w:tab/>
      </w:r>
      <w:r>
        <w:tab/>
        <w:t>Regulation 11(1) is amended by deleting “</w:t>
      </w:r>
      <w:r>
        <w:rPr>
          <w:snapToGrid w:val="0"/>
        </w:rPr>
        <w:t xml:space="preserve">regulations 45(5) and 76(5)” and inserting instead — </w:t>
      </w:r>
    </w:p>
    <w:p>
      <w:pPr>
        <w:pStyle w:val="nzSubsection"/>
      </w:pPr>
      <w:r>
        <w:rPr>
          <w:snapToGrid w:val="0"/>
        </w:rPr>
        <w:tab/>
      </w:r>
      <w:r>
        <w:rPr>
          <w:snapToGrid w:val="0"/>
        </w:rPr>
        <w:tab/>
        <w:t>“    regulation 45(5)    ”.</w:t>
      </w:r>
    </w:p>
    <w:p>
      <w:pPr>
        <w:pStyle w:val="nzHeading5"/>
      </w:pPr>
      <w:r>
        <w:rPr>
          <w:rStyle w:val="CharSectno"/>
        </w:rPr>
        <w:t>7</w:t>
      </w:r>
      <w:r>
        <w:t>.</w:t>
      </w:r>
      <w:r>
        <w:tab/>
        <w:t>Part 1A inserted</w:t>
      </w:r>
    </w:p>
    <w:p>
      <w:pPr>
        <w:pStyle w:val="nzSubsection"/>
      </w:pPr>
      <w:r>
        <w:tab/>
      </w:r>
      <w:r>
        <w:tab/>
        <w:t xml:space="preserve">After regulation 11 the following Part is inserted — </w:t>
      </w:r>
    </w:p>
    <w:p>
      <w:pPr>
        <w:pStyle w:val="MiscOpen"/>
      </w:pPr>
      <w:bookmarkStart w:id="5413" w:name="_Toc177953442"/>
      <w:bookmarkStart w:id="5414" w:name="_Toc196131295"/>
      <w:r>
        <w:t xml:space="preserve">“    </w:t>
      </w:r>
    </w:p>
    <w:p>
      <w:pPr>
        <w:pStyle w:val="nzHeading2"/>
      </w:pPr>
      <w:r>
        <w:t>Part 1A</w:t>
      </w:r>
      <w:r>
        <w:rPr>
          <w:b w:val="0"/>
        </w:rPr>
        <w:t> </w:t>
      </w:r>
      <w:r>
        <w:t>— Employer contribution obligation</w:t>
      </w:r>
    </w:p>
    <w:p>
      <w:pPr>
        <w:pStyle w:val="nzHeading5"/>
      </w:pPr>
      <w:r>
        <w:t>11A.</w:t>
      </w:r>
      <w:r>
        <w:tab/>
        <w:t>Terms used in this Part</w:t>
      </w:r>
      <w:bookmarkEnd w:id="5413"/>
      <w:bookmarkEnd w:id="5414"/>
    </w:p>
    <w:p>
      <w:pPr>
        <w:pStyle w:val="nzSubsection"/>
      </w:pPr>
      <w:r>
        <w:tab/>
        <w:t>(1)</w:t>
      </w:r>
      <w:r>
        <w:tab/>
        <w:t xml:space="preserve">In this Part — </w:t>
      </w:r>
    </w:p>
    <w:p>
      <w:pPr>
        <w:pStyle w:val="nzDefstart"/>
      </w:pPr>
      <w:r>
        <w:rPr>
          <w:b/>
        </w:rPr>
        <w:tab/>
        <w:t>“</w:t>
      </w:r>
      <w:r>
        <w:rPr>
          <w:rStyle w:val="CharDefText"/>
        </w:rPr>
        <w:t>existing approval</w:t>
      </w:r>
      <w:r>
        <w:rPr>
          <w:b/>
        </w:rPr>
        <w:t>”</w:t>
      </w:r>
      <w:r>
        <w:t xml:space="preserve"> means an approval that was — </w:t>
      </w:r>
    </w:p>
    <w:p>
      <w:pPr>
        <w:pStyle w:val="nzDefpara"/>
      </w:pPr>
      <w:r>
        <w:tab/>
        <w:t>(a)</w:t>
      </w:r>
      <w:r>
        <w:tab/>
        <w:t>granted under section 30(2) of the Act as it was before the transfer time; and</w:t>
      </w:r>
    </w:p>
    <w:p>
      <w:pPr>
        <w:pStyle w:val="nzDefpara"/>
      </w:pPr>
      <w:r>
        <w:tab/>
        <w:t>(b)</w:t>
      </w:r>
      <w:r>
        <w:tab/>
        <w:t xml:space="preserve">in force immediately before the transfer time, </w:t>
      </w:r>
    </w:p>
    <w:p>
      <w:pPr>
        <w:pStyle w:val="nzDefstart"/>
      </w:pPr>
      <w:r>
        <w:tab/>
      </w:r>
      <w:r>
        <w:tab/>
        <w:t>allowing an Employer to contribute to a superannuation scheme or fund other than one referred to in paragraph (a), (b) or (c) of that section;</w:t>
      </w:r>
    </w:p>
    <w:p>
      <w:pPr>
        <w:pStyle w:val="nzDefstart"/>
      </w:pPr>
      <w:r>
        <w:rPr>
          <w:b/>
        </w:rPr>
        <w:tab/>
        <w:t>“</w:t>
      </w:r>
      <w:r>
        <w:rPr>
          <w:rStyle w:val="CharDefText"/>
        </w:rPr>
        <w:t>Statutory West State Member</w:t>
      </w:r>
      <w:r>
        <w:rPr>
          <w:b/>
        </w:rPr>
        <w:t>”</w:t>
      </w:r>
      <w:r>
        <w:t xml:space="preserve"> has the meaning given in the governing rules made under section 75E of the Act.</w:t>
      </w:r>
    </w:p>
    <w:p>
      <w:pPr>
        <w:pStyle w:val="nzSubsection"/>
      </w:pPr>
      <w:r>
        <w:tab/>
        <w:t>(2)</w:t>
      </w:r>
      <w:r>
        <w:tab/>
        <w:t>If a term is given a meaning in Part 2 of the Act the term has the same meaning in this Part of the regulations.</w:t>
      </w:r>
    </w:p>
    <w:p>
      <w:pPr>
        <w:pStyle w:val="nzHeading5"/>
      </w:pPr>
      <w:bookmarkStart w:id="5415" w:name="_Toc178052080"/>
      <w:bookmarkStart w:id="5416" w:name="_Toc196131296"/>
      <w:r>
        <w:t>11B.</w:t>
      </w:r>
      <w:r>
        <w:tab/>
        <w:t>Who an employee is employed by</w:t>
      </w:r>
      <w:bookmarkEnd w:id="5415"/>
      <w:bookmarkEnd w:id="5416"/>
    </w:p>
    <w:p>
      <w:pPr>
        <w:pStyle w:val="nzSubsection"/>
      </w:pPr>
      <w:r>
        <w:rPr>
          <w:lang w:val="en-US"/>
        </w:rPr>
        <w:tab/>
        <w:t>(1)</w:t>
      </w:r>
      <w:r>
        <w:rPr>
          <w:lang w:val="en-US"/>
        </w:rPr>
        <w:tab/>
        <w:t>For the purposes of Part 2 of the Act a person is to be regarded as an employee of the person who is that person’s employer for the purposes of the SGA Act.</w:t>
      </w:r>
    </w:p>
    <w:p>
      <w:pPr>
        <w:pStyle w:val="nzSubsection"/>
        <w:rPr>
          <w:lang w:val="en-US"/>
        </w:rPr>
      </w:pPr>
      <w:r>
        <w:rPr>
          <w:lang w:val="en-US"/>
        </w:rPr>
        <w:tab/>
        <w:t>(2)</w:t>
      </w:r>
      <w:r>
        <w:rPr>
          <w:lang w:val="en-US"/>
        </w:rPr>
        <w:tab/>
        <w:t xml:space="preserve">However subregulations (3) and (4) — </w:t>
      </w:r>
    </w:p>
    <w:p>
      <w:pPr>
        <w:pStyle w:val="nzIndenta"/>
        <w:rPr>
          <w:lang w:val="en-US"/>
        </w:rPr>
      </w:pPr>
      <w:r>
        <w:rPr>
          <w:lang w:val="en-US"/>
        </w:rPr>
        <w:tab/>
        <w:t>(a)</w:t>
      </w:r>
      <w:r>
        <w:rPr>
          <w:lang w:val="en-US"/>
        </w:rPr>
        <w:tab/>
        <w:t xml:space="preserve">make further provision in respect of persons who are, for the purposes of the SGA Act, employees of the State; and </w:t>
      </w:r>
    </w:p>
    <w:p>
      <w:pPr>
        <w:pStyle w:val="nzIndenta"/>
      </w:pPr>
      <w:r>
        <w:tab/>
        <w:t>(b)</w:t>
      </w:r>
      <w:r>
        <w:tab/>
        <w:t>make provision to avoid doubt as to the status of certain persons.</w:t>
      </w:r>
    </w:p>
    <w:p>
      <w:pPr>
        <w:pStyle w:val="nzSubsection"/>
      </w:pPr>
      <w:r>
        <w:tab/>
        <w:t>(3)</w:t>
      </w:r>
      <w:r>
        <w:tab/>
        <w:t>An employee of a kind described in the Table to this subregulation, is to be regarded as an employee of the authority, body or person listed in the Table in respect of that employee.</w:t>
      </w:r>
    </w:p>
    <w:p>
      <w:pPr>
        <w:pStyle w:val="nzMiscellaneousHeading"/>
      </w:pPr>
      <w:r>
        <w:rPr>
          <w:b/>
          <w:bCs/>
        </w:rPr>
        <w:t>Table</w:t>
      </w:r>
    </w:p>
    <w:tbl>
      <w:tblPr>
        <w:tblW w:w="5953" w:type="dxa"/>
        <w:tblInd w:w="1050" w:type="dxa"/>
        <w:tblLayout w:type="fixed"/>
        <w:tblCellMar>
          <w:top w:w="113" w:type="dxa"/>
          <w:left w:w="57" w:type="dxa"/>
          <w:right w:w="57" w:type="dxa"/>
        </w:tblCellMar>
        <w:tblLook w:val="0000" w:firstRow="0" w:lastRow="0" w:firstColumn="0" w:lastColumn="0" w:noHBand="0" w:noVBand="0"/>
      </w:tblPr>
      <w:tblGrid>
        <w:gridCol w:w="425"/>
        <w:gridCol w:w="2693"/>
        <w:gridCol w:w="2835"/>
      </w:tblGrid>
      <w:tr>
        <w:trPr>
          <w:cantSplit/>
          <w:tblHeader/>
        </w:trPr>
        <w:tc>
          <w:tcPr>
            <w:tcW w:w="425" w:type="dxa"/>
            <w:tcBorders>
              <w:top w:val="single" w:sz="4" w:space="0" w:color="auto"/>
              <w:bottom w:val="single" w:sz="4" w:space="0" w:color="auto"/>
            </w:tcBorders>
          </w:tcPr>
          <w:p>
            <w:pPr>
              <w:pStyle w:val="nzTable"/>
              <w:rPr>
                <w:b/>
                <w:bCs/>
              </w:rPr>
            </w:pPr>
          </w:p>
        </w:tc>
        <w:tc>
          <w:tcPr>
            <w:tcW w:w="2693" w:type="dxa"/>
            <w:tcBorders>
              <w:top w:val="single" w:sz="4" w:space="0" w:color="auto"/>
              <w:bottom w:val="single" w:sz="4" w:space="0" w:color="auto"/>
            </w:tcBorders>
          </w:tcPr>
          <w:p>
            <w:pPr>
              <w:pStyle w:val="nzTable"/>
              <w:rPr>
                <w:b/>
                <w:bCs/>
              </w:rPr>
            </w:pPr>
            <w:r>
              <w:rPr>
                <w:b/>
                <w:bCs/>
              </w:rPr>
              <w:t>Employee</w:t>
            </w:r>
          </w:p>
        </w:tc>
        <w:tc>
          <w:tcPr>
            <w:tcW w:w="2835" w:type="dxa"/>
            <w:tcBorders>
              <w:top w:val="single" w:sz="4" w:space="0" w:color="auto"/>
              <w:bottom w:val="single" w:sz="4" w:space="0" w:color="auto"/>
            </w:tcBorders>
          </w:tcPr>
          <w:p>
            <w:pPr>
              <w:pStyle w:val="nzTable"/>
              <w:rPr>
                <w:b/>
                <w:bCs/>
              </w:rPr>
            </w:pPr>
            <w:r>
              <w:rPr>
                <w:b/>
                <w:bCs/>
              </w:rPr>
              <w:t xml:space="preserve">Employer </w:t>
            </w:r>
          </w:p>
        </w:tc>
      </w:tr>
      <w:tr>
        <w:trPr>
          <w:cantSplit/>
        </w:trPr>
        <w:tc>
          <w:tcPr>
            <w:tcW w:w="425" w:type="dxa"/>
          </w:tcPr>
          <w:p>
            <w:pPr>
              <w:pStyle w:val="nzTable"/>
            </w:pPr>
            <w:bookmarkStart w:id="5417" w:name="_Ref177791437"/>
            <w:r>
              <w:t>1.</w:t>
            </w:r>
          </w:p>
        </w:tc>
        <w:bookmarkEnd w:id="5417"/>
        <w:tc>
          <w:tcPr>
            <w:tcW w:w="2693" w:type="dxa"/>
          </w:tcPr>
          <w:p>
            <w:pPr>
              <w:pStyle w:val="nzTable"/>
            </w:pPr>
            <w:r>
              <w:t>A member of the Legislative Council or of the Legislative Assembly</w:t>
            </w:r>
          </w:p>
        </w:tc>
        <w:tc>
          <w:tcPr>
            <w:tcW w:w="2835" w:type="dxa"/>
          </w:tcPr>
          <w:p>
            <w:pPr>
              <w:pStyle w:val="nzTable"/>
            </w:pPr>
            <w:r>
              <w:t xml:space="preserve">The Minister to whom the administration of the </w:t>
            </w:r>
            <w:r>
              <w:rPr>
                <w:i/>
                <w:iCs/>
              </w:rPr>
              <w:t>Constitution Act 1889</w:t>
            </w:r>
            <w:r>
              <w:t xml:space="preserve"> is for the time being committed by the Governor</w:t>
            </w:r>
          </w:p>
        </w:tc>
      </w:tr>
      <w:tr>
        <w:trPr>
          <w:cantSplit/>
        </w:trPr>
        <w:tc>
          <w:tcPr>
            <w:tcW w:w="425" w:type="dxa"/>
          </w:tcPr>
          <w:p>
            <w:pPr>
              <w:pStyle w:val="nzTable"/>
            </w:pPr>
            <w:r>
              <w:t>2.</w:t>
            </w:r>
          </w:p>
        </w:tc>
        <w:tc>
          <w:tcPr>
            <w:tcW w:w="2693" w:type="dxa"/>
          </w:tcPr>
          <w:p>
            <w:pPr>
              <w:pStyle w:val="nzTable"/>
            </w:pPr>
            <w:r>
              <w:t xml:space="preserve">A member of the Governor’s Establishment, within the meaning given in the </w:t>
            </w:r>
            <w:r>
              <w:rPr>
                <w:i/>
                <w:iCs/>
              </w:rPr>
              <w:t>Governor’s Establishment Act 1992</w:t>
            </w:r>
            <w:r>
              <w:t> section 3</w:t>
            </w:r>
          </w:p>
        </w:tc>
        <w:tc>
          <w:tcPr>
            <w:tcW w:w="2835" w:type="dxa"/>
          </w:tcPr>
          <w:p>
            <w:pPr>
              <w:pStyle w:val="nzTable"/>
            </w:pPr>
            <w:r>
              <w:t>Governor</w:t>
            </w:r>
          </w:p>
        </w:tc>
      </w:tr>
      <w:tr>
        <w:trPr>
          <w:cantSplit/>
        </w:trPr>
        <w:tc>
          <w:tcPr>
            <w:tcW w:w="425" w:type="dxa"/>
          </w:tcPr>
          <w:p>
            <w:pPr>
              <w:pStyle w:val="nzTable"/>
            </w:pPr>
            <w:bookmarkStart w:id="5418" w:name="_Ref177791857"/>
            <w:r>
              <w:t>3.</w:t>
            </w:r>
          </w:p>
        </w:tc>
        <w:bookmarkEnd w:id="5418"/>
        <w:tc>
          <w:tcPr>
            <w:tcW w:w="2693" w:type="dxa"/>
          </w:tcPr>
          <w:p>
            <w:pPr>
              <w:pStyle w:val="nzTable"/>
            </w:pPr>
            <w:r>
              <w:t>A member of a department of the staff of Parliament within the meaning given in the </w:t>
            </w:r>
            <w:r>
              <w:rPr>
                <w:i/>
                <w:iCs/>
              </w:rPr>
              <w:t>Parliamentary and Electorate Staff (Employment) Act 1992</w:t>
            </w:r>
          </w:p>
        </w:tc>
        <w:tc>
          <w:tcPr>
            <w:tcW w:w="2835" w:type="dxa"/>
          </w:tcPr>
          <w:p>
            <w:pPr>
              <w:pStyle w:val="nzTable"/>
            </w:pPr>
            <w:r>
              <w:t xml:space="preserve">Whichever of the — </w:t>
            </w:r>
          </w:p>
          <w:p>
            <w:pPr>
              <w:pStyle w:val="nzTable"/>
              <w:ind w:left="392" w:hanging="360"/>
            </w:pPr>
            <w:r>
              <w:t>(a)</w:t>
            </w:r>
            <w:r>
              <w:tab/>
              <w:t>President of the Legislative Council; or</w:t>
            </w:r>
          </w:p>
          <w:p>
            <w:pPr>
              <w:pStyle w:val="nzTable"/>
              <w:ind w:left="392" w:hanging="360"/>
            </w:pPr>
            <w:r>
              <w:t>(b)</w:t>
            </w:r>
            <w:r>
              <w:tab/>
              <w:t>Speaker of the Legislative Assembly; or</w:t>
            </w:r>
          </w:p>
          <w:p>
            <w:pPr>
              <w:pStyle w:val="nzTable"/>
              <w:ind w:left="392" w:hanging="360"/>
            </w:pPr>
            <w:r>
              <w:t>(c)</w:t>
            </w:r>
            <w:r>
              <w:tab/>
              <w:t>President and Speaker jointly,</w:t>
            </w:r>
          </w:p>
          <w:p>
            <w:pPr>
              <w:pStyle w:val="nzTable"/>
            </w:pPr>
            <w:r>
              <w:t>is specified in that Act as the employee’s employer</w:t>
            </w:r>
          </w:p>
        </w:tc>
      </w:tr>
      <w:tr>
        <w:trPr>
          <w:cantSplit/>
        </w:trPr>
        <w:tc>
          <w:tcPr>
            <w:tcW w:w="425" w:type="dxa"/>
          </w:tcPr>
          <w:p>
            <w:pPr>
              <w:pStyle w:val="nzTable"/>
            </w:pPr>
            <w:bookmarkStart w:id="5419" w:name="_Ref177797119"/>
            <w:r>
              <w:t>4.</w:t>
            </w:r>
          </w:p>
        </w:tc>
        <w:bookmarkEnd w:id="5419"/>
        <w:tc>
          <w:tcPr>
            <w:tcW w:w="2693" w:type="dxa"/>
          </w:tcPr>
          <w:p>
            <w:pPr>
              <w:pStyle w:val="nzTable"/>
            </w:pPr>
            <w:r>
              <w:t xml:space="preserve">A person appointed under the </w:t>
            </w:r>
            <w:r>
              <w:rPr>
                <w:i/>
              </w:rPr>
              <w:t>Police Act </w:t>
            </w:r>
            <w:r>
              <w:rPr>
                <w:i/>
                <w:iCs/>
              </w:rPr>
              <w:t>1892</w:t>
            </w:r>
            <w:r>
              <w:t xml:space="preserve"> Part I, other than the Commissioner of Police</w:t>
            </w:r>
          </w:p>
        </w:tc>
        <w:tc>
          <w:tcPr>
            <w:tcW w:w="2835" w:type="dxa"/>
          </w:tcPr>
          <w:p>
            <w:pPr>
              <w:pStyle w:val="nzTable"/>
            </w:pPr>
            <w:r>
              <w:t xml:space="preserve">The Commissioner of Police </w:t>
            </w:r>
          </w:p>
        </w:tc>
      </w:tr>
      <w:tr>
        <w:trPr>
          <w:cantSplit/>
        </w:trPr>
        <w:tc>
          <w:tcPr>
            <w:tcW w:w="425" w:type="dxa"/>
          </w:tcPr>
          <w:p>
            <w:pPr>
              <w:pStyle w:val="nzTable"/>
            </w:pPr>
            <w:bookmarkStart w:id="5420" w:name="_Ref177792133"/>
            <w:r>
              <w:t>5.</w:t>
            </w:r>
          </w:p>
        </w:tc>
        <w:bookmarkEnd w:id="5420"/>
        <w:tc>
          <w:tcPr>
            <w:tcW w:w="2693" w:type="dxa"/>
          </w:tcPr>
          <w:p>
            <w:pPr>
              <w:pStyle w:val="nzTable"/>
            </w:pPr>
            <w:r>
              <w:t>A person who holds an office or position established or continued under a written law, other than a person referred to in items 1 to 4</w:t>
            </w:r>
          </w:p>
        </w:tc>
        <w:tc>
          <w:tcPr>
            <w:tcW w:w="2835" w:type="dxa"/>
          </w:tcPr>
          <w:p>
            <w:pPr>
              <w:pStyle w:val="nzTable"/>
            </w:pPr>
            <w:r>
              <w:t>The Minister to whom the administration of that written law is for the time being committed by the Governor</w:t>
            </w:r>
          </w:p>
        </w:tc>
      </w:tr>
      <w:tr>
        <w:trPr>
          <w:cantSplit/>
        </w:trPr>
        <w:tc>
          <w:tcPr>
            <w:tcW w:w="425" w:type="dxa"/>
          </w:tcPr>
          <w:p>
            <w:pPr>
              <w:pStyle w:val="nzTable"/>
            </w:pPr>
            <w:r>
              <w:t>6.</w:t>
            </w:r>
          </w:p>
        </w:tc>
        <w:tc>
          <w:tcPr>
            <w:tcW w:w="2693" w:type="dxa"/>
          </w:tcPr>
          <w:p>
            <w:pPr>
              <w:pStyle w:val="nzTable"/>
            </w:pPr>
            <w:r>
              <w:t>A person appointed to an office or position by the Governor or a Minister, other than a person referred to in items 1 to 5</w:t>
            </w:r>
          </w:p>
        </w:tc>
        <w:tc>
          <w:tcPr>
            <w:tcW w:w="2835" w:type="dxa"/>
          </w:tcPr>
          <w:p>
            <w:pPr>
              <w:pStyle w:val="nzTable"/>
            </w:pPr>
            <w:r>
              <w:t>The Minister having general responsibility for that office or position</w:t>
            </w:r>
          </w:p>
        </w:tc>
      </w:tr>
      <w:tr>
        <w:trPr>
          <w:cantSplit/>
        </w:trPr>
        <w:tc>
          <w:tcPr>
            <w:tcW w:w="425" w:type="dxa"/>
          </w:tcPr>
          <w:p>
            <w:pPr>
              <w:pStyle w:val="nzTable"/>
            </w:pPr>
            <w:r>
              <w:t>7.</w:t>
            </w:r>
          </w:p>
        </w:tc>
        <w:tc>
          <w:tcPr>
            <w:tcW w:w="2693" w:type="dxa"/>
          </w:tcPr>
          <w:p>
            <w:pPr>
              <w:pStyle w:val="nzTable"/>
            </w:pPr>
            <w:r>
              <w:t xml:space="preserve">A person appointed under the </w:t>
            </w:r>
            <w:r>
              <w:rPr>
                <w:i/>
              </w:rPr>
              <w:t>Public Sector Management Act 1994</w:t>
            </w:r>
          </w:p>
        </w:tc>
        <w:tc>
          <w:tcPr>
            <w:tcW w:w="2835" w:type="dxa"/>
          </w:tcPr>
          <w:p>
            <w:pPr>
              <w:pStyle w:val="nzTable"/>
            </w:pPr>
            <w:r>
              <w:t>The authority, body or person for, within, or for the purposes of, which or whom the person works</w:t>
            </w:r>
          </w:p>
        </w:tc>
      </w:tr>
      <w:tr>
        <w:trPr>
          <w:cantSplit/>
        </w:trPr>
        <w:tc>
          <w:tcPr>
            <w:tcW w:w="425" w:type="dxa"/>
            <w:tcBorders>
              <w:bottom w:val="single" w:sz="4" w:space="0" w:color="auto"/>
            </w:tcBorders>
          </w:tcPr>
          <w:p>
            <w:pPr>
              <w:pStyle w:val="nzTable"/>
            </w:pPr>
            <w:r>
              <w:t>8.</w:t>
            </w:r>
          </w:p>
        </w:tc>
        <w:tc>
          <w:tcPr>
            <w:tcW w:w="2693" w:type="dxa"/>
            <w:tcBorders>
              <w:bottom w:val="single" w:sz="4" w:space="0" w:color="auto"/>
            </w:tcBorders>
          </w:tcPr>
          <w:p>
            <w:pPr>
              <w:pStyle w:val="nzTable"/>
            </w:pPr>
            <w:r>
              <w:t>A person who otherwise works for, within, or for the purposes of an Employer</w:t>
            </w:r>
          </w:p>
        </w:tc>
        <w:tc>
          <w:tcPr>
            <w:tcW w:w="2835" w:type="dxa"/>
            <w:tcBorders>
              <w:bottom w:val="single" w:sz="4" w:space="0" w:color="auto"/>
            </w:tcBorders>
          </w:tcPr>
          <w:p>
            <w:pPr>
              <w:pStyle w:val="nzTable"/>
            </w:pPr>
            <w:r>
              <w:t>The authority, body or person for, within, or for the purposes of, which or whom the person works</w:t>
            </w:r>
          </w:p>
        </w:tc>
      </w:tr>
    </w:tbl>
    <w:p>
      <w:pPr>
        <w:pStyle w:val="nzSubsection"/>
      </w:pPr>
      <w:r>
        <w:tab/>
        <w:t>(4)</w:t>
      </w:r>
      <w:r>
        <w:tab/>
        <w:t>If, under subregulation (</w:t>
      </w:r>
      <w:r>
        <w:rPr>
          <w:lang w:val="en-US"/>
        </w:rPr>
        <w:t>3)</w:t>
      </w:r>
      <w:r>
        <w:t>, a person is to be regarded as employee of a public sector body that is not a corporate body, the person is to be regarded as an employee of the employing authority of the body.</w:t>
      </w:r>
    </w:p>
    <w:p>
      <w:pPr>
        <w:pStyle w:val="nzSubsection"/>
      </w:pPr>
      <w:r>
        <w:tab/>
        <w:t>(5)</w:t>
      </w:r>
      <w:r>
        <w:tab/>
        <w:t>In subregulation (</w:t>
      </w:r>
      <w:r>
        <w:rPr>
          <w:lang w:val="en-US"/>
        </w:rPr>
        <w:t>4)</w:t>
      </w:r>
      <w:r>
        <w:t xml:space="preserve"> — </w:t>
      </w:r>
    </w:p>
    <w:p>
      <w:pPr>
        <w:pStyle w:val="nzDefstart"/>
      </w:pPr>
      <w:r>
        <w:rPr>
          <w:b/>
        </w:rPr>
        <w:tab/>
        <w:t>“</w:t>
      </w:r>
      <w:r>
        <w:rPr>
          <w:rStyle w:val="CharDefText"/>
        </w:rPr>
        <w:t>employing authority</w:t>
      </w:r>
      <w:r>
        <w:rPr>
          <w:b/>
        </w:rPr>
        <w:t>”</w:t>
      </w:r>
      <w:r>
        <w:t xml:space="preserve"> and </w:t>
      </w:r>
      <w:r>
        <w:rPr>
          <w:b/>
        </w:rPr>
        <w:t>“</w:t>
      </w:r>
      <w:r>
        <w:rPr>
          <w:rStyle w:val="CharDefText"/>
        </w:rPr>
        <w:t>public sector body</w:t>
      </w:r>
      <w:r>
        <w:rPr>
          <w:b/>
        </w:rPr>
        <w:t>”</w:t>
      </w:r>
      <w:r>
        <w:t xml:space="preserve"> each has the meaning given in the </w:t>
      </w:r>
      <w:r>
        <w:rPr>
          <w:i/>
        </w:rPr>
        <w:t>Public Sector Management Act 1994</w:t>
      </w:r>
      <w:r>
        <w:t xml:space="preserve"> section 3(1).</w:t>
      </w:r>
    </w:p>
    <w:p>
      <w:pPr>
        <w:pStyle w:val="nzHeading5"/>
      </w:pPr>
      <w:bookmarkStart w:id="5421" w:name="_Toc177953444"/>
      <w:bookmarkStart w:id="5422" w:name="_Toc196131297"/>
      <w:r>
        <w:t>11C.</w:t>
      </w:r>
      <w:r>
        <w:tab/>
        <w:t>Employees to whom s. 4B of the Act does not apply</w:t>
      </w:r>
      <w:bookmarkEnd w:id="5421"/>
      <w:bookmarkEnd w:id="5422"/>
    </w:p>
    <w:p>
      <w:pPr>
        <w:pStyle w:val="nzSubsection"/>
      </w:pPr>
      <w:r>
        <w:tab/>
      </w:r>
      <w:r>
        <w:tab/>
        <w:t xml:space="preserve">Section 4B of the Act does not apply to an employee who is any of the following — </w:t>
      </w:r>
    </w:p>
    <w:p>
      <w:pPr>
        <w:pStyle w:val="nzIndenta"/>
      </w:pPr>
      <w:r>
        <w:tab/>
        <w:t>(a)</w:t>
      </w:r>
      <w:r>
        <w:tab/>
        <w:t>an eligible Gold State worker within the meaning given in regulation 12;</w:t>
      </w:r>
    </w:p>
    <w:p>
      <w:pPr>
        <w:pStyle w:val="nzIndenta"/>
      </w:pPr>
      <w:r>
        <w:tab/>
        <w:t>(b)</w:t>
      </w:r>
      <w:r>
        <w:tab/>
        <w:t>a Pension Scheme Member who has not determined his or her pension under the S&amp;FB Act section 60AA;</w:t>
      </w:r>
    </w:p>
    <w:p>
      <w:pPr>
        <w:pStyle w:val="nzIndenta"/>
      </w:pPr>
      <w:r>
        <w:tab/>
        <w:t>(c)</w:t>
      </w:r>
      <w:r>
        <w:tab/>
        <w:t>a Provident Scheme Member;</w:t>
      </w:r>
    </w:p>
    <w:p>
      <w:pPr>
        <w:pStyle w:val="nzIndenta"/>
      </w:pPr>
      <w:r>
        <w:tab/>
        <w:t>(d)</w:t>
      </w:r>
      <w:r>
        <w:tab/>
        <w:t xml:space="preserve">a participant in the scheme under the </w:t>
      </w:r>
      <w:r>
        <w:rPr>
          <w:i/>
        </w:rPr>
        <w:t>Parliamentary Superannuation Act 1970</w:t>
      </w:r>
      <w:r>
        <w:t xml:space="preserve"> section 5;</w:t>
      </w:r>
    </w:p>
    <w:p>
      <w:pPr>
        <w:pStyle w:val="nzIndenta"/>
      </w:pPr>
      <w:r>
        <w:tab/>
        <w:t>(e)</w:t>
      </w:r>
      <w:r>
        <w:tab/>
        <w:t>a non</w:t>
      </w:r>
      <w:r>
        <w:noBreakHyphen/>
        <w:t xml:space="preserve">participant within the meaning given to that term in the </w:t>
      </w:r>
      <w:r>
        <w:rPr>
          <w:i/>
        </w:rPr>
        <w:t>Parliamentary Superannuation Act 1970</w:t>
      </w:r>
      <w:r>
        <w:t xml:space="preserve"> section 29; </w:t>
      </w:r>
    </w:p>
    <w:p>
      <w:pPr>
        <w:pStyle w:val="nzIndenta"/>
      </w:pPr>
      <w:r>
        <w:tab/>
        <w:t>(f)</w:t>
      </w:r>
      <w:r>
        <w:tab/>
        <w:t xml:space="preserve">a person who holds a pensionable office within the meaning given in the </w:t>
      </w:r>
      <w:r>
        <w:rPr>
          <w:i/>
        </w:rPr>
        <w:t>Judges’ Salaries and Pensions Act 1950</w:t>
      </w:r>
      <w:r>
        <w:t xml:space="preserve"> section 2(4);</w:t>
      </w:r>
    </w:p>
    <w:p>
      <w:pPr>
        <w:pStyle w:val="nzIndenta"/>
      </w:pPr>
      <w:r>
        <w:tab/>
        <w:t>(g)</w:t>
      </w:r>
      <w:r>
        <w:tab/>
        <w:t xml:space="preserve">a person who, under the </w:t>
      </w:r>
      <w:r>
        <w:rPr>
          <w:i/>
          <w:iCs/>
        </w:rPr>
        <w:t>Fire and Emergency Services (Superannuation Fund) Regulations 1986</w:t>
      </w:r>
      <w:r>
        <w:rPr>
          <w:iCs/>
        </w:rPr>
        <w:t xml:space="preserve">, </w:t>
      </w:r>
      <w:r>
        <w:t xml:space="preserve">is — </w:t>
      </w:r>
    </w:p>
    <w:p>
      <w:pPr>
        <w:pStyle w:val="nzIndenti"/>
      </w:pPr>
      <w:r>
        <w:tab/>
        <w:t>(i)</w:t>
      </w:r>
      <w:r>
        <w:tab/>
        <w:t>a Category A member of the Fire and Emergency Services Superannuation Fund; or</w:t>
      </w:r>
    </w:p>
    <w:p>
      <w:pPr>
        <w:pStyle w:val="nzIndenti"/>
      </w:pPr>
      <w:r>
        <w:tab/>
        <w:t>(ii)</w:t>
      </w:r>
      <w:r>
        <w:tab/>
        <w:t>a Category B member of that fund for whom the person’s employer contributes under regulation 16A of those regulations.</w:t>
      </w:r>
    </w:p>
    <w:p>
      <w:pPr>
        <w:pStyle w:val="nzHeading5"/>
      </w:pPr>
      <w:bookmarkStart w:id="5423" w:name="_Toc177953445"/>
      <w:bookmarkStart w:id="5424" w:name="_Toc196131298"/>
      <w:r>
        <w:t>11D.</w:t>
      </w:r>
      <w:r>
        <w:tab/>
        <w:t>Prescribed fund</w:t>
      </w:r>
      <w:bookmarkEnd w:id="5423"/>
      <w:r>
        <w:t xml:space="preserve"> for purposes of s. 4B </w:t>
      </w:r>
      <w:bookmarkEnd w:id="5424"/>
      <w:r>
        <w:t>of the Act</w:t>
      </w:r>
    </w:p>
    <w:p>
      <w:pPr>
        <w:pStyle w:val="nzSubsection"/>
      </w:pPr>
      <w:r>
        <w:tab/>
        <w:t>(1)</w:t>
      </w:r>
      <w:r>
        <w:tab/>
        <w:t>This regulation sets out the prescribed fund for employees to whom section 4B of the Act applies.</w:t>
      </w:r>
    </w:p>
    <w:p>
      <w:pPr>
        <w:pStyle w:val="nzSubsection"/>
      </w:pPr>
      <w:r>
        <w:tab/>
        <w:t>(2)</w:t>
      </w:r>
      <w:r>
        <w:tab/>
        <w:t>The prescribed fund is GESB Superannuation unless subregulations (3) to (10) prescribe a different fund.</w:t>
      </w:r>
    </w:p>
    <w:p>
      <w:pPr>
        <w:pStyle w:val="nzSubsection"/>
      </w:pPr>
      <w:r>
        <w:tab/>
        <w:t>(3)</w:t>
      </w:r>
      <w:r>
        <w:tab/>
        <w:t>For an employee who is a Statutory West State Member, the prescribed fund is the West State scheme.</w:t>
      </w:r>
    </w:p>
    <w:p>
      <w:pPr>
        <w:pStyle w:val="nzSubsection"/>
      </w:pPr>
      <w:r>
        <w:tab/>
        <w:t>(4)</w:t>
      </w:r>
      <w:r>
        <w:tab/>
        <w:t>If there was an existing approval granted to an Employer in respect of a named employee (whether or not the exemption specified a particular fund as the fund to which the Employer could contribute for that employee), the prescribed fund for that employee is the employee’s chosen fund.</w:t>
      </w:r>
    </w:p>
    <w:p>
      <w:pPr>
        <w:pStyle w:val="nzSubsection"/>
      </w:pPr>
      <w:r>
        <w:tab/>
        <w:t>(5)</w:t>
      </w:r>
      <w:r>
        <w:tab/>
        <w:t xml:space="preserve">If — </w:t>
      </w:r>
    </w:p>
    <w:p>
      <w:pPr>
        <w:pStyle w:val="nzIndenta"/>
      </w:pPr>
      <w:r>
        <w:tab/>
        <w:t>(a)</w:t>
      </w:r>
      <w:r>
        <w:tab/>
        <w:t>there was an existing approval granted to an Employer in respect of a class of employees of that Employer; and</w:t>
      </w:r>
    </w:p>
    <w:p>
      <w:pPr>
        <w:pStyle w:val="nzIndenta"/>
      </w:pPr>
      <w:r>
        <w:tab/>
        <w:t>(b)</w:t>
      </w:r>
      <w:r>
        <w:tab/>
        <w:t xml:space="preserve">the exemption specified a particular fund as the fund to which the Employer was to contribute for employees who were members of that class, </w:t>
      </w:r>
    </w:p>
    <w:p>
      <w:pPr>
        <w:pStyle w:val="nzSubsection"/>
      </w:pPr>
      <w:r>
        <w:tab/>
      </w:r>
      <w:r>
        <w:tab/>
        <w:t xml:space="preserve">then the prescribed fund for an employee of that Employer who is a member of that class is — </w:t>
      </w:r>
    </w:p>
    <w:p>
      <w:pPr>
        <w:pStyle w:val="nzIndenta"/>
      </w:pPr>
      <w:r>
        <w:tab/>
        <w:t>(c)</w:t>
      </w:r>
      <w:r>
        <w:tab/>
        <w:t>the employee’s chosen fund; or</w:t>
      </w:r>
    </w:p>
    <w:p>
      <w:pPr>
        <w:pStyle w:val="nzIndenta"/>
      </w:pPr>
      <w:r>
        <w:tab/>
        <w:t>(d)</w:t>
      </w:r>
      <w:r>
        <w:tab/>
        <w:t>if there is no chosen fund, the fund specified in the exemption.</w:t>
      </w:r>
    </w:p>
    <w:p>
      <w:pPr>
        <w:pStyle w:val="nzSubsection"/>
      </w:pPr>
      <w:r>
        <w:tab/>
        <w:t>(6)</w:t>
      </w:r>
      <w:r>
        <w:tab/>
        <w:t xml:space="preserve">If — </w:t>
      </w:r>
    </w:p>
    <w:p>
      <w:pPr>
        <w:pStyle w:val="nzIndenta"/>
      </w:pPr>
      <w:r>
        <w:tab/>
        <w:t>(a)</w:t>
      </w:r>
      <w:r>
        <w:tab/>
        <w:t>there was an existing approval granted to an Employer in respect of a class of employees of that Employer; and</w:t>
      </w:r>
    </w:p>
    <w:p>
      <w:pPr>
        <w:pStyle w:val="nzIndenta"/>
      </w:pPr>
      <w:r>
        <w:tab/>
        <w:t>(b)</w:t>
      </w:r>
      <w:r>
        <w:tab/>
        <w:t>the exemption did not specify a particular fund as the fund to which the Employer was to contribute for employees who were members of that class,</w:t>
      </w:r>
    </w:p>
    <w:p>
      <w:pPr>
        <w:pStyle w:val="nzSubsection"/>
      </w:pPr>
      <w:r>
        <w:tab/>
      </w:r>
      <w:r>
        <w:tab/>
        <w:t xml:space="preserve">then the prescribed fund for an employee of that Employer who is a member of that class is — </w:t>
      </w:r>
    </w:p>
    <w:p>
      <w:pPr>
        <w:pStyle w:val="nzIndenta"/>
      </w:pPr>
      <w:r>
        <w:tab/>
        <w:t>(c)</w:t>
      </w:r>
      <w:r>
        <w:tab/>
        <w:t>the employee’s chosen fund; or</w:t>
      </w:r>
    </w:p>
    <w:p>
      <w:pPr>
        <w:pStyle w:val="nzIndenta"/>
      </w:pPr>
      <w:r>
        <w:tab/>
        <w:t>(d)</w:t>
      </w:r>
      <w:r>
        <w:tab/>
        <w:t xml:space="preserve">if there is no chosen fund — </w:t>
      </w:r>
    </w:p>
    <w:p>
      <w:pPr>
        <w:pStyle w:val="nzIndenti"/>
      </w:pPr>
      <w:r>
        <w:tab/>
        <w:t>(i)</w:t>
      </w:r>
      <w:r>
        <w:tab/>
        <w:t>if the employee is a Statutory West State Member, the West State scheme; or</w:t>
      </w:r>
    </w:p>
    <w:p>
      <w:pPr>
        <w:pStyle w:val="nzIndenti"/>
      </w:pPr>
      <w:r>
        <w:tab/>
        <w:t>(ii)</w:t>
      </w:r>
      <w:r>
        <w:tab/>
        <w:t>otherwise, GESB Superannuation.</w:t>
      </w:r>
    </w:p>
    <w:p>
      <w:pPr>
        <w:pStyle w:val="nzSubsection"/>
      </w:pPr>
      <w:r>
        <w:tab/>
        <w:t>(7)</w:t>
      </w:r>
      <w:r>
        <w:tab/>
        <w:t xml:space="preserve">If — </w:t>
      </w:r>
    </w:p>
    <w:p>
      <w:pPr>
        <w:pStyle w:val="nzIndenta"/>
      </w:pPr>
      <w:r>
        <w:tab/>
        <w:t>(a)</w:t>
      </w:r>
      <w:r>
        <w:tab/>
        <w:t>there was an existing approval granted to an Employer in respect of all of the Employer’s employees; and</w:t>
      </w:r>
    </w:p>
    <w:p>
      <w:pPr>
        <w:pStyle w:val="nzIndenta"/>
      </w:pPr>
      <w:r>
        <w:tab/>
        <w:t>(b)</w:t>
      </w:r>
      <w:r>
        <w:tab/>
        <w:t>the exemption specified a particular fund as the fund to which the Employer could contribute for its employees,</w:t>
      </w:r>
    </w:p>
    <w:p>
      <w:pPr>
        <w:pStyle w:val="nzSubsection"/>
      </w:pPr>
      <w:r>
        <w:tab/>
      </w:r>
      <w:r>
        <w:tab/>
        <w:t xml:space="preserve">the prescribed fund for an employee of that Employer is — </w:t>
      </w:r>
    </w:p>
    <w:p>
      <w:pPr>
        <w:pStyle w:val="nzIndenta"/>
      </w:pPr>
      <w:r>
        <w:tab/>
        <w:t>(c)</w:t>
      </w:r>
      <w:r>
        <w:tab/>
        <w:t>the employee’s chosen fund; or</w:t>
      </w:r>
    </w:p>
    <w:p>
      <w:pPr>
        <w:pStyle w:val="nzIndenta"/>
      </w:pPr>
      <w:r>
        <w:tab/>
        <w:t>(d)</w:t>
      </w:r>
      <w:r>
        <w:tab/>
        <w:t xml:space="preserve">if there is no chosen fund, the fund specified in the exemption. </w:t>
      </w:r>
    </w:p>
    <w:p>
      <w:pPr>
        <w:pStyle w:val="nzSubsection"/>
      </w:pPr>
      <w:r>
        <w:tab/>
        <w:t>(8)</w:t>
      </w:r>
      <w:r>
        <w:tab/>
        <w:t xml:space="preserve">If — </w:t>
      </w:r>
    </w:p>
    <w:p>
      <w:pPr>
        <w:pStyle w:val="nzIndenta"/>
      </w:pPr>
      <w:r>
        <w:tab/>
        <w:t>(a)</w:t>
      </w:r>
      <w:r>
        <w:tab/>
        <w:t>there was an existing approval granted to an Employer in respect of all of the Employer’s employees; and</w:t>
      </w:r>
    </w:p>
    <w:p>
      <w:pPr>
        <w:pStyle w:val="nzIndenta"/>
      </w:pPr>
      <w:r>
        <w:tab/>
        <w:t>(b)</w:t>
      </w:r>
      <w:r>
        <w:tab/>
        <w:t>the exemption did not specify a particular fund as the fund to which the Employer could contribute for its employees,</w:t>
      </w:r>
    </w:p>
    <w:p>
      <w:pPr>
        <w:pStyle w:val="nzSubsection"/>
      </w:pPr>
      <w:r>
        <w:tab/>
      </w:r>
      <w:r>
        <w:tab/>
        <w:t xml:space="preserve">the prescribed fund for an employee of that Employer is — </w:t>
      </w:r>
    </w:p>
    <w:p>
      <w:pPr>
        <w:pStyle w:val="nzIndenta"/>
      </w:pPr>
      <w:r>
        <w:tab/>
        <w:t>(c)</w:t>
      </w:r>
      <w:r>
        <w:tab/>
        <w:t>the employee’s chosen fund; or</w:t>
      </w:r>
    </w:p>
    <w:p>
      <w:pPr>
        <w:pStyle w:val="nzIndenta"/>
      </w:pPr>
      <w:r>
        <w:tab/>
        <w:t>(d)</w:t>
      </w:r>
      <w:r>
        <w:tab/>
        <w:t xml:space="preserve">if there is no chosen fund — </w:t>
      </w:r>
    </w:p>
    <w:p>
      <w:pPr>
        <w:pStyle w:val="nzIndenti"/>
      </w:pPr>
      <w:r>
        <w:tab/>
        <w:t>(i)</w:t>
      </w:r>
      <w:r>
        <w:tab/>
        <w:t>if the employee is a Statutory West State Member, the West State scheme; or</w:t>
      </w:r>
    </w:p>
    <w:p>
      <w:pPr>
        <w:pStyle w:val="nzIndenti"/>
      </w:pPr>
      <w:r>
        <w:tab/>
        <w:t>(ii)</w:t>
      </w:r>
      <w:r>
        <w:tab/>
        <w:t>otherwise, GESB Superannuation.</w:t>
      </w:r>
    </w:p>
    <w:p>
      <w:pPr>
        <w:pStyle w:val="nzSubsection"/>
      </w:pPr>
      <w:r>
        <w:tab/>
        <w:t>(9)</w:t>
      </w:r>
      <w:r>
        <w:tab/>
        <w:t xml:space="preserve">If — </w:t>
      </w:r>
    </w:p>
    <w:p>
      <w:pPr>
        <w:pStyle w:val="nzIndenta"/>
      </w:pPr>
      <w:r>
        <w:tab/>
        <w:t>(a)</w:t>
      </w:r>
      <w:r>
        <w:tab/>
        <w:t>an approval was granted under section 30(1) of the Act as it was before the transfer time allowing an Employer to establish its own superannuation fund; and</w:t>
      </w:r>
    </w:p>
    <w:p>
      <w:pPr>
        <w:pStyle w:val="nzIndenta"/>
      </w:pPr>
      <w:r>
        <w:tab/>
        <w:t>(b)</w:t>
      </w:r>
      <w:r>
        <w:tab/>
        <w:t>the Employer was, immediately before the transfer time, contributing to that fund as permitted by section 30(2)(b) of the Act,</w:t>
      </w:r>
    </w:p>
    <w:p>
      <w:pPr>
        <w:pStyle w:val="nzSubsection"/>
      </w:pPr>
      <w:r>
        <w:tab/>
      </w:r>
      <w:r>
        <w:tab/>
        <w:t xml:space="preserve">then the prescribed fund for an employee of that Employer is — </w:t>
      </w:r>
    </w:p>
    <w:p>
      <w:pPr>
        <w:pStyle w:val="nzIndenta"/>
      </w:pPr>
      <w:r>
        <w:tab/>
        <w:t>(c)</w:t>
      </w:r>
      <w:r>
        <w:tab/>
        <w:t>the employee’s chosen fund; or</w:t>
      </w:r>
    </w:p>
    <w:p>
      <w:pPr>
        <w:pStyle w:val="nzIndenta"/>
      </w:pPr>
      <w:r>
        <w:tab/>
        <w:t>(d)</w:t>
      </w:r>
      <w:r>
        <w:tab/>
        <w:t>if there is no chosen fund, the fund established by the Employer.</w:t>
      </w:r>
    </w:p>
    <w:p>
      <w:pPr>
        <w:pStyle w:val="nzSubsection"/>
      </w:pPr>
      <w:r>
        <w:tab/>
        <w:t>(10)</w:t>
      </w:r>
      <w:r>
        <w:tab/>
        <w:t>If an Employer was, immediately before the transfer time, contributing for its employees to a superannuation fund that was established before 28 December 1989 (</w:t>
      </w:r>
      <w:r>
        <w:rPr>
          <w:b/>
        </w:rPr>
        <w:t>“</w:t>
      </w:r>
      <w:r>
        <w:rPr>
          <w:rStyle w:val="CharDefText"/>
        </w:rPr>
        <w:t>pre</w:t>
      </w:r>
      <w:r>
        <w:rPr>
          <w:rStyle w:val="CharDefText"/>
        </w:rPr>
        <w:noBreakHyphen/>
        <w:t>89 fund</w:t>
      </w:r>
      <w:r>
        <w:rPr>
          <w:b/>
        </w:rPr>
        <w:t>”</w:t>
      </w:r>
      <w:r>
        <w:t xml:space="preserve">) as permitted by section 30(2)(c) of the Act, the prescribed fund for an employee of that Employer is — </w:t>
      </w:r>
    </w:p>
    <w:p>
      <w:pPr>
        <w:pStyle w:val="nzIndenta"/>
      </w:pPr>
      <w:r>
        <w:tab/>
        <w:t>(a)</w:t>
      </w:r>
      <w:r>
        <w:tab/>
        <w:t>the employee’s chosen fund; or</w:t>
      </w:r>
    </w:p>
    <w:p>
      <w:pPr>
        <w:pStyle w:val="nzIndenta"/>
      </w:pPr>
      <w:r>
        <w:tab/>
        <w:t>(b)</w:t>
      </w:r>
      <w:r>
        <w:tab/>
        <w:t>if there is no chosen fund, the pre</w:t>
      </w:r>
      <w:r>
        <w:noBreakHyphen/>
        <w:t>89 fund.</w:t>
      </w:r>
    </w:p>
    <w:p>
      <w:pPr>
        <w:pStyle w:val="nzHeading5"/>
      </w:pPr>
      <w:r>
        <w:t>11E.</w:t>
      </w:r>
      <w:r>
        <w:tab/>
        <w:t>Additional contributions required under s. 4C of the Act</w:t>
      </w:r>
    </w:p>
    <w:p>
      <w:pPr>
        <w:pStyle w:val="nzSubsection"/>
      </w:pPr>
      <w:bookmarkStart w:id="5425" w:name="_Toc196131300"/>
      <w:r>
        <w:tab/>
        <w:t>(1)</w:t>
      </w:r>
      <w:r>
        <w:tab/>
        <w:t xml:space="preserve">In this regulation — </w:t>
      </w:r>
    </w:p>
    <w:p>
      <w:pPr>
        <w:pStyle w:val="nzDefstart"/>
      </w:pPr>
      <w:r>
        <w:rPr>
          <w:b/>
        </w:rPr>
        <w:tab/>
        <w:t>“</w:t>
      </w:r>
      <w:r>
        <w:rPr>
          <w:rStyle w:val="CharDefText"/>
        </w:rPr>
        <w:t>over-OTE item</w:t>
      </w:r>
      <w:r>
        <w:rPr>
          <w:b/>
        </w:rPr>
        <w:t>”</w:t>
      </w:r>
      <w:r>
        <w:rPr>
          <w:bCs/>
        </w:rPr>
        <w:t>, for an employee,</w:t>
      </w:r>
      <w:r>
        <w:t xml:space="preserve"> means a payment, benefit or allowance that — </w:t>
      </w:r>
    </w:p>
    <w:p>
      <w:pPr>
        <w:pStyle w:val="nzDefpara"/>
      </w:pPr>
      <w:r>
        <w:tab/>
        <w:t>(a)</w:t>
      </w:r>
      <w:r>
        <w:tab/>
        <w:t xml:space="preserve">is part of the employee’s remuneration within the meaning given in regulation 11F; but </w:t>
      </w:r>
    </w:p>
    <w:p>
      <w:pPr>
        <w:pStyle w:val="nzDefpara"/>
      </w:pPr>
      <w:r>
        <w:tab/>
        <w:t>(b)</w:t>
      </w:r>
      <w:r>
        <w:tab/>
        <w:t xml:space="preserve">is not part of the employee’s ordinary time earnings within the meaning given in the SG Act s. 6(1); </w:t>
      </w:r>
    </w:p>
    <w:p>
      <w:pPr>
        <w:pStyle w:val="nzDefstart"/>
      </w:pPr>
      <w:r>
        <w:rPr>
          <w:b/>
        </w:rPr>
        <w:tab/>
        <w:t>“</w:t>
      </w:r>
      <w:r>
        <w:rPr>
          <w:rStyle w:val="CharDefText"/>
        </w:rPr>
        <w:t>section 4B employee</w:t>
      </w:r>
      <w:r>
        <w:rPr>
          <w:b/>
        </w:rPr>
        <w:t>”</w:t>
      </w:r>
      <w:r>
        <w:t xml:space="preserve"> means an employee for whom an Employer is required by section 4B of the Act to make contributions; </w:t>
      </w:r>
    </w:p>
    <w:p>
      <w:pPr>
        <w:pStyle w:val="nzDefstart"/>
      </w:pPr>
      <w:r>
        <w:rPr>
          <w:b/>
        </w:rPr>
        <w:tab/>
        <w:t>“</w:t>
      </w:r>
      <w:r>
        <w:rPr>
          <w:rStyle w:val="CharDefText"/>
        </w:rPr>
        <w:t>SG</w:t>
      </w:r>
      <w:r>
        <w:rPr>
          <w:rStyle w:val="CharDefText"/>
        </w:rPr>
        <w:noBreakHyphen/>
        <w:t>exempt employee</w:t>
      </w:r>
      <w:r>
        <w:rPr>
          <w:b/>
        </w:rPr>
        <w:t>”</w:t>
      </w:r>
      <w:r>
        <w:t xml:space="preserve"> means an employee who is not a section 4B employee because of sections 26 to 29 of the SG Act.</w:t>
      </w:r>
    </w:p>
    <w:p>
      <w:pPr>
        <w:pStyle w:val="nzSubsection"/>
      </w:pPr>
      <w:r>
        <w:tab/>
        <w:t>(2)</w:t>
      </w:r>
      <w:r>
        <w:tab/>
        <w:t xml:space="preserve">Under section 4C of the Act an employer must make additional contributions to the prescribed fund for each of the Employer’s section 4B employees of an amount equal to 9% of the monetary value, determined by the Employer, of each of the employee’s over-OTE items (if any). </w:t>
      </w:r>
    </w:p>
    <w:p>
      <w:pPr>
        <w:pStyle w:val="nzSubsection"/>
      </w:pPr>
      <w:r>
        <w:tab/>
        <w:t>(3)</w:t>
      </w:r>
      <w:r>
        <w:tab/>
        <w:t>Under section 4C of the Act an employer must make contributions to the prescribed fund for each of its SG</w:t>
      </w:r>
      <w:r>
        <w:noBreakHyphen/>
        <w:t xml:space="preserve">exempt employees of an amount equal to the contributions that the Employer would have been required to contribute under section 4B of the Act and under subregulation (2) if sections 26 to 29 of the SG Act were not in force. </w:t>
      </w:r>
    </w:p>
    <w:p>
      <w:pPr>
        <w:pStyle w:val="nzSubsection"/>
        <w:rPr>
          <w:snapToGrid w:val="0"/>
        </w:rPr>
      </w:pPr>
      <w:r>
        <w:rPr>
          <w:snapToGrid w:val="0"/>
        </w:rPr>
        <w:tab/>
        <w:t>(4)</w:t>
      </w:r>
      <w:r>
        <w:rPr>
          <w:snapToGrid w:val="0"/>
        </w:rPr>
        <w:tab/>
        <w:t>A determination by an Employer as to the value of a non</w:t>
      </w:r>
      <w:r>
        <w:rPr>
          <w:snapToGrid w:val="0"/>
        </w:rPr>
        <w:noBreakHyphen/>
        <w:t xml:space="preserve">monetary over-OTE item </w:t>
      </w:r>
      <w:r>
        <w:t>t</w:t>
      </w:r>
      <w:r>
        <w:rPr>
          <w:snapToGrid w:val="0"/>
        </w:rPr>
        <w:t>hat would reduce the value of the item for a person who was an employee at the time the determination was made, does not apply to the employee unless the employee gives notice to the Employer consenting to its application to the employee.</w:t>
      </w:r>
    </w:p>
    <w:p>
      <w:pPr>
        <w:pStyle w:val="nzHeading5"/>
      </w:pPr>
      <w:r>
        <w:t>11F.</w:t>
      </w:r>
      <w:r>
        <w:tab/>
        <w:t>Meaning of “remuneration”</w:t>
      </w:r>
    </w:p>
    <w:p>
      <w:pPr>
        <w:pStyle w:val="nzSubsection"/>
        <w:rPr>
          <w:snapToGrid w:val="0"/>
        </w:rPr>
      </w:pPr>
      <w:r>
        <w:rPr>
          <w:snapToGrid w:val="0"/>
        </w:rPr>
        <w:tab/>
        <w:t>(1)</w:t>
      </w:r>
      <w:r>
        <w:rPr>
          <w:snapToGrid w:val="0"/>
        </w:rPr>
        <w:tab/>
        <w:t>For the purposes of the definition of “over</w:t>
      </w:r>
      <w:r>
        <w:rPr>
          <w:snapToGrid w:val="0"/>
        </w:rPr>
        <w:noBreakHyphen/>
        <w:t>OTE item” in regulation 11E(1) —</w:t>
      </w:r>
    </w:p>
    <w:p>
      <w:pPr>
        <w:pStyle w:val="nzDefstart"/>
      </w:pPr>
      <w:r>
        <w:tab/>
      </w:r>
      <w:r>
        <w:rPr>
          <w:b/>
        </w:rPr>
        <w:t>“</w:t>
      </w:r>
      <w:r>
        <w:rPr>
          <w:rStyle w:val="CharDefText"/>
        </w:rPr>
        <w:t>remuneration</w:t>
      </w:r>
      <w:r>
        <w:rPr>
          <w:b/>
        </w:rPr>
        <w:t>”</w:t>
      </w:r>
      <w:r>
        <w:t xml:space="preserve"> means all payments, benefits and allowances that —</w:t>
      </w:r>
    </w:p>
    <w:p>
      <w:pPr>
        <w:pStyle w:val="nzDefpara"/>
      </w:pPr>
      <w:r>
        <w:tab/>
        <w:t>(a)</w:t>
      </w:r>
      <w:r>
        <w:tab/>
        <w:t>an employee is entitled to in his or her capacity as an employee; and</w:t>
      </w:r>
    </w:p>
    <w:p>
      <w:pPr>
        <w:pStyle w:val="nzDefpara"/>
      </w:pPr>
      <w:r>
        <w:tab/>
        <w:t>(b)</w:t>
      </w:r>
      <w:r>
        <w:tab/>
        <w:t>the Employer has determined that the employee —</w:t>
      </w:r>
    </w:p>
    <w:p>
      <w:pPr>
        <w:pStyle w:val="nzDefsubpara"/>
      </w:pPr>
      <w:r>
        <w:tab/>
        <w:t>(i)</w:t>
      </w:r>
      <w:r>
        <w:tab/>
        <w:t xml:space="preserve">is likely to continue to be entitled to while the employee continues to hold the job held at the time of the certification; or </w:t>
      </w:r>
    </w:p>
    <w:p>
      <w:pPr>
        <w:pStyle w:val="nzDefsubpara"/>
      </w:pPr>
      <w:r>
        <w:tab/>
        <w:t>(ii)</w:t>
      </w:r>
      <w:r>
        <w:tab/>
        <w:t xml:space="preserve">would be likely to continue to be entitled to if the employee were to continue to hold that job, </w:t>
      </w:r>
    </w:p>
    <w:p>
      <w:pPr>
        <w:pStyle w:val="nzDefstart"/>
      </w:pPr>
      <w:r>
        <w:tab/>
      </w:r>
      <w:r>
        <w:tab/>
        <w:t xml:space="preserve">other than amounts excluded by subregulation (3). </w:t>
      </w:r>
    </w:p>
    <w:p>
      <w:pPr>
        <w:pStyle w:val="nzSubsection"/>
        <w:rPr>
          <w:snapToGrid w:val="0"/>
        </w:rPr>
      </w:pPr>
      <w:r>
        <w:rPr>
          <w:snapToGrid w:val="0"/>
        </w:rPr>
        <w:tab/>
        <w:t>(2)</w:t>
      </w:r>
      <w:r>
        <w:rPr>
          <w:snapToGrid w:val="0"/>
        </w:rPr>
        <w:tab/>
        <w:t xml:space="preserve">The “payments, benefits and allowances” referred to in the definition of “remuneration” include a payment, benefit or allowance that is payable only in particular circumstances if — </w:t>
      </w:r>
    </w:p>
    <w:p>
      <w:pPr>
        <w:pStyle w:val="nzIndenta"/>
      </w:pPr>
      <w:r>
        <w:tab/>
        <w:t>(a)</w:t>
      </w:r>
      <w:r>
        <w:tab/>
        <w:t xml:space="preserve">it will be paid to the employee whenever those circumstances arise; and </w:t>
      </w:r>
    </w:p>
    <w:p>
      <w:pPr>
        <w:pStyle w:val="nzIndenta"/>
      </w:pPr>
      <w:r>
        <w:tab/>
        <w:t>(b)</w:t>
      </w:r>
      <w:r>
        <w:tab/>
        <w:t>the Employer reasonably expects those circumstances to arise in relation to the employee from time to time.</w:t>
      </w:r>
    </w:p>
    <w:p>
      <w:pPr>
        <w:pStyle w:val="nzSubsection"/>
      </w:pPr>
      <w:r>
        <w:tab/>
        <w:t>(3)</w:t>
      </w:r>
      <w:r>
        <w:tab/>
        <w:t>The remuneration of an employee does not include —</w:t>
      </w:r>
    </w:p>
    <w:p>
      <w:pPr>
        <w:pStyle w:val="nzIndenta"/>
      </w:pPr>
      <w:r>
        <w:tab/>
        <w:t>(a)</w:t>
      </w:r>
      <w:r>
        <w:tab/>
        <w:t>payments for overtime (but not payments instead of overtime); or</w:t>
      </w:r>
    </w:p>
    <w:p>
      <w:pPr>
        <w:pStyle w:val="nzIndenta"/>
      </w:pPr>
      <w:r>
        <w:tab/>
        <w:t>(b)</w:t>
      </w:r>
      <w:r>
        <w:tab/>
        <w:t>bonuses; or</w:t>
      </w:r>
    </w:p>
    <w:p>
      <w:pPr>
        <w:pStyle w:val="nzIndenta"/>
      </w:pPr>
      <w:r>
        <w:tab/>
        <w:t>(c)</w:t>
      </w:r>
      <w:r>
        <w:tab/>
        <w:t>payments in lieu of leave; or</w:t>
      </w:r>
    </w:p>
    <w:p>
      <w:pPr>
        <w:pStyle w:val="nzIndenta"/>
      </w:pPr>
      <w:r>
        <w:tab/>
        <w:t>(d)</w:t>
      </w:r>
      <w:r>
        <w:tab/>
        <w:t>allowances for rent, accommodation, subsistence, travelling or expenses; or</w:t>
      </w:r>
    </w:p>
    <w:p>
      <w:pPr>
        <w:pStyle w:val="nzIndenta"/>
      </w:pPr>
      <w:r>
        <w:tab/>
        <w:t>(e)</w:t>
      </w:r>
      <w:r>
        <w:tab/>
        <w:t>equipment allowances; or</w:t>
      </w:r>
    </w:p>
    <w:p>
      <w:pPr>
        <w:pStyle w:val="nzIndenta"/>
      </w:pPr>
      <w:r>
        <w:tab/>
        <w:t>(f)</w:t>
      </w:r>
      <w:r>
        <w:tab/>
        <w:t>climatic allowances; or</w:t>
      </w:r>
    </w:p>
    <w:p>
      <w:pPr>
        <w:pStyle w:val="nzIndenta"/>
      </w:pPr>
      <w:r>
        <w:tab/>
        <w:t>(g)</w:t>
      </w:r>
      <w:r>
        <w:tab/>
        <w:t>payments as a consequence of the termination of a job; or</w:t>
      </w:r>
    </w:p>
    <w:p>
      <w:pPr>
        <w:pStyle w:val="nzIndenta"/>
      </w:pPr>
      <w:r>
        <w:tab/>
        <w:t>(h)</w:t>
      </w:r>
      <w:r>
        <w:tab/>
        <w:t>payments, benefits or allowances that the Employer determines are to be regarded as not being part of the employee’s remuneration because they are of a similar nature to those referred to in paragraphs (a) to (g).</w:t>
      </w:r>
    </w:p>
    <w:p>
      <w:pPr>
        <w:pStyle w:val="nzSubsection"/>
      </w:pPr>
      <w:r>
        <w:tab/>
        <w:t>(4)</w:t>
      </w:r>
      <w:r>
        <w:tab/>
        <w:t>A determination for the purposes of paragraph (b) of the definition of “remuneration” may —</w:t>
      </w:r>
    </w:p>
    <w:p>
      <w:pPr>
        <w:pStyle w:val="nzIndenta"/>
        <w:rPr>
          <w:snapToGrid w:val="0"/>
        </w:rPr>
      </w:pPr>
      <w:r>
        <w:tab/>
        <w:t>(a)</w:t>
      </w:r>
      <w:r>
        <w:tab/>
        <w:t xml:space="preserve">express the payment, benefit or allowance as a monetary amount </w:t>
      </w:r>
      <w:r>
        <w:rPr>
          <w:snapToGrid w:val="0"/>
        </w:rPr>
        <w:t>or as a percentage of all or part of the remuneration; and</w:t>
      </w:r>
    </w:p>
    <w:p>
      <w:pPr>
        <w:pStyle w:val="nzIndenta"/>
      </w:pPr>
      <w:r>
        <w:tab/>
        <w:t>(b)</w:t>
      </w:r>
      <w:r>
        <w:tab/>
        <w:t>be made in relation to one employee or a class of employees.</w:t>
      </w:r>
    </w:p>
    <w:p>
      <w:pPr>
        <w:pStyle w:val="nzSubsection"/>
        <w:rPr>
          <w:snapToGrid w:val="0"/>
        </w:rPr>
      </w:pPr>
      <w:r>
        <w:rPr>
          <w:snapToGrid w:val="0"/>
        </w:rPr>
        <w:tab/>
        <w:t>(5)</w:t>
      </w:r>
      <w:r>
        <w:rPr>
          <w:snapToGrid w:val="0"/>
        </w:rPr>
        <w:tab/>
        <w:t>The remuneration of an employee who is seconded is —</w:t>
      </w:r>
    </w:p>
    <w:p>
      <w:pPr>
        <w:pStyle w:val="nzIndenta"/>
      </w:pPr>
      <w:r>
        <w:tab/>
        <w:t>(a)</w:t>
      </w:r>
      <w:r>
        <w:tab/>
        <w:t>if the employee is seconded to a person who is an Employer — the employee’s remuneration for the job to which the employee is seconded; or</w:t>
      </w:r>
    </w:p>
    <w:p>
      <w:pPr>
        <w:pStyle w:val="nzIndenta"/>
      </w:pPr>
      <w:r>
        <w:rPr>
          <w:snapToGrid w:val="0"/>
        </w:rPr>
        <w:tab/>
        <w:t>(b)</w:t>
      </w:r>
      <w:r>
        <w:rPr>
          <w:snapToGrid w:val="0"/>
        </w:rPr>
        <w:tab/>
        <w:t xml:space="preserve">if the employee </w:t>
      </w:r>
      <w:r>
        <w:t>is seconded to a person who is not an Employer — the higher of —</w:t>
      </w:r>
    </w:p>
    <w:p>
      <w:pPr>
        <w:pStyle w:val="nzIndenti"/>
        <w:rPr>
          <w:snapToGrid w:val="0"/>
        </w:rPr>
      </w:pPr>
      <w:r>
        <w:tab/>
        <w:t>(i)</w:t>
      </w:r>
      <w:r>
        <w:tab/>
      </w:r>
      <w:r>
        <w:rPr>
          <w:snapToGrid w:val="0"/>
        </w:rPr>
        <w:t>the employee’s remuneration for the job from which the employee is seconded; and</w:t>
      </w:r>
    </w:p>
    <w:p>
      <w:pPr>
        <w:pStyle w:val="nzIndenti"/>
      </w:pPr>
      <w:r>
        <w:tab/>
        <w:t>(ii)</w:t>
      </w:r>
      <w:r>
        <w:tab/>
      </w:r>
      <w:r>
        <w:rPr>
          <w:snapToGrid w:val="0"/>
        </w:rPr>
        <w:t>the employee’s</w:t>
      </w:r>
      <w:r>
        <w:t xml:space="preserve"> remuneration </w:t>
      </w:r>
      <w:r>
        <w:rPr>
          <w:snapToGrid w:val="0"/>
        </w:rPr>
        <w:t>for the job to which the employee is seconded.</w:t>
      </w:r>
    </w:p>
    <w:p>
      <w:pPr>
        <w:pStyle w:val="nzHeading5"/>
      </w:pPr>
      <w:r>
        <w:t>11G.</w:t>
      </w:r>
      <w:r>
        <w:tab/>
        <w:t>Prescribed fund for purposes of s. 4D</w:t>
      </w:r>
      <w:bookmarkEnd w:id="5425"/>
      <w:r>
        <w:t xml:space="preserve"> of the Act</w:t>
      </w:r>
    </w:p>
    <w:p>
      <w:pPr>
        <w:pStyle w:val="nzSubsection"/>
      </w:pPr>
      <w:r>
        <w:tab/>
      </w:r>
      <w:r>
        <w:tab/>
        <w:t>For an employee of a kind referred to in one of the paragraphs of regulation 11C, the prescribed fund is the fund referred to in that paragraph.</w:t>
      </w:r>
    </w:p>
    <w:p>
      <w:pPr>
        <w:pStyle w:val="nzHeading5"/>
      </w:pPr>
      <w:bookmarkStart w:id="5426" w:name="_Toc196131301"/>
      <w:r>
        <w:t>11H.</w:t>
      </w:r>
      <w:r>
        <w:tab/>
        <w:t>Transitional provisions regarding approvals for s. 4D</w:t>
      </w:r>
      <w:bookmarkEnd w:id="5426"/>
      <w:r>
        <w:t xml:space="preserve"> of the Act</w:t>
      </w:r>
    </w:p>
    <w:p>
      <w:pPr>
        <w:pStyle w:val="nzSubsection"/>
      </w:pPr>
      <w:r>
        <w:tab/>
        <w:t>(1)</w:t>
      </w:r>
      <w:r>
        <w:tab/>
        <w:t xml:space="preserve">If — </w:t>
      </w:r>
    </w:p>
    <w:p>
      <w:pPr>
        <w:pStyle w:val="nzIndenta"/>
      </w:pPr>
      <w:r>
        <w:tab/>
        <w:t>(a)</w:t>
      </w:r>
      <w:r>
        <w:tab/>
        <w:t xml:space="preserve">there was an existing approval granted to an Employer in respect of an employee or class of employees; and </w:t>
      </w:r>
    </w:p>
    <w:p>
      <w:pPr>
        <w:pStyle w:val="nzIndenta"/>
      </w:pPr>
      <w:r>
        <w:tab/>
        <w:t>(b)</w:t>
      </w:r>
      <w:r>
        <w:tab/>
        <w:t>the exemption allowed the Employer to contribute to a fund other than a fund or scheme referred to in section 30(2)(a), (b) or (c) of the Act as in force immediately before this regulation came into operation,</w:t>
      </w:r>
    </w:p>
    <w:p>
      <w:pPr>
        <w:pStyle w:val="nzSubsection"/>
      </w:pPr>
      <w:r>
        <w:tab/>
      </w:r>
      <w:r>
        <w:tab/>
        <w:t>then to the extent that the approval relates to contributions in excess of those required by section 4B of the Act, the approval continues after the transfer time as an approval under section 4D of the Act.</w:t>
      </w:r>
    </w:p>
    <w:p>
      <w:pPr>
        <w:pStyle w:val="nzSubsection"/>
      </w:pPr>
      <w:r>
        <w:tab/>
        <w:t>(2)</w:t>
      </w:r>
      <w:r>
        <w:tab/>
        <w:t xml:space="preserve">If an employee was, immediately before the transfer time — </w:t>
      </w:r>
    </w:p>
    <w:p>
      <w:pPr>
        <w:pStyle w:val="nzIndenta"/>
      </w:pPr>
      <w:r>
        <w:tab/>
        <w:t>(a)</w:t>
      </w:r>
      <w:r>
        <w:tab/>
        <w:t>a Gold State Super Member, a Pension Scheme Member or Provident Scheme Member; and</w:t>
      </w:r>
    </w:p>
    <w:p>
      <w:pPr>
        <w:pStyle w:val="nzIndenta"/>
      </w:pPr>
      <w:r>
        <w:tab/>
        <w:t>(b)</w:t>
      </w:r>
      <w:r>
        <w:tab/>
        <w:t>a West State Super Member or GESB Super Member (within the meanings given to those terms at that time),</w:t>
      </w:r>
    </w:p>
    <w:p>
      <w:pPr>
        <w:pStyle w:val="nzSubsection"/>
      </w:pPr>
      <w:r>
        <w:tab/>
      </w:r>
      <w:r>
        <w:tab/>
        <w:t>then the Treasurer is taken to have approved the making by the Employer of contributions for that employee to the West State scheme or GESB Superannuation (in addition to any contributions the Employer is required to make to the scheme referred to in paragraph (a)).</w:t>
      </w:r>
    </w:p>
    <w:p>
      <w:pPr>
        <w:pStyle w:val="MiscClose"/>
      </w:pPr>
      <w:r>
        <w:t xml:space="preserve">    ”.</w:t>
      </w:r>
    </w:p>
    <w:p>
      <w:pPr>
        <w:pStyle w:val="nzHeading5"/>
      </w:pPr>
      <w:r>
        <w:rPr>
          <w:rStyle w:val="CharSectno"/>
        </w:rPr>
        <w:t>8</w:t>
      </w:r>
      <w:r>
        <w:t>.</w:t>
      </w:r>
      <w:r>
        <w:tab/>
        <w:t>Regulation 12 amended</w:t>
      </w:r>
    </w:p>
    <w:p>
      <w:pPr>
        <w:pStyle w:val="nzSubsection"/>
      </w:pPr>
      <w:r>
        <w:tab/>
      </w:r>
      <w:r>
        <w:tab/>
        <w:t>Regulation 12 is amended as follows:</w:t>
      </w:r>
    </w:p>
    <w:p>
      <w:pPr>
        <w:pStyle w:val="nzIndenta"/>
      </w:pPr>
      <w:r>
        <w:tab/>
        <w:t>(a)</w:t>
      </w:r>
      <w:r>
        <w:tab/>
        <w:t xml:space="preserve">by deleting “In this Part — ” and inserting instead — </w:t>
      </w:r>
    </w:p>
    <w:p>
      <w:pPr>
        <w:pStyle w:val="MiscOpen"/>
        <w:ind w:left="600"/>
      </w:pPr>
      <w:r>
        <w:t xml:space="preserve">“    </w:t>
      </w:r>
    </w:p>
    <w:p>
      <w:pPr>
        <w:pStyle w:val="nzSubsection"/>
      </w:pPr>
      <w:r>
        <w:tab/>
        <w:t>(1)</w:t>
      </w:r>
      <w:r>
        <w:tab/>
        <w:t xml:space="preserve">In this Part and the Schedules — </w:t>
      </w:r>
    </w:p>
    <w:p>
      <w:pPr>
        <w:pStyle w:val="MiscClose"/>
      </w:pPr>
      <w:r>
        <w:t xml:space="preserve">    ”;</w:t>
      </w:r>
    </w:p>
    <w:p>
      <w:pPr>
        <w:pStyle w:val="nzIndenta"/>
      </w:pPr>
      <w:r>
        <w:tab/>
        <w:t>(b)</w:t>
      </w:r>
      <w:r>
        <w:tab/>
        <w:t xml:space="preserve">by inserting in the appropriate alphabetical positions — </w:t>
      </w:r>
    </w:p>
    <w:p>
      <w:pPr>
        <w:pStyle w:val="MiscOpen"/>
        <w:ind w:left="880"/>
      </w:pPr>
      <w:r>
        <w:t xml:space="preserve">“    </w:t>
      </w:r>
    </w:p>
    <w:p>
      <w:pPr>
        <w:pStyle w:val="nz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w:t>
      </w:r>
    </w:p>
    <w:p>
      <w:pPr>
        <w:pStyle w:val="nzDefstart"/>
      </w:pPr>
      <w:r>
        <w:tab/>
      </w:r>
      <w:r>
        <w:rPr>
          <w:b/>
        </w:rPr>
        <w:t>“</w:t>
      </w:r>
      <w:r>
        <w:rPr>
          <w:rStyle w:val="CharDefText"/>
        </w:rPr>
        <w:t>contribution period</w:t>
      </w:r>
      <w:r>
        <w:rPr>
          <w:b/>
        </w:rPr>
        <w:t>”</w:t>
      </w:r>
      <w:r>
        <w:t xml:space="preserve"> means the period selected under regulation 13A;</w:t>
      </w:r>
    </w:p>
    <w:p>
      <w:pPr>
        <w:pStyle w:val="nzDefstart"/>
      </w:pPr>
      <w:r>
        <w:tab/>
      </w:r>
      <w:r>
        <w:rPr>
          <w:b/>
        </w:rPr>
        <w:t>“</w:t>
      </w:r>
      <w:r>
        <w:rPr>
          <w:rStyle w:val="CharDefText"/>
        </w:rPr>
        <w:t>Division 1 Employer</w:t>
      </w:r>
      <w:r>
        <w:rPr>
          <w:b/>
        </w:rPr>
        <w:t>”</w:t>
      </w:r>
      <w:r>
        <w:t xml:space="preserve"> means an Employer listed or referred to in Schedule 1 Division 1;</w:t>
      </w:r>
    </w:p>
    <w:p>
      <w:pPr>
        <w:pStyle w:val="nzDefstart"/>
      </w:pPr>
      <w:r>
        <w:tab/>
      </w:r>
      <w:r>
        <w:rPr>
          <w:b/>
        </w:rPr>
        <w:t>“</w:t>
      </w:r>
      <w:r>
        <w:rPr>
          <w:rStyle w:val="CharDefText"/>
        </w:rPr>
        <w:t>Division 2 Employer</w:t>
      </w:r>
      <w:r>
        <w:rPr>
          <w:b/>
        </w:rPr>
        <w:t>”</w:t>
      </w:r>
      <w:r>
        <w:t xml:space="preserve"> means an Employer listed or referred to in Schedule 1 Division 2;</w:t>
      </w:r>
    </w:p>
    <w:p>
      <w:pPr>
        <w:pStyle w:val="nzDefstart"/>
      </w:pPr>
      <w:r>
        <w:rPr>
          <w:b/>
        </w:rPr>
        <w:tab/>
        <w:t>“</w:t>
      </w:r>
      <w:r>
        <w:rPr>
          <w:rStyle w:val="CharDefText"/>
        </w:rPr>
        <w:t>Member</w:t>
      </w:r>
      <w:r>
        <w:rPr>
          <w:b/>
        </w:rPr>
        <w:t>”</w:t>
      </w:r>
      <w:r>
        <w:t xml:space="preserve"> means a Gold State Super Member;</w:t>
      </w:r>
    </w:p>
    <w:p>
      <w:pPr>
        <w:pStyle w:val="nz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nzDefpara"/>
      </w:pPr>
      <w:r>
        <w:tab/>
        <w:t>(a)</w:t>
      </w:r>
      <w:r>
        <w:tab/>
        <w:t>unable to perform the duties of the Member’s job; but</w:t>
      </w:r>
    </w:p>
    <w:p>
      <w:pPr>
        <w:pStyle w:val="nzDefpara"/>
      </w:pPr>
      <w:r>
        <w:tab/>
        <w:t>(b)</w:t>
      </w:r>
      <w:r>
        <w:tab/>
        <w:t>able to perform the duties of another job (in either the public sector or the private sector) for which the Board considers the Member —</w:t>
      </w:r>
    </w:p>
    <w:p>
      <w:pPr>
        <w:pStyle w:val="nzDefsubpara"/>
      </w:pPr>
      <w:r>
        <w:tab/>
        <w:t>(i)</w:t>
      </w:r>
      <w:r>
        <w:tab/>
        <w:t>is suited by reason of the Member’s education, training or experience; or</w:t>
      </w:r>
    </w:p>
    <w:p>
      <w:pPr>
        <w:pStyle w:val="nzDefsubpara"/>
      </w:pPr>
      <w:r>
        <w:tab/>
        <w:t>(ii)</w:t>
      </w:r>
      <w:r>
        <w:tab/>
        <w:t>would be suited if the Member was retrained;</w:t>
      </w:r>
    </w:p>
    <w:p>
      <w:pPr>
        <w:pStyle w:val="nzDefstart"/>
      </w:pPr>
      <w:r>
        <w:tab/>
      </w:r>
      <w:r>
        <w:rPr>
          <w:b/>
        </w:rPr>
        <w:t>“</w:t>
      </w:r>
      <w:r>
        <w:rPr>
          <w:rStyle w:val="CharDefText"/>
        </w:rPr>
        <w:t>remuneration</w:t>
      </w:r>
      <w:r>
        <w:rPr>
          <w:b/>
        </w:rPr>
        <w:t>”</w:t>
      </w:r>
      <w:r>
        <w:t xml:space="preserve"> has the meaning given by regulations 16A and 16B;</w:t>
      </w:r>
    </w:p>
    <w:p>
      <w:pPr>
        <w:pStyle w:val="nz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nzDefstart"/>
      </w:pPr>
      <w:r>
        <w:tab/>
      </w:r>
      <w:r>
        <w:rPr>
          <w:b/>
        </w:rPr>
        <w:t>“</w:t>
      </w:r>
      <w:r>
        <w:rPr>
          <w:rStyle w:val="CharDefText"/>
        </w:rPr>
        <w:t>the Employer</w:t>
      </w:r>
      <w:r>
        <w:rPr>
          <w:b/>
        </w:rPr>
        <w:t>”</w:t>
      </w:r>
      <w:r>
        <w:t>, in relation to a worker, means the Employer for whom the worker works;</w:t>
      </w:r>
    </w:p>
    <w:p>
      <w:pPr>
        <w:pStyle w:val="nz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nzDefpara"/>
      </w:pPr>
      <w:r>
        <w:tab/>
        <w:t>(a)</w:t>
      </w:r>
      <w:r>
        <w:tab/>
        <w:t>is suited by reason of the Member’s education, training or experience; or</w:t>
      </w:r>
    </w:p>
    <w:p>
      <w:pPr>
        <w:pStyle w:val="nzDefpara"/>
      </w:pPr>
      <w:r>
        <w:tab/>
        <w:t>(b)</w:t>
      </w:r>
      <w:r>
        <w:tab/>
        <w:t>would be suited if the Member was retrained;</w:t>
      </w:r>
    </w:p>
    <w:p>
      <w:pPr>
        <w:pStyle w:val="nzDefstart"/>
      </w:pPr>
      <w:r>
        <w:tab/>
      </w:r>
      <w:r>
        <w:rPr>
          <w:b/>
        </w:rPr>
        <w:t>“</w:t>
      </w:r>
      <w:r>
        <w:rPr>
          <w:rStyle w:val="CharDefText"/>
        </w:rPr>
        <w:t>worker</w:t>
      </w:r>
      <w:r>
        <w:rPr>
          <w:b/>
        </w:rPr>
        <w:t>”</w:t>
      </w:r>
      <w:r>
        <w:t xml:space="preserve"> means a person who is — </w:t>
      </w:r>
    </w:p>
    <w:p>
      <w:pPr>
        <w:pStyle w:val="nzDefpara"/>
      </w:pPr>
      <w:r>
        <w:tab/>
        <w:t>(a)</w:t>
      </w:r>
      <w:r>
        <w:tab/>
        <w:t xml:space="preserve">appointed under the </w:t>
      </w:r>
      <w:r>
        <w:rPr>
          <w:i/>
        </w:rPr>
        <w:t>Public Sector Management Act 1994</w:t>
      </w:r>
      <w:r>
        <w:t xml:space="preserve"> Part 3; or</w:t>
      </w:r>
    </w:p>
    <w:p>
      <w:pPr>
        <w:pStyle w:val="nzDefpara"/>
      </w:pPr>
      <w:r>
        <w:tab/>
        <w:t>(b)</w:t>
      </w:r>
      <w:r>
        <w:tab/>
        <w:t>the holder of an office or position established or continued under a written law, including a Member of the Legislative Council or a Member of the Legislative Assembly; or</w:t>
      </w:r>
    </w:p>
    <w:p>
      <w:pPr>
        <w:pStyle w:val="nzDefpara"/>
      </w:pPr>
      <w:r>
        <w:tab/>
        <w:t>(c)</w:t>
      </w:r>
      <w:r>
        <w:tab/>
        <w:t>appointed to an office or position by the Governor, a Minister, an Employer or another worker; or</w:t>
      </w:r>
    </w:p>
    <w:p>
      <w:pPr>
        <w:pStyle w:val="nzDefpara"/>
      </w:pPr>
      <w:r>
        <w:tab/>
        <w:t>(d)</w:t>
      </w:r>
      <w:r>
        <w:tab/>
        <w:t xml:space="preserve">appointed under the </w:t>
      </w:r>
      <w:r>
        <w:rPr>
          <w:i/>
        </w:rPr>
        <w:t>Public Sector Management Act 1994</w:t>
      </w:r>
      <w:r>
        <w:t xml:space="preserve"> section 64(1) or 100(2); or</w:t>
      </w:r>
    </w:p>
    <w:p>
      <w:pPr>
        <w:pStyle w:val="nzDefpara"/>
      </w:pPr>
      <w:r>
        <w:tab/>
        <w:t>(e)</w:t>
      </w:r>
      <w:r>
        <w:tab/>
        <w:t xml:space="preserve">appointed under the </w:t>
      </w:r>
      <w:r>
        <w:rPr>
          <w:i/>
        </w:rPr>
        <w:t>Police Act 1892</w:t>
      </w:r>
      <w:r>
        <w:t xml:space="preserve"> Part I; or</w:t>
      </w:r>
    </w:p>
    <w:p>
      <w:pPr>
        <w:pStyle w:val="nzDefpara"/>
      </w:pPr>
      <w:r>
        <w:tab/>
        <w:t>(f)</w:t>
      </w:r>
      <w:r>
        <w:tab/>
        <w:t xml:space="preserve">a member of the Governor’s establishment (as defined in the </w:t>
      </w:r>
      <w:r>
        <w:rPr>
          <w:i/>
        </w:rPr>
        <w:t>Governor’s Establishment Act 1992</w:t>
      </w:r>
      <w:r>
        <w:t>); or</w:t>
      </w:r>
    </w:p>
    <w:p>
      <w:pPr>
        <w:pStyle w:val="nzDefpara"/>
      </w:pPr>
      <w:r>
        <w:tab/>
        <w:t>(g)</w:t>
      </w:r>
      <w:r>
        <w:tab/>
        <w:t>otherwise appointed by the Governor or a Minister as an officer, servant or member of staff of, for, or for the purposes of, an Employer; or</w:t>
      </w:r>
    </w:p>
    <w:p>
      <w:pPr>
        <w:pStyle w:val="nzDefpara"/>
      </w:pPr>
      <w:r>
        <w:tab/>
        <w:t>(h)</w:t>
      </w:r>
      <w:r>
        <w:tab/>
        <w:t>otherwise employed under a contract of employment to work for, within, or for the purposes of an Employer; or</w:t>
      </w:r>
    </w:p>
    <w:p>
      <w:pPr>
        <w:pStyle w:val="nzDefpara"/>
      </w:pPr>
      <w:r>
        <w:tab/>
        <w:t>(i)</w:t>
      </w:r>
      <w:r>
        <w:tab/>
        <w:t>engaged under a contract for services to provide services to, or for the purposes of, an Employer where at least 50% of the person’s remuneration under the contract is for the person’s labour; or</w:t>
      </w:r>
    </w:p>
    <w:p>
      <w:pPr>
        <w:pStyle w:val="nz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MiscClose"/>
      </w:pPr>
      <w:r>
        <w:t xml:space="preserve">    ”;</w:t>
      </w:r>
    </w:p>
    <w:p>
      <w:pPr>
        <w:pStyle w:val="nzIndenta"/>
      </w:pPr>
      <w:r>
        <w:tab/>
        <w:t>(c)</w:t>
      </w:r>
      <w:r>
        <w:tab/>
        <w:t>at the end of the definition of “unrecognised unpaid leave” by deleting the full stop and inserting instead a semicolon;</w:t>
      </w:r>
    </w:p>
    <w:p>
      <w:pPr>
        <w:pStyle w:val="nzIndenta"/>
      </w:pPr>
      <w:r>
        <w:tab/>
        <w:t>(d)</w:t>
      </w:r>
      <w:r>
        <w:tab/>
        <w:t xml:space="preserve">at the end of the regulation by inserting — </w:t>
      </w:r>
    </w:p>
    <w:p>
      <w:pPr>
        <w:pStyle w:val="MiscOpen"/>
        <w:ind w:left="600"/>
      </w:pPr>
      <w:r>
        <w:t xml:space="preserve">“    </w:t>
      </w:r>
    </w:p>
    <w:p>
      <w:pPr>
        <w:pStyle w:val="nzSubsection"/>
      </w:pPr>
      <w:r>
        <w:tab/>
        <w:t>(2)</w:t>
      </w:r>
      <w:r>
        <w:tab/>
        <w:t>If a term is given a meaning in this Part it has the same meaning in Schedule 2.</w:t>
      </w:r>
    </w:p>
    <w:p>
      <w:pPr>
        <w:pStyle w:val="MiscClose"/>
      </w:pPr>
      <w:r>
        <w:t xml:space="preserve">    ”.</w:t>
      </w:r>
    </w:p>
    <w:p>
      <w:pPr>
        <w:pStyle w:val="nzHeading5"/>
      </w:pPr>
      <w:r>
        <w:rPr>
          <w:rStyle w:val="CharSectno"/>
        </w:rPr>
        <w:t>9</w:t>
      </w:r>
      <w:r>
        <w:t>.</w:t>
      </w:r>
      <w:r>
        <w:tab/>
        <w:t>Regulation 13A inserted</w:t>
      </w:r>
    </w:p>
    <w:p>
      <w:pPr>
        <w:pStyle w:val="nzSubsection"/>
      </w:pPr>
      <w:r>
        <w:tab/>
      </w:r>
      <w:r>
        <w:tab/>
        <w:t xml:space="preserve">After regulation 13 the following regulation is inserted — </w:t>
      </w:r>
    </w:p>
    <w:p>
      <w:pPr>
        <w:pStyle w:val="MiscOpen"/>
      </w:pPr>
      <w:bookmarkStart w:id="5427" w:name="_Toc196131306"/>
      <w:r>
        <w:t xml:space="preserve">“    </w:t>
      </w:r>
    </w:p>
    <w:p>
      <w:pPr>
        <w:pStyle w:val="nzHeading5"/>
      </w:pPr>
      <w:r>
        <w:t>13A.</w:t>
      </w:r>
      <w:r>
        <w:tab/>
        <w:t>Selection of contribution period</w:t>
      </w:r>
      <w:bookmarkEnd w:id="5427"/>
      <w:r>
        <w:t xml:space="preserve"> </w:t>
      </w:r>
    </w:p>
    <w:p>
      <w:pPr>
        <w:pStyle w:val="nzSubsection"/>
        <w:rPr>
          <w:snapToGrid w:val="0"/>
        </w:rPr>
      </w:pPr>
      <w:r>
        <w:tab/>
        <w:t>(1)</w:t>
      </w:r>
      <w:r>
        <w:tab/>
        <w:t>T</w:t>
      </w:r>
      <w:r>
        <w:rPr>
          <w:snapToGrid w:val="0"/>
        </w:rPr>
        <w:t>he Board is to select a period to be the contribution period for each Employer and its workers.</w:t>
      </w:r>
    </w:p>
    <w:p>
      <w:pPr>
        <w:pStyle w:val="nzSubsection"/>
      </w:pPr>
      <w:r>
        <w:tab/>
        <w:t>(2)</w:t>
      </w:r>
      <w:r>
        <w:tab/>
        <w:t>The Board may select different contribution periods for different classes of workers of an Employer.</w:t>
      </w:r>
    </w:p>
    <w:p>
      <w:pPr>
        <w:pStyle w:val="nzSubsection"/>
      </w:pPr>
      <w:r>
        <w:tab/>
        <w:t>(3)</w:t>
      </w:r>
      <w:r>
        <w:tab/>
        <w:t>The Board may change the contribution period or periods for an Employer provided the change is not detrimental to any Member.</w:t>
      </w:r>
    </w:p>
    <w:p>
      <w:pPr>
        <w:pStyle w:val="nzSubsection"/>
      </w:pPr>
      <w:r>
        <w:tab/>
        <w:t>(4)</w:t>
      </w:r>
      <w:r>
        <w:tab/>
        <w:t>The Board is to notify the Employer of the period or periods selected under this regulation and any change in the selection.</w:t>
      </w:r>
    </w:p>
    <w:p>
      <w:pPr>
        <w:pStyle w:val="nzSubsection"/>
      </w:pPr>
      <w:r>
        <w:tab/>
        <w:t>(5)</w:t>
      </w:r>
      <w:r>
        <w:tab/>
        <w:t>Until the Board selects otherwise the contribution periods for an Employer are the fortnight commencing on the commencement day and each subsequent fortnight.</w:t>
      </w:r>
    </w:p>
    <w:p>
      <w:pPr>
        <w:pStyle w:val="MiscClose"/>
      </w:pPr>
      <w:r>
        <w:t xml:space="preserve">    ”.</w:t>
      </w:r>
    </w:p>
    <w:p>
      <w:pPr>
        <w:pStyle w:val="nzHeading5"/>
      </w:pPr>
      <w:r>
        <w:rPr>
          <w:rStyle w:val="CharSectno"/>
        </w:rPr>
        <w:t>10</w:t>
      </w:r>
      <w:r>
        <w:t>.</w:t>
      </w:r>
      <w:r>
        <w:tab/>
        <w:t>Regulations 16A to 16D inserted</w:t>
      </w:r>
    </w:p>
    <w:p>
      <w:pPr>
        <w:pStyle w:val="nzSubsection"/>
      </w:pPr>
      <w:r>
        <w:tab/>
      </w:r>
      <w:r>
        <w:tab/>
        <w:t xml:space="preserve">After regulation 16 the following regulations are inserted — </w:t>
      </w:r>
    </w:p>
    <w:p>
      <w:pPr>
        <w:pStyle w:val="MiscOpen"/>
      </w:pPr>
      <w:bookmarkStart w:id="5428" w:name="_Toc196131310"/>
      <w:r>
        <w:t xml:space="preserve">“    </w:t>
      </w:r>
    </w:p>
    <w:p>
      <w:pPr>
        <w:pStyle w:val="nzHeading5"/>
      </w:pPr>
      <w:r>
        <w:t>16A.</w:t>
      </w:r>
      <w:r>
        <w:tab/>
        <w:t>Meaning of “remuneration”</w:t>
      </w:r>
      <w:bookmarkEnd w:id="5428"/>
    </w:p>
    <w:p>
      <w:pPr>
        <w:pStyle w:val="nzSubsection"/>
        <w:rPr>
          <w:snapToGrid w:val="0"/>
        </w:rPr>
      </w:pPr>
      <w:r>
        <w:rPr>
          <w:snapToGrid w:val="0"/>
        </w:rPr>
        <w:tab/>
        <w:t>(1)</w:t>
      </w:r>
      <w:r>
        <w:rPr>
          <w:snapToGrid w:val="0"/>
        </w:rPr>
        <w:tab/>
        <w:t>Subject to subregulation (6) and regulation 16B, in this Part —</w:t>
      </w:r>
    </w:p>
    <w:p>
      <w:pPr>
        <w:pStyle w:val="nzDefstart"/>
      </w:pPr>
      <w:r>
        <w:tab/>
      </w:r>
      <w:r>
        <w:rPr>
          <w:b/>
        </w:rPr>
        <w:t>“</w:t>
      </w:r>
      <w:r>
        <w:rPr>
          <w:rStyle w:val="CharDefText"/>
        </w:rPr>
        <w:t>remuneration</w:t>
      </w:r>
      <w:r>
        <w:rPr>
          <w:b/>
        </w:rPr>
        <w:t>”</w:t>
      </w:r>
      <w:r>
        <w:t xml:space="preserve"> means the monetary value, determined by the Employer, of all payments, benefits and allowances that —</w:t>
      </w:r>
    </w:p>
    <w:p>
      <w:pPr>
        <w:pStyle w:val="nzDefpara"/>
      </w:pPr>
      <w:r>
        <w:tab/>
        <w:t>(a)</w:t>
      </w:r>
      <w:r>
        <w:tab/>
        <w:t>a Member is entitled to in his or her capacity as a worker; and</w:t>
      </w:r>
    </w:p>
    <w:p>
      <w:pPr>
        <w:pStyle w:val="nzDefpara"/>
      </w:pPr>
      <w:r>
        <w:tab/>
        <w:t>(b)</w:t>
      </w:r>
      <w:r>
        <w:tab/>
        <w:t>the Employer, or a person authorised by the Employer, has certified that the Member —</w:t>
      </w:r>
    </w:p>
    <w:p>
      <w:pPr>
        <w:pStyle w:val="nzDefsubpara"/>
      </w:pPr>
      <w:r>
        <w:tab/>
        <w:t>(i)</w:t>
      </w:r>
      <w:r>
        <w:tab/>
        <w:t>is likely to continue to be entitled to while the Member continues to hold the job held at the time of the certification; or</w:t>
      </w:r>
    </w:p>
    <w:p>
      <w:pPr>
        <w:pStyle w:val="nzDefsubpara"/>
      </w:pPr>
      <w:r>
        <w:tab/>
        <w:t>(ii)</w:t>
      </w:r>
      <w:r>
        <w:tab/>
        <w:t>would be likely to continue to be entitled to if the Member were to continue to hold that job,</w:t>
      </w:r>
    </w:p>
    <w:p>
      <w:pPr>
        <w:pStyle w:val="nzDefstart"/>
      </w:pPr>
      <w:r>
        <w:tab/>
      </w:r>
      <w:r>
        <w:tab/>
        <w:t>other than amounts excluded by subregulation (3).</w:t>
      </w:r>
    </w:p>
    <w:p>
      <w:pPr>
        <w:pStyle w:val="nzSubsection"/>
      </w:pPr>
      <w:r>
        <w:tab/>
        <w:t>(2)</w:t>
      </w:r>
      <w:r>
        <w:tab/>
        <w:t xml:space="preserve">The “payments, benefits and allowances” referred to in the definition of “remuneration” include a payment, benefit or allowance that is payable only in particular circumstances if — </w:t>
      </w:r>
    </w:p>
    <w:p>
      <w:pPr>
        <w:pStyle w:val="nzIndenta"/>
      </w:pPr>
      <w:r>
        <w:tab/>
        <w:t>(a)</w:t>
      </w:r>
      <w:r>
        <w:tab/>
        <w:t>it will be paid to the Member whenever those circumstances arise; and</w:t>
      </w:r>
    </w:p>
    <w:p>
      <w:pPr>
        <w:pStyle w:val="nzIndenta"/>
      </w:pPr>
      <w:r>
        <w:tab/>
        <w:t>(b)</w:t>
      </w:r>
      <w:r>
        <w:tab/>
        <w:t>the Employer reasonably expects those circumstances to arise in relation to the Member from time to time.</w:t>
      </w:r>
    </w:p>
    <w:p>
      <w:pPr>
        <w:pStyle w:val="nzSubsection"/>
      </w:pPr>
      <w:r>
        <w:tab/>
        <w:t>(3)</w:t>
      </w:r>
      <w:r>
        <w:tab/>
        <w:t>The remuneration of a Member does not include any of the following —</w:t>
      </w:r>
    </w:p>
    <w:p>
      <w:pPr>
        <w:pStyle w:val="nzIndenta"/>
      </w:pPr>
      <w:r>
        <w:tab/>
        <w:t>(a)</w:t>
      </w:r>
      <w:r>
        <w:tab/>
        <w:t>payments for overtime (but not payments instead of overtime);</w:t>
      </w:r>
    </w:p>
    <w:p>
      <w:pPr>
        <w:pStyle w:val="nzIndenta"/>
      </w:pPr>
      <w:r>
        <w:tab/>
        <w:t>(b)</w:t>
      </w:r>
      <w:r>
        <w:tab/>
        <w:t>bonuses;</w:t>
      </w:r>
    </w:p>
    <w:p>
      <w:pPr>
        <w:pStyle w:val="nzIndenta"/>
      </w:pPr>
      <w:r>
        <w:tab/>
        <w:t>(c)</w:t>
      </w:r>
      <w:r>
        <w:tab/>
        <w:t>payments in lieu of leave;</w:t>
      </w:r>
    </w:p>
    <w:p>
      <w:pPr>
        <w:pStyle w:val="nzIndenta"/>
      </w:pPr>
      <w:r>
        <w:tab/>
        <w:t>(d)</w:t>
      </w:r>
      <w:r>
        <w:tab/>
        <w:t>allowances for rent, accommodation, subsistence, travelling or expenses;</w:t>
      </w:r>
    </w:p>
    <w:p>
      <w:pPr>
        <w:pStyle w:val="nzIndenta"/>
      </w:pPr>
      <w:r>
        <w:tab/>
        <w:t>(e)</w:t>
      </w:r>
      <w:r>
        <w:tab/>
        <w:t>equipment allowances;</w:t>
      </w:r>
    </w:p>
    <w:p>
      <w:pPr>
        <w:pStyle w:val="nzIndenta"/>
      </w:pPr>
      <w:r>
        <w:tab/>
        <w:t>(f)</w:t>
      </w:r>
      <w:r>
        <w:tab/>
        <w:t xml:space="preserve">climatic allowances; </w:t>
      </w:r>
    </w:p>
    <w:p>
      <w:pPr>
        <w:pStyle w:val="nzIndenta"/>
      </w:pPr>
      <w:r>
        <w:tab/>
        <w:t>(g)</w:t>
      </w:r>
      <w:r>
        <w:tab/>
        <w:t xml:space="preserve">payments as a consequence of the termination of a job; </w:t>
      </w:r>
    </w:p>
    <w:p>
      <w:pPr>
        <w:pStyle w:val="nzIndenta"/>
      </w:pPr>
      <w:r>
        <w:tab/>
        <w:t>(h)</w:t>
      </w:r>
      <w:r>
        <w:tab/>
        <w:t>payments, benefits or allowances that the Board determines are to be regarded as not being part of the Member’s remuneration because they are of a similar nature to those referred to in paragraphs (a) to (g);</w:t>
      </w:r>
    </w:p>
    <w:p>
      <w:pPr>
        <w:pStyle w:val="nzIndenta"/>
      </w:pPr>
      <w:r>
        <w:tab/>
        <w:t>(i)</w:t>
      </w:r>
      <w:r>
        <w:tab/>
        <w:t>special allowances;</w:t>
      </w:r>
    </w:p>
    <w:p>
      <w:pPr>
        <w:pStyle w:val="nzIndenta"/>
      </w:pPr>
      <w:r>
        <w:tab/>
        <w:t>(j)</w:t>
      </w:r>
      <w:r>
        <w:tab/>
        <w:t>annual leave loading;</w:t>
      </w:r>
    </w:p>
    <w:p>
      <w:pPr>
        <w:pStyle w:val="nzIndenta"/>
      </w:pPr>
      <w:r>
        <w:tab/>
        <w:t>(k)</w:t>
      </w:r>
      <w:r>
        <w:tab/>
        <w:t>compensation in lieu of the opportunity for private practice;</w:t>
      </w:r>
    </w:p>
    <w:p>
      <w:pPr>
        <w:pStyle w:val="nzIndenta"/>
      </w:pPr>
      <w:r>
        <w:tab/>
        <w:t>(l)</w:t>
      </w:r>
      <w:r>
        <w:tab/>
        <w:t>benefits under the Act;</w:t>
      </w:r>
    </w:p>
    <w:p>
      <w:pPr>
        <w:pStyle w:val="nzIndenta"/>
      </w:pPr>
      <w:r>
        <w:tab/>
        <w:t>(m)</w:t>
      </w:r>
      <w:r>
        <w:tab/>
        <w:t>contributions to the Fund, other than contributions made under a salary sacrifice agreement;</w:t>
      </w:r>
    </w:p>
    <w:p>
      <w:pPr>
        <w:pStyle w:val="nzIndenta"/>
      </w:pPr>
      <w:r>
        <w:tab/>
        <w:t>(n)</w:t>
      </w:r>
      <w:r>
        <w:tab/>
        <w:t>payments, benefits or allowances that the Treasurer determines for the time being are not part of a Member’s remuneration.</w:t>
      </w:r>
    </w:p>
    <w:p>
      <w:pPr>
        <w:pStyle w:val="nzSubsection"/>
      </w:pPr>
      <w:r>
        <w:tab/>
        <w:t>(4)</w:t>
      </w:r>
      <w:r>
        <w:tab/>
        <w:t>A certificate for the purposes of paragraph (b) of the definition of “remuneration” may —</w:t>
      </w:r>
    </w:p>
    <w:p>
      <w:pPr>
        <w:pStyle w:val="nzIndenta"/>
        <w:rPr>
          <w:snapToGrid w:val="0"/>
        </w:rPr>
      </w:pPr>
      <w:r>
        <w:tab/>
        <w:t>(a)</w:t>
      </w:r>
      <w:r>
        <w:tab/>
        <w:t xml:space="preserve">express the payment, benefit or allowance as a monetary amount </w:t>
      </w:r>
      <w:r>
        <w:rPr>
          <w:snapToGrid w:val="0"/>
        </w:rPr>
        <w:t>or as a percentage of all or part of the remuneration; and</w:t>
      </w:r>
    </w:p>
    <w:p>
      <w:pPr>
        <w:pStyle w:val="nzIndenta"/>
      </w:pPr>
      <w:r>
        <w:tab/>
        <w:t>(b)</w:t>
      </w:r>
      <w:r>
        <w:tab/>
        <w:t>be given in relation to one Member or a class of Members.</w:t>
      </w:r>
    </w:p>
    <w:p>
      <w:pPr>
        <w:pStyle w:val="nzSubsection"/>
        <w:rPr>
          <w:snapToGrid w:val="0"/>
        </w:rPr>
      </w:pPr>
      <w:r>
        <w:rPr>
          <w:snapToGrid w:val="0"/>
        </w:rPr>
        <w:tab/>
        <w:t>(5)</w:t>
      </w:r>
      <w:r>
        <w:rPr>
          <w:snapToGrid w:val="0"/>
        </w:rPr>
        <w:tab/>
        <w:t>A determination — </w:t>
      </w:r>
    </w:p>
    <w:p>
      <w:pPr>
        <w:pStyle w:val="nzIndenta"/>
        <w:rPr>
          <w:snapToGrid w:val="0"/>
        </w:rPr>
      </w:pPr>
      <w:r>
        <w:rPr>
          <w:snapToGrid w:val="0"/>
        </w:rPr>
        <w:tab/>
        <w:t>(a)</w:t>
      </w:r>
      <w:r>
        <w:rPr>
          <w:snapToGrid w:val="0"/>
        </w:rPr>
        <w:tab/>
        <w:t>under subregulation (3)(n); or</w:t>
      </w:r>
    </w:p>
    <w:p>
      <w:pPr>
        <w:pStyle w:val="nz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nz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nzSubsection"/>
        <w:rPr>
          <w:snapToGrid w:val="0"/>
        </w:rPr>
      </w:pPr>
      <w:r>
        <w:rPr>
          <w:snapToGrid w:val="0"/>
        </w:rPr>
        <w:tab/>
        <w:t>(6)</w:t>
      </w:r>
      <w:r>
        <w:rPr>
          <w:snapToGrid w:val="0"/>
        </w:rPr>
        <w:tab/>
        <w:t>If a Member’s remuneration is reduced and the Board is satisfied that the reduction is not attributable to —</w:t>
      </w:r>
    </w:p>
    <w:p>
      <w:pPr>
        <w:pStyle w:val="nzIndenta"/>
        <w:rPr>
          <w:snapToGrid w:val="0"/>
        </w:rPr>
      </w:pPr>
      <w:r>
        <w:rPr>
          <w:snapToGrid w:val="0"/>
        </w:rPr>
        <w:tab/>
        <w:t>(a)</w:t>
      </w:r>
      <w:r>
        <w:rPr>
          <w:snapToGrid w:val="0"/>
        </w:rPr>
        <w:tab/>
        <w:t>the misconduct or inefficiency of the Member; or</w:t>
      </w:r>
    </w:p>
    <w:p>
      <w:pPr>
        <w:pStyle w:val="nzIndenta"/>
        <w:rPr>
          <w:snapToGrid w:val="0"/>
        </w:rPr>
      </w:pPr>
      <w:r>
        <w:rPr>
          <w:snapToGrid w:val="0"/>
        </w:rPr>
        <w:tab/>
        <w:t>(b)</w:t>
      </w:r>
      <w:r>
        <w:rPr>
          <w:snapToGrid w:val="0"/>
        </w:rPr>
        <w:tab/>
      </w:r>
      <w:r>
        <w:t>a reduction in the number of hours worked by the Member</w:t>
      </w:r>
      <w:r>
        <w:rPr>
          <w:snapToGrid w:val="0"/>
        </w:rPr>
        <w:t>,</w:t>
      </w:r>
    </w:p>
    <w:p>
      <w:pPr>
        <w:pStyle w:val="nzSubsection"/>
        <w:rPr>
          <w:snapToGrid w:val="0"/>
        </w:rPr>
      </w:pPr>
      <w:r>
        <w:rPr>
          <w:snapToGrid w:val="0"/>
        </w:rPr>
        <w:tab/>
      </w:r>
      <w:r>
        <w:rPr>
          <w:snapToGrid w:val="0"/>
        </w:rPr>
        <w:tab/>
        <w:t>the Board may determine the Member’s remuneration to be —</w:t>
      </w:r>
    </w:p>
    <w:p>
      <w:pPr>
        <w:pStyle w:val="nzIndenta"/>
        <w:rPr>
          <w:snapToGrid w:val="0"/>
        </w:rPr>
      </w:pPr>
      <w:r>
        <w:rPr>
          <w:snapToGrid w:val="0"/>
        </w:rPr>
        <w:tab/>
        <w:t>(c)</w:t>
      </w:r>
      <w:r>
        <w:rPr>
          <w:snapToGrid w:val="0"/>
        </w:rPr>
        <w:tab/>
        <w:t>the Member’s remuneration before it was reduced; or</w:t>
      </w:r>
    </w:p>
    <w:p>
      <w:pPr>
        <w:pStyle w:val="nz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nzIndenta"/>
        <w:rPr>
          <w:snapToGrid w:val="0"/>
        </w:rPr>
      </w:pPr>
      <w:r>
        <w:rPr>
          <w:snapToGrid w:val="0"/>
        </w:rPr>
        <w:tab/>
        <w:t>(e)</w:t>
      </w:r>
      <w:r>
        <w:rPr>
          <w:snapToGrid w:val="0"/>
        </w:rPr>
        <w:tab/>
        <w:t xml:space="preserve">some other notional remuneration that the Board considers appropriate. </w:t>
      </w:r>
    </w:p>
    <w:p>
      <w:pPr>
        <w:pStyle w:val="nz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nzHeading5"/>
      </w:pPr>
      <w:bookmarkStart w:id="5429" w:name="_Toc196131311"/>
      <w:r>
        <w:t>16B.</w:t>
      </w:r>
      <w:r>
        <w:tab/>
        <w:t>Remuneration for part</w:t>
      </w:r>
      <w:r>
        <w:noBreakHyphen/>
        <w:t>time or seconded Members</w:t>
      </w:r>
      <w:r>
        <w:rPr>
          <w:snapToGrid w:val="0"/>
        </w:rPr>
        <w:t xml:space="preserve"> or Members with irregular pay</w:t>
      </w:r>
      <w:bookmarkEnd w:id="5429"/>
    </w:p>
    <w:p>
      <w:pPr>
        <w:pStyle w:val="nz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nzSubsection"/>
        <w:rPr>
          <w:snapToGrid w:val="0"/>
        </w:rPr>
      </w:pPr>
      <w:r>
        <w:rPr>
          <w:snapToGrid w:val="0"/>
        </w:rPr>
        <w:tab/>
        <w:t>(2)</w:t>
      </w:r>
      <w:r>
        <w:rPr>
          <w:snapToGrid w:val="0"/>
        </w:rPr>
        <w:tab/>
        <w:t xml:space="preserve">The remuneration of a Member who is seconded is, </w:t>
      </w:r>
      <w:r>
        <w:t xml:space="preserve">subject to regulation 16(4), </w:t>
      </w:r>
      <w:r>
        <w:rPr>
          <w:snapToGrid w:val="0"/>
        </w:rPr>
        <w:t xml:space="preserve">the </w:t>
      </w:r>
      <w:r>
        <w:t xml:space="preserve">Member’s </w:t>
      </w:r>
      <w:r>
        <w:rPr>
          <w:snapToGrid w:val="0"/>
        </w:rPr>
        <w:t>remuneration for the job from which the Member is seconded.</w:t>
      </w:r>
    </w:p>
    <w:p>
      <w:pPr>
        <w:pStyle w:val="nz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nzIndenta"/>
      </w:pPr>
      <w:r>
        <w:tab/>
        <w:t>(a)</w:t>
      </w:r>
      <w:r>
        <w:tab/>
        <w:t>averaging the remuneration received over all the contribution periods in the year; or</w:t>
      </w:r>
    </w:p>
    <w:p>
      <w:pPr>
        <w:pStyle w:val="nz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nzIndenta"/>
      </w:pPr>
      <w:r>
        <w:tab/>
        <w:t>(c)</w:t>
      </w:r>
      <w:r>
        <w:tab/>
        <w:t>calculating a notional regular remuneration for the Member by some other means that the Board considers appropriate.</w:t>
      </w:r>
    </w:p>
    <w:p>
      <w:pPr>
        <w:pStyle w:val="nzHeading5"/>
      </w:pPr>
      <w:bookmarkStart w:id="5430" w:name="_Toc196131312"/>
      <w:r>
        <w:t>16C.</w:t>
      </w:r>
      <w:r>
        <w:tab/>
        <w:t>Who a worker works for</w:t>
      </w:r>
      <w:bookmarkEnd w:id="5430"/>
    </w:p>
    <w:p>
      <w:pPr>
        <w:pStyle w:val="nzSubsection"/>
      </w:pPr>
      <w:r>
        <w:tab/>
      </w:r>
      <w:r>
        <w:tab/>
        <w:t>For the purposes of this Part a worker is taken to work for the person who is prescribed by Part 1A to be the worker’s employer for the purposes of Part 2 of the Act.</w:t>
      </w:r>
    </w:p>
    <w:p>
      <w:pPr>
        <w:pStyle w:val="nzHeading5"/>
      </w:pPr>
      <w:bookmarkStart w:id="5431" w:name="_Toc196131313"/>
      <w:r>
        <w:t>16D.</w:t>
      </w:r>
      <w:r>
        <w:tab/>
        <w:t>When does a person cease to be a worker</w:t>
      </w:r>
      <w:bookmarkEnd w:id="5431"/>
    </w:p>
    <w:p>
      <w:pPr>
        <w:pStyle w:val="nzSubsection"/>
        <w:rPr>
          <w:snapToGrid w:val="0"/>
        </w:rPr>
      </w:pPr>
      <w:r>
        <w:rPr>
          <w:snapToGrid w:val="0"/>
        </w:rPr>
        <w:tab/>
      </w:r>
      <w:r>
        <w:rPr>
          <w:snapToGrid w:val="0"/>
        </w:rPr>
        <w:tab/>
      </w:r>
      <w:r>
        <w:t xml:space="preserve">For the purposes of this Part a person ceases to be a worker on the day on which the Member’s job actually terminates </w:t>
      </w:r>
      <w:r>
        <w:rPr>
          <w:snapToGrid w:val="0"/>
        </w:rPr>
        <w:t>regardless of whether, or when, the Employer acted to terminate the job.</w:t>
      </w:r>
    </w:p>
    <w:p>
      <w:pPr>
        <w:pStyle w:val="MiscClose"/>
        <w:keepNext/>
      </w:pPr>
      <w:r>
        <w:t xml:space="preserve">    ”.</w:t>
      </w:r>
    </w:p>
    <w:p>
      <w:pPr>
        <w:pStyle w:val="nzHeading5"/>
      </w:pPr>
      <w:r>
        <w:rPr>
          <w:rStyle w:val="CharSectno"/>
        </w:rPr>
        <w:t>11</w:t>
      </w:r>
      <w:r>
        <w:t>.</w:t>
      </w:r>
      <w:r>
        <w:tab/>
        <w:t>Regulation 19 amended</w:t>
      </w:r>
    </w:p>
    <w:p>
      <w:pPr>
        <w:pStyle w:val="nzSubsection"/>
      </w:pPr>
      <w:r>
        <w:tab/>
      </w:r>
      <w:r>
        <w:tab/>
        <w:t xml:space="preserve">Regulation 19(1)(b)(iii) is amended by deleting “paragraph (b);” and inserting instead — </w:t>
      </w:r>
    </w:p>
    <w:p>
      <w:pPr>
        <w:pStyle w:val="nzSubsection"/>
      </w:pPr>
      <w:r>
        <w:tab/>
      </w:r>
      <w:r>
        <w:tab/>
        <w:t>“    subparagraph (ii);   ”.</w:t>
      </w:r>
    </w:p>
    <w:p>
      <w:pPr>
        <w:pStyle w:val="nzHeading5"/>
      </w:pPr>
      <w:r>
        <w:rPr>
          <w:rStyle w:val="CharSectno"/>
        </w:rPr>
        <w:t>12</w:t>
      </w:r>
      <w:r>
        <w:t>.</w:t>
      </w:r>
      <w:r>
        <w:tab/>
        <w:t>Regulation 21 amended</w:t>
      </w:r>
    </w:p>
    <w:p>
      <w:pPr>
        <w:pStyle w:val="nzSubsection"/>
      </w:pPr>
      <w:r>
        <w:tab/>
      </w:r>
      <w:r>
        <w:tab/>
        <w:t xml:space="preserve">Regulation 21(1) is amended by deleting “Minister” in both places where it occurs and inserting instead — </w:t>
      </w:r>
    </w:p>
    <w:p>
      <w:pPr>
        <w:pStyle w:val="nzSubsection"/>
      </w:pPr>
      <w:r>
        <w:tab/>
      </w:r>
      <w:r>
        <w:tab/>
        <w:t>“    Treasurer    ”.</w:t>
      </w:r>
    </w:p>
    <w:p>
      <w:pPr>
        <w:pStyle w:val="nzNotesPerm"/>
      </w:pPr>
      <w:r>
        <w:tab/>
        <w:t>Note:</w:t>
      </w:r>
      <w:r>
        <w:tab/>
        <w:t>The heading to regulation 21 is to be altered by deleting “Minister” and inserting instead “</w:t>
      </w:r>
      <w:r>
        <w:rPr>
          <w:b/>
          <w:bCs/>
        </w:rPr>
        <w:t>Treasurer</w:t>
      </w:r>
      <w:r>
        <w:t>”.</w:t>
      </w:r>
    </w:p>
    <w:p>
      <w:pPr>
        <w:pStyle w:val="nzHeading5"/>
      </w:pPr>
      <w:r>
        <w:rPr>
          <w:rStyle w:val="CharSectno"/>
        </w:rPr>
        <w:t>13</w:t>
      </w:r>
      <w:r>
        <w:t>.</w:t>
      </w:r>
      <w:r>
        <w:tab/>
        <w:t>Regulation 44B amended</w:t>
      </w:r>
    </w:p>
    <w:p>
      <w:pPr>
        <w:pStyle w:val="nzSubsection"/>
      </w:pPr>
      <w:r>
        <w:tab/>
      </w:r>
      <w:r>
        <w:tab/>
        <w:t xml:space="preserve">After regulation 44B(6) the following subregulation is inserted — </w:t>
      </w:r>
    </w:p>
    <w:p>
      <w:pPr>
        <w:pStyle w:val="MiscOpen"/>
        <w:ind w:left="600"/>
      </w:pPr>
      <w:r>
        <w:t xml:space="preserve">“    </w:t>
      </w:r>
    </w:p>
    <w:p>
      <w:pPr>
        <w:pStyle w:val="nzSubsection"/>
      </w:pPr>
      <w:r>
        <w:tab/>
        <w:t>(7)</w:t>
      </w:r>
      <w:r>
        <w:tab/>
        <w:t xml:space="preserve">In this regulation — </w:t>
      </w:r>
    </w:p>
    <w:p>
      <w:pPr>
        <w:pStyle w:val="nz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110 column 3 of the SIS Regulations.</w:t>
      </w:r>
    </w:p>
    <w:p>
      <w:pPr>
        <w:pStyle w:val="MiscClose"/>
      </w:pPr>
      <w:r>
        <w:t xml:space="preserve">    ”.</w:t>
      </w:r>
    </w:p>
    <w:p>
      <w:pPr>
        <w:pStyle w:val="nzHeading5"/>
      </w:pPr>
      <w:r>
        <w:rPr>
          <w:rStyle w:val="CharSectno"/>
        </w:rPr>
        <w:t>14</w:t>
      </w:r>
      <w:r>
        <w:t>.</w:t>
      </w:r>
      <w:r>
        <w:tab/>
        <w:t>Regulation 47A amended</w:t>
      </w:r>
    </w:p>
    <w:p>
      <w:pPr>
        <w:pStyle w:val="nzSubsection"/>
      </w:pPr>
      <w:r>
        <w:tab/>
        <w:t>(1)</w:t>
      </w:r>
      <w:r>
        <w:tab/>
        <w:t xml:space="preserve">Regulation 47A(8) is amended by inserting in the appropriate alphabetical position — </w:t>
      </w:r>
    </w:p>
    <w:p>
      <w:pPr>
        <w:pStyle w:val="MiscOpen"/>
        <w:ind w:left="880"/>
      </w:pPr>
      <w:r>
        <w:t xml:space="preserve">“    </w:t>
      </w:r>
    </w:p>
    <w:p>
      <w:pPr>
        <w:pStyle w:val="nzDefstart"/>
      </w:pPr>
      <w:r>
        <w:rPr>
          <w:b/>
        </w:rPr>
        <w:tab/>
        <w:t>“</w:t>
      </w:r>
      <w:r>
        <w:rPr>
          <w:rStyle w:val="CharDefText"/>
        </w:rPr>
        <w:t>condition of release</w:t>
      </w:r>
      <w:r>
        <w:rPr>
          <w:b/>
        </w:rPr>
        <w:t>”</w:t>
      </w:r>
      <w:r>
        <w:t xml:space="preserve"> means a condition of release specified in the SIS Regulations Schedule 1;</w:t>
      </w:r>
    </w:p>
    <w:p>
      <w:pPr>
        <w:pStyle w:val="MiscClose"/>
      </w:pPr>
      <w:r>
        <w:t xml:space="preserve">    ”.</w:t>
      </w:r>
    </w:p>
    <w:p>
      <w:pPr>
        <w:pStyle w:val="nzSubsection"/>
      </w:pPr>
      <w:r>
        <w:tab/>
        <w:t>(2)</w:t>
      </w:r>
      <w:r>
        <w:tab/>
        <w:t xml:space="preserve">After regulation 47A(8) the following subregulation is inserted — </w:t>
      </w:r>
    </w:p>
    <w:p>
      <w:pPr>
        <w:pStyle w:val="MiscOpen"/>
        <w:ind w:left="600"/>
      </w:pPr>
      <w:r>
        <w:t xml:space="preserve">“    </w:t>
      </w:r>
    </w:p>
    <w:p>
      <w:pPr>
        <w:pStyle w:val="nzSubsection"/>
      </w:pPr>
      <w:r>
        <w:tab/>
        <w:t>(9)</w:t>
      </w:r>
      <w:r>
        <w:tab/>
        <w:t xml:space="preserve">In this regulation a person is taken to </w:t>
      </w:r>
      <w:r>
        <w:rPr>
          <w:lang w:val="en-US"/>
        </w:rPr>
        <w:t>have satisfied a condition of release if the event specified in the condition has occurred in relation to the person.</w:t>
      </w:r>
    </w:p>
    <w:p>
      <w:pPr>
        <w:pStyle w:val="MiscClose"/>
      </w:pPr>
      <w:r>
        <w:t xml:space="preserve">    ”.</w:t>
      </w:r>
    </w:p>
    <w:p>
      <w:pPr>
        <w:pStyle w:val="nzHeading5"/>
      </w:pPr>
      <w:r>
        <w:rPr>
          <w:rStyle w:val="CharSectno"/>
        </w:rPr>
        <w:t>15</w:t>
      </w:r>
      <w:r>
        <w:t>.</w:t>
      </w:r>
      <w:r>
        <w:tab/>
        <w:t>Regulation 48 amended</w:t>
      </w:r>
    </w:p>
    <w:p>
      <w:pPr>
        <w:pStyle w:val="nzSubsection"/>
      </w:pPr>
      <w:r>
        <w:tab/>
      </w:r>
      <w:r>
        <w:tab/>
        <w:t xml:space="preserve">Regulation 48(3a)(a) is amended by deleting “was a partner,” and inserting instead — </w:t>
      </w:r>
    </w:p>
    <w:p>
      <w:pPr>
        <w:pStyle w:val="nzSubsection"/>
      </w:pPr>
      <w:r>
        <w:tab/>
      </w:r>
      <w:r>
        <w:tab/>
        <w:t>“    was a spouse, de facto partner,    ”.</w:t>
      </w:r>
    </w:p>
    <w:p>
      <w:pPr>
        <w:pStyle w:val="nzHeading5"/>
      </w:pPr>
      <w:r>
        <w:rPr>
          <w:rStyle w:val="CharSectno"/>
        </w:rPr>
        <w:t>16</w:t>
      </w:r>
      <w:r>
        <w:t>.</w:t>
      </w:r>
      <w:r>
        <w:tab/>
        <w:t>Regulation 49A amended</w:t>
      </w:r>
    </w:p>
    <w:p>
      <w:pPr>
        <w:pStyle w:val="nzSubsection"/>
      </w:pPr>
      <w:r>
        <w:tab/>
      </w:r>
      <w:r>
        <w:tab/>
        <w:t xml:space="preserve">Regulation 49A(6) is amended by inserting in the appropriate alphabetical position — </w:t>
      </w:r>
    </w:p>
    <w:p>
      <w:pPr>
        <w:pStyle w:val="MiscOpen"/>
        <w:keepNext w:val="0"/>
        <w:ind w:left="880"/>
      </w:pPr>
      <w:r>
        <w:t xml:space="preserve">“    </w:t>
      </w:r>
    </w:p>
    <w:p>
      <w:pPr>
        <w:pStyle w:val="nzDefstart"/>
      </w:pPr>
      <w:r>
        <w:rPr>
          <w:b/>
        </w:rPr>
        <w:tab/>
        <w:t>“</w:t>
      </w:r>
      <w:r>
        <w:rPr>
          <w:rStyle w:val="CharDefText"/>
        </w:rPr>
        <w:t>contributions tax</w:t>
      </w:r>
      <w:r>
        <w:rPr>
          <w:b/>
        </w:rPr>
        <w:t>”</w:t>
      </w:r>
      <w:r>
        <w:t xml:space="preserve"> means tax imposed by the </w:t>
      </w:r>
      <w:r>
        <w:rPr>
          <w:i/>
          <w:iCs/>
        </w:rPr>
        <w:t>Superannuation Contributions Tax Imposition Act 1997</w:t>
      </w:r>
      <w:r>
        <w:t xml:space="preserve"> or </w:t>
      </w:r>
      <w:r>
        <w:rPr>
          <w:i/>
          <w:iCs/>
        </w:rPr>
        <w:t>Superannuation Contributions Tax (Members of Constitutionally Protected Superannuation Funds) Imposition Act 1997</w:t>
      </w:r>
      <w:r>
        <w:t xml:space="preserve"> of the Commonwealth;</w:t>
      </w:r>
    </w:p>
    <w:p>
      <w:pPr>
        <w:pStyle w:val="MiscClose"/>
      </w:pPr>
      <w:r>
        <w:t xml:space="preserve">    ”.</w:t>
      </w:r>
    </w:p>
    <w:p>
      <w:pPr>
        <w:pStyle w:val="nzHeading5"/>
      </w:pPr>
      <w:r>
        <w:rPr>
          <w:rStyle w:val="CharSectno"/>
        </w:rPr>
        <w:t>17</w:t>
      </w:r>
      <w:r>
        <w:t>.</w:t>
      </w:r>
      <w:r>
        <w:tab/>
        <w:t>Regulation 219A amended</w:t>
      </w:r>
    </w:p>
    <w:p>
      <w:pPr>
        <w:pStyle w:val="nzSubsection"/>
      </w:pPr>
      <w:r>
        <w:tab/>
      </w:r>
      <w:r>
        <w:tab/>
        <w:t xml:space="preserve">Regulation 219A(1) is amended by inserting in the appropriate alphabetical position — </w:t>
      </w:r>
    </w:p>
    <w:p>
      <w:pPr>
        <w:pStyle w:val="MiscOpen"/>
        <w:ind w:left="880"/>
      </w:pPr>
      <w:r>
        <w:t xml:space="preserve">“    </w:t>
      </w:r>
    </w:p>
    <w:p>
      <w:pPr>
        <w:pStyle w:val="nzDefstart"/>
      </w:pPr>
      <w:r>
        <w:rPr>
          <w:b/>
        </w:rPr>
        <w:tab/>
        <w:t>“</w:t>
      </w:r>
      <w:r>
        <w:rPr>
          <w:rStyle w:val="CharDefText"/>
        </w:rPr>
        <w:t>Member</w:t>
      </w:r>
      <w:r>
        <w:rPr>
          <w:b/>
        </w:rPr>
        <w:t>”</w:t>
      </w:r>
      <w:r>
        <w:t xml:space="preserve"> means a Gold State Super Member; </w:t>
      </w:r>
    </w:p>
    <w:p>
      <w:pPr>
        <w:pStyle w:val="MiscClose"/>
      </w:pPr>
      <w:r>
        <w:t xml:space="preserve">    ”.</w:t>
      </w:r>
    </w:p>
    <w:p>
      <w:pPr>
        <w:pStyle w:val="nzHeading5"/>
      </w:pPr>
      <w:r>
        <w:rPr>
          <w:rStyle w:val="CharSectno"/>
        </w:rPr>
        <w:t>18</w:t>
      </w:r>
      <w:r>
        <w:t>.</w:t>
      </w:r>
      <w:r>
        <w:tab/>
        <w:t>Regulation 219D amended</w:t>
      </w:r>
    </w:p>
    <w:p>
      <w:pPr>
        <w:pStyle w:val="nzSubsection"/>
      </w:pPr>
      <w:r>
        <w:tab/>
      </w:r>
      <w:r>
        <w:tab/>
        <w:t>Regulation 219D(3)(c) is amended by deleting “within the meaning given in section 42(1) of the Act”.</w:t>
      </w:r>
    </w:p>
    <w:p>
      <w:pPr>
        <w:pStyle w:val="nzHeading5"/>
      </w:pPr>
      <w:r>
        <w:rPr>
          <w:rStyle w:val="CharSectno"/>
        </w:rPr>
        <w:t>19</w:t>
      </w:r>
      <w:r>
        <w:t>.</w:t>
      </w:r>
      <w:r>
        <w:tab/>
        <w:t>Regulation 220 amended</w:t>
      </w:r>
    </w:p>
    <w:p>
      <w:pPr>
        <w:pStyle w:val="nzSubsection"/>
      </w:pPr>
      <w:r>
        <w:tab/>
      </w:r>
      <w:r>
        <w:tab/>
        <w:t>Regulation 220 is amended by deleting the definition of “accumulation scheme”.</w:t>
      </w:r>
    </w:p>
    <w:p>
      <w:pPr>
        <w:pStyle w:val="nzHeading5"/>
      </w:pPr>
      <w:r>
        <w:rPr>
          <w:rStyle w:val="CharSectno"/>
        </w:rPr>
        <w:t>20</w:t>
      </w:r>
      <w:r>
        <w:t>.</w:t>
      </w:r>
      <w:r>
        <w:tab/>
        <w:t>Regulation 221 amended</w:t>
      </w:r>
    </w:p>
    <w:p>
      <w:pPr>
        <w:pStyle w:val="nzSubsection"/>
      </w:pPr>
      <w:r>
        <w:tab/>
      </w:r>
      <w:r>
        <w:tab/>
        <w:t xml:space="preserve">Regulation 221(2)(d) and “and” after it are deleted. </w:t>
      </w:r>
    </w:p>
    <w:p>
      <w:pPr>
        <w:pStyle w:val="nzHeading5"/>
      </w:pPr>
      <w:r>
        <w:rPr>
          <w:rStyle w:val="CharSectno"/>
        </w:rPr>
        <w:t>21</w:t>
      </w:r>
      <w:r>
        <w:t>.</w:t>
      </w:r>
      <w:r>
        <w:tab/>
        <w:t>Regulation 223 amended</w:t>
      </w:r>
    </w:p>
    <w:p>
      <w:pPr>
        <w:pStyle w:val="nzSubsection"/>
      </w:pPr>
      <w:r>
        <w:tab/>
      </w:r>
      <w:r>
        <w:tab/>
        <w:t>Regulation 223(2) is amended as follows:</w:t>
      </w:r>
    </w:p>
    <w:p>
      <w:pPr>
        <w:pStyle w:val="nzIndenta"/>
      </w:pPr>
      <w:r>
        <w:tab/>
        <w:t>(a)</w:t>
      </w:r>
      <w:r>
        <w:tab/>
        <w:t xml:space="preserve">in paragraph (b) — </w:t>
      </w:r>
    </w:p>
    <w:p>
      <w:pPr>
        <w:pStyle w:val="nzIndenti"/>
      </w:pPr>
      <w:r>
        <w:tab/>
        <w:t>(i)</w:t>
      </w:r>
      <w:r>
        <w:tab/>
        <w:t xml:space="preserve">in subparagraph (ii) by deleting “or spouse; and” and inserting a semicolon instead; </w:t>
      </w:r>
    </w:p>
    <w:p>
      <w:pPr>
        <w:pStyle w:val="nzIndenti"/>
      </w:pPr>
      <w:r>
        <w:tab/>
        <w:t>(ii)</w:t>
      </w:r>
      <w:r>
        <w:tab/>
        <w:t>by deleting subparagraphs (iii) and (iv) and “and” after each of them;</w:t>
      </w:r>
    </w:p>
    <w:p>
      <w:pPr>
        <w:pStyle w:val="nzIndenti"/>
      </w:pPr>
      <w:r>
        <w:tab/>
        <w:t>(iii)</w:t>
      </w:r>
      <w:r>
        <w:tab/>
        <w:t>by deleting subparagraph (v);</w:t>
      </w:r>
    </w:p>
    <w:p>
      <w:pPr>
        <w:pStyle w:val="nzIndenta"/>
      </w:pPr>
      <w:r>
        <w:tab/>
        <w:t>(b)</w:t>
      </w:r>
      <w:r>
        <w:tab/>
        <w:t xml:space="preserve">in paragraph (d) by deleting “; and” and inserting instead a full stop; </w:t>
      </w:r>
    </w:p>
    <w:p>
      <w:pPr>
        <w:pStyle w:val="nzIndenta"/>
      </w:pPr>
      <w:r>
        <w:tab/>
        <w:t>(c)</w:t>
      </w:r>
      <w:r>
        <w:tab/>
        <w:t xml:space="preserve">by deleting paragraph (e). </w:t>
      </w:r>
    </w:p>
    <w:p>
      <w:pPr>
        <w:pStyle w:val="nzHeading5"/>
      </w:pPr>
      <w:r>
        <w:rPr>
          <w:rStyle w:val="CharSectno"/>
        </w:rPr>
        <w:t>22</w:t>
      </w:r>
      <w:r>
        <w:t>.</w:t>
      </w:r>
      <w:r>
        <w:tab/>
        <w:t>Regulation 224 amended</w:t>
      </w:r>
    </w:p>
    <w:p>
      <w:pPr>
        <w:pStyle w:val="nzSubsection"/>
      </w:pPr>
      <w:r>
        <w:tab/>
      </w:r>
      <w:r>
        <w:tab/>
        <w:t>Regulation 224(2) is amended as follows:</w:t>
      </w:r>
    </w:p>
    <w:p>
      <w:pPr>
        <w:pStyle w:val="nzIndenta"/>
      </w:pPr>
      <w:r>
        <w:tab/>
        <w:t>(a)</w:t>
      </w:r>
      <w:r>
        <w:tab/>
        <w:t xml:space="preserve">in paragraph (b)(ii) by deleting “appointed” and inserting instead — </w:t>
      </w:r>
    </w:p>
    <w:p>
      <w:pPr>
        <w:pStyle w:val="nzIndenta"/>
      </w:pPr>
      <w:r>
        <w:tab/>
      </w:r>
      <w:r>
        <w:tab/>
        <w:t>“    engaged    ”;</w:t>
      </w:r>
    </w:p>
    <w:p>
      <w:pPr>
        <w:pStyle w:val="nzIndenta"/>
      </w:pPr>
      <w:r>
        <w:tab/>
        <w:t>(b)</w:t>
      </w:r>
      <w:r>
        <w:tab/>
        <w:t xml:space="preserve">by deleting paragraph (d) and “and” after it. </w:t>
      </w:r>
    </w:p>
    <w:p>
      <w:pPr>
        <w:pStyle w:val="nzHeading5"/>
      </w:pPr>
      <w:r>
        <w:rPr>
          <w:rStyle w:val="CharSectno"/>
        </w:rPr>
        <w:t>23</w:t>
      </w:r>
      <w:r>
        <w:t>.</w:t>
      </w:r>
      <w:r>
        <w:tab/>
        <w:t>Regulation 224C amended</w:t>
      </w:r>
    </w:p>
    <w:p>
      <w:pPr>
        <w:pStyle w:val="nzSubsection"/>
      </w:pPr>
      <w:r>
        <w:tab/>
      </w:r>
      <w:r>
        <w:tab/>
        <w:t xml:space="preserve">Regulation 224C(1) is amended by deleting “workers” and inserting instead — </w:t>
      </w:r>
    </w:p>
    <w:p>
      <w:pPr>
        <w:pStyle w:val="nzSubsection"/>
      </w:pPr>
      <w:r>
        <w:tab/>
      </w:r>
      <w:r>
        <w:tab/>
        <w:t>“    persons    ”.</w:t>
      </w:r>
    </w:p>
    <w:p>
      <w:pPr>
        <w:pStyle w:val="nzHeading5"/>
      </w:pPr>
      <w:r>
        <w:rPr>
          <w:rStyle w:val="CharSectno"/>
        </w:rPr>
        <w:t>24</w:t>
      </w:r>
      <w:r>
        <w:t>.</w:t>
      </w:r>
      <w:r>
        <w:tab/>
        <w:t>Regulation 224E amended</w:t>
      </w:r>
    </w:p>
    <w:p>
      <w:pPr>
        <w:pStyle w:val="nzSubsection"/>
      </w:pPr>
      <w:r>
        <w:tab/>
      </w:r>
      <w:r>
        <w:tab/>
        <w:t xml:space="preserve">Regulation 224E is amended by inserting after “eligible rollover fund” in the first place where it occurs — </w:t>
      </w:r>
    </w:p>
    <w:p>
      <w:pPr>
        <w:pStyle w:val="nzSubsection"/>
      </w:pPr>
      <w:r>
        <w:tab/>
      </w:r>
      <w:r>
        <w:tab/>
        <w:t>“    (as defined in the SIS Regulations)    ”.</w:t>
      </w:r>
    </w:p>
    <w:p>
      <w:pPr>
        <w:pStyle w:val="nzHeading5"/>
      </w:pPr>
      <w:r>
        <w:rPr>
          <w:rStyle w:val="CharSectno"/>
        </w:rPr>
        <w:t>25</w:t>
      </w:r>
      <w:r>
        <w:t>.</w:t>
      </w:r>
      <w:r>
        <w:tab/>
        <w:t>Regulation 224H inserted</w:t>
      </w:r>
    </w:p>
    <w:p>
      <w:pPr>
        <w:pStyle w:val="nzSubsection"/>
      </w:pPr>
      <w:r>
        <w:tab/>
      </w:r>
      <w:r>
        <w:tab/>
        <w:t xml:space="preserve">After regulation 224G the following regulation is inserted in Part 6 — </w:t>
      </w:r>
    </w:p>
    <w:p>
      <w:pPr>
        <w:pStyle w:val="MiscOpen"/>
      </w:pPr>
      <w:r>
        <w:t xml:space="preserve">“    </w:t>
      </w:r>
    </w:p>
    <w:p>
      <w:pPr>
        <w:pStyle w:val="nzHeading5"/>
      </w:pPr>
      <w:r>
        <w:t>224H.</w:t>
      </w:r>
      <w:r>
        <w:tab/>
        <w:t>Transitional provision for reporting at transfer time</w:t>
      </w:r>
    </w:p>
    <w:p>
      <w:pPr>
        <w:pStyle w:val="nzSubsection"/>
      </w:pPr>
      <w:r>
        <w:tab/>
        <w:t>(1)</w:t>
      </w:r>
      <w:r>
        <w:tab/>
        <w:t xml:space="preserve">If — </w:t>
      </w:r>
    </w:p>
    <w:p>
      <w:pPr>
        <w:pStyle w:val="nzIndenta"/>
      </w:pPr>
      <w:r>
        <w:tab/>
        <w:t>(a)</w:t>
      </w:r>
      <w:r>
        <w:tab/>
        <w:t>the last day of an annual reporting period for a Member would, but for this regulation, be 30 June 2008; and</w:t>
      </w:r>
    </w:p>
    <w:p>
      <w:pPr>
        <w:pStyle w:val="nzIndenta"/>
      </w:pPr>
      <w:r>
        <w:tab/>
        <w:t>(b)</w:t>
      </w:r>
      <w:r>
        <w:tab/>
        <w:t>the transfer time occurs on 1 July 2008,</w:t>
      </w:r>
    </w:p>
    <w:p>
      <w:pPr>
        <w:pStyle w:val="nzSubsection"/>
      </w:pPr>
      <w:r>
        <w:tab/>
      </w:r>
      <w:r>
        <w:tab/>
        <w:t>that reporting period continues until, and ends at, the transfer time.</w:t>
      </w:r>
    </w:p>
    <w:p>
      <w:pPr>
        <w:pStyle w:val="nzSubsection"/>
      </w:pPr>
      <w:r>
        <w:tab/>
        <w:t>(2)</w:t>
      </w:r>
      <w:r>
        <w:tab/>
        <w:t>Regulation 224B does not apply in relation to a person who ceases to be a Member at the transfer time by operation of section 59(1)(b) of the Act.</w:t>
      </w:r>
    </w:p>
    <w:p>
      <w:pPr>
        <w:pStyle w:val="MiscClose"/>
      </w:pPr>
      <w:r>
        <w:t xml:space="preserve">    ”.</w:t>
      </w:r>
    </w:p>
    <w:p>
      <w:pPr>
        <w:pStyle w:val="nzHeading5"/>
      </w:pPr>
      <w:r>
        <w:rPr>
          <w:rStyle w:val="CharSectno"/>
        </w:rPr>
        <w:t>26</w:t>
      </w:r>
      <w:r>
        <w:t>.</w:t>
      </w:r>
      <w:r>
        <w:tab/>
        <w:t>Part 7 replaced</w:t>
      </w:r>
    </w:p>
    <w:p>
      <w:pPr>
        <w:pStyle w:val="nzSubsection"/>
      </w:pPr>
      <w:r>
        <w:tab/>
      </w:r>
      <w:r>
        <w:tab/>
        <w:t xml:space="preserve">Part 7 is repealed and the following Part is inserted instead — </w:t>
      </w:r>
    </w:p>
    <w:p>
      <w:pPr>
        <w:pStyle w:val="MiscOpen"/>
      </w:pPr>
      <w:r>
        <w:t xml:space="preserve">“    </w:t>
      </w:r>
    </w:p>
    <w:p>
      <w:pPr>
        <w:pStyle w:val="nzHeading2"/>
      </w:pPr>
      <w:r>
        <w:t>Part 7</w:t>
      </w:r>
      <w:r>
        <w:rPr>
          <w:b w:val="0"/>
        </w:rPr>
        <w:t> </w:t>
      </w:r>
      <w:r>
        <w:t>—</w:t>
      </w:r>
      <w:r>
        <w:rPr>
          <w:b w:val="0"/>
        </w:rPr>
        <w:t> </w:t>
      </w:r>
      <w:r>
        <w:t>State Superannuation Board</w:t>
      </w:r>
    </w:p>
    <w:p>
      <w:pPr>
        <w:pStyle w:val="nzHeading5"/>
      </w:pPr>
      <w:bookmarkStart w:id="5432" w:name="_Toc196796734"/>
      <w:r>
        <w:rPr>
          <w:rStyle w:val="CharSectno"/>
        </w:rPr>
        <w:t>225</w:t>
      </w:r>
      <w:r>
        <w:t>.</w:t>
      </w:r>
      <w:r>
        <w:tab/>
        <w:t>Term used in this Part</w:t>
      </w:r>
      <w:bookmarkEnd w:id="5432"/>
    </w:p>
    <w:p>
      <w:pPr>
        <w:pStyle w:val="nzSubsection"/>
      </w:pPr>
      <w:r>
        <w:tab/>
      </w:r>
      <w:r>
        <w:tab/>
        <w:t>In this Part —</w:t>
      </w:r>
    </w:p>
    <w:p>
      <w:pPr>
        <w:pStyle w:val="nzDefstart"/>
      </w:pPr>
      <w:r>
        <w:rPr>
          <w:b/>
        </w:rPr>
        <w:tab/>
        <w:t>“</w:t>
      </w:r>
      <w:r>
        <w:rPr>
          <w:rStyle w:val="CharDefText"/>
        </w:rPr>
        <w:t>Member director</w:t>
      </w:r>
      <w:r>
        <w:rPr>
          <w:b/>
        </w:rPr>
        <w:t>”</w:t>
      </w:r>
      <w:r>
        <w:t xml:space="preserve"> means a person appointed to the Board under section 8(1)(b)(ii) of the Act.</w:t>
      </w:r>
    </w:p>
    <w:p>
      <w:pPr>
        <w:pStyle w:val="nzHeading5"/>
      </w:pPr>
      <w:bookmarkStart w:id="5433" w:name="_Toc196131606"/>
      <w:bookmarkStart w:id="5434" w:name="_Toc196796736"/>
      <w:r>
        <w:t>226.</w:t>
      </w:r>
      <w:r>
        <w:tab/>
        <w:t>Number of directors</w:t>
      </w:r>
      <w:bookmarkEnd w:id="5433"/>
      <w:bookmarkEnd w:id="5434"/>
    </w:p>
    <w:p>
      <w:pPr>
        <w:pStyle w:val="nzSubsection"/>
      </w:pPr>
      <w:r>
        <w:tab/>
      </w:r>
      <w:r>
        <w:tab/>
        <w:t xml:space="preserve">For the purposes of section 8(1) of the Act the prescribed number of directors is 7. </w:t>
      </w:r>
    </w:p>
    <w:p>
      <w:pPr>
        <w:pStyle w:val="nzHeading5"/>
      </w:pPr>
      <w:bookmarkStart w:id="5435" w:name="_Toc196131607"/>
      <w:bookmarkStart w:id="5436" w:name="_Toc196796737"/>
      <w:r>
        <w:t>227.</w:t>
      </w:r>
      <w:r>
        <w:tab/>
        <w:t xml:space="preserve">Member directors to be </w:t>
      </w:r>
      <w:bookmarkEnd w:id="5435"/>
      <w:bookmarkEnd w:id="5436"/>
      <w:r>
        <w:t>appointed</w:t>
      </w:r>
    </w:p>
    <w:p>
      <w:pPr>
        <w:pStyle w:val="nzSubsection"/>
      </w:pPr>
      <w:r>
        <w:tab/>
        <w:t>(1)</w:t>
      </w:r>
      <w:r>
        <w:tab/>
        <w:t xml:space="preserve">Member directors are to be appointed by the body known as UnionsWA. </w:t>
      </w:r>
    </w:p>
    <w:p>
      <w:pPr>
        <w:pStyle w:val="nzSubsection"/>
      </w:pPr>
      <w:r>
        <w:tab/>
        <w:t>(2)</w:t>
      </w:r>
      <w:r>
        <w:tab/>
        <w:t>An appointment is to be made in writing by notice given to the Treasurer.</w:t>
      </w:r>
    </w:p>
    <w:p>
      <w:pPr>
        <w:pStyle w:val="nzSubsection"/>
      </w:pPr>
      <w:r>
        <w:tab/>
        <w:t>(3)</w:t>
      </w:r>
      <w:r>
        <w:tab/>
        <w:t xml:space="preserve">The Treasurer is to cause notice of the appointment to be published in the </w:t>
      </w:r>
      <w:r>
        <w:rPr>
          <w:i/>
          <w:iCs/>
        </w:rPr>
        <w:t>Gazette</w:t>
      </w:r>
      <w:r>
        <w:t>.</w:t>
      </w:r>
    </w:p>
    <w:p>
      <w:pPr>
        <w:pStyle w:val="nzSubsection"/>
      </w:pPr>
      <w:r>
        <w:tab/>
        <w:t>(4)</w:t>
      </w:r>
      <w:r>
        <w:tab/>
        <w:t xml:space="preserve">If the office of a Member director becomes vacant and a new director is not appointed under subregulation (1) within 60 days, the Treasurer may, after consulting with UnionsWA, appoint a person to fill the vacancy. </w:t>
      </w:r>
    </w:p>
    <w:p>
      <w:pPr>
        <w:pStyle w:val="nzHeading5"/>
      </w:pPr>
      <w:bookmarkStart w:id="5437" w:name="_Toc196131608"/>
      <w:bookmarkStart w:id="5438" w:name="_Toc196796738"/>
      <w:r>
        <w:t>228.</w:t>
      </w:r>
      <w:r>
        <w:tab/>
        <w:t>Eligibility requirements</w:t>
      </w:r>
      <w:bookmarkEnd w:id="5437"/>
      <w:bookmarkEnd w:id="5438"/>
    </w:p>
    <w:p>
      <w:pPr>
        <w:pStyle w:val="nzSubsection"/>
      </w:pPr>
      <w:r>
        <w:tab/>
        <w:t>(1)</w:t>
      </w:r>
      <w:r>
        <w:tab/>
        <w:t xml:space="preserve">In this regulation — </w:t>
      </w:r>
    </w:p>
    <w:p>
      <w:pPr>
        <w:pStyle w:val="nzDefstart"/>
      </w:pPr>
      <w:r>
        <w:rPr>
          <w:b/>
        </w:rPr>
        <w:tab/>
        <w:t>“</w:t>
      </w:r>
      <w:r>
        <w:rPr>
          <w:rStyle w:val="CharDefText"/>
        </w:rPr>
        <w:t>APRA standards</w:t>
      </w:r>
      <w:r>
        <w:rPr>
          <w:b/>
        </w:rPr>
        <w:t>”</w:t>
      </w:r>
      <w:r>
        <w:t xml:space="preserve"> means the criteria for fitness and propriety set out in the prudential standards made for the purposes of the </w:t>
      </w:r>
      <w:r>
        <w:rPr>
          <w:i/>
          <w:iCs/>
        </w:rPr>
        <w:t>Banking Act 1959</w:t>
      </w:r>
      <w:r>
        <w:t xml:space="preserve"> (Commonwealth) section 23(2)(b) for fitness and propriety of directors of authorised deposit taking institutions.</w:t>
      </w:r>
    </w:p>
    <w:p>
      <w:pPr>
        <w:pStyle w:val="nzSubsection"/>
      </w:pPr>
      <w:r>
        <w:tab/>
        <w:t>(2)</w:t>
      </w:r>
      <w:r>
        <w:tab/>
        <w:t xml:space="preserve">A person is not eligible to be appointed as a Member director if the person — </w:t>
      </w:r>
    </w:p>
    <w:p>
      <w:pPr>
        <w:pStyle w:val="nzIndenta"/>
      </w:pPr>
      <w:r>
        <w:tab/>
        <w:t>(a)</w:t>
      </w:r>
      <w:r>
        <w:tab/>
        <w:t>is an insolvent under administration as defined in the Corporations Act; or</w:t>
      </w:r>
    </w:p>
    <w:p>
      <w:pPr>
        <w:pStyle w:val="nzIndenta"/>
      </w:pPr>
      <w:r>
        <w:tab/>
        <w:t>(b)</w:t>
      </w:r>
      <w:r>
        <w:tab/>
        <w:t>has, within the previous 5 years, been removed from office as a director under Schedule 1 clause 6(2) of the Act; or</w:t>
      </w:r>
    </w:p>
    <w:p>
      <w:pPr>
        <w:pStyle w:val="nzIndenta"/>
      </w:pPr>
      <w:r>
        <w:tab/>
        <w:t>(c)</w:t>
      </w:r>
      <w:r>
        <w:tab/>
        <w:t>the person does not satisfy the APRA standards.</w:t>
      </w:r>
    </w:p>
    <w:p>
      <w:pPr>
        <w:pStyle w:val="nzSubsection"/>
      </w:pPr>
      <w:r>
        <w:tab/>
        <w:t>(3)</w:t>
      </w:r>
      <w:r>
        <w:tab/>
        <w:t>If the APRA standards require a person to have a certain level of knowledge of a particular matter, for the purposes of subregulation (2) a person who does not have that level of knowledge is taken to satisfy the standard if the person gives a written undertaking to the Treasurer that the person will, if appointed as a Member director, take all practicable steps to acquire that level of knowledge within 12 months of being appointed.</w:t>
      </w:r>
    </w:p>
    <w:p>
      <w:pPr>
        <w:pStyle w:val="MiscClose"/>
      </w:pPr>
      <w:r>
        <w:t xml:space="preserve">    ”.</w:t>
      </w:r>
    </w:p>
    <w:p>
      <w:pPr>
        <w:pStyle w:val="nzHeading5"/>
      </w:pPr>
      <w:r>
        <w:rPr>
          <w:rStyle w:val="CharSectno"/>
        </w:rPr>
        <w:t>27</w:t>
      </w:r>
      <w:r>
        <w:t>.</w:t>
      </w:r>
      <w:r>
        <w:tab/>
        <w:t>Regulation 243 amended</w:t>
      </w:r>
    </w:p>
    <w:p>
      <w:pPr>
        <w:pStyle w:val="nzSubsection"/>
      </w:pPr>
      <w:r>
        <w:tab/>
      </w:r>
      <w:r>
        <w:tab/>
        <w:t xml:space="preserve">Regulation 243(a) is deleted and the following is inserted instead — </w:t>
      </w:r>
    </w:p>
    <w:p>
      <w:pPr>
        <w:pStyle w:val="MiscOpen"/>
        <w:ind w:left="1340"/>
      </w:pPr>
      <w:r>
        <w:t xml:space="preserve">“    </w:t>
      </w:r>
    </w:p>
    <w:p>
      <w:pPr>
        <w:pStyle w:val="nzIndenta"/>
      </w:pPr>
      <w:r>
        <w:tab/>
        <w:t>(a)</w:t>
      </w:r>
      <w:r>
        <w:tab/>
        <w:t>at a rate equal to the CPI rate plus 2%; and</w:t>
      </w:r>
    </w:p>
    <w:p>
      <w:pPr>
        <w:pStyle w:val="MiscClose"/>
      </w:pPr>
      <w:r>
        <w:t xml:space="preserve">    ”.</w:t>
      </w:r>
    </w:p>
    <w:p>
      <w:pPr>
        <w:pStyle w:val="nzHeading5"/>
      </w:pPr>
      <w:r>
        <w:rPr>
          <w:rStyle w:val="CharSectno"/>
        </w:rPr>
        <w:t>28</w:t>
      </w:r>
      <w:r>
        <w:t>.</w:t>
      </w:r>
      <w:r>
        <w:tab/>
        <w:t>Regulation 244 amended</w:t>
      </w:r>
    </w:p>
    <w:p>
      <w:pPr>
        <w:pStyle w:val="nzSubsection"/>
      </w:pPr>
      <w:r>
        <w:tab/>
      </w:r>
      <w:r>
        <w:tab/>
        <w:t xml:space="preserve">After regulation 244(3) the following subregulation is inserted — </w:t>
      </w:r>
    </w:p>
    <w:p>
      <w:pPr>
        <w:pStyle w:val="MiscOpen"/>
        <w:ind w:left="600"/>
      </w:pPr>
      <w:r>
        <w:t xml:space="preserve">“    </w:t>
      </w:r>
    </w:p>
    <w:p>
      <w:pPr>
        <w:pStyle w:val="nzSubsection"/>
      </w:pPr>
      <w:r>
        <w:tab/>
        <w:t>(4)</w:t>
      </w:r>
      <w:r>
        <w:tab/>
        <w:t xml:space="preserve">In this regulation — </w:t>
      </w:r>
    </w:p>
    <w:p>
      <w:pPr>
        <w:pStyle w:val="nzDefstart"/>
      </w:pPr>
      <w:r>
        <w:rPr>
          <w:b/>
        </w:rPr>
        <w:tab/>
        <w:t>“</w:t>
      </w:r>
      <w:r>
        <w:rPr>
          <w:rStyle w:val="CharDefText"/>
        </w:rPr>
        <w:t>former member</w:t>
      </w:r>
      <w:r>
        <w:rPr>
          <w:b/>
        </w:rPr>
        <w:t>”</w:t>
      </w:r>
      <w:r>
        <w:t xml:space="preserve"> means a person who is not a Member nor a pensioner under the S&amp;FB Act, but who has been — </w:t>
      </w:r>
    </w:p>
    <w:p>
      <w:pPr>
        <w:pStyle w:val="nzDefpara"/>
      </w:pPr>
      <w:r>
        <w:tab/>
        <w:t>(a)</w:t>
      </w:r>
      <w:r>
        <w:tab/>
        <w:t>a Member; or</w:t>
      </w:r>
    </w:p>
    <w:p>
      <w:pPr>
        <w:pStyle w:val="nzDefpara"/>
      </w:pPr>
      <w:r>
        <w:tab/>
        <w:t>(b)</w:t>
      </w:r>
      <w:r>
        <w:tab/>
        <w:t>a contributor or qualified contributor under the S&amp;FB Act; or</w:t>
      </w:r>
    </w:p>
    <w:p>
      <w:pPr>
        <w:pStyle w:val="nzDefpara"/>
      </w:pPr>
      <w:r>
        <w:tab/>
        <w:t>(c)</w:t>
      </w:r>
      <w:r>
        <w:tab/>
        <w:t>a subscriber or contributor to the Provident Account under Part VA of the S&amp;FB Act.</w:t>
      </w:r>
    </w:p>
    <w:p>
      <w:pPr>
        <w:pStyle w:val="MiscClose"/>
      </w:pPr>
      <w:r>
        <w:t xml:space="preserve">    ”.</w:t>
      </w:r>
    </w:p>
    <w:p>
      <w:pPr>
        <w:pStyle w:val="nzHeading5"/>
      </w:pPr>
      <w:r>
        <w:rPr>
          <w:rStyle w:val="CharSectno"/>
        </w:rPr>
        <w:t>29</w:t>
      </w:r>
      <w:r>
        <w:t>.</w:t>
      </w:r>
      <w:r>
        <w:tab/>
        <w:t>Regulation 248B amended</w:t>
      </w:r>
    </w:p>
    <w:p>
      <w:pPr>
        <w:pStyle w:val="nzSubsection"/>
      </w:pPr>
      <w:r>
        <w:tab/>
      </w:r>
      <w:r>
        <w:tab/>
        <w:t>Regulation 248B(4) is amended as follows:</w:t>
      </w:r>
    </w:p>
    <w:p>
      <w:pPr>
        <w:pStyle w:val="nzIndenta"/>
      </w:pPr>
      <w:r>
        <w:tab/>
        <w:t>(a)</w:t>
      </w:r>
      <w:r>
        <w:tab/>
        <w:t xml:space="preserve">by deleting “If, when the Board becomes aware of the overpayment, the overpaid amount has not been credited to an accumulation account, the” and inserting instead — </w:t>
      </w:r>
    </w:p>
    <w:p>
      <w:pPr>
        <w:pStyle w:val="nzIndenta"/>
      </w:pPr>
      <w:r>
        <w:tab/>
      </w:r>
      <w:r>
        <w:tab/>
        <w:t>“    The    ”;</w:t>
      </w:r>
    </w:p>
    <w:p>
      <w:pPr>
        <w:pStyle w:val="nzIndenta"/>
      </w:pPr>
      <w:r>
        <w:tab/>
        <w:t>(b)</w:t>
      </w:r>
      <w:r>
        <w:tab/>
        <w:t xml:space="preserve">in paragraphs (a) and (b) by deleting “the overpaid” and inserting instead — </w:t>
      </w:r>
    </w:p>
    <w:p>
      <w:pPr>
        <w:pStyle w:val="nzIndenta"/>
      </w:pPr>
      <w:r>
        <w:tab/>
      </w:r>
      <w:r>
        <w:tab/>
        <w:t>“    an overpaid    ”.</w:t>
      </w:r>
    </w:p>
    <w:p>
      <w:pPr>
        <w:pStyle w:val="nzNotesPerm"/>
      </w:pPr>
      <w:r>
        <w:tab/>
        <w:t>Note:</w:t>
      </w:r>
      <w:r>
        <w:tab/>
        <w:t>The heading to regulation 252 is to be altered by deleting “and West State Super Members”.</w:t>
      </w:r>
    </w:p>
    <w:p>
      <w:pPr>
        <w:pStyle w:val="nzHeading5"/>
      </w:pPr>
      <w:r>
        <w:rPr>
          <w:rStyle w:val="CharSectno"/>
        </w:rPr>
        <w:t>30</w:t>
      </w:r>
      <w:r>
        <w:t>.</w:t>
      </w:r>
      <w:r>
        <w:tab/>
        <w:t>Regulation 253A inserted</w:t>
      </w:r>
    </w:p>
    <w:p>
      <w:pPr>
        <w:pStyle w:val="nzSubsection"/>
      </w:pPr>
      <w:r>
        <w:tab/>
      </w:r>
      <w:r>
        <w:tab/>
        <w:t xml:space="preserve">After regulation 253 the following regulation is inserted — </w:t>
      </w:r>
    </w:p>
    <w:p>
      <w:pPr>
        <w:pStyle w:val="MiscOpen"/>
      </w:pPr>
      <w:bookmarkStart w:id="5439" w:name="_Toc196131645"/>
      <w:r>
        <w:t xml:space="preserve">“    </w:t>
      </w:r>
    </w:p>
    <w:p>
      <w:pPr>
        <w:pStyle w:val="nzHeading5"/>
      </w:pPr>
      <w:r>
        <w:t>253A.</w:t>
      </w:r>
      <w:r>
        <w:tab/>
        <w:t>Termination of schemes established by regulations</w:t>
      </w:r>
      <w:bookmarkEnd w:id="5439"/>
      <w:r>
        <w:t xml:space="preserve"> </w:t>
      </w:r>
    </w:p>
    <w:p>
      <w:pPr>
        <w:pStyle w:val="nzSubsection"/>
      </w:pPr>
      <w:r>
        <w:tab/>
      </w:r>
      <w:r>
        <w:tab/>
        <w:t xml:space="preserve">The following schemes previously established by these regulations terminate at the transfer time — </w:t>
      </w:r>
    </w:p>
    <w:p>
      <w:pPr>
        <w:pStyle w:val="nzIndenta"/>
      </w:pPr>
      <w:r>
        <w:tab/>
        <w:t>(a)</w:t>
      </w:r>
      <w:r>
        <w:tab/>
        <w:t xml:space="preserve">the GESB Super Scheme established by regulation 82; </w:t>
      </w:r>
    </w:p>
    <w:p>
      <w:pPr>
        <w:pStyle w:val="nzIndenta"/>
      </w:pPr>
      <w:r>
        <w:tab/>
        <w:t>(b)</w:t>
      </w:r>
      <w:r>
        <w:tab/>
        <w:t xml:space="preserve">the Retirement Income Scheme established by regulation 170; </w:t>
      </w:r>
    </w:p>
    <w:p>
      <w:pPr>
        <w:pStyle w:val="nzIndenta"/>
      </w:pPr>
      <w:r>
        <w:tab/>
        <w:t>(c)</w:t>
      </w:r>
      <w:r>
        <w:tab/>
        <w:t xml:space="preserve">the Term Allocated Pension Scheme established by regulation 196; </w:t>
      </w:r>
    </w:p>
    <w:p>
      <w:pPr>
        <w:pStyle w:val="nzIndenta"/>
      </w:pPr>
      <w:r>
        <w:tab/>
        <w:t>(d)</w:t>
      </w:r>
      <w:r>
        <w:tab/>
        <w:t xml:space="preserve">the GESB Super (Retirement Access) Scheme established by regulation 200 as the Retirement Access Scheme and renamed by regulation 200A. </w:t>
      </w:r>
    </w:p>
    <w:p>
      <w:pPr>
        <w:pStyle w:val="MiscClose"/>
      </w:pPr>
      <w:r>
        <w:t xml:space="preserve">    ”.</w:t>
      </w:r>
    </w:p>
    <w:p>
      <w:pPr>
        <w:pStyle w:val="nzHeading5"/>
      </w:pPr>
      <w:r>
        <w:rPr>
          <w:rStyle w:val="CharSectno"/>
        </w:rPr>
        <w:t>31</w:t>
      </w:r>
      <w:r>
        <w:t>.</w:t>
      </w:r>
      <w:r>
        <w:tab/>
        <w:t>Schedule 1 amended</w:t>
      </w:r>
    </w:p>
    <w:p>
      <w:pPr>
        <w:pStyle w:val="nzSubsection"/>
      </w:pPr>
      <w:r>
        <w:tab/>
        <w:t>(1)</w:t>
      </w:r>
      <w:r>
        <w:tab/>
        <w:t>The amendments in this regulation are to Schedule 1.</w:t>
      </w:r>
    </w:p>
    <w:p>
      <w:pPr>
        <w:pStyle w:val="nzSubsection"/>
      </w:pPr>
      <w:r>
        <w:tab/>
        <w:t>(2)</w:t>
      </w:r>
      <w:r>
        <w:tab/>
        <w:t xml:space="preserve">Division 1 item 1 is deleted and the following item is inserted instead — </w:t>
      </w:r>
    </w:p>
    <w:p>
      <w:pPr>
        <w:pStyle w:val="MiscOpen"/>
        <w:ind w:left="20"/>
      </w:pPr>
      <w:r>
        <w:t xml:space="preserve">“    </w:t>
      </w:r>
    </w:p>
    <w:p>
      <w:pPr>
        <w:pStyle w:val="nzSubsection"/>
      </w:pPr>
      <w:r>
        <w:t>1.</w:t>
      </w:r>
      <w:r>
        <w:tab/>
      </w:r>
      <w:r>
        <w:rPr>
          <w:b/>
          <w:bCs/>
        </w:rPr>
        <w:t>The State</w:t>
      </w:r>
      <w:r>
        <w:t xml:space="preserve"> in relation to any worker who works for the State other than — </w:t>
      </w:r>
    </w:p>
    <w:p>
      <w:pPr>
        <w:pStyle w:val="nzIndenta"/>
      </w:pPr>
      <w:r>
        <w:tab/>
        <w:t>(a)</w:t>
      </w:r>
      <w:r>
        <w:tab/>
        <w:t xml:space="preserve">a worker who works for an authority, body or person separately specified in this Schedule; or </w:t>
      </w:r>
    </w:p>
    <w:p>
      <w:pPr>
        <w:pStyle w:val="nzIndenta"/>
      </w:pPr>
      <w:r>
        <w:tab/>
        <w:t>(b)</w:t>
      </w:r>
      <w:r>
        <w:tab/>
        <w:t xml:space="preserve">a worker in respect of whom the State’s obligations are to be discharged by, or by the employing authority (as defined in the </w:t>
      </w:r>
      <w:r>
        <w:rPr>
          <w:i/>
          <w:iCs/>
        </w:rPr>
        <w:t>Public Sector Management Act 1994</w:t>
      </w:r>
      <w:r>
        <w:t>) of, an authority, body or person separately specified in this Schedule</w:t>
      </w:r>
    </w:p>
    <w:p>
      <w:pPr>
        <w:pStyle w:val="MiscClose"/>
      </w:pPr>
      <w:r>
        <w:t xml:space="preserve">    ”.</w:t>
      </w:r>
    </w:p>
    <w:p>
      <w:pPr>
        <w:pStyle w:val="nzSubsection"/>
      </w:pPr>
      <w:r>
        <w:tab/>
        <w:t>(3)</w:t>
      </w:r>
      <w:r>
        <w:tab/>
        <w:t xml:space="preserve">Division 2 item 35 is deleted and the following item is inserted instead — </w:t>
      </w:r>
    </w:p>
    <w:p>
      <w:pPr>
        <w:pStyle w:val="MiscOpen"/>
        <w:ind w:left="20"/>
      </w:pPr>
      <w:r>
        <w:t xml:space="preserve">“    </w:t>
      </w:r>
    </w:p>
    <w:p>
      <w:pPr>
        <w:pStyle w:val="nzSubsection"/>
      </w:pPr>
      <w:r>
        <w:t>35.</w:t>
      </w:r>
      <w:r>
        <w:tab/>
      </w:r>
      <w:r>
        <w:rPr>
          <w:b/>
          <w:bCs/>
        </w:rPr>
        <w:t>Nurses and Midwives Board of Western Australia</w:t>
      </w:r>
      <w:r>
        <w:t xml:space="preserve"> established under the </w:t>
      </w:r>
      <w:r>
        <w:rPr>
          <w:i/>
          <w:iCs/>
        </w:rPr>
        <w:t>Nurses and Midwives Act 2006</w:t>
      </w:r>
    </w:p>
    <w:p>
      <w:pPr>
        <w:pStyle w:val="MiscClose"/>
      </w:pPr>
      <w:r>
        <w:t xml:space="preserve">     ”.</w:t>
      </w:r>
    </w:p>
    <w:p>
      <w:pPr>
        <w:pStyle w:val="nzHeading5"/>
      </w:pPr>
      <w:r>
        <w:rPr>
          <w:rStyle w:val="CharSectno"/>
        </w:rPr>
        <w:t>32</w:t>
      </w:r>
      <w:r>
        <w:t>.</w:t>
      </w:r>
      <w:r>
        <w:tab/>
        <w:t>Schedule 2 amended</w:t>
      </w:r>
    </w:p>
    <w:p>
      <w:pPr>
        <w:pStyle w:val="nzSubsection"/>
      </w:pPr>
      <w:r>
        <w:tab/>
        <w:t>(1)</w:t>
      </w:r>
      <w:r>
        <w:tab/>
        <w:t>The amendments in this regulation are to Schedule 2.</w:t>
      </w:r>
    </w:p>
    <w:p>
      <w:pPr>
        <w:pStyle w:val="nzSubsection"/>
      </w:pPr>
      <w:r>
        <w:tab/>
        <w:t>(2)</w:t>
      </w:r>
      <w:r>
        <w:tab/>
        <w:t>The Schedule heading is amended by deleting “and West State Super Members”.</w:t>
      </w:r>
    </w:p>
    <w:p>
      <w:pPr>
        <w:pStyle w:val="nzSubsection"/>
      </w:pPr>
      <w:r>
        <w:tab/>
        <w:t>(3)</w:t>
      </w:r>
      <w:r>
        <w:tab/>
        <w:t xml:space="preserve">Clause 13 is amended by deleting the definition of “relevant regulations” and inserting instead — </w:t>
      </w:r>
    </w:p>
    <w:p>
      <w:pPr>
        <w:pStyle w:val="MiscOpen"/>
        <w:ind w:left="880"/>
      </w:pPr>
      <w:r>
        <w:t xml:space="preserve">“    </w:t>
      </w:r>
    </w:p>
    <w:p>
      <w:pPr>
        <w:pStyle w:val="nzDefstart"/>
      </w:pPr>
      <w:r>
        <w:rPr>
          <w:b/>
        </w:rPr>
        <w:tab/>
        <w:t>“</w:t>
      </w:r>
      <w:r>
        <w:rPr>
          <w:rStyle w:val="CharDefText"/>
        </w:rPr>
        <w:t>relevant regulations</w:t>
      </w:r>
      <w:r>
        <w:rPr>
          <w:b/>
        </w:rPr>
        <w:t>”</w:t>
      </w:r>
      <w:r>
        <w:t xml:space="preserve"> means in relation to a person who, immediately before becoming an ASIC worker, was a contributory member under the GES Act — so much of these regulations as relate to the Gold State Super Scheme.</w:t>
      </w:r>
    </w:p>
    <w:p>
      <w:pPr>
        <w:pStyle w:val="MiscClose"/>
      </w:pPr>
      <w:r>
        <w:t xml:space="preserve">    ”.</w:t>
      </w:r>
    </w:p>
    <w:p>
      <w:pPr>
        <w:pStyle w:val="nzHeading5"/>
      </w:pPr>
      <w:r>
        <w:rPr>
          <w:rStyle w:val="CharSectno"/>
        </w:rPr>
        <w:t>33</w:t>
      </w:r>
      <w:r>
        <w:t>.</w:t>
      </w:r>
      <w:r>
        <w:tab/>
        <w:t>Schedule 3 amended</w:t>
      </w:r>
    </w:p>
    <w:p>
      <w:pPr>
        <w:pStyle w:val="nzSubsection"/>
      </w:pPr>
      <w:r>
        <w:tab/>
        <w:t>(1)</w:t>
      </w:r>
      <w:r>
        <w:tab/>
        <w:t>The amendments in this regulation are to Schedule 3.</w:t>
      </w:r>
    </w:p>
    <w:p>
      <w:pPr>
        <w:pStyle w:val="nzSubsection"/>
      </w:pPr>
      <w:r>
        <w:tab/>
        <w:t>(2)</w:t>
      </w:r>
      <w:r>
        <w:tab/>
        <w:t>Clause 1(1) is amended by deleting the definitions of “1993 scheme”, “continuing Member” and “continuing West State Super Member”.</w:t>
      </w:r>
    </w:p>
    <w:p>
      <w:pPr>
        <w:pStyle w:val="nzSubsection"/>
      </w:pPr>
      <w:r>
        <w:tab/>
        <w:t>(3)</w:t>
      </w:r>
      <w:r>
        <w:tab/>
        <w:t>Clause 2 is amended as follows:</w:t>
      </w:r>
    </w:p>
    <w:p>
      <w:pPr>
        <w:pStyle w:val="nzIndenta"/>
      </w:pPr>
      <w:r>
        <w:tab/>
        <w:t>(a)</w:t>
      </w:r>
      <w:r>
        <w:tab/>
        <w:t xml:space="preserve">by deleting “Member —” and inserting instead — </w:t>
      </w:r>
    </w:p>
    <w:p>
      <w:pPr>
        <w:pStyle w:val="nzIndenta"/>
      </w:pPr>
      <w:r>
        <w:tab/>
      </w:r>
      <w:r>
        <w:tab/>
        <w:t>“    Gold State Super Member </w:t>
      </w:r>
      <w:r>
        <w:rPr>
          <w:sz w:val="22"/>
        </w:rPr>
        <w:t>—</w:t>
      </w:r>
      <w:r>
        <w:t xml:space="preserve">    ”;</w:t>
      </w:r>
    </w:p>
    <w:p>
      <w:pPr>
        <w:pStyle w:val="nzIndenta"/>
      </w:pPr>
      <w:r>
        <w:tab/>
        <w:t>(b)</w:t>
      </w:r>
      <w:r>
        <w:tab/>
        <w:t>at the end of the definition of “GSS withdrawal benefit” by deleting the semicolon and inserting instead a full stop;</w:t>
      </w:r>
    </w:p>
    <w:p>
      <w:pPr>
        <w:pStyle w:val="nzIndenta"/>
      </w:pPr>
      <w:r>
        <w:tab/>
        <w:t>(c)</w:t>
      </w:r>
      <w:r>
        <w:tab/>
        <w:t>by deleting the definition of “WSS withdrawal benefit”.</w:t>
      </w:r>
    </w:p>
    <w:p>
      <w:pPr>
        <w:pStyle w:val="nzNotesPerm"/>
      </w:pPr>
      <w:r>
        <w:tab/>
        <w:t>Note:</w:t>
      </w:r>
      <w:r>
        <w:tab/>
        <w:t>The heading to clause 2 is to be altered by deleting “and WSS withdrawal benefits” and inserting instead “</w:t>
      </w:r>
      <w:r>
        <w:rPr>
          <w:b/>
          <w:bCs/>
        </w:rPr>
        <w:t>withdrawal benefit</w:t>
      </w:r>
      <w:r>
        <w:t>”.</w:t>
      </w:r>
    </w:p>
    <w:p>
      <w:pPr>
        <w:pStyle w:val="nzSubsection"/>
      </w:pPr>
      <w:r>
        <w:tab/>
        <w:t>(4)</w:t>
      </w:r>
      <w:r>
        <w:tab/>
        <w:t>Clause 3 is amended as follows:</w:t>
      </w:r>
    </w:p>
    <w:p>
      <w:pPr>
        <w:pStyle w:val="nzIndenta"/>
      </w:pPr>
      <w:r>
        <w:tab/>
        <w:t>(a)</w:t>
      </w:r>
      <w:r>
        <w:tab/>
        <w:t xml:space="preserve">in subclauses (1), (2) and (3) by deleting “regulation 5(1).” and inserting instead — </w:t>
      </w:r>
    </w:p>
    <w:p>
      <w:pPr>
        <w:pStyle w:val="nzIndenta"/>
      </w:pPr>
      <w:r>
        <w:tab/>
      </w:r>
      <w:r>
        <w:tab/>
        <w:t>“    regulation 16A(1).    ”;</w:t>
      </w:r>
    </w:p>
    <w:p>
      <w:pPr>
        <w:pStyle w:val="nzIndenta"/>
      </w:pPr>
      <w:r>
        <w:tab/>
        <w:t>(b)</w:t>
      </w:r>
      <w:r>
        <w:tab/>
        <w:t xml:space="preserve">in subclauses (2) and (3) by deleting “or 4AA(1)(b)”; </w:t>
      </w:r>
    </w:p>
    <w:p>
      <w:pPr>
        <w:pStyle w:val="nzIndenta"/>
      </w:pPr>
      <w:r>
        <w:tab/>
        <w:t>(c)</w:t>
      </w:r>
      <w:r>
        <w:tab/>
        <w:t xml:space="preserve">in subclause (4) — </w:t>
      </w:r>
    </w:p>
    <w:p>
      <w:pPr>
        <w:pStyle w:val="nzIndenti"/>
      </w:pPr>
      <w:r>
        <w:tab/>
        <w:t>(i)</w:t>
      </w:r>
      <w:r>
        <w:tab/>
        <w:t>by deleting “or 4AA(4)(f)”;</w:t>
      </w:r>
    </w:p>
    <w:p>
      <w:pPr>
        <w:pStyle w:val="nzIndenti"/>
      </w:pPr>
      <w:r>
        <w:tab/>
        <w:t>(ii)</w:t>
      </w:r>
      <w:r>
        <w:tab/>
        <w:t xml:space="preserve">by deleting “regulation 5(2)(h).” and inserting instead — </w:t>
      </w:r>
    </w:p>
    <w:p>
      <w:pPr>
        <w:pStyle w:val="nzIndenti"/>
      </w:pPr>
      <w:r>
        <w:tab/>
      </w:r>
      <w:r>
        <w:tab/>
        <w:t xml:space="preserve">“    </w:t>
      </w:r>
      <w:r>
        <w:rPr>
          <w:sz w:val="22"/>
        </w:rPr>
        <w:t>regulation 16A(3)(h).</w:t>
      </w:r>
      <w:r>
        <w:t xml:space="preserve">    ”;</w:t>
      </w:r>
    </w:p>
    <w:p>
      <w:pPr>
        <w:pStyle w:val="nzIndenta"/>
      </w:pPr>
      <w:r>
        <w:tab/>
        <w:t>(d)</w:t>
      </w:r>
      <w:r>
        <w:tab/>
        <w:t xml:space="preserve">in subclause (5) by deleting “regulation 5(3)(f).” and inserting instead — </w:t>
      </w:r>
    </w:p>
    <w:p>
      <w:pPr>
        <w:pStyle w:val="nzIndenta"/>
      </w:pPr>
      <w:r>
        <w:tab/>
      </w:r>
      <w:r>
        <w:tab/>
        <w:t>“    regulation 16A(3)(n).    ”;</w:t>
      </w:r>
    </w:p>
    <w:p>
      <w:pPr>
        <w:pStyle w:val="nzIndenta"/>
      </w:pPr>
      <w:r>
        <w:tab/>
        <w:t>(e)</w:t>
      </w:r>
      <w:r>
        <w:tab/>
        <w:t xml:space="preserve">in subclause (6) by deleting “regulation 5(5).” and inserting instead — </w:t>
      </w:r>
    </w:p>
    <w:p>
      <w:pPr>
        <w:pStyle w:val="nzIndenta"/>
      </w:pPr>
      <w:r>
        <w:tab/>
      </w:r>
      <w:r>
        <w:tab/>
        <w:t>“    regulation 16A(5)</w:t>
      </w:r>
      <w:r>
        <w:rPr>
          <w:sz w:val="22"/>
        </w:rPr>
        <w:t>.</w:t>
      </w:r>
      <w:r>
        <w:t xml:space="preserve">    ”;</w:t>
      </w:r>
    </w:p>
    <w:p>
      <w:pPr>
        <w:pStyle w:val="nzIndenta"/>
      </w:pPr>
      <w:r>
        <w:tab/>
        <w:t>(f)</w:t>
      </w:r>
      <w:r>
        <w:tab/>
        <w:t xml:space="preserve">in subclause (7) by deleting “regulation 5(6)” and inserting instead — </w:t>
      </w:r>
    </w:p>
    <w:p>
      <w:pPr>
        <w:pStyle w:val="nzIndenta"/>
      </w:pPr>
      <w:r>
        <w:tab/>
      </w:r>
      <w:r>
        <w:tab/>
        <w:t>“    regulation 16A(6)    ”.</w:t>
      </w:r>
    </w:p>
    <w:p>
      <w:pPr>
        <w:pStyle w:val="nzNotesPerm"/>
        <w:ind w:left="2280" w:hanging="1713"/>
      </w:pPr>
      <w:r>
        <w:tab/>
        <w:t>Note:</w:t>
      </w:r>
      <w:r>
        <w:tab/>
        <w:t>The heading to clause 3 is to be altered by deleting “(regulation 5)” and inserting instead “</w:t>
      </w:r>
      <w:r>
        <w:rPr>
          <w:b/>
          <w:bCs/>
        </w:rPr>
        <w:t>(regulation 16A)</w:t>
      </w:r>
      <w:r>
        <w:t>”.</w:t>
      </w:r>
    </w:p>
    <w:p>
      <w:pPr>
        <w:pStyle w:val="nzNotesPerm"/>
        <w:ind w:left="2280" w:hanging="1713"/>
      </w:pPr>
      <w:r>
        <w:tab/>
        <w:t>Note:</w:t>
      </w:r>
      <w:r>
        <w:tab/>
        <w:t>The heading to clause 12 is to be altered by deleting “Minister” and inserting instead “</w:t>
      </w:r>
      <w:r>
        <w:rPr>
          <w:b/>
          <w:bCs/>
        </w:rPr>
        <w:t>Treasurer</w:t>
      </w:r>
      <w:r>
        <w:t>”.</w:t>
      </w:r>
    </w:p>
    <w:p>
      <w:pPr>
        <w:pStyle w:val="nzSubsection"/>
      </w:pPr>
      <w:r>
        <w:tab/>
        <w:t>(5)</w:t>
      </w:r>
      <w:r>
        <w:tab/>
        <w:t xml:space="preserve">Clause 54(1) is amended by deleting from “calculated —” to the end of the subclause and inserting instead — </w:t>
      </w:r>
    </w:p>
    <w:p>
      <w:pPr>
        <w:pStyle w:val="MiscOpen"/>
        <w:ind w:left="880"/>
      </w:pPr>
      <w:r>
        <w:t xml:space="preserve">“    </w:t>
      </w:r>
    </w:p>
    <w:p>
      <w:pPr>
        <w:pStyle w:val="nzSubsection"/>
      </w:pPr>
      <w:r>
        <w:tab/>
      </w:r>
      <w:r>
        <w:tab/>
        <w:t>calculated for a Gold State Member —</w:t>
      </w:r>
    </w:p>
    <w:p>
      <w:pPr>
        <w:pStyle w:val="nzIndenta"/>
      </w:pPr>
      <w:r>
        <w:tab/>
        <w:t>(a)</w:t>
      </w:r>
      <w:r>
        <w:tab/>
        <w:t>from the day on which the benefit became payable up to, but not including, the commencement day, at a rate equal to the CPI rate plus 1%; and</w:t>
      </w:r>
    </w:p>
    <w:p>
      <w:pPr>
        <w:pStyle w:val="nzIndenta"/>
      </w:pPr>
      <w:r>
        <w:tab/>
        <w:t>(b)</w:t>
      </w:r>
      <w:r>
        <w:tab/>
        <w:t>on and after the commencement day, at a rate equal to the CPI rate plus 2%.</w:t>
      </w:r>
    </w:p>
    <w:p>
      <w:pPr>
        <w:pStyle w:val="MiscClose"/>
      </w:pPr>
      <w:r>
        <w:t xml:space="preserve">    ”.</w:t>
      </w:r>
    </w:p>
    <w:p>
      <w:pPr>
        <w:pStyle w:val="nzSubsection"/>
      </w:pPr>
      <w:r>
        <w:tab/>
        <w:t>(6)</w:t>
      </w:r>
      <w:r>
        <w:tab/>
        <w:t>Clause 55(2) is amended by deleting “or the 1993 scheme”.</w:t>
      </w:r>
    </w:p>
    <w:p>
      <w:pPr>
        <w:pStyle w:val="nzSubsection"/>
      </w:pPr>
      <w:r>
        <w:tab/>
        <w:t>(7)</w:t>
      </w:r>
      <w:r>
        <w:tab/>
        <w:t xml:space="preserve">Clause 56(2) is amended by inserting after “continuing” — </w:t>
      </w:r>
    </w:p>
    <w:p>
      <w:pPr>
        <w:pStyle w:val="nzSubsection"/>
      </w:pPr>
      <w:r>
        <w:tab/>
      </w:r>
      <w:r>
        <w:tab/>
        <w:t>“    Gold State Super    ”.</w:t>
      </w:r>
    </w:p>
    <w:p>
      <w:pPr>
        <w:pStyle w:val="MiscClose"/>
      </w:pPr>
      <w:r>
        <w:t>”.</w:t>
      </w:r>
    </w:p>
    <w:p/>
    <w:p>
      <w:pPr>
        <w:sectPr>
          <w:headerReference w:type="even" r:id="rId72"/>
          <w:headerReference w:type="default" r:id="rId73"/>
          <w:headerReference w:type="first" r:id="rId74"/>
          <w:pgSz w:w="11906" w:h="16838" w:code="9"/>
          <w:pgMar w:top="2376" w:right="2404" w:bottom="3544" w:left="2404" w:header="720" w:footer="3380" w:gutter="0"/>
          <w:cols w:space="720"/>
          <w:noEndnote/>
          <w:docGrid w:linePitch="326"/>
        </w:sectPr>
      </w:pPr>
    </w:p>
    <w:p/>
    <w:sectPr>
      <w:headerReference w:type="even" r:id="rId75"/>
      <w:headerReference w:type="default" r:id="rId76"/>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457"/>
    <w:docVar w:name="WAFER_20151210162457" w:val="RemoveTrackChanges"/>
    <w:docVar w:name="WAFER_20151210162457_GUID" w:val="becb6506-e64d-43b0-bba5-536c49504c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footer" Target="footer8.xml"/><Relationship Id="rId50" Type="http://schemas.openxmlformats.org/officeDocument/2006/relationships/header" Target="header9.xml"/><Relationship Id="rId55" Type="http://schemas.openxmlformats.org/officeDocument/2006/relationships/image" Target="media/image15.wmf"/><Relationship Id="rId63" Type="http://schemas.openxmlformats.org/officeDocument/2006/relationships/image" Target="media/image19.wmf"/><Relationship Id="rId68" Type="http://schemas.openxmlformats.org/officeDocument/2006/relationships/oleObject" Target="embeddings/oleObject20.bin"/><Relationship Id="rId76" Type="http://schemas.openxmlformats.org/officeDocument/2006/relationships/header" Target="header18.xml"/><Relationship Id="rId7" Type="http://schemas.openxmlformats.org/officeDocument/2006/relationships/endnotes" Target="endnotes.xml"/><Relationship Id="rId71"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header" Target="header7.xml"/><Relationship Id="rId53" Type="http://schemas.openxmlformats.org/officeDocument/2006/relationships/image" Target="media/image14.wmf"/><Relationship Id="rId58" Type="http://schemas.openxmlformats.org/officeDocument/2006/relationships/oleObject" Target="embeddings/oleObject15.bin"/><Relationship Id="rId66" Type="http://schemas.openxmlformats.org/officeDocument/2006/relationships/oleObject" Target="embeddings/oleObject19.bin"/><Relationship Id="rId74"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footer" Target="footer9.xml"/><Relationship Id="rId57" Type="http://schemas.openxmlformats.org/officeDocument/2006/relationships/image" Target="media/image16.wmf"/><Relationship Id="rId61" Type="http://schemas.openxmlformats.org/officeDocument/2006/relationships/image" Target="media/image18.wmf"/><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header" Target="header6.xml"/><Relationship Id="rId52" Type="http://schemas.openxmlformats.org/officeDocument/2006/relationships/header" Target="header11.xml"/><Relationship Id="rId60" Type="http://schemas.openxmlformats.org/officeDocument/2006/relationships/oleObject" Target="embeddings/oleObject16.bin"/><Relationship Id="rId65" Type="http://schemas.openxmlformats.org/officeDocument/2006/relationships/image" Target="media/image20.wmf"/><Relationship Id="rId73" Type="http://schemas.openxmlformats.org/officeDocument/2006/relationships/header" Target="header15.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image" Target="media/image13.wmf"/><Relationship Id="rId48" Type="http://schemas.openxmlformats.org/officeDocument/2006/relationships/header" Target="header8.xml"/><Relationship Id="rId56" Type="http://schemas.openxmlformats.org/officeDocument/2006/relationships/oleObject" Target="embeddings/oleObject14.bin"/><Relationship Id="rId64" Type="http://schemas.openxmlformats.org/officeDocument/2006/relationships/oleObject" Target="embeddings/oleObject18.bin"/><Relationship Id="rId69" Type="http://schemas.openxmlformats.org/officeDocument/2006/relationships/image" Target="media/image22.png"/><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10.xml"/><Relationship Id="rId72" Type="http://schemas.openxmlformats.org/officeDocument/2006/relationships/header" Target="header14.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7.xml"/><Relationship Id="rId59" Type="http://schemas.openxmlformats.org/officeDocument/2006/relationships/image" Target="media/image17.wmf"/><Relationship Id="rId67" Type="http://schemas.openxmlformats.org/officeDocument/2006/relationships/image" Target="media/image21.wmf"/><Relationship Id="rId20" Type="http://schemas.openxmlformats.org/officeDocument/2006/relationships/oleObject" Target="embeddings/oleObject1.bin"/><Relationship Id="rId41" Type="http://schemas.openxmlformats.org/officeDocument/2006/relationships/image" Target="media/image12.wmf"/><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header" Target="header12.xml"/><Relationship Id="rId75"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305</Pages>
  <Words>75223</Words>
  <Characters>364832</Characters>
  <Application>Microsoft Office Word</Application>
  <DocSecurity>0</DocSecurity>
  <Lines>9860</Lines>
  <Paragraphs>5946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434109</CharactersWithSpaces>
  <SharedDoc>false</SharedDoc>
  <HLinks>
    <vt:vector size="6" baseType="variant">
      <vt:variant>
        <vt:i4>5439608</vt:i4>
      </vt:variant>
      <vt:variant>
        <vt:i4>397060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2001 - 03-e0-03</dc:title>
  <dc:subject/>
  <dc:creator/>
  <cp:keywords/>
  <dc:description/>
  <cp:lastModifiedBy>svcMRProcess</cp:lastModifiedBy>
  <cp:revision>4</cp:revision>
  <cp:lastPrinted>2007-08-14T01:35:00Z</cp:lastPrinted>
  <dcterms:created xsi:type="dcterms:W3CDTF">2020-02-29T05:13:00Z</dcterms:created>
  <dcterms:modified xsi:type="dcterms:W3CDTF">2020-02-29T05:14:00Z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1213</vt:i4>
  </property>
  <property fmtid="{D5CDD505-2E9C-101B-9397-08002B2CF9AE}" pid="6" name="ReprintNo">
    <vt:lpwstr>3</vt:lpwstr>
  </property>
  <property fmtid="{D5CDD505-2E9C-101B-9397-08002B2CF9AE}" pid="7" name="AsAtDate">
    <vt:lpwstr>01 Jul 2008</vt:lpwstr>
  </property>
  <property fmtid="{D5CDD505-2E9C-101B-9397-08002B2CF9AE}" pid="8" name="Suffix">
    <vt:lpwstr>03-e0-03</vt:lpwstr>
  </property>
</Properties>
</file>