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2008</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_Toc203536753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_Toc203536754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_Toc203536755 \h </w:instrText>
      </w:r>
      <w:r>
        <w:fldChar w:fldCharType="separate"/>
      </w:r>
      <w:r>
        <w:t>2</w:t>
      </w:r>
      <w:r>
        <w:fldChar w:fldCharType="end"/>
      </w:r>
    </w:p>
    <w:p>
      <w:pPr>
        <w:pStyle w:val="TOC2"/>
        <w:tabs>
          <w:tab w:val="right" w:leader="dot" w:pos="7086"/>
        </w:tabs>
        <w:rPr>
          <w:b w:val="0"/>
          <w:sz w:val="24"/>
          <w:szCs w:val="24"/>
        </w:rPr>
      </w:pPr>
      <w:r>
        <w:rPr>
          <w:szCs w:val="30"/>
        </w:rPr>
        <w:t>Part 2 — Port authorities: establishment and administration</w:t>
      </w:r>
    </w:p>
    <w:p>
      <w:pPr>
        <w:pStyle w:val="TOC4"/>
        <w:tabs>
          <w:tab w:val="right" w:leader="do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_Toc203536758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_Toc203536759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_Toc203536760 \h </w:instrText>
      </w:r>
      <w:r>
        <w:fldChar w:fldCharType="separate"/>
      </w:r>
      <w:r>
        <w:t>7</w:t>
      </w:r>
      <w:r>
        <w:fldChar w:fldCharType="end"/>
      </w:r>
    </w:p>
    <w:p>
      <w:pPr>
        <w:pStyle w:val="TOC4"/>
        <w:tabs>
          <w:tab w:val="right" w:leader="do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_Toc203536762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_Toc203536763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_Toc203536764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_Toc203536765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_Toc203536766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_Toc203536767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_Toc203536768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_Toc203536770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_Toc203536771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_Toc203536772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_Toc203536773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Commissioner for Public Sector Standards</w:t>
      </w:r>
      <w:r>
        <w:tab/>
      </w:r>
      <w:r>
        <w:fldChar w:fldCharType="begin"/>
      </w:r>
      <w:r>
        <w:instrText xml:space="preserve"> PAGEREF _Toc203536774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_Toc203536775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_Toc203536777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_Toc203536778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Commissioner for Public Sector Standards</w:t>
      </w:r>
      <w:r>
        <w:tab/>
      </w:r>
      <w:r>
        <w:fldChar w:fldCharType="begin"/>
      </w:r>
      <w:r>
        <w:instrText xml:space="preserve"> PAGEREF _Toc203536779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_Toc203536780 \h </w:instrText>
      </w:r>
      <w:r>
        <w:fldChar w:fldCharType="separate"/>
      </w:r>
      <w:r>
        <w:t>15</w:t>
      </w:r>
      <w:r>
        <w:fldChar w:fldCharType="end"/>
      </w:r>
    </w:p>
    <w:p>
      <w:pPr>
        <w:pStyle w:val="TOC2"/>
        <w:tabs>
          <w:tab w:val="right" w:leader="do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_Toc203536782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_Toc203536783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_Toc203536784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_Toc203536785 \h </w:instrText>
      </w:r>
      <w:r>
        <w:fldChar w:fldCharType="separate"/>
      </w:r>
      <w:r>
        <w:t>17</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_Toc203536786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_Toc203536787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_Toc203536788 \h </w:instrText>
      </w:r>
      <w:r>
        <w:fldChar w:fldCharType="separate"/>
      </w:r>
      <w:r>
        <w:t>18</w:t>
      </w:r>
      <w:r>
        <w:fldChar w:fldCharType="end"/>
      </w:r>
    </w:p>
    <w:p>
      <w:pPr>
        <w:pStyle w:val="TOC2"/>
        <w:tabs>
          <w:tab w:val="right" w:leader="dot" w:pos="7086"/>
        </w:tabs>
        <w:rPr>
          <w:b w:val="0"/>
          <w:sz w:val="24"/>
          <w:szCs w:val="24"/>
        </w:rPr>
      </w:pPr>
      <w:r>
        <w:rPr>
          <w:szCs w:val="30"/>
        </w:rPr>
        <w:t>Part 4 — Functions and powers</w:t>
      </w:r>
    </w:p>
    <w:p>
      <w:pPr>
        <w:pStyle w:val="TOC4"/>
        <w:tabs>
          <w:tab w:val="right" w:leader="do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_Toc203536791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_Toc203536792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_Toc203536793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_Toc203536794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_Toc203536795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_Toc203536796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_Toc203536797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_Toc203536798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_Toc203536799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_Toc203536800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_Toc203536801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_Toc203536802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_Toc203536803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_Toc203536804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_Toc203536805 \h </w:instrText>
      </w:r>
      <w:r>
        <w:fldChar w:fldCharType="separate"/>
      </w:r>
      <w:r>
        <w:t>29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_Toc203536807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_Toc203536808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_Toc203536809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_Toc203536810 \h </w:instrText>
      </w:r>
      <w:r>
        <w:fldChar w:fldCharType="separate"/>
      </w:r>
      <w:r>
        <w:t>31</w:t>
      </w:r>
      <w:r>
        <w:fldChar w:fldCharType="end"/>
      </w:r>
    </w:p>
    <w:p>
      <w:pPr>
        <w:pStyle w:val="TOC2"/>
        <w:tabs>
          <w:tab w:val="right" w:leader="dot" w:pos="7086"/>
        </w:tabs>
        <w:rPr>
          <w:b w:val="0"/>
          <w:sz w:val="24"/>
          <w:szCs w:val="24"/>
        </w:rPr>
      </w:pPr>
      <w:r>
        <w:rPr>
          <w:szCs w:val="30"/>
        </w:rPr>
        <w:t>Part 5 — Provisions about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_Toc203536813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_Toc203536814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_Toc203536815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_Toc203536816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_Toc203536817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_Toc203536818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_Toc203536819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_Toc203536820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_Toc203536821 \h </w:instrText>
      </w:r>
      <w:r>
        <w:fldChar w:fldCharType="separate"/>
      </w:r>
      <w:r>
        <w:t>36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_Toc203536823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_Toc203536824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_Toc203536825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_Toc203536826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_Toc203536827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_Toc203536828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_Toc203536829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_Toc203536830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_Toc203536831 \h </w:instrText>
      </w:r>
      <w:r>
        <w:fldChar w:fldCharType="separate"/>
      </w:r>
      <w:r>
        <w:t>41</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_Toc203536833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_Toc203536834 \h </w:instrText>
      </w:r>
      <w:r>
        <w:fldChar w:fldCharType="separate"/>
      </w:r>
      <w:r>
        <w:t>41</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_Toc203536835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_Toc203536836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_Toc203536838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_Toc203536839 \h </w:instrText>
      </w:r>
      <w:r>
        <w:fldChar w:fldCharType="separate"/>
      </w:r>
      <w:r>
        <w:t>43</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_Toc203536840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_Toc203536842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_Toc203536843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_Toc203536844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_Toc203536845 \h </w:instrText>
      </w:r>
      <w:r>
        <w:fldChar w:fldCharType="separate"/>
      </w:r>
      <w:r>
        <w:t>46</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_Toc203536847 \h </w:instrText>
      </w:r>
      <w:r>
        <w:fldChar w:fldCharType="separate"/>
      </w:r>
      <w:r>
        <w:t>47</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_Toc203536850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_Toc203536851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_Toc203536852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_Toc203536854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_Toc203536855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_Toc203536856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_Toc203536858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_Toc203536859 \h </w:instrText>
      </w:r>
      <w:r>
        <w:fldChar w:fldCharType="separate"/>
      </w:r>
      <w:r>
        <w:t>51</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_Toc203536860 \h </w:instrText>
      </w:r>
      <w:r>
        <w:fldChar w:fldCharType="separate"/>
      </w:r>
      <w:r>
        <w:t>52</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_Toc203536862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_Toc203536863 \h </w:instrText>
      </w:r>
      <w:r>
        <w:fldChar w:fldCharType="separate"/>
      </w:r>
      <w:r>
        <w:t>54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zCs w:val="24"/>
        </w:rPr>
        <w:t>Financial Management Act 2006</w:t>
      </w:r>
      <w:r>
        <w:rPr>
          <w:szCs w:val="24"/>
        </w:rPr>
        <w:t xml:space="preserve"> or </w:t>
      </w:r>
      <w:r>
        <w:rPr>
          <w:i/>
          <w:szCs w:val="24"/>
        </w:rPr>
        <w:t>Auditor General Act 2006</w:t>
      </w:r>
      <w:r>
        <w:tab/>
      </w:r>
      <w:r>
        <w:fldChar w:fldCharType="begin"/>
      </w:r>
      <w:r>
        <w:instrText xml:space="preserve"> PAGEREF _Toc203536865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_Toc203536866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_Toc203536868 \h </w:instrText>
      </w:r>
      <w:r>
        <w:fldChar w:fldCharType="separate"/>
      </w:r>
      <w:r>
        <w:t>56</w:t>
      </w:r>
      <w:r>
        <w:fldChar w:fldCharType="end"/>
      </w:r>
    </w:p>
    <w:p>
      <w:pPr>
        <w:pStyle w:val="TOC2"/>
        <w:tabs>
          <w:tab w:val="right" w:leader="dot" w:pos="7086"/>
        </w:tabs>
        <w:rPr>
          <w:b w:val="0"/>
          <w:sz w:val="24"/>
          <w:szCs w:val="24"/>
        </w:rPr>
      </w:pPr>
      <w:r>
        <w:rPr>
          <w:szCs w:val="30"/>
        </w:rPr>
        <w:t>Part 7 — Navigation and port matters</w:t>
      </w:r>
    </w:p>
    <w:p>
      <w:pPr>
        <w:pStyle w:val="TOC4"/>
        <w:tabs>
          <w:tab w:val="right" w:leader="do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_Toc203536871 \h </w:instrText>
      </w:r>
      <w:r>
        <w:fldChar w:fldCharType="separate"/>
      </w:r>
      <w:r>
        <w:t>58</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_Toc203536872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Terms used in, and application of, this Division</w:t>
      </w:r>
      <w:r>
        <w:tab/>
      </w:r>
      <w:r>
        <w:fldChar w:fldCharType="begin"/>
      </w:r>
      <w:r>
        <w:instrText xml:space="preserve"> PAGEREF _Toc203536874 \h </w:instrText>
      </w:r>
      <w:r>
        <w:fldChar w:fldCharType="separate"/>
      </w:r>
      <w:r>
        <w:t>59</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_Toc203536875 \h </w:instrText>
      </w:r>
      <w:r>
        <w:fldChar w:fldCharType="separate"/>
      </w:r>
      <w:r>
        <w:t>60</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_Toc203536876 \h </w:instrText>
      </w:r>
      <w:r>
        <w:fldChar w:fldCharType="separate"/>
      </w:r>
      <w:r>
        <w:t>61</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_Toc203536877 \h </w:instrText>
      </w:r>
      <w:r>
        <w:fldChar w:fldCharType="separate"/>
      </w:r>
      <w:r>
        <w:t>62</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_Toc203536878 \h </w:instrText>
      </w:r>
      <w:r>
        <w:fldChar w:fldCharType="separate"/>
      </w:r>
      <w:r>
        <w:t>62</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_Toc203536879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_Toc203536881 \h </w:instrText>
      </w:r>
      <w:r>
        <w:fldChar w:fldCharType="separate"/>
      </w:r>
      <w:r>
        <w:t>62</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_Toc203536882 \h </w:instrText>
      </w:r>
      <w:r>
        <w:fldChar w:fldCharType="separate"/>
      </w:r>
      <w:r>
        <w:t>63</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_Toc203536883 \h </w:instrText>
      </w:r>
      <w:r>
        <w:fldChar w:fldCharType="separate"/>
      </w:r>
      <w:r>
        <w:t>64</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_Toc203536884 \h </w:instrText>
      </w:r>
      <w:r>
        <w:fldChar w:fldCharType="separate"/>
      </w:r>
      <w:r>
        <w:t>64</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_Toc203536885 \h </w:instrText>
      </w:r>
      <w:r>
        <w:fldChar w:fldCharType="separate"/>
      </w:r>
      <w:r>
        <w:t>65</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_Toc203536886 \h </w:instrText>
      </w:r>
      <w:r>
        <w:fldChar w:fldCharType="separate"/>
      </w:r>
      <w:r>
        <w:t>65</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_Toc203536887 \h </w:instrText>
      </w:r>
      <w:r>
        <w:fldChar w:fldCharType="separate"/>
      </w:r>
      <w:r>
        <w:t>66</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_Toc203536888 \h </w:instrText>
      </w:r>
      <w:r>
        <w:fldChar w:fldCharType="separate"/>
      </w:r>
      <w:r>
        <w:t>66</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_Toc203536889 \h </w:instrText>
      </w:r>
      <w:r>
        <w:fldChar w:fldCharType="separate"/>
      </w:r>
      <w:r>
        <w:t>66</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_Toc203536890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_Toc203536891 \h </w:instrText>
      </w:r>
      <w:r>
        <w:fldChar w:fldCharType="separate"/>
      </w:r>
      <w:r>
        <w:t>67</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_Toc203536892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_Toc203536894 \h </w:instrText>
      </w:r>
      <w:r>
        <w:fldChar w:fldCharType="separate"/>
      </w:r>
      <w:r>
        <w:t>68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_Toc203536896 \h </w:instrText>
      </w:r>
      <w:r>
        <w:fldChar w:fldCharType="separate"/>
      </w:r>
      <w:r>
        <w:t>69</w:t>
      </w:r>
      <w:r>
        <w:fldChar w:fldCharType="end"/>
      </w:r>
    </w:p>
    <w:p>
      <w:pPr>
        <w:pStyle w:val="TOC4"/>
        <w:tabs>
          <w:tab w:val="right" w:leader="do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_Toc203536898 \h </w:instrText>
      </w:r>
      <w:r>
        <w:fldChar w:fldCharType="separate"/>
      </w:r>
      <w:r>
        <w:t>70</w:t>
      </w:r>
      <w:r>
        <w:fldChar w:fldCharType="end"/>
      </w:r>
    </w:p>
    <w:p>
      <w:pPr>
        <w:pStyle w:val="TOC4"/>
        <w:tabs>
          <w:tab w:val="right" w:leader="do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_Toc203536900 \h </w:instrText>
      </w:r>
      <w:r>
        <w:fldChar w:fldCharType="separate"/>
      </w:r>
      <w:r>
        <w:t>70</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_Toc203536901 \h </w:instrText>
      </w:r>
      <w:r>
        <w:fldChar w:fldCharType="separate"/>
      </w:r>
      <w:r>
        <w:t>71</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_Toc203536902 \h </w:instrText>
      </w:r>
      <w:r>
        <w:fldChar w:fldCharType="separate"/>
      </w:r>
      <w:r>
        <w:t>71</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_Toc203536903 \h </w:instrText>
      </w:r>
      <w:r>
        <w:fldChar w:fldCharType="separate"/>
      </w:r>
      <w:r>
        <w:t>71</w:t>
      </w:r>
      <w:r>
        <w:fldChar w:fldCharType="end"/>
      </w:r>
    </w:p>
    <w:p>
      <w:pPr>
        <w:pStyle w:val="TOC2"/>
        <w:tabs>
          <w:tab w:val="right" w:leader="do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Term used in, and application of, this Part</w:t>
      </w:r>
      <w:r>
        <w:tab/>
      </w:r>
      <w:r>
        <w:fldChar w:fldCharType="begin"/>
      </w:r>
      <w:r>
        <w:instrText xml:space="preserve"> PAGEREF _Toc203536905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_Toc203536906 \h </w:instrText>
      </w:r>
      <w:r>
        <w:fldChar w:fldCharType="separate"/>
      </w:r>
      <w:r>
        <w:t>73</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_Toc203536907 \h </w:instrText>
      </w:r>
      <w:r>
        <w:fldChar w:fldCharType="separate"/>
      </w:r>
      <w:r>
        <w:t>73</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_Toc203536908 \h </w:instrText>
      </w:r>
      <w:r>
        <w:fldChar w:fldCharType="separate"/>
      </w:r>
      <w:r>
        <w:t>74</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_Toc203536909 \h </w:instrText>
      </w:r>
      <w:r>
        <w:fldChar w:fldCharType="separate"/>
      </w:r>
      <w:r>
        <w:t>74</w:t>
      </w:r>
      <w:r>
        <w:fldChar w:fldCharType="end"/>
      </w:r>
    </w:p>
    <w:p>
      <w:pPr>
        <w:pStyle w:val="TOC2"/>
        <w:tabs>
          <w:tab w:val="right" w:leader="dot" w:pos="7086"/>
        </w:tabs>
        <w:rPr>
          <w:b w:val="0"/>
          <w:sz w:val="24"/>
          <w:szCs w:val="24"/>
        </w:rPr>
      </w:pPr>
      <w:r>
        <w:rPr>
          <w:szCs w:val="30"/>
        </w:rPr>
        <w:t>Part 9 — Proceedings for offences</w:t>
      </w:r>
    </w:p>
    <w:p>
      <w:pPr>
        <w:pStyle w:val="TOC4"/>
        <w:tabs>
          <w:tab w:val="right" w:leader="do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_Toc203536912 \h </w:instrText>
      </w:r>
      <w:r>
        <w:fldChar w:fldCharType="separate"/>
      </w:r>
      <w:r>
        <w:t>75</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_Toc203536913 \h </w:instrText>
      </w:r>
      <w:r>
        <w:fldChar w:fldCharType="separate"/>
      </w:r>
      <w:r>
        <w:t>75</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_Toc203536914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Terms used in this Division</w:t>
      </w:r>
      <w:r>
        <w:tab/>
      </w:r>
      <w:r>
        <w:fldChar w:fldCharType="begin"/>
      </w:r>
      <w:r>
        <w:instrText xml:space="preserve"> PAGEREF _Toc203536916 \h </w:instrText>
      </w:r>
      <w:r>
        <w:fldChar w:fldCharType="separate"/>
      </w:r>
      <w:r>
        <w:t>76</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_Toc203536917 \h </w:instrText>
      </w:r>
      <w:r>
        <w:fldChar w:fldCharType="separate"/>
      </w:r>
      <w:r>
        <w:t>76</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_Toc203536918 \h </w:instrText>
      </w:r>
      <w:r>
        <w:fldChar w:fldCharType="separate"/>
      </w:r>
      <w:r>
        <w:t>76</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_Toc203536919 \h </w:instrText>
      </w:r>
      <w:r>
        <w:fldChar w:fldCharType="separate"/>
      </w:r>
      <w:r>
        <w:t>77</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_Toc203536920 \h </w:instrText>
      </w:r>
      <w:r>
        <w:fldChar w:fldCharType="separate"/>
      </w:r>
      <w:r>
        <w:t>77</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_Toc203536921 \h </w:instrText>
      </w:r>
      <w:r>
        <w:fldChar w:fldCharType="separate"/>
      </w:r>
      <w:r>
        <w:t>77</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_Toc203536922 \h </w:instrText>
      </w:r>
      <w:r>
        <w:fldChar w:fldCharType="separate"/>
      </w:r>
      <w:r>
        <w:t>78</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_Toc203536923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_Toc203536925 \h </w:instrText>
      </w:r>
      <w:r>
        <w:fldChar w:fldCharType="separate"/>
      </w:r>
      <w:r>
        <w:t>79</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_Toc203536926 \h </w:instrText>
      </w:r>
      <w:r>
        <w:fldChar w:fldCharType="separate"/>
      </w:r>
      <w:r>
        <w:t>79</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_Toc203536927 \h </w:instrText>
      </w:r>
      <w:r>
        <w:fldChar w:fldCharType="separate"/>
      </w:r>
      <w:r>
        <w:t>80</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_Toc203536928 \h </w:instrText>
      </w:r>
      <w:r>
        <w:fldChar w:fldCharType="separate"/>
      </w:r>
      <w:r>
        <w:t>80</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_Toc203536929 \h </w:instrText>
      </w:r>
      <w:r>
        <w:fldChar w:fldCharType="separate"/>
      </w:r>
      <w:r>
        <w:t>81</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_Toc203536930 \h </w:instrText>
      </w:r>
      <w:r>
        <w:fldChar w:fldCharType="separate"/>
      </w:r>
      <w:r>
        <w:t>82</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_Toc203536931 \h </w:instrText>
      </w:r>
      <w:r>
        <w:fldChar w:fldCharType="separate"/>
      </w:r>
      <w:r>
        <w:t>82</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_Toc203536932 \h </w:instrText>
      </w:r>
      <w:r>
        <w:fldChar w:fldCharType="separate"/>
      </w:r>
      <w:r>
        <w:t>82</w:t>
      </w:r>
      <w:r>
        <w:fldChar w:fldCharType="end"/>
      </w:r>
    </w:p>
    <w:p>
      <w:pPr>
        <w:pStyle w:val="TOC2"/>
        <w:tabs>
          <w:tab w:val="right" w:leader="do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_Toc203536934 \h </w:instrText>
      </w:r>
      <w:r>
        <w:fldChar w:fldCharType="separate"/>
      </w:r>
      <w:r>
        <w:t>83</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_Toc203536935 \h </w:instrText>
      </w:r>
      <w:r>
        <w:fldChar w:fldCharType="separate"/>
      </w:r>
      <w:r>
        <w:t>83</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_Toc203536936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_Toc203536937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_Toc203536938 \h </w:instrText>
      </w:r>
      <w:r>
        <w:fldChar w:fldCharType="separate"/>
      </w:r>
      <w:r>
        <w:t>84</w:t>
      </w:r>
      <w:r>
        <w:fldChar w:fldCharType="end"/>
      </w:r>
    </w:p>
    <w:p>
      <w:pPr>
        <w:pStyle w:val="TOC2"/>
        <w:tabs>
          <w:tab w:val="right" w:leader="do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_Toc203536940 \h </w:instrText>
      </w:r>
      <w:r>
        <w:fldChar w:fldCharType="separate"/>
      </w:r>
      <w:r>
        <w:t>85</w:t>
      </w:r>
      <w:r>
        <w:fldChar w:fldCharType="end"/>
      </w:r>
    </w:p>
    <w:p>
      <w:pPr>
        <w:pStyle w:val="TOC2"/>
        <w:tabs>
          <w:tab w:val="right" w:leader="dot" w:pos="7086"/>
        </w:tabs>
        <w:rPr>
          <w:b w:val="0"/>
          <w:sz w:val="24"/>
          <w:szCs w:val="24"/>
        </w:rPr>
      </w:pPr>
      <w:r>
        <w:rPr>
          <w:szCs w:val="28"/>
        </w:rPr>
        <w:t>Schedule 1 — Ports and port authorities</w:t>
      </w:r>
    </w:p>
    <w:p>
      <w:pPr>
        <w:pStyle w:val="TOC2"/>
        <w:tabs>
          <w:tab w:val="right" w:leader="dot" w:pos="7086"/>
        </w:tabs>
        <w:rPr>
          <w:b w:val="0"/>
          <w:sz w:val="24"/>
          <w:szCs w:val="24"/>
        </w:rPr>
      </w:pPr>
      <w:r>
        <w:rPr>
          <w:szCs w:val="28"/>
        </w:rPr>
        <w:t>Schedule 2 — Provisions about the constitution and proceedings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_Toc203536943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Resignation and removal</w:t>
      </w:r>
      <w:r>
        <w:tab/>
      </w:r>
      <w:r>
        <w:fldChar w:fldCharType="begin"/>
      </w:r>
      <w:r>
        <w:instrText xml:space="preserve"> PAGEREF _Toc203536944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Chairperson and deputy chairperson</w:t>
      </w:r>
      <w:r>
        <w:tab/>
      </w:r>
      <w:r>
        <w:fldChar w:fldCharType="begin"/>
      </w:r>
      <w:r>
        <w:instrText xml:space="preserve"> PAGEREF _Toc203536945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Alternate directors</w:t>
      </w:r>
      <w:r>
        <w:tab/>
      </w:r>
      <w:r>
        <w:fldChar w:fldCharType="begin"/>
      </w:r>
      <w:r>
        <w:instrText xml:space="preserve"> PAGEREF _Toc203536946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_Toc203536947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t>Telephone and video meetings</w:t>
      </w:r>
      <w:r>
        <w:tab/>
      </w:r>
      <w:r>
        <w:fldChar w:fldCharType="begin"/>
      </w:r>
      <w:r>
        <w:instrText xml:space="preserve"> PAGEREF _Toc203536948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_Toc203536949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Voting by interested directors</w:t>
      </w:r>
      <w:r>
        <w:tab/>
      </w:r>
      <w:r>
        <w:fldChar w:fldCharType="begin"/>
      </w:r>
      <w:r>
        <w:instrText xml:space="preserve"> PAGEREF _Toc203536950 \h </w:instrText>
      </w:r>
      <w:r>
        <w:fldChar w:fldCharType="separate"/>
      </w:r>
      <w:r>
        <w:t>90</w:t>
      </w:r>
      <w:r>
        <w:fldChar w:fldCharType="end"/>
      </w:r>
    </w:p>
    <w:p>
      <w:pPr>
        <w:pStyle w:val="TOC8"/>
        <w:rPr>
          <w:sz w:val="24"/>
          <w:szCs w:val="24"/>
        </w:rPr>
      </w:pPr>
      <w:r>
        <w:rPr>
          <w:szCs w:val="22"/>
        </w:rPr>
        <w:t>9</w:t>
      </w:r>
      <w:r>
        <w:rPr>
          <w:snapToGrid w:val="0"/>
          <w:szCs w:val="22"/>
        </w:rPr>
        <w:t>.</w:t>
      </w:r>
      <w:r>
        <w:rPr>
          <w:snapToGrid w:val="0"/>
          <w:szCs w:val="22"/>
        </w:rPr>
        <w:tab/>
        <w:t>Minutes of meetings etc.</w:t>
      </w:r>
      <w:r>
        <w:tab/>
      </w:r>
      <w:r>
        <w:fldChar w:fldCharType="begin"/>
      </w:r>
      <w:r>
        <w:instrText xml:space="preserve"> PAGEREF _Toc203536951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Leave of absence</w:t>
      </w:r>
      <w:r>
        <w:tab/>
      </w:r>
      <w:r>
        <w:fldChar w:fldCharType="begin"/>
      </w:r>
      <w:r>
        <w:instrText xml:space="preserve"> PAGEREF _Toc203536952 \h </w:instrText>
      </w:r>
      <w:r>
        <w:fldChar w:fldCharType="separate"/>
      </w:r>
      <w:r>
        <w:t>91</w:t>
      </w:r>
      <w:r>
        <w:fldChar w:fldCharType="end"/>
      </w:r>
    </w:p>
    <w:p>
      <w:pPr>
        <w:pStyle w:val="TOC8"/>
        <w:rPr>
          <w:sz w:val="24"/>
          <w:szCs w:val="24"/>
        </w:rPr>
      </w:pPr>
      <w:r>
        <w:rPr>
          <w:szCs w:val="22"/>
        </w:rPr>
        <w:t>11</w:t>
      </w:r>
      <w:r>
        <w:rPr>
          <w:snapToGrid w:val="0"/>
          <w:szCs w:val="22"/>
        </w:rPr>
        <w:t>.</w:t>
      </w:r>
      <w:r>
        <w:rPr>
          <w:snapToGrid w:val="0"/>
          <w:szCs w:val="22"/>
        </w:rPr>
        <w:tab/>
        <w:t>Board to determine own procedures</w:t>
      </w:r>
      <w:r>
        <w:tab/>
      </w:r>
      <w:r>
        <w:fldChar w:fldCharType="begin"/>
      </w:r>
      <w:r>
        <w:instrText xml:space="preserve"> PAGEREF _Toc203536953 \h </w:instrText>
      </w:r>
      <w:r>
        <w:fldChar w:fldCharType="separate"/>
      </w:r>
      <w:r>
        <w:t>91</w:t>
      </w:r>
      <w:r>
        <w:fldChar w:fldCharType="end"/>
      </w:r>
    </w:p>
    <w:p>
      <w:pPr>
        <w:pStyle w:val="TOC2"/>
        <w:tabs>
          <w:tab w:val="right" w:leader="dot" w:pos="7086"/>
        </w:tabs>
        <w:rPr>
          <w:b w:val="0"/>
          <w:sz w:val="24"/>
          <w:szCs w:val="24"/>
        </w:rPr>
      </w:pPr>
      <w:r>
        <w:rPr>
          <w:szCs w:val="28"/>
        </w:rPr>
        <w:t>Schedule 3 — Provisions about duties of CEO and staff</w:t>
      </w:r>
    </w:p>
    <w:p>
      <w:pPr>
        <w:pStyle w:val="TOC4"/>
        <w:tabs>
          <w:tab w:val="right" w:leader="dot" w:pos="7086"/>
        </w:tabs>
        <w:rPr>
          <w:b w:val="0"/>
          <w:sz w:val="24"/>
          <w:szCs w:val="24"/>
        </w:rPr>
      </w:pPr>
      <w:r>
        <w:rPr>
          <w:szCs w:val="24"/>
        </w:rPr>
        <w:t>Division 1 — General duties of CEO</w:t>
      </w:r>
    </w:p>
    <w:p>
      <w:pPr>
        <w:pStyle w:val="TOC8"/>
        <w:rPr>
          <w:sz w:val="24"/>
          <w:szCs w:val="24"/>
        </w:rPr>
      </w:pPr>
      <w:r>
        <w:rPr>
          <w:szCs w:val="22"/>
        </w:rPr>
        <w:t>1</w:t>
      </w:r>
      <w:r>
        <w:rPr>
          <w:snapToGrid w:val="0"/>
          <w:szCs w:val="22"/>
        </w:rPr>
        <w:t>.</w:t>
      </w:r>
      <w:r>
        <w:rPr>
          <w:snapToGrid w:val="0"/>
          <w:szCs w:val="22"/>
        </w:rPr>
        <w:tab/>
        <w:t>Duties of CEO</w:t>
      </w:r>
      <w:r>
        <w:tab/>
      </w:r>
      <w:r>
        <w:fldChar w:fldCharType="begin"/>
      </w:r>
      <w:r>
        <w:instrText xml:space="preserve"> PAGEREF _Toc203536956 \h </w:instrText>
      </w:r>
      <w:r>
        <w:fldChar w:fldCharType="separate"/>
      </w:r>
      <w:r>
        <w:t>92</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napToGrid w:val="0"/>
          <w:szCs w:val="22"/>
        </w:rPr>
        <w:t>.</w:t>
      </w:r>
      <w:r>
        <w:rPr>
          <w:snapToGrid w:val="0"/>
          <w:szCs w:val="22"/>
        </w:rPr>
        <w:tab/>
        <w:t>Term used in this Division and interpretation</w:t>
      </w:r>
      <w:r>
        <w:tab/>
      </w:r>
      <w:r>
        <w:fldChar w:fldCharType="begin"/>
      </w:r>
      <w:r>
        <w:instrText xml:space="preserve"> PAGEREF _Toc203536958 \h </w:instrText>
      </w:r>
      <w:r>
        <w:fldChar w:fldCharType="separate"/>
      </w:r>
      <w:r>
        <w:t>92</w:t>
      </w:r>
      <w:r>
        <w:fldChar w:fldCharType="end"/>
      </w:r>
    </w:p>
    <w:p>
      <w:pPr>
        <w:pStyle w:val="TOC8"/>
        <w:rPr>
          <w:sz w:val="24"/>
          <w:szCs w:val="24"/>
        </w:rPr>
      </w:pPr>
      <w:r>
        <w:rPr>
          <w:szCs w:val="22"/>
        </w:rPr>
        <w:t>3</w:t>
      </w:r>
      <w:r>
        <w:rPr>
          <w:snapToGrid w:val="0"/>
          <w:szCs w:val="22"/>
        </w:rPr>
        <w:t>.</w:t>
      </w:r>
      <w:r>
        <w:rPr>
          <w:snapToGrid w:val="0"/>
          <w:szCs w:val="22"/>
        </w:rPr>
        <w:tab/>
        <w:t>Duty to act honestly</w:t>
      </w:r>
      <w:r>
        <w:tab/>
      </w:r>
      <w:r>
        <w:fldChar w:fldCharType="begin"/>
      </w:r>
      <w:r>
        <w:instrText xml:space="preserve"> PAGEREF _Toc203536959 \h </w:instrText>
      </w:r>
      <w:r>
        <w:fldChar w:fldCharType="separate"/>
      </w:r>
      <w:r>
        <w:t>93</w:t>
      </w:r>
      <w:r>
        <w:fldChar w:fldCharType="end"/>
      </w:r>
    </w:p>
    <w:p>
      <w:pPr>
        <w:pStyle w:val="TOC8"/>
        <w:rPr>
          <w:sz w:val="24"/>
          <w:szCs w:val="24"/>
        </w:rPr>
      </w:pPr>
      <w:r>
        <w:rPr>
          <w:szCs w:val="22"/>
        </w:rPr>
        <w:t>4</w:t>
      </w:r>
      <w:r>
        <w:rPr>
          <w:snapToGrid w:val="0"/>
          <w:szCs w:val="22"/>
        </w:rPr>
        <w:t>.</w:t>
      </w:r>
      <w:r>
        <w:rPr>
          <w:snapToGrid w:val="0"/>
          <w:szCs w:val="22"/>
        </w:rPr>
        <w:tab/>
        <w:t>Duty to exercise reasonable care and diligence</w:t>
      </w:r>
      <w:r>
        <w:tab/>
      </w:r>
      <w:r>
        <w:fldChar w:fldCharType="begin"/>
      </w:r>
      <w:r>
        <w:instrText xml:space="preserve"> PAGEREF _Toc203536960 \h </w:instrText>
      </w:r>
      <w:r>
        <w:fldChar w:fldCharType="separate"/>
      </w:r>
      <w:r>
        <w:t>93</w:t>
      </w:r>
      <w:r>
        <w:fldChar w:fldCharType="end"/>
      </w:r>
    </w:p>
    <w:p>
      <w:pPr>
        <w:pStyle w:val="TOC8"/>
        <w:rPr>
          <w:sz w:val="24"/>
          <w:szCs w:val="24"/>
        </w:rPr>
      </w:pPr>
      <w:r>
        <w:rPr>
          <w:szCs w:val="22"/>
        </w:rPr>
        <w:t>5</w:t>
      </w:r>
      <w:r>
        <w:rPr>
          <w:snapToGrid w:val="0"/>
          <w:szCs w:val="22"/>
        </w:rPr>
        <w:t>.</w:t>
      </w:r>
      <w:r>
        <w:rPr>
          <w:snapToGrid w:val="0"/>
          <w:szCs w:val="22"/>
        </w:rPr>
        <w:tab/>
        <w:t>Duty not to make improper use of information</w:t>
      </w:r>
      <w:r>
        <w:tab/>
      </w:r>
      <w:r>
        <w:fldChar w:fldCharType="begin"/>
      </w:r>
      <w:r>
        <w:instrText xml:space="preserve"> PAGEREF _Toc203536961 \h </w:instrText>
      </w:r>
      <w:r>
        <w:fldChar w:fldCharType="separate"/>
      </w:r>
      <w:r>
        <w:t>93</w:t>
      </w:r>
      <w:r>
        <w:fldChar w:fldCharType="end"/>
      </w:r>
    </w:p>
    <w:p>
      <w:pPr>
        <w:pStyle w:val="TOC8"/>
        <w:rPr>
          <w:sz w:val="24"/>
          <w:szCs w:val="24"/>
        </w:rPr>
      </w:pPr>
      <w:r>
        <w:rPr>
          <w:szCs w:val="22"/>
        </w:rPr>
        <w:t>6</w:t>
      </w:r>
      <w:r>
        <w:rPr>
          <w:snapToGrid w:val="0"/>
          <w:szCs w:val="22"/>
        </w:rPr>
        <w:t>.</w:t>
      </w:r>
      <w:r>
        <w:rPr>
          <w:snapToGrid w:val="0"/>
          <w:szCs w:val="22"/>
        </w:rPr>
        <w:tab/>
        <w:t>Duty not to make improper use of position</w:t>
      </w:r>
      <w:r>
        <w:tab/>
      </w:r>
      <w:r>
        <w:fldChar w:fldCharType="begin"/>
      </w:r>
      <w:r>
        <w:instrText xml:space="preserve"> PAGEREF _Toc203536962 \h </w:instrText>
      </w:r>
      <w:r>
        <w:fldChar w:fldCharType="separate"/>
      </w:r>
      <w:r>
        <w:t>94</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napToGrid w:val="0"/>
          <w:szCs w:val="22"/>
        </w:rPr>
        <w:t>.</w:t>
      </w:r>
      <w:r>
        <w:rPr>
          <w:snapToGrid w:val="0"/>
          <w:szCs w:val="22"/>
        </w:rPr>
        <w:tab/>
        <w:t>Payment of compensation may be ordered</w:t>
      </w:r>
      <w:r>
        <w:tab/>
      </w:r>
      <w:r>
        <w:fldChar w:fldCharType="begin"/>
      </w:r>
      <w:r>
        <w:instrText xml:space="preserve"> PAGEREF _Toc203536964 \h </w:instrText>
      </w:r>
      <w:r>
        <w:fldChar w:fldCharType="separate"/>
      </w:r>
      <w:r>
        <w:t>94</w:t>
      </w:r>
      <w:r>
        <w:fldChar w:fldCharType="end"/>
      </w:r>
    </w:p>
    <w:p>
      <w:pPr>
        <w:pStyle w:val="TOC8"/>
        <w:rPr>
          <w:sz w:val="24"/>
          <w:szCs w:val="24"/>
        </w:rPr>
      </w:pPr>
      <w:r>
        <w:rPr>
          <w:szCs w:val="22"/>
        </w:rPr>
        <w:t>8</w:t>
      </w:r>
      <w:r>
        <w:rPr>
          <w:snapToGrid w:val="0"/>
          <w:szCs w:val="22"/>
        </w:rPr>
        <w:t>.</w:t>
      </w:r>
      <w:r>
        <w:rPr>
          <w:snapToGrid w:val="0"/>
          <w:szCs w:val="22"/>
        </w:rPr>
        <w:tab/>
        <w:t>Civil proceedings for recovery</w:t>
      </w:r>
      <w:r>
        <w:tab/>
      </w:r>
      <w:r>
        <w:fldChar w:fldCharType="begin"/>
      </w:r>
      <w:r>
        <w:instrText xml:space="preserve"> PAGEREF _Toc203536965 \h </w:instrText>
      </w:r>
      <w:r>
        <w:fldChar w:fldCharType="separate"/>
      </w:r>
      <w:r>
        <w:t>94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napToGrid w:val="0"/>
          <w:szCs w:val="22"/>
        </w:rPr>
        <w:t>.</w:t>
      </w:r>
      <w:r>
        <w:rPr>
          <w:snapToGrid w:val="0"/>
          <w:szCs w:val="22"/>
        </w:rPr>
        <w:tab/>
        <w:t>Relief from liability</w:t>
      </w:r>
      <w:r>
        <w:tab/>
      </w:r>
      <w:r>
        <w:fldChar w:fldCharType="begin"/>
      </w:r>
      <w:r>
        <w:instrText xml:space="preserve"> PAGEREF _Toc203536967 \h </w:instrText>
      </w:r>
      <w:r>
        <w:fldChar w:fldCharType="separate"/>
      </w:r>
      <w:r>
        <w:t>95</w:t>
      </w:r>
      <w:r>
        <w:fldChar w:fldCharType="end"/>
      </w:r>
    </w:p>
    <w:p>
      <w:pPr>
        <w:pStyle w:val="TOC8"/>
        <w:rPr>
          <w:sz w:val="24"/>
          <w:szCs w:val="24"/>
        </w:rPr>
      </w:pPr>
      <w:r>
        <w:rPr>
          <w:szCs w:val="22"/>
        </w:rPr>
        <w:t>10</w:t>
      </w:r>
      <w:r>
        <w:rPr>
          <w:snapToGrid w:val="0"/>
          <w:szCs w:val="22"/>
        </w:rPr>
        <w:t>.</w:t>
      </w:r>
      <w:r>
        <w:rPr>
          <w:snapToGrid w:val="0"/>
          <w:szCs w:val="22"/>
        </w:rPr>
        <w:tab/>
        <w:t>Application for relief</w:t>
      </w:r>
      <w:r>
        <w:tab/>
      </w:r>
      <w:r>
        <w:fldChar w:fldCharType="begin"/>
      </w:r>
      <w:r>
        <w:instrText xml:space="preserve"> PAGEREF _Toc203536968 \h </w:instrText>
      </w:r>
      <w:r>
        <w:fldChar w:fldCharType="separate"/>
      </w:r>
      <w:r>
        <w:t>95</w:t>
      </w:r>
      <w:r>
        <w:fldChar w:fldCharType="end"/>
      </w:r>
    </w:p>
    <w:p>
      <w:pPr>
        <w:pStyle w:val="TOC8"/>
        <w:rPr>
          <w:sz w:val="24"/>
          <w:szCs w:val="24"/>
        </w:rPr>
      </w:pPr>
      <w:r>
        <w:rPr>
          <w:szCs w:val="22"/>
        </w:rPr>
        <w:t>11</w:t>
      </w:r>
      <w:r>
        <w:rPr>
          <w:snapToGrid w:val="0"/>
          <w:szCs w:val="22"/>
        </w:rPr>
        <w:t>.</w:t>
      </w:r>
      <w:r>
        <w:rPr>
          <w:snapToGrid w:val="0"/>
          <w:szCs w:val="22"/>
        </w:rPr>
        <w:tab/>
        <w:t>Case may be withdrawn from jury</w:t>
      </w:r>
      <w:r>
        <w:tab/>
      </w:r>
      <w:r>
        <w:fldChar w:fldCharType="begin"/>
      </w:r>
      <w:r>
        <w:instrText xml:space="preserve"> PAGEREF _Toc203536969 \h </w:instrText>
      </w:r>
      <w:r>
        <w:fldChar w:fldCharType="separate"/>
      </w:r>
      <w:r>
        <w:t>95</w:t>
      </w:r>
      <w:r>
        <w:fldChar w:fldCharType="end"/>
      </w:r>
    </w:p>
    <w:p>
      <w:pPr>
        <w:pStyle w:val="TOC8"/>
        <w:rPr>
          <w:sz w:val="24"/>
          <w:szCs w:val="24"/>
        </w:rPr>
      </w:pPr>
      <w:r>
        <w:rPr>
          <w:szCs w:val="22"/>
        </w:rPr>
        <w:t>12</w:t>
      </w:r>
      <w:r>
        <w:rPr>
          <w:snapToGrid w:val="0"/>
          <w:szCs w:val="22"/>
        </w:rPr>
        <w:t>.</w:t>
      </w:r>
      <w:r>
        <w:rPr>
          <w:snapToGrid w:val="0"/>
          <w:szCs w:val="22"/>
        </w:rPr>
        <w:tab/>
        <w:t>Compliance with directions</w:t>
      </w:r>
      <w:r>
        <w:tab/>
      </w:r>
      <w:r>
        <w:fldChar w:fldCharType="begin"/>
      </w:r>
      <w:r>
        <w:instrText xml:space="preserve"> PAGEREF _Toc203536970 \h </w:instrText>
      </w:r>
      <w:r>
        <w:fldChar w:fldCharType="separate"/>
      </w:r>
      <w:r>
        <w:t>95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_Toc203536972 \h </w:instrText>
      </w:r>
      <w:r>
        <w:fldChar w:fldCharType="separate"/>
      </w:r>
      <w:r>
        <w:t>96</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_Toc203536973 \h </w:instrText>
      </w:r>
      <w:r>
        <w:fldChar w:fldCharType="separate"/>
      </w:r>
      <w:r>
        <w:t>97</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_Toc203536974 \h </w:instrText>
      </w:r>
      <w:r>
        <w:fldChar w:fldCharType="separate"/>
      </w:r>
      <w:r>
        <w:t>97</w:t>
      </w:r>
      <w:r>
        <w:fldChar w:fldCharType="end"/>
      </w:r>
    </w:p>
    <w:p>
      <w:pPr>
        <w:pStyle w:val="TOC2"/>
        <w:tabs>
          <w:tab w:val="right" w:leader="dot" w:pos="7086"/>
        </w:tabs>
        <w:rPr>
          <w:b w:val="0"/>
          <w:sz w:val="24"/>
          <w:szCs w:val="24"/>
        </w:rPr>
      </w:pPr>
      <w:r>
        <w:rPr>
          <w:szCs w:val="28"/>
        </w:rPr>
        <w:t>Schedule 4 — Provisions to be included in articles of association of subsidiaries</w:t>
      </w:r>
    </w:p>
    <w:p>
      <w:pPr>
        <w:pStyle w:val="TOC8"/>
        <w:rPr>
          <w:sz w:val="24"/>
          <w:szCs w:val="24"/>
        </w:rPr>
      </w:pPr>
      <w:r>
        <w:rPr>
          <w:szCs w:val="22"/>
        </w:rPr>
        <w:t>1</w:t>
      </w:r>
      <w:r>
        <w:rPr>
          <w:snapToGrid w:val="0"/>
          <w:szCs w:val="22"/>
        </w:rPr>
        <w:t>.</w:t>
      </w:r>
      <w:r>
        <w:rPr>
          <w:snapToGrid w:val="0"/>
          <w:szCs w:val="22"/>
        </w:rPr>
        <w:tab/>
        <w:t>Disposal of shares</w:t>
      </w:r>
      <w:r>
        <w:tab/>
      </w:r>
      <w:r>
        <w:fldChar w:fldCharType="begin"/>
      </w:r>
      <w:r>
        <w:instrText xml:space="preserve"> PAGEREF _Toc203536976 \h </w:instrText>
      </w:r>
      <w:r>
        <w:fldChar w:fldCharType="separate"/>
      </w:r>
      <w:r>
        <w:t>98</w:t>
      </w:r>
      <w:r>
        <w:fldChar w:fldCharType="end"/>
      </w:r>
    </w:p>
    <w:p>
      <w:pPr>
        <w:pStyle w:val="TOC8"/>
        <w:rPr>
          <w:sz w:val="24"/>
          <w:szCs w:val="24"/>
        </w:rPr>
      </w:pPr>
      <w:r>
        <w:rPr>
          <w:szCs w:val="22"/>
        </w:rPr>
        <w:t>2</w:t>
      </w:r>
      <w:r>
        <w:rPr>
          <w:snapToGrid w:val="0"/>
          <w:szCs w:val="22"/>
        </w:rPr>
        <w:t>.</w:t>
      </w:r>
      <w:r>
        <w:rPr>
          <w:snapToGrid w:val="0"/>
          <w:szCs w:val="22"/>
        </w:rPr>
        <w:tab/>
        <w:t>Directors</w:t>
      </w:r>
      <w:r>
        <w:tab/>
      </w:r>
      <w:r>
        <w:fldChar w:fldCharType="begin"/>
      </w:r>
      <w:r>
        <w:instrText xml:space="preserve"> PAGEREF _Toc203536977 \h </w:instrText>
      </w:r>
      <w:r>
        <w:fldChar w:fldCharType="separate"/>
      </w:r>
      <w:r>
        <w:t>98</w:t>
      </w:r>
      <w:r>
        <w:fldChar w:fldCharType="end"/>
      </w:r>
    </w:p>
    <w:p>
      <w:pPr>
        <w:pStyle w:val="TOC8"/>
        <w:rPr>
          <w:sz w:val="24"/>
          <w:szCs w:val="24"/>
        </w:rPr>
      </w:pPr>
      <w:r>
        <w:rPr>
          <w:szCs w:val="22"/>
        </w:rPr>
        <w:t>3</w:t>
      </w:r>
      <w:r>
        <w:rPr>
          <w:snapToGrid w:val="0"/>
          <w:szCs w:val="22"/>
        </w:rPr>
        <w:t>.</w:t>
      </w:r>
      <w:r>
        <w:rPr>
          <w:snapToGrid w:val="0"/>
          <w:szCs w:val="22"/>
        </w:rPr>
        <w:tab/>
        <w:t>Further shares</w:t>
      </w:r>
      <w:r>
        <w:tab/>
      </w:r>
      <w:r>
        <w:fldChar w:fldCharType="begin"/>
      </w:r>
      <w:r>
        <w:instrText xml:space="preserve"> PAGEREF _Toc203536978 \h </w:instrText>
      </w:r>
      <w:r>
        <w:fldChar w:fldCharType="separate"/>
      </w:r>
      <w:r>
        <w:t>98</w:t>
      </w:r>
      <w:r>
        <w:fldChar w:fldCharType="end"/>
      </w:r>
    </w:p>
    <w:p>
      <w:pPr>
        <w:pStyle w:val="TOC8"/>
        <w:rPr>
          <w:sz w:val="24"/>
          <w:szCs w:val="24"/>
        </w:rPr>
      </w:pPr>
      <w:r>
        <w:rPr>
          <w:szCs w:val="22"/>
        </w:rPr>
        <w:t>4</w:t>
      </w:r>
      <w:r>
        <w:rPr>
          <w:snapToGrid w:val="0"/>
          <w:szCs w:val="22"/>
        </w:rPr>
        <w:t>.</w:t>
      </w:r>
      <w:r>
        <w:rPr>
          <w:snapToGrid w:val="0"/>
          <w:szCs w:val="22"/>
        </w:rPr>
        <w:tab/>
        <w:t>Subsidiaries of subsidiary</w:t>
      </w:r>
      <w:r>
        <w:tab/>
      </w:r>
      <w:r>
        <w:fldChar w:fldCharType="begin"/>
      </w:r>
      <w:r>
        <w:instrText xml:space="preserve"> PAGEREF _Toc203536979 \h </w:instrText>
      </w:r>
      <w:r>
        <w:fldChar w:fldCharType="separate"/>
      </w:r>
      <w:r>
        <w:t>98</w:t>
      </w:r>
      <w:r>
        <w:fldChar w:fldCharType="end"/>
      </w:r>
    </w:p>
    <w:p>
      <w:pPr>
        <w:pStyle w:val="TOC2"/>
        <w:tabs>
          <w:tab w:val="right" w:leader="dot" w:pos="7086"/>
        </w:tabs>
        <w:rPr>
          <w:b w:val="0"/>
          <w:sz w:val="24"/>
          <w:szCs w:val="24"/>
        </w:rPr>
      </w:pPr>
      <w:r>
        <w:rPr>
          <w:szCs w:val="28"/>
        </w:rPr>
        <w:t>Schedule 5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_Toc203536982 \h </w:instrText>
      </w:r>
      <w:r>
        <w:fldChar w:fldCharType="separate"/>
      </w:r>
      <w:r>
        <w:t>100</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Corporations Act s. 286)</w:t>
      </w:r>
      <w:r>
        <w:tab/>
      </w:r>
      <w:r>
        <w:fldChar w:fldCharType="begin"/>
      </w:r>
      <w:r>
        <w:instrText xml:space="preserve"> PAGEREF _Toc203536984 \h </w:instrText>
      </w:r>
      <w:r>
        <w:fldChar w:fldCharType="separate"/>
      </w:r>
      <w:r>
        <w:t>100</w:t>
      </w:r>
      <w:r>
        <w:fldChar w:fldCharType="end"/>
      </w:r>
    </w:p>
    <w:p>
      <w:pPr>
        <w:pStyle w:val="TOC8"/>
        <w:rPr>
          <w:sz w:val="24"/>
          <w:szCs w:val="24"/>
        </w:rPr>
      </w:pPr>
      <w:r>
        <w:rPr>
          <w:szCs w:val="22"/>
        </w:rPr>
        <w:t>3.</w:t>
      </w:r>
      <w:r>
        <w:rPr>
          <w:szCs w:val="22"/>
        </w:rPr>
        <w:tab/>
        <w:t xml:space="preserve">Physical format </w:t>
      </w:r>
      <w:r>
        <w:rPr>
          <w:i/>
          <w:szCs w:val="22"/>
        </w:rPr>
        <w:t>(cf. Corporations Act s. 288)</w:t>
      </w:r>
      <w:r>
        <w:tab/>
      </w:r>
      <w:r>
        <w:fldChar w:fldCharType="begin"/>
      </w:r>
      <w:r>
        <w:instrText xml:space="preserve"> PAGEREF _Toc203536985 \h </w:instrText>
      </w:r>
      <w:r>
        <w:fldChar w:fldCharType="separate"/>
      </w:r>
      <w:r>
        <w:t>101</w:t>
      </w:r>
      <w:r>
        <w:fldChar w:fldCharType="end"/>
      </w:r>
    </w:p>
    <w:p>
      <w:pPr>
        <w:pStyle w:val="TOC8"/>
        <w:rPr>
          <w:sz w:val="24"/>
          <w:szCs w:val="24"/>
        </w:rPr>
      </w:pPr>
      <w:r>
        <w:rPr>
          <w:szCs w:val="22"/>
        </w:rPr>
        <w:t>4.</w:t>
      </w:r>
      <w:r>
        <w:rPr>
          <w:szCs w:val="22"/>
        </w:rPr>
        <w:tab/>
        <w:t xml:space="preserve">Place where records are kept </w:t>
      </w:r>
      <w:r>
        <w:rPr>
          <w:i/>
          <w:szCs w:val="22"/>
        </w:rPr>
        <w:t>(cf. Corporations Act s. 289)</w:t>
      </w:r>
      <w:r>
        <w:tab/>
      </w:r>
      <w:r>
        <w:fldChar w:fldCharType="begin"/>
      </w:r>
      <w:r>
        <w:instrText xml:space="preserve"> PAGEREF _Toc203536986 \h </w:instrText>
      </w:r>
      <w:r>
        <w:fldChar w:fldCharType="separate"/>
      </w:r>
      <w:r>
        <w:t>101</w:t>
      </w:r>
      <w:r>
        <w:fldChar w:fldCharType="end"/>
      </w:r>
    </w:p>
    <w:p>
      <w:pPr>
        <w:pStyle w:val="TOC8"/>
        <w:rPr>
          <w:sz w:val="24"/>
          <w:szCs w:val="24"/>
        </w:rPr>
      </w:pPr>
      <w:r>
        <w:rPr>
          <w:szCs w:val="22"/>
        </w:rPr>
        <w:t>5.</w:t>
      </w:r>
      <w:r>
        <w:rPr>
          <w:szCs w:val="22"/>
        </w:rPr>
        <w:tab/>
        <w:t xml:space="preserve">Director access </w:t>
      </w:r>
      <w:r>
        <w:rPr>
          <w:i/>
          <w:szCs w:val="22"/>
        </w:rPr>
        <w:t>(cf. Corporations Act s. 290)</w:t>
      </w:r>
      <w:r>
        <w:tab/>
      </w:r>
      <w:r>
        <w:fldChar w:fldCharType="begin"/>
      </w:r>
      <w:r>
        <w:instrText xml:space="preserve"> PAGEREF _Toc203536987 \h </w:instrText>
      </w:r>
      <w:r>
        <w:fldChar w:fldCharType="separate"/>
      </w:r>
      <w:r>
        <w:t>101</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Corporations Act s. 292)</w:t>
      </w:r>
      <w:r>
        <w:tab/>
      </w:r>
      <w:r>
        <w:fldChar w:fldCharType="begin"/>
      </w:r>
      <w:r>
        <w:instrText xml:space="preserve"> PAGEREF _Toc203536990 \h </w:instrText>
      </w:r>
      <w:r>
        <w:fldChar w:fldCharType="separate"/>
      </w:r>
      <w:r>
        <w:t>102</w:t>
      </w:r>
      <w:r>
        <w:fldChar w:fldCharType="end"/>
      </w:r>
    </w:p>
    <w:p>
      <w:pPr>
        <w:pStyle w:val="TOC8"/>
        <w:rPr>
          <w:sz w:val="24"/>
          <w:szCs w:val="24"/>
        </w:rPr>
      </w:pPr>
      <w:r>
        <w:rPr>
          <w:szCs w:val="22"/>
        </w:rPr>
        <w:t>7.</w:t>
      </w:r>
      <w:r>
        <w:rPr>
          <w:szCs w:val="22"/>
        </w:rPr>
        <w:tab/>
        <w:t xml:space="preserve">Contents of annual financial report </w:t>
      </w:r>
      <w:r>
        <w:rPr>
          <w:i/>
          <w:szCs w:val="22"/>
        </w:rPr>
        <w:t>(cf. Corporations Act s. 295)</w:t>
      </w:r>
      <w:r>
        <w:tab/>
      </w:r>
      <w:r>
        <w:fldChar w:fldCharType="begin"/>
      </w:r>
      <w:r>
        <w:instrText xml:space="preserve"> PAGEREF _Toc203536991 \h </w:instrText>
      </w:r>
      <w:r>
        <w:fldChar w:fldCharType="separate"/>
      </w:r>
      <w:r>
        <w:t>102</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Corporations Act s. 296)</w:t>
      </w:r>
      <w:r>
        <w:tab/>
      </w:r>
      <w:r>
        <w:fldChar w:fldCharType="begin"/>
      </w:r>
      <w:r>
        <w:instrText xml:space="preserve"> PAGEREF _Toc203536992 \h </w:instrText>
      </w:r>
      <w:r>
        <w:fldChar w:fldCharType="separate"/>
      </w:r>
      <w:r>
        <w:t>103</w:t>
      </w:r>
      <w:r>
        <w:fldChar w:fldCharType="end"/>
      </w:r>
    </w:p>
    <w:p>
      <w:pPr>
        <w:pStyle w:val="TOC8"/>
        <w:rPr>
          <w:sz w:val="24"/>
          <w:szCs w:val="24"/>
        </w:rPr>
      </w:pPr>
      <w:r>
        <w:rPr>
          <w:szCs w:val="22"/>
        </w:rPr>
        <w:t>9.</w:t>
      </w:r>
      <w:r>
        <w:rPr>
          <w:szCs w:val="22"/>
        </w:rPr>
        <w:tab/>
        <w:t xml:space="preserve">True and fair view </w:t>
      </w:r>
      <w:r>
        <w:rPr>
          <w:i/>
          <w:szCs w:val="22"/>
        </w:rPr>
        <w:t>(cf. Corporations Act s. 297)</w:t>
      </w:r>
      <w:r>
        <w:tab/>
      </w:r>
      <w:r>
        <w:fldChar w:fldCharType="begin"/>
      </w:r>
      <w:r>
        <w:instrText xml:space="preserve"> PAGEREF _Toc203536993 \h </w:instrText>
      </w:r>
      <w:r>
        <w:fldChar w:fldCharType="separate"/>
      </w:r>
      <w:r>
        <w:t>104</w:t>
      </w:r>
      <w:r>
        <w:fldChar w:fldCharType="end"/>
      </w:r>
    </w:p>
    <w:p>
      <w:pPr>
        <w:pStyle w:val="TOC8"/>
        <w:rPr>
          <w:sz w:val="24"/>
          <w:szCs w:val="24"/>
        </w:rPr>
      </w:pPr>
      <w:r>
        <w:rPr>
          <w:szCs w:val="22"/>
        </w:rPr>
        <w:t>10.</w:t>
      </w:r>
      <w:r>
        <w:rPr>
          <w:szCs w:val="22"/>
        </w:rPr>
        <w:tab/>
        <w:t xml:space="preserve">Annual directors’ report </w:t>
      </w:r>
      <w:r>
        <w:rPr>
          <w:i/>
          <w:szCs w:val="22"/>
        </w:rPr>
        <w:t>(cf. Corporations Act s. 298)</w:t>
      </w:r>
      <w:r>
        <w:tab/>
      </w:r>
      <w:r>
        <w:fldChar w:fldCharType="begin"/>
      </w:r>
      <w:r>
        <w:instrText xml:space="preserve"> PAGEREF _Toc203536994 \h </w:instrText>
      </w:r>
      <w:r>
        <w:fldChar w:fldCharType="separate"/>
      </w:r>
      <w:r>
        <w:t>104</w:t>
      </w:r>
      <w:r>
        <w:fldChar w:fldCharType="end"/>
      </w:r>
    </w:p>
    <w:p>
      <w:pPr>
        <w:pStyle w:val="TOC8"/>
        <w:rPr>
          <w:sz w:val="24"/>
          <w:szCs w:val="24"/>
        </w:rPr>
      </w:pPr>
      <w:r>
        <w:rPr>
          <w:szCs w:val="22"/>
        </w:rPr>
        <w:t>11.</w:t>
      </w:r>
      <w:r>
        <w:rPr>
          <w:szCs w:val="22"/>
        </w:rPr>
        <w:tab/>
        <w:t xml:space="preserve">Annual directors’ report — general information </w:t>
      </w:r>
      <w:r>
        <w:rPr>
          <w:i/>
          <w:szCs w:val="22"/>
        </w:rPr>
        <w:t>(cf. Corporations Act s. 299)</w:t>
      </w:r>
      <w:r>
        <w:tab/>
      </w:r>
      <w:r>
        <w:fldChar w:fldCharType="begin"/>
      </w:r>
      <w:r>
        <w:instrText xml:space="preserve"> PAGEREF _Toc203536995 \h </w:instrText>
      </w:r>
      <w:r>
        <w:fldChar w:fldCharType="separate"/>
      </w:r>
      <w:r>
        <w:t>105</w:t>
      </w:r>
      <w:r>
        <w:fldChar w:fldCharType="end"/>
      </w:r>
    </w:p>
    <w:p>
      <w:pPr>
        <w:pStyle w:val="TOC8"/>
        <w:rPr>
          <w:sz w:val="24"/>
          <w:szCs w:val="24"/>
        </w:rPr>
      </w:pPr>
      <w:r>
        <w:rPr>
          <w:szCs w:val="22"/>
        </w:rPr>
        <w:t>12.</w:t>
      </w:r>
      <w:r>
        <w:rPr>
          <w:szCs w:val="22"/>
        </w:rPr>
        <w:tab/>
        <w:t xml:space="preserve">Annual directors’ report — specific information </w:t>
      </w:r>
      <w:r>
        <w:rPr>
          <w:i/>
          <w:szCs w:val="22"/>
        </w:rPr>
        <w:t>(cf. Corporations Act s. 300)</w:t>
      </w:r>
      <w:r>
        <w:tab/>
      </w:r>
      <w:r>
        <w:fldChar w:fldCharType="begin"/>
      </w:r>
      <w:r>
        <w:instrText xml:space="preserve"> PAGEREF _Toc203536996 \h </w:instrText>
      </w:r>
      <w:r>
        <w:fldChar w:fldCharType="separate"/>
      </w:r>
      <w:r>
        <w:t>106</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Corporations Act s. 300A)</w:t>
      </w:r>
      <w:r>
        <w:tab/>
      </w:r>
      <w:r>
        <w:fldChar w:fldCharType="begin"/>
      </w:r>
      <w:r>
        <w:instrText xml:space="preserve"> PAGEREF _Toc203536997 \h </w:instrText>
      </w:r>
      <w:r>
        <w:fldChar w:fldCharType="separate"/>
      </w:r>
      <w:r>
        <w:t>106</w:t>
      </w:r>
      <w:r>
        <w:fldChar w:fldCharType="end"/>
      </w:r>
    </w:p>
    <w:p>
      <w:pPr>
        <w:pStyle w:val="TOC8"/>
        <w:rPr>
          <w:sz w:val="24"/>
          <w:szCs w:val="24"/>
        </w:rPr>
      </w:pPr>
      <w:r>
        <w:rPr>
          <w:szCs w:val="22"/>
        </w:rPr>
        <w:t>14.</w:t>
      </w:r>
      <w:r>
        <w:rPr>
          <w:szCs w:val="22"/>
        </w:rPr>
        <w:tab/>
        <w:t xml:space="preserve">Audit of annual financial report </w:t>
      </w:r>
      <w:r>
        <w:rPr>
          <w:i/>
          <w:szCs w:val="22"/>
        </w:rPr>
        <w:t>(cf. Corporations Act s. 301)</w:t>
      </w:r>
      <w:r>
        <w:tab/>
      </w:r>
      <w:r>
        <w:fldChar w:fldCharType="begin"/>
      </w:r>
      <w:r>
        <w:instrText xml:space="preserve"> PAGEREF _Toc203536998 \h </w:instrText>
      </w:r>
      <w:r>
        <w:fldChar w:fldCharType="separate"/>
      </w:r>
      <w:r>
        <w:t>107</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Corporations Act s. 307)</w:t>
      </w:r>
      <w:r>
        <w:tab/>
      </w:r>
      <w:r>
        <w:fldChar w:fldCharType="begin"/>
      </w:r>
      <w:r>
        <w:instrText xml:space="preserve"> PAGEREF _Toc203537000 \h </w:instrText>
      </w:r>
      <w:r>
        <w:fldChar w:fldCharType="separate"/>
      </w:r>
      <w:r>
        <w:t>107</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Corporations Act s. 308)</w:t>
      </w:r>
      <w:r>
        <w:tab/>
      </w:r>
      <w:r>
        <w:fldChar w:fldCharType="begin"/>
      </w:r>
      <w:r>
        <w:instrText xml:space="preserve"> PAGEREF _Toc203537001 \h </w:instrText>
      </w:r>
      <w:r>
        <w:fldChar w:fldCharType="separate"/>
      </w:r>
      <w:r>
        <w:t>108</w:t>
      </w:r>
      <w:r>
        <w:fldChar w:fldCharType="end"/>
      </w:r>
    </w:p>
    <w:p>
      <w:pPr>
        <w:pStyle w:val="TOC8"/>
        <w:rPr>
          <w:sz w:val="24"/>
          <w:szCs w:val="24"/>
        </w:rPr>
      </w:pPr>
      <w:r>
        <w:rPr>
          <w:szCs w:val="22"/>
        </w:rPr>
        <w:t>17.</w:t>
      </w:r>
      <w:r>
        <w:rPr>
          <w:szCs w:val="22"/>
        </w:rPr>
        <w:tab/>
        <w:t xml:space="preserve">Auditor General’s power to obtain information </w:t>
      </w:r>
      <w:r>
        <w:rPr>
          <w:i/>
          <w:szCs w:val="22"/>
        </w:rPr>
        <w:t>(cf. Corporations Act s. 310)</w:t>
      </w:r>
      <w:r>
        <w:tab/>
      </w:r>
      <w:r>
        <w:fldChar w:fldCharType="begin"/>
      </w:r>
      <w:r>
        <w:instrText xml:space="preserve"> PAGEREF _Toc203537002 \h </w:instrText>
      </w:r>
      <w:r>
        <w:fldChar w:fldCharType="separate"/>
      </w:r>
      <w:r>
        <w:t>108</w:t>
      </w:r>
      <w:r>
        <w:fldChar w:fldCharType="end"/>
      </w:r>
    </w:p>
    <w:p>
      <w:pPr>
        <w:pStyle w:val="TOC8"/>
        <w:rPr>
          <w:sz w:val="24"/>
          <w:szCs w:val="24"/>
        </w:rPr>
      </w:pPr>
      <w:r>
        <w:rPr>
          <w:szCs w:val="22"/>
        </w:rPr>
        <w:t>18.</w:t>
      </w:r>
      <w:r>
        <w:rPr>
          <w:szCs w:val="22"/>
        </w:rPr>
        <w:tab/>
        <w:t xml:space="preserve">Assisting Auditor General </w:t>
      </w:r>
      <w:r>
        <w:rPr>
          <w:i/>
          <w:szCs w:val="22"/>
        </w:rPr>
        <w:t>(cf. Corporations Act s. 312)</w:t>
      </w:r>
      <w:r>
        <w:tab/>
      </w:r>
      <w:r>
        <w:fldChar w:fldCharType="begin"/>
      </w:r>
      <w:r>
        <w:instrText xml:space="preserve"> PAGEREF _Toc203537003 \h </w:instrText>
      </w:r>
      <w:r>
        <w:fldChar w:fldCharType="separate"/>
      </w:r>
      <w:r>
        <w:t>109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Corporations Act s. 323)</w:t>
      </w:r>
      <w:r>
        <w:tab/>
      </w:r>
      <w:r>
        <w:fldChar w:fldCharType="begin"/>
      </w:r>
      <w:r>
        <w:instrText xml:space="preserve"> PAGEREF _Toc203537005 \h </w:instrText>
      </w:r>
      <w:r>
        <w:fldChar w:fldCharType="separate"/>
      </w:r>
      <w:r>
        <w:t>109</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Corporations Act s. 323A)</w:t>
      </w:r>
      <w:r>
        <w:tab/>
      </w:r>
      <w:r>
        <w:fldChar w:fldCharType="begin"/>
      </w:r>
      <w:r>
        <w:instrText xml:space="preserve"> PAGEREF _Toc203537006 \h </w:instrText>
      </w:r>
      <w:r>
        <w:fldChar w:fldCharType="separate"/>
      </w:r>
      <w:r>
        <w:t>109</w:t>
      </w:r>
      <w:r>
        <w:fldChar w:fldCharType="end"/>
      </w:r>
    </w:p>
    <w:p>
      <w:pPr>
        <w:pStyle w:val="TOC8"/>
        <w:rPr>
          <w:sz w:val="24"/>
          <w:szCs w:val="24"/>
        </w:rPr>
      </w:pPr>
      <w:r>
        <w:rPr>
          <w:szCs w:val="22"/>
        </w:rPr>
        <w:t>21.</w:t>
      </w:r>
      <w:r>
        <w:rPr>
          <w:szCs w:val="22"/>
        </w:rPr>
        <w:tab/>
        <w:t xml:space="preserve">Controlled entity to assist the Auditor General </w:t>
      </w:r>
      <w:r>
        <w:rPr>
          <w:i/>
          <w:szCs w:val="22"/>
        </w:rPr>
        <w:t>(cf. Corporations Act s. 323B)</w:t>
      </w:r>
      <w:r>
        <w:tab/>
      </w:r>
      <w:r>
        <w:fldChar w:fldCharType="begin"/>
      </w:r>
      <w:r>
        <w:instrText xml:space="preserve"> PAGEREF _Toc203537007 \h </w:instrText>
      </w:r>
      <w:r>
        <w:fldChar w:fldCharType="separate"/>
      </w:r>
      <w:r>
        <w:t>110</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Corporations Act s. 323C)</w:t>
      </w:r>
      <w:r>
        <w:tab/>
      </w:r>
      <w:r>
        <w:fldChar w:fldCharType="begin"/>
      </w:r>
      <w:r>
        <w:instrText xml:space="preserve"> PAGEREF _Toc203537008 \h </w:instrText>
      </w:r>
      <w:r>
        <w:fldChar w:fldCharType="separate"/>
      </w:r>
      <w:r>
        <w:t>110</w:t>
      </w:r>
      <w:r>
        <w:fldChar w:fldCharType="end"/>
      </w:r>
    </w:p>
    <w:p>
      <w:pPr>
        <w:pStyle w:val="TOC6"/>
        <w:tabs>
          <w:tab w:val="right" w:leader="do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Corporations Act s. 323D)</w:t>
      </w:r>
      <w:r>
        <w:tab/>
      </w:r>
      <w:r>
        <w:fldChar w:fldCharType="begin"/>
      </w:r>
      <w:r>
        <w:instrText xml:space="preserve"> PAGEREF _Toc203537010 \h </w:instrText>
      </w:r>
      <w:r>
        <w:fldChar w:fldCharType="separate"/>
      </w:r>
      <w:r>
        <w:t>110</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Corporations Act s. 334)</w:t>
      </w:r>
      <w:r>
        <w:tab/>
      </w:r>
      <w:r>
        <w:fldChar w:fldCharType="begin"/>
      </w:r>
      <w:r>
        <w:instrText xml:space="preserve"> PAGEREF _Toc203537012 \h </w:instrText>
      </w:r>
      <w:r>
        <w:fldChar w:fldCharType="separate"/>
      </w:r>
      <w:r>
        <w:t>111</w:t>
      </w:r>
      <w:r>
        <w:fldChar w:fldCharType="end"/>
      </w:r>
    </w:p>
    <w:p>
      <w:pPr>
        <w:pStyle w:val="TOC8"/>
        <w:rPr>
          <w:sz w:val="24"/>
          <w:szCs w:val="24"/>
        </w:rPr>
      </w:pPr>
      <w:r>
        <w:rPr>
          <w:szCs w:val="22"/>
        </w:rPr>
        <w:t>25.</w:t>
      </w:r>
      <w:r>
        <w:rPr>
          <w:szCs w:val="22"/>
        </w:rPr>
        <w:tab/>
        <w:t xml:space="preserve">Equity accounting </w:t>
      </w:r>
      <w:r>
        <w:rPr>
          <w:i/>
          <w:szCs w:val="22"/>
        </w:rPr>
        <w:t>(cf. Corporations Act s. 335)</w:t>
      </w:r>
      <w:r>
        <w:tab/>
      </w:r>
      <w:r>
        <w:fldChar w:fldCharType="begin"/>
      </w:r>
      <w:r>
        <w:instrText xml:space="preserve"> PAGEREF _Toc203537013 \h </w:instrText>
      </w:r>
      <w:r>
        <w:fldChar w:fldCharType="separate"/>
      </w:r>
      <w:r>
        <w:t>111</w:t>
      </w:r>
      <w:r>
        <w:fldChar w:fldCharType="end"/>
      </w:r>
    </w:p>
    <w:p>
      <w:pPr>
        <w:pStyle w:val="TOC8"/>
        <w:rPr>
          <w:sz w:val="24"/>
          <w:szCs w:val="24"/>
        </w:rPr>
      </w:pPr>
      <w:r>
        <w:rPr>
          <w:szCs w:val="22"/>
        </w:rPr>
        <w:t>26.</w:t>
      </w:r>
      <w:r>
        <w:rPr>
          <w:szCs w:val="22"/>
        </w:rPr>
        <w:tab/>
        <w:t xml:space="preserve">Interpretation of accounting standards </w:t>
      </w:r>
      <w:r>
        <w:rPr>
          <w:i/>
          <w:szCs w:val="22"/>
        </w:rPr>
        <w:t>(cf. Corporations Act s. 337)</w:t>
      </w:r>
      <w:r>
        <w:tab/>
      </w:r>
      <w:r>
        <w:fldChar w:fldCharType="begin"/>
      </w:r>
      <w:r>
        <w:instrText xml:space="preserve"> PAGEREF _Toc203537014 \h </w:instrText>
      </w:r>
      <w:r>
        <w:fldChar w:fldCharType="separate"/>
      </w:r>
      <w:r>
        <w:t>111</w:t>
      </w:r>
      <w:r>
        <w:fldChar w:fldCharType="end"/>
      </w:r>
    </w:p>
    <w:p>
      <w:pPr>
        <w:pStyle w:val="TOC8"/>
        <w:rPr>
          <w:sz w:val="24"/>
          <w:szCs w:val="24"/>
        </w:rPr>
      </w:pPr>
      <w:r>
        <w:rPr>
          <w:szCs w:val="22"/>
        </w:rPr>
        <w:t>27.</w:t>
      </w:r>
      <w:r>
        <w:rPr>
          <w:szCs w:val="22"/>
        </w:rPr>
        <w:tab/>
        <w:t xml:space="preserve">Evidence of text of accounting standard </w:t>
      </w:r>
      <w:r>
        <w:rPr>
          <w:i/>
          <w:szCs w:val="22"/>
        </w:rPr>
        <w:t>(cf. Corporations Act s. 339)</w:t>
      </w:r>
      <w:r>
        <w:tab/>
      </w:r>
      <w:r>
        <w:fldChar w:fldCharType="begin"/>
      </w:r>
      <w:r>
        <w:instrText xml:space="preserve"> PAGEREF _Toc203537015 \h </w:instrText>
      </w:r>
      <w:r>
        <w:fldChar w:fldCharType="separate"/>
      </w:r>
      <w:r>
        <w:t>112</w:t>
      </w:r>
      <w:r>
        <w:fldChar w:fldCharType="end"/>
      </w:r>
    </w:p>
    <w:p>
      <w:pPr>
        <w:pStyle w:val="TOC4"/>
        <w:tabs>
          <w:tab w:val="right" w:leader="do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_Toc203537017 \h </w:instrText>
      </w:r>
      <w:r>
        <w:fldChar w:fldCharType="separate"/>
      </w:r>
      <w:r>
        <w:t>112</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Corporations Act s. 344)</w:t>
      </w:r>
      <w:r>
        <w:tab/>
      </w:r>
      <w:r>
        <w:fldChar w:fldCharType="begin"/>
      </w:r>
      <w:r>
        <w:instrText xml:space="preserve"> PAGEREF _Toc203537019 \h </w:instrText>
      </w:r>
      <w:r>
        <w:fldChar w:fldCharType="separate"/>
      </w:r>
      <w:r>
        <w:t>113</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Corporations Act s. 340)</w:t>
      </w:r>
      <w:r>
        <w:tab/>
      </w:r>
      <w:r>
        <w:fldChar w:fldCharType="begin"/>
      </w:r>
      <w:r>
        <w:instrText xml:space="preserve"> PAGEREF _Toc203537021 \h </w:instrText>
      </w:r>
      <w:r>
        <w:fldChar w:fldCharType="separate"/>
      </w:r>
      <w:r>
        <w:t>113</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Corporations Act s. 342)</w:t>
      </w:r>
      <w:r>
        <w:tab/>
      </w:r>
      <w:r>
        <w:fldChar w:fldCharType="begin"/>
      </w:r>
      <w:r>
        <w:instrText xml:space="preserve"> PAGEREF _Toc203537022 \h </w:instrText>
      </w:r>
      <w:r>
        <w:fldChar w:fldCharType="separate"/>
      </w:r>
      <w:r>
        <w:t>114</w:t>
      </w:r>
      <w:r>
        <w:fldChar w:fldCharType="end"/>
      </w:r>
    </w:p>
    <w:p>
      <w:pPr>
        <w:pStyle w:val="TOC8"/>
        <w:rPr>
          <w:sz w:val="24"/>
          <w:szCs w:val="24"/>
        </w:rPr>
      </w:pPr>
      <w:r>
        <w:rPr>
          <w:szCs w:val="22"/>
        </w:rPr>
        <w:t>34.</w:t>
      </w:r>
      <w:r>
        <w:rPr>
          <w:szCs w:val="22"/>
        </w:rPr>
        <w:tab/>
        <w:t xml:space="preserve">Deadline for reporting to the Minister </w:t>
      </w:r>
      <w:r>
        <w:rPr>
          <w:i/>
          <w:szCs w:val="22"/>
        </w:rPr>
        <w:t>(cf. Corporations Act s. 315)</w:t>
      </w:r>
      <w:r>
        <w:tab/>
      </w:r>
      <w:r>
        <w:fldChar w:fldCharType="begin"/>
      </w:r>
      <w:r>
        <w:instrText xml:space="preserve"> PAGEREF _Toc203537023 \h </w:instrText>
      </w:r>
      <w:r>
        <w:fldChar w:fldCharType="separate"/>
      </w:r>
      <w:r>
        <w:t>114</w:t>
      </w:r>
      <w:r>
        <w:fldChar w:fldCharType="end"/>
      </w:r>
    </w:p>
    <w:p>
      <w:pPr>
        <w:pStyle w:val="TOC8"/>
        <w:rPr>
          <w:sz w:val="24"/>
          <w:szCs w:val="24"/>
        </w:rPr>
      </w:pPr>
      <w:r>
        <w:rPr>
          <w:szCs w:val="22"/>
        </w:rPr>
        <w:t>35.</w:t>
      </w:r>
      <w:r>
        <w:rPr>
          <w:szCs w:val="22"/>
        </w:rPr>
        <w:tab/>
        <w:t xml:space="preserve">Annual financial reporting to the Minister </w:t>
      </w:r>
      <w:r>
        <w:rPr>
          <w:i/>
          <w:szCs w:val="22"/>
        </w:rPr>
        <w:t>(cf. Corporations Act s. 314)</w:t>
      </w:r>
      <w:r>
        <w:tab/>
      </w:r>
      <w:r>
        <w:fldChar w:fldCharType="begin"/>
      </w:r>
      <w:r>
        <w:instrText xml:space="preserve"> PAGEREF _Toc203537024 \h </w:instrText>
      </w:r>
      <w:r>
        <w:fldChar w:fldCharType="separate"/>
      </w:r>
      <w:r>
        <w:t>114</w:t>
      </w:r>
      <w:r>
        <w:fldChar w:fldCharType="end"/>
      </w:r>
    </w:p>
    <w:p>
      <w:pPr>
        <w:pStyle w:val="TOC8"/>
        <w:rPr>
          <w:sz w:val="24"/>
          <w:szCs w:val="24"/>
        </w:rPr>
      </w:pPr>
      <w:r>
        <w:rPr>
          <w:szCs w:val="22"/>
        </w:rPr>
        <w:t>37.</w:t>
      </w:r>
      <w:r>
        <w:rPr>
          <w:szCs w:val="22"/>
        </w:rPr>
        <w:tab/>
        <w:t>Audit</w:t>
      </w:r>
      <w:r>
        <w:tab/>
      </w:r>
      <w:r>
        <w:fldChar w:fldCharType="begin"/>
      </w:r>
      <w:r>
        <w:instrText xml:space="preserve"> PAGEREF _Toc203537025 \h </w:instrText>
      </w:r>
      <w:r>
        <w:fldChar w:fldCharType="separate"/>
      </w:r>
      <w:r>
        <w:t>115</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_Toc203537026 \h </w:instrText>
      </w:r>
      <w:r>
        <w:fldChar w:fldCharType="separate"/>
      </w:r>
      <w:r>
        <w:t>115</w:t>
      </w:r>
      <w:r>
        <w:fldChar w:fldCharType="end"/>
      </w:r>
    </w:p>
    <w:p>
      <w:pPr>
        <w:pStyle w:val="TOC2"/>
        <w:tabs>
          <w:tab w:val="right" w:leader="dot" w:pos="7086"/>
        </w:tabs>
        <w:rPr>
          <w:b w:val="0"/>
          <w:sz w:val="24"/>
          <w:szCs w:val="24"/>
        </w:rPr>
      </w:pPr>
      <w:r>
        <w:rPr>
          <w:szCs w:val="28"/>
        </w:rPr>
        <w:t>Schedule 6 — Provisions for particular port authorities</w:t>
      </w:r>
    </w:p>
    <w:p>
      <w:pPr>
        <w:pStyle w:val="TOC4"/>
        <w:tabs>
          <w:tab w:val="right" w:leader="dot" w:pos="7086"/>
        </w:tabs>
        <w:rPr>
          <w:b w:val="0"/>
          <w:sz w:val="24"/>
          <w:szCs w:val="24"/>
        </w:rPr>
      </w:pPr>
      <w:r>
        <w:rPr>
          <w:szCs w:val="24"/>
        </w:rPr>
        <w:t>Division 1 — Dampier Port Authority</w:t>
      </w:r>
    </w:p>
    <w:p>
      <w:pPr>
        <w:pStyle w:val="TOC8"/>
        <w:rPr>
          <w:sz w:val="24"/>
          <w:szCs w:val="24"/>
        </w:rPr>
      </w:pPr>
      <w:r>
        <w:rPr>
          <w:szCs w:val="22"/>
        </w:rPr>
        <w:t>1.1</w:t>
      </w:r>
      <w:r>
        <w:rPr>
          <w:snapToGrid w:val="0"/>
          <w:szCs w:val="22"/>
        </w:rPr>
        <w:t>.</w:t>
      </w:r>
      <w:r>
        <w:rPr>
          <w:snapToGrid w:val="0"/>
          <w:szCs w:val="22"/>
        </w:rPr>
        <w:tab/>
        <w:t>Application</w:t>
      </w:r>
      <w:r>
        <w:tab/>
      </w:r>
      <w:r>
        <w:fldChar w:fldCharType="begin"/>
      </w:r>
      <w:r>
        <w:instrText xml:space="preserve"> PAGEREF _Toc203537029 \h </w:instrText>
      </w:r>
      <w:r>
        <w:fldChar w:fldCharType="separate"/>
      </w:r>
      <w:r>
        <w:t>116</w:t>
      </w:r>
      <w:r>
        <w:fldChar w:fldCharType="end"/>
      </w:r>
    </w:p>
    <w:p>
      <w:pPr>
        <w:pStyle w:val="TOC8"/>
        <w:rPr>
          <w:sz w:val="24"/>
          <w:szCs w:val="24"/>
        </w:rPr>
      </w:pPr>
      <w:r>
        <w:rPr>
          <w:szCs w:val="22"/>
        </w:rPr>
        <w:t>1.2</w:t>
      </w:r>
      <w:r>
        <w:rPr>
          <w:snapToGrid w:val="0"/>
          <w:szCs w:val="22"/>
        </w:rPr>
        <w:t>.</w:t>
      </w:r>
      <w:r>
        <w:rPr>
          <w:snapToGrid w:val="0"/>
          <w:szCs w:val="22"/>
        </w:rPr>
        <w:tab/>
        <w:t>Terms used in this Division</w:t>
      </w:r>
      <w:r>
        <w:tab/>
      </w:r>
      <w:r>
        <w:fldChar w:fldCharType="begin"/>
      </w:r>
      <w:r>
        <w:instrText xml:space="preserve"> PAGEREF _Toc203537030 \h </w:instrText>
      </w:r>
      <w:r>
        <w:fldChar w:fldCharType="separate"/>
      </w:r>
      <w:r>
        <w:t>116</w:t>
      </w:r>
      <w:r>
        <w:fldChar w:fldCharType="end"/>
      </w:r>
    </w:p>
    <w:p>
      <w:pPr>
        <w:pStyle w:val="TOC8"/>
        <w:rPr>
          <w:sz w:val="24"/>
          <w:szCs w:val="24"/>
        </w:rPr>
      </w:pPr>
      <w:r>
        <w:rPr>
          <w:szCs w:val="22"/>
        </w:rPr>
        <w:t>1.3</w:t>
      </w:r>
      <w:r>
        <w:rPr>
          <w:snapToGrid w:val="0"/>
          <w:szCs w:val="22"/>
        </w:rPr>
        <w:t>.</w:t>
      </w:r>
      <w:r>
        <w:rPr>
          <w:snapToGrid w:val="0"/>
          <w:szCs w:val="22"/>
        </w:rPr>
        <w:tab/>
        <w:t>Act does not affect State agreements</w:t>
      </w:r>
      <w:r>
        <w:tab/>
      </w:r>
      <w:r>
        <w:fldChar w:fldCharType="begin"/>
      </w:r>
      <w:r>
        <w:instrText xml:space="preserve"> PAGEREF _Toc203537031 \h </w:instrText>
      </w:r>
      <w:r>
        <w:fldChar w:fldCharType="separate"/>
      </w:r>
      <w:r>
        <w:t>117</w:t>
      </w:r>
      <w:r>
        <w:fldChar w:fldCharType="end"/>
      </w:r>
    </w:p>
    <w:p>
      <w:pPr>
        <w:pStyle w:val="TOC8"/>
        <w:rPr>
          <w:sz w:val="24"/>
          <w:szCs w:val="24"/>
        </w:rPr>
      </w:pPr>
      <w:r>
        <w:rPr>
          <w:szCs w:val="22"/>
        </w:rPr>
        <w:t>1.4</w:t>
      </w:r>
      <w:r>
        <w:rPr>
          <w:snapToGrid w:val="0"/>
          <w:szCs w:val="22"/>
        </w:rPr>
        <w:t>.</w:t>
      </w:r>
      <w:r>
        <w:rPr>
          <w:snapToGrid w:val="0"/>
          <w:szCs w:val="22"/>
        </w:rPr>
        <w:tab/>
        <w:t>Membership of port authority</w:t>
      </w:r>
      <w:r>
        <w:tab/>
      </w:r>
      <w:r>
        <w:fldChar w:fldCharType="begin"/>
      </w:r>
      <w:r>
        <w:instrText xml:space="preserve"> PAGEREF _Toc203537032 \h </w:instrText>
      </w:r>
      <w:r>
        <w:fldChar w:fldCharType="separate"/>
      </w:r>
      <w:r>
        <w:t>117</w:t>
      </w:r>
      <w:r>
        <w:fldChar w:fldCharType="end"/>
      </w:r>
    </w:p>
    <w:p>
      <w:pPr>
        <w:pStyle w:val="TOC8"/>
        <w:rPr>
          <w:sz w:val="24"/>
          <w:szCs w:val="24"/>
        </w:rPr>
      </w:pPr>
      <w:r>
        <w:rPr>
          <w:szCs w:val="22"/>
        </w:rPr>
        <w:t>1.5</w:t>
      </w:r>
      <w:r>
        <w:rPr>
          <w:snapToGrid w:val="0"/>
          <w:szCs w:val="22"/>
        </w:rPr>
        <w:t>.</w:t>
      </w:r>
      <w:r>
        <w:rPr>
          <w:snapToGrid w:val="0"/>
          <w:szCs w:val="22"/>
        </w:rPr>
        <w:tab/>
        <w:t>Alternate members</w:t>
      </w:r>
      <w:r>
        <w:tab/>
      </w:r>
      <w:r>
        <w:fldChar w:fldCharType="begin"/>
      </w:r>
      <w:r>
        <w:instrText xml:space="preserve"> PAGEREF _Toc203537033 \h </w:instrText>
      </w:r>
      <w:r>
        <w:fldChar w:fldCharType="separate"/>
      </w:r>
      <w:r>
        <w:t>118</w:t>
      </w:r>
      <w:r>
        <w:fldChar w:fldCharType="end"/>
      </w:r>
    </w:p>
    <w:p>
      <w:pPr>
        <w:pStyle w:val="TOC8"/>
        <w:rPr>
          <w:sz w:val="24"/>
          <w:szCs w:val="24"/>
        </w:rPr>
      </w:pPr>
      <w:r>
        <w:rPr>
          <w:szCs w:val="22"/>
        </w:rPr>
        <w:t>1.6</w:t>
      </w:r>
      <w:r>
        <w:rPr>
          <w:snapToGrid w:val="0"/>
          <w:szCs w:val="22"/>
        </w:rPr>
        <w:t>.</w:t>
      </w:r>
      <w:r>
        <w:rPr>
          <w:snapToGrid w:val="0"/>
          <w:szCs w:val="22"/>
        </w:rPr>
        <w:tab/>
        <w:t>Disclosure by directors</w:t>
      </w:r>
      <w:r>
        <w:tab/>
      </w:r>
      <w:r>
        <w:fldChar w:fldCharType="begin"/>
      </w:r>
      <w:r>
        <w:instrText xml:space="preserve"> PAGEREF _Toc203537034 \h </w:instrText>
      </w:r>
      <w:r>
        <w:fldChar w:fldCharType="separate"/>
      </w:r>
      <w:r>
        <w:t>119</w:t>
      </w:r>
      <w:r>
        <w:fldChar w:fldCharType="end"/>
      </w:r>
    </w:p>
    <w:p>
      <w:pPr>
        <w:pStyle w:val="TOC8"/>
        <w:rPr>
          <w:sz w:val="24"/>
          <w:szCs w:val="24"/>
        </w:rPr>
      </w:pPr>
      <w:r>
        <w:rPr>
          <w:szCs w:val="22"/>
        </w:rPr>
        <w:t>1.7</w:t>
      </w:r>
      <w:r>
        <w:rPr>
          <w:snapToGrid w:val="0"/>
          <w:szCs w:val="22"/>
        </w:rPr>
        <w:t>.</w:t>
      </w:r>
      <w:r>
        <w:rPr>
          <w:snapToGrid w:val="0"/>
          <w:szCs w:val="22"/>
        </w:rPr>
        <w:tab/>
        <w:t>Quorum</w:t>
      </w:r>
      <w:r>
        <w:tab/>
      </w:r>
      <w:r>
        <w:fldChar w:fldCharType="begin"/>
      </w:r>
      <w:r>
        <w:instrText xml:space="preserve"> PAGEREF _Toc203537035 \h </w:instrText>
      </w:r>
      <w:r>
        <w:fldChar w:fldCharType="separate"/>
      </w:r>
      <w:r>
        <w:t>119</w:t>
      </w:r>
      <w:r>
        <w:fldChar w:fldCharType="end"/>
      </w:r>
    </w:p>
    <w:p>
      <w:pPr>
        <w:pStyle w:val="TOC8"/>
        <w:rPr>
          <w:sz w:val="24"/>
          <w:szCs w:val="24"/>
        </w:rPr>
      </w:pPr>
      <w:r>
        <w:rPr>
          <w:szCs w:val="22"/>
        </w:rPr>
        <w:t>1.8</w:t>
      </w:r>
      <w:r>
        <w:rPr>
          <w:snapToGrid w:val="0"/>
          <w:szCs w:val="22"/>
        </w:rPr>
        <w:t>.</w:t>
      </w:r>
      <w:r>
        <w:rPr>
          <w:snapToGrid w:val="0"/>
          <w:szCs w:val="22"/>
        </w:rPr>
        <w:tab/>
        <w:t>Property</w:t>
      </w:r>
      <w:r>
        <w:tab/>
      </w:r>
      <w:r>
        <w:fldChar w:fldCharType="begin"/>
      </w:r>
      <w:r>
        <w:instrText xml:space="preserve"> PAGEREF _Toc203537036 \h </w:instrText>
      </w:r>
      <w:r>
        <w:fldChar w:fldCharType="separate"/>
      </w:r>
      <w:r>
        <w:t>119</w:t>
      </w:r>
      <w:r>
        <w:fldChar w:fldCharType="end"/>
      </w:r>
    </w:p>
    <w:p>
      <w:pPr>
        <w:pStyle w:val="TOC8"/>
        <w:rPr>
          <w:sz w:val="24"/>
          <w:szCs w:val="24"/>
        </w:rPr>
      </w:pPr>
      <w:r>
        <w:rPr>
          <w:szCs w:val="22"/>
        </w:rPr>
        <w:t>1.9</w:t>
      </w:r>
      <w:r>
        <w:rPr>
          <w:snapToGrid w:val="0"/>
          <w:szCs w:val="22"/>
        </w:rPr>
        <w:t>.</w:t>
      </w:r>
      <w:r>
        <w:rPr>
          <w:snapToGrid w:val="0"/>
          <w:szCs w:val="22"/>
        </w:rPr>
        <w:tab/>
        <w:t>Cost recovery</w:t>
      </w:r>
      <w:r>
        <w:tab/>
      </w:r>
      <w:r>
        <w:fldChar w:fldCharType="begin"/>
      </w:r>
      <w:r>
        <w:instrText xml:space="preserve"> PAGEREF _Toc203537037 \h </w:instrText>
      </w:r>
      <w:r>
        <w:fldChar w:fldCharType="separate"/>
      </w:r>
      <w:r>
        <w:t>119</w:t>
      </w:r>
      <w:r>
        <w:fldChar w:fldCharType="end"/>
      </w:r>
    </w:p>
    <w:p>
      <w:pPr>
        <w:pStyle w:val="TOC8"/>
        <w:rPr>
          <w:sz w:val="24"/>
          <w:szCs w:val="24"/>
        </w:rPr>
      </w:pPr>
      <w:r>
        <w:rPr>
          <w:szCs w:val="22"/>
        </w:rPr>
        <w:t>1.10</w:t>
      </w:r>
      <w:r>
        <w:rPr>
          <w:snapToGrid w:val="0"/>
          <w:szCs w:val="22"/>
        </w:rPr>
        <w:t>.</w:t>
      </w:r>
      <w:r>
        <w:rPr>
          <w:snapToGrid w:val="0"/>
          <w:szCs w:val="22"/>
        </w:rPr>
        <w:tab/>
        <w:t>Duties of companies and joint venturers</w:t>
      </w:r>
      <w:r>
        <w:tab/>
      </w:r>
      <w:r>
        <w:fldChar w:fldCharType="begin"/>
      </w:r>
      <w:r>
        <w:instrText xml:space="preserve"> PAGEREF _Toc203537038 \h </w:instrText>
      </w:r>
      <w:r>
        <w:fldChar w:fldCharType="separate"/>
      </w:r>
      <w:r>
        <w:t>120</w:t>
      </w:r>
      <w:r>
        <w:fldChar w:fldCharType="end"/>
      </w:r>
    </w:p>
    <w:p>
      <w:pPr>
        <w:pStyle w:val="TOC8"/>
        <w:rPr>
          <w:sz w:val="24"/>
          <w:szCs w:val="24"/>
        </w:rPr>
      </w:pPr>
      <w:r>
        <w:rPr>
          <w:szCs w:val="22"/>
        </w:rPr>
        <w:t>1.11</w:t>
      </w:r>
      <w:r>
        <w:rPr>
          <w:snapToGrid w:val="0"/>
          <w:szCs w:val="22"/>
        </w:rPr>
        <w:t>.</w:t>
      </w:r>
      <w:r>
        <w:rPr>
          <w:snapToGrid w:val="0"/>
          <w:szCs w:val="22"/>
        </w:rPr>
        <w:tab/>
        <w:t>Pilotage services agreements</w:t>
      </w:r>
      <w:r>
        <w:tab/>
      </w:r>
      <w:r>
        <w:fldChar w:fldCharType="begin"/>
      </w:r>
      <w:r>
        <w:instrText xml:space="preserve"> PAGEREF _Toc203537039 \h </w:instrText>
      </w:r>
      <w:r>
        <w:fldChar w:fldCharType="separate"/>
      </w:r>
      <w:r>
        <w:t>121</w:t>
      </w:r>
      <w:r>
        <w:fldChar w:fldCharType="end"/>
      </w:r>
    </w:p>
    <w:p>
      <w:pPr>
        <w:pStyle w:val="TOC4"/>
        <w:tabs>
          <w:tab w:val="right" w:leader="dot" w:pos="7086"/>
        </w:tabs>
        <w:rPr>
          <w:b w:val="0"/>
          <w:sz w:val="24"/>
          <w:szCs w:val="24"/>
        </w:rPr>
      </w:pPr>
      <w:r>
        <w:rPr>
          <w:szCs w:val="24"/>
        </w:rPr>
        <w:t>Division 2 — Port Hedland Port Authority</w:t>
      </w:r>
    </w:p>
    <w:p>
      <w:pPr>
        <w:pStyle w:val="TOC8"/>
        <w:rPr>
          <w:sz w:val="24"/>
          <w:szCs w:val="24"/>
        </w:rPr>
      </w:pPr>
      <w:r>
        <w:rPr>
          <w:szCs w:val="22"/>
        </w:rPr>
        <w:t>2.1</w:t>
      </w:r>
      <w:r>
        <w:rPr>
          <w:snapToGrid w:val="0"/>
          <w:szCs w:val="22"/>
        </w:rPr>
        <w:t>.</w:t>
      </w:r>
      <w:r>
        <w:rPr>
          <w:snapToGrid w:val="0"/>
          <w:szCs w:val="22"/>
        </w:rPr>
        <w:tab/>
        <w:t>Application</w:t>
      </w:r>
      <w:r>
        <w:tab/>
      </w:r>
      <w:r>
        <w:fldChar w:fldCharType="begin"/>
      </w:r>
      <w:r>
        <w:instrText xml:space="preserve"> PAGEREF _Toc203537041 \h </w:instrText>
      </w:r>
      <w:r>
        <w:fldChar w:fldCharType="separate"/>
      </w:r>
      <w:r>
        <w:t>121</w:t>
      </w:r>
      <w:r>
        <w:fldChar w:fldCharType="end"/>
      </w:r>
    </w:p>
    <w:p>
      <w:pPr>
        <w:pStyle w:val="TOC8"/>
        <w:rPr>
          <w:sz w:val="24"/>
          <w:szCs w:val="24"/>
        </w:rPr>
      </w:pPr>
      <w:r>
        <w:rPr>
          <w:szCs w:val="22"/>
        </w:rPr>
        <w:t>2.2</w:t>
      </w:r>
      <w:r>
        <w:rPr>
          <w:snapToGrid w:val="0"/>
          <w:szCs w:val="22"/>
        </w:rPr>
        <w:t>.</w:t>
      </w:r>
      <w:r>
        <w:rPr>
          <w:snapToGrid w:val="0"/>
          <w:szCs w:val="22"/>
        </w:rPr>
        <w:tab/>
        <w:t>Terms used in this Division</w:t>
      </w:r>
      <w:r>
        <w:tab/>
      </w:r>
      <w:r>
        <w:fldChar w:fldCharType="begin"/>
      </w:r>
      <w:r>
        <w:instrText xml:space="preserve"> PAGEREF _Toc203537042 \h </w:instrText>
      </w:r>
      <w:r>
        <w:fldChar w:fldCharType="separate"/>
      </w:r>
      <w:r>
        <w:t>121</w:t>
      </w:r>
      <w:r>
        <w:fldChar w:fldCharType="end"/>
      </w:r>
    </w:p>
    <w:p>
      <w:pPr>
        <w:pStyle w:val="TOC8"/>
        <w:rPr>
          <w:sz w:val="24"/>
          <w:szCs w:val="24"/>
        </w:rPr>
      </w:pPr>
      <w:r>
        <w:rPr>
          <w:szCs w:val="22"/>
        </w:rPr>
        <w:t>2.3</w:t>
      </w:r>
      <w:r>
        <w:rPr>
          <w:snapToGrid w:val="0"/>
          <w:szCs w:val="22"/>
        </w:rPr>
        <w:t>.</w:t>
      </w:r>
      <w:r>
        <w:rPr>
          <w:snapToGrid w:val="0"/>
          <w:szCs w:val="22"/>
        </w:rPr>
        <w:tab/>
        <w:t>Act does not affect State agreements</w:t>
      </w:r>
      <w:r>
        <w:tab/>
      </w:r>
      <w:r>
        <w:fldChar w:fldCharType="begin"/>
      </w:r>
      <w:r>
        <w:instrText xml:space="preserve"> PAGEREF _Toc203537043 \h </w:instrText>
      </w:r>
      <w:r>
        <w:fldChar w:fldCharType="separate"/>
      </w:r>
      <w:r>
        <w:t>122</w:t>
      </w:r>
      <w:r>
        <w:fldChar w:fldCharType="end"/>
      </w:r>
    </w:p>
    <w:p>
      <w:pPr>
        <w:pStyle w:val="TOC8"/>
        <w:rPr>
          <w:sz w:val="24"/>
          <w:szCs w:val="24"/>
        </w:rPr>
      </w:pPr>
      <w:r>
        <w:rPr>
          <w:szCs w:val="22"/>
        </w:rPr>
        <w:t>2.4</w:t>
      </w:r>
      <w:r>
        <w:rPr>
          <w:snapToGrid w:val="0"/>
          <w:szCs w:val="22"/>
        </w:rPr>
        <w:t>.</w:t>
      </w:r>
      <w:r>
        <w:rPr>
          <w:snapToGrid w:val="0"/>
          <w:szCs w:val="22"/>
        </w:rPr>
        <w:tab/>
        <w:t>Membership of port authority</w:t>
      </w:r>
      <w:r>
        <w:tab/>
      </w:r>
      <w:r>
        <w:fldChar w:fldCharType="begin"/>
      </w:r>
      <w:r>
        <w:instrText xml:space="preserve"> PAGEREF _Toc203537044 \h </w:instrText>
      </w:r>
      <w:r>
        <w:fldChar w:fldCharType="separate"/>
      </w:r>
      <w:r>
        <w:t>122</w:t>
      </w:r>
      <w:r>
        <w:fldChar w:fldCharType="end"/>
      </w:r>
    </w:p>
    <w:p>
      <w:pPr>
        <w:pStyle w:val="TOC8"/>
        <w:rPr>
          <w:sz w:val="24"/>
          <w:szCs w:val="24"/>
        </w:rPr>
      </w:pPr>
      <w:r>
        <w:rPr>
          <w:szCs w:val="22"/>
        </w:rPr>
        <w:t>2.5</w:t>
      </w:r>
      <w:r>
        <w:rPr>
          <w:snapToGrid w:val="0"/>
          <w:szCs w:val="22"/>
        </w:rPr>
        <w:t>.</w:t>
      </w:r>
      <w:r>
        <w:rPr>
          <w:snapToGrid w:val="0"/>
          <w:szCs w:val="22"/>
        </w:rPr>
        <w:tab/>
        <w:t>Alternate members</w:t>
      </w:r>
      <w:r>
        <w:tab/>
      </w:r>
      <w:r>
        <w:fldChar w:fldCharType="begin"/>
      </w:r>
      <w:r>
        <w:instrText xml:space="preserve"> PAGEREF _Toc203537045 \h </w:instrText>
      </w:r>
      <w:r>
        <w:fldChar w:fldCharType="separate"/>
      </w:r>
      <w:r>
        <w:t>124</w:t>
      </w:r>
      <w:r>
        <w:fldChar w:fldCharType="end"/>
      </w:r>
    </w:p>
    <w:p>
      <w:pPr>
        <w:pStyle w:val="TOC8"/>
        <w:rPr>
          <w:sz w:val="24"/>
          <w:szCs w:val="24"/>
        </w:rPr>
      </w:pPr>
      <w:r>
        <w:rPr>
          <w:szCs w:val="22"/>
        </w:rPr>
        <w:t>2.6</w:t>
      </w:r>
      <w:r>
        <w:rPr>
          <w:snapToGrid w:val="0"/>
          <w:szCs w:val="22"/>
        </w:rPr>
        <w:t>.</w:t>
      </w:r>
      <w:r>
        <w:rPr>
          <w:snapToGrid w:val="0"/>
          <w:szCs w:val="22"/>
        </w:rPr>
        <w:tab/>
        <w:t>Disclosure by directors</w:t>
      </w:r>
      <w:r>
        <w:tab/>
      </w:r>
      <w:r>
        <w:fldChar w:fldCharType="begin"/>
      </w:r>
      <w:r>
        <w:instrText xml:space="preserve"> PAGEREF _Toc203537046 \h </w:instrText>
      </w:r>
      <w:r>
        <w:fldChar w:fldCharType="separate"/>
      </w:r>
      <w:r>
        <w:t>124</w:t>
      </w:r>
      <w:r>
        <w:fldChar w:fldCharType="end"/>
      </w:r>
    </w:p>
    <w:p>
      <w:pPr>
        <w:pStyle w:val="TOC8"/>
        <w:rPr>
          <w:sz w:val="24"/>
          <w:szCs w:val="24"/>
        </w:rPr>
      </w:pPr>
      <w:r>
        <w:rPr>
          <w:szCs w:val="22"/>
        </w:rPr>
        <w:t>2.7</w:t>
      </w:r>
      <w:r>
        <w:rPr>
          <w:snapToGrid w:val="0"/>
          <w:szCs w:val="22"/>
        </w:rPr>
        <w:t>.</w:t>
      </w:r>
      <w:r>
        <w:rPr>
          <w:snapToGrid w:val="0"/>
          <w:szCs w:val="22"/>
        </w:rPr>
        <w:tab/>
        <w:t>Quorum</w:t>
      </w:r>
      <w:r>
        <w:tab/>
      </w:r>
      <w:r>
        <w:fldChar w:fldCharType="begin"/>
      </w:r>
      <w:r>
        <w:instrText xml:space="preserve"> PAGEREF _Toc203537047 \h </w:instrText>
      </w:r>
      <w:r>
        <w:fldChar w:fldCharType="separate"/>
      </w:r>
      <w:r>
        <w:t>124</w:t>
      </w:r>
      <w:r>
        <w:fldChar w:fldCharType="end"/>
      </w:r>
    </w:p>
    <w:p>
      <w:pPr>
        <w:pStyle w:val="TOC8"/>
        <w:rPr>
          <w:sz w:val="24"/>
          <w:szCs w:val="24"/>
        </w:rPr>
      </w:pPr>
      <w:r>
        <w:rPr>
          <w:szCs w:val="22"/>
        </w:rPr>
        <w:t>2.8</w:t>
      </w:r>
      <w:r>
        <w:rPr>
          <w:snapToGrid w:val="0"/>
          <w:szCs w:val="22"/>
        </w:rPr>
        <w:t>.</w:t>
      </w:r>
      <w:r>
        <w:rPr>
          <w:snapToGrid w:val="0"/>
          <w:szCs w:val="22"/>
        </w:rPr>
        <w:tab/>
        <w:t>Port includes pilotage area for some purposes</w:t>
      </w:r>
      <w:r>
        <w:tab/>
      </w:r>
      <w:r>
        <w:fldChar w:fldCharType="begin"/>
      </w:r>
      <w:r>
        <w:instrText xml:space="preserve"> PAGEREF _Toc203537048 \h </w:instrText>
      </w:r>
      <w:r>
        <w:fldChar w:fldCharType="separate"/>
      </w:r>
      <w:r>
        <w:t>125</w:t>
      </w:r>
      <w:r>
        <w:fldChar w:fldCharType="end"/>
      </w:r>
    </w:p>
    <w:p>
      <w:pPr>
        <w:pStyle w:val="TOC2"/>
        <w:tabs>
          <w:tab w:val="right" w:leader="dot" w:pos="7086"/>
        </w:tabs>
        <w:rPr>
          <w:b w:val="0"/>
          <w:sz w:val="24"/>
          <w:szCs w:val="24"/>
        </w:rPr>
      </w:pPr>
      <w:r>
        <w:rPr>
          <w:szCs w:val="28"/>
        </w:rPr>
        <w:t>Schedule 7 — 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_Toc203537051 \h </w:instrText>
      </w:r>
      <w:r>
        <w:fldChar w:fldCharType="separate"/>
      </w:r>
      <w:r>
        <w:t>130</w:t>
      </w:r>
      <w:r>
        <w:fldChar w:fldCharType="end"/>
      </w:r>
    </w:p>
    <w:p>
      <w:pPr>
        <w:pStyle w:val="TOC8"/>
        <w:rPr>
          <w:sz w:val="24"/>
          <w:szCs w:val="24"/>
        </w:rPr>
      </w:pPr>
      <w:r>
        <w:rPr>
          <w:szCs w:val="24"/>
        </w:rPr>
        <w:tab/>
        <w:t>Provisions that have not come into operation</w:t>
      </w:r>
      <w:r>
        <w:tab/>
      </w:r>
      <w:r>
        <w:fldChar w:fldCharType="begin"/>
      </w:r>
      <w:r>
        <w:instrText xml:space="preserve"> PAGEREF _Toc203537052 \h </w:instrText>
      </w:r>
      <w:r>
        <w:fldChar w:fldCharType="separate"/>
      </w:r>
      <w:r>
        <w:t>131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2008</w:t>
            </w:r>
          </w:p>
        </w:tc>
      </w:tr>
    </w:tbl>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2" w:name="_Toc192041350"/>
      <w:bookmarkStart w:id="3" w:name="_Toc199909889"/>
      <w:bookmarkStart w:id="4" w:name="_Toc199910190"/>
      <w:bookmarkStart w:id="5" w:name="_Toc199911406"/>
      <w:bookmarkStart w:id="6" w:name="_Toc200253473"/>
      <w:bookmarkStart w:id="7" w:name="_Toc201723558"/>
      <w:bookmarkStart w:id="8" w:name="_Toc202777348"/>
      <w:bookmarkStart w:id="9" w:name="_Toc202936457"/>
      <w:bookmarkStart w:id="10" w:name="_Toc203199321"/>
      <w:bookmarkStart w:id="11" w:name="_Toc20353675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203536753"/>
      <w:r>
        <w:rPr>
          <w:rStyle w:val="CharSectno"/>
        </w:rPr>
        <w:t>1</w:t>
      </w:r>
      <w:r>
        <w:rPr>
          <w:snapToGrid w:val="0"/>
        </w:rPr>
        <w:t>.</w:t>
      </w:r>
      <w:r>
        <w:rPr>
          <w:snapToGrid w:val="0"/>
        </w:rPr>
        <w:tab/>
        <w:t>Short title</w:t>
      </w:r>
      <w:bookmarkEnd w:id="1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3" w:name="_Toc203536754"/>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203536755"/>
      <w:r>
        <w:rPr>
          <w:rStyle w:val="CharSectno"/>
        </w:rPr>
        <w:t>3</w:t>
      </w:r>
      <w:r>
        <w:rPr>
          <w:snapToGrid w:val="0"/>
        </w:rPr>
        <w:t>.</w:t>
      </w:r>
      <w:r>
        <w:rPr>
          <w:snapToGrid w:val="0"/>
        </w:rPr>
        <w:tab/>
        <w:t>Terms used in this Act</w:t>
      </w:r>
      <w:bookmarkEnd w:id="1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15" w:name="_Toc192041354"/>
      <w:bookmarkStart w:id="16" w:name="_Toc199909893"/>
      <w:bookmarkStart w:id="17" w:name="_Toc199910194"/>
      <w:bookmarkStart w:id="18" w:name="_Toc199911410"/>
      <w:bookmarkStart w:id="19" w:name="_Toc200253477"/>
      <w:bookmarkStart w:id="20" w:name="_Toc201723562"/>
      <w:bookmarkStart w:id="21" w:name="_Toc202777352"/>
      <w:bookmarkStart w:id="22" w:name="_Toc202936461"/>
      <w:bookmarkStart w:id="23" w:name="_Toc203199325"/>
      <w:bookmarkStart w:id="24" w:name="_Toc203536756"/>
      <w:r>
        <w:rPr>
          <w:rStyle w:val="CharPartNo"/>
        </w:rPr>
        <w:t>Part 2</w:t>
      </w:r>
      <w:r>
        <w:t xml:space="preserve"> — </w:t>
      </w:r>
      <w:r>
        <w:rPr>
          <w:rStyle w:val="CharPartText"/>
        </w:rPr>
        <w:t>Port authorities: establishment and administration</w:t>
      </w:r>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pPr>
      <w:bookmarkStart w:id="25" w:name="_Toc192041355"/>
      <w:bookmarkStart w:id="26" w:name="_Toc199909894"/>
      <w:bookmarkStart w:id="27" w:name="_Toc199910195"/>
      <w:bookmarkStart w:id="28" w:name="_Toc199911411"/>
      <w:bookmarkStart w:id="29" w:name="_Toc200253478"/>
      <w:bookmarkStart w:id="30" w:name="_Toc201723563"/>
      <w:bookmarkStart w:id="31" w:name="_Toc202777353"/>
      <w:bookmarkStart w:id="32" w:name="_Toc202936462"/>
      <w:bookmarkStart w:id="33" w:name="_Toc203199326"/>
      <w:bookmarkStart w:id="34" w:name="_Toc203536757"/>
      <w:r>
        <w:rPr>
          <w:rStyle w:val="CharDivNo"/>
        </w:rPr>
        <w:t>Division 1</w:t>
      </w:r>
      <w:r>
        <w:t xml:space="preserve"> — </w:t>
      </w:r>
      <w:r>
        <w:rPr>
          <w:rStyle w:val="CharDivText"/>
        </w:rPr>
        <w:t>Establishment of port authorities</w:t>
      </w:r>
      <w:bookmarkEnd w:id="25"/>
      <w:bookmarkEnd w:id="26"/>
      <w:bookmarkEnd w:id="27"/>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203536758"/>
      <w:r>
        <w:rPr>
          <w:rStyle w:val="CharSectno"/>
        </w:rPr>
        <w:t>4</w:t>
      </w:r>
      <w:r>
        <w:rPr>
          <w:snapToGrid w:val="0"/>
        </w:rPr>
        <w:t>.</w:t>
      </w:r>
      <w:r>
        <w:rPr>
          <w:snapToGrid w:val="0"/>
        </w:rPr>
        <w:tab/>
        <w:t>Port authorities established</w:t>
      </w:r>
      <w:bookmarkEnd w:id="35"/>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36" w:name="_Toc203536759"/>
      <w:r>
        <w:rPr>
          <w:rStyle w:val="CharSectno"/>
        </w:rPr>
        <w:t>5</w:t>
      </w:r>
      <w:r>
        <w:rPr>
          <w:snapToGrid w:val="0"/>
        </w:rPr>
        <w:t>.</w:t>
      </w:r>
      <w:r>
        <w:rPr>
          <w:snapToGrid w:val="0"/>
        </w:rPr>
        <w:tab/>
        <w:t>Port authorities are not agents of the Crown</w:t>
      </w:r>
      <w:bookmarkEnd w:id="36"/>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37" w:name="_Toc203536760"/>
      <w:r>
        <w:rPr>
          <w:rStyle w:val="CharSectno"/>
        </w:rPr>
        <w:t>6</w:t>
      </w:r>
      <w:r>
        <w:rPr>
          <w:snapToGrid w:val="0"/>
        </w:rPr>
        <w:t>.</w:t>
      </w:r>
      <w:r>
        <w:rPr>
          <w:snapToGrid w:val="0"/>
        </w:rPr>
        <w:tab/>
        <w:t>Port authority and officers not part of public sector</w:t>
      </w:r>
      <w:bookmarkEnd w:id="37"/>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38" w:name="_Toc192041359"/>
      <w:bookmarkStart w:id="39" w:name="_Toc199909898"/>
      <w:bookmarkStart w:id="40" w:name="_Toc199910199"/>
      <w:bookmarkStart w:id="41" w:name="_Toc199911415"/>
      <w:bookmarkStart w:id="42" w:name="_Toc200253482"/>
      <w:bookmarkStart w:id="43" w:name="_Toc201723567"/>
      <w:bookmarkStart w:id="44" w:name="_Toc202777357"/>
      <w:bookmarkStart w:id="45" w:name="_Toc202936466"/>
      <w:bookmarkStart w:id="46" w:name="_Toc203199330"/>
      <w:bookmarkStart w:id="47" w:name="_Toc203536761"/>
      <w:r>
        <w:rPr>
          <w:rStyle w:val="CharDivNo"/>
        </w:rPr>
        <w:t>Division 2</w:t>
      </w:r>
      <w:r>
        <w:t xml:space="preserve"> — </w:t>
      </w:r>
      <w:r>
        <w:rPr>
          <w:rStyle w:val="CharDivText"/>
        </w:rPr>
        <w:t>Boards of directors</w:t>
      </w:r>
      <w:bookmarkEnd w:id="38"/>
      <w:bookmarkEnd w:id="39"/>
      <w:bookmarkEnd w:id="40"/>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203536762"/>
      <w:r>
        <w:rPr>
          <w:rStyle w:val="CharSectno"/>
        </w:rPr>
        <w:t>7</w:t>
      </w:r>
      <w:r>
        <w:rPr>
          <w:snapToGrid w:val="0"/>
        </w:rPr>
        <w:t>.</w:t>
      </w:r>
      <w:r>
        <w:rPr>
          <w:snapToGrid w:val="0"/>
        </w:rPr>
        <w:tab/>
        <w:t>Port authority to have a board of directors</w:t>
      </w:r>
      <w:bookmarkEnd w:id="48"/>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49" w:name="_Toc203536763"/>
      <w:r>
        <w:rPr>
          <w:rStyle w:val="CharSectno"/>
        </w:rPr>
        <w:t>8</w:t>
      </w:r>
      <w:r>
        <w:rPr>
          <w:snapToGrid w:val="0"/>
        </w:rPr>
        <w:t>.</w:t>
      </w:r>
      <w:r>
        <w:rPr>
          <w:snapToGrid w:val="0"/>
        </w:rPr>
        <w:tab/>
        <w:t>The role of boards</w:t>
      </w:r>
      <w:bookmarkEnd w:id="49"/>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50" w:name="_Toc203536764"/>
      <w:r>
        <w:rPr>
          <w:rStyle w:val="CharSectno"/>
        </w:rPr>
        <w:t>9</w:t>
      </w:r>
      <w:r>
        <w:rPr>
          <w:snapToGrid w:val="0"/>
        </w:rPr>
        <w:t>.</w:t>
      </w:r>
      <w:r>
        <w:rPr>
          <w:snapToGrid w:val="0"/>
        </w:rPr>
        <w:tab/>
        <w:t>Provisions about the constitution and proceedings of boards</w:t>
      </w:r>
      <w:bookmarkEnd w:id="50"/>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51" w:name="_Toc203536765"/>
      <w:r>
        <w:rPr>
          <w:rStyle w:val="CharSectno"/>
        </w:rPr>
        <w:t>10</w:t>
      </w:r>
      <w:r>
        <w:rPr>
          <w:snapToGrid w:val="0"/>
        </w:rPr>
        <w:t>.</w:t>
      </w:r>
      <w:r>
        <w:rPr>
          <w:snapToGrid w:val="0"/>
        </w:rPr>
        <w:tab/>
        <w:t>Remuneration of directors</w:t>
      </w:r>
      <w:bookmarkEnd w:id="51"/>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2" w:name="_Toc203536766"/>
      <w:r>
        <w:rPr>
          <w:rStyle w:val="CharSectno"/>
        </w:rPr>
        <w:t>11</w:t>
      </w:r>
      <w:r>
        <w:rPr>
          <w:snapToGrid w:val="0"/>
        </w:rPr>
        <w:t>.</w:t>
      </w:r>
      <w:r>
        <w:rPr>
          <w:snapToGrid w:val="0"/>
        </w:rPr>
        <w:tab/>
        <w:t>Conflict of duties</w:t>
      </w:r>
      <w:bookmarkEnd w:id="52"/>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53" w:name="_Toc203536767"/>
      <w:r>
        <w:rPr>
          <w:rStyle w:val="CharSectno"/>
        </w:rPr>
        <w:t>12</w:t>
      </w:r>
      <w:r>
        <w:rPr>
          <w:snapToGrid w:val="0"/>
        </w:rPr>
        <w:t>.</w:t>
      </w:r>
      <w:r>
        <w:rPr>
          <w:snapToGrid w:val="0"/>
        </w:rPr>
        <w:tab/>
        <w:t>Disclosure of material personal interests</w:t>
      </w:r>
      <w:bookmarkEnd w:id="53"/>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54" w:name="_Toc203536768"/>
      <w:r>
        <w:rPr>
          <w:rStyle w:val="CharSectno"/>
        </w:rPr>
        <w:t>13</w:t>
      </w:r>
      <w:r>
        <w:rPr>
          <w:snapToGrid w:val="0"/>
        </w:rPr>
        <w:t>.</w:t>
      </w:r>
      <w:r>
        <w:rPr>
          <w:snapToGrid w:val="0"/>
        </w:rPr>
        <w:tab/>
        <w:t>Committees</w:t>
      </w:r>
      <w:bookmarkEnd w:id="54"/>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55" w:name="_Toc192041367"/>
      <w:bookmarkStart w:id="56" w:name="_Toc199909906"/>
      <w:bookmarkStart w:id="57" w:name="_Toc199910207"/>
      <w:bookmarkStart w:id="58" w:name="_Toc199911423"/>
      <w:bookmarkStart w:id="59" w:name="_Toc200253490"/>
      <w:bookmarkStart w:id="60" w:name="_Toc201723575"/>
      <w:bookmarkStart w:id="61" w:name="_Toc202777365"/>
      <w:bookmarkStart w:id="62" w:name="_Toc202936474"/>
      <w:bookmarkStart w:id="63" w:name="_Toc203199338"/>
      <w:bookmarkStart w:id="64" w:name="_Toc203536769"/>
      <w:r>
        <w:rPr>
          <w:rStyle w:val="CharDivNo"/>
        </w:rPr>
        <w:t>Division 3</w:t>
      </w:r>
      <w:r>
        <w:rPr>
          <w:snapToGrid w:val="0"/>
        </w:rPr>
        <w:t xml:space="preserve"> — </w:t>
      </w:r>
      <w:r>
        <w:rPr>
          <w:rStyle w:val="CharDivText"/>
        </w:rPr>
        <w:t>Staff</w:t>
      </w:r>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spacing w:before="180"/>
        <w:rPr>
          <w:snapToGrid w:val="0"/>
        </w:rPr>
      </w:pPr>
      <w:bookmarkStart w:id="65" w:name="_Toc203536770"/>
      <w:r>
        <w:rPr>
          <w:rStyle w:val="CharSectno"/>
        </w:rPr>
        <w:t>14</w:t>
      </w:r>
      <w:r>
        <w:rPr>
          <w:snapToGrid w:val="0"/>
        </w:rPr>
        <w:t>.</w:t>
      </w:r>
      <w:r>
        <w:rPr>
          <w:snapToGrid w:val="0"/>
        </w:rPr>
        <w:tab/>
        <w:t>Chief executive officer</w:t>
      </w:r>
      <w:bookmarkEnd w:id="65"/>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66" w:name="_Toc203536771"/>
      <w:r>
        <w:rPr>
          <w:rStyle w:val="CharSectno"/>
        </w:rPr>
        <w:t>15</w:t>
      </w:r>
      <w:r>
        <w:rPr>
          <w:snapToGrid w:val="0"/>
        </w:rPr>
        <w:t>.</w:t>
      </w:r>
      <w:r>
        <w:rPr>
          <w:snapToGrid w:val="0"/>
        </w:rPr>
        <w:tab/>
        <w:t>Role of CEO</w:t>
      </w:r>
      <w:bookmarkEnd w:id="66"/>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67" w:name="_Toc203536772"/>
      <w:r>
        <w:rPr>
          <w:rStyle w:val="CharSectno"/>
        </w:rPr>
        <w:t>16</w:t>
      </w:r>
      <w:r>
        <w:rPr>
          <w:snapToGrid w:val="0"/>
        </w:rPr>
        <w:t>.</w:t>
      </w:r>
      <w:r>
        <w:rPr>
          <w:snapToGrid w:val="0"/>
        </w:rPr>
        <w:tab/>
        <w:t>Staff</w:t>
      </w:r>
      <w:bookmarkEnd w:id="67"/>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68" w:name="_Toc203536773"/>
      <w:r>
        <w:rPr>
          <w:rStyle w:val="CharSectno"/>
        </w:rPr>
        <w:t>17</w:t>
      </w:r>
      <w:r>
        <w:rPr>
          <w:snapToGrid w:val="0"/>
        </w:rPr>
        <w:t>.</w:t>
      </w:r>
      <w:r>
        <w:rPr>
          <w:snapToGrid w:val="0"/>
        </w:rPr>
        <w:tab/>
        <w:t>Minimum standards for staff management</w:t>
      </w:r>
      <w:bookmarkEnd w:id="68"/>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69" w:name="_Toc203536774"/>
      <w:r>
        <w:rPr>
          <w:rStyle w:val="CharSectno"/>
        </w:rPr>
        <w:t>18</w:t>
      </w:r>
      <w:r>
        <w:rPr>
          <w:snapToGrid w:val="0"/>
        </w:rPr>
        <w:t>.</w:t>
      </w:r>
      <w:r>
        <w:rPr>
          <w:snapToGrid w:val="0"/>
        </w:rPr>
        <w:tab/>
        <w:t>Reports to Commissioner for Public Sector Standards</w:t>
      </w:r>
      <w:bookmarkEnd w:id="69"/>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70" w:name="_Toc203536775"/>
      <w:r>
        <w:rPr>
          <w:rStyle w:val="CharSectno"/>
        </w:rPr>
        <w:t>19</w:t>
      </w:r>
      <w:r>
        <w:rPr>
          <w:snapToGrid w:val="0"/>
        </w:rPr>
        <w:t>.</w:t>
      </w:r>
      <w:r>
        <w:rPr>
          <w:snapToGrid w:val="0"/>
        </w:rPr>
        <w:tab/>
        <w:t>Superannuation</w:t>
      </w:r>
      <w:bookmarkEnd w:id="70"/>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71" w:name="_Toc192041374"/>
      <w:bookmarkStart w:id="72" w:name="_Toc199909913"/>
      <w:bookmarkStart w:id="73" w:name="_Toc199910214"/>
      <w:bookmarkStart w:id="74" w:name="_Toc199911430"/>
      <w:bookmarkStart w:id="75" w:name="_Toc200253497"/>
      <w:bookmarkStart w:id="76" w:name="_Toc201723582"/>
      <w:bookmarkStart w:id="77" w:name="_Toc202777372"/>
      <w:bookmarkStart w:id="78" w:name="_Toc202936481"/>
      <w:bookmarkStart w:id="79" w:name="_Toc203199345"/>
      <w:bookmarkStart w:id="80" w:name="_Toc203536776"/>
      <w:r>
        <w:rPr>
          <w:rStyle w:val="CharDivNo"/>
        </w:rPr>
        <w:t>Division 4</w:t>
      </w:r>
      <w:r>
        <w:rPr>
          <w:snapToGrid w:val="0"/>
        </w:rPr>
        <w:t xml:space="preserve"> — </w:t>
      </w:r>
      <w:r>
        <w:rPr>
          <w:rStyle w:val="CharDivText"/>
        </w:rPr>
        <w:t>Conduct and integrity of staff</w:t>
      </w:r>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03536777"/>
      <w:r>
        <w:rPr>
          <w:rStyle w:val="CharSectno"/>
        </w:rPr>
        <w:t>20</w:t>
      </w:r>
      <w:r>
        <w:rPr>
          <w:snapToGrid w:val="0"/>
        </w:rPr>
        <w:t>.</w:t>
      </w:r>
      <w:r>
        <w:rPr>
          <w:snapToGrid w:val="0"/>
        </w:rPr>
        <w:tab/>
        <w:t>Duties of CEO and staff</w:t>
      </w:r>
      <w:bookmarkEnd w:id="81"/>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2" w:name="_Toc203536778"/>
      <w:r>
        <w:rPr>
          <w:rStyle w:val="CharSectno"/>
        </w:rPr>
        <w:t>21</w:t>
      </w:r>
      <w:r>
        <w:rPr>
          <w:snapToGrid w:val="0"/>
        </w:rPr>
        <w:t>.</w:t>
      </w:r>
      <w:r>
        <w:rPr>
          <w:snapToGrid w:val="0"/>
        </w:rPr>
        <w:tab/>
        <w:t>Codes of conduct</w:t>
      </w:r>
      <w:bookmarkEnd w:id="82"/>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83" w:name="_Toc203536779"/>
      <w:r>
        <w:rPr>
          <w:rStyle w:val="CharSectno"/>
        </w:rPr>
        <w:t>22</w:t>
      </w:r>
      <w:r>
        <w:rPr>
          <w:snapToGrid w:val="0"/>
        </w:rPr>
        <w:t>.</w:t>
      </w:r>
      <w:r>
        <w:rPr>
          <w:snapToGrid w:val="0"/>
        </w:rPr>
        <w:tab/>
        <w:t>Reports to Commissioner for Public Sector Standards</w:t>
      </w:r>
      <w:bookmarkEnd w:id="83"/>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84" w:name="_Toc203536780"/>
      <w:r>
        <w:rPr>
          <w:rStyle w:val="CharSectno"/>
        </w:rPr>
        <w:t>23</w:t>
      </w:r>
      <w:r>
        <w:rPr>
          <w:snapToGrid w:val="0"/>
        </w:rPr>
        <w:t>.</w:t>
      </w:r>
      <w:r>
        <w:rPr>
          <w:snapToGrid w:val="0"/>
        </w:rPr>
        <w:tab/>
        <w:t>Reports to Minister</w:t>
      </w:r>
      <w:bookmarkEnd w:id="84"/>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85" w:name="_Toc192041379"/>
      <w:bookmarkStart w:id="86" w:name="_Toc199909918"/>
      <w:bookmarkStart w:id="87" w:name="_Toc199910219"/>
      <w:bookmarkStart w:id="88" w:name="_Toc199911435"/>
      <w:bookmarkStart w:id="89" w:name="_Toc200253502"/>
      <w:bookmarkStart w:id="90" w:name="_Toc201723587"/>
      <w:bookmarkStart w:id="91" w:name="_Toc202777377"/>
      <w:bookmarkStart w:id="92" w:name="_Toc202936486"/>
      <w:bookmarkStart w:id="93" w:name="_Toc203199350"/>
      <w:bookmarkStart w:id="94" w:name="_Toc203536781"/>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203536782"/>
      <w:r>
        <w:rPr>
          <w:rStyle w:val="CharSectno"/>
        </w:rPr>
        <w:t>24</w:t>
      </w:r>
      <w:r>
        <w:rPr>
          <w:snapToGrid w:val="0"/>
        </w:rPr>
        <w:t>.</w:t>
      </w:r>
      <w:r>
        <w:rPr>
          <w:snapToGrid w:val="0"/>
        </w:rPr>
        <w:tab/>
        <w:t>Port areas</w:t>
      </w:r>
      <w:bookmarkEnd w:id="95"/>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96" w:name="_Toc203536783"/>
      <w:r>
        <w:rPr>
          <w:rStyle w:val="CharSectno"/>
        </w:rPr>
        <w:t>25</w:t>
      </w:r>
      <w:r>
        <w:rPr>
          <w:snapToGrid w:val="0"/>
        </w:rPr>
        <w:t>.</w:t>
      </w:r>
      <w:r>
        <w:rPr>
          <w:snapToGrid w:val="0"/>
        </w:rPr>
        <w:tab/>
        <w:t>Property of a port authority</w:t>
      </w:r>
      <w:bookmarkEnd w:id="96"/>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97" w:name="_Toc203536784"/>
      <w:r>
        <w:rPr>
          <w:rStyle w:val="CharSectno"/>
        </w:rPr>
        <w:t>26</w:t>
      </w:r>
      <w:r>
        <w:rPr>
          <w:snapToGrid w:val="0"/>
        </w:rPr>
        <w:t>.</w:t>
      </w:r>
      <w:r>
        <w:rPr>
          <w:snapToGrid w:val="0"/>
        </w:rPr>
        <w:tab/>
        <w:t>Port property may be taken back by the Crown</w:t>
      </w:r>
      <w:bookmarkEnd w:id="97"/>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98" w:name="_Toc203536785"/>
      <w:r>
        <w:rPr>
          <w:rStyle w:val="CharSectno"/>
        </w:rPr>
        <w:t>27</w:t>
      </w:r>
      <w:r>
        <w:rPr>
          <w:snapToGrid w:val="0"/>
        </w:rPr>
        <w:t>.</w:t>
      </w:r>
      <w:r>
        <w:rPr>
          <w:snapToGrid w:val="0"/>
        </w:rPr>
        <w:tab/>
        <w:t>Restrictions on power to sell land</w:t>
      </w:r>
      <w:bookmarkEnd w:id="98"/>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99" w:name="_Toc203536786"/>
      <w:r>
        <w:rPr>
          <w:rStyle w:val="CharSectno"/>
        </w:rPr>
        <w:t>27A</w:t>
      </w:r>
      <w:r>
        <w:t>.</w:t>
      </w:r>
      <w:r>
        <w:tab/>
        <w:t>Creating interests in land</w:t>
      </w:r>
      <w:bookmarkEnd w:id="99"/>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00" w:name="_Toc203536787"/>
      <w:r>
        <w:rPr>
          <w:rStyle w:val="CharSectno"/>
        </w:rPr>
        <w:t>28</w:t>
      </w:r>
      <w:r>
        <w:rPr>
          <w:snapToGrid w:val="0"/>
        </w:rPr>
        <w:t>.</w:t>
      </w:r>
      <w:r>
        <w:rPr>
          <w:snapToGrid w:val="0"/>
        </w:rPr>
        <w:tab/>
        <w:t>Creating and dealing with interests in vested land</w:t>
      </w:r>
      <w:bookmarkEnd w:id="100"/>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01" w:name="_Toc203536788"/>
      <w:r>
        <w:rPr>
          <w:rStyle w:val="CharSectno"/>
        </w:rPr>
        <w:t>29</w:t>
      </w:r>
      <w:r>
        <w:rPr>
          <w:snapToGrid w:val="0"/>
        </w:rPr>
        <w:t>.</w:t>
      </w:r>
      <w:r>
        <w:rPr>
          <w:snapToGrid w:val="0"/>
        </w:rPr>
        <w:tab/>
        <w:t>Disputes between a port authority and Crown</w:t>
      </w:r>
      <w:bookmarkEnd w:id="10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02" w:name="_Toc192041387"/>
      <w:bookmarkStart w:id="103" w:name="_Toc199909926"/>
      <w:bookmarkStart w:id="104" w:name="_Toc199910227"/>
      <w:bookmarkStart w:id="105" w:name="_Toc199911443"/>
      <w:bookmarkStart w:id="106" w:name="_Toc200253510"/>
      <w:bookmarkStart w:id="107" w:name="_Toc201723595"/>
      <w:bookmarkStart w:id="108" w:name="_Toc202777385"/>
      <w:bookmarkStart w:id="109" w:name="_Toc202936494"/>
      <w:bookmarkStart w:id="110" w:name="_Toc203199358"/>
      <w:bookmarkStart w:id="111" w:name="_Toc203536789"/>
      <w:r>
        <w:rPr>
          <w:rStyle w:val="CharPartNo"/>
        </w:rPr>
        <w:t>Part 4</w:t>
      </w:r>
      <w:r>
        <w:t xml:space="preserve"> — </w:t>
      </w:r>
      <w:r>
        <w:rPr>
          <w:rStyle w:val="CharPartText"/>
        </w:rPr>
        <w:t>Functions and powers</w:t>
      </w:r>
      <w:bookmarkEnd w:id="102"/>
      <w:bookmarkEnd w:id="103"/>
      <w:bookmarkEnd w:id="104"/>
      <w:bookmarkEnd w:id="105"/>
      <w:bookmarkEnd w:id="106"/>
      <w:bookmarkEnd w:id="107"/>
      <w:bookmarkEnd w:id="108"/>
      <w:bookmarkEnd w:id="109"/>
      <w:bookmarkEnd w:id="110"/>
      <w:bookmarkEnd w:id="111"/>
      <w:r>
        <w:t xml:space="preserve"> </w:t>
      </w:r>
    </w:p>
    <w:p>
      <w:pPr>
        <w:pStyle w:val="Heading3"/>
      </w:pPr>
      <w:bookmarkStart w:id="112" w:name="_Toc192041388"/>
      <w:bookmarkStart w:id="113" w:name="_Toc199909927"/>
      <w:bookmarkStart w:id="114" w:name="_Toc199910228"/>
      <w:bookmarkStart w:id="115" w:name="_Toc199911444"/>
      <w:bookmarkStart w:id="116" w:name="_Toc200253511"/>
      <w:bookmarkStart w:id="117" w:name="_Toc201723596"/>
      <w:bookmarkStart w:id="118" w:name="_Toc202777386"/>
      <w:bookmarkStart w:id="119" w:name="_Toc202936495"/>
      <w:bookmarkStart w:id="120" w:name="_Toc203199359"/>
      <w:bookmarkStart w:id="121" w:name="_Toc203536790"/>
      <w:r>
        <w:rPr>
          <w:rStyle w:val="CharDivNo"/>
        </w:rPr>
        <w:t>Division 1</w:t>
      </w:r>
      <w:r>
        <w:t xml:space="preserve"> — </w:t>
      </w:r>
      <w:r>
        <w:rPr>
          <w:rStyle w:val="CharDivText"/>
        </w:rPr>
        <w:t>Functions, powers and related provisions</w:t>
      </w:r>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203536791"/>
      <w:r>
        <w:rPr>
          <w:rStyle w:val="CharSectno"/>
        </w:rPr>
        <w:t>30</w:t>
      </w:r>
      <w:r>
        <w:rPr>
          <w:snapToGrid w:val="0"/>
        </w:rPr>
        <w:t>.</w:t>
      </w:r>
      <w:r>
        <w:rPr>
          <w:snapToGrid w:val="0"/>
        </w:rPr>
        <w:tab/>
        <w:t>Functions</w:t>
      </w:r>
      <w:bookmarkEnd w:id="122"/>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23" w:name="_Toc203536792"/>
      <w:r>
        <w:rPr>
          <w:rStyle w:val="CharSectno"/>
        </w:rPr>
        <w:t>31</w:t>
      </w:r>
      <w:r>
        <w:rPr>
          <w:snapToGrid w:val="0"/>
        </w:rPr>
        <w:t>.</w:t>
      </w:r>
      <w:r>
        <w:rPr>
          <w:snapToGrid w:val="0"/>
        </w:rPr>
        <w:tab/>
        <w:t>Port authorities can act at their discretion</w:t>
      </w:r>
      <w:bookmarkEnd w:id="123"/>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24" w:name="_Toc203536793"/>
      <w:r>
        <w:rPr>
          <w:rStyle w:val="CharSectno"/>
        </w:rPr>
        <w:t>32</w:t>
      </w:r>
      <w:r>
        <w:rPr>
          <w:snapToGrid w:val="0"/>
        </w:rPr>
        <w:t>.</w:t>
      </w:r>
      <w:r>
        <w:rPr>
          <w:snapToGrid w:val="0"/>
        </w:rPr>
        <w:tab/>
        <w:t>Control of the port</w:t>
      </w:r>
      <w:bookmarkEnd w:id="124"/>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25" w:name="_Toc203536794"/>
      <w:r>
        <w:rPr>
          <w:rStyle w:val="CharSectno"/>
        </w:rPr>
        <w:t>33</w:t>
      </w:r>
      <w:r>
        <w:rPr>
          <w:snapToGrid w:val="0"/>
        </w:rPr>
        <w:t>.</w:t>
      </w:r>
      <w:r>
        <w:rPr>
          <w:snapToGrid w:val="0"/>
        </w:rPr>
        <w:tab/>
        <w:t>Duty to act in accordance with policy instruments</w:t>
      </w:r>
      <w:bookmarkEnd w:id="125"/>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26" w:name="_Toc203536795"/>
      <w:r>
        <w:rPr>
          <w:rStyle w:val="CharSectno"/>
        </w:rPr>
        <w:t>34</w:t>
      </w:r>
      <w:r>
        <w:rPr>
          <w:snapToGrid w:val="0"/>
        </w:rPr>
        <w:t>.</w:t>
      </w:r>
      <w:r>
        <w:rPr>
          <w:snapToGrid w:val="0"/>
        </w:rPr>
        <w:tab/>
        <w:t>Duty to act on commercial principles</w:t>
      </w:r>
      <w:bookmarkEnd w:id="126"/>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27" w:name="_Toc203536796"/>
      <w:r>
        <w:rPr>
          <w:rStyle w:val="CharSectno"/>
        </w:rPr>
        <w:t>35</w:t>
      </w:r>
      <w:r>
        <w:rPr>
          <w:snapToGrid w:val="0"/>
        </w:rPr>
        <w:t>.</w:t>
      </w:r>
      <w:r>
        <w:rPr>
          <w:snapToGrid w:val="0"/>
        </w:rPr>
        <w:tab/>
        <w:t>Powers generally</w:t>
      </w:r>
      <w:bookmarkEnd w:id="12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28" w:name="_Toc203536797"/>
      <w:r>
        <w:rPr>
          <w:rStyle w:val="CharSectno"/>
        </w:rPr>
        <w:t>36</w:t>
      </w:r>
      <w:r>
        <w:rPr>
          <w:snapToGrid w:val="0"/>
        </w:rPr>
        <w:t>.</w:t>
      </w:r>
      <w:r>
        <w:rPr>
          <w:snapToGrid w:val="0"/>
        </w:rPr>
        <w:tab/>
        <w:t>Extended powers relating to facilities and services</w:t>
      </w:r>
      <w:bookmarkEnd w:id="128"/>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29" w:name="_Toc203536798"/>
      <w:r>
        <w:rPr>
          <w:rStyle w:val="CharSectno"/>
        </w:rPr>
        <w:t>37</w:t>
      </w:r>
      <w:r>
        <w:rPr>
          <w:snapToGrid w:val="0"/>
        </w:rPr>
        <w:t>.</w:t>
      </w:r>
      <w:r>
        <w:rPr>
          <w:snapToGrid w:val="0"/>
        </w:rPr>
        <w:tab/>
        <w:t>Power to levy fees and charges</w:t>
      </w:r>
      <w:bookmarkEnd w:id="129"/>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30" w:name="_Toc203536799"/>
      <w:r>
        <w:rPr>
          <w:rStyle w:val="CharSectno"/>
        </w:rPr>
        <w:t>38</w:t>
      </w:r>
      <w:r>
        <w:rPr>
          <w:snapToGrid w:val="0"/>
        </w:rPr>
        <w:t>.</w:t>
      </w:r>
      <w:r>
        <w:rPr>
          <w:snapToGrid w:val="0"/>
        </w:rPr>
        <w:tab/>
        <w:t>How planning and building requirements apply to port authorities</w:t>
      </w:r>
      <w:bookmarkEnd w:id="1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31" w:name="_Toc203536800"/>
      <w:r>
        <w:rPr>
          <w:rStyle w:val="CharSectno"/>
        </w:rPr>
        <w:t>39</w:t>
      </w:r>
      <w:r>
        <w:rPr>
          <w:snapToGrid w:val="0"/>
        </w:rPr>
        <w:t>.</w:t>
      </w:r>
      <w:r>
        <w:rPr>
          <w:snapToGrid w:val="0"/>
        </w:rPr>
        <w:tab/>
        <w:t>Subsidiaries</w:t>
      </w:r>
      <w:bookmarkEnd w:id="131"/>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32" w:name="_Toc203536801"/>
      <w:r>
        <w:rPr>
          <w:rStyle w:val="CharSectno"/>
        </w:rPr>
        <w:t>40</w:t>
      </w:r>
      <w:r>
        <w:rPr>
          <w:snapToGrid w:val="0"/>
        </w:rPr>
        <w:t>.</w:t>
      </w:r>
      <w:r>
        <w:rPr>
          <w:snapToGrid w:val="0"/>
        </w:rPr>
        <w:tab/>
        <w:t>Transactions that require Ministerial approval</w:t>
      </w:r>
      <w:bookmarkEnd w:id="132"/>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33" w:name="_Toc203536802"/>
      <w:r>
        <w:rPr>
          <w:rStyle w:val="CharSectno"/>
        </w:rPr>
        <w:t>41</w:t>
      </w:r>
      <w:r>
        <w:rPr>
          <w:snapToGrid w:val="0"/>
        </w:rPr>
        <w:t>.</w:t>
      </w:r>
      <w:r>
        <w:rPr>
          <w:snapToGrid w:val="0"/>
        </w:rPr>
        <w:tab/>
        <w:t>Exemptions from section 40</w:t>
      </w:r>
      <w:bookmarkEnd w:id="133"/>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34" w:name="_Toc203536803"/>
      <w:r>
        <w:rPr>
          <w:rStyle w:val="CharSectno"/>
        </w:rPr>
        <w:t>42</w:t>
      </w:r>
      <w:r>
        <w:rPr>
          <w:snapToGrid w:val="0"/>
        </w:rPr>
        <w:t>.</w:t>
      </w:r>
      <w:r>
        <w:rPr>
          <w:snapToGrid w:val="0"/>
        </w:rPr>
        <w:tab/>
        <w:t>Meaning of “transaction”</w:t>
      </w:r>
      <w:bookmarkEnd w:id="134"/>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35" w:name="_Toc203536804"/>
      <w:r>
        <w:rPr>
          <w:rStyle w:val="CharSectno"/>
        </w:rPr>
        <w:t>43</w:t>
      </w:r>
      <w:r>
        <w:rPr>
          <w:snapToGrid w:val="0"/>
        </w:rPr>
        <w:t>.</w:t>
      </w:r>
      <w:r>
        <w:rPr>
          <w:snapToGrid w:val="0"/>
        </w:rPr>
        <w:tab/>
        <w:t>Minister to be consulted on major initiatives</w:t>
      </w:r>
      <w:bookmarkEnd w:id="135"/>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36" w:name="_Toc203536805"/>
      <w:r>
        <w:rPr>
          <w:rStyle w:val="CharSectno"/>
        </w:rPr>
        <w:t>44</w:t>
      </w:r>
      <w:r>
        <w:rPr>
          <w:snapToGrid w:val="0"/>
        </w:rPr>
        <w:t>.</w:t>
      </w:r>
      <w:r>
        <w:rPr>
          <w:snapToGrid w:val="0"/>
        </w:rPr>
        <w:tab/>
        <w:t>Delegation</w:t>
      </w:r>
      <w:bookmarkEnd w:id="136"/>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37" w:name="_Toc192041404"/>
      <w:bookmarkStart w:id="138" w:name="_Toc199909943"/>
      <w:bookmarkStart w:id="139" w:name="_Toc199910244"/>
      <w:bookmarkStart w:id="140" w:name="_Toc199911460"/>
      <w:bookmarkStart w:id="141" w:name="_Toc200253527"/>
      <w:bookmarkStart w:id="142" w:name="_Toc201723612"/>
      <w:bookmarkStart w:id="143" w:name="_Toc202777402"/>
      <w:bookmarkStart w:id="144" w:name="_Toc202936511"/>
      <w:bookmarkStart w:id="145" w:name="_Toc203199375"/>
      <w:bookmarkStart w:id="146" w:name="_Toc203536806"/>
      <w:r>
        <w:rPr>
          <w:rStyle w:val="CharDivNo"/>
        </w:rPr>
        <w:t>Division 2</w:t>
      </w:r>
      <w:r>
        <w:rPr>
          <w:snapToGrid w:val="0"/>
        </w:rPr>
        <w:t xml:space="preserve"> — </w:t>
      </w:r>
      <w:r>
        <w:rPr>
          <w:rStyle w:val="CharDivText"/>
        </w:rPr>
        <w:t>Protection of people dealing with port authorities</w:t>
      </w:r>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203536807"/>
      <w:r>
        <w:rPr>
          <w:rStyle w:val="CharSectno"/>
        </w:rPr>
        <w:t>45</w:t>
      </w:r>
      <w:r>
        <w:rPr>
          <w:snapToGrid w:val="0"/>
        </w:rPr>
        <w:t>.</w:t>
      </w:r>
      <w:r>
        <w:rPr>
          <w:snapToGrid w:val="0"/>
        </w:rPr>
        <w:tab/>
        <w:t>People dealing with port authorities may make assumptions</w:t>
      </w:r>
      <w:bookmarkEnd w:id="147"/>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48" w:name="_Toc203536808"/>
      <w:r>
        <w:rPr>
          <w:rStyle w:val="CharSectno"/>
        </w:rPr>
        <w:t>46</w:t>
      </w:r>
      <w:r>
        <w:rPr>
          <w:snapToGrid w:val="0"/>
        </w:rPr>
        <w:t>.</w:t>
      </w:r>
      <w:r>
        <w:rPr>
          <w:snapToGrid w:val="0"/>
        </w:rPr>
        <w:tab/>
        <w:t>Third parties may make assumptions</w:t>
      </w:r>
      <w:bookmarkEnd w:id="148"/>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49" w:name="_Toc203536809"/>
      <w:r>
        <w:rPr>
          <w:rStyle w:val="CharSectno"/>
        </w:rPr>
        <w:t>47</w:t>
      </w:r>
      <w:r>
        <w:rPr>
          <w:snapToGrid w:val="0"/>
        </w:rPr>
        <w:t>.</w:t>
      </w:r>
      <w:r>
        <w:rPr>
          <w:snapToGrid w:val="0"/>
        </w:rPr>
        <w:tab/>
        <w:t>Assumptions that may be made</w:t>
      </w:r>
      <w:bookmarkEnd w:id="149"/>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50" w:name="_Toc203536810"/>
      <w:r>
        <w:rPr>
          <w:rStyle w:val="CharSectno"/>
        </w:rPr>
        <w:t>48</w:t>
      </w:r>
      <w:r>
        <w:rPr>
          <w:snapToGrid w:val="0"/>
        </w:rPr>
        <w:t>.</w:t>
      </w:r>
      <w:r>
        <w:rPr>
          <w:snapToGrid w:val="0"/>
        </w:rPr>
        <w:tab/>
        <w:t>Exception to sections 45 and 46</w:t>
      </w:r>
      <w:bookmarkEnd w:id="150"/>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51" w:name="_Toc192041409"/>
      <w:bookmarkStart w:id="152" w:name="_Toc199909948"/>
      <w:bookmarkStart w:id="153" w:name="_Toc199910249"/>
      <w:bookmarkStart w:id="154" w:name="_Toc199911465"/>
      <w:bookmarkStart w:id="155" w:name="_Toc200253532"/>
      <w:bookmarkStart w:id="156" w:name="_Toc201723617"/>
      <w:bookmarkStart w:id="157" w:name="_Toc202777407"/>
      <w:bookmarkStart w:id="158" w:name="_Toc202936516"/>
      <w:bookmarkStart w:id="159" w:name="_Toc203199380"/>
      <w:bookmarkStart w:id="160" w:name="_Toc203536811"/>
      <w:r>
        <w:rPr>
          <w:rStyle w:val="CharPartNo"/>
        </w:rPr>
        <w:t>Part 5</w:t>
      </w:r>
      <w:r>
        <w:t xml:space="preserve"> — </w:t>
      </w:r>
      <w:r>
        <w:rPr>
          <w:rStyle w:val="CharPartText"/>
        </w:rPr>
        <w:t>Provisions about accountability</w:t>
      </w:r>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pPr>
      <w:bookmarkStart w:id="161" w:name="_Toc192041410"/>
      <w:bookmarkStart w:id="162" w:name="_Toc199909949"/>
      <w:bookmarkStart w:id="163" w:name="_Toc199910250"/>
      <w:bookmarkStart w:id="164" w:name="_Toc199911466"/>
      <w:bookmarkStart w:id="165" w:name="_Toc200253533"/>
      <w:bookmarkStart w:id="166" w:name="_Toc201723618"/>
      <w:bookmarkStart w:id="167" w:name="_Toc202777408"/>
      <w:bookmarkStart w:id="168" w:name="_Toc202936517"/>
      <w:bookmarkStart w:id="169" w:name="_Toc203199381"/>
      <w:bookmarkStart w:id="170" w:name="_Toc203536812"/>
      <w:r>
        <w:rPr>
          <w:rStyle w:val="CharDivNo"/>
        </w:rPr>
        <w:t>Division 1</w:t>
      </w:r>
      <w:r>
        <w:t xml:space="preserve"> — </w:t>
      </w:r>
      <w:r>
        <w:rPr>
          <w:rStyle w:val="CharDivText"/>
        </w:rPr>
        <w:t>Strategic development plans</w:t>
      </w:r>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203536813"/>
      <w:r>
        <w:rPr>
          <w:rStyle w:val="CharSectno"/>
        </w:rPr>
        <w:t>49</w:t>
      </w:r>
      <w:r>
        <w:rPr>
          <w:snapToGrid w:val="0"/>
        </w:rPr>
        <w:t>.</w:t>
      </w:r>
      <w:r>
        <w:rPr>
          <w:snapToGrid w:val="0"/>
        </w:rPr>
        <w:tab/>
        <w:t>Draft strategic development plan to be submitted to Minister</w:t>
      </w:r>
      <w:bookmarkEnd w:id="17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72" w:name="_Toc203536814"/>
      <w:r>
        <w:rPr>
          <w:rStyle w:val="CharSectno"/>
        </w:rPr>
        <w:t>50</w:t>
      </w:r>
      <w:r>
        <w:rPr>
          <w:snapToGrid w:val="0"/>
        </w:rPr>
        <w:t>.</w:t>
      </w:r>
      <w:r>
        <w:rPr>
          <w:snapToGrid w:val="0"/>
        </w:rPr>
        <w:tab/>
        <w:t>Period to which strategic development plan relates</w:t>
      </w:r>
      <w:bookmarkEnd w:id="172"/>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73" w:name="_Toc203536815"/>
      <w:r>
        <w:rPr>
          <w:rStyle w:val="CharSectno"/>
        </w:rPr>
        <w:t>51</w:t>
      </w:r>
      <w:r>
        <w:rPr>
          <w:snapToGrid w:val="0"/>
        </w:rPr>
        <w:t>.</w:t>
      </w:r>
      <w:r>
        <w:rPr>
          <w:snapToGrid w:val="0"/>
        </w:rPr>
        <w:tab/>
        <w:t>Matters to be included in strategic development plan</w:t>
      </w:r>
      <w:bookmarkEnd w:id="173"/>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74" w:name="_Toc203536816"/>
      <w:r>
        <w:rPr>
          <w:rStyle w:val="CharSectno"/>
        </w:rPr>
        <w:t>52</w:t>
      </w:r>
      <w:r>
        <w:rPr>
          <w:snapToGrid w:val="0"/>
        </w:rPr>
        <w:t>.</w:t>
      </w:r>
      <w:r>
        <w:rPr>
          <w:snapToGrid w:val="0"/>
        </w:rPr>
        <w:tab/>
        <w:t>Strategic development plan to be agreed if possible</w:t>
      </w:r>
      <w:bookmarkEnd w:id="174"/>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75" w:name="_Toc203536817"/>
      <w:r>
        <w:rPr>
          <w:rStyle w:val="CharSectno"/>
        </w:rPr>
        <w:t>53</w:t>
      </w:r>
      <w:r>
        <w:rPr>
          <w:snapToGrid w:val="0"/>
        </w:rPr>
        <w:t>.</w:t>
      </w:r>
      <w:r>
        <w:rPr>
          <w:snapToGrid w:val="0"/>
        </w:rPr>
        <w:tab/>
        <w:t>Minister’s powers in relation to draft strategic development plan</w:t>
      </w:r>
      <w:bookmarkEnd w:id="175"/>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6" w:name="_Toc203536818"/>
      <w:r>
        <w:rPr>
          <w:rStyle w:val="CharSectno"/>
        </w:rPr>
        <w:t>54</w:t>
      </w:r>
      <w:r>
        <w:rPr>
          <w:snapToGrid w:val="0"/>
        </w:rPr>
        <w:t>.</w:t>
      </w:r>
      <w:r>
        <w:rPr>
          <w:snapToGrid w:val="0"/>
        </w:rPr>
        <w:tab/>
        <w:t>Strategic development plan pending agreement</w:t>
      </w:r>
      <w:bookmarkEnd w:id="176"/>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77" w:name="_Toc203536819"/>
      <w:r>
        <w:rPr>
          <w:rStyle w:val="CharSectno"/>
        </w:rPr>
        <w:t>55</w:t>
      </w:r>
      <w:r>
        <w:rPr>
          <w:snapToGrid w:val="0"/>
        </w:rPr>
        <w:t>.</w:t>
      </w:r>
      <w:r>
        <w:rPr>
          <w:snapToGrid w:val="0"/>
        </w:rPr>
        <w:tab/>
        <w:t>Minister’s agreement to draft strategic development plan</w:t>
      </w:r>
      <w:bookmarkEnd w:id="177"/>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78" w:name="_Toc203536820"/>
      <w:r>
        <w:rPr>
          <w:rStyle w:val="CharSectno"/>
        </w:rPr>
        <w:t>56</w:t>
      </w:r>
      <w:r>
        <w:rPr>
          <w:snapToGrid w:val="0"/>
        </w:rPr>
        <w:t>.</w:t>
      </w:r>
      <w:r>
        <w:rPr>
          <w:snapToGrid w:val="0"/>
        </w:rPr>
        <w:tab/>
        <w:t>Modifications of strategic development plan</w:t>
      </w:r>
      <w:bookmarkEnd w:id="178"/>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9" w:name="_Toc203536821"/>
      <w:r>
        <w:rPr>
          <w:rStyle w:val="CharSectno"/>
        </w:rPr>
        <w:t>57</w:t>
      </w:r>
      <w:r>
        <w:rPr>
          <w:snapToGrid w:val="0"/>
        </w:rPr>
        <w:t>.</w:t>
      </w:r>
      <w:r>
        <w:rPr>
          <w:snapToGrid w:val="0"/>
        </w:rPr>
        <w:tab/>
        <w:t>Concurrence of Treasurer</w:t>
      </w:r>
      <w:bookmarkEnd w:id="179"/>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80" w:name="_Toc192041420"/>
      <w:bookmarkStart w:id="181" w:name="_Toc199909959"/>
      <w:bookmarkStart w:id="182" w:name="_Toc199910260"/>
      <w:bookmarkStart w:id="183" w:name="_Toc199911476"/>
      <w:bookmarkStart w:id="184" w:name="_Toc200253543"/>
      <w:bookmarkStart w:id="185" w:name="_Toc201723628"/>
      <w:bookmarkStart w:id="186" w:name="_Toc202777418"/>
      <w:bookmarkStart w:id="187" w:name="_Toc202936527"/>
      <w:bookmarkStart w:id="188" w:name="_Toc203199391"/>
      <w:bookmarkStart w:id="189" w:name="_Toc203536822"/>
      <w:r>
        <w:rPr>
          <w:rStyle w:val="CharDivNo"/>
        </w:rPr>
        <w:t>Division 2</w:t>
      </w:r>
      <w:r>
        <w:t xml:space="preserve"> — </w:t>
      </w:r>
      <w:r>
        <w:rPr>
          <w:rStyle w:val="CharDivText"/>
        </w:rPr>
        <w:t>Statement of corporate intent</w:t>
      </w:r>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203536823"/>
      <w:r>
        <w:rPr>
          <w:rStyle w:val="CharSectno"/>
        </w:rPr>
        <w:t>58</w:t>
      </w:r>
      <w:r>
        <w:rPr>
          <w:snapToGrid w:val="0"/>
        </w:rPr>
        <w:t>.</w:t>
      </w:r>
      <w:r>
        <w:rPr>
          <w:snapToGrid w:val="0"/>
        </w:rPr>
        <w:tab/>
        <w:t>Draft statement of corporate intent to be submitted to Minister</w:t>
      </w:r>
      <w:bookmarkEnd w:id="190"/>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191" w:name="_Toc203536824"/>
      <w:r>
        <w:rPr>
          <w:rStyle w:val="CharSectno"/>
        </w:rPr>
        <w:t>59</w:t>
      </w:r>
      <w:r>
        <w:rPr>
          <w:snapToGrid w:val="0"/>
        </w:rPr>
        <w:t>.</w:t>
      </w:r>
      <w:r>
        <w:rPr>
          <w:snapToGrid w:val="0"/>
        </w:rPr>
        <w:tab/>
        <w:t>Period to which statement of corporate intent relates</w:t>
      </w:r>
      <w:bookmarkEnd w:id="191"/>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192" w:name="_Toc203536825"/>
      <w:r>
        <w:rPr>
          <w:rStyle w:val="CharSectno"/>
        </w:rPr>
        <w:t>60</w:t>
      </w:r>
      <w:r>
        <w:rPr>
          <w:snapToGrid w:val="0"/>
        </w:rPr>
        <w:t>.</w:t>
      </w:r>
      <w:r>
        <w:rPr>
          <w:snapToGrid w:val="0"/>
        </w:rPr>
        <w:tab/>
        <w:t>Matters to be included in statement of corporate intent</w:t>
      </w:r>
      <w:bookmarkEnd w:id="192"/>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193" w:name="_Toc203536826"/>
      <w:r>
        <w:rPr>
          <w:rStyle w:val="CharSectno"/>
        </w:rPr>
        <w:t>61</w:t>
      </w:r>
      <w:r>
        <w:rPr>
          <w:snapToGrid w:val="0"/>
        </w:rPr>
        <w:t>.</w:t>
      </w:r>
      <w:r>
        <w:rPr>
          <w:snapToGrid w:val="0"/>
        </w:rPr>
        <w:tab/>
        <w:t>Statement of corporate intent to be agreed if possible</w:t>
      </w:r>
      <w:bookmarkEnd w:id="193"/>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194" w:name="_Toc203536827"/>
      <w:r>
        <w:rPr>
          <w:rStyle w:val="CharSectno"/>
        </w:rPr>
        <w:t>62</w:t>
      </w:r>
      <w:r>
        <w:rPr>
          <w:snapToGrid w:val="0"/>
        </w:rPr>
        <w:t>.</w:t>
      </w:r>
      <w:r>
        <w:rPr>
          <w:snapToGrid w:val="0"/>
        </w:rPr>
        <w:tab/>
        <w:t>Minister’s powers in relation to draft statement of corporate intent</w:t>
      </w:r>
      <w:bookmarkEnd w:id="194"/>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5" w:name="_Toc203536828"/>
      <w:r>
        <w:rPr>
          <w:rStyle w:val="CharSectno"/>
        </w:rPr>
        <w:t>63</w:t>
      </w:r>
      <w:r>
        <w:rPr>
          <w:snapToGrid w:val="0"/>
        </w:rPr>
        <w:t>.</w:t>
      </w:r>
      <w:r>
        <w:rPr>
          <w:snapToGrid w:val="0"/>
        </w:rPr>
        <w:tab/>
        <w:t>Statement of corporate intent pending agreement</w:t>
      </w:r>
      <w:bookmarkEnd w:id="195"/>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96" w:name="_Toc203536829"/>
      <w:r>
        <w:rPr>
          <w:rStyle w:val="CharSectno"/>
        </w:rPr>
        <w:t>64</w:t>
      </w:r>
      <w:r>
        <w:rPr>
          <w:snapToGrid w:val="0"/>
        </w:rPr>
        <w:t>.</w:t>
      </w:r>
      <w:r>
        <w:rPr>
          <w:snapToGrid w:val="0"/>
        </w:rPr>
        <w:tab/>
        <w:t>Minister’s agreement to draft statement of corporate intent</w:t>
      </w:r>
      <w:bookmarkEnd w:id="196"/>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197" w:name="_Toc203536830"/>
      <w:r>
        <w:rPr>
          <w:rStyle w:val="CharSectno"/>
        </w:rPr>
        <w:t>65</w:t>
      </w:r>
      <w:r>
        <w:rPr>
          <w:snapToGrid w:val="0"/>
        </w:rPr>
        <w:t>.</w:t>
      </w:r>
      <w:r>
        <w:rPr>
          <w:snapToGrid w:val="0"/>
        </w:rPr>
        <w:tab/>
        <w:t>Modifications of statement of corporate intent</w:t>
      </w:r>
      <w:bookmarkEnd w:id="19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8" w:name="_Toc203536831"/>
      <w:r>
        <w:rPr>
          <w:rStyle w:val="CharSectno"/>
        </w:rPr>
        <w:t>66</w:t>
      </w:r>
      <w:r>
        <w:rPr>
          <w:snapToGrid w:val="0"/>
        </w:rPr>
        <w:t>.</w:t>
      </w:r>
      <w:r>
        <w:rPr>
          <w:snapToGrid w:val="0"/>
        </w:rPr>
        <w:tab/>
        <w:t>Concurrence of Treasurer</w:t>
      </w:r>
      <w:bookmarkEnd w:id="198"/>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199" w:name="_Toc192041430"/>
      <w:bookmarkStart w:id="200" w:name="_Toc199909969"/>
      <w:bookmarkStart w:id="201" w:name="_Toc199910270"/>
      <w:bookmarkStart w:id="202" w:name="_Toc199911486"/>
      <w:bookmarkStart w:id="203" w:name="_Toc200253553"/>
      <w:bookmarkStart w:id="204" w:name="_Toc201723638"/>
      <w:bookmarkStart w:id="205" w:name="_Toc202777428"/>
      <w:bookmarkStart w:id="206" w:name="_Toc202936537"/>
      <w:bookmarkStart w:id="207" w:name="_Toc203199401"/>
      <w:bookmarkStart w:id="208" w:name="_Toc203536832"/>
      <w:r>
        <w:rPr>
          <w:rStyle w:val="CharDivNo"/>
        </w:rPr>
        <w:t>Division 3</w:t>
      </w:r>
      <w:r>
        <w:t xml:space="preserve"> — </w:t>
      </w:r>
      <w:r>
        <w:rPr>
          <w:rStyle w:val="CharDivText"/>
        </w:rPr>
        <w:t>Reporting requirements</w:t>
      </w:r>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203536833"/>
      <w:r>
        <w:rPr>
          <w:rStyle w:val="CharSectno"/>
        </w:rPr>
        <w:t>67</w:t>
      </w:r>
      <w:r>
        <w:rPr>
          <w:snapToGrid w:val="0"/>
        </w:rPr>
        <w:t>.</w:t>
      </w:r>
      <w:r>
        <w:rPr>
          <w:snapToGrid w:val="0"/>
        </w:rPr>
        <w:tab/>
        <w:t>Half</w:t>
      </w:r>
      <w:r>
        <w:rPr>
          <w:snapToGrid w:val="0"/>
        </w:rPr>
        <w:noBreakHyphen/>
        <w:t>yearly reports</w:t>
      </w:r>
      <w:bookmarkEnd w:id="209"/>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10" w:name="_Toc203536834"/>
      <w:r>
        <w:rPr>
          <w:rStyle w:val="CharSectno"/>
        </w:rPr>
        <w:t>68</w:t>
      </w:r>
      <w:r>
        <w:rPr>
          <w:snapToGrid w:val="0"/>
        </w:rPr>
        <w:t>.</w:t>
      </w:r>
      <w:r>
        <w:rPr>
          <w:snapToGrid w:val="0"/>
        </w:rPr>
        <w:tab/>
        <w:t>Annual reports</w:t>
      </w:r>
      <w:bookmarkEnd w:id="210"/>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11" w:name="_Toc203536835"/>
      <w:r>
        <w:rPr>
          <w:rStyle w:val="CharSectno"/>
        </w:rPr>
        <w:t>69</w:t>
      </w:r>
      <w:r>
        <w:rPr>
          <w:snapToGrid w:val="0"/>
        </w:rPr>
        <w:t>.</w:t>
      </w:r>
      <w:r>
        <w:rPr>
          <w:snapToGrid w:val="0"/>
        </w:rPr>
        <w:tab/>
        <w:t>Contents of annual reports</w:t>
      </w:r>
      <w:bookmarkEnd w:id="211"/>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12" w:name="_Toc203536836"/>
      <w:r>
        <w:rPr>
          <w:rStyle w:val="CharSectno"/>
        </w:rPr>
        <w:t>70</w:t>
      </w:r>
      <w:r>
        <w:rPr>
          <w:snapToGrid w:val="0"/>
        </w:rPr>
        <w:t>.</w:t>
      </w:r>
      <w:r>
        <w:rPr>
          <w:snapToGrid w:val="0"/>
        </w:rPr>
        <w:tab/>
        <w:t>Deletion of commercially sensitive matters from reports</w:t>
      </w:r>
      <w:bookmarkEnd w:id="212"/>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13" w:name="_Toc192041435"/>
      <w:bookmarkStart w:id="214" w:name="_Toc199909974"/>
      <w:bookmarkStart w:id="215" w:name="_Toc199910275"/>
      <w:bookmarkStart w:id="216" w:name="_Toc199911491"/>
      <w:bookmarkStart w:id="217" w:name="_Toc200253558"/>
      <w:bookmarkStart w:id="218" w:name="_Toc201723643"/>
      <w:bookmarkStart w:id="219" w:name="_Toc202777433"/>
      <w:bookmarkStart w:id="220" w:name="_Toc202936542"/>
      <w:bookmarkStart w:id="221" w:name="_Toc203199406"/>
      <w:bookmarkStart w:id="222" w:name="_Toc203536837"/>
      <w:r>
        <w:rPr>
          <w:rStyle w:val="CharDivNo"/>
        </w:rPr>
        <w:t>Division 4</w:t>
      </w:r>
      <w:r>
        <w:rPr>
          <w:snapToGrid w:val="0"/>
        </w:rPr>
        <w:t xml:space="preserve"> — </w:t>
      </w:r>
      <w:r>
        <w:rPr>
          <w:rStyle w:val="CharDivText"/>
        </w:rPr>
        <w:t>Ministerial directions, general provisions</w:t>
      </w:r>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203536838"/>
      <w:r>
        <w:rPr>
          <w:rStyle w:val="CharSectno"/>
        </w:rPr>
        <w:t>71</w:t>
      </w:r>
      <w:r>
        <w:rPr>
          <w:snapToGrid w:val="0"/>
        </w:rPr>
        <w:t>.</w:t>
      </w:r>
      <w:r>
        <w:rPr>
          <w:snapToGrid w:val="0"/>
        </w:rPr>
        <w:tab/>
        <w:t>Directions to port authority</w:t>
      </w:r>
      <w:bookmarkEnd w:id="223"/>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24" w:name="_Toc203536839"/>
      <w:r>
        <w:rPr>
          <w:rStyle w:val="CharSectno"/>
        </w:rPr>
        <w:t>72</w:t>
      </w:r>
      <w:r>
        <w:rPr>
          <w:snapToGrid w:val="0"/>
        </w:rPr>
        <w:t>.</w:t>
      </w:r>
      <w:r>
        <w:rPr>
          <w:snapToGrid w:val="0"/>
        </w:rPr>
        <w:tab/>
        <w:t>Minister may give directions</w:t>
      </w:r>
      <w:bookmarkEnd w:id="224"/>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25" w:name="_Toc203536840"/>
      <w:r>
        <w:rPr>
          <w:rStyle w:val="CharSectno"/>
        </w:rPr>
        <w:t>73</w:t>
      </w:r>
      <w:r>
        <w:rPr>
          <w:snapToGrid w:val="0"/>
        </w:rPr>
        <w:t>.</w:t>
      </w:r>
      <w:r>
        <w:rPr>
          <w:snapToGrid w:val="0"/>
        </w:rPr>
        <w:tab/>
        <w:t>When directions take effect</w:t>
      </w:r>
      <w:bookmarkEnd w:id="225"/>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26" w:name="_Toc192041439"/>
      <w:bookmarkStart w:id="227" w:name="_Toc199909978"/>
      <w:bookmarkStart w:id="228" w:name="_Toc199910279"/>
      <w:bookmarkStart w:id="229" w:name="_Toc199911495"/>
      <w:bookmarkStart w:id="230" w:name="_Toc200253562"/>
      <w:bookmarkStart w:id="231" w:name="_Toc201723647"/>
      <w:bookmarkStart w:id="232" w:name="_Toc202777437"/>
      <w:bookmarkStart w:id="233" w:name="_Toc202936546"/>
      <w:bookmarkStart w:id="234" w:name="_Toc203199410"/>
      <w:bookmarkStart w:id="235" w:name="_Toc203536841"/>
      <w:r>
        <w:rPr>
          <w:rStyle w:val="CharDivNo"/>
        </w:rPr>
        <w:t>Division 5</w:t>
      </w:r>
      <w:r>
        <w:rPr>
          <w:snapToGrid w:val="0"/>
        </w:rPr>
        <w:t xml:space="preserve"> — </w:t>
      </w:r>
      <w:r>
        <w:rPr>
          <w:rStyle w:val="CharDivText"/>
        </w:rPr>
        <w:t>Consultation and provision of information</w:t>
      </w:r>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203536842"/>
      <w:r>
        <w:rPr>
          <w:rStyle w:val="CharSectno"/>
        </w:rPr>
        <w:t>74</w:t>
      </w:r>
      <w:r>
        <w:rPr>
          <w:snapToGrid w:val="0"/>
        </w:rPr>
        <w:t>.</w:t>
      </w:r>
      <w:r>
        <w:rPr>
          <w:snapToGrid w:val="0"/>
        </w:rPr>
        <w:tab/>
        <w:t>Consultation</w:t>
      </w:r>
      <w:bookmarkEnd w:id="236"/>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37" w:name="_Toc203536843"/>
      <w:r>
        <w:rPr>
          <w:rStyle w:val="CharSectno"/>
        </w:rPr>
        <w:t>75</w:t>
      </w:r>
      <w:r>
        <w:rPr>
          <w:snapToGrid w:val="0"/>
        </w:rPr>
        <w:t>.</w:t>
      </w:r>
      <w:r>
        <w:rPr>
          <w:snapToGrid w:val="0"/>
        </w:rPr>
        <w:tab/>
        <w:t>Minister to have access to information</w:t>
      </w:r>
      <w:bookmarkEnd w:id="237"/>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38" w:name="_Toc203536844"/>
      <w:r>
        <w:rPr>
          <w:rStyle w:val="CharSectno"/>
        </w:rPr>
        <w:t>76</w:t>
      </w:r>
      <w:r>
        <w:rPr>
          <w:snapToGrid w:val="0"/>
        </w:rPr>
        <w:t>.</w:t>
      </w:r>
      <w:r>
        <w:rPr>
          <w:snapToGrid w:val="0"/>
        </w:rPr>
        <w:tab/>
        <w:t>Minister to be kept informed</w:t>
      </w:r>
      <w:bookmarkEnd w:id="238"/>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39" w:name="_Toc203536845"/>
      <w:r>
        <w:rPr>
          <w:rStyle w:val="CharSectno"/>
        </w:rPr>
        <w:t>77</w:t>
      </w:r>
      <w:r>
        <w:rPr>
          <w:snapToGrid w:val="0"/>
        </w:rPr>
        <w:t>.</w:t>
      </w:r>
      <w:r>
        <w:rPr>
          <w:snapToGrid w:val="0"/>
        </w:rPr>
        <w:tab/>
        <w:t>Notice of financial difficulty</w:t>
      </w:r>
      <w:bookmarkEnd w:id="239"/>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40" w:name="_Toc192041444"/>
      <w:bookmarkStart w:id="241" w:name="_Toc199909983"/>
      <w:bookmarkStart w:id="242" w:name="_Toc199910284"/>
      <w:bookmarkStart w:id="243" w:name="_Toc199911500"/>
      <w:bookmarkStart w:id="244" w:name="_Toc200253567"/>
      <w:bookmarkStart w:id="245" w:name="_Toc201723652"/>
      <w:bookmarkStart w:id="246" w:name="_Toc202777442"/>
      <w:bookmarkStart w:id="247" w:name="_Toc202936551"/>
      <w:bookmarkStart w:id="248" w:name="_Toc203199415"/>
      <w:bookmarkStart w:id="249" w:name="_Toc203536846"/>
      <w:r>
        <w:rPr>
          <w:rStyle w:val="CharDivNo"/>
        </w:rPr>
        <w:t>Division 6</w:t>
      </w:r>
      <w:r>
        <w:rPr>
          <w:snapToGrid w:val="0"/>
        </w:rPr>
        <w:t xml:space="preserve"> — </w:t>
      </w:r>
      <w:r>
        <w:rPr>
          <w:rStyle w:val="CharDivText"/>
        </w:rPr>
        <w:t>Protection from liability</w:t>
      </w:r>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203536847"/>
      <w:r>
        <w:rPr>
          <w:rStyle w:val="CharSectno"/>
        </w:rPr>
        <w:t>78</w:t>
      </w:r>
      <w:r>
        <w:rPr>
          <w:snapToGrid w:val="0"/>
        </w:rPr>
        <w:t>.</w:t>
      </w:r>
      <w:r>
        <w:rPr>
          <w:snapToGrid w:val="0"/>
        </w:rPr>
        <w:tab/>
        <w:t>No liability for things done under this Part</w:t>
      </w:r>
      <w:bookmarkEnd w:id="250"/>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51" w:name="_Toc192041446"/>
      <w:bookmarkStart w:id="252" w:name="_Toc199909985"/>
      <w:bookmarkStart w:id="253" w:name="_Toc199910286"/>
      <w:bookmarkStart w:id="254" w:name="_Toc199911502"/>
      <w:bookmarkStart w:id="255" w:name="_Toc200253569"/>
      <w:bookmarkStart w:id="256" w:name="_Toc201723654"/>
      <w:bookmarkStart w:id="257" w:name="_Toc202777444"/>
      <w:bookmarkStart w:id="258" w:name="_Toc202936553"/>
      <w:bookmarkStart w:id="259" w:name="_Toc203199417"/>
      <w:bookmarkStart w:id="260" w:name="_Toc203536848"/>
      <w:r>
        <w:rPr>
          <w:rStyle w:val="CharPartNo"/>
        </w:rPr>
        <w:t>Part 6</w:t>
      </w:r>
      <w:r>
        <w:t xml:space="preserve"> — </w:t>
      </w:r>
      <w:r>
        <w:rPr>
          <w:rStyle w:val="CharPartText"/>
        </w:rPr>
        <w:t>Financial provisions</w:t>
      </w:r>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3"/>
      </w:pPr>
      <w:bookmarkStart w:id="261" w:name="_Toc192041447"/>
      <w:bookmarkStart w:id="262" w:name="_Toc199909986"/>
      <w:bookmarkStart w:id="263" w:name="_Toc199910287"/>
      <w:bookmarkStart w:id="264" w:name="_Toc199911503"/>
      <w:bookmarkStart w:id="265" w:name="_Toc200253570"/>
      <w:bookmarkStart w:id="266" w:name="_Toc201723655"/>
      <w:bookmarkStart w:id="267" w:name="_Toc202777445"/>
      <w:bookmarkStart w:id="268" w:name="_Toc202936554"/>
      <w:bookmarkStart w:id="269" w:name="_Toc203199418"/>
      <w:bookmarkStart w:id="270" w:name="_Toc203536849"/>
      <w:r>
        <w:rPr>
          <w:rStyle w:val="CharDivNo"/>
        </w:rPr>
        <w:t>Division 1</w:t>
      </w:r>
      <w:r>
        <w:t xml:space="preserve"> — </w:t>
      </w:r>
      <w:r>
        <w:rPr>
          <w:rStyle w:val="CharDivText"/>
        </w:rPr>
        <w:t>General</w:t>
      </w:r>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203536850"/>
      <w:r>
        <w:rPr>
          <w:rStyle w:val="CharSectno"/>
        </w:rPr>
        <w:t>79</w:t>
      </w:r>
      <w:r>
        <w:rPr>
          <w:snapToGrid w:val="0"/>
        </w:rPr>
        <w:t>.</w:t>
      </w:r>
      <w:r>
        <w:rPr>
          <w:snapToGrid w:val="0"/>
        </w:rPr>
        <w:tab/>
        <w:t>Bank account</w:t>
      </w:r>
      <w:bookmarkEnd w:id="271"/>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272" w:name="_Toc203536851"/>
      <w:r>
        <w:rPr>
          <w:rStyle w:val="CharSectno"/>
        </w:rPr>
        <w:t>80</w:t>
      </w:r>
      <w:r>
        <w:rPr>
          <w:snapToGrid w:val="0"/>
        </w:rPr>
        <w:t>.</w:t>
      </w:r>
      <w:r>
        <w:rPr>
          <w:snapToGrid w:val="0"/>
        </w:rPr>
        <w:tab/>
        <w:t>Investment</w:t>
      </w:r>
      <w:bookmarkEnd w:id="272"/>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73" w:name="_Toc203536852"/>
      <w:r>
        <w:rPr>
          <w:rStyle w:val="CharSectno"/>
        </w:rPr>
        <w:t>81</w:t>
      </w:r>
      <w:r>
        <w:rPr>
          <w:snapToGrid w:val="0"/>
        </w:rPr>
        <w:t>.</w:t>
      </w:r>
      <w:r>
        <w:rPr>
          <w:snapToGrid w:val="0"/>
        </w:rPr>
        <w:tab/>
        <w:t>Exemption from rates</w:t>
      </w:r>
      <w:bookmarkEnd w:id="27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74" w:name="_Toc192041451"/>
      <w:bookmarkStart w:id="275" w:name="_Toc199909990"/>
      <w:bookmarkStart w:id="276" w:name="_Toc199910291"/>
      <w:bookmarkStart w:id="277" w:name="_Toc199911507"/>
      <w:bookmarkStart w:id="278" w:name="_Toc200253574"/>
      <w:bookmarkStart w:id="279" w:name="_Toc201723659"/>
      <w:bookmarkStart w:id="280" w:name="_Toc202777449"/>
      <w:bookmarkStart w:id="281" w:name="_Toc202936558"/>
      <w:bookmarkStart w:id="282" w:name="_Toc203199422"/>
      <w:bookmarkStart w:id="283" w:name="_Toc203536853"/>
      <w:r>
        <w:rPr>
          <w:rStyle w:val="CharDivNo"/>
        </w:rPr>
        <w:t>Division 2</w:t>
      </w:r>
      <w:r>
        <w:rPr>
          <w:snapToGrid w:val="0"/>
        </w:rPr>
        <w:t xml:space="preserve"> — </w:t>
      </w:r>
      <w:r>
        <w:rPr>
          <w:rStyle w:val="CharDivText"/>
        </w:rPr>
        <w:t>Payments to State</w:t>
      </w:r>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203536854"/>
      <w:r>
        <w:rPr>
          <w:rStyle w:val="CharSectno"/>
        </w:rPr>
        <w:t>82</w:t>
      </w:r>
      <w:r>
        <w:rPr>
          <w:snapToGrid w:val="0"/>
        </w:rPr>
        <w:t>.</w:t>
      </w:r>
      <w:r>
        <w:rPr>
          <w:snapToGrid w:val="0"/>
        </w:rPr>
        <w:tab/>
        <w:t>Payment of amount in lieu of rates</w:t>
      </w:r>
      <w:bookmarkEnd w:id="284"/>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285" w:name="_Toc203536855"/>
      <w:r>
        <w:rPr>
          <w:rStyle w:val="CharSectno"/>
        </w:rPr>
        <w:t>83</w:t>
      </w:r>
      <w:r>
        <w:rPr>
          <w:snapToGrid w:val="0"/>
        </w:rPr>
        <w:t>.</w:t>
      </w:r>
      <w:r>
        <w:rPr>
          <w:snapToGrid w:val="0"/>
        </w:rPr>
        <w:tab/>
        <w:t>Determination of amounts under section 82</w:t>
      </w:r>
      <w:bookmarkEnd w:id="285"/>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286" w:name="_Toc203536856"/>
      <w:r>
        <w:rPr>
          <w:rStyle w:val="CharSectno"/>
        </w:rPr>
        <w:t>84</w:t>
      </w:r>
      <w:r>
        <w:rPr>
          <w:snapToGrid w:val="0"/>
        </w:rPr>
        <w:t>.</w:t>
      </w:r>
      <w:r>
        <w:rPr>
          <w:snapToGrid w:val="0"/>
        </w:rPr>
        <w:tab/>
        <w:t>Dividends</w:t>
      </w:r>
      <w:bookmarkEnd w:id="286"/>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287" w:name="_Toc192041455"/>
      <w:bookmarkStart w:id="288" w:name="_Toc199909994"/>
      <w:bookmarkStart w:id="289" w:name="_Toc199910295"/>
      <w:bookmarkStart w:id="290" w:name="_Toc199911511"/>
      <w:bookmarkStart w:id="291" w:name="_Toc200253578"/>
      <w:bookmarkStart w:id="292" w:name="_Toc201723663"/>
      <w:bookmarkStart w:id="293" w:name="_Toc202777453"/>
      <w:bookmarkStart w:id="294" w:name="_Toc202936562"/>
      <w:bookmarkStart w:id="295" w:name="_Toc203199426"/>
      <w:bookmarkStart w:id="296" w:name="_Toc203536857"/>
      <w:r>
        <w:rPr>
          <w:rStyle w:val="CharDivNo"/>
        </w:rPr>
        <w:t>Division 3</w:t>
      </w:r>
      <w:r>
        <w:rPr>
          <w:snapToGrid w:val="0"/>
        </w:rPr>
        <w:t xml:space="preserve"> — </w:t>
      </w:r>
      <w:r>
        <w:rPr>
          <w:rStyle w:val="CharDivText"/>
        </w:rPr>
        <w:t>Borrowing</w:t>
      </w:r>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203536858"/>
      <w:r>
        <w:rPr>
          <w:rStyle w:val="CharSectno"/>
        </w:rPr>
        <w:t>85</w:t>
      </w:r>
      <w:r>
        <w:rPr>
          <w:snapToGrid w:val="0"/>
        </w:rPr>
        <w:t>.</w:t>
      </w:r>
      <w:r>
        <w:rPr>
          <w:snapToGrid w:val="0"/>
        </w:rPr>
        <w:tab/>
        <w:t>Borrowing</w:t>
      </w:r>
      <w:bookmarkEnd w:id="297"/>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298" w:name="_Toc203536859"/>
      <w:r>
        <w:rPr>
          <w:rStyle w:val="CharSectno"/>
        </w:rPr>
        <w:t>86</w:t>
      </w:r>
      <w:r>
        <w:rPr>
          <w:snapToGrid w:val="0"/>
        </w:rPr>
        <w:t>.</w:t>
      </w:r>
      <w:r>
        <w:rPr>
          <w:snapToGrid w:val="0"/>
        </w:rPr>
        <w:tab/>
        <w:t>Borrowing limits</w:t>
      </w:r>
      <w:bookmarkEnd w:id="29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299" w:name="_Toc203536860"/>
      <w:r>
        <w:rPr>
          <w:rStyle w:val="CharSectno"/>
        </w:rPr>
        <w:t>87</w:t>
      </w:r>
      <w:r>
        <w:rPr>
          <w:snapToGrid w:val="0"/>
        </w:rPr>
        <w:t>.</w:t>
      </w:r>
      <w:r>
        <w:rPr>
          <w:snapToGrid w:val="0"/>
        </w:rPr>
        <w:tab/>
        <w:t>Hedging transactions</w:t>
      </w:r>
      <w:bookmarkEnd w:id="29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00" w:name="_Toc192041459"/>
      <w:bookmarkStart w:id="301" w:name="_Toc199909998"/>
      <w:bookmarkStart w:id="302" w:name="_Toc199910299"/>
      <w:bookmarkStart w:id="303" w:name="_Toc199911515"/>
      <w:bookmarkStart w:id="304" w:name="_Toc200253582"/>
      <w:bookmarkStart w:id="305" w:name="_Toc201723667"/>
      <w:bookmarkStart w:id="306" w:name="_Toc202777457"/>
      <w:bookmarkStart w:id="307" w:name="_Toc202936566"/>
      <w:bookmarkStart w:id="308" w:name="_Toc203199430"/>
      <w:bookmarkStart w:id="309" w:name="_Toc203536861"/>
      <w:r>
        <w:rPr>
          <w:rStyle w:val="CharDivNo"/>
        </w:rPr>
        <w:t>Division 4</w:t>
      </w:r>
      <w:r>
        <w:t xml:space="preserve"> — </w:t>
      </w:r>
      <w:r>
        <w:rPr>
          <w:rStyle w:val="CharDivText"/>
        </w:rPr>
        <w:t>Guarantees</w:t>
      </w:r>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203536862"/>
      <w:r>
        <w:rPr>
          <w:rStyle w:val="CharSectno"/>
        </w:rPr>
        <w:t>88</w:t>
      </w:r>
      <w:r>
        <w:rPr>
          <w:snapToGrid w:val="0"/>
        </w:rPr>
        <w:t>.</w:t>
      </w:r>
      <w:r>
        <w:rPr>
          <w:snapToGrid w:val="0"/>
        </w:rPr>
        <w:tab/>
        <w:t>Guarantees</w:t>
      </w:r>
      <w:bookmarkEnd w:id="310"/>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11" w:name="_Toc203536863"/>
      <w:r>
        <w:rPr>
          <w:rStyle w:val="CharSectno"/>
        </w:rPr>
        <w:t>89</w:t>
      </w:r>
      <w:r>
        <w:rPr>
          <w:snapToGrid w:val="0"/>
        </w:rPr>
        <w:t>.</w:t>
      </w:r>
      <w:r>
        <w:rPr>
          <w:snapToGrid w:val="0"/>
        </w:rPr>
        <w:tab/>
        <w:t>Charges for guarantee</w:t>
      </w:r>
      <w:bookmarkEnd w:id="311"/>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12" w:name="_Toc192041462"/>
      <w:bookmarkStart w:id="313" w:name="_Toc199910001"/>
      <w:bookmarkStart w:id="314" w:name="_Toc199910302"/>
      <w:bookmarkStart w:id="315" w:name="_Toc199911518"/>
      <w:bookmarkStart w:id="316" w:name="_Toc200253585"/>
      <w:bookmarkStart w:id="317" w:name="_Toc201723670"/>
      <w:bookmarkStart w:id="318" w:name="_Toc202777460"/>
      <w:bookmarkStart w:id="319" w:name="_Toc202936569"/>
      <w:bookmarkStart w:id="320" w:name="_Toc203199433"/>
      <w:bookmarkStart w:id="321" w:name="_Toc203536864"/>
      <w:r>
        <w:rPr>
          <w:rStyle w:val="CharDivNo"/>
        </w:rPr>
        <w:t>Division 5</w:t>
      </w:r>
      <w:r>
        <w:rPr>
          <w:snapToGrid w:val="0"/>
        </w:rPr>
        <w:t xml:space="preserve"> — </w:t>
      </w:r>
      <w:r>
        <w:rPr>
          <w:rStyle w:val="CharDivText"/>
        </w:rPr>
        <w:t>Financial administration and audit</w:t>
      </w:r>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203536865"/>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22"/>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23" w:name="_Toc203536866"/>
      <w:r>
        <w:rPr>
          <w:rStyle w:val="CharSectno"/>
        </w:rPr>
        <w:t>91</w:t>
      </w:r>
      <w:r>
        <w:rPr>
          <w:snapToGrid w:val="0"/>
        </w:rPr>
        <w:t>.</w:t>
      </w:r>
      <w:r>
        <w:rPr>
          <w:snapToGrid w:val="0"/>
        </w:rPr>
        <w:tab/>
        <w:t>Financial administration and audit</w:t>
      </w:r>
      <w:bookmarkEnd w:id="323"/>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24" w:name="_Toc192041465"/>
      <w:bookmarkStart w:id="325" w:name="_Toc199910004"/>
      <w:bookmarkStart w:id="326" w:name="_Toc199910305"/>
      <w:bookmarkStart w:id="327" w:name="_Toc199911521"/>
      <w:bookmarkStart w:id="328" w:name="_Toc200253588"/>
      <w:bookmarkStart w:id="329" w:name="_Toc201723673"/>
      <w:bookmarkStart w:id="330" w:name="_Toc202777463"/>
      <w:bookmarkStart w:id="331" w:name="_Toc202936572"/>
      <w:bookmarkStart w:id="332" w:name="_Toc203199436"/>
      <w:bookmarkStart w:id="333" w:name="_Toc203536867"/>
      <w:r>
        <w:rPr>
          <w:rStyle w:val="CharDivNo"/>
        </w:rPr>
        <w:t>Division 6</w:t>
      </w:r>
      <w:r>
        <w:rPr>
          <w:snapToGrid w:val="0"/>
        </w:rPr>
        <w:t xml:space="preserve"> — </w:t>
      </w:r>
      <w:r>
        <w:rPr>
          <w:rStyle w:val="CharDivText"/>
        </w:rPr>
        <w:t>Financial targets</w:t>
      </w:r>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203536868"/>
      <w:r>
        <w:rPr>
          <w:rStyle w:val="CharSectno"/>
        </w:rPr>
        <w:t>92</w:t>
      </w:r>
      <w:r>
        <w:rPr>
          <w:snapToGrid w:val="0"/>
        </w:rPr>
        <w:t>.</w:t>
      </w:r>
      <w:r>
        <w:rPr>
          <w:snapToGrid w:val="0"/>
        </w:rPr>
        <w:tab/>
        <w:t>Annual financial targets</w:t>
      </w:r>
      <w:bookmarkEnd w:id="334"/>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35" w:name="_Toc192041467"/>
      <w:bookmarkStart w:id="336" w:name="_Toc199910006"/>
      <w:bookmarkStart w:id="337" w:name="_Toc199910307"/>
      <w:bookmarkStart w:id="338" w:name="_Toc199911523"/>
      <w:bookmarkStart w:id="339" w:name="_Toc200253590"/>
      <w:bookmarkStart w:id="340" w:name="_Toc201723675"/>
      <w:bookmarkStart w:id="341" w:name="_Toc202777465"/>
      <w:bookmarkStart w:id="342" w:name="_Toc202936574"/>
      <w:bookmarkStart w:id="343" w:name="_Toc203199438"/>
      <w:bookmarkStart w:id="344" w:name="_Toc203536869"/>
      <w:r>
        <w:rPr>
          <w:rStyle w:val="CharPartNo"/>
        </w:rPr>
        <w:t>Part 7</w:t>
      </w:r>
      <w:r>
        <w:t xml:space="preserve"> — </w:t>
      </w:r>
      <w:r>
        <w:rPr>
          <w:rStyle w:val="CharPartText"/>
        </w:rPr>
        <w:t>Navigation and port matters</w:t>
      </w:r>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3"/>
        <w:spacing w:before="180"/>
      </w:pPr>
      <w:bookmarkStart w:id="345" w:name="_Toc192041468"/>
      <w:bookmarkStart w:id="346" w:name="_Toc199910007"/>
      <w:bookmarkStart w:id="347" w:name="_Toc199910308"/>
      <w:bookmarkStart w:id="348" w:name="_Toc199911524"/>
      <w:bookmarkStart w:id="349" w:name="_Toc200253591"/>
      <w:bookmarkStart w:id="350" w:name="_Toc201723676"/>
      <w:bookmarkStart w:id="351" w:name="_Toc202777466"/>
      <w:bookmarkStart w:id="352" w:name="_Toc202936575"/>
      <w:bookmarkStart w:id="353" w:name="_Toc203199439"/>
      <w:bookmarkStart w:id="354" w:name="_Toc203536870"/>
      <w:r>
        <w:rPr>
          <w:rStyle w:val="CharDivNo"/>
        </w:rPr>
        <w:t>Division 1</w:t>
      </w:r>
      <w:r>
        <w:t xml:space="preserve"> — </w:t>
      </w:r>
      <w:r>
        <w:rPr>
          <w:rStyle w:val="CharDivText"/>
        </w:rPr>
        <w:t>Navigational aids</w:t>
      </w:r>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203536871"/>
      <w:r>
        <w:rPr>
          <w:rStyle w:val="CharSectno"/>
        </w:rPr>
        <w:t>93</w:t>
      </w:r>
      <w:r>
        <w:rPr>
          <w:snapToGrid w:val="0"/>
        </w:rPr>
        <w:t>.</w:t>
      </w:r>
      <w:r>
        <w:rPr>
          <w:snapToGrid w:val="0"/>
        </w:rPr>
        <w:tab/>
        <w:t>Port authority may provide navigational aids</w:t>
      </w:r>
      <w:bookmarkEnd w:id="355"/>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56" w:name="_Toc203536872"/>
      <w:r>
        <w:rPr>
          <w:rStyle w:val="CharSectno"/>
        </w:rPr>
        <w:t>94</w:t>
      </w:r>
      <w:r>
        <w:rPr>
          <w:snapToGrid w:val="0"/>
        </w:rPr>
        <w:t>.</w:t>
      </w:r>
      <w:r>
        <w:rPr>
          <w:snapToGrid w:val="0"/>
        </w:rPr>
        <w:tab/>
        <w:t>Interference with navigational aids</w:t>
      </w:r>
      <w:bookmarkEnd w:id="356"/>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57" w:name="_Toc192041471"/>
      <w:bookmarkStart w:id="358" w:name="_Toc199910010"/>
      <w:bookmarkStart w:id="359" w:name="_Toc199910311"/>
      <w:bookmarkStart w:id="360" w:name="_Toc199911527"/>
      <w:bookmarkStart w:id="361" w:name="_Toc200253594"/>
      <w:bookmarkStart w:id="362" w:name="_Toc201723679"/>
      <w:bookmarkStart w:id="363" w:name="_Toc202777469"/>
      <w:bookmarkStart w:id="364" w:name="_Toc202936578"/>
      <w:bookmarkStart w:id="365" w:name="_Toc203199442"/>
      <w:bookmarkStart w:id="366" w:name="_Toc203536873"/>
      <w:r>
        <w:rPr>
          <w:rStyle w:val="CharDivNo"/>
        </w:rPr>
        <w:t>Division 2</w:t>
      </w:r>
      <w:r>
        <w:rPr>
          <w:snapToGrid w:val="0"/>
        </w:rPr>
        <w:t xml:space="preserve"> — </w:t>
      </w:r>
      <w:r>
        <w:rPr>
          <w:rStyle w:val="CharDivText"/>
        </w:rPr>
        <w:t>Pilotage</w:t>
      </w:r>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203536874"/>
      <w:r>
        <w:rPr>
          <w:rStyle w:val="CharSectno"/>
        </w:rPr>
        <w:t>95</w:t>
      </w:r>
      <w:r>
        <w:rPr>
          <w:snapToGrid w:val="0"/>
        </w:rPr>
        <w:t>.</w:t>
      </w:r>
      <w:r>
        <w:rPr>
          <w:snapToGrid w:val="0"/>
        </w:rPr>
        <w:tab/>
        <w:t>Terms used in, and application of, this Division</w:t>
      </w:r>
      <w:bookmarkEnd w:id="367"/>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68" w:name="_Toc203536875"/>
      <w:r>
        <w:rPr>
          <w:rStyle w:val="CharSectno"/>
        </w:rPr>
        <w:t>96</w:t>
      </w:r>
      <w:r>
        <w:rPr>
          <w:snapToGrid w:val="0"/>
        </w:rPr>
        <w:t>.</w:t>
      </w:r>
      <w:r>
        <w:rPr>
          <w:snapToGrid w:val="0"/>
        </w:rPr>
        <w:tab/>
        <w:t>Port authority to approve pilots and ensure that pilotage services are available</w:t>
      </w:r>
      <w:bookmarkEnd w:id="368"/>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69" w:name="_Toc203536876"/>
      <w:r>
        <w:rPr>
          <w:rStyle w:val="CharSectno"/>
        </w:rPr>
        <w:t>97</w:t>
      </w:r>
      <w:r>
        <w:rPr>
          <w:snapToGrid w:val="0"/>
        </w:rPr>
        <w:t>.</w:t>
      </w:r>
      <w:r>
        <w:rPr>
          <w:snapToGrid w:val="0"/>
        </w:rPr>
        <w:tab/>
        <w:t>Pilotage compulsory in ports</w:t>
      </w:r>
      <w:bookmarkEnd w:id="36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70" w:name="_Toc203536877"/>
      <w:r>
        <w:rPr>
          <w:rStyle w:val="CharSectno"/>
        </w:rPr>
        <w:t>98</w:t>
      </w:r>
      <w:r>
        <w:rPr>
          <w:snapToGrid w:val="0"/>
        </w:rPr>
        <w:t>.</w:t>
      </w:r>
      <w:r>
        <w:rPr>
          <w:snapToGrid w:val="0"/>
        </w:rPr>
        <w:tab/>
        <w:t>Pilot under authority of master</w:t>
      </w:r>
      <w:bookmarkEnd w:id="37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71" w:name="_Toc203536878"/>
      <w:r>
        <w:rPr>
          <w:rStyle w:val="CharSectno"/>
        </w:rPr>
        <w:t>99</w:t>
      </w:r>
      <w:r>
        <w:rPr>
          <w:snapToGrid w:val="0"/>
        </w:rPr>
        <w:t>.</w:t>
      </w:r>
      <w:r>
        <w:rPr>
          <w:snapToGrid w:val="0"/>
        </w:rPr>
        <w:tab/>
        <w:t>Liability of owner or master of a vessel</w:t>
      </w:r>
      <w:bookmarkEnd w:id="37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72" w:name="_Toc203536879"/>
      <w:r>
        <w:rPr>
          <w:rStyle w:val="CharSectno"/>
        </w:rPr>
        <w:t>100</w:t>
      </w:r>
      <w:r>
        <w:rPr>
          <w:snapToGrid w:val="0"/>
        </w:rPr>
        <w:t>.</w:t>
      </w:r>
      <w:r>
        <w:rPr>
          <w:snapToGrid w:val="0"/>
        </w:rPr>
        <w:tab/>
        <w:t>Immunity from liability for pilot’s negligence</w:t>
      </w:r>
      <w:bookmarkEnd w:id="372"/>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73" w:name="_Toc192041478"/>
      <w:bookmarkStart w:id="374" w:name="_Toc199910017"/>
      <w:bookmarkStart w:id="375" w:name="_Toc199910318"/>
      <w:bookmarkStart w:id="376" w:name="_Toc199911534"/>
      <w:bookmarkStart w:id="377" w:name="_Toc200253601"/>
      <w:bookmarkStart w:id="378" w:name="_Toc201723686"/>
      <w:bookmarkStart w:id="379" w:name="_Toc202777476"/>
      <w:bookmarkStart w:id="380" w:name="_Toc202936585"/>
      <w:bookmarkStart w:id="381" w:name="_Toc203199449"/>
      <w:bookmarkStart w:id="382" w:name="_Toc203536880"/>
      <w:r>
        <w:rPr>
          <w:rStyle w:val="CharDivNo"/>
        </w:rPr>
        <w:t>Division 3</w:t>
      </w:r>
      <w:r>
        <w:rPr>
          <w:snapToGrid w:val="0"/>
        </w:rPr>
        <w:t> — </w:t>
      </w:r>
      <w:r>
        <w:rPr>
          <w:rStyle w:val="CharDivText"/>
        </w:rPr>
        <w:t>Harbour masters</w:t>
      </w:r>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203536881"/>
      <w:r>
        <w:rPr>
          <w:rStyle w:val="CharSectno"/>
        </w:rPr>
        <w:t>101</w:t>
      </w:r>
      <w:r>
        <w:rPr>
          <w:snapToGrid w:val="0"/>
        </w:rPr>
        <w:t>.</w:t>
      </w:r>
      <w:r>
        <w:rPr>
          <w:snapToGrid w:val="0"/>
        </w:rPr>
        <w:tab/>
        <w:t>Port includes other declared areas</w:t>
      </w:r>
      <w:bookmarkEnd w:id="383"/>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384" w:name="_Toc203536882"/>
      <w:r>
        <w:rPr>
          <w:rStyle w:val="CharSectno"/>
        </w:rPr>
        <w:t>102</w:t>
      </w:r>
      <w:r>
        <w:rPr>
          <w:snapToGrid w:val="0"/>
        </w:rPr>
        <w:t>.</w:t>
      </w:r>
      <w:r>
        <w:rPr>
          <w:snapToGrid w:val="0"/>
        </w:rPr>
        <w:tab/>
        <w:t>Appointment</w:t>
      </w:r>
      <w:bookmarkEnd w:id="38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385" w:name="_Toc203536883"/>
      <w:r>
        <w:rPr>
          <w:rStyle w:val="CharSectno"/>
        </w:rPr>
        <w:t>103</w:t>
      </w:r>
      <w:r>
        <w:rPr>
          <w:snapToGrid w:val="0"/>
        </w:rPr>
        <w:t>.</w:t>
      </w:r>
      <w:r>
        <w:rPr>
          <w:snapToGrid w:val="0"/>
        </w:rPr>
        <w:tab/>
        <w:t>Principal and other functions</w:t>
      </w:r>
      <w:bookmarkEnd w:id="385"/>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386" w:name="_Toc203536884"/>
      <w:r>
        <w:rPr>
          <w:rStyle w:val="CharSectno"/>
        </w:rPr>
        <w:t>104</w:t>
      </w:r>
      <w:r>
        <w:rPr>
          <w:snapToGrid w:val="0"/>
        </w:rPr>
        <w:t>.</w:t>
      </w:r>
      <w:r>
        <w:rPr>
          <w:snapToGrid w:val="0"/>
        </w:rPr>
        <w:tab/>
        <w:t>Directions to masters etc.</w:t>
      </w:r>
      <w:bookmarkEnd w:id="386"/>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387" w:name="_Toc203536885"/>
      <w:r>
        <w:rPr>
          <w:rStyle w:val="CharSectno"/>
        </w:rPr>
        <w:t>105</w:t>
      </w:r>
      <w:r>
        <w:rPr>
          <w:snapToGrid w:val="0"/>
        </w:rPr>
        <w:t>.</w:t>
      </w:r>
      <w:r>
        <w:rPr>
          <w:snapToGrid w:val="0"/>
        </w:rPr>
        <w:tab/>
        <w:t>Directions as to dangerous things</w:t>
      </w:r>
      <w:bookmarkEnd w:id="3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388" w:name="_Toc203536886"/>
      <w:r>
        <w:rPr>
          <w:rStyle w:val="CharSectno"/>
        </w:rPr>
        <w:t>106</w:t>
      </w:r>
      <w:r>
        <w:rPr>
          <w:snapToGrid w:val="0"/>
        </w:rPr>
        <w:t>.</w:t>
      </w:r>
      <w:r>
        <w:rPr>
          <w:snapToGrid w:val="0"/>
        </w:rPr>
        <w:tab/>
        <w:t>Limit on power to order removal of vessels or dangerous things</w:t>
      </w:r>
      <w:bookmarkEnd w:id="38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389" w:name="_Toc203536887"/>
      <w:r>
        <w:rPr>
          <w:rStyle w:val="CharSectno"/>
        </w:rPr>
        <w:t>107</w:t>
      </w:r>
      <w:r>
        <w:rPr>
          <w:snapToGrid w:val="0"/>
        </w:rPr>
        <w:t>.</w:t>
      </w:r>
      <w:r>
        <w:rPr>
          <w:snapToGrid w:val="0"/>
        </w:rPr>
        <w:tab/>
        <w:t>Removal of ownerless vessels or dangerous things</w:t>
      </w:r>
      <w:bookmarkEnd w:id="389"/>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390" w:name="_Toc203536888"/>
      <w:r>
        <w:rPr>
          <w:rStyle w:val="CharSectno"/>
        </w:rPr>
        <w:t>108</w:t>
      </w:r>
      <w:r>
        <w:rPr>
          <w:snapToGrid w:val="0"/>
        </w:rPr>
        <w:t>.</w:t>
      </w:r>
      <w:r>
        <w:rPr>
          <w:snapToGrid w:val="0"/>
        </w:rPr>
        <w:tab/>
        <w:t>Offence of not obeying direction</w:t>
      </w:r>
      <w:bookmarkEnd w:id="390"/>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391" w:name="_Toc203536889"/>
      <w:r>
        <w:rPr>
          <w:rStyle w:val="CharSectno"/>
        </w:rPr>
        <w:t>109</w:t>
      </w:r>
      <w:r>
        <w:rPr>
          <w:snapToGrid w:val="0"/>
        </w:rPr>
        <w:t>.</w:t>
      </w:r>
      <w:r>
        <w:rPr>
          <w:snapToGrid w:val="0"/>
        </w:rPr>
        <w:tab/>
        <w:t>Powers if direction not obeyed</w:t>
      </w:r>
      <w:bookmarkEnd w:id="391"/>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392" w:name="_Toc203536890"/>
      <w:r>
        <w:rPr>
          <w:rStyle w:val="CharSectno"/>
        </w:rPr>
        <w:t>110</w:t>
      </w:r>
      <w:r>
        <w:rPr>
          <w:snapToGrid w:val="0"/>
        </w:rPr>
        <w:t>.</w:t>
      </w:r>
      <w:r>
        <w:rPr>
          <w:snapToGrid w:val="0"/>
        </w:rPr>
        <w:tab/>
        <w:t>Recovery of costs</w:t>
      </w:r>
      <w:bookmarkEnd w:id="392"/>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393" w:name="_Toc203536891"/>
      <w:r>
        <w:rPr>
          <w:rStyle w:val="CharSectno"/>
        </w:rPr>
        <w:t>111</w:t>
      </w:r>
      <w:r>
        <w:rPr>
          <w:snapToGrid w:val="0"/>
        </w:rPr>
        <w:t>.</w:t>
      </w:r>
      <w:r>
        <w:rPr>
          <w:snapToGrid w:val="0"/>
        </w:rPr>
        <w:tab/>
        <w:t>Immunity from liability for acts under this Division</w:t>
      </w:r>
      <w:bookmarkEnd w:id="393"/>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394" w:name="_Toc203536892"/>
      <w:r>
        <w:rPr>
          <w:rStyle w:val="CharSectno"/>
        </w:rPr>
        <w:t>112</w:t>
      </w:r>
      <w:r>
        <w:rPr>
          <w:snapToGrid w:val="0"/>
        </w:rPr>
        <w:t>.</w:t>
      </w:r>
      <w:r>
        <w:rPr>
          <w:snapToGrid w:val="0"/>
        </w:rPr>
        <w:tab/>
        <w:t>Offence of hindering</w:t>
      </w:r>
      <w:bookmarkEnd w:id="39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395" w:name="_Toc192041491"/>
      <w:bookmarkStart w:id="396" w:name="_Toc199910030"/>
      <w:bookmarkStart w:id="397" w:name="_Toc199910331"/>
      <w:bookmarkStart w:id="398" w:name="_Toc199911547"/>
      <w:bookmarkStart w:id="399" w:name="_Toc200253614"/>
      <w:bookmarkStart w:id="400" w:name="_Toc201723699"/>
      <w:bookmarkStart w:id="401" w:name="_Toc202777489"/>
      <w:bookmarkStart w:id="402" w:name="_Toc202936598"/>
      <w:bookmarkStart w:id="403" w:name="_Toc203199462"/>
      <w:bookmarkStart w:id="404" w:name="_Toc203536893"/>
      <w:r>
        <w:rPr>
          <w:rStyle w:val="CharDivNo"/>
        </w:rPr>
        <w:t>Division 4</w:t>
      </w:r>
      <w:r>
        <w:rPr>
          <w:snapToGrid w:val="0"/>
        </w:rPr>
        <w:t> — </w:t>
      </w:r>
      <w:r>
        <w:rPr>
          <w:rStyle w:val="CharDivText"/>
        </w:rPr>
        <w:t>Damage in a port caused by vessels etc.</w:t>
      </w:r>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203536894"/>
      <w:r>
        <w:rPr>
          <w:rStyle w:val="CharSectno"/>
        </w:rPr>
        <w:t>113</w:t>
      </w:r>
      <w:r>
        <w:rPr>
          <w:snapToGrid w:val="0"/>
        </w:rPr>
        <w:t>.</w:t>
      </w:r>
      <w:r>
        <w:rPr>
          <w:snapToGrid w:val="0"/>
        </w:rPr>
        <w:tab/>
        <w:t>Responsibility for damage to port facilities or property</w:t>
      </w:r>
      <w:bookmarkEnd w:id="405"/>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06" w:name="_Toc192041493"/>
      <w:bookmarkStart w:id="407" w:name="_Toc199910032"/>
      <w:bookmarkStart w:id="408" w:name="_Toc199910333"/>
      <w:bookmarkStart w:id="409" w:name="_Toc199911549"/>
      <w:bookmarkStart w:id="410" w:name="_Toc200253616"/>
      <w:bookmarkStart w:id="411" w:name="_Toc201723701"/>
      <w:bookmarkStart w:id="412" w:name="_Toc202777491"/>
      <w:bookmarkStart w:id="413" w:name="_Toc202936600"/>
      <w:bookmarkStart w:id="414" w:name="_Toc203199464"/>
      <w:bookmarkStart w:id="415" w:name="_Toc203536895"/>
      <w:r>
        <w:rPr>
          <w:rStyle w:val="CharDivNo"/>
        </w:rPr>
        <w:t>Division 5</w:t>
      </w:r>
      <w:r>
        <w:rPr>
          <w:snapToGrid w:val="0"/>
        </w:rPr>
        <w:t xml:space="preserve"> — </w:t>
      </w:r>
      <w:r>
        <w:rPr>
          <w:rStyle w:val="CharDivText"/>
        </w:rPr>
        <w:t>Port safety</w:t>
      </w:r>
      <w:bookmarkEnd w:id="406"/>
      <w:bookmarkEnd w:id="407"/>
      <w:bookmarkEnd w:id="408"/>
      <w:bookmarkEnd w:id="409"/>
      <w:bookmarkEnd w:id="410"/>
      <w:bookmarkEnd w:id="411"/>
      <w:bookmarkEnd w:id="412"/>
      <w:bookmarkEnd w:id="413"/>
      <w:bookmarkEnd w:id="414"/>
      <w:bookmarkEnd w:id="415"/>
    </w:p>
    <w:p>
      <w:pPr>
        <w:pStyle w:val="Heading5"/>
      </w:pPr>
      <w:bookmarkStart w:id="416" w:name="_Toc203536896"/>
      <w:r>
        <w:rPr>
          <w:rStyle w:val="CharSectno"/>
        </w:rPr>
        <w:t>114</w:t>
      </w:r>
      <w:r>
        <w:t>.</w:t>
      </w:r>
      <w:r>
        <w:tab/>
        <w:t>Marine safety plans</w:t>
      </w:r>
      <w:bookmarkEnd w:id="416"/>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17" w:name="_Toc192041495"/>
      <w:bookmarkStart w:id="418" w:name="_Toc199910034"/>
      <w:bookmarkStart w:id="419" w:name="_Toc199910335"/>
      <w:bookmarkStart w:id="420" w:name="_Toc199911551"/>
      <w:bookmarkStart w:id="421" w:name="_Toc200253618"/>
      <w:bookmarkStart w:id="422" w:name="_Toc201723703"/>
      <w:bookmarkStart w:id="423" w:name="_Toc202777493"/>
      <w:bookmarkStart w:id="424" w:name="_Toc202936602"/>
      <w:bookmarkStart w:id="425" w:name="_Toc203199466"/>
      <w:bookmarkStart w:id="426" w:name="_Toc203536897"/>
      <w:r>
        <w:rPr>
          <w:rStyle w:val="CharDivNo"/>
        </w:rPr>
        <w:t>Division 6</w:t>
      </w:r>
      <w:r>
        <w:t xml:space="preserve"> — </w:t>
      </w:r>
      <w:r>
        <w:rPr>
          <w:rStyle w:val="CharDivText"/>
        </w:rPr>
        <w:t>Powers of police officers and others</w:t>
      </w:r>
      <w:bookmarkEnd w:id="417"/>
      <w:bookmarkEnd w:id="418"/>
      <w:bookmarkEnd w:id="419"/>
      <w:bookmarkEnd w:id="420"/>
      <w:bookmarkEnd w:id="421"/>
      <w:bookmarkEnd w:id="422"/>
      <w:bookmarkEnd w:id="423"/>
      <w:bookmarkEnd w:id="424"/>
      <w:bookmarkEnd w:id="425"/>
      <w:bookmarkEnd w:id="426"/>
      <w:r>
        <w:t xml:space="preserve"> </w:t>
      </w:r>
    </w:p>
    <w:p>
      <w:pPr>
        <w:pStyle w:val="Footnoteheading"/>
        <w:keepNext/>
        <w:keepLines/>
        <w:tabs>
          <w:tab w:val="left" w:pos="851"/>
        </w:tabs>
      </w:pPr>
      <w:r>
        <w:tab/>
        <w:t>[Heading inserted by No. 71 of 2003 s. 7.]</w:t>
      </w:r>
    </w:p>
    <w:p>
      <w:pPr>
        <w:pStyle w:val="Heading5"/>
      </w:pPr>
      <w:bookmarkStart w:id="427" w:name="_Toc203536898"/>
      <w:r>
        <w:rPr>
          <w:rStyle w:val="CharSectno"/>
        </w:rPr>
        <w:t>114A</w:t>
      </w:r>
      <w:r>
        <w:t>.</w:t>
      </w:r>
      <w:r>
        <w:tab/>
        <w:t>Police officers and others may enter vessels and conduct examinations and enquiries</w:t>
      </w:r>
      <w:bookmarkEnd w:id="427"/>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28" w:name="_Toc192041497"/>
      <w:bookmarkStart w:id="429" w:name="_Toc199910036"/>
      <w:bookmarkStart w:id="430" w:name="_Toc199910337"/>
      <w:bookmarkStart w:id="431" w:name="_Toc199911553"/>
      <w:bookmarkStart w:id="432" w:name="_Toc200253620"/>
      <w:bookmarkStart w:id="433" w:name="_Toc201723705"/>
      <w:bookmarkStart w:id="434" w:name="_Toc202777495"/>
      <w:bookmarkStart w:id="435" w:name="_Toc202936604"/>
      <w:bookmarkStart w:id="436" w:name="_Toc203199468"/>
      <w:bookmarkStart w:id="437" w:name="_Toc203536899"/>
      <w:r>
        <w:rPr>
          <w:rStyle w:val="CharDivNo"/>
        </w:rPr>
        <w:t>Division 7</w:t>
      </w:r>
      <w:r>
        <w:t xml:space="preserve"> — </w:t>
      </w:r>
      <w:r>
        <w:rPr>
          <w:rStyle w:val="CharDivText"/>
        </w:rPr>
        <w:t>Protection from liability</w:t>
      </w:r>
      <w:bookmarkEnd w:id="428"/>
      <w:bookmarkEnd w:id="429"/>
      <w:bookmarkEnd w:id="430"/>
      <w:bookmarkEnd w:id="431"/>
      <w:bookmarkEnd w:id="432"/>
      <w:bookmarkEnd w:id="433"/>
      <w:bookmarkEnd w:id="434"/>
      <w:bookmarkEnd w:id="435"/>
      <w:bookmarkEnd w:id="436"/>
      <w:bookmarkEnd w:id="437"/>
    </w:p>
    <w:p>
      <w:pPr>
        <w:pStyle w:val="Footnoteheading"/>
        <w:tabs>
          <w:tab w:val="left" w:pos="851"/>
        </w:tabs>
      </w:pPr>
      <w:r>
        <w:tab/>
        <w:t>[Heading inserted by No. 71 of 2003 s. 7.]</w:t>
      </w:r>
    </w:p>
    <w:p>
      <w:pPr>
        <w:pStyle w:val="Heading5"/>
      </w:pPr>
      <w:bookmarkStart w:id="438" w:name="_Toc203536900"/>
      <w:r>
        <w:rPr>
          <w:rStyle w:val="CharSectno"/>
        </w:rPr>
        <w:t>114B</w:t>
      </w:r>
      <w:r>
        <w:t>.</w:t>
      </w:r>
      <w:r>
        <w:tab/>
        <w:t>Immunity from liability for damage to vessels</w:t>
      </w:r>
      <w:bookmarkEnd w:id="438"/>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39" w:name="_Toc203536901"/>
      <w:r>
        <w:rPr>
          <w:rStyle w:val="CharSectno"/>
        </w:rPr>
        <w:t>114C</w:t>
      </w:r>
      <w:r>
        <w:t>.</w:t>
      </w:r>
      <w:r>
        <w:tab/>
        <w:t>Immunity from liability for damaged goods</w:t>
      </w:r>
      <w:bookmarkEnd w:id="439"/>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40" w:name="_Toc203536902"/>
      <w:r>
        <w:rPr>
          <w:rStyle w:val="CharSectno"/>
        </w:rPr>
        <w:t>114D</w:t>
      </w:r>
      <w:r>
        <w:t>.</w:t>
      </w:r>
      <w:r>
        <w:tab/>
        <w:t>Immunity from liability for delay in delivery of goods</w:t>
      </w:r>
      <w:bookmarkEnd w:id="440"/>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41" w:name="_Toc203536903"/>
      <w:r>
        <w:rPr>
          <w:rStyle w:val="CharSectno"/>
        </w:rPr>
        <w:t>114E</w:t>
      </w:r>
      <w:r>
        <w:t>.</w:t>
      </w:r>
      <w:r>
        <w:tab/>
        <w:t>Immunity from liability for certain events and actions</w:t>
      </w:r>
      <w:bookmarkEnd w:id="441"/>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42" w:name="_Toc192041502"/>
      <w:bookmarkStart w:id="443" w:name="_Toc199910041"/>
      <w:bookmarkStart w:id="444" w:name="_Toc199910342"/>
      <w:bookmarkStart w:id="445" w:name="_Toc199911558"/>
      <w:bookmarkStart w:id="446" w:name="_Toc200253625"/>
      <w:bookmarkStart w:id="447" w:name="_Toc201723710"/>
      <w:bookmarkStart w:id="448" w:name="_Toc202777500"/>
      <w:bookmarkStart w:id="449" w:name="_Toc202936609"/>
      <w:bookmarkStart w:id="450" w:name="_Toc203199473"/>
      <w:bookmarkStart w:id="451" w:name="_Toc203536904"/>
      <w:r>
        <w:rPr>
          <w:rStyle w:val="CharPartNo"/>
        </w:rPr>
        <w:t>Part 8</w:t>
      </w:r>
      <w:r>
        <w:rPr>
          <w:rStyle w:val="CharDivNo"/>
        </w:rPr>
        <w:t xml:space="preserve"> </w:t>
      </w:r>
      <w:r>
        <w:t>—</w:t>
      </w:r>
      <w:r>
        <w:rPr>
          <w:rStyle w:val="CharDivText"/>
        </w:rPr>
        <w:t xml:space="preserve"> </w:t>
      </w:r>
      <w:r>
        <w:rPr>
          <w:rStyle w:val="CharPartText"/>
        </w:rPr>
        <w:t>Port charges</w:t>
      </w:r>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203536905"/>
      <w:r>
        <w:rPr>
          <w:rStyle w:val="CharSectno"/>
        </w:rPr>
        <w:t>115</w:t>
      </w:r>
      <w:r>
        <w:rPr>
          <w:snapToGrid w:val="0"/>
        </w:rPr>
        <w:t>.</w:t>
      </w:r>
      <w:r>
        <w:rPr>
          <w:snapToGrid w:val="0"/>
        </w:rPr>
        <w:tab/>
        <w:t>Term used in, and application of, this Part</w:t>
      </w:r>
      <w:bookmarkEnd w:id="45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53" w:name="_Toc203536906"/>
      <w:r>
        <w:rPr>
          <w:rStyle w:val="CharSectno"/>
        </w:rPr>
        <w:t>116</w:t>
      </w:r>
      <w:r>
        <w:rPr>
          <w:snapToGrid w:val="0"/>
        </w:rPr>
        <w:t>.</w:t>
      </w:r>
      <w:r>
        <w:rPr>
          <w:snapToGrid w:val="0"/>
        </w:rPr>
        <w:tab/>
        <w:t>Liability to pay port charges in respect of vessels</w:t>
      </w:r>
      <w:bookmarkEnd w:id="453"/>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54" w:name="_Toc203536907"/>
      <w:r>
        <w:rPr>
          <w:rStyle w:val="CharSectno"/>
        </w:rPr>
        <w:t>117</w:t>
      </w:r>
      <w:r>
        <w:rPr>
          <w:snapToGrid w:val="0"/>
        </w:rPr>
        <w:t>.</w:t>
      </w:r>
      <w:r>
        <w:rPr>
          <w:snapToGrid w:val="0"/>
        </w:rPr>
        <w:tab/>
        <w:t>Liability to pay port charges in respect of goods</w:t>
      </w:r>
      <w:bookmarkEnd w:id="454"/>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55" w:name="_Toc203536908"/>
      <w:r>
        <w:rPr>
          <w:rStyle w:val="CharSectno"/>
        </w:rPr>
        <w:t>118</w:t>
      </w:r>
      <w:r>
        <w:rPr>
          <w:snapToGrid w:val="0"/>
        </w:rPr>
        <w:t>.</w:t>
      </w:r>
      <w:r>
        <w:rPr>
          <w:snapToGrid w:val="0"/>
        </w:rPr>
        <w:tab/>
        <w:t>Recovery of port charges by a port authority</w:t>
      </w:r>
      <w:bookmarkEnd w:id="455"/>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56" w:name="_Toc203536909"/>
      <w:r>
        <w:rPr>
          <w:rStyle w:val="CharSectno"/>
        </w:rPr>
        <w:t>119</w:t>
      </w:r>
      <w:r>
        <w:rPr>
          <w:snapToGrid w:val="0"/>
        </w:rPr>
        <w:t>.</w:t>
      </w:r>
      <w:r>
        <w:rPr>
          <w:snapToGrid w:val="0"/>
        </w:rPr>
        <w:tab/>
        <w:t>Collectors of port charges</w:t>
      </w:r>
      <w:bookmarkEnd w:id="456"/>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57" w:name="_Toc192041508"/>
      <w:bookmarkStart w:id="458" w:name="_Toc199910047"/>
      <w:bookmarkStart w:id="459" w:name="_Toc199910348"/>
      <w:bookmarkStart w:id="460" w:name="_Toc199911564"/>
      <w:bookmarkStart w:id="461" w:name="_Toc200253631"/>
      <w:bookmarkStart w:id="462" w:name="_Toc201723716"/>
      <w:bookmarkStart w:id="463" w:name="_Toc202777506"/>
      <w:bookmarkStart w:id="464" w:name="_Toc202936615"/>
      <w:bookmarkStart w:id="465" w:name="_Toc203199479"/>
      <w:bookmarkStart w:id="466" w:name="_Toc203536910"/>
      <w:r>
        <w:rPr>
          <w:rStyle w:val="CharPartNo"/>
        </w:rPr>
        <w:t>Part 9</w:t>
      </w:r>
      <w:r>
        <w:t xml:space="preserve"> — </w:t>
      </w:r>
      <w:r>
        <w:rPr>
          <w:rStyle w:val="CharPartText"/>
        </w:rPr>
        <w:t>Proceedings for offences</w:t>
      </w:r>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3"/>
        <w:rPr>
          <w:snapToGrid w:val="0"/>
        </w:rPr>
      </w:pPr>
      <w:bookmarkStart w:id="467" w:name="_Toc192041509"/>
      <w:bookmarkStart w:id="468" w:name="_Toc199910048"/>
      <w:bookmarkStart w:id="469" w:name="_Toc199910349"/>
      <w:bookmarkStart w:id="470" w:name="_Toc199911565"/>
      <w:bookmarkStart w:id="471" w:name="_Toc200253632"/>
      <w:bookmarkStart w:id="472" w:name="_Toc201723717"/>
      <w:bookmarkStart w:id="473" w:name="_Toc202777507"/>
      <w:bookmarkStart w:id="474" w:name="_Toc202936616"/>
      <w:bookmarkStart w:id="475" w:name="_Toc203199480"/>
      <w:bookmarkStart w:id="476" w:name="_Toc203536911"/>
      <w:r>
        <w:rPr>
          <w:rStyle w:val="CharDivNo"/>
        </w:rPr>
        <w:t xml:space="preserve">Division 1 </w:t>
      </w:r>
      <w:r>
        <w:rPr>
          <w:snapToGrid w:val="0"/>
        </w:rPr>
        <w:t>— </w:t>
      </w:r>
      <w:r>
        <w:rPr>
          <w:rStyle w:val="CharDivText"/>
        </w:rPr>
        <w:t>General</w:t>
      </w:r>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203536912"/>
      <w:r>
        <w:rPr>
          <w:rStyle w:val="CharSectno"/>
        </w:rPr>
        <w:t>120</w:t>
      </w:r>
      <w:r>
        <w:rPr>
          <w:snapToGrid w:val="0"/>
        </w:rPr>
        <w:t>.</w:t>
      </w:r>
      <w:r>
        <w:rPr>
          <w:snapToGrid w:val="0"/>
        </w:rPr>
        <w:tab/>
        <w:t>Who can take proceedings for offences</w:t>
      </w:r>
      <w:bookmarkEnd w:id="477"/>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478" w:name="_Toc203536913"/>
      <w:r>
        <w:rPr>
          <w:rStyle w:val="CharSectno"/>
        </w:rPr>
        <w:t>121</w:t>
      </w:r>
      <w:r>
        <w:rPr>
          <w:snapToGrid w:val="0"/>
        </w:rPr>
        <w:t>.</w:t>
      </w:r>
      <w:r>
        <w:rPr>
          <w:snapToGrid w:val="0"/>
        </w:rPr>
        <w:tab/>
        <w:t>Time limit on taking proceedings</w:t>
      </w:r>
      <w:bookmarkEnd w:id="478"/>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479" w:name="_Toc203536914"/>
      <w:r>
        <w:rPr>
          <w:rStyle w:val="CharSectno"/>
        </w:rPr>
        <w:t>122</w:t>
      </w:r>
      <w:r>
        <w:rPr>
          <w:snapToGrid w:val="0"/>
        </w:rPr>
        <w:t>.</w:t>
      </w:r>
      <w:r>
        <w:rPr>
          <w:snapToGrid w:val="0"/>
        </w:rPr>
        <w:tab/>
        <w:t>Averment in respect of port</w:t>
      </w:r>
      <w:bookmarkEnd w:id="479"/>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480" w:name="_Toc192041513"/>
      <w:bookmarkStart w:id="481" w:name="_Toc199910052"/>
      <w:bookmarkStart w:id="482" w:name="_Toc199910353"/>
      <w:bookmarkStart w:id="483" w:name="_Toc199911569"/>
      <w:bookmarkStart w:id="484" w:name="_Toc200253636"/>
      <w:bookmarkStart w:id="485" w:name="_Toc201723721"/>
      <w:bookmarkStart w:id="486" w:name="_Toc202777511"/>
      <w:bookmarkStart w:id="487" w:name="_Toc202936620"/>
      <w:bookmarkStart w:id="488" w:name="_Toc203199484"/>
      <w:bookmarkStart w:id="489" w:name="_Toc203536915"/>
      <w:r>
        <w:rPr>
          <w:rStyle w:val="CharDivNo"/>
        </w:rPr>
        <w:t>Division 2</w:t>
      </w:r>
      <w:r>
        <w:rPr>
          <w:snapToGrid w:val="0"/>
        </w:rPr>
        <w:t> — </w:t>
      </w:r>
      <w:r>
        <w:rPr>
          <w:rStyle w:val="CharDivText"/>
        </w:rPr>
        <w:t>Infringement notices</w:t>
      </w:r>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203536916"/>
      <w:r>
        <w:rPr>
          <w:rStyle w:val="CharSectno"/>
        </w:rPr>
        <w:t>123</w:t>
      </w:r>
      <w:r>
        <w:rPr>
          <w:snapToGrid w:val="0"/>
        </w:rPr>
        <w:t>.</w:t>
      </w:r>
      <w:r>
        <w:rPr>
          <w:snapToGrid w:val="0"/>
        </w:rPr>
        <w:tab/>
        <w:t>Terms used in this Division</w:t>
      </w:r>
      <w:bookmarkEnd w:id="49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491" w:name="_Toc203536917"/>
      <w:r>
        <w:rPr>
          <w:rStyle w:val="CharSectno"/>
        </w:rPr>
        <w:t>124</w:t>
      </w:r>
      <w:r>
        <w:rPr>
          <w:snapToGrid w:val="0"/>
        </w:rPr>
        <w:t>.</w:t>
      </w:r>
      <w:r>
        <w:rPr>
          <w:snapToGrid w:val="0"/>
        </w:rPr>
        <w:tab/>
        <w:t>Giving of notice</w:t>
      </w:r>
      <w:bookmarkEnd w:id="49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492" w:name="_Toc203536918"/>
      <w:r>
        <w:rPr>
          <w:rStyle w:val="CharSectno"/>
        </w:rPr>
        <w:t>125</w:t>
      </w:r>
      <w:r>
        <w:rPr>
          <w:snapToGrid w:val="0"/>
        </w:rPr>
        <w:t>.</w:t>
      </w:r>
      <w:r>
        <w:rPr>
          <w:snapToGrid w:val="0"/>
        </w:rPr>
        <w:tab/>
        <w:t>Content of notice</w:t>
      </w:r>
      <w:bookmarkEnd w:id="492"/>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493" w:name="_Toc203536919"/>
      <w:r>
        <w:rPr>
          <w:rStyle w:val="CharSectno"/>
        </w:rPr>
        <w:t>126</w:t>
      </w:r>
      <w:r>
        <w:rPr>
          <w:snapToGrid w:val="0"/>
        </w:rPr>
        <w:t>.</w:t>
      </w:r>
      <w:r>
        <w:rPr>
          <w:snapToGrid w:val="0"/>
        </w:rPr>
        <w:tab/>
        <w:t>Extension of time</w:t>
      </w:r>
      <w:bookmarkEnd w:id="493"/>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94" w:name="_Toc203536920"/>
      <w:r>
        <w:rPr>
          <w:rStyle w:val="CharSectno"/>
        </w:rPr>
        <w:t>127</w:t>
      </w:r>
      <w:r>
        <w:rPr>
          <w:snapToGrid w:val="0"/>
        </w:rPr>
        <w:t>.</w:t>
      </w:r>
      <w:r>
        <w:rPr>
          <w:snapToGrid w:val="0"/>
        </w:rPr>
        <w:tab/>
        <w:t>Withdrawal of notice</w:t>
      </w:r>
      <w:bookmarkEnd w:id="494"/>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495" w:name="_Toc203536921"/>
      <w:r>
        <w:rPr>
          <w:rStyle w:val="CharSectno"/>
        </w:rPr>
        <w:t>128</w:t>
      </w:r>
      <w:r>
        <w:rPr>
          <w:snapToGrid w:val="0"/>
        </w:rPr>
        <w:t>.</w:t>
      </w:r>
      <w:r>
        <w:rPr>
          <w:snapToGrid w:val="0"/>
        </w:rPr>
        <w:tab/>
        <w:t>Benefit of paying modified penalty</w:t>
      </w:r>
      <w:bookmarkEnd w:id="495"/>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496" w:name="_Toc203536922"/>
      <w:r>
        <w:rPr>
          <w:rStyle w:val="CharSectno"/>
        </w:rPr>
        <w:t>129</w:t>
      </w:r>
      <w:r>
        <w:rPr>
          <w:snapToGrid w:val="0"/>
        </w:rPr>
        <w:t>.</w:t>
      </w:r>
      <w:r>
        <w:rPr>
          <w:snapToGrid w:val="0"/>
        </w:rPr>
        <w:tab/>
        <w:t>Application of penalties collected</w:t>
      </w:r>
      <w:bookmarkEnd w:id="49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497" w:name="_Toc203536923"/>
      <w:r>
        <w:rPr>
          <w:rStyle w:val="CharSectno"/>
        </w:rPr>
        <w:t>130</w:t>
      </w:r>
      <w:r>
        <w:rPr>
          <w:snapToGrid w:val="0"/>
        </w:rPr>
        <w:t>.</w:t>
      </w:r>
      <w:r>
        <w:rPr>
          <w:snapToGrid w:val="0"/>
        </w:rPr>
        <w:tab/>
        <w:t>Appointment of authorised persons</w:t>
      </w:r>
      <w:bookmarkEnd w:id="497"/>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498" w:name="_Toc192041522"/>
      <w:bookmarkStart w:id="499" w:name="_Toc199910061"/>
      <w:bookmarkStart w:id="500" w:name="_Toc199910362"/>
      <w:bookmarkStart w:id="501" w:name="_Toc199911578"/>
      <w:bookmarkStart w:id="502" w:name="_Toc200253645"/>
      <w:bookmarkStart w:id="503" w:name="_Toc201723730"/>
      <w:bookmarkStart w:id="504" w:name="_Toc202777520"/>
      <w:bookmarkStart w:id="505" w:name="_Toc202936629"/>
      <w:bookmarkStart w:id="506" w:name="_Toc203199493"/>
      <w:bookmarkStart w:id="507" w:name="_Toc203536924"/>
      <w:r>
        <w:rPr>
          <w:rStyle w:val="CharPartNo"/>
        </w:rPr>
        <w:t>Part 10</w:t>
      </w:r>
      <w:r>
        <w:rPr>
          <w:rStyle w:val="CharDivNo"/>
        </w:rPr>
        <w:t xml:space="preserve"> </w:t>
      </w:r>
      <w:r>
        <w:t>—</w:t>
      </w:r>
      <w:r>
        <w:rPr>
          <w:rStyle w:val="CharDivText"/>
        </w:rPr>
        <w:t xml:space="preserve"> </w:t>
      </w:r>
      <w:r>
        <w:rPr>
          <w:rStyle w:val="CharPartText"/>
        </w:rPr>
        <w:t>Miscellaneous</w:t>
      </w:r>
      <w:bookmarkEnd w:id="498"/>
      <w:bookmarkEnd w:id="499"/>
      <w:bookmarkEnd w:id="500"/>
      <w:bookmarkEnd w:id="501"/>
      <w:bookmarkEnd w:id="502"/>
      <w:bookmarkEnd w:id="503"/>
      <w:bookmarkEnd w:id="504"/>
      <w:bookmarkEnd w:id="505"/>
      <w:bookmarkEnd w:id="506"/>
      <w:bookmarkEnd w:id="507"/>
    </w:p>
    <w:p>
      <w:pPr>
        <w:pStyle w:val="Heading5"/>
        <w:rPr>
          <w:snapToGrid w:val="0"/>
        </w:rPr>
      </w:pPr>
      <w:bookmarkStart w:id="508" w:name="_Toc203536925"/>
      <w:r>
        <w:rPr>
          <w:rStyle w:val="CharSectno"/>
        </w:rPr>
        <w:t>131</w:t>
      </w:r>
      <w:r>
        <w:rPr>
          <w:snapToGrid w:val="0"/>
        </w:rPr>
        <w:t>.</w:t>
      </w:r>
      <w:r>
        <w:rPr>
          <w:snapToGrid w:val="0"/>
        </w:rPr>
        <w:tab/>
        <w:t>Miscellaneous offences</w:t>
      </w:r>
      <w:bookmarkEnd w:id="508"/>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09" w:name="_Toc203536926"/>
      <w:r>
        <w:rPr>
          <w:rStyle w:val="CharSectno"/>
        </w:rPr>
        <w:t>132</w:t>
      </w:r>
      <w:r>
        <w:rPr>
          <w:snapToGrid w:val="0"/>
        </w:rPr>
        <w:t>.</w:t>
      </w:r>
      <w:r>
        <w:rPr>
          <w:snapToGrid w:val="0"/>
        </w:rPr>
        <w:tab/>
        <w:t>Provisions for particular port authorities</w:t>
      </w:r>
      <w:bookmarkEnd w:id="509"/>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10" w:name="_Toc203536927"/>
      <w:r>
        <w:rPr>
          <w:rStyle w:val="CharSectno"/>
        </w:rPr>
        <w:t>133</w:t>
      </w:r>
      <w:r>
        <w:rPr>
          <w:snapToGrid w:val="0"/>
        </w:rPr>
        <w:t>.</w:t>
      </w:r>
      <w:r>
        <w:rPr>
          <w:snapToGrid w:val="0"/>
        </w:rPr>
        <w:tab/>
        <w:t>Supplementary provision about laying documents before Parliament</w:t>
      </w:r>
      <w:bookmarkEnd w:id="51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511" w:name="_Toc203536928"/>
      <w:r>
        <w:rPr>
          <w:rStyle w:val="CharSectno"/>
        </w:rPr>
        <w:t>134</w:t>
      </w:r>
      <w:r>
        <w:rPr>
          <w:snapToGrid w:val="0"/>
        </w:rPr>
        <w:t>.</w:t>
      </w:r>
      <w:r>
        <w:rPr>
          <w:snapToGrid w:val="0"/>
        </w:rPr>
        <w:tab/>
        <w:t>Execution of documents</w:t>
      </w:r>
      <w:bookmarkEnd w:id="511"/>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12" w:name="_Toc203536929"/>
      <w:r>
        <w:rPr>
          <w:rStyle w:val="CharSectno"/>
        </w:rPr>
        <w:t>135</w:t>
      </w:r>
      <w:r>
        <w:rPr>
          <w:snapToGrid w:val="0"/>
        </w:rPr>
        <w:t>.</w:t>
      </w:r>
      <w:r>
        <w:rPr>
          <w:snapToGrid w:val="0"/>
        </w:rPr>
        <w:tab/>
        <w:t>Contract formalities</w:t>
      </w:r>
      <w:bookmarkEnd w:id="51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13" w:name="_Toc203536930"/>
      <w:r>
        <w:rPr>
          <w:rStyle w:val="CharSectno"/>
        </w:rPr>
        <w:t>136</w:t>
      </w:r>
      <w:r>
        <w:rPr>
          <w:snapToGrid w:val="0"/>
        </w:rPr>
        <w:t>.</w:t>
      </w:r>
      <w:r>
        <w:rPr>
          <w:snapToGrid w:val="0"/>
        </w:rPr>
        <w:tab/>
        <w:t>Interest on overdue amounts</w:t>
      </w:r>
      <w:bookmarkEnd w:id="513"/>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14" w:name="_Toc203536931"/>
      <w:r>
        <w:rPr>
          <w:rStyle w:val="CharSectno"/>
        </w:rPr>
        <w:t>137</w:t>
      </w:r>
      <w:r>
        <w:rPr>
          <w:snapToGrid w:val="0"/>
        </w:rPr>
        <w:t>.</w:t>
      </w:r>
      <w:r>
        <w:rPr>
          <w:snapToGrid w:val="0"/>
        </w:rPr>
        <w:tab/>
        <w:t>Recovery of expenses</w:t>
      </w:r>
      <w:bookmarkEnd w:id="51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15" w:name="_Toc203536932"/>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1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16" w:name="_Toc192041531"/>
      <w:bookmarkStart w:id="517" w:name="_Toc199910070"/>
      <w:bookmarkStart w:id="518" w:name="_Toc199910371"/>
      <w:bookmarkStart w:id="519" w:name="_Toc199911587"/>
      <w:bookmarkStart w:id="520" w:name="_Toc200253654"/>
      <w:bookmarkStart w:id="521" w:name="_Toc201723739"/>
      <w:bookmarkStart w:id="522" w:name="_Toc202777529"/>
      <w:bookmarkStart w:id="523" w:name="_Toc202936638"/>
      <w:bookmarkStart w:id="524" w:name="_Toc203199502"/>
      <w:bookmarkStart w:id="525" w:name="_Toc203536933"/>
      <w:r>
        <w:rPr>
          <w:rStyle w:val="CharPartNo"/>
        </w:rPr>
        <w:t>Part 11</w:t>
      </w:r>
      <w:r>
        <w:rPr>
          <w:rStyle w:val="CharDivNo"/>
        </w:rPr>
        <w:t xml:space="preserve"> </w:t>
      </w:r>
      <w:r>
        <w:t>—</w:t>
      </w:r>
      <w:r>
        <w:rPr>
          <w:rStyle w:val="CharDivText"/>
        </w:rPr>
        <w:t xml:space="preserve"> </w:t>
      </w:r>
      <w:r>
        <w:rPr>
          <w:rStyle w:val="CharPartText"/>
        </w:rPr>
        <w:t>Regulations</w:t>
      </w:r>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203536934"/>
      <w:r>
        <w:rPr>
          <w:rStyle w:val="CharSectno"/>
        </w:rPr>
        <w:t>139</w:t>
      </w:r>
      <w:r>
        <w:rPr>
          <w:snapToGrid w:val="0"/>
        </w:rPr>
        <w:t>.</w:t>
      </w:r>
      <w:r>
        <w:rPr>
          <w:snapToGrid w:val="0"/>
        </w:rPr>
        <w:tab/>
        <w:t>General power to make regulations</w:t>
      </w:r>
      <w:bookmarkEnd w:id="5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27" w:name="_Toc203536935"/>
      <w:r>
        <w:rPr>
          <w:rStyle w:val="CharSectno"/>
        </w:rPr>
        <w:t>140</w:t>
      </w:r>
      <w:r>
        <w:rPr>
          <w:snapToGrid w:val="0"/>
        </w:rPr>
        <w:t>.</w:t>
      </w:r>
      <w:r>
        <w:rPr>
          <w:snapToGrid w:val="0"/>
        </w:rPr>
        <w:tab/>
        <w:t>Offences against regulations</w:t>
      </w:r>
      <w:bookmarkEnd w:id="527"/>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28" w:name="_Toc203536936"/>
      <w:r>
        <w:rPr>
          <w:rStyle w:val="CharSectno"/>
        </w:rPr>
        <w:t>141</w:t>
      </w:r>
      <w:r>
        <w:rPr>
          <w:snapToGrid w:val="0"/>
        </w:rPr>
        <w:t>.</w:t>
      </w:r>
      <w:r>
        <w:rPr>
          <w:snapToGrid w:val="0"/>
        </w:rPr>
        <w:tab/>
        <w:t>Adoption of other laws, codes etc.</w:t>
      </w:r>
      <w:bookmarkEnd w:id="528"/>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29" w:name="_Toc203536937"/>
      <w:r>
        <w:rPr>
          <w:rStyle w:val="CharSectno"/>
        </w:rPr>
        <w:t>142</w:t>
      </w:r>
      <w:r>
        <w:rPr>
          <w:snapToGrid w:val="0"/>
        </w:rPr>
        <w:t>.</w:t>
      </w:r>
      <w:r>
        <w:rPr>
          <w:snapToGrid w:val="0"/>
        </w:rPr>
        <w:tab/>
        <w:t>References to other approvals or decisions</w:t>
      </w:r>
      <w:bookmarkEnd w:id="529"/>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30" w:name="_Toc203536938"/>
      <w:r>
        <w:rPr>
          <w:rStyle w:val="CharSectno"/>
        </w:rPr>
        <w:t>143</w:t>
      </w:r>
      <w:r>
        <w:rPr>
          <w:snapToGrid w:val="0"/>
        </w:rPr>
        <w:t>.</w:t>
      </w:r>
      <w:r>
        <w:rPr>
          <w:snapToGrid w:val="0"/>
        </w:rPr>
        <w:tab/>
        <w:t>Licensing</w:t>
      </w:r>
      <w:bookmarkEnd w:id="530"/>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31" w:name="_Toc192041537"/>
      <w:bookmarkStart w:id="532" w:name="_Toc199910076"/>
      <w:bookmarkStart w:id="533" w:name="_Toc199910377"/>
      <w:bookmarkStart w:id="534" w:name="_Toc199911593"/>
      <w:bookmarkStart w:id="535" w:name="_Toc200253660"/>
      <w:bookmarkStart w:id="536" w:name="_Toc201723745"/>
      <w:bookmarkStart w:id="537" w:name="_Toc202777535"/>
      <w:bookmarkStart w:id="538" w:name="_Toc202936644"/>
      <w:bookmarkStart w:id="539" w:name="_Toc203199508"/>
      <w:bookmarkStart w:id="540" w:name="_Toc203536939"/>
      <w:r>
        <w:rPr>
          <w:rStyle w:val="CharPartNo"/>
        </w:rPr>
        <w:t>Part 12</w:t>
      </w:r>
      <w:r>
        <w:rPr>
          <w:rStyle w:val="CharDivNo"/>
        </w:rPr>
        <w:t xml:space="preserve"> </w:t>
      </w:r>
      <w:r>
        <w:t>—</w:t>
      </w:r>
      <w:r>
        <w:rPr>
          <w:rStyle w:val="CharDivText"/>
        </w:rPr>
        <w:t xml:space="preserve"> </w:t>
      </w:r>
      <w:r>
        <w:rPr>
          <w:rStyle w:val="CharPartText"/>
        </w:rPr>
        <w:t>Review of Act</w:t>
      </w:r>
      <w:bookmarkEnd w:id="531"/>
      <w:bookmarkEnd w:id="532"/>
      <w:bookmarkEnd w:id="533"/>
      <w:bookmarkEnd w:id="534"/>
      <w:bookmarkEnd w:id="535"/>
      <w:bookmarkEnd w:id="536"/>
      <w:bookmarkEnd w:id="537"/>
      <w:bookmarkEnd w:id="538"/>
      <w:bookmarkEnd w:id="539"/>
      <w:bookmarkEnd w:id="540"/>
    </w:p>
    <w:p>
      <w:pPr>
        <w:pStyle w:val="Heading5"/>
      </w:pPr>
      <w:bookmarkStart w:id="541" w:name="_Toc203536940"/>
      <w:r>
        <w:rPr>
          <w:rStyle w:val="CharSectno"/>
        </w:rPr>
        <w:t>144</w:t>
      </w:r>
      <w:r>
        <w:t>.</w:t>
      </w:r>
      <w:r>
        <w:tab/>
        <w:t>Minister to review and report on Act</w:t>
      </w:r>
      <w:bookmarkEnd w:id="541"/>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42" w:name="_Toc192041539"/>
      <w:bookmarkStart w:id="543" w:name="_Toc199910078"/>
      <w:bookmarkStart w:id="544" w:name="_Toc199910379"/>
      <w:bookmarkStart w:id="545" w:name="_Toc199911595"/>
      <w:bookmarkStart w:id="546" w:name="_Toc200253662"/>
      <w:bookmarkStart w:id="547" w:name="_Toc201723747"/>
      <w:bookmarkStart w:id="548" w:name="_Toc202777537"/>
      <w:bookmarkStart w:id="549" w:name="_Toc202936646"/>
      <w:bookmarkStart w:id="550" w:name="_Toc203199510"/>
      <w:bookmarkStart w:id="551" w:name="_Toc203536941"/>
      <w:r>
        <w:rPr>
          <w:rStyle w:val="CharSchNo"/>
        </w:rPr>
        <w:t xml:space="preserve">Schedule 1 </w:t>
      </w:r>
      <w:r>
        <w:t xml:space="preserve">— </w:t>
      </w:r>
      <w:r>
        <w:rPr>
          <w:rStyle w:val="CharSchText"/>
        </w:rPr>
        <w:t>Ports and port authorities</w:t>
      </w:r>
      <w:bookmarkEnd w:id="542"/>
      <w:bookmarkEnd w:id="543"/>
      <w:bookmarkEnd w:id="544"/>
      <w:bookmarkEnd w:id="545"/>
      <w:bookmarkEnd w:id="546"/>
      <w:bookmarkEnd w:id="547"/>
      <w:bookmarkEnd w:id="548"/>
      <w:bookmarkEnd w:id="549"/>
      <w:bookmarkEnd w:id="550"/>
      <w:bookmarkEnd w:id="551"/>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552" w:name="_Toc192041540"/>
      <w:bookmarkStart w:id="553" w:name="_Toc199910079"/>
      <w:bookmarkStart w:id="554" w:name="_Toc199910380"/>
      <w:bookmarkStart w:id="555" w:name="_Toc199911596"/>
      <w:bookmarkStart w:id="556" w:name="_Toc200253663"/>
      <w:bookmarkStart w:id="557" w:name="_Toc201723748"/>
      <w:bookmarkStart w:id="558" w:name="_Toc202777538"/>
      <w:bookmarkStart w:id="559" w:name="_Toc202936647"/>
      <w:bookmarkStart w:id="560" w:name="_Toc203199511"/>
      <w:bookmarkStart w:id="561" w:name="_Toc203536942"/>
      <w:r>
        <w:rPr>
          <w:rStyle w:val="CharSchNo"/>
        </w:rPr>
        <w:t>Schedule 2</w:t>
      </w:r>
      <w:r>
        <w:t xml:space="preserve"> — </w:t>
      </w:r>
      <w:r>
        <w:rPr>
          <w:rStyle w:val="CharSchText"/>
        </w:rPr>
        <w:t>Provisions about the constitution and proceedings of boards</w:t>
      </w:r>
      <w:bookmarkEnd w:id="552"/>
      <w:bookmarkEnd w:id="553"/>
      <w:bookmarkEnd w:id="554"/>
      <w:bookmarkEnd w:id="555"/>
      <w:bookmarkEnd w:id="556"/>
      <w:bookmarkEnd w:id="557"/>
      <w:bookmarkEnd w:id="558"/>
      <w:bookmarkEnd w:id="559"/>
      <w:bookmarkEnd w:id="560"/>
      <w:bookmarkEnd w:id="561"/>
      <w:r>
        <w:rPr>
          <w:rStyle w:val="CharSchText"/>
        </w:rPr>
        <w:t xml:space="preserve"> </w:t>
      </w:r>
    </w:p>
    <w:p>
      <w:pPr>
        <w:pStyle w:val="yShoulderClause"/>
      </w:pPr>
      <w:r>
        <w:t>[s. 9]</w:t>
      </w:r>
    </w:p>
    <w:p>
      <w:pPr>
        <w:pStyle w:val="yHeading5"/>
        <w:outlineLvl w:val="9"/>
        <w:rPr>
          <w:snapToGrid w:val="0"/>
        </w:rPr>
      </w:pPr>
      <w:bookmarkStart w:id="562" w:name="_Toc203536943"/>
      <w:r>
        <w:rPr>
          <w:rStyle w:val="CharSClsNo"/>
        </w:rPr>
        <w:t>1</w:t>
      </w:r>
      <w:r>
        <w:rPr>
          <w:snapToGrid w:val="0"/>
        </w:rPr>
        <w:t>.</w:t>
      </w:r>
      <w:r>
        <w:rPr>
          <w:snapToGrid w:val="0"/>
        </w:rPr>
        <w:tab/>
        <w:t>Term of office</w:t>
      </w:r>
      <w:bookmarkEnd w:id="56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563" w:name="_Toc203536944"/>
      <w:r>
        <w:rPr>
          <w:rStyle w:val="CharSClsNo"/>
        </w:rPr>
        <w:t>2</w:t>
      </w:r>
      <w:r>
        <w:rPr>
          <w:snapToGrid w:val="0"/>
        </w:rPr>
        <w:t>.</w:t>
      </w:r>
      <w:r>
        <w:rPr>
          <w:snapToGrid w:val="0"/>
        </w:rPr>
        <w:tab/>
        <w:t>Resignation and removal</w:t>
      </w:r>
      <w:bookmarkEnd w:id="563"/>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564" w:name="_Toc203536945"/>
      <w:r>
        <w:rPr>
          <w:rStyle w:val="CharSClsNo"/>
        </w:rPr>
        <w:t>3</w:t>
      </w:r>
      <w:r>
        <w:rPr>
          <w:snapToGrid w:val="0"/>
        </w:rPr>
        <w:t>.</w:t>
      </w:r>
      <w:r>
        <w:rPr>
          <w:snapToGrid w:val="0"/>
        </w:rPr>
        <w:tab/>
        <w:t>Chairperson and deputy chairperson</w:t>
      </w:r>
      <w:bookmarkEnd w:id="56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565" w:name="_Toc203536946"/>
      <w:r>
        <w:rPr>
          <w:rStyle w:val="CharSClsNo"/>
        </w:rPr>
        <w:t>4</w:t>
      </w:r>
      <w:r>
        <w:rPr>
          <w:snapToGrid w:val="0"/>
        </w:rPr>
        <w:t>.</w:t>
      </w:r>
      <w:r>
        <w:rPr>
          <w:snapToGrid w:val="0"/>
        </w:rPr>
        <w:tab/>
        <w:t>Alternate directors</w:t>
      </w:r>
      <w:bookmarkEnd w:id="56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566" w:name="_Toc203536947"/>
      <w:r>
        <w:rPr>
          <w:rStyle w:val="CharSClsNo"/>
        </w:rPr>
        <w:t>5</w:t>
      </w:r>
      <w:r>
        <w:rPr>
          <w:snapToGrid w:val="0"/>
        </w:rPr>
        <w:t>.</w:t>
      </w:r>
      <w:r>
        <w:rPr>
          <w:snapToGrid w:val="0"/>
        </w:rPr>
        <w:tab/>
        <w:t>Meetings</w:t>
      </w:r>
      <w:bookmarkEnd w:id="566"/>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567" w:name="_Toc203536948"/>
      <w:r>
        <w:rPr>
          <w:rStyle w:val="CharSClsNo"/>
        </w:rPr>
        <w:t>6</w:t>
      </w:r>
      <w:r>
        <w:rPr>
          <w:snapToGrid w:val="0"/>
        </w:rPr>
        <w:t>.</w:t>
      </w:r>
      <w:r>
        <w:rPr>
          <w:snapToGrid w:val="0"/>
        </w:rPr>
        <w:tab/>
        <w:t>Telephone and video meetings</w:t>
      </w:r>
      <w:bookmarkEnd w:id="56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568" w:name="_Toc203536949"/>
      <w:r>
        <w:rPr>
          <w:rStyle w:val="CharSClsNo"/>
        </w:rPr>
        <w:t>7</w:t>
      </w:r>
      <w:r>
        <w:rPr>
          <w:snapToGrid w:val="0"/>
        </w:rPr>
        <w:t>.</w:t>
      </w:r>
      <w:r>
        <w:rPr>
          <w:snapToGrid w:val="0"/>
        </w:rPr>
        <w:tab/>
        <w:t>Resolution may be passed without meeting</w:t>
      </w:r>
      <w:bookmarkEnd w:id="56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569" w:name="_Toc203536950"/>
      <w:r>
        <w:rPr>
          <w:rStyle w:val="CharSClsNo"/>
        </w:rPr>
        <w:t>8</w:t>
      </w:r>
      <w:r>
        <w:rPr>
          <w:snapToGrid w:val="0"/>
        </w:rPr>
        <w:t>.</w:t>
      </w:r>
      <w:r>
        <w:rPr>
          <w:snapToGrid w:val="0"/>
        </w:rPr>
        <w:tab/>
        <w:t>Voting by interested directors</w:t>
      </w:r>
      <w:bookmarkEnd w:id="56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570" w:name="_Toc203536951"/>
      <w:r>
        <w:rPr>
          <w:rStyle w:val="CharSClsNo"/>
        </w:rPr>
        <w:t>9</w:t>
      </w:r>
      <w:r>
        <w:rPr>
          <w:snapToGrid w:val="0"/>
        </w:rPr>
        <w:t>.</w:t>
      </w:r>
      <w:r>
        <w:rPr>
          <w:snapToGrid w:val="0"/>
        </w:rPr>
        <w:tab/>
        <w:t>Minutes of meetings etc.</w:t>
      </w:r>
      <w:bookmarkEnd w:id="57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571" w:name="_Toc203536952"/>
      <w:r>
        <w:rPr>
          <w:rStyle w:val="CharSClsNo"/>
        </w:rPr>
        <w:t>10</w:t>
      </w:r>
      <w:r>
        <w:rPr>
          <w:snapToGrid w:val="0"/>
        </w:rPr>
        <w:t>.</w:t>
      </w:r>
      <w:r>
        <w:rPr>
          <w:snapToGrid w:val="0"/>
        </w:rPr>
        <w:tab/>
        <w:t>Leave of absence</w:t>
      </w:r>
      <w:bookmarkEnd w:id="57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572" w:name="_Toc203536953"/>
      <w:r>
        <w:rPr>
          <w:rStyle w:val="CharSClsNo"/>
        </w:rPr>
        <w:t>11</w:t>
      </w:r>
      <w:r>
        <w:rPr>
          <w:snapToGrid w:val="0"/>
        </w:rPr>
        <w:t>.</w:t>
      </w:r>
      <w:r>
        <w:rPr>
          <w:snapToGrid w:val="0"/>
        </w:rPr>
        <w:tab/>
        <w:t>Board to determine own procedures</w:t>
      </w:r>
      <w:bookmarkEnd w:id="57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573" w:name="_Toc192041552"/>
      <w:bookmarkStart w:id="574" w:name="_Toc199910091"/>
      <w:bookmarkStart w:id="575" w:name="_Toc199910392"/>
      <w:bookmarkStart w:id="576" w:name="_Toc199911608"/>
      <w:bookmarkStart w:id="577" w:name="_Toc200253675"/>
      <w:bookmarkStart w:id="578" w:name="_Toc201723760"/>
      <w:bookmarkStart w:id="579" w:name="_Toc202777550"/>
      <w:bookmarkStart w:id="580" w:name="_Toc202936659"/>
      <w:bookmarkStart w:id="581" w:name="_Toc203199523"/>
      <w:bookmarkStart w:id="582" w:name="_Toc203536954"/>
      <w:r>
        <w:rPr>
          <w:rStyle w:val="CharSchNo"/>
        </w:rPr>
        <w:t>Schedule 3</w:t>
      </w:r>
      <w:r>
        <w:t xml:space="preserve"> — </w:t>
      </w:r>
      <w:r>
        <w:rPr>
          <w:rStyle w:val="CharSchText"/>
        </w:rPr>
        <w:t>Provisions about duties of CEO and staff</w:t>
      </w:r>
      <w:bookmarkEnd w:id="573"/>
      <w:bookmarkEnd w:id="574"/>
      <w:bookmarkEnd w:id="575"/>
      <w:bookmarkEnd w:id="576"/>
      <w:bookmarkEnd w:id="577"/>
      <w:bookmarkEnd w:id="578"/>
      <w:bookmarkEnd w:id="579"/>
      <w:bookmarkEnd w:id="580"/>
      <w:bookmarkEnd w:id="581"/>
      <w:bookmarkEnd w:id="582"/>
      <w:r>
        <w:rPr>
          <w:rStyle w:val="CharSchText"/>
        </w:rPr>
        <w:t xml:space="preserve"> </w:t>
      </w:r>
    </w:p>
    <w:p>
      <w:pPr>
        <w:pStyle w:val="yShoulderClause"/>
      </w:pPr>
      <w:r>
        <w:t>[s. 20]</w:t>
      </w:r>
    </w:p>
    <w:p>
      <w:pPr>
        <w:pStyle w:val="yHeading3"/>
        <w:outlineLvl w:val="0"/>
      </w:pPr>
      <w:bookmarkStart w:id="583" w:name="_Toc192041553"/>
      <w:bookmarkStart w:id="584" w:name="_Toc199910092"/>
      <w:bookmarkStart w:id="585" w:name="_Toc199910393"/>
      <w:bookmarkStart w:id="586" w:name="_Toc199911609"/>
      <w:bookmarkStart w:id="587" w:name="_Toc200253676"/>
      <w:bookmarkStart w:id="588" w:name="_Toc201723761"/>
      <w:bookmarkStart w:id="589" w:name="_Toc202777551"/>
      <w:bookmarkStart w:id="590" w:name="_Toc202936660"/>
      <w:bookmarkStart w:id="591" w:name="_Toc203199524"/>
      <w:bookmarkStart w:id="592" w:name="_Toc203536955"/>
      <w:r>
        <w:rPr>
          <w:rStyle w:val="CharSDivNo"/>
        </w:rPr>
        <w:t>Division 1</w:t>
      </w:r>
      <w:r>
        <w:t xml:space="preserve"> — </w:t>
      </w:r>
      <w:r>
        <w:rPr>
          <w:rStyle w:val="CharSDivText"/>
        </w:rPr>
        <w:t>General duties of CEO</w:t>
      </w:r>
      <w:bookmarkEnd w:id="583"/>
      <w:bookmarkEnd w:id="584"/>
      <w:bookmarkEnd w:id="585"/>
      <w:bookmarkEnd w:id="586"/>
      <w:bookmarkEnd w:id="587"/>
      <w:bookmarkEnd w:id="588"/>
      <w:bookmarkEnd w:id="589"/>
      <w:bookmarkEnd w:id="590"/>
      <w:bookmarkEnd w:id="591"/>
      <w:bookmarkEnd w:id="592"/>
    </w:p>
    <w:p>
      <w:pPr>
        <w:pStyle w:val="yHeading5"/>
        <w:outlineLvl w:val="0"/>
        <w:rPr>
          <w:snapToGrid w:val="0"/>
        </w:rPr>
      </w:pPr>
      <w:bookmarkStart w:id="593" w:name="_Toc203536956"/>
      <w:r>
        <w:rPr>
          <w:rStyle w:val="CharSClsNo"/>
        </w:rPr>
        <w:t>1</w:t>
      </w:r>
      <w:r>
        <w:rPr>
          <w:snapToGrid w:val="0"/>
        </w:rPr>
        <w:t>.</w:t>
      </w:r>
      <w:r>
        <w:rPr>
          <w:snapToGrid w:val="0"/>
        </w:rPr>
        <w:tab/>
        <w:t>Duties of CEO</w:t>
      </w:r>
      <w:bookmarkEnd w:id="593"/>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594" w:name="_Toc192041555"/>
      <w:bookmarkStart w:id="595" w:name="_Toc199910094"/>
      <w:bookmarkStart w:id="596" w:name="_Toc199910395"/>
      <w:bookmarkStart w:id="597" w:name="_Toc199911611"/>
      <w:bookmarkStart w:id="598" w:name="_Toc200253678"/>
      <w:bookmarkStart w:id="599" w:name="_Toc201723763"/>
      <w:bookmarkStart w:id="600" w:name="_Toc202777553"/>
      <w:bookmarkStart w:id="601" w:name="_Toc202936662"/>
      <w:bookmarkStart w:id="602" w:name="_Toc203199526"/>
      <w:bookmarkStart w:id="603" w:name="_Toc203536957"/>
      <w:r>
        <w:rPr>
          <w:rStyle w:val="CharSDivNo"/>
        </w:rPr>
        <w:t>Division 2</w:t>
      </w:r>
      <w:r>
        <w:rPr>
          <w:rStyle w:val="CharDivNo"/>
        </w:rPr>
        <w:t xml:space="preserve"> — </w:t>
      </w:r>
      <w:r>
        <w:rPr>
          <w:rStyle w:val="CharSDivText"/>
        </w:rPr>
        <w:t>Particular duties stated</w:t>
      </w:r>
      <w:bookmarkEnd w:id="594"/>
      <w:bookmarkEnd w:id="595"/>
      <w:bookmarkEnd w:id="596"/>
      <w:bookmarkEnd w:id="597"/>
      <w:bookmarkEnd w:id="598"/>
      <w:bookmarkEnd w:id="599"/>
      <w:bookmarkEnd w:id="600"/>
      <w:bookmarkEnd w:id="601"/>
      <w:bookmarkEnd w:id="602"/>
      <w:bookmarkEnd w:id="603"/>
    </w:p>
    <w:p>
      <w:pPr>
        <w:pStyle w:val="yHeading5"/>
        <w:outlineLvl w:val="0"/>
        <w:rPr>
          <w:snapToGrid w:val="0"/>
        </w:rPr>
      </w:pPr>
      <w:bookmarkStart w:id="604" w:name="_Toc203536958"/>
      <w:r>
        <w:rPr>
          <w:rStyle w:val="CharSClsNo"/>
        </w:rPr>
        <w:t>2</w:t>
      </w:r>
      <w:r>
        <w:rPr>
          <w:snapToGrid w:val="0"/>
        </w:rPr>
        <w:t>.</w:t>
      </w:r>
      <w:r>
        <w:rPr>
          <w:snapToGrid w:val="0"/>
        </w:rPr>
        <w:tab/>
        <w:t>Term used in this Division and interpretation</w:t>
      </w:r>
      <w:bookmarkEnd w:id="604"/>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05" w:name="_Toc203536959"/>
      <w:r>
        <w:rPr>
          <w:rStyle w:val="CharSClsNo"/>
        </w:rPr>
        <w:t>3</w:t>
      </w:r>
      <w:r>
        <w:rPr>
          <w:snapToGrid w:val="0"/>
        </w:rPr>
        <w:t>.</w:t>
      </w:r>
      <w:r>
        <w:rPr>
          <w:snapToGrid w:val="0"/>
        </w:rPr>
        <w:tab/>
        <w:t>Duty to act honestly</w:t>
      </w:r>
      <w:bookmarkEnd w:id="605"/>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06" w:name="_Toc203536960"/>
      <w:r>
        <w:rPr>
          <w:rStyle w:val="CharSClsNo"/>
        </w:rPr>
        <w:t>4</w:t>
      </w:r>
      <w:r>
        <w:rPr>
          <w:snapToGrid w:val="0"/>
        </w:rPr>
        <w:t>.</w:t>
      </w:r>
      <w:r>
        <w:rPr>
          <w:snapToGrid w:val="0"/>
        </w:rPr>
        <w:tab/>
        <w:t>Duty to exercise reasonable care and diligence</w:t>
      </w:r>
      <w:bookmarkEnd w:id="606"/>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07" w:name="_Toc203536961"/>
      <w:r>
        <w:rPr>
          <w:rStyle w:val="CharSClsNo"/>
        </w:rPr>
        <w:t>5</w:t>
      </w:r>
      <w:r>
        <w:rPr>
          <w:snapToGrid w:val="0"/>
        </w:rPr>
        <w:t>.</w:t>
      </w:r>
      <w:r>
        <w:rPr>
          <w:snapToGrid w:val="0"/>
        </w:rPr>
        <w:tab/>
        <w:t>Duty not to make improper use of information</w:t>
      </w:r>
      <w:bookmarkEnd w:id="607"/>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08" w:name="_Toc203536962"/>
      <w:r>
        <w:rPr>
          <w:rStyle w:val="CharSClsNo"/>
        </w:rPr>
        <w:t>6</w:t>
      </w:r>
      <w:r>
        <w:rPr>
          <w:snapToGrid w:val="0"/>
        </w:rPr>
        <w:t>.</w:t>
      </w:r>
      <w:r>
        <w:rPr>
          <w:snapToGrid w:val="0"/>
        </w:rPr>
        <w:tab/>
        <w:t>Duty not to make improper use of position</w:t>
      </w:r>
      <w:bookmarkEnd w:id="608"/>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09" w:name="_Toc192041561"/>
      <w:bookmarkStart w:id="610" w:name="_Toc199910100"/>
      <w:bookmarkStart w:id="611" w:name="_Toc199910401"/>
      <w:bookmarkStart w:id="612" w:name="_Toc199911617"/>
      <w:bookmarkStart w:id="613" w:name="_Toc200253684"/>
      <w:bookmarkStart w:id="614" w:name="_Toc201723769"/>
      <w:bookmarkStart w:id="615" w:name="_Toc202777559"/>
      <w:bookmarkStart w:id="616" w:name="_Toc202936668"/>
      <w:bookmarkStart w:id="617" w:name="_Toc203199532"/>
      <w:bookmarkStart w:id="618" w:name="_Toc203536963"/>
      <w:r>
        <w:rPr>
          <w:rStyle w:val="CharSDivNo"/>
        </w:rPr>
        <w:t>Division 3</w:t>
      </w:r>
      <w:r>
        <w:rPr>
          <w:rStyle w:val="CharDivNo"/>
        </w:rPr>
        <w:t xml:space="preserve"> — </w:t>
      </w:r>
      <w:r>
        <w:rPr>
          <w:rStyle w:val="CharSDivText"/>
        </w:rPr>
        <w:t>Compensation</w:t>
      </w:r>
      <w:bookmarkEnd w:id="609"/>
      <w:bookmarkEnd w:id="610"/>
      <w:bookmarkEnd w:id="611"/>
      <w:bookmarkEnd w:id="612"/>
      <w:bookmarkEnd w:id="613"/>
      <w:bookmarkEnd w:id="614"/>
      <w:bookmarkEnd w:id="615"/>
      <w:bookmarkEnd w:id="616"/>
      <w:bookmarkEnd w:id="617"/>
      <w:bookmarkEnd w:id="618"/>
    </w:p>
    <w:p>
      <w:pPr>
        <w:pStyle w:val="yHeading5"/>
        <w:outlineLvl w:val="0"/>
        <w:rPr>
          <w:snapToGrid w:val="0"/>
        </w:rPr>
      </w:pPr>
      <w:bookmarkStart w:id="619" w:name="_Toc203536964"/>
      <w:r>
        <w:rPr>
          <w:rStyle w:val="CharSClsNo"/>
        </w:rPr>
        <w:t>7</w:t>
      </w:r>
      <w:r>
        <w:rPr>
          <w:snapToGrid w:val="0"/>
        </w:rPr>
        <w:t>.</w:t>
      </w:r>
      <w:r>
        <w:rPr>
          <w:snapToGrid w:val="0"/>
        </w:rPr>
        <w:tab/>
        <w:t>Payment of compensation may be ordered</w:t>
      </w:r>
      <w:bookmarkEnd w:id="619"/>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620" w:name="_Toc203536965"/>
      <w:r>
        <w:rPr>
          <w:rStyle w:val="CharSClsNo"/>
        </w:rPr>
        <w:t>8</w:t>
      </w:r>
      <w:r>
        <w:rPr>
          <w:snapToGrid w:val="0"/>
        </w:rPr>
        <w:t>.</w:t>
      </w:r>
      <w:r>
        <w:rPr>
          <w:snapToGrid w:val="0"/>
        </w:rPr>
        <w:tab/>
        <w:t>Civil proceedings for recovery</w:t>
      </w:r>
      <w:bookmarkEnd w:id="620"/>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21" w:name="_Toc192041564"/>
      <w:bookmarkStart w:id="622" w:name="_Toc199910103"/>
      <w:bookmarkStart w:id="623" w:name="_Toc199910404"/>
      <w:bookmarkStart w:id="624" w:name="_Toc199911620"/>
      <w:bookmarkStart w:id="625" w:name="_Toc200253687"/>
      <w:bookmarkStart w:id="626" w:name="_Toc201723772"/>
      <w:bookmarkStart w:id="627" w:name="_Toc202777562"/>
      <w:bookmarkStart w:id="628" w:name="_Toc202936671"/>
      <w:bookmarkStart w:id="629" w:name="_Toc203199535"/>
      <w:bookmarkStart w:id="630" w:name="_Toc203536966"/>
      <w:r>
        <w:rPr>
          <w:rStyle w:val="CharSDivNo"/>
        </w:rPr>
        <w:t>Division 4</w:t>
      </w:r>
      <w:r>
        <w:rPr>
          <w:rStyle w:val="CharDivNo"/>
        </w:rPr>
        <w:t> — </w:t>
      </w:r>
      <w:r>
        <w:rPr>
          <w:rStyle w:val="CharSDivText"/>
        </w:rPr>
        <w:t>Relief from liability</w:t>
      </w:r>
      <w:bookmarkEnd w:id="621"/>
      <w:bookmarkEnd w:id="622"/>
      <w:bookmarkEnd w:id="623"/>
      <w:bookmarkEnd w:id="624"/>
      <w:bookmarkEnd w:id="625"/>
      <w:bookmarkEnd w:id="626"/>
      <w:bookmarkEnd w:id="627"/>
      <w:bookmarkEnd w:id="628"/>
      <w:bookmarkEnd w:id="629"/>
      <w:bookmarkEnd w:id="630"/>
      <w:r>
        <w:rPr>
          <w:rStyle w:val="CharDivNo"/>
        </w:rPr>
        <w:t xml:space="preserve"> </w:t>
      </w:r>
    </w:p>
    <w:p>
      <w:pPr>
        <w:pStyle w:val="yHeading5"/>
        <w:outlineLvl w:val="0"/>
        <w:rPr>
          <w:snapToGrid w:val="0"/>
        </w:rPr>
      </w:pPr>
      <w:bookmarkStart w:id="631" w:name="_Toc203536967"/>
      <w:r>
        <w:rPr>
          <w:rStyle w:val="CharSClsNo"/>
        </w:rPr>
        <w:t>9</w:t>
      </w:r>
      <w:r>
        <w:rPr>
          <w:snapToGrid w:val="0"/>
        </w:rPr>
        <w:t>.</w:t>
      </w:r>
      <w:r>
        <w:rPr>
          <w:snapToGrid w:val="0"/>
        </w:rPr>
        <w:tab/>
        <w:t>Relief from liability</w:t>
      </w:r>
      <w:bookmarkEnd w:id="631"/>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32" w:name="_Toc203536968"/>
      <w:r>
        <w:rPr>
          <w:rStyle w:val="CharSClsNo"/>
        </w:rPr>
        <w:t>10</w:t>
      </w:r>
      <w:r>
        <w:rPr>
          <w:snapToGrid w:val="0"/>
        </w:rPr>
        <w:t>.</w:t>
      </w:r>
      <w:r>
        <w:rPr>
          <w:snapToGrid w:val="0"/>
        </w:rPr>
        <w:tab/>
        <w:t>Application for relief</w:t>
      </w:r>
      <w:bookmarkEnd w:id="632"/>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33" w:name="_Toc203536969"/>
      <w:r>
        <w:rPr>
          <w:rStyle w:val="CharSClsNo"/>
        </w:rPr>
        <w:t>11</w:t>
      </w:r>
      <w:r>
        <w:rPr>
          <w:snapToGrid w:val="0"/>
        </w:rPr>
        <w:t>.</w:t>
      </w:r>
      <w:r>
        <w:rPr>
          <w:snapToGrid w:val="0"/>
        </w:rPr>
        <w:tab/>
        <w:t>Case may be withdrawn from jury</w:t>
      </w:r>
      <w:bookmarkEnd w:id="633"/>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34" w:name="_Toc203536970"/>
      <w:r>
        <w:rPr>
          <w:rStyle w:val="CharSClsNo"/>
        </w:rPr>
        <w:t>12</w:t>
      </w:r>
      <w:r>
        <w:rPr>
          <w:snapToGrid w:val="0"/>
        </w:rPr>
        <w:t>.</w:t>
      </w:r>
      <w:r>
        <w:rPr>
          <w:snapToGrid w:val="0"/>
        </w:rPr>
        <w:tab/>
        <w:t>Compliance with directions</w:t>
      </w:r>
      <w:bookmarkEnd w:id="634"/>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35" w:name="_Toc192041569"/>
      <w:bookmarkStart w:id="636" w:name="_Toc199910108"/>
      <w:bookmarkStart w:id="637" w:name="_Toc199910409"/>
      <w:bookmarkStart w:id="638" w:name="_Toc199911625"/>
      <w:bookmarkStart w:id="639" w:name="_Toc200253692"/>
      <w:bookmarkStart w:id="640" w:name="_Toc201723777"/>
      <w:bookmarkStart w:id="641" w:name="_Toc202777567"/>
      <w:bookmarkStart w:id="642" w:name="_Toc202936676"/>
      <w:bookmarkStart w:id="643" w:name="_Toc203199540"/>
      <w:bookmarkStart w:id="644" w:name="_Toc203536971"/>
      <w:r>
        <w:rPr>
          <w:rStyle w:val="CharSDivNo"/>
        </w:rPr>
        <w:t>Division 5</w:t>
      </w:r>
      <w:r>
        <w:rPr>
          <w:rStyle w:val="CharDivNo"/>
        </w:rPr>
        <w:t xml:space="preserve"> — </w:t>
      </w:r>
      <w:r>
        <w:rPr>
          <w:rStyle w:val="CharSDivText"/>
        </w:rPr>
        <w:t>Restrictions on indemnities and exemptions</w:t>
      </w:r>
      <w:bookmarkEnd w:id="635"/>
      <w:bookmarkEnd w:id="636"/>
      <w:bookmarkEnd w:id="637"/>
      <w:bookmarkEnd w:id="638"/>
      <w:bookmarkEnd w:id="639"/>
      <w:bookmarkEnd w:id="640"/>
      <w:bookmarkEnd w:id="641"/>
      <w:bookmarkEnd w:id="642"/>
      <w:bookmarkEnd w:id="643"/>
      <w:bookmarkEnd w:id="644"/>
    </w:p>
    <w:p>
      <w:pPr>
        <w:pStyle w:val="yHeading5"/>
        <w:outlineLvl w:val="0"/>
      </w:pPr>
      <w:bookmarkStart w:id="645" w:name="_Toc203536972"/>
      <w:r>
        <w:rPr>
          <w:rStyle w:val="CharSClsNo"/>
        </w:rPr>
        <w:t>13</w:t>
      </w:r>
      <w:r>
        <w:t>.</w:t>
      </w:r>
      <w:r>
        <w:tab/>
        <w:t>Indemnification and exemption of CEO and executive officers</w:t>
      </w:r>
      <w:bookmarkEnd w:id="64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46" w:name="_Toc203536973"/>
      <w:r>
        <w:rPr>
          <w:rStyle w:val="CharSClsNo"/>
        </w:rPr>
        <w:t>14</w:t>
      </w:r>
      <w:r>
        <w:t>.</w:t>
      </w:r>
      <w:r>
        <w:tab/>
        <w:t>Insurance premiums for certain liabilities of CEO and executive officers</w:t>
      </w:r>
      <w:bookmarkEnd w:id="64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47" w:name="_Toc203536974"/>
      <w:r>
        <w:rPr>
          <w:rStyle w:val="CharSClsNo"/>
        </w:rPr>
        <w:t>15</w:t>
      </w:r>
      <w:r>
        <w:t>.</w:t>
      </w:r>
      <w:r>
        <w:tab/>
        <w:t>Certain indemnities, exemptions, payments and agreements not authorised and certain documents void</w:t>
      </w:r>
      <w:bookmarkEnd w:id="64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648" w:name="_Toc192041573"/>
      <w:bookmarkStart w:id="649" w:name="_Toc199910112"/>
      <w:bookmarkStart w:id="650" w:name="_Toc199910413"/>
      <w:bookmarkStart w:id="651" w:name="_Toc199911629"/>
      <w:bookmarkStart w:id="652" w:name="_Toc200253696"/>
      <w:bookmarkStart w:id="653" w:name="_Toc201723781"/>
      <w:bookmarkStart w:id="654" w:name="_Toc202777571"/>
      <w:bookmarkStart w:id="655" w:name="_Toc202936680"/>
      <w:bookmarkStart w:id="656" w:name="_Toc203199544"/>
      <w:bookmarkStart w:id="657" w:name="_Toc203536975"/>
      <w:r>
        <w:rPr>
          <w:rStyle w:val="CharSchNo"/>
        </w:rPr>
        <w:t>Schedule 4</w:t>
      </w:r>
      <w:r>
        <w:t xml:space="preserve"> — </w:t>
      </w:r>
      <w:r>
        <w:rPr>
          <w:rStyle w:val="CharSchText"/>
        </w:rPr>
        <w:t>Provisions to be included in articles of association of subsidiaries</w:t>
      </w:r>
      <w:bookmarkEnd w:id="648"/>
      <w:bookmarkEnd w:id="649"/>
      <w:bookmarkEnd w:id="650"/>
      <w:bookmarkEnd w:id="651"/>
      <w:bookmarkEnd w:id="652"/>
      <w:bookmarkEnd w:id="653"/>
      <w:bookmarkEnd w:id="654"/>
      <w:bookmarkEnd w:id="655"/>
      <w:bookmarkEnd w:id="656"/>
      <w:bookmarkEnd w:id="657"/>
      <w:r>
        <w:rPr>
          <w:rStyle w:val="CharSchText"/>
        </w:rPr>
        <w:t xml:space="preserve"> </w:t>
      </w:r>
    </w:p>
    <w:p>
      <w:pPr>
        <w:pStyle w:val="yShoulderClause"/>
      </w:pPr>
      <w:r>
        <w:t>[s. 39]</w:t>
      </w:r>
    </w:p>
    <w:p>
      <w:pPr>
        <w:pStyle w:val="yHeading5"/>
        <w:outlineLvl w:val="0"/>
        <w:rPr>
          <w:snapToGrid w:val="0"/>
        </w:rPr>
      </w:pPr>
      <w:bookmarkStart w:id="658" w:name="_Toc203536976"/>
      <w:r>
        <w:rPr>
          <w:rStyle w:val="CharSClsNo"/>
        </w:rPr>
        <w:t>1</w:t>
      </w:r>
      <w:r>
        <w:rPr>
          <w:snapToGrid w:val="0"/>
        </w:rPr>
        <w:t>.</w:t>
      </w:r>
      <w:r>
        <w:rPr>
          <w:snapToGrid w:val="0"/>
        </w:rPr>
        <w:tab/>
        <w:t>Disposal of shares</w:t>
      </w:r>
      <w:bookmarkEnd w:id="658"/>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659" w:name="_Toc203536977"/>
      <w:r>
        <w:rPr>
          <w:rStyle w:val="CharSClsNo"/>
        </w:rPr>
        <w:t>2</w:t>
      </w:r>
      <w:r>
        <w:rPr>
          <w:snapToGrid w:val="0"/>
        </w:rPr>
        <w:t>.</w:t>
      </w:r>
      <w:r>
        <w:rPr>
          <w:snapToGrid w:val="0"/>
        </w:rPr>
        <w:tab/>
        <w:t>Directors</w:t>
      </w:r>
      <w:bookmarkEnd w:id="659"/>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660" w:name="_Toc203536978"/>
      <w:r>
        <w:rPr>
          <w:rStyle w:val="CharSClsNo"/>
        </w:rPr>
        <w:t>3</w:t>
      </w:r>
      <w:r>
        <w:rPr>
          <w:snapToGrid w:val="0"/>
        </w:rPr>
        <w:t>.</w:t>
      </w:r>
      <w:r>
        <w:rPr>
          <w:snapToGrid w:val="0"/>
        </w:rPr>
        <w:tab/>
        <w:t>Further shares</w:t>
      </w:r>
      <w:bookmarkEnd w:id="660"/>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661" w:name="_Toc203536979"/>
      <w:r>
        <w:rPr>
          <w:rStyle w:val="CharSClsNo"/>
        </w:rPr>
        <w:t>4</w:t>
      </w:r>
      <w:r>
        <w:rPr>
          <w:snapToGrid w:val="0"/>
        </w:rPr>
        <w:t>.</w:t>
      </w:r>
      <w:r>
        <w:rPr>
          <w:snapToGrid w:val="0"/>
        </w:rPr>
        <w:tab/>
        <w:t>Subsidiaries of subsidiary</w:t>
      </w:r>
      <w:bookmarkEnd w:id="661"/>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662" w:name="_Toc192041578"/>
      <w:bookmarkStart w:id="663" w:name="_Toc199910117"/>
      <w:bookmarkStart w:id="664" w:name="_Toc199910418"/>
      <w:bookmarkStart w:id="665" w:name="_Toc199911634"/>
      <w:bookmarkStart w:id="666" w:name="_Toc200253701"/>
      <w:bookmarkStart w:id="667" w:name="_Toc201723786"/>
      <w:bookmarkStart w:id="668" w:name="_Toc202777576"/>
      <w:bookmarkStart w:id="669" w:name="_Toc202936685"/>
      <w:bookmarkStart w:id="670" w:name="_Toc203199549"/>
      <w:bookmarkStart w:id="671" w:name="_Toc203536980"/>
      <w:r>
        <w:rPr>
          <w:rStyle w:val="CharSchNo"/>
        </w:rPr>
        <w:t>Schedule 5</w:t>
      </w:r>
      <w:r>
        <w:t xml:space="preserve"> — </w:t>
      </w:r>
      <w:r>
        <w:rPr>
          <w:rStyle w:val="CharSchText"/>
        </w:rPr>
        <w:t>Financial administration and audit</w:t>
      </w:r>
      <w:bookmarkEnd w:id="662"/>
      <w:bookmarkEnd w:id="663"/>
      <w:bookmarkEnd w:id="664"/>
      <w:bookmarkEnd w:id="665"/>
      <w:bookmarkEnd w:id="666"/>
      <w:bookmarkEnd w:id="667"/>
      <w:bookmarkEnd w:id="668"/>
      <w:bookmarkEnd w:id="669"/>
      <w:bookmarkEnd w:id="670"/>
      <w:bookmarkEnd w:id="671"/>
    </w:p>
    <w:p>
      <w:pPr>
        <w:pStyle w:val="yShoulderClause"/>
      </w:pPr>
      <w:r>
        <w:t>[s. 91(1)]</w:t>
      </w:r>
    </w:p>
    <w:p>
      <w:pPr>
        <w:pStyle w:val="yFootnoteheading"/>
      </w:pPr>
      <w:r>
        <w:tab/>
        <w:t>[Heading inserted in Gazette 4 Mar 2003 p. 711.]</w:t>
      </w:r>
    </w:p>
    <w:p>
      <w:pPr>
        <w:pStyle w:val="yHeading3"/>
        <w:outlineLvl w:val="0"/>
      </w:pPr>
      <w:bookmarkStart w:id="672" w:name="_Toc192041579"/>
      <w:bookmarkStart w:id="673" w:name="_Toc199910118"/>
      <w:bookmarkStart w:id="674" w:name="_Toc199910419"/>
      <w:bookmarkStart w:id="675" w:name="_Toc199911635"/>
      <w:bookmarkStart w:id="676" w:name="_Toc200253702"/>
      <w:bookmarkStart w:id="677" w:name="_Toc201723787"/>
      <w:bookmarkStart w:id="678" w:name="_Toc202777577"/>
      <w:bookmarkStart w:id="679" w:name="_Toc202936686"/>
      <w:bookmarkStart w:id="680" w:name="_Toc203199550"/>
      <w:bookmarkStart w:id="681" w:name="_Toc203536981"/>
      <w:r>
        <w:rPr>
          <w:rStyle w:val="CharSDivNo"/>
        </w:rPr>
        <w:t>Division 1</w:t>
      </w:r>
      <w:r>
        <w:t xml:space="preserve"> — </w:t>
      </w:r>
      <w:r>
        <w:rPr>
          <w:rStyle w:val="CharSDivText"/>
        </w:rPr>
        <w:t>Preliminary</w:t>
      </w:r>
      <w:bookmarkEnd w:id="672"/>
      <w:bookmarkEnd w:id="673"/>
      <w:bookmarkEnd w:id="674"/>
      <w:bookmarkEnd w:id="675"/>
      <w:bookmarkEnd w:id="676"/>
      <w:bookmarkEnd w:id="677"/>
      <w:bookmarkEnd w:id="678"/>
      <w:bookmarkEnd w:id="679"/>
      <w:bookmarkEnd w:id="680"/>
      <w:bookmarkEnd w:id="681"/>
    </w:p>
    <w:p>
      <w:pPr>
        <w:pStyle w:val="yFootnoteheading"/>
      </w:pPr>
      <w:r>
        <w:tab/>
        <w:t>[Heading inserted in Gazette 4 Mar 2003 p. 711.]</w:t>
      </w:r>
    </w:p>
    <w:p>
      <w:pPr>
        <w:pStyle w:val="yHeading5"/>
      </w:pPr>
      <w:bookmarkStart w:id="682" w:name="_Toc203536982"/>
      <w:r>
        <w:rPr>
          <w:rStyle w:val="CharSClsNo"/>
        </w:rPr>
        <w:t>1</w:t>
      </w:r>
      <w:r>
        <w:t>.</w:t>
      </w:r>
      <w:r>
        <w:tab/>
        <w:t>Terms used in this Schedule</w:t>
      </w:r>
      <w:bookmarkEnd w:id="68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683" w:name="_Toc192041581"/>
      <w:bookmarkStart w:id="684" w:name="_Toc199910120"/>
      <w:bookmarkStart w:id="685" w:name="_Toc199910421"/>
      <w:bookmarkStart w:id="686" w:name="_Toc199911637"/>
      <w:bookmarkStart w:id="687" w:name="_Toc200253704"/>
      <w:bookmarkStart w:id="688" w:name="_Toc201723789"/>
      <w:bookmarkStart w:id="689" w:name="_Toc202777579"/>
      <w:bookmarkStart w:id="690" w:name="_Toc202936688"/>
      <w:bookmarkStart w:id="691" w:name="_Toc203199552"/>
      <w:bookmarkStart w:id="692" w:name="_Toc203536983"/>
      <w:r>
        <w:rPr>
          <w:rStyle w:val="CharSDivNo"/>
        </w:rPr>
        <w:t>Division 2</w:t>
      </w:r>
      <w:r>
        <w:t xml:space="preserve"> — </w:t>
      </w:r>
      <w:r>
        <w:rPr>
          <w:rStyle w:val="CharSDivText"/>
        </w:rPr>
        <w:t>Financial records</w:t>
      </w:r>
      <w:bookmarkEnd w:id="683"/>
      <w:bookmarkEnd w:id="684"/>
      <w:bookmarkEnd w:id="685"/>
      <w:bookmarkEnd w:id="686"/>
      <w:bookmarkEnd w:id="687"/>
      <w:bookmarkEnd w:id="688"/>
      <w:bookmarkEnd w:id="689"/>
      <w:bookmarkEnd w:id="690"/>
      <w:bookmarkEnd w:id="691"/>
      <w:bookmarkEnd w:id="692"/>
    </w:p>
    <w:p>
      <w:pPr>
        <w:pStyle w:val="yFootnoteheading"/>
      </w:pPr>
      <w:r>
        <w:tab/>
        <w:t>[Heading inserted in Gazette 4 Mar 2003 p. 712.]</w:t>
      </w:r>
    </w:p>
    <w:p>
      <w:pPr>
        <w:pStyle w:val="yHeading5"/>
      </w:pPr>
      <w:bookmarkStart w:id="693" w:name="_Toc203536984"/>
      <w:r>
        <w:rPr>
          <w:rStyle w:val="CharSClsNo"/>
        </w:rPr>
        <w:t>2</w:t>
      </w:r>
      <w:r>
        <w:t>.</w:t>
      </w:r>
      <w:r>
        <w:tab/>
        <w:t>Obligation to keep financial records</w:t>
      </w:r>
      <w:r>
        <w:br/>
      </w:r>
      <w:r>
        <w:rPr>
          <w:i/>
        </w:rPr>
        <w:t>(cf. Corporations Act s. 286)</w:t>
      </w:r>
      <w:bookmarkEnd w:id="693"/>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694" w:name="_Toc203536985"/>
      <w:r>
        <w:rPr>
          <w:rStyle w:val="CharSClsNo"/>
        </w:rPr>
        <w:t>3</w:t>
      </w:r>
      <w:r>
        <w:t>.</w:t>
      </w:r>
      <w:r>
        <w:tab/>
        <w:t>Physical format</w:t>
      </w:r>
      <w:r>
        <w:br/>
      </w:r>
      <w:r>
        <w:rPr>
          <w:i/>
        </w:rPr>
        <w:t>(cf. Corporations Act s. 288)</w:t>
      </w:r>
      <w:bookmarkEnd w:id="69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695" w:name="_Toc203536986"/>
      <w:r>
        <w:rPr>
          <w:rStyle w:val="CharSClsNo"/>
        </w:rPr>
        <w:t>4</w:t>
      </w:r>
      <w:r>
        <w:t>.</w:t>
      </w:r>
      <w:r>
        <w:tab/>
        <w:t>Place where records are kept</w:t>
      </w:r>
      <w:r>
        <w:br/>
      </w:r>
      <w:r>
        <w:rPr>
          <w:i/>
        </w:rPr>
        <w:t>(cf. Corporations Act s. 289)</w:t>
      </w:r>
      <w:bookmarkEnd w:id="69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696" w:name="_Toc203536987"/>
      <w:r>
        <w:rPr>
          <w:rStyle w:val="CharSClsNo"/>
        </w:rPr>
        <w:t>5</w:t>
      </w:r>
      <w:r>
        <w:t>.</w:t>
      </w:r>
      <w:r>
        <w:tab/>
        <w:t>Director access</w:t>
      </w:r>
      <w:r>
        <w:br/>
      </w:r>
      <w:r>
        <w:rPr>
          <w:i/>
        </w:rPr>
        <w:t>(cf. Corporations Act s. 290)</w:t>
      </w:r>
      <w:bookmarkEnd w:id="69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697" w:name="_Toc192041586"/>
      <w:bookmarkStart w:id="698" w:name="_Toc199910125"/>
      <w:bookmarkStart w:id="699" w:name="_Toc199910426"/>
      <w:bookmarkStart w:id="700" w:name="_Toc199911642"/>
      <w:bookmarkStart w:id="701" w:name="_Toc200253709"/>
      <w:bookmarkStart w:id="702" w:name="_Toc201723794"/>
      <w:bookmarkStart w:id="703" w:name="_Toc202777584"/>
      <w:bookmarkStart w:id="704" w:name="_Toc202936693"/>
      <w:bookmarkStart w:id="705" w:name="_Toc203199557"/>
      <w:bookmarkStart w:id="706" w:name="_Toc203536988"/>
      <w:r>
        <w:rPr>
          <w:rStyle w:val="CharSDivNo"/>
        </w:rPr>
        <w:t>Division 3</w:t>
      </w:r>
      <w:r>
        <w:t xml:space="preserve"> — </w:t>
      </w:r>
      <w:r>
        <w:rPr>
          <w:rStyle w:val="CharSDivText"/>
        </w:rPr>
        <w:t>Financial reporting</w:t>
      </w:r>
      <w:bookmarkEnd w:id="697"/>
      <w:bookmarkEnd w:id="698"/>
      <w:bookmarkEnd w:id="699"/>
      <w:bookmarkEnd w:id="700"/>
      <w:bookmarkEnd w:id="701"/>
      <w:bookmarkEnd w:id="702"/>
      <w:bookmarkEnd w:id="703"/>
      <w:bookmarkEnd w:id="704"/>
      <w:bookmarkEnd w:id="705"/>
      <w:bookmarkEnd w:id="706"/>
    </w:p>
    <w:p>
      <w:pPr>
        <w:pStyle w:val="yFootnoteheading"/>
      </w:pPr>
      <w:r>
        <w:tab/>
        <w:t>[Heading inserted in Gazette 4 Mar 2003 p. 713.]</w:t>
      </w:r>
    </w:p>
    <w:p>
      <w:pPr>
        <w:pStyle w:val="yHeading4"/>
        <w:outlineLvl w:val="0"/>
      </w:pPr>
      <w:bookmarkStart w:id="707" w:name="_Toc192041587"/>
      <w:bookmarkStart w:id="708" w:name="_Toc199910126"/>
      <w:bookmarkStart w:id="709" w:name="_Toc199910427"/>
      <w:bookmarkStart w:id="710" w:name="_Toc199911643"/>
      <w:bookmarkStart w:id="711" w:name="_Toc200253710"/>
      <w:bookmarkStart w:id="712" w:name="_Toc201723795"/>
      <w:bookmarkStart w:id="713" w:name="_Toc202777585"/>
      <w:bookmarkStart w:id="714" w:name="_Toc202936694"/>
      <w:bookmarkStart w:id="715" w:name="_Toc203199558"/>
      <w:bookmarkStart w:id="716" w:name="_Toc203536989"/>
      <w:r>
        <w:t>Subdivision 1 — Annual financial reports and directors’ reports</w:t>
      </w:r>
      <w:bookmarkEnd w:id="707"/>
      <w:bookmarkEnd w:id="708"/>
      <w:bookmarkEnd w:id="709"/>
      <w:bookmarkEnd w:id="710"/>
      <w:bookmarkEnd w:id="711"/>
      <w:bookmarkEnd w:id="712"/>
      <w:bookmarkEnd w:id="713"/>
      <w:bookmarkEnd w:id="714"/>
      <w:bookmarkEnd w:id="715"/>
      <w:bookmarkEnd w:id="716"/>
    </w:p>
    <w:p>
      <w:pPr>
        <w:pStyle w:val="yFootnoteheading"/>
      </w:pPr>
      <w:r>
        <w:tab/>
        <w:t>[Heading inserted in Gazette 4 Mar 2003 p. 713.]</w:t>
      </w:r>
    </w:p>
    <w:p>
      <w:pPr>
        <w:pStyle w:val="yHeading5"/>
      </w:pPr>
      <w:bookmarkStart w:id="717" w:name="_Toc203536990"/>
      <w:r>
        <w:rPr>
          <w:rStyle w:val="CharSClsNo"/>
        </w:rPr>
        <w:t>6</w:t>
      </w:r>
      <w:r>
        <w:t>.</w:t>
      </w:r>
      <w:r>
        <w:tab/>
        <w:t>Preparation of annual financial reports and directors’ reports</w:t>
      </w:r>
      <w:r>
        <w:br/>
      </w:r>
      <w:r>
        <w:rPr>
          <w:i/>
        </w:rPr>
        <w:t>(cf. Corporations Act s. 292)</w:t>
      </w:r>
      <w:bookmarkEnd w:id="717"/>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18" w:name="_Toc203536991"/>
      <w:r>
        <w:rPr>
          <w:rStyle w:val="CharSClsNo"/>
        </w:rPr>
        <w:t>7</w:t>
      </w:r>
      <w:r>
        <w:t>.</w:t>
      </w:r>
      <w:r>
        <w:tab/>
        <w:t>Contents of annual financial report</w:t>
      </w:r>
      <w:r>
        <w:br/>
      </w:r>
      <w:r>
        <w:rPr>
          <w:i/>
        </w:rPr>
        <w:t>(cf. Corporations Act s. 295)</w:t>
      </w:r>
      <w:bookmarkEnd w:id="718"/>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719" w:name="_Toc203536992"/>
      <w:r>
        <w:rPr>
          <w:rStyle w:val="CharSClsNo"/>
        </w:rPr>
        <w:t>8</w:t>
      </w:r>
      <w:r>
        <w:t>.</w:t>
      </w:r>
      <w:r>
        <w:tab/>
        <w:t>Compliance with accounting standards and regulations</w:t>
      </w:r>
      <w:r>
        <w:br/>
      </w:r>
      <w:r>
        <w:rPr>
          <w:i/>
        </w:rPr>
        <w:t>(cf. Corporations Act s. 296)</w:t>
      </w:r>
      <w:bookmarkEnd w:id="719"/>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720" w:name="_Toc203536993"/>
      <w:r>
        <w:rPr>
          <w:rStyle w:val="CharSClsNo"/>
        </w:rPr>
        <w:t>9</w:t>
      </w:r>
      <w:r>
        <w:t>.</w:t>
      </w:r>
      <w:r>
        <w:tab/>
        <w:t>True and fair view</w:t>
      </w:r>
      <w:r>
        <w:br/>
      </w:r>
      <w:r>
        <w:rPr>
          <w:i/>
        </w:rPr>
        <w:t>(cf. Corporations Act s. 297)</w:t>
      </w:r>
      <w:bookmarkEnd w:id="720"/>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21" w:name="_Toc203536994"/>
      <w:r>
        <w:rPr>
          <w:rStyle w:val="CharSClsNo"/>
        </w:rPr>
        <w:t>10</w:t>
      </w:r>
      <w:r>
        <w:t>.</w:t>
      </w:r>
      <w:r>
        <w:tab/>
        <w:t>Annual directors’ report</w:t>
      </w:r>
      <w:r>
        <w:br/>
      </w:r>
      <w:r>
        <w:rPr>
          <w:i/>
        </w:rPr>
        <w:t>(cf. Corporations Act s. 298)</w:t>
      </w:r>
      <w:bookmarkEnd w:id="721"/>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22" w:name="_Toc203536995"/>
      <w:r>
        <w:rPr>
          <w:rStyle w:val="CharSClsNo"/>
        </w:rPr>
        <w:t>11</w:t>
      </w:r>
      <w:r>
        <w:t>.</w:t>
      </w:r>
      <w:r>
        <w:tab/>
        <w:t>Annual directors’ report — general information</w:t>
      </w:r>
      <w:r>
        <w:br/>
      </w:r>
      <w:r>
        <w:rPr>
          <w:i/>
        </w:rPr>
        <w:t>(cf. Corporations Act s. 299)</w:t>
      </w:r>
      <w:bookmarkEnd w:id="722"/>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23" w:name="_Toc203536996"/>
      <w:r>
        <w:rPr>
          <w:rStyle w:val="CharSClsNo"/>
        </w:rPr>
        <w:t>12</w:t>
      </w:r>
      <w:r>
        <w:t>.</w:t>
      </w:r>
      <w:r>
        <w:tab/>
        <w:t>Annual directors’ report — specific information</w:t>
      </w:r>
      <w:r>
        <w:br/>
      </w:r>
      <w:r>
        <w:rPr>
          <w:i/>
        </w:rPr>
        <w:t>(cf. Corporations Act s. 300)</w:t>
      </w:r>
      <w:bookmarkEnd w:id="723"/>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724" w:name="_Toc203536997"/>
      <w:r>
        <w:rPr>
          <w:rStyle w:val="CharSClsNo"/>
        </w:rPr>
        <w:t>13</w:t>
      </w:r>
      <w:r>
        <w:t>.</w:t>
      </w:r>
      <w:r>
        <w:tab/>
        <w:t>Annual directors’ report — other specific information</w:t>
      </w:r>
      <w:r>
        <w:br/>
      </w:r>
      <w:r>
        <w:rPr>
          <w:i/>
        </w:rPr>
        <w:t>(cf. Corporations Act s. 300A)</w:t>
      </w:r>
      <w:bookmarkEnd w:id="724"/>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725" w:name="_Toc203536998"/>
      <w:r>
        <w:rPr>
          <w:rStyle w:val="CharSClsNo"/>
        </w:rPr>
        <w:t>14</w:t>
      </w:r>
      <w:r>
        <w:t>.</w:t>
      </w:r>
      <w:r>
        <w:tab/>
        <w:t>Audit of annual financial report</w:t>
      </w:r>
      <w:r>
        <w:br/>
      </w:r>
      <w:r>
        <w:rPr>
          <w:i/>
        </w:rPr>
        <w:t>(cf. Corporations Act s. 301)</w:t>
      </w:r>
      <w:bookmarkEnd w:id="725"/>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26" w:name="_Toc192041597"/>
      <w:bookmarkStart w:id="727" w:name="_Toc199910136"/>
      <w:bookmarkStart w:id="728" w:name="_Toc199910437"/>
      <w:bookmarkStart w:id="729" w:name="_Toc199911653"/>
      <w:bookmarkStart w:id="730" w:name="_Toc200253720"/>
      <w:bookmarkStart w:id="731" w:name="_Toc201723805"/>
      <w:bookmarkStart w:id="732" w:name="_Toc202777595"/>
      <w:bookmarkStart w:id="733" w:name="_Toc202936704"/>
      <w:bookmarkStart w:id="734" w:name="_Toc203199568"/>
      <w:bookmarkStart w:id="735" w:name="_Toc203536999"/>
      <w:r>
        <w:t>Subdivision 2 — Audit and auditor’s report</w:t>
      </w:r>
      <w:bookmarkEnd w:id="726"/>
      <w:bookmarkEnd w:id="727"/>
      <w:bookmarkEnd w:id="728"/>
      <w:bookmarkEnd w:id="729"/>
      <w:bookmarkEnd w:id="730"/>
      <w:bookmarkEnd w:id="731"/>
      <w:bookmarkEnd w:id="732"/>
      <w:bookmarkEnd w:id="733"/>
      <w:bookmarkEnd w:id="734"/>
      <w:bookmarkEnd w:id="735"/>
    </w:p>
    <w:p>
      <w:pPr>
        <w:pStyle w:val="yFootnoteheading"/>
        <w:ind w:firstLine="879"/>
      </w:pPr>
      <w:r>
        <w:t>[Heading inserted in Gazette 4 Mar 2003 p. 716.]</w:t>
      </w:r>
    </w:p>
    <w:p>
      <w:pPr>
        <w:pStyle w:val="yHeading5"/>
      </w:pPr>
      <w:bookmarkStart w:id="736" w:name="_Toc203537000"/>
      <w:r>
        <w:rPr>
          <w:rStyle w:val="CharSClsNo"/>
        </w:rPr>
        <w:t>15</w:t>
      </w:r>
      <w:r>
        <w:t>.</w:t>
      </w:r>
      <w:r>
        <w:tab/>
        <w:t>Audit opinion</w:t>
      </w:r>
      <w:r>
        <w:br/>
      </w:r>
      <w:r>
        <w:rPr>
          <w:i/>
        </w:rPr>
        <w:t>(cf. Corporations Act s. 307)</w:t>
      </w:r>
      <w:bookmarkEnd w:id="73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37" w:name="_Toc203537001"/>
      <w:r>
        <w:rPr>
          <w:rStyle w:val="CharSClsNo"/>
        </w:rPr>
        <w:t>16</w:t>
      </w:r>
      <w:r>
        <w:t>.</w:t>
      </w:r>
      <w:r>
        <w:tab/>
        <w:t>Auditor General’s report on annual financial report</w:t>
      </w:r>
      <w:r>
        <w:br/>
      </w:r>
      <w:r>
        <w:rPr>
          <w:i/>
        </w:rPr>
        <w:t>(cf. Corporations Act s. 308)</w:t>
      </w:r>
      <w:bookmarkEnd w:id="737"/>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38" w:name="_Toc203537002"/>
      <w:r>
        <w:rPr>
          <w:rStyle w:val="CharSClsNo"/>
        </w:rPr>
        <w:t>17</w:t>
      </w:r>
      <w:r>
        <w:t>.</w:t>
      </w:r>
      <w:r>
        <w:tab/>
        <w:t>Auditor General’s power to obtain information</w:t>
      </w:r>
      <w:r>
        <w:br/>
      </w:r>
      <w:r>
        <w:rPr>
          <w:i/>
        </w:rPr>
        <w:t>(cf. Corporations Act s. 310)</w:t>
      </w:r>
      <w:bookmarkEnd w:id="738"/>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739" w:name="_Toc203537003"/>
      <w:r>
        <w:rPr>
          <w:rStyle w:val="CharSClsNo"/>
        </w:rPr>
        <w:t>18</w:t>
      </w:r>
      <w:r>
        <w:t>.</w:t>
      </w:r>
      <w:r>
        <w:tab/>
        <w:t>Assisting Auditor General</w:t>
      </w:r>
      <w:r>
        <w:br/>
      </w:r>
      <w:r>
        <w:rPr>
          <w:i/>
        </w:rPr>
        <w:t>(cf. Corporations Act s. 312)</w:t>
      </w:r>
      <w:bookmarkEnd w:id="739"/>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40" w:name="_Toc192041602"/>
      <w:bookmarkStart w:id="741" w:name="_Toc199910141"/>
      <w:bookmarkStart w:id="742" w:name="_Toc199910442"/>
      <w:bookmarkStart w:id="743" w:name="_Toc199911658"/>
      <w:bookmarkStart w:id="744" w:name="_Toc200253725"/>
      <w:bookmarkStart w:id="745" w:name="_Toc201723810"/>
      <w:bookmarkStart w:id="746" w:name="_Toc202777600"/>
      <w:bookmarkStart w:id="747" w:name="_Toc202936709"/>
      <w:bookmarkStart w:id="748" w:name="_Toc203199573"/>
      <w:bookmarkStart w:id="749" w:name="_Toc203537004"/>
      <w:r>
        <w:t>Subdivision 3 — Special provisions about consolidated financial statements</w:t>
      </w:r>
      <w:bookmarkEnd w:id="740"/>
      <w:bookmarkEnd w:id="741"/>
      <w:bookmarkEnd w:id="742"/>
      <w:bookmarkEnd w:id="743"/>
      <w:bookmarkEnd w:id="744"/>
      <w:bookmarkEnd w:id="745"/>
      <w:bookmarkEnd w:id="746"/>
      <w:bookmarkEnd w:id="747"/>
      <w:bookmarkEnd w:id="748"/>
      <w:bookmarkEnd w:id="749"/>
    </w:p>
    <w:p>
      <w:pPr>
        <w:pStyle w:val="yFootnoteheading"/>
      </w:pPr>
      <w:r>
        <w:tab/>
        <w:t>[Heading inserted in Gazette 4 Mar 2003 p. 717.]</w:t>
      </w:r>
    </w:p>
    <w:p>
      <w:pPr>
        <w:pStyle w:val="yHeading5"/>
      </w:pPr>
      <w:bookmarkStart w:id="750" w:name="_Toc203537005"/>
      <w:r>
        <w:rPr>
          <w:rStyle w:val="CharSClsNo"/>
        </w:rPr>
        <w:t>19</w:t>
      </w:r>
      <w:r>
        <w:t>.</w:t>
      </w:r>
      <w:r>
        <w:tab/>
        <w:t>Directors and officers of controlled entity to give information</w:t>
      </w:r>
      <w:r>
        <w:br/>
      </w:r>
      <w:r>
        <w:rPr>
          <w:i/>
        </w:rPr>
        <w:t>(cf. Corporations Act s. 323)</w:t>
      </w:r>
      <w:bookmarkEnd w:id="750"/>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751" w:name="_Toc203537006"/>
      <w:r>
        <w:rPr>
          <w:rStyle w:val="CharSClsNo"/>
        </w:rPr>
        <w:t>20</w:t>
      </w:r>
      <w:r>
        <w:t>.</w:t>
      </w:r>
      <w:r>
        <w:tab/>
        <w:t>Auditor General’s power to obtain information from controlled entity</w:t>
      </w:r>
      <w:r>
        <w:br/>
      </w:r>
      <w:r>
        <w:rPr>
          <w:i/>
        </w:rPr>
        <w:t>(cf. Corporations Act s. 323A)</w:t>
      </w:r>
      <w:bookmarkEnd w:id="75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752" w:name="_Toc203537007"/>
      <w:r>
        <w:rPr>
          <w:rStyle w:val="CharSClsNo"/>
        </w:rPr>
        <w:t>21</w:t>
      </w:r>
      <w:r>
        <w:t>.</w:t>
      </w:r>
      <w:r>
        <w:tab/>
        <w:t>Controlled entity to assist the Auditor General</w:t>
      </w:r>
      <w:r>
        <w:br/>
      </w:r>
      <w:r>
        <w:rPr>
          <w:i/>
        </w:rPr>
        <w:t>(cf. Corporations Act s. 323B)</w:t>
      </w:r>
      <w:bookmarkEnd w:id="752"/>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753" w:name="_Toc203537008"/>
      <w:r>
        <w:rPr>
          <w:rStyle w:val="CharSClsNo"/>
        </w:rPr>
        <w:t>22</w:t>
      </w:r>
      <w:r>
        <w:t>.</w:t>
      </w:r>
      <w:r>
        <w:tab/>
        <w:t>Application of subdivision to entity that has ceased to be controlled</w:t>
      </w:r>
      <w:r>
        <w:br/>
      </w:r>
      <w:r>
        <w:rPr>
          <w:i/>
        </w:rPr>
        <w:t>(cf. Corporations Act s. 323C)</w:t>
      </w:r>
      <w:bookmarkEnd w:id="753"/>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754" w:name="_Toc192041607"/>
      <w:bookmarkStart w:id="755" w:name="_Toc199910146"/>
      <w:bookmarkStart w:id="756" w:name="_Toc199910447"/>
      <w:bookmarkStart w:id="757" w:name="_Toc199911663"/>
      <w:bookmarkStart w:id="758" w:name="_Toc200253730"/>
      <w:bookmarkStart w:id="759" w:name="_Toc201723815"/>
      <w:bookmarkStart w:id="760" w:name="_Toc202777605"/>
      <w:bookmarkStart w:id="761" w:name="_Toc202936714"/>
      <w:bookmarkStart w:id="762" w:name="_Toc203199578"/>
      <w:bookmarkStart w:id="763" w:name="_Toc203537009"/>
      <w:r>
        <w:t>Subdivision 4 — Financial years of a port authority and the entities it controls</w:t>
      </w:r>
      <w:bookmarkEnd w:id="754"/>
      <w:bookmarkEnd w:id="755"/>
      <w:bookmarkEnd w:id="756"/>
      <w:bookmarkEnd w:id="757"/>
      <w:bookmarkEnd w:id="758"/>
      <w:bookmarkEnd w:id="759"/>
      <w:bookmarkEnd w:id="760"/>
      <w:bookmarkEnd w:id="761"/>
      <w:bookmarkEnd w:id="762"/>
      <w:bookmarkEnd w:id="763"/>
    </w:p>
    <w:p>
      <w:pPr>
        <w:pStyle w:val="yFootnoteheading"/>
        <w:ind w:firstLine="879"/>
      </w:pPr>
      <w:r>
        <w:rPr>
          <w:snapToGrid w:val="0"/>
        </w:rPr>
        <w:t>[</w:t>
      </w:r>
      <w:r>
        <w:t>Heading inserted in Gazette 4 Mar 2003 p. 718.]</w:t>
      </w:r>
    </w:p>
    <w:p>
      <w:pPr>
        <w:pStyle w:val="yHeading5"/>
      </w:pPr>
      <w:bookmarkStart w:id="764" w:name="_Toc203537010"/>
      <w:r>
        <w:rPr>
          <w:rStyle w:val="CharSClsNo"/>
        </w:rPr>
        <w:t>23</w:t>
      </w:r>
      <w:r>
        <w:t>.</w:t>
      </w:r>
      <w:r>
        <w:tab/>
        <w:t>Financial years</w:t>
      </w:r>
      <w:r>
        <w:br/>
      </w:r>
      <w:r>
        <w:rPr>
          <w:i/>
        </w:rPr>
        <w:t>(cf. Corporations Act s. 323D)</w:t>
      </w:r>
      <w:bookmarkEnd w:id="764"/>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765" w:name="_Toc192041609"/>
      <w:bookmarkStart w:id="766" w:name="_Toc199910148"/>
      <w:bookmarkStart w:id="767" w:name="_Toc199910449"/>
      <w:bookmarkStart w:id="768" w:name="_Toc199911665"/>
      <w:bookmarkStart w:id="769" w:name="_Toc200253732"/>
      <w:bookmarkStart w:id="770" w:name="_Toc201723817"/>
      <w:bookmarkStart w:id="771" w:name="_Toc202777607"/>
      <w:bookmarkStart w:id="772" w:name="_Toc202936716"/>
      <w:bookmarkStart w:id="773" w:name="_Toc203199580"/>
      <w:bookmarkStart w:id="774" w:name="_Toc203537011"/>
      <w:r>
        <w:rPr>
          <w:rStyle w:val="CharSDivNo"/>
        </w:rPr>
        <w:t>Division 4</w:t>
      </w:r>
      <w:r>
        <w:t xml:space="preserve"> — </w:t>
      </w:r>
      <w:r>
        <w:rPr>
          <w:rStyle w:val="CharSDivText"/>
        </w:rPr>
        <w:t>Accounting standards</w:t>
      </w:r>
      <w:bookmarkEnd w:id="765"/>
      <w:bookmarkEnd w:id="766"/>
      <w:bookmarkEnd w:id="767"/>
      <w:bookmarkEnd w:id="768"/>
      <w:bookmarkEnd w:id="769"/>
      <w:bookmarkEnd w:id="770"/>
      <w:bookmarkEnd w:id="771"/>
      <w:bookmarkEnd w:id="772"/>
      <w:bookmarkEnd w:id="773"/>
      <w:bookmarkEnd w:id="774"/>
    </w:p>
    <w:p>
      <w:pPr>
        <w:pStyle w:val="yFootnoteheading"/>
      </w:pPr>
      <w:r>
        <w:tab/>
        <w:t>[Heading inserted in Gazette 4 Mar 2003 p. 719.]</w:t>
      </w:r>
    </w:p>
    <w:p>
      <w:pPr>
        <w:pStyle w:val="yHeading5"/>
      </w:pPr>
      <w:bookmarkStart w:id="775" w:name="_Toc203537012"/>
      <w:r>
        <w:rPr>
          <w:rStyle w:val="CharSClsNo"/>
        </w:rPr>
        <w:t>24</w:t>
      </w:r>
      <w:r>
        <w:t>.</w:t>
      </w:r>
      <w:r>
        <w:tab/>
        <w:t>Accounting standards</w:t>
      </w:r>
      <w:r>
        <w:br/>
      </w:r>
      <w:r>
        <w:rPr>
          <w:i/>
        </w:rPr>
        <w:t>(cf. Corporations Act s. 334)</w:t>
      </w:r>
      <w:bookmarkEnd w:id="77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776" w:name="_Toc203537013"/>
      <w:r>
        <w:rPr>
          <w:rStyle w:val="CharSClsNo"/>
        </w:rPr>
        <w:t>25</w:t>
      </w:r>
      <w:r>
        <w:t>.</w:t>
      </w:r>
      <w:r>
        <w:tab/>
        <w:t>Equity accounting</w:t>
      </w:r>
      <w:r>
        <w:br/>
      </w:r>
      <w:r>
        <w:rPr>
          <w:i/>
        </w:rPr>
        <w:t>(cf. Corporations Act s. 335)</w:t>
      </w:r>
      <w:bookmarkEnd w:id="77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777" w:name="_Toc203537014"/>
      <w:r>
        <w:rPr>
          <w:rStyle w:val="CharSClsNo"/>
        </w:rPr>
        <w:t>26</w:t>
      </w:r>
      <w:r>
        <w:t>.</w:t>
      </w:r>
      <w:r>
        <w:tab/>
        <w:t>Interpretation of accounting standards</w:t>
      </w:r>
      <w:r>
        <w:br/>
      </w:r>
      <w:r>
        <w:rPr>
          <w:i/>
        </w:rPr>
        <w:t>(cf. Corporations Act s. 337)</w:t>
      </w:r>
      <w:bookmarkEnd w:id="77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778" w:name="_Toc203537015"/>
      <w:r>
        <w:rPr>
          <w:rStyle w:val="CharSClsNo"/>
        </w:rPr>
        <w:t>27</w:t>
      </w:r>
      <w:r>
        <w:t>.</w:t>
      </w:r>
      <w:r>
        <w:tab/>
        <w:t>Evidence of text of accounting standard</w:t>
      </w:r>
      <w:r>
        <w:br/>
      </w:r>
      <w:r>
        <w:rPr>
          <w:i/>
        </w:rPr>
        <w:t>(cf. Corporations Act s. 339)</w:t>
      </w:r>
      <w:bookmarkEnd w:id="77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779" w:name="_Toc192041614"/>
      <w:bookmarkStart w:id="780" w:name="_Toc199910153"/>
      <w:bookmarkStart w:id="781" w:name="_Toc199910454"/>
      <w:bookmarkStart w:id="782" w:name="_Toc199911670"/>
      <w:bookmarkStart w:id="783" w:name="_Toc200253737"/>
      <w:bookmarkStart w:id="784" w:name="_Toc201723822"/>
      <w:bookmarkStart w:id="785" w:name="_Toc202777612"/>
      <w:bookmarkStart w:id="786" w:name="_Toc202936721"/>
      <w:bookmarkStart w:id="787" w:name="_Toc203199585"/>
      <w:bookmarkStart w:id="788" w:name="_Toc203537016"/>
      <w:r>
        <w:rPr>
          <w:rStyle w:val="CharSDivNo"/>
        </w:rPr>
        <w:t>Division 5</w:t>
      </w:r>
      <w:r>
        <w:t xml:space="preserve"> — </w:t>
      </w:r>
      <w:r>
        <w:rPr>
          <w:rStyle w:val="CharSDivText"/>
        </w:rPr>
        <w:t>Extension of time</w:t>
      </w:r>
      <w:bookmarkEnd w:id="779"/>
      <w:bookmarkEnd w:id="780"/>
      <w:bookmarkEnd w:id="781"/>
      <w:bookmarkEnd w:id="782"/>
      <w:bookmarkEnd w:id="783"/>
      <w:bookmarkEnd w:id="784"/>
      <w:bookmarkEnd w:id="785"/>
      <w:bookmarkEnd w:id="786"/>
      <w:bookmarkEnd w:id="787"/>
      <w:bookmarkEnd w:id="788"/>
    </w:p>
    <w:p>
      <w:pPr>
        <w:pStyle w:val="yFootnotesection"/>
      </w:pPr>
      <w:r>
        <w:tab/>
        <w:t>[Heading</w:t>
      </w:r>
      <w:r>
        <w:rPr>
          <w:snapToGrid/>
        </w:rPr>
        <w:t> inserted in Gazette 4 Mar 2003 p. 7</w:t>
      </w:r>
      <w:r>
        <w:t>20</w:t>
      </w:r>
      <w:r>
        <w:rPr>
          <w:snapToGrid/>
        </w:rPr>
        <w:t>.]</w:t>
      </w:r>
    </w:p>
    <w:p>
      <w:pPr>
        <w:pStyle w:val="yHeading5"/>
      </w:pPr>
      <w:bookmarkStart w:id="789" w:name="_Toc203537017"/>
      <w:r>
        <w:rPr>
          <w:rStyle w:val="CharSClsNo"/>
        </w:rPr>
        <w:t>28</w:t>
      </w:r>
      <w:r>
        <w:t>.</w:t>
      </w:r>
      <w:r>
        <w:tab/>
        <w:t>Extension of time</w:t>
      </w:r>
      <w:bookmarkEnd w:id="78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790" w:name="_Toc192041616"/>
      <w:bookmarkStart w:id="791" w:name="_Toc199910155"/>
      <w:bookmarkStart w:id="792" w:name="_Toc199910456"/>
      <w:bookmarkStart w:id="793" w:name="_Toc199911672"/>
      <w:bookmarkStart w:id="794" w:name="_Toc200253739"/>
      <w:bookmarkStart w:id="795" w:name="_Toc201723824"/>
      <w:bookmarkStart w:id="796" w:name="_Toc202777614"/>
      <w:bookmarkStart w:id="797" w:name="_Toc202936723"/>
      <w:bookmarkStart w:id="798" w:name="_Toc203199587"/>
      <w:bookmarkStart w:id="799" w:name="_Toc203537018"/>
      <w:r>
        <w:rPr>
          <w:rStyle w:val="CharSDivNo"/>
        </w:rPr>
        <w:t>Division 6</w:t>
      </w:r>
      <w:r>
        <w:t xml:space="preserve"> — </w:t>
      </w:r>
      <w:r>
        <w:rPr>
          <w:rStyle w:val="CharSDivText"/>
        </w:rPr>
        <w:t>Sanctions for contraventions of this Schedule</w:t>
      </w:r>
      <w:bookmarkEnd w:id="790"/>
      <w:bookmarkEnd w:id="791"/>
      <w:bookmarkEnd w:id="792"/>
      <w:bookmarkEnd w:id="793"/>
      <w:bookmarkEnd w:id="794"/>
      <w:bookmarkEnd w:id="795"/>
      <w:bookmarkEnd w:id="796"/>
      <w:bookmarkEnd w:id="797"/>
      <w:bookmarkEnd w:id="798"/>
      <w:bookmarkEnd w:id="799"/>
    </w:p>
    <w:p>
      <w:pPr>
        <w:pStyle w:val="yFootnoteheading"/>
        <w:keepNext/>
        <w:keepLines/>
      </w:pPr>
      <w:r>
        <w:tab/>
        <w:t>[Heading inserted in Gazette 4 Mar 2003 p. 720.]</w:t>
      </w:r>
    </w:p>
    <w:p>
      <w:pPr>
        <w:pStyle w:val="yHeading5"/>
      </w:pPr>
      <w:bookmarkStart w:id="800" w:name="_Toc203537019"/>
      <w:r>
        <w:rPr>
          <w:rStyle w:val="CharSClsNo"/>
        </w:rPr>
        <w:t>29</w:t>
      </w:r>
      <w:r>
        <w:t>.</w:t>
      </w:r>
      <w:r>
        <w:tab/>
        <w:t>Contravention of Divisions 2 and 3</w:t>
      </w:r>
      <w:r>
        <w:br/>
      </w:r>
      <w:r>
        <w:rPr>
          <w:i/>
        </w:rPr>
        <w:t>(cf. Corporations Act s. 344)</w:t>
      </w:r>
      <w:bookmarkEnd w:id="800"/>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01" w:name="_Toc192041618"/>
      <w:bookmarkStart w:id="802" w:name="_Toc199910157"/>
      <w:bookmarkStart w:id="803" w:name="_Toc199910458"/>
      <w:bookmarkStart w:id="804" w:name="_Toc199911674"/>
      <w:bookmarkStart w:id="805" w:name="_Toc200253741"/>
      <w:bookmarkStart w:id="806" w:name="_Toc201723826"/>
      <w:bookmarkStart w:id="807" w:name="_Toc202777616"/>
      <w:bookmarkStart w:id="808" w:name="_Toc202936725"/>
      <w:bookmarkStart w:id="809" w:name="_Toc203199589"/>
      <w:bookmarkStart w:id="810" w:name="_Toc203537020"/>
      <w:r>
        <w:rPr>
          <w:rStyle w:val="CharSDivNo"/>
        </w:rPr>
        <w:t>Division 7</w:t>
      </w:r>
      <w:r>
        <w:t xml:space="preserve"> — </w:t>
      </w:r>
      <w:r>
        <w:rPr>
          <w:rStyle w:val="CharSDivText"/>
        </w:rPr>
        <w:t>Miscellaneous</w:t>
      </w:r>
      <w:bookmarkEnd w:id="801"/>
      <w:bookmarkEnd w:id="802"/>
      <w:bookmarkEnd w:id="803"/>
      <w:bookmarkEnd w:id="804"/>
      <w:bookmarkEnd w:id="805"/>
      <w:bookmarkEnd w:id="806"/>
      <w:bookmarkEnd w:id="807"/>
      <w:bookmarkEnd w:id="808"/>
      <w:bookmarkEnd w:id="809"/>
      <w:bookmarkEnd w:id="810"/>
    </w:p>
    <w:p>
      <w:pPr>
        <w:pStyle w:val="yFootnoteheading"/>
      </w:pPr>
      <w:r>
        <w:tab/>
        <w:t>[Heading inserted in Gazette 4 Mar 2003 p. 720.]</w:t>
      </w:r>
    </w:p>
    <w:p>
      <w:pPr>
        <w:pStyle w:val="yHeading5"/>
        <w:outlineLvl w:val="0"/>
      </w:pPr>
      <w:bookmarkStart w:id="811" w:name="_Toc203537021"/>
      <w:r>
        <w:rPr>
          <w:rStyle w:val="CharSClsNo"/>
        </w:rPr>
        <w:t>33</w:t>
      </w:r>
      <w:r>
        <w:t>.</w:t>
      </w:r>
      <w:r>
        <w:tab/>
        <w:t>Treasurer’s power to make specific exemption orders</w:t>
      </w:r>
      <w:r>
        <w:br/>
      </w:r>
      <w:r>
        <w:rPr>
          <w:i/>
        </w:rPr>
        <w:t>(cf. Corporations Act s. 340)</w:t>
      </w:r>
      <w:bookmarkEnd w:id="811"/>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12" w:name="_Toc203537022"/>
      <w:r>
        <w:rPr>
          <w:rStyle w:val="CharSClsNo"/>
        </w:rPr>
        <w:t>33A</w:t>
      </w:r>
      <w:r>
        <w:t>.</w:t>
      </w:r>
      <w:r>
        <w:tab/>
        <w:t xml:space="preserve">Criteria for specific exemption orders and class orders  </w:t>
      </w:r>
      <w:r>
        <w:br/>
      </w:r>
      <w:r>
        <w:rPr>
          <w:i/>
        </w:rPr>
        <w:t>(cf. Corporations Act s. 342)</w:t>
      </w:r>
      <w:bookmarkEnd w:id="812"/>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13" w:name="_Toc203537023"/>
      <w:r>
        <w:rPr>
          <w:rStyle w:val="CharSClsNo"/>
        </w:rPr>
        <w:t>34</w:t>
      </w:r>
      <w:r>
        <w:t>.</w:t>
      </w:r>
      <w:r>
        <w:tab/>
        <w:t>Deadline for reporting to the Minister</w:t>
      </w:r>
      <w:r>
        <w:br/>
      </w:r>
      <w:r>
        <w:rPr>
          <w:i/>
        </w:rPr>
        <w:t>(cf. Corporations Act s. 315)</w:t>
      </w:r>
      <w:bookmarkEnd w:id="813"/>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14" w:name="_Toc203537024"/>
      <w:r>
        <w:rPr>
          <w:rStyle w:val="CharSClsNo"/>
        </w:rPr>
        <w:t>35</w:t>
      </w:r>
      <w:r>
        <w:t>.</w:t>
      </w:r>
      <w:r>
        <w:tab/>
        <w:t>Annual financial reporting to the Minister</w:t>
      </w:r>
      <w:r>
        <w:br/>
      </w:r>
      <w:r>
        <w:rPr>
          <w:i/>
        </w:rPr>
        <w:t>(cf. Corporations Act s. 314)</w:t>
      </w:r>
      <w:bookmarkEnd w:id="814"/>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15" w:name="_Toc203537025"/>
      <w:r>
        <w:rPr>
          <w:rStyle w:val="CharSClsNo"/>
        </w:rPr>
        <w:t>37</w:t>
      </w:r>
      <w:r>
        <w:t>.</w:t>
      </w:r>
      <w:r>
        <w:tab/>
        <w:t>Audit</w:t>
      </w:r>
      <w:bookmarkEnd w:id="815"/>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816" w:name="_Toc203537026"/>
      <w:r>
        <w:rPr>
          <w:rStyle w:val="CharSClsNo"/>
        </w:rPr>
        <w:t>44</w:t>
      </w:r>
      <w:r>
        <w:t>.</w:t>
      </w:r>
      <w:r>
        <w:tab/>
        <w:t>Powers and duties of the Auditor General</w:t>
      </w:r>
      <w:bookmarkEnd w:id="816"/>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outlineLvl w:val="0"/>
      </w:pPr>
      <w:bookmarkStart w:id="817" w:name="_Toc192041625"/>
      <w:bookmarkStart w:id="818" w:name="_Toc199910164"/>
      <w:bookmarkStart w:id="819" w:name="_Toc199910465"/>
      <w:bookmarkStart w:id="820" w:name="_Toc199911681"/>
      <w:bookmarkStart w:id="821" w:name="_Toc200253748"/>
      <w:bookmarkStart w:id="822" w:name="_Toc201723833"/>
      <w:bookmarkStart w:id="823" w:name="_Toc202777623"/>
      <w:bookmarkStart w:id="824" w:name="_Toc202936732"/>
      <w:bookmarkStart w:id="825" w:name="_Toc203199596"/>
      <w:bookmarkStart w:id="826" w:name="_Toc203537027"/>
      <w:r>
        <w:rPr>
          <w:rStyle w:val="CharSchNo"/>
        </w:rPr>
        <w:t>Schedule 6</w:t>
      </w:r>
      <w:r>
        <w:t xml:space="preserve"> — </w:t>
      </w:r>
      <w:r>
        <w:rPr>
          <w:rStyle w:val="CharSchText"/>
        </w:rPr>
        <w:t>Provisions for particular port authorities</w:t>
      </w:r>
      <w:bookmarkEnd w:id="817"/>
      <w:bookmarkEnd w:id="818"/>
      <w:bookmarkEnd w:id="819"/>
      <w:bookmarkEnd w:id="820"/>
      <w:bookmarkEnd w:id="821"/>
      <w:bookmarkEnd w:id="822"/>
      <w:bookmarkEnd w:id="823"/>
      <w:bookmarkEnd w:id="824"/>
      <w:bookmarkEnd w:id="825"/>
      <w:bookmarkEnd w:id="826"/>
      <w:r>
        <w:t xml:space="preserve"> </w:t>
      </w:r>
    </w:p>
    <w:p>
      <w:pPr>
        <w:pStyle w:val="yShoulderClause"/>
      </w:pPr>
      <w:r>
        <w:t>[s. 132]</w:t>
      </w:r>
    </w:p>
    <w:p>
      <w:pPr>
        <w:pStyle w:val="yHeading3"/>
        <w:outlineLvl w:val="0"/>
      </w:pPr>
      <w:bookmarkStart w:id="827" w:name="_Toc192041626"/>
      <w:bookmarkStart w:id="828" w:name="_Toc199910165"/>
      <w:bookmarkStart w:id="829" w:name="_Toc199910466"/>
      <w:bookmarkStart w:id="830" w:name="_Toc199911682"/>
      <w:bookmarkStart w:id="831" w:name="_Toc200253749"/>
      <w:bookmarkStart w:id="832" w:name="_Toc201723834"/>
      <w:bookmarkStart w:id="833" w:name="_Toc202777624"/>
      <w:bookmarkStart w:id="834" w:name="_Toc202936733"/>
      <w:bookmarkStart w:id="835" w:name="_Toc203199597"/>
      <w:bookmarkStart w:id="836" w:name="_Toc203537028"/>
      <w:r>
        <w:rPr>
          <w:rStyle w:val="CharSDivNo"/>
        </w:rPr>
        <w:t>Division 1</w:t>
      </w:r>
      <w:r>
        <w:t xml:space="preserve"> — </w:t>
      </w:r>
      <w:r>
        <w:rPr>
          <w:rStyle w:val="CharSDivText"/>
        </w:rPr>
        <w:t>Dampier Port Authority</w:t>
      </w:r>
      <w:bookmarkEnd w:id="827"/>
      <w:bookmarkEnd w:id="828"/>
      <w:bookmarkEnd w:id="829"/>
      <w:bookmarkEnd w:id="830"/>
      <w:bookmarkEnd w:id="831"/>
      <w:bookmarkEnd w:id="832"/>
      <w:bookmarkEnd w:id="833"/>
      <w:bookmarkEnd w:id="834"/>
      <w:bookmarkEnd w:id="835"/>
      <w:bookmarkEnd w:id="836"/>
    </w:p>
    <w:p>
      <w:pPr>
        <w:pStyle w:val="yHeading5"/>
        <w:outlineLvl w:val="0"/>
        <w:rPr>
          <w:snapToGrid w:val="0"/>
        </w:rPr>
      </w:pPr>
      <w:bookmarkStart w:id="837" w:name="_Toc203537029"/>
      <w:r>
        <w:rPr>
          <w:rStyle w:val="CharSClsNo"/>
        </w:rPr>
        <w:t>1.1</w:t>
      </w:r>
      <w:r>
        <w:rPr>
          <w:snapToGrid w:val="0"/>
        </w:rPr>
        <w:t>.</w:t>
      </w:r>
      <w:r>
        <w:rPr>
          <w:snapToGrid w:val="0"/>
        </w:rPr>
        <w:tab/>
        <w:t>Application</w:t>
      </w:r>
      <w:bookmarkEnd w:id="837"/>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838" w:name="_Toc203537030"/>
      <w:r>
        <w:rPr>
          <w:rStyle w:val="CharSClsNo"/>
        </w:rPr>
        <w:t>1.2</w:t>
      </w:r>
      <w:r>
        <w:rPr>
          <w:snapToGrid w:val="0"/>
        </w:rPr>
        <w:t>.</w:t>
      </w:r>
      <w:r>
        <w:rPr>
          <w:snapToGrid w:val="0"/>
        </w:rPr>
        <w:tab/>
        <w:t>Terms used in this Division</w:t>
      </w:r>
      <w:bookmarkEnd w:id="838"/>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839" w:name="_Toc203537031"/>
      <w:r>
        <w:rPr>
          <w:rStyle w:val="CharSClsNo"/>
        </w:rPr>
        <w:t>1.3</w:t>
      </w:r>
      <w:r>
        <w:rPr>
          <w:snapToGrid w:val="0"/>
        </w:rPr>
        <w:t>.</w:t>
      </w:r>
      <w:r>
        <w:rPr>
          <w:snapToGrid w:val="0"/>
        </w:rPr>
        <w:tab/>
        <w:t>Act does not affect State agreements</w:t>
      </w:r>
      <w:bookmarkEnd w:id="839"/>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840" w:name="_Toc203537032"/>
      <w:r>
        <w:rPr>
          <w:rStyle w:val="CharSClsNo"/>
        </w:rPr>
        <w:t>1.4</w:t>
      </w:r>
      <w:r>
        <w:rPr>
          <w:snapToGrid w:val="0"/>
        </w:rPr>
        <w:t>.</w:t>
      </w:r>
      <w:r>
        <w:rPr>
          <w:snapToGrid w:val="0"/>
        </w:rPr>
        <w:tab/>
        <w:t>Membership of port authority</w:t>
      </w:r>
      <w:bookmarkEnd w:id="840"/>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841" w:name="_Toc203537033"/>
      <w:r>
        <w:rPr>
          <w:rStyle w:val="CharSClsNo"/>
        </w:rPr>
        <w:t>1.5</w:t>
      </w:r>
      <w:r>
        <w:rPr>
          <w:snapToGrid w:val="0"/>
        </w:rPr>
        <w:t>.</w:t>
      </w:r>
      <w:r>
        <w:rPr>
          <w:snapToGrid w:val="0"/>
        </w:rPr>
        <w:tab/>
        <w:t>Alternate members</w:t>
      </w:r>
      <w:bookmarkEnd w:id="841"/>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42" w:name="_Toc203537034"/>
      <w:r>
        <w:rPr>
          <w:rStyle w:val="CharSClsNo"/>
        </w:rPr>
        <w:t>1.6</w:t>
      </w:r>
      <w:r>
        <w:rPr>
          <w:snapToGrid w:val="0"/>
        </w:rPr>
        <w:t>.</w:t>
      </w:r>
      <w:r>
        <w:rPr>
          <w:snapToGrid w:val="0"/>
        </w:rPr>
        <w:tab/>
        <w:t>Disclosure by directors</w:t>
      </w:r>
      <w:bookmarkEnd w:id="842"/>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843" w:name="_Toc203537035"/>
      <w:r>
        <w:rPr>
          <w:rStyle w:val="CharSClsNo"/>
        </w:rPr>
        <w:t>1.7</w:t>
      </w:r>
      <w:r>
        <w:rPr>
          <w:snapToGrid w:val="0"/>
        </w:rPr>
        <w:t>.</w:t>
      </w:r>
      <w:r>
        <w:rPr>
          <w:snapToGrid w:val="0"/>
        </w:rPr>
        <w:tab/>
        <w:t>Quorum</w:t>
      </w:r>
      <w:bookmarkEnd w:id="843"/>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844" w:name="_Toc203537036"/>
      <w:r>
        <w:rPr>
          <w:rStyle w:val="CharSClsNo"/>
        </w:rPr>
        <w:t>1.8</w:t>
      </w:r>
      <w:r>
        <w:rPr>
          <w:snapToGrid w:val="0"/>
        </w:rPr>
        <w:t>.</w:t>
      </w:r>
      <w:r>
        <w:rPr>
          <w:snapToGrid w:val="0"/>
        </w:rPr>
        <w:tab/>
        <w:t>Property</w:t>
      </w:r>
      <w:bookmarkEnd w:id="844"/>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845" w:name="_Toc203537037"/>
      <w:r>
        <w:rPr>
          <w:rStyle w:val="CharSClsNo"/>
        </w:rPr>
        <w:t>1.9</w:t>
      </w:r>
      <w:r>
        <w:rPr>
          <w:snapToGrid w:val="0"/>
        </w:rPr>
        <w:t>.</w:t>
      </w:r>
      <w:r>
        <w:rPr>
          <w:snapToGrid w:val="0"/>
        </w:rPr>
        <w:tab/>
        <w:t>Cost recovery</w:t>
      </w:r>
      <w:bookmarkEnd w:id="845"/>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846" w:name="_Toc203537038"/>
      <w:r>
        <w:rPr>
          <w:rStyle w:val="CharSClsNo"/>
        </w:rPr>
        <w:t>1.10</w:t>
      </w:r>
      <w:r>
        <w:rPr>
          <w:snapToGrid w:val="0"/>
        </w:rPr>
        <w:t>.</w:t>
      </w:r>
      <w:r>
        <w:rPr>
          <w:snapToGrid w:val="0"/>
        </w:rPr>
        <w:tab/>
        <w:t>Duties of companies and joint venturers</w:t>
      </w:r>
      <w:bookmarkEnd w:id="846"/>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847" w:name="_Toc203537039"/>
      <w:r>
        <w:rPr>
          <w:rStyle w:val="CharSClsNo"/>
        </w:rPr>
        <w:t>1.11</w:t>
      </w:r>
      <w:r>
        <w:rPr>
          <w:snapToGrid w:val="0"/>
        </w:rPr>
        <w:t>.</w:t>
      </w:r>
      <w:r>
        <w:rPr>
          <w:snapToGrid w:val="0"/>
        </w:rPr>
        <w:tab/>
        <w:t>Pilotage services agreements</w:t>
      </w:r>
      <w:bookmarkEnd w:id="847"/>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848" w:name="_Toc192041638"/>
      <w:bookmarkStart w:id="849" w:name="_Toc199910177"/>
      <w:bookmarkStart w:id="850" w:name="_Toc199910478"/>
      <w:bookmarkStart w:id="851" w:name="_Toc199911694"/>
      <w:bookmarkStart w:id="852" w:name="_Toc200253761"/>
      <w:bookmarkStart w:id="853" w:name="_Toc201723846"/>
      <w:bookmarkStart w:id="854" w:name="_Toc202777636"/>
      <w:bookmarkStart w:id="855" w:name="_Toc202936745"/>
      <w:bookmarkStart w:id="856" w:name="_Toc203199609"/>
      <w:bookmarkStart w:id="857" w:name="_Toc203537040"/>
      <w:r>
        <w:rPr>
          <w:rStyle w:val="CharSDivNo"/>
        </w:rPr>
        <w:t>Division 2</w:t>
      </w:r>
      <w:r>
        <w:t xml:space="preserve"> — </w:t>
      </w:r>
      <w:r>
        <w:rPr>
          <w:rStyle w:val="CharSDivText"/>
        </w:rPr>
        <w:t>Port Hedland Port Authority</w:t>
      </w:r>
      <w:bookmarkEnd w:id="848"/>
      <w:bookmarkEnd w:id="849"/>
      <w:bookmarkEnd w:id="850"/>
      <w:bookmarkEnd w:id="851"/>
      <w:bookmarkEnd w:id="852"/>
      <w:bookmarkEnd w:id="853"/>
      <w:bookmarkEnd w:id="854"/>
      <w:bookmarkEnd w:id="855"/>
      <w:bookmarkEnd w:id="856"/>
      <w:bookmarkEnd w:id="857"/>
    </w:p>
    <w:p>
      <w:pPr>
        <w:pStyle w:val="yHeading5"/>
        <w:outlineLvl w:val="0"/>
        <w:rPr>
          <w:snapToGrid w:val="0"/>
        </w:rPr>
      </w:pPr>
      <w:bookmarkStart w:id="858" w:name="_Toc203537041"/>
      <w:r>
        <w:rPr>
          <w:rStyle w:val="CharSClsNo"/>
        </w:rPr>
        <w:t>2.1</w:t>
      </w:r>
      <w:r>
        <w:rPr>
          <w:snapToGrid w:val="0"/>
        </w:rPr>
        <w:t>.</w:t>
      </w:r>
      <w:r>
        <w:rPr>
          <w:snapToGrid w:val="0"/>
        </w:rPr>
        <w:tab/>
        <w:t>Application</w:t>
      </w:r>
      <w:bookmarkEnd w:id="858"/>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859" w:name="_Toc203537042"/>
      <w:r>
        <w:rPr>
          <w:rStyle w:val="CharSClsNo"/>
        </w:rPr>
        <w:t>2.2</w:t>
      </w:r>
      <w:r>
        <w:rPr>
          <w:snapToGrid w:val="0"/>
        </w:rPr>
        <w:t>.</w:t>
      </w:r>
      <w:r>
        <w:rPr>
          <w:snapToGrid w:val="0"/>
        </w:rPr>
        <w:tab/>
        <w:t>Terms used in this Division</w:t>
      </w:r>
      <w:bookmarkEnd w:id="859"/>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860" w:name="_Toc203537043"/>
      <w:r>
        <w:rPr>
          <w:rStyle w:val="CharSClsNo"/>
        </w:rPr>
        <w:t>2.3</w:t>
      </w:r>
      <w:r>
        <w:rPr>
          <w:snapToGrid w:val="0"/>
        </w:rPr>
        <w:t>.</w:t>
      </w:r>
      <w:r>
        <w:rPr>
          <w:snapToGrid w:val="0"/>
        </w:rPr>
        <w:tab/>
        <w:t>Act does not affect State agreements</w:t>
      </w:r>
      <w:bookmarkEnd w:id="86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861" w:name="_Toc203537044"/>
      <w:r>
        <w:rPr>
          <w:rStyle w:val="CharSClsNo"/>
        </w:rPr>
        <w:t>2.4</w:t>
      </w:r>
      <w:r>
        <w:rPr>
          <w:snapToGrid w:val="0"/>
        </w:rPr>
        <w:t>.</w:t>
      </w:r>
      <w:r>
        <w:rPr>
          <w:snapToGrid w:val="0"/>
        </w:rPr>
        <w:tab/>
        <w:t>Membership of port authority</w:t>
      </w:r>
      <w:bookmarkEnd w:id="861"/>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862" w:name="_Toc203537045"/>
      <w:r>
        <w:rPr>
          <w:rStyle w:val="CharSClsNo"/>
        </w:rPr>
        <w:t>2.5</w:t>
      </w:r>
      <w:r>
        <w:rPr>
          <w:snapToGrid w:val="0"/>
        </w:rPr>
        <w:t>.</w:t>
      </w:r>
      <w:r>
        <w:rPr>
          <w:snapToGrid w:val="0"/>
        </w:rPr>
        <w:tab/>
        <w:t>Alternate members</w:t>
      </w:r>
      <w:bookmarkEnd w:id="86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63" w:name="_Toc203537046"/>
      <w:r>
        <w:rPr>
          <w:rStyle w:val="CharSClsNo"/>
        </w:rPr>
        <w:t>2.6</w:t>
      </w:r>
      <w:r>
        <w:rPr>
          <w:snapToGrid w:val="0"/>
        </w:rPr>
        <w:t>.</w:t>
      </w:r>
      <w:r>
        <w:rPr>
          <w:snapToGrid w:val="0"/>
        </w:rPr>
        <w:tab/>
        <w:t>Disclosure by directors</w:t>
      </w:r>
      <w:bookmarkEnd w:id="863"/>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864" w:name="_Toc203537047"/>
      <w:r>
        <w:rPr>
          <w:rStyle w:val="CharSClsNo"/>
        </w:rPr>
        <w:t>2.7</w:t>
      </w:r>
      <w:r>
        <w:rPr>
          <w:snapToGrid w:val="0"/>
        </w:rPr>
        <w:t>.</w:t>
      </w:r>
      <w:r>
        <w:rPr>
          <w:snapToGrid w:val="0"/>
        </w:rPr>
        <w:tab/>
        <w:t>Quorum</w:t>
      </w:r>
      <w:bookmarkEnd w:id="864"/>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865" w:name="_Toc203537048"/>
      <w:r>
        <w:rPr>
          <w:rStyle w:val="CharSClsNo"/>
        </w:rPr>
        <w:t>2.8</w:t>
      </w:r>
      <w:r>
        <w:rPr>
          <w:snapToGrid w:val="0"/>
        </w:rPr>
        <w:t>.</w:t>
      </w:r>
      <w:r>
        <w:rPr>
          <w:snapToGrid w:val="0"/>
        </w:rPr>
        <w:tab/>
        <w:t>Port includes pilotage area for some purposes</w:t>
      </w:r>
      <w:bookmarkEnd w:id="865"/>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866" w:name="_Toc192041647"/>
      <w:bookmarkStart w:id="867" w:name="_Toc199910186"/>
      <w:bookmarkStart w:id="868" w:name="_Toc199910487"/>
      <w:bookmarkStart w:id="869" w:name="_Toc199911703"/>
      <w:bookmarkStart w:id="870" w:name="_Toc200253770"/>
      <w:bookmarkStart w:id="871" w:name="_Toc201723855"/>
      <w:bookmarkStart w:id="872" w:name="_Toc202777645"/>
      <w:bookmarkStart w:id="873" w:name="_Toc202936754"/>
      <w:bookmarkStart w:id="874" w:name="_Toc203199618"/>
      <w:bookmarkStart w:id="875" w:name="_Toc203537049"/>
      <w:r>
        <w:rPr>
          <w:rStyle w:val="CharSchNo"/>
        </w:rPr>
        <w:t>Schedule 7</w:t>
      </w:r>
      <w:r>
        <w:t xml:space="preserve"> — </w:t>
      </w:r>
      <w:r>
        <w:rPr>
          <w:rStyle w:val="CharSchText"/>
        </w:rPr>
        <w:t>Purposes for which, or matters about which, regulations may be made</w:t>
      </w:r>
      <w:bookmarkEnd w:id="866"/>
      <w:bookmarkEnd w:id="867"/>
      <w:bookmarkEnd w:id="868"/>
      <w:bookmarkEnd w:id="869"/>
      <w:bookmarkEnd w:id="870"/>
      <w:bookmarkEnd w:id="871"/>
      <w:bookmarkEnd w:id="872"/>
      <w:bookmarkEnd w:id="873"/>
      <w:bookmarkEnd w:id="874"/>
      <w:bookmarkEnd w:id="875"/>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pStyle w:val="yFootnotesection"/>
      </w:pP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876" w:name="_Toc192041648"/>
      <w:bookmarkStart w:id="877" w:name="_Toc199910187"/>
      <w:bookmarkStart w:id="878" w:name="_Toc199910488"/>
      <w:bookmarkStart w:id="879" w:name="_Toc199911704"/>
      <w:bookmarkStart w:id="880" w:name="_Toc200253771"/>
      <w:bookmarkStart w:id="881" w:name="_Toc201723856"/>
      <w:bookmarkStart w:id="882" w:name="_Toc202777646"/>
      <w:bookmarkStart w:id="883" w:name="_Toc202936755"/>
      <w:bookmarkStart w:id="884" w:name="_Toc203199619"/>
      <w:bookmarkStart w:id="885" w:name="_Toc203537050"/>
      <w:r>
        <w:t>Notes</w:t>
      </w:r>
      <w:bookmarkEnd w:id="876"/>
      <w:bookmarkEnd w:id="877"/>
      <w:bookmarkEnd w:id="878"/>
      <w:bookmarkEnd w:id="879"/>
      <w:bookmarkEnd w:id="880"/>
      <w:bookmarkEnd w:id="881"/>
      <w:bookmarkEnd w:id="882"/>
      <w:bookmarkEnd w:id="883"/>
      <w:bookmarkEnd w:id="884"/>
      <w:bookmarkEnd w:id="885"/>
    </w:p>
    <w:p>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outlineLvl w:val="0"/>
        <w:rPr>
          <w:snapToGrid w:val="0"/>
        </w:rPr>
      </w:pPr>
      <w:bookmarkStart w:id="886" w:name="_Toc203537051"/>
      <w:r>
        <w:rPr>
          <w:snapToGrid w:val="0"/>
        </w:rPr>
        <w:t>Compilation table</w:t>
      </w:r>
      <w:bookmarkEnd w:id="88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single" w:sz="8" w:space="0" w:color="auto"/>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887" w:name="_Hlt507390729"/>
      <w:bookmarkEnd w:id="887"/>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888" w:name="_Toc203537052"/>
      <w:r>
        <w:t>Provisions that have not come into operation</w:t>
      </w:r>
      <w:bookmarkEnd w:id="888"/>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 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rPr>
          <w:sz w:val="28"/>
        </w:rPr>
      </w:pPr>
      <w:bookmarkStart w:id="889" w:name="_Toc199911707"/>
      <w:bookmarkStart w:id="890" w:name="_Toc200253774"/>
      <w:bookmarkStart w:id="891" w:name="_Toc201723859"/>
      <w:bookmarkStart w:id="892" w:name="_Toc202777649"/>
      <w:bookmarkStart w:id="893" w:name="_Toc202936758"/>
      <w:bookmarkStart w:id="894" w:name="_Toc203199622"/>
      <w:bookmarkStart w:id="895" w:name="_Toc203537053"/>
      <w:r>
        <w:rPr>
          <w:sz w:val="28"/>
        </w:rPr>
        <w:t>Defined Terms</w:t>
      </w:r>
      <w:bookmarkEnd w:id="889"/>
      <w:bookmarkEnd w:id="890"/>
      <w:bookmarkEnd w:id="891"/>
      <w:bookmarkEnd w:id="892"/>
      <w:bookmarkEnd w:id="893"/>
      <w:bookmarkEnd w:id="894"/>
      <w:bookmarkEnd w:id="8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6" w:name="DefinedTerms"/>
      <w:bookmarkEnd w:id="896"/>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Commissioner for Public Sector Standards</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r>
        <w:t>Iron Ore (Hamersley Range)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r>
        <w:t>North West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performance requirements</w:t>
      </w:r>
      <w:r>
        <w:tab/>
        <w:t>38(1)</w:t>
      </w:r>
    </w:p>
    <w:p>
      <w:pPr>
        <w:pStyle w:val="DefinedTerms"/>
      </w:pPr>
      <w:r>
        <w:t>port</w:t>
      </w:r>
      <w:r>
        <w:tab/>
        <w:t>3(1)</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Pr>
        <w:pStyle w:val="DefinedTerms"/>
      </w:pPr>
    </w:p>
    <w:p>
      <w:pPr>
        <w:pStyle w:val="DefinedTerms"/>
        <w:sectPr>
          <w:headerReference w:type="even" r:id="rId44"/>
          <w:headerReference w:type="default" r:id="rId45"/>
          <w:footerReference w:type="default" r:id="rId46"/>
          <w:headerReference w:type="first" r:id="rId47"/>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7.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image" Target="media/image3.png"/><Relationship Id="rId46"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8.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37265</Words>
  <Characters>177385</Characters>
  <Application>Microsoft Office Word</Application>
  <DocSecurity>0</DocSecurity>
  <Lines>4794</Lines>
  <Paragraphs>3023</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Drafting Template</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211627</CharactersWithSpaces>
  <SharedDoc>false</SharedDoc>
  <HyperlinkBase/>
  <HLinks>
    <vt:vector size="18" baseType="variant">
      <vt:variant>
        <vt:i4>65542</vt:i4>
      </vt:variant>
      <vt:variant>
        <vt:i4>22081</vt:i4>
      </vt:variant>
      <vt:variant>
        <vt:i4>1025</vt:i4>
      </vt:variant>
      <vt:variant>
        <vt:i4>1</vt:i4>
      </vt:variant>
      <vt:variant>
        <vt:lpwstr>Crest</vt:lpwstr>
      </vt:variant>
      <vt:variant>
        <vt:lpwstr/>
      </vt:variant>
      <vt:variant>
        <vt:i4>131085</vt:i4>
      </vt:variant>
      <vt:variant>
        <vt:i4>199870</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1999 - 02-a0-05</dc:title>
  <dc:subject/>
  <dc:creator/>
  <cp:keywords/>
  <dc:description/>
  <cp:lastModifiedBy>svcMRProcess</cp:lastModifiedBy>
  <cp:revision>4</cp:revision>
  <cp:lastPrinted>2008-07-11T06:06:00Z</cp:lastPrinted>
  <dcterms:created xsi:type="dcterms:W3CDTF">2018-09-06T19:21:00Z</dcterms:created>
  <dcterms:modified xsi:type="dcterms:W3CDTF">2018-09-06T19:21:00Z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20080704</vt:lpwstr>
  </property>
  <property fmtid="{D5CDD505-2E9C-101B-9397-08002B2CF9AE}" pid="4" name="DocumentType">
    <vt:lpwstr>Act</vt:lpwstr>
  </property>
  <property fmtid="{D5CDD505-2E9C-101B-9397-08002B2CF9AE}" pid="5" name="OwlsUID">
    <vt:i4>1946</vt:i4>
  </property>
  <property fmtid="{D5CDD505-2E9C-101B-9397-08002B2CF9AE}" pid="6" name="AsAtDate">
    <vt:lpwstr>04 Jul 2008</vt:lpwstr>
  </property>
  <property fmtid="{D5CDD505-2E9C-101B-9397-08002B2CF9AE}" pid="7" name="Suffix">
    <vt:lpwstr>02-a0-05</vt:lpwstr>
  </property>
  <property fmtid="{D5CDD505-2E9C-101B-9397-08002B2CF9AE}" pid="8" name="ReprintNo">
    <vt:lpwstr>2</vt:lpwstr>
  </property>
</Properties>
</file>