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PrincipalActReg"/>
        <w:spacing w:before="2600" w:after="0"/>
      </w:pPr>
      <w:r>
        <w:rPr>
          <w:snapToGrid w:val="0"/>
        </w:rPr>
        <w:t>Salaries and Allowances Act 1975</w:t>
      </w:r>
    </w:p>
    <w:p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  <w:bookmarkStart w:id="1" w:name="UpToHere"/>
      <w:bookmarkEnd w:id="1"/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_Toc204663786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_Toc204663787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Prescribed offices</w:t>
      </w:r>
      <w:r>
        <w:tab/>
      </w:r>
      <w:r>
        <w:fldChar w:fldCharType="begin"/>
      </w:r>
      <w:r>
        <w:instrText xml:space="preserve"> PAGEREF _Toc204663788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_Toc204663790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72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2" w:name="_Toc463147047"/>
      <w:bookmarkStart w:id="3" w:name="_Toc464011313"/>
      <w:bookmarkStart w:id="4" w:name="_Toc5010945"/>
      <w:bookmarkStart w:id="5" w:name="_Toc5011047"/>
      <w:bookmarkStart w:id="6" w:name="_Toc5011149"/>
      <w:bookmarkStart w:id="7" w:name="_Toc20466378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bookmarkEnd w:id="4"/>
      <w:bookmarkEnd w:id="5"/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23 Jan 1981 p. 388.] </w:t>
      </w:r>
    </w:p>
    <w:p>
      <w:pPr>
        <w:pStyle w:val="Heading5"/>
        <w:rPr>
          <w:snapToGrid w:val="0"/>
        </w:rPr>
      </w:pPr>
      <w:bookmarkStart w:id="8" w:name="_Toc463147048"/>
      <w:bookmarkStart w:id="9" w:name="_Toc464011314"/>
      <w:bookmarkStart w:id="10" w:name="_Toc5010946"/>
      <w:bookmarkStart w:id="11" w:name="_Toc5011048"/>
      <w:bookmarkStart w:id="12" w:name="_Toc5011150"/>
      <w:bookmarkStart w:id="13" w:name="_Toc20466378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8"/>
      <w:bookmarkEnd w:id="9"/>
      <w:bookmarkEnd w:id="10"/>
      <w:bookmarkEnd w:id="11"/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otherwise,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the Act</w:t>
      </w:r>
      <w:r>
        <w:t xml:space="preserve"> means the </w:t>
      </w:r>
      <w:r>
        <w:rPr>
          <w:i/>
        </w:rPr>
        <w:t>Salaries and Allowances Act 1975</w:t>
      </w:r>
      <w:r>
        <w:t>.</w:t>
      </w:r>
    </w:p>
    <w:p>
      <w:pPr>
        <w:pStyle w:val="Footnotesection"/>
      </w:pPr>
      <w:r>
        <w:tab/>
        <w:t xml:space="preserve">[Regulation 2 amended in Gazette 23 Jan 1981 p. 388.] </w:t>
      </w:r>
    </w:p>
    <w:p>
      <w:pPr>
        <w:pStyle w:val="Heading5"/>
        <w:rPr>
          <w:snapToGrid w:val="0"/>
        </w:rPr>
      </w:pPr>
      <w:bookmarkStart w:id="14" w:name="_Toc463147049"/>
      <w:bookmarkStart w:id="15" w:name="_Toc464011315"/>
      <w:bookmarkStart w:id="16" w:name="_Toc5010947"/>
      <w:bookmarkStart w:id="17" w:name="_Toc5011049"/>
      <w:bookmarkStart w:id="18" w:name="_Toc5011151"/>
      <w:bookmarkStart w:id="19" w:name="_Toc20466378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14"/>
      <w:bookmarkEnd w:id="15"/>
      <w:bookmarkEnd w:id="16"/>
      <w:bookmarkEnd w:id="17"/>
      <w:bookmarkEnd w:id="18"/>
      <w:bookmarkEnd w:id="1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offices created or established under the written laws specified in column 1 of the Schedule and specified in column 2 of that Schedule opposite and corresponding to those written laws are prescribed offices for the purposes of section 6 of the Act.</w:t>
      </w:r>
    </w:p>
    <w:p>
      <w:pPr>
        <w:pStyle w:val="MiscellaneousHeading"/>
        <w:rPr>
          <w:b/>
          <w:bCs/>
        </w:rPr>
      </w:pPr>
      <w:bookmarkStart w:id="20" w:name="_Toc156634770"/>
      <w:r>
        <w:rPr>
          <w:rStyle w:val="CharSchNo"/>
          <w:b/>
          <w:bCs/>
        </w:rPr>
        <w:t>Schedule</w:t>
      </w:r>
      <w:bookmarkEnd w:id="20"/>
      <w:r>
        <w:rPr>
          <w:rStyle w:val="CharSchText"/>
          <w:b/>
          <w:bCs/>
        </w:rPr>
        <w:t xml:space="preserve"> </w:t>
      </w:r>
    </w:p>
    <w:tbl>
      <w:tblPr>
        <w:tblW w:w="0" w:type="auto"/>
        <w:tblInd w:w="360" w:type="dxa"/>
        <w:tblBorders>
          <w:bottom w:val="single" w:sz="4" w:space="0" w:color="auto"/>
        </w:tblBorders>
        <w:tblLayout w:type="fixed"/>
        <w:tblCellMar>
          <w:left w:w="360" w:type="dxa"/>
          <w:right w:w="360" w:type="dxa"/>
        </w:tblCellMar>
        <w:tblLook w:val="0000" w:firstRow="0" w:lastRow="0" w:firstColumn="0" w:lastColumn="0" w:noHBand="0" w:noVBand="0"/>
      </w:tblPr>
      <w:tblGrid>
        <w:gridCol w:w="3544"/>
        <w:gridCol w:w="3544"/>
      </w:tblGrid>
      <w:tr>
        <w:trPr>
          <w:tblHeader/>
        </w:trPr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>
        <w:trPr>
          <w:tblHeader/>
        </w:trPr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>
        <w:trPr>
          <w:cantSplit/>
        </w:trPr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  <w:iCs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40"/>
            </w:pPr>
            <w:r>
              <w:t>Commissioner for Children and Young People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Executive Director of the Department of Environment and Conservation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Equal Opportunity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Financial Administration and Audit Act 1985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Auditor General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Chief Executive Officer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Forest Products Act 2000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General Manager</w:t>
            </w:r>
            <w:r>
              <w:br/>
              <w:t>Forest Products Commission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Information Commissioner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Health Services (Conciliation and Review) Act 1995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Director,</w:t>
            </w:r>
            <w:r>
              <w:br/>
              <w:t>Office of Health Review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Inspector of Custodial Services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Library Board of Western Australia Act 1951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State Librarian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 xml:space="preserve">Commissioner of Main Roads 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Mental Health Act 1996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President,</w:t>
            </w:r>
          </w:p>
          <w:p>
            <w:pPr>
              <w:pStyle w:val="Table"/>
              <w:spacing w:before="40"/>
            </w:pPr>
            <w:r>
              <w:t>Mental Health Review Board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Museum Act 1969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 of the Museum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Occupational Health and Safety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>Deputy Commissioner of Police (Standards and Reform)</w:t>
            </w:r>
            <w:r>
              <w:br/>
              <w:t>Assistant Commissioners of Police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Public Sector Standards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Solicitor</w:t>
            </w:r>
            <w:r>
              <w:rPr>
                <w:i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Solicitor</w:t>
            </w:r>
            <w:r>
              <w:noBreakHyphen/>
              <w:t>General of the State of Western Australia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  <w:iCs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Ordinary members and senior members of the State Administrative Tribunal</w:t>
            </w:r>
          </w:p>
        </w:tc>
      </w:tr>
      <w:tr>
        <w:trPr>
          <w:cantSplit/>
        </w:trPr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4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>
      <w:pPr>
        <w:pStyle w:val="Footnotesection"/>
        <w:keepLines w:val="0"/>
      </w:pPr>
      <w:r>
        <w:tab/>
        <w:t>[Regulation 3 inserted in Gazette 4 Oct 1991 p. 5174</w:t>
      </w:r>
      <w:r>
        <w:noBreakHyphen/>
        <w:t>5; amended in Gazette 8 Jan 1993 p. 32; 29 Nov 1994 p. 6341; 20 Feb 1996 p. 645; 24 Sep 1999 p. 4668 and p. 4669; 11 Apr 2000 p. 1844; 5 May 2000 p. 2139; 22 Feb 2002 p. 765; 28 Mar 2002 p. 1767; 15 Aug 2003 p. 3692; 16 Apr 2004 p. 1214; 16 Jan 2007 p. 129</w:t>
      </w:r>
      <w:r>
        <w:noBreakHyphen/>
        <w:t>30; 25 Jul 2008 p. 3392; amended by Act No. 75 of 2003 s. 56(1); No. 29 of 2006 s. 13(2).]</w:t>
      </w:r>
    </w:p>
    <w:p>
      <w:pPr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1" w:name="_Toc69871089"/>
      <w:bookmarkStart w:id="22" w:name="_Toc112224758"/>
      <w:bookmarkStart w:id="23" w:name="_Toc112224880"/>
      <w:bookmarkStart w:id="24" w:name="_Toc113253269"/>
      <w:bookmarkStart w:id="25" w:name="_Toc113253346"/>
      <w:bookmarkStart w:id="26" w:name="_Toc115150905"/>
      <w:bookmarkStart w:id="27" w:name="_Toc156634771"/>
      <w:bookmarkStart w:id="28" w:name="_Toc204663789"/>
      <w:r>
        <w:t>Notes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Salaries and Allowances Regulations 1975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9" w:name="_Toc204663790"/>
      <w:r>
        <w:rPr>
          <w:snapToGrid w:val="0"/>
        </w:rPr>
        <w:t>Compilation table</w:t>
      </w:r>
      <w:bookmarkEnd w:id="29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5"/>
        <w:gridCol w:w="1267"/>
        <w:gridCol w:w="9"/>
        <w:gridCol w:w="2696"/>
      </w:tblGrid>
      <w:tr>
        <w:trPr>
          <w:cantSplit/>
          <w:tblHeader/>
        </w:trPr>
        <w:tc>
          <w:tcPr>
            <w:tcW w:w="3115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7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5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70"/>
              <w:rPr>
                <w:iCs/>
                <w:sz w:val="19"/>
                <w:vertAlign w:val="superscript"/>
              </w:rPr>
            </w:pPr>
            <w:r>
              <w:rPr>
                <w:i/>
                <w:sz w:val="19"/>
              </w:rPr>
              <w:t>Salaries and Allowances Tribunal Act Regulations 1975</w:t>
            </w:r>
            <w:r>
              <w:rPr>
                <w:iCs/>
                <w:sz w:val="19"/>
                <w:vertAlign w:val="superscript"/>
              </w:rPr>
              <w:t> 6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 p. 2862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Tribunal Act Amendment Regulations 1980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Nov 1980 (see r. 1)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30 Jun 1982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30 Jun 1982 p. 2261)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 p. 5174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(see r. 2)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1999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26 Nov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18 Jun 2000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16 Jun 2000 p. 2939)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Labour Relations Reform (Consequential Amendments) Regulations 2003</w:t>
            </w:r>
            <w:r>
              <w:rPr>
                <w:sz w:val="19"/>
              </w:rPr>
              <w:t xml:space="preserve"> r. 18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Aug 2003 p. 3685</w:t>
            </w:r>
            <w:r>
              <w:rPr>
                <w:sz w:val="19"/>
              </w:rP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Sep 2003 (see r. 2)</w:t>
            </w:r>
          </w:p>
        </w:tc>
      </w:tr>
      <w:tr>
        <w:trPr>
          <w:cantSplit/>
        </w:trPr>
        <w:tc>
          <w:tcPr>
            <w:tcW w:w="4391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 xml:space="preserve">Inspector of Custodial Services Act 2003 </w:t>
            </w:r>
            <w:r>
              <w:rPr>
                <w:sz w:val="19"/>
              </w:rPr>
              <w:t>s. 56(1)</w:t>
            </w:r>
            <w:r>
              <w:rPr>
                <w:i/>
                <w:sz w:val="19"/>
              </w:rPr>
              <w:t xml:space="preserve"> </w:t>
            </w:r>
            <w:r>
              <w:rPr>
                <w:sz w:val="19"/>
              </w:rP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sz w:val="19"/>
              </w:rPr>
              <w:t>15 Dec 2003 (see s. 2)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 p. 1213</w:t>
            </w:r>
            <w:r>
              <w:rPr>
                <w:sz w:val="19"/>
              </w:rP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 2: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 Sep 2005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4382" w:type="dxa"/>
            <w:gridSpan w:val="2"/>
          </w:tcPr>
          <w:p>
            <w:pPr>
              <w:pStyle w:val="nTable"/>
              <w:spacing w:before="80"/>
              <w:rPr>
                <w:sz w:val="19"/>
                <w:vertAlign w:val="superscript"/>
              </w:rPr>
            </w:pPr>
            <w:r>
              <w:rPr>
                <w:i/>
                <w:sz w:val="19"/>
              </w:rPr>
              <w:t xml:space="preserve">Solicitor-General Amendment Act 2006 </w:t>
            </w:r>
            <w:r>
              <w:rPr>
                <w:iCs/>
                <w:sz w:val="19"/>
              </w:rPr>
              <w:t>s. 13</w:t>
            </w:r>
            <w:r>
              <w:rPr>
                <w:sz w:val="19"/>
              </w:rPr>
              <w:t> </w:t>
            </w:r>
            <w:r>
              <w:rPr>
                <w:sz w:val="19"/>
                <w:vertAlign w:val="superscript"/>
              </w:rPr>
              <w:t>7</w:t>
            </w:r>
            <w:r>
              <w:rPr>
                <w:iCs/>
                <w:sz w:val="19"/>
              </w:rPr>
              <w:t xml:space="preserve"> assented to </w:t>
            </w:r>
            <w:r>
              <w:rPr>
                <w:sz w:val="19"/>
              </w:rPr>
              <w:t>30 Jun 2006</w:t>
            </w:r>
          </w:p>
        </w:tc>
        <w:tc>
          <w:tcPr>
            <w:tcW w:w="2705" w:type="dxa"/>
            <w:gridSpan w:val="2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18 Jul 2006 (see s. 2)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Jan 2007 p. 129</w:t>
            </w:r>
            <w:r>
              <w:rPr>
                <w:sz w:val="19"/>
              </w:rP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Jan 2007</w:t>
            </w:r>
          </w:p>
        </w:tc>
      </w:tr>
      <w:tr>
        <w:trPr>
          <w:cantSplit/>
        </w:trPr>
        <w:tc>
          <w:tcPr>
            <w:tcW w:w="3115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2008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Jul 2008 p. 3391-2</w:t>
            </w:r>
          </w:p>
        </w:tc>
        <w:tc>
          <w:tcPr>
            <w:tcW w:w="269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25 Jul 2008 (see r. 2(a));</w:t>
            </w:r>
            <w:r>
              <w:rPr>
                <w:sz w:val="19"/>
              </w:rPr>
              <w:br/>
              <w:t>Regulations other than r. 1 and 2: 26 Jul 2008 (see r. 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Repealed by the </w:t>
      </w:r>
      <w:r>
        <w:rPr>
          <w:i/>
        </w:rPr>
        <w:t>Meat Industry Legislation (Amendment and Repeal) Act 1993</w:t>
      </w:r>
      <w:r>
        <w:t>.</w:t>
      </w:r>
    </w:p>
    <w:p>
      <w:pPr>
        <w:pStyle w:val="nSubsection"/>
      </w:pPr>
      <w:r>
        <w:rPr>
          <w:vertAlign w:val="superscript"/>
        </w:rPr>
        <w:t>3</w:t>
      </w:r>
      <w:r>
        <w:tab/>
        <w:t>Repealed by the</w:t>
      </w:r>
      <w:r>
        <w:rPr>
          <w:i/>
        </w:rPr>
        <w:t xml:space="preserve"> Public Transport Authority Act 2003</w:t>
      </w:r>
      <w:r>
        <w:t>.</w:t>
      </w:r>
    </w:p>
    <w:p>
      <w:pPr>
        <w:pStyle w:val="nSubsection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5</w:t>
      </w:r>
      <w:r>
        <w:tab/>
        <w:t xml:space="preserve">Formerly referred to the </w:t>
      </w:r>
      <w:r>
        <w:rPr>
          <w:i/>
        </w:rPr>
        <w:t>Water Authority Act 1984</w:t>
      </w:r>
      <w:r>
        <w:rPr>
          <w:iCs/>
        </w:rPr>
        <w:t xml:space="preserve"> the short title of which was changed to the </w:t>
      </w:r>
      <w:r>
        <w:rPr>
          <w:i/>
        </w:rPr>
        <w:t>Water Agencies (Powers) Act 1984</w:t>
      </w:r>
      <w:r>
        <w:rPr>
          <w:iCs/>
        </w:rPr>
        <w:t xml:space="preserve"> by the </w:t>
      </w:r>
      <w:r>
        <w:rPr>
          <w:i/>
        </w:rPr>
        <w:t>Water Agencies Restructure (Transitional and Consequential Provisions) Act 1995</w:t>
      </w:r>
      <w:r>
        <w:rPr>
          <w:iCs/>
        </w:rPr>
        <w:t xml:space="preserve"> s. 7.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6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Subsection"/>
      </w:pPr>
      <w:r>
        <w:rPr>
          <w:vertAlign w:val="superscript"/>
        </w:rPr>
        <w:t>7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MiscOpen"/>
      </w:pPr>
      <w:r>
        <w:t>“</w:t>
      </w: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MiscClose"/>
      </w:pPr>
      <w:r>
        <w:t>”.</w:t>
      </w:r>
    </w:p>
    <w:p/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02-d0-04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26 Jul 2008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26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02-d0-04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26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02-d0-04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02-d0-04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26 Jul 2008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26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02-d0-04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26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02-d0-04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02-d0-04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26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26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02-d0-04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26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02-d0-04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26"/>
  </w:num>
  <w:num w:numId="1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142909"/>
    <w:docVar w:name="WAFER_20151209142909" w:val="RemoveTrackChanges"/>
    <w:docVar w:name="WAFER_20151209142909_GUID" w:val="13108269-f901-48e7-a92d-517a96800c2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PenaltyNumbers">
    <w:name w:val="PenaltyNumbers"/>
    <w:basedOn w:val="Normal"/>
    <w:pPr>
      <w:numPr>
        <w:numId w:val="12"/>
      </w:numPr>
      <w:spacing w:line="260" w:lineRule="atLeast"/>
    </w:pPr>
    <w:rPr>
      <w:rFonts w:ascii="NewCenturySchlbk" w:hAnsi="NewCenturySchlbk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zMiscellaneousText">
    <w:name w:val="zMiscellaneousText"/>
    <w:basedOn w:val="zSubsection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PenaltyNumbers">
    <w:name w:val="PenaltyNumbers"/>
    <w:basedOn w:val="Normal"/>
    <w:pPr>
      <w:numPr>
        <w:numId w:val="12"/>
      </w:numPr>
      <w:spacing w:line="260" w:lineRule="atLeast"/>
    </w:pPr>
    <w:rPr>
      <w:rFonts w:ascii="NewCenturySchlbk" w:hAnsi="NewCenturySchlbk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zMiscellaneousText">
    <w:name w:val="zMiscellaneousText"/>
    <w:basedOn w:val="zSubsection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1289</Words>
  <Characters>6641</Characters>
  <Application>Microsoft Office Word</Application>
  <DocSecurity>0</DocSecurity>
  <Lines>332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1975 - 02-d0-04</dc:title>
  <dc:subject/>
  <dc:creator/>
  <cp:keywords/>
  <dc:description/>
  <cp:lastModifiedBy>svcMRProcess</cp:lastModifiedBy>
  <cp:revision>4</cp:revision>
  <cp:lastPrinted>2006-07-17T08:31:00Z</cp:lastPrinted>
  <dcterms:created xsi:type="dcterms:W3CDTF">2015-12-11T03:27:00Z</dcterms:created>
  <dcterms:modified xsi:type="dcterms:W3CDTF">2015-12-11T03:27:00Z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CommencementDate">
    <vt:lpwstr>20080726</vt:lpwstr>
  </property>
  <property fmtid="{D5CDD505-2E9C-101B-9397-08002B2CF9AE}" pid="4" name="DocumentType">
    <vt:lpwstr>Reg</vt:lpwstr>
  </property>
  <property fmtid="{D5CDD505-2E9C-101B-9397-08002B2CF9AE}" pid="5" name="OwlsUID">
    <vt:i4>4765</vt:i4>
  </property>
  <property fmtid="{D5CDD505-2E9C-101B-9397-08002B2CF9AE}" pid="6" name="ReprintNo">
    <vt:lpwstr>2</vt:lpwstr>
  </property>
  <property fmtid="{D5CDD505-2E9C-101B-9397-08002B2CF9AE}" pid="7" name="AsAtDate">
    <vt:lpwstr>26 Jul 2008</vt:lpwstr>
  </property>
  <property fmtid="{D5CDD505-2E9C-101B-9397-08002B2CF9AE}" pid="8" name="Suffix">
    <vt:lpwstr>02-d0-04</vt:lpwstr>
  </property>
</Properties>
</file>