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PrincipalActReg"/>
        <w:spacing w:before="2600" w:after="0"/>
      </w:pPr>
      <w:r>
        <w:t>Magistrates Court Act 2004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 1 — Preliminary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_Toc207168315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_Toc207168316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_Toc207168317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2 — Metropolitan courts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_Toc207168319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_Toc207168320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_Toc207168321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_Toc207168322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3 — Country courts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_Toc207168324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_Toc207168325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_Toc207168326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_Toc207168327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 4 — Miscellaneous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Access to Court’s records</w:t>
      </w:r>
      <w:r>
        <w:tab/>
      </w:r>
      <w:r>
        <w:fldChar w:fldCharType="begin"/>
      </w:r>
      <w:r>
        <w:instrText xml:space="preserve"> PAGEREF _Toc207168329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lastRenderedPageBreak/>
        <w:t>Notes</w:t>
      </w:r>
    </w:p>
    <w:p>
      <w:pPr>
        <w:pStyle w:val="TOC8"/>
        <w:keepNext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_Toc207168331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keepNext/>
        <w:keepLines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" w:name="_Toc93915274"/>
      <w:bookmarkStart w:id="2" w:name="_Toc93915446"/>
      <w:bookmarkStart w:id="3" w:name="_Toc94329736"/>
      <w:bookmarkStart w:id="4" w:name="_Toc94330159"/>
      <w:bookmarkStart w:id="5" w:name="_Toc94330404"/>
      <w:bookmarkStart w:id="6" w:name="_Toc94332137"/>
      <w:bookmarkStart w:id="7" w:name="_Toc94333278"/>
      <w:bookmarkStart w:id="8" w:name="_Toc94333426"/>
      <w:bookmarkStart w:id="9" w:name="_Toc94334067"/>
      <w:bookmarkStart w:id="10" w:name="_Toc94334743"/>
      <w:bookmarkStart w:id="11" w:name="_Toc95027938"/>
      <w:bookmarkStart w:id="12" w:name="_Toc95030547"/>
      <w:bookmarkStart w:id="13" w:name="_Toc95031001"/>
      <w:bookmarkStart w:id="14" w:name="_Toc95039736"/>
      <w:bookmarkStart w:id="15" w:name="_Toc95039811"/>
      <w:bookmarkStart w:id="16" w:name="_Toc95039854"/>
      <w:bookmarkStart w:id="17" w:name="_Toc95040115"/>
      <w:bookmarkStart w:id="18" w:name="_Toc95040841"/>
      <w:bookmarkStart w:id="19" w:name="_Toc95107405"/>
      <w:bookmarkStart w:id="20" w:name="_Toc95635683"/>
      <w:bookmarkStart w:id="21" w:name="_Toc95636075"/>
      <w:bookmarkStart w:id="22" w:name="_Toc95636692"/>
      <w:bookmarkStart w:id="23" w:name="_Toc95636749"/>
      <w:bookmarkStart w:id="24" w:name="_Toc95787341"/>
      <w:bookmarkStart w:id="25" w:name="_Toc95787757"/>
      <w:bookmarkStart w:id="26" w:name="_Toc95873685"/>
      <w:bookmarkStart w:id="27" w:name="_Toc96766032"/>
      <w:bookmarkStart w:id="28" w:name="_Toc100474047"/>
      <w:bookmarkStart w:id="29" w:name="_Toc101256486"/>
      <w:bookmarkStart w:id="30" w:name="_Toc102450692"/>
      <w:bookmarkStart w:id="31" w:name="_Toc102450918"/>
      <w:bookmarkStart w:id="32" w:name="_Toc207090518"/>
      <w:bookmarkStart w:id="33" w:name="_Toc207090670"/>
      <w:bookmarkStart w:id="34" w:name="_Toc207168296"/>
      <w:bookmarkStart w:id="35" w:name="_Toc20716831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Heading5"/>
      </w:pPr>
      <w:bookmarkStart w:id="36" w:name="_Toc423332722"/>
      <w:bookmarkStart w:id="37" w:name="_Toc425219441"/>
      <w:bookmarkStart w:id="38" w:name="_Toc426249308"/>
      <w:bookmarkStart w:id="39" w:name="_Toc449924704"/>
      <w:bookmarkStart w:id="40" w:name="_Toc449947722"/>
      <w:bookmarkStart w:id="41" w:name="_Toc454185713"/>
      <w:bookmarkStart w:id="42" w:name="_Toc101256487"/>
      <w:bookmarkStart w:id="43" w:name="_Toc207090519"/>
      <w:bookmarkStart w:id="44" w:name="_Toc207168315"/>
      <w:r>
        <w:rPr>
          <w:rStyle w:val="CharSectno"/>
        </w:rPr>
        <w:t>1</w:t>
      </w:r>
      <w:r>
        <w:t>.</w:t>
      </w:r>
      <w:r>
        <w:tab/>
        <w:t>Citation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>
      <w:pPr>
        <w:pStyle w:val="Heading5"/>
        <w:rPr>
          <w:spacing w:val="-2"/>
        </w:rPr>
      </w:pPr>
      <w:bookmarkStart w:id="45" w:name="_Toc423332723"/>
      <w:bookmarkStart w:id="46" w:name="_Toc425219442"/>
      <w:bookmarkStart w:id="47" w:name="_Toc426249309"/>
      <w:bookmarkStart w:id="48" w:name="_Toc449924705"/>
      <w:bookmarkStart w:id="49" w:name="_Toc449947723"/>
      <w:bookmarkStart w:id="50" w:name="_Toc454185714"/>
      <w:bookmarkStart w:id="51" w:name="_Toc101256488"/>
      <w:bookmarkStart w:id="52" w:name="_Toc207090520"/>
      <w:bookmarkStart w:id="53" w:name="_Toc2071683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4" w:name="_Toc101256489"/>
      <w:bookmarkStart w:id="55" w:name="_Toc207090521"/>
      <w:bookmarkStart w:id="56" w:name="_Toc207168317"/>
      <w:r>
        <w:rPr>
          <w:rStyle w:val="CharSectno"/>
        </w:rPr>
        <w:t>3</w:t>
      </w:r>
      <w:r>
        <w:t>.</w:t>
      </w:r>
      <w:r>
        <w:tab/>
        <w:t>Interpretation</w:t>
      </w:r>
      <w:bookmarkEnd w:id="54"/>
      <w:bookmarkEnd w:id="55"/>
      <w:bookmarkEnd w:id="56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Magistrates Court sitting at a place outside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Magistrates Court sitting at a place in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Perth metropolitan region</w:t>
      </w:r>
      <w:r>
        <w:t xml:space="preserve"> has the meaning given to the term “metropolitan region” by the </w:t>
      </w:r>
      <w:r>
        <w:rPr>
          <w:i/>
        </w:rPr>
        <w:t>Metropolitan Region Town Planning Scheme Act 1959</w:t>
      </w:r>
      <w:r>
        <w:t>.</w:t>
      </w:r>
    </w:p>
    <w:p>
      <w:pPr>
        <w:pStyle w:val="Heading2"/>
      </w:pPr>
      <w:bookmarkStart w:id="57" w:name="_Toc93915278"/>
      <w:bookmarkStart w:id="58" w:name="_Toc93915450"/>
      <w:bookmarkStart w:id="59" w:name="_Toc94329740"/>
      <w:bookmarkStart w:id="60" w:name="_Toc94330163"/>
      <w:bookmarkStart w:id="61" w:name="_Toc94330408"/>
      <w:bookmarkStart w:id="62" w:name="_Toc94332141"/>
      <w:bookmarkStart w:id="63" w:name="_Toc94333282"/>
      <w:bookmarkStart w:id="64" w:name="_Toc94333430"/>
      <w:bookmarkStart w:id="65" w:name="_Toc94334071"/>
      <w:bookmarkStart w:id="66" w:name="_Toc94334747"/>
      <w:bookmarkStart w:id="67" w:name="_Toc95027942"/>
      <w:bookmarkStart w:id="68" w:name="_Toc95030551"/>
      <w:bookmarkStart w:id="69" w:name="_Toc95031005"/>
      <w:bookmarkStart w:id="70" w:name="_Toc95039740"/>
      <w:bookmarkStart w:id="71" w:name="_Toc95039815"/>
      <w:bookmarkStart w:id="72" w:name="_Toc95039858"/>
      <w:bookmarkStart w:id="73" w:name="_Toc95040119"/>
      <w:bookmarkStart w:id="74" w:name="_Toc95040845"/>
      <w:bookmarkStart w:id="75" w:name="_Toc95107409"/>
      <w:bookmarkStart w:id="76" w:name="_Toc95635687"/>
      <w:bookmarkStart w:id="77" w:name="_Toc95636079"/>
      <w:bookmarkStart w:id="78" w:name="_Toc95636696"/>
      <w:bookmarkStart w:id="79" w:name="_Toc95636753"/>
      <w:bookmarkStart w:id="80" w:name="_Toc95787345"/>
      <w:bookmarkStart w:id="81" w:name="_Toc95787761"/>
      <w:bookmarkStart w:id="82" w:name="_Toc95873689"/>
      <w:bookmarkStart w:id="83" w:name="_Toc96766036"/>
      <w:bookmarkStart w:id="84" w:name="_Toc100474051"/>
      <w:bookmarkStart w:id="85" w:name="_Toc101256490"/>
      <w:bookmarkStart w:id="86" w:name="_Toc102450696"/>
      <w:bookmarkStart w:id="87" w:name="_Toc102450922"/>
      <w:bookmarkStart w:id="88" w:name="_Toc207090522"/>
      <w:bookmarkStart w:id="89" w:name="_Toc207090674"/>
      <w:bookmarkStart w:id="90" w:name="_Toc207168300"/>
      <w:bookmarkStart w:id="91" w:name="_Toc207168318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p>
      <w:pPr>
        <w:pStyle w:val="Heading5"/>
      </w:pPr>
      <w:bookmarkStart w:id="92" w:name="_Toc101256491"/>
      <w:bookmarkStart w:id="93" w:name="_Toc207090523"/>
      <w:bookmarkStart w:id="94" w:name="_Toc207168319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92"/>
      <w:bookmarkEnd w:id="93"/>
      <w:bookmarkEnd w:id="94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95" w:name="_Toc101256492"/>
      <w:bookmarkStart w:id="96" w:name="_Toc207090524"/>
      <w:bookmarkStart w:id="97" w:name="_Toc207168320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95"/>
      <w:bookmarkEnd w:id="96"/>
      <w:bookmarkEnd w:id="97"/>
    </w:p>
    <w:p>
      <w:pPr>
        <w:pStyle w:val="Subsection"/>
      </w:pPr>
      <w:r>
        <w:tab/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98" w:name="_Toc101256493"/>
      <w:bookmarkStart w:id="99" w:name="_Toc207090525"/>
      <w:bookmarkStart w:id="100" w:name="_Toc207168321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98"/>
      <w:bookmarkEnd w:id="99"/>
      <w:bookmarkEnd w:id="100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01" w:name="_Toc101256494"/>
      <w:bookmarkStart w:id="102" w:name="_Toc207090526"/>
      <w:bookmarkStart w:id="103" w:name="_Toc207168322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01"/>
      <w:bookmarkEnd w:id="102"/>
      <w:bookmarkEnd w:id="103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04" w:name="_Toc93915283"/>
      <w:bookmarkStart w:id="105" w:name="_Toc93915455"/>
      <w:bookmarkStart w:id="106" w:name="_Toc94329745"/>
      <w:bookmarkStart w:id="107" w:name="_Toc94330168"/>
      <w:bookmarkStart w:id="108" w:name="_Toc94330413"/>
      <w:bookmarkStart w:id="109" w:name="_Toc94332146"/>
      <w:bookmarkStart w:id="110" w:name="_Toc94333287"/>
      <w:bookmarkStart w:id="111" w:name="_Toc94333435"/>
      <w:bookmarkStart w:id="112" w:name="_Toc94334076"/>
      <w:bookmarkStart w:id="113" w:name="_Toc94334752"/>
      <w:bookmarkStart w:id="114" w:name="_Toc95027947"/>
      <w:bookmarkStart w:id="115" w:name="_Toc95030556"/>
      <w:bookmarkStart w:id="116" w:name="_Toc95031010"/>
      <w:bookmarkStart w:id="117" w:name="_Toc95039745"/>
      <w:bookmarkStart w:id="118" w:name="_Toc95039820"/>
      <w:bookmarkStart w:id="119" w:name="_Toc95039863"/>
      <w:bookmarkStart w:id="120" w:name="_Toc95040124"/>
      <w:bookmarkStart w:id="121" w:name="_Toc95040850"/>
      <w:bookmarkStart w:id="122" w:name="_Toc95107414"/>
      <w:bookmarkStart w:id="123" w:name="_Toc95635692"/>
      <w:bookmarkStart w:id="124" w:name="_Toc95636084"/>
      <w:bookmarkStart w:id="125" w:name="_Toc95636701"/>
      <w:bookmarkStart w:id="126" w:name="_Toc95636758"/>
      <w:bookmarkStart w:id="127" w:name="_Toc95787350"/>
      <w:bookmarkStart w:id="128" w:name="_Toc95787766"/>
      <w:bookmarkStart w:id="129" w:name="_Toc95873694"/>
      <w:bookmarkStart w:id="130" w:name="_Toc96766041"/>
      <w:bookmarkStart w:id="131" w:name="_Toc100474056"/>
      <w:bookmarkStart w:id="132" w:name="_Toc101256495"/>
      <w:bookmarkStart w:id="133" w:name="_Toc102450701"/>
      <w:bookmarkStart w:id="134" w:name="_Toc102450927"/>
      <w:bookmarkStart w:id="135" w:name="_Toc207090527"/>
      <w:bookmarkStart w:id="136" w:name="_Toc207090679"/>
      <w:bookmarkStart w:id="137" w:name="_Toc207168305"/>
      <w:bookmarkStart w:id="138" w:name="_Toc207168323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</w:p>
    <w:p>
      <w:pPr>
        <w:pStyle w:val="Heading5"/>
      </w:pPr>
      <w:bookmarkStart w:id="139" w:name="_Toc101256496"/>
      <w:bookmarkStart w:id="140" w:name="_Toc207090528"/>
      <w:bookmarkStart w:id="141" w:name="_Toc207168324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39"/>
      <w:bookmarkEnd w:id="140"/>
      <w:bookmarkEnd w:id="141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42" w:name="_Toc101256497"/>
      <w:bookmarkStart w:id="143" w:name="_Toc207090529"/>
      <w:bookmarkStart w:id="144" w:name="_Toc207168325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42"/>
      <w:bookmarkEnd w:id="143"/>
      <w:bookmarkEnd w:id="144"/>
    </w:p>
    <w:p>
      <w:pPr>
        <w:pStyle w:val="Subsection"/>
      </w:pPr>
      <w:r>
        <w:tab/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145" w:name="_Toc101256498"/>
      <w:bookmarkStart w:id="146" w:name="_Toc207090530"/>
      <w:bookmarkStart w:id="147" w:name="_Toc207168326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45"/>
      <w:bookmarkEnd w:id="146"/>
      <w:bookmarkEnd w:id="147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56;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Heading5"/>
      </w:pPr>
      <w:bookmarkStart w:id="148" w:name="_Toc101256499"/>
      <w:bookmarkStart w:id="149" w:name="_Toc207090531"/>
      <w:bookmarkStart w:id="150" w:name="_Toc207168327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48"/>
      <w:bookmarkEnd w:id="149"/>
      <w:bookmarkEnd w:id="150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56;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51" w:name="_Toc207090532"/>
      <w:bookmarkStart w:id="152" w:name="_Toc207090684"/>
      <w:bookmarkStart w:id="153" w:name="_Toc207168310"/>
      <w:bookmarkStart w:id="154" w:name="_Toc207168328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Start w:id="155" w:name="UpToHere"/>
      <w:bookmarkEnd w:id="151"/>
      <w:bookmarkEnd w:id="152"/>
      <w:bookmarkEnd w:id="153"/>
      <w:bookmarkEnd w:id="154"/>
      <w:bookmarkEnd w:id="155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56" w:name="_Toc207090533"/>
      <w:bookmarkStart w:id="157" w:name="_Toc207168329"/>
      <w:r>
        <w:rPr>
          <w:rStyle w:val="CharSectno"/>
        </w:rPr>
        <w:t>12</w:t>
      </w:r>
      <w:r>
        <w:t>.</w:t>
      </w:r>
      <w:r>
        <w:tab/>
        <w:t>Access to Court’s records</w:t>
      </w:r>
      <w:bookmarkEnd w:id="156"/>
      <w:bookmarkEnd w:id="157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4.</w:t>
      </w:r>
    </w:p>
    <w:p>
      <w:pPr>
        <w:pStyle w:val="Footnotesection"/>
      </w:pPr>
      <w:r>
        <w:tab/>
        <w:t>[Regulation 12 inserted in Gazette 22 Aug 2008 p. 3668-9.]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8" w:name="_Toc102450932"/>
      <w:bookmarkStart w:id="159" w:name="_Toc207090534"/>
      <w:bookmarkStart w:id="160" w:name="_Toc207090686"/>
      <w:bookmarkStart w:id="161" w:name="_Toc207168312"/>
      <w:bookmarkStart w:id="162" w:name="_Toc207168330"/>
      <w:r>
        <w:t>Notes</w:t>
      </w:r>
      <w:bookmarkEnd w:id="158"/>
      <w:bookmarkEnd w:id="159"/>
      <w:bookmarkEnd w:id="160"/>
      <w:bookmarkEnd w:id="161"/>
      <w:bookmarkEnd w:id="16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Magistrates Court Regulations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63" w:name="_Toc70311430"/>
      <w:bookmarkStart w:id="164" w:name="_Toc207090535"/>
      <w:bookmarkStart w:id="165" w:name="_Toc207168331"/>
      <w:r>
        <w:t>Compilation table</w:t>
      </w:r>
      <w:bookmarkEnd w:id="163"/>
      <w:bookmarkEnd w:id="164"/>
      <w:bookmarkEnd w:id="16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22 Aug 2008 (see r. 2(a));</w:t>
            </w:r>
          </w:p>
          <w:p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Regulations other than r. 1 and 2: 23 Aug 2008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23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05709"/>
    <w:docVar w:name="WAFER_20151208105709" w:val="RemoveTrackChanges"/>
    <w:docVar w:name="WAFER_20151208105709_GUID" w:val="6989db9f-320e-46ab-8aca-38cea4ca97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1926</Words>
  <Characters>8957</Characters>
  <Application>Microsoft Office Word</Application>
  <DocSecurity>0</DocSecurity>
  <Lines>271</Lines>
  <Paragraphs>164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10719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2005 - 00-b0-04</dc:title>
  <dc:subject/>
  <dc:creator/>
  <cp:keywords/>
  <dc:description/>
  <cp:lastModifiedBy>svcMRProcess</cp:lastModifiedBy>
  <cp:revision>4</cp:revision>
  <cp:lastPrinted>2005-02-21T08:18:00Z</cp:lastPrinted>
  <dcterms:created xsi:type="dcterms:W3CDTF">2015-12-10T09:56:00Z</dcterms:created>
  <dcterms:modified xsi:type="dcterms:W3CDTF">2015-12-10T09:56:00Z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20080823</vt:lpwstr>
  </property>
  <property fmtid="{D5CDD505-2E9C-101B-9397-08002B2CF9AE}" pid="4" name="DocumentType">
    <vt:lpwstr>Reg</vt:lpwstr>
  </property>
  <property fmtid="{D5CDD505-2E9C-101B-9397-08002B2CF9AE}" pid="5" name="OwlsUID">
    <vt:i4>37402</vt:i4>
  </property>
  <property fmtid="{D5CDD505-2E9C-101B-9397-08002B2CF9AE}" pid="6" name="AsAtDate">
    <vt:lpwstr>23 Aug 2008</vt:lpwstr>
  </property>
  <property fmtid="{D5CDD505-2E9C-101B-9397-08002B2CF9AE}" pid="7" name="Suffix">
    <vt:lpwstr>00-b0-04</vt:lpwstr>
  </property>
</Properties>
</file>