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Geraldton Foreshore and Marina Development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Geraldton Foreshore and Marina Development Act 1990</w:t>
      </w:r>
      <w:r>
        <w:fldChar w:fldCharType="end"/>
      </w:r>
    </w:p>
    <w:p>
      <w:pPr>
        <w:pStyle w:val="Arrangement"/>
      </w:pPr>
      <w:r>
        <w:t>CONTENTS</w:t>
      </w:r>
    </w:p>
    <w:p>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_Toc500645230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_Toc500645231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_Toc500645232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Land revested in Her Majesty</w:t>
      </w:r>
      <w:r>
        <w:rPr>
          <w:noProof/>
        </w:rPr>
        <w:tab/>
      </w:r>
      <w:r>
        <w:rPr>
          <w:noProof/>
        </w:rPr>
        <w:fldChar w:fldCharType="begin"/>
      </w:r>
      <w:r>
        <w:rPr>
          <w:noProof/>
        </w:rPr>
        <w:instrText xml:space="preserve"> PAGEREF _Toc500645233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Area revested in Her Majesty</w:t>
      </w:r>
      <w:r>
        <w:rPr>
          <w:noProof/>
        </w:rPr>
        <w:tab/>
      </w:r>
      <w:r>
        <w:rPr>
          <w:noProof/>
        </w:rPr>
        <w:fldChar w:fldCharType="begin"/>
      </w:r>
      <w:r>
        <w:rPr>
          <w:noProof/>
        </w:rPr>
        <w:instrText xml:space="preserve"> PAGEREF _Toc500645234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Amendment of Reserve No. 5660</w:t>
      </w:r>
      <w:r>
        <w:rPr>
          <w:noProof/>
        </w:rPr>
        <w:tab/>
      </w:r>
      <w:r>
        <w:rPr>
          <w:noProof/>
        </w:rPr>
        <w:fldChar w:fldCharType="begin"/>
      </w:r>
      <w:r>
        <w:rPr>
          <w:noProof/>
        </w:rPr>
        <w:instrText xml:space="preserve"> PAGEREF _Toc500645235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Land reserved and vested in the City of Geraldton</w:t>
      </w:r>
      <w:r>
        <w:rPr>
          <w:noProof/>
        </w:rPr>
        <w:tab/>
      </w:r>
      <w:r>
        <w:rPr>
          <w:noProof/>
        </w:rPr>
        <w:fldChar w:fldCharType="begin"/>
      </w:r>
      <w:r>
        <w:rPr>
          <w:noProof/>
        </w:rPr>
        <w:instrText xml:space="preserve"> PAGEREF _Toc500645236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Land reserved and vested in The Minister for Transport</w:t>
      </w:r>
      <w:r>
        <w:rPr>
          <w:noProof/>
        </w:rPr>
        <w:tab/>
      </w:r>
      <w:r>
        <w:rPr>
          <w:noProof/>
        </w:rPr>
        <w:fldChar w:fldCharType="begin"/>
      </w:r>
      <w:r>
        <w:rPr>
          <w:noProof/>
        </w:rPr>
        <w:instrText xml:space="preserve"> PAGEREF _Toc500645237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Land reserved and vested in the Commission</w:t>
      </w:r>
      <w:r>
        <w:rPr>
          <w:noProof/>
        </w:rPr>
        <w:tab/>
      </w:r>
      <w:r>
        <w:rPr>
          <w:noProof/>
        </w:rPr>
        <w:fldChar w:fldCharType="begin"/>
      </w:r>
      <w:r>
        <w:rPr>
          <w:noProof/>
        </w:rPr>
        <w:instrText xml:space="preserve"> PAGEREF _Toc500645238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Declaration of lands as public streets</w:t>
      </w:r>
      <w:r>
        <w:rPr>
          <w:noProof/>
        </w:rPr>
        <w:tab/>
      </w:r>
      <w:r>
        <w:rPr>
          <w:noProof/>
        </w:rPr>
        <w:fldChar w:fldCharType="begin"/>
      </w:r>
      <w:r>
        <w:rPr>
          <w:noProof/>
        </w:rPr>
        <w:instrText xml:space="preserve"> PAGEREF _Toc500645239 \h </w:instrText>
      </w:r>
      <w:r>
        <w:rPr>
          <w:noProof/>
        </w:rPr>
      </w:r>
      <w:r>
        <w:rPr>
          <w:noProof/>
        </w:rPr>
        <w:fldChar w:fldCharType="separate"/>
      </w:r>
      <w:r>
        <w:rPr>
          <w:noProof/>
        </w:rPr>
        <w:t>4</w:t>
      </w:r>
      <w:r>
        <w:rPr>
          <w:noProof/>
        </w:rPr>
        <w:fldChar w:fldCharType="end"/>
      </w:r>
    </w:p>
    <w:p>
      <w:pPr>
        <w:pStyle w:val="TOC2"/>
        <w:tabs>
          <w:tab w:val="right" w:pos="7078"/>
        </w:tabs>
        <w:rPr>
          <w:noProof/>
        </w:rPr>
      </w:pPr>
      <w:r>
        <w:rPr>
          <w:noProof/>
        </w:rPr>
        <w:t>Notes</w:t>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Geraldton Foreshore and Marina Development Act 1990 </w:t>
      </w:r>
    </w:p>
    <w:p>
      <w:pPr>
        <w:pStyle w:val="LongTitle"/>
        <w:rPr>
          <w:snapToGrid w:val="0"/>
        </w:rPr>
      </w:pPr>
      <w:r>
        <w:rPr>
          <w:snapToGrid w:val="0"/>
        </w:rPr>
        <w:t xml:space="preserve">An Act for the revesting of certain lands at Geraldton for the purposes of the Geraldton foreshore and marina development project. </w:t>
      </w:r>
    </w:p>
    <w:p>
      <w:pPr>
        <w:pStyle w:val="Heading5"/>
        <w:rPr>
          <w:snapToGrid w:val="0"/>
        </w:rPr>
      </w:pPr>
      <w:bookmarkStart w:id="1" w:name="_Toc417966489"/>
      <w:bookmarkStart w:id="2" w:name="_Toc50064523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3" w:name="_Toc417966490"/>
      <w:bookmarkStart w:id="4" w:name="_Toc50064523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5" w:name="_Toc417966491"/>
      <w:bookmarkStart w:id="6" w:name="_Toc500645232"/>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Commission</w:t>
      </w:r>
      <w:r>
        <w:rPr>
          <w:b/>
        </w:rPr>
        <w:t>”</w:t>
      </w:r>
      <w:r>
        <w:t xml:space="preserve"> means The Western Australian Government Railways Commission constituted under the </w:t>
      </w:r>
      <w:r>
        <w:rPr>
          <w:i/>
        </w:rPr>
        <w:t>Government Railways Act 1904</w:t>
      </w:r>
      <w:r>
        <w: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The Minister for Transport</w:t>
      </w:r>
      <w:bookmarkStart w:id="7" w:name="endcomma"/>
      <w:bookmarkEnd w:id="7"/>
      <w:r>
        <w:rPr>
          <w:b/>
        </w:rPr>
        <w:t>”</w:t>
      </w:r>
      <w:r>
        <w:t xml:space="preserve"> </w:t>
      </w:r>
      <w:bookmarkStart w:id="8" w:name="comma"/>
      <w:bookmarkEnd w:id="8"/>
      <w:r>
        <w:t xml:space="preserve">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A reference in this Act to a diagram by number is a reference to the Miscellaneous Diagram of that number held by the Graphic Bank Crown Surveys within the Department of Land Administration.</w:t>
      </w:r>
    </w:p>
    <w:p>
      <w:pPr>
        <w:pStyle w:val="Footnotesection"/>
      </w:pPr>
      <w:r>
        <w:tab/>
        <w:t xml:space="preserve">[Section 3 amended by No. 53 of 1993 s.44; No. 31 of 1997 s.141.] </w:t>
      </w:r>
    </w:p>
    <w:p>
      <w:pPr>
        <w:pStyle w:val="Heading5"/>
        <w:rPr>
          <w:snapToGrid w:val="0"/>
        </w:rPr>
      </w:pPr>
      <w:bookmarkStart w:id="9" w:name="_Toc417966492"/>
      <w:bookmarkStart w:id="10" w:name="_Toc500645233"/>
      <w:r>
        <w:rPr>
          <w:rStyle w:val="CharSectno"/>
        </w:rPr>
        <w:t>4</w:t>
      </w:r>
      <w:r>
        <w:rPr>
          <w:snapToGrid w:val="0"/>
        </w:rPr>
        <w:t>.</w:t>
      </w:r>
      <w:r>
        <w:rPr>
          <w:snapToGrid w:val="0"/>
        </w:rPr>
        <w:tab/>
        <w:t>Land revested in Her Majesty</w:t>
      </w:r>
      <w:bookmarkEnd w:id="9"/>
      <w:bookmarkEnd w:id="10"/>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by No. 31 of 1997 s.30(1).]</w:t>
      </w:r>
    </w:p>
    <w:p>
      <w:pPr>
        <w:pStyle w:val="Heading5"/>
        <w:rPr>
          <w:snapToGrid w:val="0"/>
        </w:rPr>
      </w:pPr>
      <w:bookmarkStart w:id="11" w:name="_Toc417966493"/>
      <w:bookmarkStart w:id="12" w:name="_Toc500645234"/>
      <w:r>
        <w:rPr>
          <w:rStyle w:val="CharSectno"/>
        </w:rPr>
        <w:t>5</w:t>
      </w:r>
      <w:r>
        <w:rPr>
          <w:snapToGrid w:val="0"/>
        </w:rPr>
        <w:t>.</w:t>
      </w:r>
      <w:r>
        <w:rPr>
          <w:snapToGrid w:val="0"/>
        </w:rPr>
        <w:tab/>
        <w:t>Area revested in Her Majesty</w:t>
      </w:r>
      <w:bookmarkEnd w:id="11"/>
      <w:bookmarkEnd w:id="12"/>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13" w:name="_Toc417966494"/>
      <w:bookmarkStart w:id="14" w:name="_Toc500645235"/>
      <w:r>
        <w:rPr>
          <w:rStyle w:val="CharSectno"/>
        </w:rPr>
        <w:t>6</w:t>
      </w:r>
      <w:r>
        <w:rPr>
          <w:snapToGrid w:val="0"/>
        </w:rPr>
        <w:t>.</w:t>
      </w:r>
      <w:r>
        <w:rPr>
          <w:snapToGrid w:val="0"/>
        </w:rPr>
        <w:tab/>
        <w:t>Amendment of Reserve No. 5660</w:t>
      </w:r>
      <w:bookmarkEnd w:id="13"/>
      <w:bookmarkEnd w:id="14"/>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r>
      <w:r>
        <w:tab/>
        <w:t xml:space="preserve">Repealed by No. 53 of 1993 s.44.] </w:t>
      </w:r>
    </w:p>
    <w:p>
      <w:pPr>
        <w:pStyle w:val="Heading5"/>
        <w:rPr>
          <w:snapToGrid w:val="0"/>
        </w:rPr>
      </w:pPr>
      <w:bookmarkStart w:id="15" w:name="_Toc417966495"/>
      <w:bookmarkStart w:id="16" w:name="_Toc500645236"/>
      <w:r>
        <w:rPr>
          <w:rStyle w:val="CharSectno"/>
        </w:rPr>
        <w:t>8</w:t>
      </w:r>
      <w:r>
        <w:rPr>
          <w:snapToGrid w:val="0"/>
        </w:rPr>
        <w:t>.</w:t>
      </w:r>
      <w:r>
        <w:rPr>
          <w:snapToGrid w:val="0"/>
        </w:rPr>
        <w:tab/>
        <w:t>Land reserved and vested in the City of Geraldton</w:t>
      </w:r>
      <w:bookmarkEnd w:id="15"/>
      <w:bookmarkEnd w:id="16"/>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by No. 31 of 1997 s.30(2).]</w:t>
      </w:r>
    </w:p>
    <w:p>
      <w:pPr>
        <w:pStyle w:val="Heading5"/>
        <w:rPr>
          <w:snapToGrid w:val="0"/>
        </w:rPr>
      </w:pPr>
      <w:bookmarkStart w:id="17" w:name="_Toc417966496"/>
      <w:bookmarkStart w:id="18" w:name="_Toc500645237"/>
      <w:r>
        <w:rPr>
          <w:rStyle w:val="CharSectno"/>
        </w:rPr>
        <w:t>9</w:t>
      </w:r>
      <w:r>
        <w:rPr>
          <w:snapToGrid w:val="0"/>
        </w:rPr>
        <w:t>.</w:t>
      </w:r>
      <w:r>
        <w:rPr>
          <w:snapToGrid w:val="0"/>
        </w:rPr>
        <w:tab/>
        <w:t>Land reserved and vested in The Minister for Transport</w:t>
      </w:r>
      <w:bookmarkEnd w:id="17"/>
      <w:bookmarkEnd w:id="18"/>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19" w:name="_Toc417966497"/>
      <w:bookmarkStart w:id="20" w:name="_Toc500645238"/>
      <w:r>
        <w:rPr>
          <w:rStyle w:val="CharSectno"/>
        </w:rPr>
        <w:t>10</w:t>
      </w:r>
      <w:r>
        <w:rPr>
          <w:snapToGrid w:val="0"/>
        </w:rPr>
        <w:t>.</w:t>
      </w:r>
      <w:r>
        <w:rPr>
          <w:snapToGrid w:val="0"/>
        </w:rPr>
        <w:tab/>
        <w:t>Land reserved and vested in the Commission</w:t>
      </w:r>
      <w:bookmarkEnd w:id="19"/>
      <w:bookmarkEnd w:id="20"/>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by No. 31 of 1997 s.30(3).]</w:t>
      </w:r>
    </w:p>
    <w:p>
      <w:pPr>
        <w:pStyle w:val="Heading5"/>
        <w:rPr>
          <w:snapToGrid w:val="0"/>
        </w:rPr>
      </w:pPr>
      <w:bookmarkStart w:id="21" w:name="_Toc417966498"/>
      <w:bookmarkStart w:id="22" w:name="_Toc500645239"/>
      <w:r>
        <w:rPr>
          <w:rStyle w:val="CharSectno"/>
        </w:rPr>
        <w:t>11</w:t>
      </w:r>
      <w:r>
        <w:rPr>
          <w:snapToGrid w:val="0"/>
        </w:rPr>
        <w:t>.</w:t>
      </w:r>
      <w:r>
        <w:rPr>
          <w:snapToGrid w:val="0"/>
        </w:rPr>
        <w:tab/>
        <w:t>Declaration of lands as public streets</w:t>
      </w:r>
      <w:bookmarkEnd w:id="21"/>
      <w:bookmarkEnd w:id="22"/>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 xml:space="preserve">[Section 11 amended by No. 14 of 1996 s.4; No. 31 of 1997 s.30(4).]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Geraldton Foreshore and Marina Development Act 1990</w:t>
      </w:r>
      <w:r>
        <w:rPr>
          <w:snapToGrid w:val="0"/>
        </w:rPr>
        <w:t xml:space="preserve"> and includes all amendments effected by the other Acts referred to in the following Table.</w:t>
      </w:r>
    </w:p>
    <w:p>
      <w:pPr>
        <w:pStyle w:val="MiscellaneousHeading"/>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Geraldton Foreshore and Marina Development Act 1990</w:t>
            </w:r>
          </w:p>
        </w:tc>
        <w:tc>
          <w:tcPr>
            <w:tcW w:w="992" w:type="dxa"/>
          </w:tcPr>
          <w:p>
            <w:pPr>
              <w:pStyle w:val="nTable"/>
              <w:spacing w:before="120"/>
              <w:rPr>
                <w:sz w:val="19"/>
              </w:rPr>
            </w:pPr>
            <w:r>
              <w:rPr>
                <w:sz w:val="19"/>
              </w:rPr>
              <w:t>44 of 1990</w:t>
            </w:r>
          </w:p>
        </w:tc>
        <w:tc>
          <w:tcPr>
            <w:tcW w:w="1276" w:type="dxa"/>
          </w:tcPr>
          <w:p>
            <w:pPr>
              <w:pStyle w:val="nTable"/>
              <w:spacing w:before="120"/>
              <w:rPr>
                <w:sz w:val="19"/>
              </w:rPr>
            </w:pPr>
            <w:r>
              <w:rPr>
                <w:sz w:val="19"/>
              </w:rPr>
              <w:t>22 November 1990</w:t>
            </w:r>
          </w:p>
        </w:tc>
        <w:tc>
          <w:tcPr>
            <w:tcW w:w="1757" w:type="dxa"/>
          </w:tcPr>
          <w:p>
            <w:pPr>
              <w:pStyle w:val="nTable"/>
              <w:spacing w:before="120"/>
              <w:rPr>
                <w:sz w:val="19"/>
              </w:rPr>
            </w:pPr>
            <w:r>
              <w:rPr>
                <w:sz w:val="19"/>
              </w:rPr>
              <w:t>Proclaimed</w:t>
            </w:r>
            <w:r>
              <w:rPr>
                <w:sz w:val="19"/>
              </w:rPr>
              <w:br/>
              <w:t xml:space="preserve">22 February 1991 (see section 2 and </w:t>
            </w:r>
            <w:r>
              <w:rPr>
                <w:i/>
                <w:sz w:val="19"/>
              </w:rPr>
              <w:t>Gazette</w:t>
            </w:r>
            <w:r>
              <w:rPr>
                <w:sz w:val="19"/>
              </w:rPr>
              <w:t xml:space="preserve"> 22 February 1991 p.867)</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Regional Development Commissions Act 1993</w:t>
            </w:r>
            <w:r>
              <w:rPr>
                <w:sz w:val="19"/>
              </w:rPr>
              <w:t>,</w:t>
            </w:r>
            <w:r>
              <w:rPr>
                <w:sz w:val="19"/>
              </w:rPr>
              <w:br/>
              <w:t>section 44</w:t>
            </w:r>
          </w:p>
        </w:tc>
        <w:tc>
          <w:tcPr>
            <w:tcW w:w="992" w:type="dxa"/>
          </w:tcPr>
          <w:p>
            <w:pPr>
              <w:pStyle w:val="nTable"/>
              <w:spacing w:before="120"/>
              <w:rPr>
                <w:sz w:val="19"/>
              </w:rPr>
            </w:pPr>
            <w:r>
              <w:rPr>
                <w:sz w:val="19"/>
              </w:rPr>
              <w:t>53 of 1993</w:t>
            </w:r>
          </w:p>
        </w:tc>
        <w:tc>
          <w:tcPr>
            <w:tcW w:w="1276" w:type="dxa"/>
          </w:tcPr>
          <w:p>
            <w:pPr>
              <w:pStyle w:val="nTable"/>
              <w:spacing w:before="120"/>
              <w:rPr>
                <w:sz w:val="19"/>
              </w:rPr>
            </w:pPr>
            <w:r>
              <w:rPr>
                <w:sz w:val="19"/>
              </w:rPr>
              <w:t>22 December 1993</w:t>
            </w:r>
          </w:p>
        </w:tc>
        <w:tc>
          <w:tcPr>
            <w:tcW w:w="1757" w:type="dxa"/>
          </w:tcPr>
          <w:p>
            <w:pPr>
              <w:pStyle w:val="nTable"/>
              <w:spacing w:before="120"/>
              <w:rPr>
                <w:sz w:val="19"/>
              </w:rPr>
            </w:pPr>
            <w:r>
              <w:rPr>
                <w:sz w:val="19"/>
              </w:rPr>
              <w:t>Proclaimed</w:t>
            </w:r>
            <w:r>
              <w:rPr>
                <w:sz w:val="19"/>
              </w:rPr>
              <w:br/>
              <w:t xml:space="preserve">8 April 1994 </w:t>
            </w:r>
            <w:r>
              <w:rPr>
                <w:sz w:val="19"/>
              </w:rPr>
              <w:br/>
              <w:t xml:space="preserve">(see section 2 and </w:t>
            </w:r>
            <w:r>
              <w:rPr>
                <w:i/>
                <w:sz w:val="19"/>
              </w:rPr>
              <w:t>Gazette</w:t>
            </w:r>
            <w:r>
              <w:rPr>
                <w:sz w:val="19"/>
              </w:rPr>
              <w:t xml:space="preserve"> 8 April 1994 p.1462)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Local Government (Consequential Amendments) Act 1996</w:t>
            </w:r>
            <w:r>
              <w:rPr>
                <w:sz w:val="19"/>
              </w:rPr>
              <w:t>,</w:t>
            </w:r>
            <w:r>
              <w:rPr>
                <w:sz w:val="19"/>
              </w:rPr>
              <w:br/>
              <w:t>section 4</w:t>
            </w:r>
          </w:p>
        </w:tc>
        <w:tc>
          <w:tcPr>
            <w:tcW w:w="992"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 xml:space="preserve">1 July 1996 </w:t>
            </w:r>
            <w:r>
              <w:rPr>
                <w:sz w:val="19"/>
              </w:rPr>
              <w:br/>
              <w:t>(see section 2)</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sz w:val="19"/>
              </w:rPr>
            </w:pPr>
            <w:r>
              <w:rPr>
                <w:i/>
                <w:sz w:val="19"/>
              </w:rPr>
              <w:t>Acts Amendment (Land Administration) Act 1997</w:t>
            </w:r>
            <w:r>
              <w:rPr>
                <w:sz w:val="19"/>
              </w:rPr>
              <w:t>,</w:t>
            </w:r>
            <w:r>
              <w:rPr>
                <w:sz w:val="19"/>
              </w:rPr>
              <w:br/>
              <w:t>Part 28 and section 141</w:t>
            </w:r>
          </w:p>
        </w:tc>
        <w:tc>
          <w:tcPr>
            <w:tcW w:w="992" w:type="dxa"/>
            <w:tcBorders>
              <w:bottom w:val="single" w:sz="4" w:space="0" w:color="auto"/>
            </w:tcBorders>
          </w:tcPr>
          <w:p>
            <w:pPr>
              <w:pStyle w:val="nTable"/>
              <w:spacing w:before="120"/>
              <w:rPr>
                <w:sz w:val="19"/>
              </w:rPr>
            </w:pPr>
            <w:r>
              <w:rPr>
                <w:sz w:val="19"/>
              </w:rPr>
              <w:t>31 of 1997</w:t>
            </w:r>
          </w:p>
        </w:tc>
        <w:tc>
          <w:tcPr>
            <w:tcW w:w="1276" w:type="dxa"/>
            <w:tcBorders>
              <w:bottom w:val="single" w:sz="4" w:space="0" w:color="auto"/>
            </w:tcBorders>
          </w:tcPr>
          <w:p>
            <w:pPr>
              <w:pStyle w:val="nTable"/>
              <w:spacing w:before="120"/>
              <w:rPr>
                <w:sz w:val="19"/>
              </w:rPr>
            </w:pPr>
            <w:r>
              <w:rPr>
                <w:sz w:val="19"/>
              </w:rPr>
              <w:t>3 October 1997</w:t>
            </w:r>
          </w:p>
        </w:tc>
        <w:tc>
          <w:tcPr>
            <w:tcW w:w="1757" w:type="dxa"/>
            <w:tcBorders>
              <w:bottom w:val="single" w:sz="4" w:space="0" w:color="auto"/>
            </w:tcBorders>
          </w:tcPr>
          <w:p>
            <w:pPr>
              <w:pStyle w:val="nTable"/>
              <w:spacing w:before="120"/>
              <w:rPr>
                <w:sz w:val="19"/>
              </w:rPr>
            </w:pPr>
            <w:r>
              <w:rPr>
                <w:sz w:val="19"/>
              </w:rPr>
              <w:t xml:space="preserve">30 March 1998 (see section 2 and </w:t>
            </w:r>
            <w:r>
              <w:rPr>
                <w:i/>
                <w:sz w:val="19"/>
              </w:rPr>
              <w:t>Gazette</w:t>
            </w:r>
            <w:r>
              <w:rPr>
                <w:sz w:val="19"/>
              </w:rPr>
              <w:t xml:space="preserve"> 27 March 1998 p.1765)</w:t>
            </w:r>
          </w:p>
        </w:tc>
        <w:tc>
          <w:tcPr>
            <w:tcW w:w="1417" w:type="dxa"/>
            <w:tcBorders>
              <w:bottom w:val="single" w:sz="4" w:space="0" w:color="auto"/>
            </w:tcBorders>
          </w:tcPr>
          <w:p>
            <w:pPr>
              <w:pStyle w:val="nTable"/>
              <w:spacing w:before="120"/>
              <w:rPr>
                <w:sz w:val="19"/>
              </w:rPr>
            </w:pPr>
          </w:p>
        </w:tc>
      </w:tr>
    </w:tbl>
    <w:p/>
    <w:p/>
    <w:p/>
    <w:p/>
    <w:p/>
    <w:p/>
    <w:p/>
    <w:p/>
    <w:p/>
    <w:p/>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Geraldton Foreshore and Marina Development Act 1990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Foreshore and Marina Development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Geraldton Foreshore and Marina Development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Geraldton Foreshore and Marina Development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Foreshore and Marina Development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Geraldton Foreshore and Marina Development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Foreshore and Marina Development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57"/>
    <w:docVar w:name="WAFER_20151211132857" w:val="RemoveTrackChanges"/>
    <w:docVar w:name="WAFER_20151211132857_GUID" w:val="2027cf90-316c-4342-a756-223448cc4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1145</Words>
  <Characters>5384</Characters>
  <Application>Microsoft Office Word</Application>
  <DocSecurity>0</DocSecurity>
  <Lines>224</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1990 - 01-a0-06</dc:title>
  <dc:subject/>
  <dc:creator/>
  <cp:keywords/>
  <dc:description/>
  <cp:lastModifiedBy>svcMRProcess</cp:lastModifiedBy>
  <cp:revision>4</cp:revision>
  <cp:lastPrinted>2000-12-06T03:45:00Z</cp:lastPrinted>
  <dcterms:created xsi:type="dcterms:W3CDTF">2015-12-13T07:06:00Z</dcterms:created>
  <dcterms:modified xsi:type="dcterms:W3CDTF">2015-12-13T07:06:00Z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20001208</vt:lpwstr>
  </property>
  <property fmtid="{D5CDD505-2E9C-101B-9397-08002B2CF9AE}" pid="4" name="DocumentType">
    <vt:lpwstr>Act</vt:lpwstr>
  </property>
  <property fmtid="{D5CDD505-2E9C-101B-9397-08002B2CF9AE}" pid="5" name="AsAtDate">
    <vt:lpwstr>08 Dec 2000</vt:lpwstr>
  </property>
  <property fmtid="{D5CDD505-2E9C-101B-9397-08002B2CF9AE}" pid="6" name="Suffix">
    <vt:lpwstr>01-a0-06</vt:lpwstr>
  </property>
</Properties>
</file>