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ED0" w:rsidRDefault="00355F3C">
      <w:pPr>
        <w:pStyle w:val="WA"/>
      </w:pPr>
      <w:bookmarkStart w:id="0" w:name="UpToHere"/>
      <w:bookmarkStart w:id="1" w:name="_GoBack"/>
      <w:bookmarkEnd w:id="0"/>
      <w:bookmarkEnd w:id="1"/>
      <w:r>
        <w:t>Western Australia</w:t>
      </w:r>
    </w:p>
    <w:p w:rsidR="00FD3ED0" w:rsidRDefault="00355F3C">
      <w:pPr>
        <w:pStyle w:val="NameofActRegPage1"/>
        <w:spacing w:before="3760" w:after="4200"/>
      </w:pPr>
      <w:r>
        <w:fldChar w:fldCharType="begin"/>
      </w:r>
      <w:r>
        <w:instrText xml:space="preserve"> STYLEREF "Name Of Act/Reg"</w:instrText>
      </w:r>
      <w:r>
        <w:fldChar w:fldCharType="separate"/>
      </w:r>
      <w:r w:rsidR="00D6452D">
        <w:rPr>
          <w:noProof/>
        </w:rPr>
        <w:t>Geraldton Sailors and Soldiers’ Memorial Institute Act 1929</w:t>
      </w:r>
      <w:r>
        <w:fldChar w:fldCharType="end"/>
      </w:r>
    </w:p>
    <w:p w:rsidR="00FD3ED0" w:rsidRDefault="00FD3ED0">
      <w:pPr>
        <w:jc w:val="center"/>
        <w:rPr>
          <w:b/>
        </w:rPr>
        <w:sectPr w:rsidR="00FD3ED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D3ED0">
        <w:trPr>
          <w:cantSplit/>
        </w:trPr>
        <w:tc>
          <w:tcPr>
            <w:tcW w:w="2434" w:type="dxa"/>
            <w:vMerge w:val="restart"/>
          </w:tcPr>
          <w:p w:rsidR="00FD3ED0" w:rsidRDefault="00FD3ED0"/>
        </w:tc>
        <w:tc>
          <w:tcPr>
            <w:tcW w:w="2434" w:type="dxa"/>
            <w:vMerge w:val="restart"/>
          </w:tcPr>
          <w:p w:rsidR="00FD3ED0" w:rsidRDefault="00FD3ED0">
            <w:pPr>
              <w:jc w:val="center"/>
            </w:pPr>
          </w:p>
        </w:tc>
        <w:tc>
          <w:tcPr>
            <w:tcW w:w="2434" w:type="dxa"/>
          </w:tcPr>
          <w:p w:rsidR="00FD3ED0" w:rsidRDefault="00FD3ED0"/>
        </w:tc>
      </w:tr>
      <w:tr w:rsidR="00FD3ED0">
        <w:trPr>
          <w:cantSplit/>
        </w:trPr>
        <w:tc>
          <w:tcPr>
            <w:tcW w:w="2434" w:type="dxa"/>
            <w:vMerge/>
          </w:tcPr>
          <w:p w:rsidR="00FD3ED0" w:rsidRDefault="00FD3ED0"/>
        </w:tc>
        <w:tc>
          <w:tcPr>
            <w:tcW w:w="2434" w:type="dxa"/>
            <w:vMerge/>
          </w:tcPr>
          <w:p w:rsidR="00FD3ED0" w:rsidRDefault="00FD3ED0">
            <w:pPr>
              <w:jc w:val="center"/>
            </w:pPr>
          </w:p>
        </w:tc>
        <w:tc>
          <w:tcPr>
            <w:tcW w:w="2434" w:type="dxa"/>
          </w:tcPr>
          <w:p w:rsidR="00FD3ED0" w:rsidRDefault="00355F3C">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9 May 2003</w:t>
            </w:r>
          </w:p>
        </w:tc>
      </w:tr>
    </w:tbl>
    <w:p w:rsidR="00FD3ED0" w:rsidRDefault="00355F3C">
      <w:pPr>
        <w:pStyle w:val="WA"/>
        <w:spacing w:before="120"/>
      </w:pPr>
      <w:r>
        <w:t>Western Australia</w:t>
      </w:r>
    </w:p>
    <w:p w:rsidR="00FD3ED0" w:rsidRDefault="00355F3C">
      <w:pPr>
        <w:pStyle w:val="NameofActRegPage1"/>
      </w:pPr>
      <w:r>
        <w:fldChar w:fldCharType="begin"/>
      </w:r>
      <w:r>
        <w:instrText xml:space="preserve"> STYLEREF "Name Of Act/Reg"</w:instrText>
      </w:r>
      <w:r>
        <w:fldChar w:fldCharType="separate"/>
      </w:r>
      <w:r w:rsidR="00D6452D">
        <w:rPr>
          <w:noProof/>
        </w:rPr>
        <w:t>Geraldton Sailors and Soldiers’ Memorial Institute Act 1929</w:t>
      </w:r>
      <w:r>
        <w:fldChar w:fldCharType="end"/>
      </w:r>
    </w:p>
    <w:p w:rsidR="00FD3ED0" w:rsidRDefault="00355F3C">
      <w:pPr>
        <w:pStyle w:val="Arrangement"/>
      </w:pPr>
      <w:r>
        <w:t>CONTENTS</w:t>
      </w:r>
    </w:p>
    <w:p w:rsidR="00FD3ED0" w:rsidRDefault="00355F3C">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_Toc43174104 \h </w:instrText>
      </w:r>
      <w:r>
        <w:rPr>
          <w:noProof/>
        </w:rPr>
      </w:r>
      <w:r>
        <w:rPr>
          <w:noProof/>
        </w:rPr>
        <w:fldChar w:fldCharType="separate"/>
      </w:r>
      <w:r w:rsidR="00D6452D">
        <w:rPr>
          <w:noProof/>
        </w:rPr>
        <w:t>2</w:t>
      </w:r>
      <w:r>
        <w:rPr>
          <w:noProof/>
        </w:rPr>
        <w:fldChar w:fldCharType="end"/>
      </w:r>
    </w:p>
    <w:p w:rsidR="00FD3ED0" w:rsidRDefault="00355F3C">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_Toc43174105 \h </w:instrText>
      </w:r>
      <w:r>
        <w:rPr>
          <w:noProof/>
        </w:rPr>
      </w:r>
      <w:r>
        <w:rPr>
          <w:noProof/>
        </w:rPr>
        <w:fldChar w:fldCharType="separate"/>
      </w:r>
      <w:r w:rsidR="00D6452D">
        <w:rPr>
          <w:noProof/>
        </w:rPr>
        <w:t>2</w:t>
      </w:r>
      <w:r>
        <w:rPr>
          <w:noProof/>
        </w:rPr>
        <w:fldChar w:fldCharType="end"/>
      </w:r>
    </w:p>
    <w:p w:rsidR="00FD3ED0" w:rsidRDefault="00355F3C">
      <w:pPr>
        <w:pStyle w:val="TOC4"/>
        <w:rPr>
          <w:noProof/>
        </w:rPr>
      </w:pPr>
      <w:r>
        <w:rPr>
          <w:noProof/>
        </w:rPr>
        <w:t>3.</w:t>
      </w:r>
      <w:r>
        <w:rPr>
          <w:noProof/>
        </w:rPr>
        <w:tab/>
        <w:t>Incorporation dissolved</w:t>
      </w:r>
      <w:r>
        <w:rPr>
          <w:noProof/>
        </w:rPr>
        <w:tab/>
      </w:r>
      <w:r>
        <w:rPr>
          <w:noProof/>
        </w:rPr>
        <w:fldChar w:fldCharType="begin"/>
      </w:r>
      <w:r>
        <w:rPr>
          <w:noProof/>
        </w:rPr>
        <w:instrText xml:space="preserve"> PAGEREF _Toc43174106 \h </w:instrText>
      </w:r>
      <w:r>
        <w:rPr>
          <w:noProof/>
        </w:rPr>
      </w:r>
      <w:r>
        <w:rPr>
          <w:noProof/>
        </w:rPr>
        <w:fldChar w:fldCharType="separate"/>
      </w:r>
      <w:r w:rsidR="00D6452D">
        <w:rPr>
          <w:noProof/>
        </w:rPr>
        <w:t>2</w:t>
      </w:r>
      <w:r>
        <w:rPr>
          <w:noProof/>
        </w:rPr>
        <w:fldChar w:fldCharType="end"/>
      </w:r>
    </w:p>
    <w:p w:rsidR="00FD3ED0" w:rsidRDefault="00355F3C">
      <w:pPr>
        <w:pStyle w:val="TOC4"/>
        <w:rPr>
          <w:noProof/>
        </w:rPr>
      </w:pPr>
      <w:r>
        <w:rPr>
          <w:noProof/>
        </w:rPr>
        <w:t>4</w:t>
      </w:r>
      <w:r>
        <w:rPr>
          <w:noProof/>
          <w:snapToGrid w:val="0"/>
        </w:rPr>
        <w:t>.</w:t>
      </w:r>
      <w:r>
        <w:rPr>
          <w:noProof/>
        </w:rPr>
        <w:tab/>
      </w:r>
      <w:r>
        <w:rPr>
          <w:noProof/>
          <w:snapToGrid w:val="0"/>
        </w:rPr>
        <w:t>Trustees to be a corporate body</w:t>
      </w:r>
      <w:r>
        <w:rPr>
          <w:noProof/>
        </w:rPr>
        <w:tab/>
      </w:r>
      <w:r>
        <w:rPr>
          <w:noProof/>
        </w:rPr>
        <w:fldChar w:fldCharType="begin"/>
      </w:r>
      <w:r>
        <w:rPr>
          <w:noProof/>
        </w:rPr>
        <w:instrText xml:space="preserve"> PAGEREF _Toc43174107 \h </w:instrText>
      </w:r>
      <w:r>
        <w:rPr>
          <w:noProof/>
        </w:rPr>
      </w:r>
      <w:r>
        <w:rPr>
          <w:noProof/>
        </w:rPr>
        <w:fldChar w:fldCharType="separate"/>
      </w:r>
      <w:r w:rsidR="00D6452D">
        <w:rPr>
          <w:noProof/>
        </w:rPr>
        <w:t>2</w:t>
      </w:r>
      <w:r>
        <w:rPr>
          <w:noProof/>
        </w:rPr>
        <w:fldChar w:fldCharType="end"/>
      </w:r>
    </w:p>
    <w:p w:rsidR="00FD3ED0" w:rsidRDefault="00355F3C">
      <w:pPr>
        <w:pStyle w:val="TOC4"/>
        <w:rPr>
          <w:noProof/>
        </w:rPr>
      </w:pPr>
      <w:r>
        <w:rPr>
          <w:noProof/>
        </w:rPr>
        <w:t>5</w:t>
      </w:r>
      <w:r>
        <w:rPr>
          <w:noProof/>
          <w:snapToGrid w:val="0"/>
        </w:rPr>
        <w:t>.</w:t>
      </w:r>
      <w:r>
        <w:rPr>
          <w:noProof/>
        </w:rPr>
        <w:tab/>
      </w:r>
      <w:r>
        <w:rPr>
          <w:noProof/>
          <w:snapToGrid w:val="0"/>
        </w:rPr>
        <w:t>Land, chattels and money vested in trustees</w:t>
      </w:r>
      <w:r>
        <w:rPr>
          <w:noProof/>
        </w:rPr>
        <w:tab/>
      </w:r>
      <w:r>
        <w:rPr>
          <w:noProof/>
        </w:rPr>
        <w:fldChar w:fldCharType="begin"/>
      </w:r>
      <w:r>
        <w:rPr>
          <w:noProof/>
        </w:rPr>
        <w:instrText xml:space="preserve"> PAGEREF _Toc43174108 \h </w:instrText>
      </w:r>
      <w:r>
        <w:rPr>
          <w:noProof/>
        </w:rPr>
      </w:r>
      <w:r>
        <w:rPr>
          <w:noProof/>
        </w:rPr>
        <w:fldChar w:fldCharType="separate"/>
      </w:r>
      <w:r w:rsidR="00D6452D">
        <w:rPr>
          <w:noProof/>
        </w:rPr>
        <w:t>4</w:t>
      </w:r>
      <w:r>
        <w:rPr>
          <w:noProof/>
        </w:rPr>
        <w:fldChar w:fldCharType="end"/>
      </w:r>
    </w:p>
    <w:p w:rsidR="00FD3ED0" w:rsidRDefault="00355F3C">
      <w:pPr>
        <w:pStyle w:val="TOC4"/>
        <w:rPr>
          <w:noProof/>
        </w:rPr>
      </w:pPr>
      <w:r>
        <w:rPr>
          <w:noProof/>
        </w:rPr>
        <w:t>6</w:t>
      </w:r>
      <w:r>
        <w:rPr>
          <w:noProof/>
          <w:snapToGrid w:val="0"/>
        </w:rPr>
        <w:t>.</w:t>
      </w:r>
      <w:r>
        <w:rPr>
          <w:noProof/>
        </w:rPr>
        <w:tab/>
      </w:r>
      <w:r>
        <w:rPr>
          <w:noProof/>
          <w:snapToGrid w:val="0"/>
        </w:rPr>
        <w:t>Trustees’ powers</w:t>
      </w:r>
      <w:r>
        <w:rPr>
          <w:noProof/>
        </w:rPr>
        <w:tab/>
      </w:r>
      <w:r>
        <w:rPr>
          <w:noProof/>
        </w:rPr>
        <w:fldChar w:fldCharType="begin"/>
      </w:r>
      <w:r>
        <w:rPr>
          <w:noProof/>
        </w:rPr>
        <w:instrText xml:space="preserve"> PAGEREF _Toc43174109 \h </w:instrText>
      </w:r>
      <w:r>
        <w:rPr>
          <w:noProof/>
        </w:rPr>
      </w:r>
      <w:r>
        <w:rPr>
          <w:noProof/>
        </w:rPr>
        <w:fldChar w:fldCharType="separate"/>
      </w:r>
      <w:r w:rsidR="00D6452D">
        <w:rPr>
          <w:noProof/>
        </w:rPr>
        <w:t>4</w:t>
      </w:r>
      <w:r>
        <w:rPr>
          <w:noProof/>
        </w:rPr>
        <w:fldChar w:fldCharType="end"/>
      </w:r>
    </w:p>
    <w:p w:rsidR="00FD3ED0" w:rsidRDefault="00355F3C">
      <w:pPr>
        <w:pStyle w:val="TOC4"/>
        <w:rPr>
          <w:noProof/>
        </w:rPr>
      </w:pPr>
      <w:r>
        <w:rPr>
          <w:noProof/>
        </w:rPr>
        <w:t>7</w:t>
      </w:r>
      <w:r>
        <w:rPr>
          <w:noProof/>
          <w:snapToGrid w:val="0"/>
        </w:rPr>
        <w:t>.</w:t>
      </w:r>
      <w:r>
        <w:rPr>
          <w:noProof/>
        </w:rPr>
        <w:tab/>
      </w:r>
      <w:r>
        <w:rPr>
          <w:noProof/>
          <w:snapToGrid w:val="0"/>
        </w:rPr>
        <w:t>Common seal, affixing of</w:t>
      </w:r>
      <w:r>
        <w:rPr>
          <w:noProof/>
        </w:rPr>
        <w:tab/>
      </w:r>
      <w:r>
        <w:rPr>
          <w:noProof/>
        </w:rPr>
        <w:fldChar w:fldCharType="begin"/>
      </w:r>
      <w:r>
        <w:rPr>
          <w:noProof/>
        </w:rPr>
        <w:instrText xml:space="preserve"> PAGEREF _Toc43174110 \h </w:instrText>
      </w:r>
      <w:r>
        <w:rPr>
          <w:noProof/>
        </w:rPr>
      </w:r>
      <w:r>
        <w:rPr>
          <w:noProof/>
        </w:rPr>
        <w:fldChar w:fldCharType="separate"/>
      </w:r>
      <w:r w:rsidR="00D6452D">
        <w:rPr>
          <w:noProof/>
        </w:rPr>
        <w:t>5</w:t>
      </w:r>
      <w:r>
        <w:rPr>
          <w:noProof/>
        </w:rPr>
        <w:fldChar w:fldCharType="end"/>
      </w:r>
    </w:p>
    <w:p w:rsidR="00FD3ED0" w:rsidRDefault="00355F3C">
      <w:pPr>
        <w:pStyle w:val="TOC4"/>
        <w:rPr>
          <w:noProof/>
        </w:rPr>
      </w:pPr>
      <w:r>
        <w:rPr>
          <w:noProof/>
        </w:rPr>
        <w:t>8</w:t>
      </w:r>
      <w:r>
        <w:rPr>
          <w:noProof/>
          <w:snapToGrid w:val="0"/>
        </w:rPr>
        <w:t>.</w:t>
      </w:r>
      <w:r>
        <w:rPr>
          <w:noProof/>
        </w:rPr>
        <w:tab/>
      </w:r>
      <w:r>
        <w:rPr>
          <w:noProof/>
          <w:snapToGrid w:val="0"/>
        </w:rPr>
        <w:t>Registrar of Titles to register trustees as proprietors of land</w:t>
      </w:r>
      <w:r>
        <w:rPr>
          <w:noProof/>
        </w:rPr>
        <w:tab/>
      </w:r>
      <w:r>
        <w:rPr>
          <w:noProof/>
        </w:rPr>
        <w:fldChar w:fldCharType="begin"/>
      </w:r>
      <w:r>
        <w:rPr>
          <w:noProof/>
        </w:rPr>
        <w:instrText xml:space="preserve"> PAGEREF _Toc43174111 \h </w:instrText>
      </w:r>
      <w:r>
        <w:rPr>
          <w:noProof/>
        </w:rPr>
      </w:r>
      <w:r>
        <w:rPr>
          <w:noProof/>
        </w:rPr>
        <w:fldChar w:fldCharType="separate"/>
      </w:r>
      <w:r w:rsidR="00D6452D">
        <w:rPr>
          <w:noProof/>
        </w:rPr>
        <w:t>5</w:t>
      </w:r>
      <w:r>
        <w:rPr>
          <w:noProof/>
        </w:rPr>
        <w:fldChar w:fldCharType="end"/>
      </w:r>
    </w:p>
    <w:p w:rsidR="00FD3ED0" w:rsidRDefault="00355F3C">
      <w:pPr>
        <w:pStyle w:val="TOC4"/>
        <w:rPr>
          <w:noProof/>
        </w:rPr>
      </w:pPr>
      <w:r>
        <w:rPr>
          <w:noProof/>
        </w:rPr>
        <w:t>9</w:t>
      </w:r>
      <w:r>
        <w:rPr>
          <w:noProof/>
          <w:snapToGrid w:val="0"/>
        </w:rPr>
        <w:t>.</w:t>
      </w:r>
      <w:r>
        <w:rPr>
          <w:noProof/>
        </w:rPr>
        <w:tab/>
      </w:r>
      <w:r>
        <w:rPr>
          <w:noProof/>
          <w:snapToGrid w:val="0"/>
        </w:rPr>
        <w:t>Trustees’ expenses to be reimbursed</w:t>
      </w:r>
      <w:r>
        <w:rPr>
          <w:noProof/>
        </w:rPr>
        <w:tab/>
      </w:r>
      <w:r>
        <w:rPr>
          <w:noProof/>
        </w:rPr>
        <w:fldChar w:fldCharType="begin"/>
      </w:r>
      <w:r>
        <w:rPr>
          <w:noProof/>
        </w:rPr>
        <w:instrText xml:space="preserve"> PAGEREF _Toc43174112 \h </w:instrText>
      </w:r>
      <w:r>
        <w:rPr>
          <w:noProof/>
        </w:rPr>
      </w:r>
      <w:r>
        <w:rPr>
          <w:noProof/>
        </w:rPr>
        <w:fldChar w:fldCharType="separate"/>
      </w:r>
      <w:r w:rsidR="00D6452D">
        <w:rPr>
          <w:noProof/>
        </w:rPr>
        <w:t>5</w:t>
      </w:r>
      <w:r>
        <w:rPr>
          <w:noProof/>
        </w:rPr>
        <w:fldChar w:fldCharType="end"/>
      </w:r>
    </w:p>
    <w:p w:rsidR="00FD3ED0" w:rsidRDefault="00355F3C">
      <w:pPr>
        <w:pStyle w:val="TOC4"/>
        <w:rPr>
          <w:noProof/>
        </w:rPr>
      </w:pPr>
      <w:r>
        <w:rPr>
          <w:noProof/>
        </w:rPr>
        <w:t>10</w:t>
      </w:r>
      <w:r>
        <w:rPr>
          <w:noProof/>
          <w:snapToGrid w:val="0"/>
        </w:rPr>
        <w:t>.</w:t>
      </w:r>
      <w:r>
        <w:rPr>
          <w:noProof/>
        </w:rPr>
        <w:tab/>
      </w:r>
      <w:r>
        <w:rPr>
          <w:noProof/>
          <w:snapToGrid w:val="0"/>
        </w:rPr>
        <w:t>Protection of trustees</w:t>
      </w:r>
      <w:r>
        <w:rPr>
          <w:noProof/>
        </w:rPr>
        <w:tab/>
      </w:r>
      <w:r>
        <w:rPr>
          <w:noProof/>
        </w:rPr>
        <w:fldChar w:fldCharType="begin"/>
      </w:r>
      <w:r>
        <w:rPr>
          <w:noProof/>
        </w:rPr>
        <w:instrText xml:space="preserve"> PAGEREF _Toc43174113 \h </w:instrText>
      </w:r>
      <w:r>
        <w:rPr>
          <w:noProof/>
        </w:rPr>
      </w:r>
      <w:r>
        <w:rPr>
          <w:noProof/>
        </w:rPr>
        <w:fldChar w:fldCharType="separate"/>
      </w:r>
      <w:r w:rsidR="00D6452D">
        <w:rPr>
          <w:noProof/>
        </w:rPr>
        <w:t>5</w:t>
      </w:r>
      <w:r>
        <w:rPr>
          <w:noProof/>
        </w:rPr>
        <w:fldChar w:fldCharType="end"/>
      </w:r>
    </w:p>
    <w:p w:rsidR="00FD3ED0" w:rsidRDefault="00355F3C">
      <w:pPr>
        <w:pStyle w:val="TOC4"/>
        <w:rPr>
          <w:noProof/>
        </w:rPr>
      </w:pPr>
      <w:r>
        <w:rPr>
          <w:noProof/>
        </w:rPr>
        <w:t>11</w:t>
      </w:r>
      <w:r>
        <w:rPr>
          <w:noProof/>
          <w:snapToGrid w:val="0"/>
        </w:rPr>
        <w:t>.</w:t>
      </w:r>
      <w:r>
        <w:rPr>
          <w:noProof/>
        </w:rPr>
        <w:tab/>
      </w:r>
      <w:r>
        <w:rPr>
          <w:noProof/>
          <w:snapToGrid w:val="0"/>
        </w:rPr>
        <w:t>Accounts, annual report, and financial statement</w:t>
      </w:r>
      <w:r>
        <w:rPr>
          <w:noProof/>
        </w:rPr>
        <w:tab/>
      </w:r>
      <w:r>
        <w:rPr>
          <w:noProof/>
        </w:rPr>
        <w:fldChar w:fldCharType="begin"/>
      </w:r>
      <w:r>
        <w:rPr>
          <w:noProof/>
        </w:rPr>
        <w:instrText xml:space="preserve"> PAGEREF _Toc43174114 \h </w:instrText>
      </w:r>
      <w:r>
        <w:rPr>
          <w:noProof/>
        </w:rPr>
      </w:r>
      <w:r>
        <w:rPr>
          <w:noProof/>
        </w:rPr>
        <w:fldChar w:fldCharType="separate"/>
      </w:r>
      <w:r w:rsidR="00D6452D">
        <w:rPr>
          <w:noProof/>
        </w:rPr>
        <w:t>5</w:t>
      </w:r>
      <w:r>
        <w:rPr>
          <w:noProof/>
        </w:rPr>
        <w:fldChar w:fldCharType="end"/>
      </w:r>
    </w:p>
    <w:p w:rsidR="00FD3ED0" w:rsidRDefault="00355F3C">
      <w:pPr>
        <w:pStyle w:val="TOC2"/>
        <w:tabs>
          <w:tab w:val="right" w:leader="dot" w:pos="7086"/>
        </w:tabs>
        <w:rPr>
          <w:noProof/>
        </w:rPr>
      </w:pPr>
      <w:r>
        <w:rPr>
          <w:noProof/>
        </w:rPr>
        <w:t>Notes</w:t>
      </w:r>
    </w:p>
    <w:p w:rsidR="00FD3ED0" w:rsidRDefault="00355F3C">
      <w:pPr>
        <w:pStyle w:val="TOC4"/>
        <w:rPr>
          <w:noProof/>
        </w:rPr>
      </w:pPr>
      <w:r>
        <w:rPr>
          <w:noProof/>
          <w:snapToGrid w:val="0"/>
        </w:rPr>
        <w:tab/>
        <w:t>Compilation table</w:t>
      </w:r>
      <w:r>
        <w:rPr>
          <w:noProof/>
        </w:rPr>
        <w:tab/>
      </w:r>
      <w:r>
        <w:rPr>
          <w:noProof/>
        </w:rPr>
        <w:fldChar w:fldCharType="begin"/>
      </w:r>
      <w:r>
        <w:rPr>
          <w:noProof/>
        </w:rPr>
        <w:instrText xml:space="preserve"> PAGEREF _Toc43174115 \h </w:instrText>
      </w:r>
      <w:r>
        <w:rPr>
          <w:noProof/>
        </w:rPr>
      </w:r>
      <w:r>
        <w:rPr>
          <w:noProof/>
        </w:rPr>
        <w:fldChar w:fldCharType="separate"/>
      </w:r>
      <w:r w:rsidR="00D6452D">
        <w:rPr>
          <w:noProof/>
        </w:rPr>
        <w:t>7</w:t>
      </w:r>
      <w:r>
        <w:rPr>
          <w:noProof/>
        </w:rPr>
        <w:fldChar w:fldCharType="end"/>
      </w:r>
    </w:p>
    <w:p w:rsidR="00FD3ED0" w:rsidRDefault="00355F3C">
      <w:pPr>
        <w:pStyle w:val="TOC2"/>
      </w:pPr>
      <w:r>
        <w:fldChar w:fldCharType="end"/>
      </w:r>
    </w:p>
    <w:p w:rsidR="00FD3ED0" w:rsidRDefault="00355F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D3ED0" w:rsidRDefault="00FD3ED0">
      <w:pPr>
        <w:pStyle w:val="NoteHeading"/>
        <w:sectPr w:rsidR="00FD3ED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D3ED0">
        <w:trPr>
          <w:cantSplit/>
        </w:trPr>
        <w:tc>
          <w:tcPr>
            <w:tcW w:w="2434" w:type="dxa"/>
            <w:vMerge w:val="restart"/>
          </w:tcPr>
          <w:p w:rsidR="00FD3ED0" w:rsidRDefault="00FD3ED0"/>
        </w:tc>
        <w:tc>
          <w:tcPr>
            <w:tcW w:w="2434" w:type="dxa"/>
            <w:vMerge w:val="restart"/>
          </w:tcPr>
          <w:p w:rsidR="00FD3ED0" w:rsidRDefault="00355F3C">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D3ED0" w:rsidRDefault="00FD3ED0"/>
        </w:tc>
      </w:tr>
      <w:tr w:rsidR="00FD3ED0">
        <w:trPr>
          <w:cantSplit/>
        </w:trPr>
        <w:tc>
          <w:tcPr>
            <w:tcW w:w="2434" w:type="dxa"/>
            <w:vMerge/>
          </w:tcPr>
          <w:p w:rsidR="00FD3ED0" w:rsidRDefault="00FD3ED0"/>
        </w:tc>
        <w:tc>
          <w:tcPr>
            <w:tcW w:w="2434" w:type="dxa"/>
            <w:vMerge/>
          </w:tcPr>
          <w:p w:rsidR="00FD3ED0" w:rsidRDefault="00FD3ED0">
            <w:pPr>
              <w:jc w:val="center"/>
            </w:pPr>
          </w:p>
        </w:tc>
        <w:tc>
          <w:tcPr>
            <w:tcW w:w="2434" w:type="dxa"/>
          </w:tcPr>
          <w:p w:rsidR="00FD3ED0" w:rsidRDefault="00355F3C">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9</w:t>
            </w:r>
            <w:r>
              <w:rPr>
                <w:b/>
                <w:snapToGrid w:val="0"/>
                <w:sz w:val="22"/>
              </w:rPr>
              <w:t xml:space="preserve"> May 2003</w:t>
            </w:r>
          </w:p>
        </w:tc>
      </w:tr>
    </w:tbl>
    <w:p w:rsidR="00FD3ED0" w:rsidRDefault="00355F3C">
      <w:pPr>
        <w:pStyle w:val="WA"/>
        <w:spacing w:before="120"/>
      </w:pPr>
      <w:r>
        <w:t>Western Australia</w:t>
      </w:r>
    </w:p>
    <w:p w:rsidR="00FD3ED0" w:rsidRDefault="00355F3C">
      <w:pPr>
        <w:pStyle w:val="NameofActReg"/>
      </w:pPr>
      <w:r>
        <w:t xml:space="preserve">Geraldton Sailors and Soldiers’ Memorial Institute Act 1929 </w:t>
      </w:r>
    </w:p>
    <w:p w:rsidR="00FD3ED0" w:rsidRDefault="00355F3C">
      <w:pPr>
        <w:pStyle w:val="LongTitle"/>
        <w:rPr>
          <w:snapToGrid w:val="0"/>
        </w:rPr>
      </w:pPr>
      <w:r>
        <w:rPr>
          <w:snapToGrid w:val="0"/>
        </w:rPr>
        <w:t xml:space="preserve">An Act to vest the Geraldton Sailors and Soldiers’ Memorial Institute in Trustees and for purposes incidental thereto. </w:t>
      </w:r>
    </w:p>
    <w:p w:rsidR="00FD3ED0" w:rsidRDefault="00355F3C">
      <w:pPr>
        <w:pStyle w:val="Preamble1"/>
      </w:pPr>
      <w:r>
        <w:t>Preamble</w:t>
      </w:r>
    </w:p>
    <w:p w:rsidR="00FD3ED0" w:rsidRDefault="00355F3C">
      <w:pPr>
        <w:pStyle w:val="Preamble2"/>
        <w:rPr>
          <w:snapToGrid w:val="0"/>
        </w:rPr>
      </w:pPr>
      <w:r>
        <w:rPr>
          <w:snapToGrid w:val="0"/>
        </w:rPr>
        <w:t>WHEREAS the Sailors and Soldiers’ Memorial Institute Incorporated is registered as the proprietor of all those pieces of land being: — </w:t>
      </w:r>
    </w:p>
    <w:p w:rsidR="00FD3ED0" w:rsidRDefault="00355F3C">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rsidR="00FD3ED0" w:rsidRDefault="00355F3C">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rsidR="00FD3ED0" w:rsidRDefault="00355F3C">
      <w:pPr>
        <w:pStyle w:val="Heading5"/>
        <w:rPr>
          <w:snapToGrid w:val="0"/>
        </w:rPr>
      </w:pPr>
      <w:bookmarkStart w:id="2" w:name="_Toc40256547"/>
      <w:bookmarkStart w:id="3" w:name="_Toc42423861"/>
      <w:bookmarkStart w:id="4" w:name="_Toc43174104"/>
      <w:r>
        <w:rPr>
          <w:rStyle w:val="CharSectno"/>
        </w:rPr>
        <w:t>1</w:t>
      </w:r>
      <w:r>
        <w:rPr>
          <w:snapToGrid w:val="0"/>
        </w:rPr>
        <w:t>.</w:t>
      </w:r>
      <w:r>
        <w:rPr>
          <w:snapToGrid w:val="0"/>
        </w:rPr>
        <w:tab/>
        <w:t>Short title</w:t>
      </w:r>
      <w:bookmarkEnd w:id="2"/>
      <w:bookmarkEnd w:id="3"/>
      <w:bookmarkEnd w:id="4"/>
      <w:r>
        <w:rPr>
          <w:snapToGrid w:val="0"/>
        </w:rPr>
        <w:t xml:space="preserve"> </w:t>
      </w:r>
    </w:p>
    <w:p w:rsidR="00FD3ED0" w:rsidRDefault="00355F3C">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rsidR="00FD3ED0" w:rsidRDefault="00355F3C">
      <w:pPr>
        <w:pStyle w:val="Heading5"/>
        <w:rPr>
          <w:snapToGrid w:val="0"/>
        </w:rPr>
      </w:pPr>
      <w:bookmarkStart w:id="5" w:name="_Toc40256548"/>
      <w:bookmarkStart w:id="6" w:name="_Toc42423862"/>
      <w:bookmarkStart w:id="7" w:name="_Toc43174105"/>
      <w:r>
        <w:rPr>
          <w:rStyle w:val="CharSectno"/>
        </w:rPr>
        <w:t>2</w:t>
      </w:r>
      <w:r>
        <w:rPr>
          <w:snapToGrid w:val="0"/>
        </w:rPr>
        <w:t>.</w:t>
      </w:r>
      <w:r>
        <w:rPr>
          <w:snapToGrid w:val="0"/>
        </w:rPr>
        <w:tab/>
        <w:t>Interpretation</w:t>
      </w:r>
      <w:bookmarkEnd w:id="5"/>
      <w:bookmarkEnd w:id="6"/>
      <w:bookmarkEnd w:id="7"/>
      <w:r>
        <w:rPr>
          <w:snapToGrid w:val="0"/>
        </w:rPr>
        <w:t xml:space="preserve"> </w:t>
      </w:r>
    </w:p>
    <w:p w:rsidR="00FD3ED0" w:rsidRDefault="00355F3C">
      <w:pPr>
        <w:pStyle w:val="Subsection"/>
        <w:rPr>
          <w:snapToGrid w:val="0"/>
        </w:rPr>
      </w:pPr>
      <w:r>
        <w:rPr>
          <w:snapToGrid w:val="0"/>
        </w:rPr>
        <w:tab/>
      </w:r>
      <w:r>
        <w:rPr>
          <w:snapToGrid w:val="0"/>
        </w:rPr>
        <w:tab/>
        <w:t>In this Act — </w:t>
      </w:r>
    </w:p>
    <w:p w:rsidR="00FD3ED0" w:rsidRDefault="00355F3C">
      <w:pPr>
        <w:pStyle w:val="Defstart"/>
      </w:pPr>
      <w:r>
        <w:rPr>
          <w:b/>
        </w:rPr>
        <w:tab/>
      </w:r>
      <w:r>
        <w:rPr>
          <w:rStyle w:val="CharDefText"/>
        </w:rPr>
        <w:t>The said land</w:t>
      </w:r>
      <w:r>
        <w:t xml:space="preserve"> means the land hereinbefore referred to;</w:t>
      </w:r>
    </w:p>
    <w:p w:rsidR="00FD3ED0" w:rsidRDefault="00355F3C">
      <w:pPr>
        <w:pStyle w:val="Defstart"/>
      </w:pPr>
      <w:r>
        <w:rPr>
          <w:b/>
        </w:rPr>
        <w:tab/>
      </w:r>
      <w:r>
        <w:rPr>
          <w:rStyle w:val="CharDefText"/>
        </w:rPr>
        <w:t>The said moneys</w:t>
      </w:r>
      <w:r>
        <w:t xml:space="preserve"> means the sum of money hereinbefore referred to and all interest thereon;</w:t>
      </w:r>
    </w:p>
    <w:p w:rsidR="00FD3ED0" w:rsidRDefault="00355F3C">
      <w:pPr>
        <w:pStyle w:val="Defstart"/>
      </w:pPr>
      <w:r>
        <w:rPr>
          <w:b/>
        </w:rPr>
        <w:tab/>
      </w:r>
      <w:r>
        <w:rPr>
          <w:rStyle w:val="CharDefText"/>
        </w:rPr>
        <w:t>The trustees</w:t>
      </w:r>
      <w:r>
        <w:t xml:space="preserve"> means the trustees for the time being appointed under this Act;</w:t>
      </w:r>
    </w:p>
    <w:p w:rsidR="00FD3ED0" w:rsidRDefault="00355F3C">
      <w:pPr>
        <w:pStyle w:val="Defstart"/>
      </w:pPr>
      <w:r>
        <w:rPr>
          <w:b/>
        </w:rPr>
        <w:tab/>
      </w:r>
      <w:r>
        <w:rPr>
          <w:rStyle w:val="CharDefText"/>
        </w:rPr>
        <w:t>Returned soldier</w:t>
      </w:r>
      <w:r>
        <w:t xml:space="preserve"> means any person who is eligible for membership of “the Returned Sailors’ Soldiers’ and Airmen’s Imperial League of Australia”.</w:t>
      </w:r>
    </w:p>
    <w:p w:rsidR="00FD3ED0" w:rsidRDefault="00355F3C">
      <w:pPr>
        <w:pStyle w:val="Footnotesection"/>
      </w:pPr>
      <w:r>
        <w:tab/>
        <w:t xml:space="preserve">[Section 2 amended by No. 18 of 1956 s. 2.] </w:t>
      </w:r>
    </w:p>
    <w:p w:rsidR="00FD3ED0" w:rsidRDefault="00355F3C">
      <w:pPr>
        <w:pStyle w:val="Heading5"/>
      </w:pPr>
      <w:bookmarkStart w:id="8" w:name="_Toc40256549"/>
      <w:bookmarkStart w:id="9" w:name="_Toc42423863"/>
      <w:bookmarkStart w:id="10" w:name="_Toc43174106"/>
      <w:r>
        <w:rPr>
          <w:rStyle w:val="CharSectno"/>
        </w:rPr>
        <w:t>3</w:t>
      </w:r>
      <w:r>
        <w:t>.</w:t>
      </w:r>
      <w:r>
        <w:tab/>
        <w:t>Incorporation dissolved</w:t>
      </w:r>
      <w:bookmarkEnd w:id="8"/>
      <w:bookmarkEnd w:id="9"/>
      <w:bookmarkEnd w:id="10"/>
    </w:p>
    <w:p w:rsidR="00FD3ED0" w:rsidRDefault="00355F3C">
      <w:pPr>
        <w:pStyle w:val="Subsection"/>
      </w:pPr>
      <w:r>
        <w:tab/>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 Provided that any and every deed, contract, agreement, act, matter, or thing heretofore executed or done by such association shall have and take effect as if such corporation had been regular and in accordance with the said Act.</w:t>
      </w:r>
    </w:p>
    <w:p w:rsidR="00FD3ED0" w:rsidRDefault="00355F3C">
      <w:pPr>
        <w:pStyle w:val="Heading5"/>
        <w:rPr>
          <w:snapToGrid w:val="0"/>
        </w:rPr>
      </w:pPr>
      <w:bookmarkStart w:id="11" w:name="_Toc40256550"/>
      <w:bookmarkStart w:id="12" w:name="_Toc42423864"/>
      <w:bookmarkStart w:id="13" w:name="_Toc43174107"/>
      <w:r>
        <w:rPr>
          <w:rStyle w:val="CharSectno"/>
        </w:rPr>
        <w:t>4</w:t>
      </w:r>
      <w:r>
        <w:rPr>
          <w:snapToGrid w:val="0"/>
        </w:rPr>
        <w:t>.</w:t>
      </w:r>
      <w:r>
        <w:rPr>
          <w:snapToGrid w:val="0"/>
        </w:rPr>
        <w:tab/>
        <w:t>Trustees to be a corporate body</w:t>
      </w:r>
      <w:bookmarkEnd w:id="11"/>
      <w:bookmarkEnd w:id="12"/>
      <w:bookmarkEnd w:id="13"/>
      <w:r>
        <w:rPr>
          <w:snapToGrid w:val="0"/>
        </w:rPr>
        <w:t xml:space="preserve"> </w:t>
      </w:r>
    </w:p>
    <w:p w:rsidR="00FD3ED0" w:rsidRDefault="00355F3C">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rsidR="00FD3ED0" w:rsidRDefault="00355F3C">
      <w:pPr>
        <w:pStyle w:val="Subsection"/>
        <w:rPr>
          <w:snapToGrid w:val="0"/>
        </w:rPr>
      </w:pPr>
      <w:r>
        <w:rPr>
          <w:snapToGrid w:val="0"/>
        </w:rPr>
        <w:tab/>
        <w:t>(2)</w:t>
      </w:r>
      <w:r>
        <w:rPr>
          <w:snapToGrid w:val="0"/>
        </w:rPr>
        <w:tab/>
        <w:t xml:space="preserve">The mayor for the time being of the City of Geraldton shall </w:t>
      </w:r>
      <w:r>
        <w:rPr>
          <w:snapToGrid w:val="0"/>
        </w:rPr>
        <w:br/>
        <w:t>(</w:t>
      </w:r>
      <w:r>
        <w:rPr>
          <w:i/>
          <w:snapToGrid w:val="0"/>
        </w:rPr>
        <w:t>ex officio</w:t>
      </w:r>
      <w:r>
        <w:rPr>
          <w:snapToGrid w:val="0"/>
        </w:rPr>
        <w:t>) be one of the trustees and the chairman thereof.</w:t>
      </w:r>
    </w:p>
    <w:p w:rsidR="00FD3ED0" w:rsidRDefault="00355F3C">
      <w:pPr>
        <w:pStyle w:val="Subsection"/>
        <w:rPr>
          <w:snapToGrid w:val="0"/>
        </w:rPr>
      </w:pPr>
      <w:r>
        <w:rPr>
          <w:snapToGrid w:val="0"/>
        </w:rPr>
        <w:tab/>
        <w:t>(3)</w:t>
      </w:r>
      <w:r>
        <w:rPr>
          <w:snapToGrid w:val="0"/>
        </w:rPr>
        <w:tab/>
        <w:t>Two of the trustees shall be ratepayers from Geraldton elected by the City of Geraldton which may at any time replace either or both of those trustees.</w:t>
      </w:r>
    </w:p>
    <w:p w:rsidR="00FD3ED0" w:rsidRDefault="00355F3C">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 the Returned Sailors’ Soldiers’ and Airmen’s Imperial League of Australia, which on any vacancy, from any cause occurring in the trustees appointed by it shall, fill such vacancy by the appointment of another person or other persons.</w:t>
      </w:r>
    </w:p>
    <w:p w:rsidR="00FD3ED0" w:rsidRDefault="00355F3C">
      <w:pPr>
        <w:pStyle w:val="Subsection"/>
        <w:tabs>
          <w:tab w:val="clear" w:pos="879"/>
          <w:tab w:val="right" w:pos="1332"/>
          <w:tab w:val="left" w:pos="1616"/>
        </w:tabs>
        <w:ind w:left="1616" w:hanging="1616"/>
        <w:rPr>
          <w:snapToGrid w:val="0"/>
        </w:rPr>
      </w:pPr>
      <w:r>
        <w:rPr>
          <w:snapToGrid w:val="0"/>
        </w:rPr>
        <w:tab/>
        <w:t>(4a)</w:t>
      </w:r>
      <w:r>
        <w:rPr>
          <w:snapToGrid w:val="0"/>
        </w:rPr>
        <w:tab/>
        <w:t>(a)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rsidR="00FD3ED0" w:rsidRDefault="00355F3C">
      <w:pPr>
        <w:pStyle w:val="Indenta"/>
        <w:rPr>
          <w:snapToGrid w:val="0"/>
        </w:rPr>
      </w:pPr>
      <w:r>
        <w:rPr>
          <w:snapToGrid w:val="0"/>
        </w:rPr>
        <w:tab/>
        <w:t>(b)</w:t>
      </w:r>
      <w:r>
        <w:rPr>
          <w:snapToGrid w:val="0"/>
        </w:rPr>
        <w:tab/>
        <w:t>Subject to paragraph (a),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rsidR="00FD3ED0" w:rsidRDefault="00355F3C">
      <w:pPr>
        <w:pStyle w:val="Indenta"/>
        <w:rPr>
          <w:snapToGrid w:val="0"/>
        </w:rPr>
      </w:pPr>
      <w:r>
        <w:rPr>
          <w:snapToGrid w:val="0"/>
        </w:rPr>
        <w:tab/>
        <w:t>(c)</w:t>
      </w:r>
      <w:r>
        <w:rPr>
          <w:snapToGrid w:val="0"/>
        </w:rPr>
        <w:tab/>
        <w:t>A former trustee shall be eligible for appointment.</w:t>
      </w:r>
    </w:p>
    <w:p w:rsidR="00FD3ED0" w:rsidRDefault="00355F3C">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rsidR="00FD3ED0" w:rsidRDefault="00355F3C">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rsidR="00FD3ED0" w:rsidRDefault="00355F3C">
      <w:pPr>
        <w:pStyle w:val="Footnotesection"/>
      </w:pPr>
      <w:r>
        <w:tab/>
        <w:t xml:space="preserve">[Section 4 amended by No. 18 of 1956 s. 3; No. 14 of 1996 s. 4.] </w:t>
      </w:r>
    </w:p>
    <w:p w:rsidR="00FD3ED0" w:rsidRDefault="00355F3C">
      <w:pPr>
        <w:pStyle w:val="Heading5"/>
        <w:rPr>
          <w:snapToGrid w:val="0"/>
        </w:rPr>
      </w:pPr>
      <w:bookmarkStart w:id="14" w:name="_Toc40256551"/>
      <w:bookmarkStart w:id="15" w:name="_Toc42423865"/>
      <w:bookmarkStart w:id="16" w:name="_Toc43174108"/>
      <w:r>
        <w:rPr>
          <w:rStyle w:val="CharSectno"/>
        </w:rPr>
        <w:t>5</w:t>
      </w:r>
      <w:r>
        <w:rPr>
          <w:snapToGrid w:val="0"/>
        </w:rPr>
        <w:t>.</w:t>
      </w:r>
      <w:r>
        <w:rPr>
          <w:snapToGrid w:val="0"/>
        </w:rPr>
        <w:tab/>
        <w:t>Land, chattels and money vested in trustees</w:t>
      </w:r>
      <w:bookmarkEnd w:id="14"/>
      <w:bookmarkEnd w:id="15"/>
      <w:bookmarkEnd w:id="16"/>
      <w:r>
        <w:rPr>
          <w:snapToGrid w:val="0"/>
        </w:rPr>
        <w:t xml:space="preserve"> </w:t>
      </w:r>
    </w:p>
    <w:p w:rsidR="00FD3ED0" w:rsidRDefault="00355F3C">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rsidR="00FD3ED0" w:rsidRDefault="00355F3C">
      <w:pPr>
        <w:pStyle w:val="Indenta"/>
        <w:rPr>
          <w:snapToGrid w:val="0"/>
        </w:rPr>
      </w:pPr>
      <w:r>
        <w:rPr>
          <w:snapToGrid w:val="0"/>
        </w:rPr>
        <w:tab/>
        <w:t>(a)</w:t>
      </w:r>
      <w:r>
        <w:rPr>
          <w:snapToGrid w:val="0"/>
        </w:rPr>
        <w:tab/>
        <w:t>as to the land and chattels in trust to be used as a club house for all returned soldiers;</w:t>
      </w:r>
    </w:p>
    <w:p w:rsidR="00FD3ED0" w:rsidRDefault="00355F3C">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rsidR="00FD3ED0" w:rsidRDefault="00355F3C">
      <w:pPr>
        <w:pStyle w:val="Footnotesection"/>
      </w:pPr>
      <w:r>
        <w:tab/>
        <w:t xml:space="preserve">[Section 5 amended by No. 1 of 1997 s. 18.] </w:t>
      </w:r>
    </w:p>
    <w:p w:rsidR="00FD3ED0" w:rsidRDefault="00355F3C">
      <w:pPr>
        <w:pStyle w:val="Heading5"/>
        <w:rPr>
          <w:snapToGrid w:val="0"/>
        </w:rPr>
      </w:pPr>
      <w:bookmarkStart w:id="17" w:name="_Toc40256552"/>
      <w:bookmarkStart w:id="18" w:name="_Toc42423866"/>
      <w:bookmarkStart w:id="19" w:name="_Toc43174109"/>
      <w:r>
        <w:rPr>
          <w:rStyle w:val="CharSectno"/>
        </w:rPr>
        <w:t>6</w:t>
      </w:r>
      <w:r>
        <w:rPr>
          <w:snapToGrid w:val="0"/>
        </w:rPr>
        <w:t>.</w:t>
      </w:r>
      <w:r>
        <w:rPr>
          <w:snapToGrid w:val="0"/>
        </w:rPr>
        <w:tab/>
        <w:t>Trustees’ powers</w:t>
      </w:r>
      <w:bookmarkEnd w:id="17"/>
      <w:bookmarkEnd w:id="18"/>
      <w:bookmarkEnd w:id="19"/>
      <w:r>
        <w:rPr>
          <w:snapToGrid w:val="0"/>
        </w:rPr>
        <w:t xml:space="preserve"> </w:t>
      </w:r>
    </w:p>
    <w:p w:rsidR="00FD3ED0" w:rsidRDefault="00355F3C">
      <w:pPr>
        <w:pStyle w:val="Subsection"/>
        <w:rPr>
          <w:snapToGrid w:val="0"/>
        </w:rPr>
      </w:pPr>
      <w:r>
        <w:rPr>
          <w:snapToGrid w:val="0"/>
        </w:rPr>
        <w:tab/>
      </w:r>
      <w:r>
        <w:rPr>
          <w:snapToGrid w:val="0"/>
        </w:rPr>
        <w:tab/>
        <w:t>The trustees are hereby authorised and empowered, with the approval of the Governor, to exercise any of the following powers with relation to the said land: — </w:t>
      </w:r>
    </w:p>
    <w:p w:rsidR="00FD3ED0" w:rsidRDefault="00355F3C">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rsidR="00FD3ED0" w:rsidRDefault="00355F3C">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rsidR="00FD3ED0" w:rsidRDefault="00355F3C">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 Provided, that the trustees may, without the approval of the Governor, lease for a term of not longer than 3 years the said land and buildings, and the said chattels to the said Geraldton sub</w:t>
      </w:r>
      <w:r>
        <w:rPr>
          <w:snapToGrid w:val="0"/>
        </w:rPr>
        <w:noBreakHyphen/>
        <w:t>branch of the Returned Sailors’ Soldiers’ and Airmen’s Imperial League of Australia: Provided, that such sub</w:t>
      </w:r>
      <w:r>
        <w:rPr>
          <w:snapToGrid w:val="0"/>
        </w:rPr>
        <w:noBreakHyphen/>
        <w:t>branch shall use such land, buildings, and chattels as a club for returned soldiers.</w:t>
      </w:r>
    </w:p>
    <w:p w:rsidR="00FD3ED0" w:rsidRDefault="00355F3C">
      <w:pPr>
        <w:pStyle w:val="Footnotesection"/>
      </w:pPr>
      <w:r>
        <w:tab/>
        <w:t xml:space="preserve">[Section 6 amended by No. 18 of 1956 s. 4.] </w:t>
      </w:r>
    </w:p>
    <w:p w:rsidR="00FD3ED0" w:rsidRDefault="00355F3C">
      <w:pPr>
        <w:pStyle w:val="Heading5"/>
        <w:rPr>
          <w:snapToGrid w:val="0"/>
        </w:rPr>
      </w:pPr>
      <w:bookmarkStart w:id="20" w:name="_Toc40256553"/>
      <w:bookmarkStart w:id="21" w:name="_Toc42423867"/>
      <w:bookmarkStart w:id="22" w:name="_Toc43174110"/>
      <w:r>
        <w:rPr>
          <w:rStyle w:val="CharSectno"/>
        </w:rPr>
        <w:t>7</w:t>
      </w:r>
      <w:r>
        <w:rPr>
          <w:snapToGrid w:val="0"/>
        </w:rPr>
        <w:t>.</w:t>
      </w:r>
      <w:r>
        <w:rPr>
          <w:snapToGrid w:val="0"/>
        </w:rPr>
        <w:tab/>
        <w:t>Common seal, affixing of</w:t>
      </w:r>
      <w:bookmarkEnd w:id="20"/>
      <w:bookmarkEnd w:id="21"/>
      <w:bookmarkEnd w:id="22"/>
      <w:r>
        <w:rPr>
          <w:snapToGrid w:val="0"/>
        </w:rPr>
        <w:t xml:space="preserve"> </w:t>
      </w:r>
    </w:p>
    <w:p w:rsidR="00FD3ED0" w:rsidRDefault="00355F3C">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rsidR="00FD3ED0" w:rsidRDefault="00355F3C">
      <w:pPr>
        <w:pStyle w:val="Heading5"/>
        <w:rPr>
          <w:snapToGrid w:val="0"/>
        </w:rPr>
      </w:pPr>
      <w:bookmarkStart w:id="23" w:name="_Toc40256554"/>
      <w:bookmarkStart w:id="24" w:name="_Toc42423868"/>
      <w:bookmarkStart w:id="25" w:name="_Toc43174111"/>
      <w:r>
        <w:rPr>
          <w:rStyle w:val="CharSectno"/>
        </w:rPr>
        <w:t>8</w:t>
      </w:r>
      <w:r>
        <w:rPr>
          <w:snapToGrid w:val="0"/>
        </w:rPr>
        <w:t>.</w:t>
      </w:r>
      <w:r>
        <w:rPr>
          <w:snapToGrid w:val="0"/>
        </w:rPr>
        <w:tab/>
        <w:t>Registrar of Titles to register trustees as proprietors of land</w:t>
      </w:r>
      <w:bookmarkEnd w:id="23"/>
      <w:bookmarkEnd w:id="24"/>
      <w:bookmarkEnd w:id="25"/>
      <w:r>
        <w:rPr>
          <w:snapToGrid w:val="0"/>
        </w:rPr>
        <w:t xml:space="preserve"> </w:t>
      </w:r>
    </w:p>
    <w:p w:rsidR="00FD3ED0" w:rsidRDefault="00355F3C">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rsidR="00FD3ED0" w:rsidRDefault="00355F3C">
      <w:pPr>
        <w:pStyle w:val="Heading5"/>
        <w:rPr>
          <w:snapToGrid w:val="0"/>
        </w:rPr>
      </w:pPr>
      <w:bookmarkStart w:id="26" w:name="_Toc40256555"/>
      <w:bookmarkStart w:id="27" w:name="_Toc42423869"/>
      <w:bookmarkStart w:id="28" w:name="_Toc43174112"/>
      <w:r>
        <w:rPr>
          <w:rStyle w:val="CharSectno"/>
        </w:rPr>
        <w:t>9</w:t>
      </w:r>
      <w:r>
        <w:rPr>
          <w:snapToGrid w:val="0"/>
        </w:rPr>
        <w:t>.</w:t>
      </w:r>
      <w:r>
        <w:rPr>
          <w:snapToGrid w:val="0"/>
        </w:rPr>
        <w:tab/>
        <w:t>Trustees’ expenses to be reimbursed</w:t>
      </w:r>
      <w:bookmarkEnd w:id="26"/>
      <w:bookmarkEnd w:id="27"/>
      <w:bookmarkEnd w:id="28"/>
      <w:r>
        <w:rPr>
          <w:snapToGrid w:val="0"/>
        </w:rPr>
        <w:t xml:space="preserve"> </w:t>
      </w:r>
    </w:p>
    <w:p w:rsidR="00FD3ED0" w:rsidRDefault="00355F3C">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rsidR="00FD3ED0" w:rsidRDefault="00355F3C">
      <w:pPr>
        <w:pStyle w:val="Heading5"/>
        <w:rPr>
          <w:snapToGrid w:val="0"/>
        </w:rPr>
      </w:pPr>
      <w:bookmarkStart w:id="29" w:name="_Toc40256556"/>
      <w:bookmarkStart w:id="30" w:name="_Toc42423870"/>
      <w:bookmarkStart w:id="31" w:name="_Toc43174113"/>
      <w:r>
        <w:rPr>
          <w:rStyle w:val="CharSectno"/>
        </w:rPr>
        <w:t>10</w:t>
      </w:r>
      <w:r>
        <w:rPr>
          <w:snapToGrid w:val="0"/>
        </w:rPr>
        <w:t>.</w:t>
      </w:r>
      <w:r>
        <w:rPr>
          <w:snapToGrid w:val="0"/>
        </w:rPr>
        <w:tab/>
        <w:t>Protection of trustees</w:t>
      </w:r>
      <w:bookmarkEnd w:id="29"/>
      <w:bookmarkEnd w:id="30"/>
      <w:bookmarkEnd w:id="31"/>
      <w:r>
        <w:rPr>
          <w:snapToGrid w:val="0"/>
        </w:rPr>
        <w:t xml:space="preserve"> </w:t>
      </w:r>
    </w:p>
    <w:p w:rsidR="00FD3ED0" w:rsidRDefault="00355F3C">
      <w:pPr>
        <w:pStyle w:val="Subsection"/>
        <w:rPr>
          <w:snapToGrid w:val="0"/>
        </w:rPr>
      </w:pPr>
      <w:r>
        <w:rPr>
          <w:snapToGrid w:val="0"/>
        </w:rPr>
        <w:tab/>
      </w:r>
      <w:r>
        <w:rPr>
          <w:snapToGrid w:val="0"/>
        </w:rPr>
        <w:tab/>
        <w:t>No trustee shall be liable as such to any creditor of the trustees beyond the property of the trustees in his hands.</w:t>
      </w:r>
    </w:p>
    <w:p w:rsidR="00FD3ED0" w:rsidRDefault="00355F3C">
      <w:pPr>
        <w:pStyle w:val="Heading5"/>
        <w:rPr>
          <w:snapToGrid w:val="0"/>
        </w:rPr>
      </w:pPr>
      <w:bookmarkStart w:id="32" w:name="_Toc40256557"/>
      <w:bookmarkStart w:id="33" w:name="_Toc42423871"/>
      <w:bookmarkStart w:id="34" w:name="_Toc43174114"/>
      <w:r>
        <w:rPr>
          <w:rStyle w:val="CharSectno"/>
        </w:rPr>
        <w:t>11</w:t>
      </w:r>
      <w:r>
        <w:rPr>
          <w:snapToGrid w:val="0"/>
        </w:rPr>
        <w:t>.</w:t>
      </w:r>
      <w:r>
        <w:rPr>
          <w:snapToGrid w:val="0"/>
        </w:rPr>
        <w:tab/>
        <w:t>Accounts, annual report, and financial statement</w:t>
      </w:r>
      <w:bookmarkEnd w:id="32"/>
      <w:bookmarkEnd w:id="33"/>
      <w:bookmarkEnd w:id="34"/>
      <w:r>
        <w:rPr>
          <w:snapToGrid w:val="0"/>
        </w:rPr>
        <w:t xml:space="preserve"> </w:t>
      </w:r>
    </w:p>
    <w:p w:rsidR="00FD3ED0" w:rsidRDefault="00355F3C">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rsidR="00FD3ED0" w:rsidRDefault="00355F3C">
      <w:pPr>
        <w:pStyle w:val="Footnotesection"/>
      </w:pPr>
      <w:r>
        <w:tab/>
        <w:t xml:space="preserve">[Section 11 amended by No. 14 of 1996 s. 4.] </w:t>
      </w:r>
    </w:p>
    <w:p w:rsidR="00FD3ED0" w:rsidRDefault="00FD3ED0">
      <w:pPr>
        <w:rPr>
          <w:rStyle w:val="CharDivText"/>
        </w:rPr>
        <w:sectPr w:rsidR="00FD3ED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FD3ED0" w:rsidRDefault="00355F3C">
      <w:pPr>
        <w:pStyle w:val="nHeading2"/>
      </w:pPr>
      <w:r>
        <w:t>Notes</w:t>
      </w:r>
    </w:p>
    <w:p w:rsidR="00FD3ED0" w:rsidRDefault="00355F3C">
      <w:pPr>
        <w:pStyle w:val="nSubsection"/>
        <w:rPr>
          <w:snapToGrid w:val="0"/>
        </w:rPr>
      </w:pPr>
      <w:r>
        <w:rPr>
          <w:snapToGrid w:val="0"/>
          <w:vertAlign w:val="superscript"/>
        </w:rPr>
        <w:t>1</w:t>
      </w:r>
      <w:r>
        <w:rPr>
          <w:snapToGrid w:val="0"/>
        </w:rPr>
        <w:tab/>
        <w:t xml:space="preserve">This reprint is a compilation as at 9 May 2003 of the </w:t>
      </w:r>
      <w:r>
        <w:rPr>
          <w:i/>
          <w:noProof/>
          <w:snapToGrid w:val="0"/>
        </w:rPr>
        <w:t>Geraldton Sailors and Soldiers’ Memorial Institute Act 1929</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rsidR="00FD3ED0" w:rsidRDefault="00355F3C">
      <w:pPr>
        <w:pStyle w:val="nHeading3"/>
        <w:rPr>
          <w:snapToGrid w:val="0"/>
        </w:rPr>
      </w:pPr>
      <w:bookmarkStart w:id="35" w:name="_Toc42423872"/>
      <w:bookmarkStart w:id="36" w:name="_Toc43174115"/>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D3ED0">
        <w:trPr>
          <w:tblHeader/>
        </w:trPr>
        <w:tc>
          <w:tcPr>
            <w:tcW w:w="2268" w:type="dxa"/>
            <w:tcBorders>
              <w:top w:val="single" w:sz="8" w:space="0" w:color="auto"/>
              <w:bottom w:val="single" w:sz="8" w:space="0" w:color="auto"/>
            </w:tcBorders>
          </w:tcPr>
          <w:p w:rsidR="00FD3ED0" w:rsidRDefault="00355F3C">
            <w:pPr>
              <w:pStyle w:val="nTable"/>
              <w:rPr>
                <w:b/>
                <w:sz w:val="19"/>
              </w:rPr>
            </w:pPr>
            <w:r>
              <w:rPr>
                <w:b/>
                <w:sz w:val="19"/>
              </w:rPr>
              <w:t>Short title</w:t>
            </w:r>
          </w:p>
        </w:tc>
        <w:tc>
          <w:tcPr>
            <w:tcW w:w="1134" w:type="dxa"/>
            <w:tcBorders>
              <w:top w:val="single" w:sz="8" w:space="0" w:color="auto"/>
              <w:bottom w:val="single" w:sz="8" w:space="0" w:color="auto"/>
            </w:tcBorders>
          </w:tcPr>
          <w:p w:rsidR="00FD3ED0" w:rsidRDefault="00355F3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D3ED0" w:rsidRDefault="00355F3C">
            <w:pPr>
              <w:pStyle w:val="nTable"/>
              <w:rPr>
                <w:b/>
                <w:sz w:val="19"/>
              </w:rPr>
            </w:pPr>
            <w:r>
              <w:rPr>
                <w:b/>
                <w:sz w:val="19"/>
              </w:rPr>
              <w:t>Assent</w:t>
            </w:r>
          </w:p>
        </w:tc>
        <w:tc>
          <w:tcPr>
            <w:tcW w:w="2551" w:type="dxa"/>
            <w:tcBorders>
              <w:top w:val="single" w:sz="8" w:space="0" w:color="auto"/>
              <w:bottom w:val="single" w:sz="8" w:space="0" w:color="auto"/>
            </w:tcBorders>
          </w:tcPr>
          <w:p w:rsidR="00FD3ED0" w:rsidRDefault="00355F3C">
            <w:pPr>
              <w:pStyle w:val="nTable"/>
              <w:rPr>
                <w:b/>
                <w:sz w:val="19"/>
              </w:rPr>
            </w:pPr>
            <w:r>
              <w:rPr>
                <w:b/>
                <w:sz w:val="19"/>
              </w:rPr>
              <w:t>Commencement</w:t>
            </w:r>
          </w:p>
        </w:tc>
      </w:tr>
      <w:tr w:rsidR="00FD3ED0">
        <w:tc>
          <w:tcPr>
            <w:tcW w:w="2268" w:type="dxa"/>
          </w:tcPr>
          <w:p w:rsidR="00FD3ED0" w:rsidRDefault="00355F3C">
            <w:pPr>
              <w:pStyle w:val="nTable"/>
              <w:rPr>
                <w:sz w:val="19"/>
              </w:rPr>
            </w:pPr>
            <w:r>
              <w:rPr>
                <w:i/>
                <w:sz w:val="19"/>
              </w:rPr>
              <w:t>Geraldton Sailors and Soldiers’ Memorial Institute Act 1929</w:t>
            </w:r>
          </w:p>
        </w:tc>
        <w:tc>
          <w:tcPr>
            <w:tcW w:w="1134" w:type="dxa"/>
          </w:tcPr>
          <w:p w:rsidR="00FD3ED0" w:rsidRDefault="00355F3C">
            <w:pPr>
              <w:pStyle w:val="nTable"/>
              <w:rPr>
                <w:sz w:val="19"/>
              </w:rPr>
            </w:pPr>
            <w:r>
              <w:rPr>
                <w:sz w:val="19"/>
              </w:rPr>
              <w:t>38 of 1929</w:t>
            </w:r>
          </w:p>
        </w:tc>
        <w:tc>
          <w:tcPr>
            <w:tcW w:w="1134" w:type="dxa"/>
          </w:tcPr>
          <w:p w:rsidR="00FD3ED0" w:rsidRDefault="00355F3C">
            <w:pPr>
              <w:pStyle w:val="nTable"/>
              <w:rPr>
                <w:sz w:val="19"/>
              </w:rPr>
            </w:pPr>
            <w:r>
              <w:rPr>
                <w:sz w:val="19"/>
              </w:rPr>
              <w:t>31 Dec 1929</w:t>
            </w:r>
          </w:p>
        </w:tc>
        <w:tc>
          <w:tcPr>
            <w:tcW w:w="2551" w:type="dxa"/>
          </w:tcPr>
          <w:p w:rsidR="00FD3ED0" w:rsidRDefault="00355F3C">
            <w:pPr>
              <w:pStyle w:val="nTable"/>
              <w:rPr>
                <w:sz w:val="19"/>
              </w:rPr>
            </w:pPr>
            <w:r>
              <w:rPr>
                <w:sz w:val="19"/>
              </w:rPr>
              <w:t>31 Dec 1929</w:t>
            </w:r>
          </w:p>
        </w:tc>
      </w:tr>
      <w:tr w:rsidR="00FD3ED0">
        <w:tc>
          <w:tcPr>
            <w:tcW w:w="2268" w:type="dxa"/>
          </w:tcPr>
          <w:p w:rsidR="00FD3ED0" w:rsidRDefault="00355F3C">
            <w:pPr>
              <w:pStyle w:val="nTable"/>
              <w:rPr>
                <w:sz w:val="19"/>
              </w:rPr>
            </w:pPr>
            <w:r>
              <w:rPr>
                <w:i/>
                <w:sz w:val="19"/>
              </w:rPr>
              <w:t>Geraldton Sailors and Soldiers’ Memorial Institute Act Amendment Act 1956</w:t>
            </w:r>
          </w:p>
        </w:tc>
        <w:tc>
          <w:tcPr>
            <w:tcW w:w="1134" w:type="dxa"/>
          </w:tcPr>
          <w:p w:rsidR="00FD3ED0" w:rsidRDefault="00355F3C">
            <w:pPr>
              <w:pStyle w:val="nTable"/>
              <w:rPr>
                <w:sz w:val="19"/>
              </w:rPr>
            </w:pPr>
            <w:r>
              <w:rPr>
                <w:sz w:val="19"/>
              </w:rPr>
              <w:t>18 of 1956</w:t>
            </w:r>
          </w:p>
        </w:tc>
        <w:tc>
          <w:tcPr>
            <w:tcW w:w="1134" w:type="dxa"/>
          </w:tcPr>
          <w:p w:rsidR="00FD3ED0" w:rsidRDefault="00355F3C">
            <w:pPr>
              <w:pStyle w:val="nTable"/>
              <w:rPr>
                <w:sz w:val="19"/>
              </w:rPr>
            </w:pPr>
            <w:r>
              <w:rPr>
                <w:sz w:val="19"/>
              </w:rPr>
              <w:t>2 Nov 1956</w:t>
            </w:r>
          </w:p>
        </w:tc>
        <w:tc>
          <w:tcPr>
            <w:tcW w:w="2551" w:type="dxa"/>
          </w:tcPr>
          <w:p w:rsidR="00FD3ED0" w:rsidRDefault="00355F3C">
            <w:pPr>
              <w:pStyle w:val="nTable"/>
              <w:rPr>
                <w:sz w:val="19"/>
              </w:rPr>
            </w:pPr>
            <w:r>
              <w:rPr>
                <w:sz w:val="19"/>
              </w:rPr>
              <w:t>2 Nov 1956</w:t>
            </w:r>
          </w:p>
        </w:tc>
      </w:tr>
      <w:tr w:rsidR="00FD3ED0">
        <w:tc>
          <w:tcPr>
            <w:tcW w:w="2268" w:type="dxa"/>
          </w:tcPr>
          <w:p w:rsidR="00FD3ED0" w:rsidRDefault="00355F3C">
            <w:pPr>
              <w:pStyle w:val="nTable"/>
              <w:rPr>
                <w:sz w:val="19"/>
              </w:rPr>
            </w:pPr>
            <w:r>
              <w:rPr>
                <w:i/>
                <w:sz w:val="19"/>
              </w:rPr>
              <w:t xml:space="preserve">Local Government (Consequential Amendments) Act 1996 </w:t>
            </w:r>
            <w:r>
              <w:rPr>
                <w:sz w:val="19"/>
              </w:rPr>
              <w:t>s. 4</w:t>
            </w:r>
          </w:p>
        </w:tc>
        <w:tc>
          <w:tcPr>
            <w:tcW w:w="1134" w:type="dxa"/>
          </w:tcPr>
          <w:p w:rsidR="00FD3ED0" w:rsidRDefault="00355F3C">
            <w:pPr>
              <w:pStyle w:val="nTable"/>
              <w:rPr>
                <w:sz w:val="19"/>
              </w:rPr>
            </w:pPr>
            <w:r>
              <w:rPr>
                <w:sz w:val="19"/>
              </w:rPr>
              <w:t>14 of 1996</w:t>
            </w:r>
          </w:p>
        </w:tc>
        <w:tc>
          <w:tcPr>
            <w:tcW w:w="1134" w:type="dxa"/>
          </w:tcPr>
          <w:p w:rsidR="00FD3ED0" w:rsidRDefault="00355F3C">
            <w:pPr>
              <w:pStyle w:val="nTable"/>
              <w:rPr>
                <w:sz w:val="19"/>
              </w:rPr>
            </w:pPr>
            <w:r>
              <w:rPr>
                <w:sz w:val="19"/>
              </w:rPr>
              <w:t>28 Jun 1996</w:t>
            </w:r>
          </w:p>
        </w:tc>
        <w:tc>
          <w:tcPr>
            <w:tcW w:w="2551" w:type="dxa"/>
          </w:tcPr>
          <w:p w:rsidR="00FD3ED0" w:rsidRDefault="00355F3C">
            <w:pPr>
              <w:pStyle w:val="nTable"/>
              <w:rPr>
                <w:sz w:val="19"/>
              </w:rPr>
            </w:pPr>
            <w:r>
              <w:rPr>
                <w:sz w:val="19"/>
              </w:rPr>
              <w:t>1 Jul 1996 (see s. 2)</w:t>
            </w:r>
          </w:p>
        </w:tc>
      </w:tr>
      <w:tr w:rsidR="00FD3ED0">
        <w:tc>
          <w:tcPr>
            <w:tcW w:w="2268" w:type="dxa"/>
          </w:tcPr>
          <w:p w:rsidR="00FD3ED0" w:rsidRDefault="00355F3C">
            <w:pPr>
              <w:pStyle w:val="nTable"/>
              <w:rPr>
                <w:sz w:val="19"/>
              </w:rPr>
            </w:pPr>
            <w:r>
              <w:rPr>
                <w:i/>
                <w:sz w:val="19"/>
              </w:rPr>
              <w:t xml:space="preserve">Trustees Amendment Act 1997 </w:t>
            </w:r>
            <w:r>
              <w:rPr>
                <w:sz w:val="19"/>
              </w:rPr>
              <w:t>s. 18</w:t>
            </w:r>
          </w:p>
        </w:tc>
        <w:tc>
          <w:tcPr>
            <w:tcW w:w="1134" w:type="dxa"/>
          </w:tcPr>
          <w:p w:rsidR="00FD3ED0" w:rsidRDefault="00355F3C">
            <w:pPr>
              <w:pStyle w:val="nTable"/>
              <w:rPr>
                <w:sz w:val="19"/>
              </w:rPr>
            </w:pPr>
            <w:r>
              <w:rPr>
                <w:sz w:val="19"/>
              </w:rPr>
              <w:t>1 of 1997</w:t>
            </w:r>
          </w:p>
        </w:tc>
        <w:tc>
          <w:tcPr>
            <w:tcW w:w="1134" w:type="dxa"/>
          </w:tcPr>
          <w:p w:rsidR="00FD3ED0" w:rsidRDefault="00355F3C">
            <w:pPr>
              <w:pStyle w:val="nTable"/>
              <w:rPr>
                <w:sz w:val="19"/>
              </w:rPr>
            </w:pPr>
            <w:r>
              <w:rPr>
                <w:sz w:val="19"/>
              </w:rPr>
              <w:t>6 May 1997</w:t>
            </w:r>
          </w:p>
        </w:tc>
        <w:tc>
          <w:tcPr>
            <w:tcW w:w="2551" w:type="dxa"/>
          </w:tcPr>
          <w:p w:rsidR="00FD3ED0" w:rsidRDefault="00355F3C">
            <w:pPr>
              <w:pStyle w:val="nTable"/>
              <w:rPr>
                <w:sz w:val="19"/>
              </w:rPr>
            </w:pPr>
            <w:r>
              <w:rPr>
                <w:sz w:val="19"/>
              </w:rPr>
              <w:t xml:space="preserve">16 Jun 1997 (see s. 2 and </w:t>
            </w:r>
            <w:r>
              <w:rPr>
                <w:i/>
                <w:sz w:val="19"/>
              </w:rPr>
              <w:t>Gazette</w:t>
            </w:r>
            <w:r>
              <w:rPr>
                <w:sz w:val="19"/>
              </w:rPr>
              <w:t xml:space="preserve"> 10 Jun 1997 p. 2661)</w:t>
            </w:r>
          </w:p>
        </w:tc>
      </w:tr>
      <w:tr w:rsidR="00FD3ED0">
        <w:trPr>
          <w:cantSplit/>
        </w:trPr>
        <w:tc>
          <w:tcPr>
            <w:tcW w:w="7087" w:type="dxa"/>
            <w:gridSpan w:val="4"/>
            <w:tcBorders>
              <w:bottom w:val="single" w:sz="4" w:space="0" w:color="auto"/>
            </w:tcBorders>
          </w:tcPr>
          <w:p w:rsidR="00FD3ED0" w:rsidRDefault="00355F3C">
            <w:pPr>
              <w:pStyle w:val="nTable"/>
              <w:spacing w:after="60"/>
              <w:rPr>
                <w:sz w:val="19"/>
              </w:rPr>
            </w:pPr>
            <w:r>
              <w:rPr>
                <w:b/>
                <w:sz w:val="19"/>
              </w:rPr>
              <w:t xml:space="preserve">Reprint 1: The </w:t>
            </w:r>
            <w:r>
              <w:rPr>
                <w:b/>
                <w:i/>
                <w:sz w:val="19"/>
              </w:rPr>
              <w:t xml:space="preserve">Geraldton Sailors and Soldiers’ Memorial Institute Act 1929 </w:t>
            </w:r>
            <w:r>
              <w:rPr>
                <w:b/>
                <w:sz w:val="19"/>
              </w:rPr>
              <w:t>as at 9 May  2003</w:t>
            </w:r>
            <w:r>
              <w:rPr>
                <w:sz w:val="19"/>
              </w:rPr>
              <w:t xml:space="preserve"> (includes amendments listed above)</w:t>
            </w:r>
          </w:p>
        </w:tc>
      </w:tr>
    </w:tbl>
    <w:p w:rsidR="00FD3ED0" w:rsidRDefault="00355F3C">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rsidR="00FD3ED0" w:rsidRDefault="00355F3C">
      <w:pPr>
        <w:pStyle w:val="nSubsection"/>
      </w:pPr>
      <w:r>
        <w:rPr>
          <w:vertAlign w:val="superscript"/>
        </w:rPr>
        <w:t>3</w:t>
      </w:r>
      <w:r>
        <w:tab/>
        <w:t xml:space="preserve">Repealed by the </w:t>
      </w:r>
      <w:r>
        <w:rPr>
          <w:i/>
        </w:rPr>
        <w:t>Associations Incorporation Act 1987</w:t>
      </w:r>
      <w:r>
        <w:t>.</w:t>
      </w:r>
    </w:p>
    <w:p w:rsidR="00FD3ED0" w:rsidRDefault="00355F3C">
      <w:pPr>
        <w:pStyle w:val="nSubsection"/>
      </w:pPr>
      <w:r>
        <w:rPr>
          <w:vertAlign w:val="superscript"/>
        </w:rPr>
        <w:t>4</w:t>
      </w:r>
      <w:r>
        <w:tab/>
        <w:t>This Act shall be read with the following Acts:</w:t>
      </w:r>
    </w:p>
    <w:p w:rsidR="00FD3ED0" w:rsidRDefault="00355F3C">
      <w:pPr>
        <w:pStyle w:val="nSubsection"/>
      </w:pPr>
      <w:r>
        <w:rPr>
          <w:i/>
        </w:rPr>
        <w:tab/>
        <w:t>Geraldton Sailors and Soldiers’ Memorial Institute Enabling Act 1934</w:t>
      </w:r>
      <w:r>
        <w:t>.</w:t>
      </w:r>
    </w:p>
    <w:p w:rsidR="00FD3ED0" w:rsidRDefault="00355F3C">
      <w:pPr>
        <w:pStyle w:val="nSubsection"/>
      </w:pPr>
      <w:r>
        <w:rPr>
          <w:i/>
        </w:rPr>
        <w:tab/>
        <w:t>Geraldton Sailors and Soldiers’ Memorial Institute (Trust Property Disposition) Act 1938</w:t>
      </w:r>
      <w:r>
        <w:t>.</w:t>
      </w:r>
    </w:p>
    <w:p w:rsidR="00FD3ED0" w:rsidRDefault="00355F3C">
      <w:pPr>
        <w:pStyle w:val="nSubsection"/>
      </w:pPr>
      <w:r>
        <w:tab/>
        <w:t>Related Act:</w:t>
      </w:r>
    </w:p>
    <w:p w:rsidR="00FD3ED0" w:rsidRDefault="00355F3C">
      <w:pPr>
        <w:pStyle w:val="nSubsection"/>
      </w:pPr>
      <w:r>
        <w:rPr>
          <w:i/>
        </w:rPr>
        <w:tab/>
        <w:t>Geraldton Sailors and Soldiers’ Memorial Institute Lands Vesting Act 1933</w:t>
      </w:r>
      <w:r>
        <w:t>.</w:t>
      </w:r>
    </w:p>
    <w:p w:rsidR="00FD3ED0" w:rsidRDefault="00FD3ED0"/>
    <w:p w:rsidR="00FD3ED0" w:rsidRDefault="00FD3ED0">
      <w:pPr>
        <w:sectPr w:rsidR="00FD3ED0">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D3ED0" w:rsidRDefault="00FD3ED0"/>
    <w:sectPr w:rsidR="00FD3ED0">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ED0" w:rsidRDefault="00355F3C">
      <w:r>
        <w:separator/>
      </w:r>
    </w:p>
  </w:endnote>
  <w:endnote w:type="continuationSeparator" w:id="0">
    <w:p w:rsidR="00FD3ED0" w:rsidRDefault="00355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p>
  <w:p w:rsidR="00FD3ED0" w:rsidRDefault="00355F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FD3ED0" w:rsidRDefault="00355F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FD3ED0" w:rsidRDefault="00355F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p>
  <w:p w:rsidR="00FD3ED0" w:rsidRDefault="00355F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FD3ED0" w:rsidRDefault="00355F3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452D">
      <w:rPr>
        <w:rStyle w:val="PageNumber"/>
        <w:rFonts w:ascii="Arial" w:hAnsi="Arial" w:cs="Arial"/>
        <w:noProof/>
      </w:rPr>
      <w:t>i</w:t>
    </w:r>
    <w:r>
      <w:rPr>
        <w:rStyle w:val="PageNumber"/>
        <w:rFonts w:ascii="Arial" w:hAnsi="Arial" w:cs="Arial"/>
      </w:rPr>
      <w:fldChar w:fldCharType="end"/>
    </w:r>
  </w:p>
  <w:p w:rsidR="00FD3ED0" w:rsidRDefault="00355F3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452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 xml:space="preserve"> </w:t>
    </w:r>
  </w:p>
  <w:p w:rsidR="00FD3ED0" w:rsidRDefault="00355F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452D">
      <w:rPr>
        <w:rStyle w:val="CharPageNo"/>
        <w:rFonts w:ascii="Arial" w:hAnsi="Arial"/>
        <w:noProof/>
      </w:rPr>
      <w:t>7</w:t>
    </w:r>
    <w:r>
      <w:rPr>
        <w:rStyle w:val="CharPageNo"/>
        <w:rFonts w:ascii="Arial" w:hAnsi="Arial"/>
      </w:rPr>
      <w:fldChar w:fldCharType="end"/>
    </w:r>
  </w:p>
  <w:p w:rsidR="00FD3ED0" w:rsidRDefault="00355F3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Footer"/>
      <w:tabs>
        <w:tab w:val="clear" w:pos="4153"/>
        <w:tab w:val="right" w:pos="7088"/>
      </w:tabs>
      <w:rPr>
        <w:rStyle w:val="PageNumber"/>
      </w:rPr>
    </w:pPr>
  </w:p>
  <w:p w:rsidR="00FD3ED0" w:rsidRDefault="00355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452D">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4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452D">
      <w:rPr>
        <w:rStyle w:val="CharPageNo"/>
        <w:rFonts w:ascii="Arial" w:hAnsi="Arial"/>
        <w:noProof/>
      </w:rPr>
      <w:t>1</w:t>
    </w:r>
    <w:r>
      <w:rPr>
        <w:rStyle w:val="CharPageNo"/>
        <w:rFonts w:ascii="Arial" w:hAnsi="Arial"/>
      </w:rPr>
      <w:fldChar w:fldCharType="end"/>
    </w:r>
  </w:p>
  <w:p w:rsidR="00FD3ED0" w:rsidRDefault="00355F3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ED0" w:rsidRDefault="00355F3C">
      <w:r>
        <w:separator/>
      </w:r>
    </w:p>
  </w:footnote>
  <w:footnote w:type="continuationSeparator" w:id="0">
    <w:p w:rsidR="00FD3ED0" w:rsidRDefault="00355F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D3ED0">
      <w:trPr>
        <w:cantSplit/>
      </w:trPr>
      <w:tc>
        <w:tcPr>
          <w:tcW w:w="7312" w:type="dxa"/>
          <w:gridSpan w:val="2"/>
        </w:tcPr>
        <w:p w:rsidR="00FD3ED0" w:rsidRDefault="00355F3C">
          <w:pPr>
            <w:pStyle w:val="HeaderActNameLeft"/>
          </w:pPr>
          <w:r>
            <w:rPr>
              <w:i w:val="0"/>
            </w:rPr>
            <w:fldChar w:fldCharType="begin"/>
          </w:r>
          <w:r>
            <w:rPr>
              <w:i w:val="0"/>
            </w:rPr>
            <w:instrText xml:space="preserve"> Styleref "Name of Act/Reg" </w:instrText>
          </w:r>
          <w:r>
            <w:rPr>
              <w:i w:val="0"/>
            </w:rPr>
            <w:fldChar w:fldCharType="separate"/>
          </w:r>
          <w:r w:rsidR="00D6452D">
            <w:rPr>
              <w:i w:val="0"/>
              <w:noProof/>
            </w:rPr>
            <w:t>Geraldton Sailors and Soldiers’ Memorial Institute Act 1929</w:t>
          </w:r>
          <w:r>
            <w:rPr>
              <w:i w:val="0"/>
            </w:rPr>
            <w:fldChar w:fldCharType="end"/>
          </w:r>
        </w:p>
      </w:tc>
    </w:tr>
    <w:tr w:rsidR="00FD3ED0">
      <w:tc>
        <w:tcPr>
          <w:tcW w:w="1548" w:type="dxa"/>
        </w:tcPr>
        <w:p w:rsidR="00FD3ED0" w:rsidRDefault="00FD3ED0">
          <w:pPr>
            <w:pStyle w:val="HeaderNumberLeft"/>
          </w:pPr>
        </w:p>
      </w:tc>
      <w:tc>
        <w:tcPr>
          <w:tcW w:w="5764" w:type="dxa"/>
        </w:tcPr>
        <w:p w:rsidR="00FD3ED0" w:rsidRDefault="00FD3ED0">
          <w:pPr>
            <w:pStyle w:val="HeaderTextLeft"/>
          </w:pPr>
        </w:p>
      </w:tc>
    </w:tr>
    <w:tr w:rsidR="00FD3ED0">
      <w:tc>
        <w:tcPr>
          <w:tcW w:w="1548" w:type="dxa"/>
        </w:tcPr>
        <w:p w:rsidR="00FD3ED0" w:rsidRDefault="00FD3ED0">
          <w:pPr>
            <w:pStyle w:val="HeaderNumberLeft"/>
          </w:pPr>
        </w:p>
      </w:tc>
      <w:tc>
        <w:tcPr>
          <w:tcW w:w="5764" w:type="dxa"/>
        </w:tcPr>
        <w:p w:rsidR="00FD3ED0" w:rsidRDefault="00FD3ED0">
          <w:pPr>
            <w:pStyle w:val="HeaderTextLeft"/>
          </w:pPr>
        </w:p>
      </w:tc>
    </w:tr>
    <w:tr w:rsidR="00FD3ED0">
      <w:trPr>
        <w:cantSplit/>
      </w:trPr>
      <w:tc>
        <w:tcPr>
          <w:tcW w:w="7312" w:type="dxa"/>
          <w:gridSpan w:val="2"/>
        </w:tcPr>
        <w:p w:rsidR="00FD3ED0" w:rsidRDefault="00FD3ED0">
          <w:pPr>
            <w:pStyle w:val="HeaderSectionLeft"/>
          </w:pPr>
        </w:p>
      </w:tc>
    </w:tr>
  </w:tbl>
  <w:p w:rsidR="00FD3ED0" w:rsidRDefault="00FD3E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D3ED0">
      <w:trPr>
        <w:cantSplit/>
      </w:trPr>
      <w:tc>
        <w:tcPr>
          <w:tcW w:w="7312" w:type="dxa"/>
          <w:gridSpan w:val="2"/>
        </w:tcPr>
        <w:p w:rsidR="00FD3ED0" w:rsidRDefault="00355F3C">
          <w:pPr>
            <w:pStyle w:val="HeaderActNameRight"/>
          </w:pPr>
          <w:fldSimple w:instr=" Styleref &quot;Name of Act/Reg&quot; ">
            <w:r w:rsidR="00D6452D">
              <w:rPr>
                <w:noProof/>
              </w:rPr>
              <w:t>Geraldton Sailors and Soldiers’ Memorial Institute Act 1929</w:t>
            </w:r>
          </w:fldSimple>
        </w:p>
      </w:tc>
    </w:tr>
    <w:tr w:rsidR="00FD3ED0">
      <w:tc>
        <w:tcPr>
          <w:tcW w:w="5760" w:type="dxa"/>
        </w:tcPr>
        <w:p w:rsidR="00FD3ED0" w:rsidRDefault="00FD3ED0">
          <w:pPr>
            <w:pStyle w:val="HeaderTextRight"/>
          </w:pPr>
        </w:p>
      </w:tc>
      <w:tc>
        <w:tcPr>
          <w:tcW w:w="1552" w:type="dxa"/>
        </w:tcPr>
        <w:p w:rsidR="00FD3ED0" w:rsidRDefault="00FD3ED0">
          <w:pPr>
            <w:pStyle w:val="HeaderNumberRight"/>
          </w:pPr>
        </w:p>
      </w:tc>
    </w:tr>
    <w:tr w:rsidR="00FD3ED0">
      <w:tc>
        <w:tcPr>
          <w:tcW w:w="5760" w:type="dxa"/>
        </w:tcPr>
        <w:p w:rsidR="00FD3ED0" w:rsidRDefault="00FD3ED0">
          <w:pPr>
            <w:pStyle w:val="HeaderTextRight"/>
          </w:pPr>
        </w:p>
      </w:tc>
      <w:tc>
        <w:tcPr>
          <w:tcW w:w="1552" w:type="dxa"/>
        </w:tcPr>
        <w:p w:rsidR="00FD3ED0" w:rsidRDefault="00FD3ED0">
          <w:pPr>
            <w:pStyle w:val="HeaderNumberRight"/>
          </w:pPr>
        </w:p>
      </w:tc>
    </w:tr>
    <w:tr w:rsidR="00FD3ED0">
      <w:trPr>
        <w:cantSplit/>
      </w:trPr>
      <w:tc>
        <w:tcPr>
          <w:tcW w:w="7312" w:type="dxa"/>
          <w:gridSpan w:val="2"/>
        </w:tcPr>
        <w:p w:rsidR="00FD3ED0" w:rsidRDefault="00FD3ED0">
          <w:pPr>
            <w:pStyle w:val="HeaderSectionRight"/>
          </w:pPr>
        </w:p>
      </w:tc>
    </w:tr>
  </w:tbl>
  <w:p w:rsidR="00FD3ED0" w:rsidRDefault="00FD3E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D3ED0">
      <w:trPr>
        <w:cantSplit/>
      </w:trPr>
      <w:tc>
        <w:tcPr>
          <w:tcW w:w="7312" w:type="dxa"/>
          <w:gridSpan w:val="2"/>
        </w:tcPr>
        <w:p w:rsidR="00FD3ED0" w:rsidRDefault="00355F3C">
          <w:pPr>
            <w:pStyle w:val="HeaderActNameLeft"/>
          </w:pPr>
          <w:fldSimple w:instr=" Styleref &quot;Name of Act/Reg&quot; ">
            <w:r w:rsidR="00D6452D">
              <w:rPr>
                <w:noProof/>
              </w:rPr>
              <w:t>Geraldton Sailors and Soldiers’ Memorial Institute Act 1929</w:t>
            </w:r>
          </w:fldSimple>
        </w:p>
      </w:tc>
    </w:tr>
    <w:tr w:rsidR="00FD3ED0">
      <w:tc>
        <w:tcPr>
          <w:tcW w:w="1305" w:type="dxa"/>
        </w:tcPr>
        <w:p w:rsidR="00FD3ED0" w:rsidRDefault="00355F3C">
          <w:pPr>
            <w:pStyle w:val="HeaderNumberLeft"/>
          </w:pPr>
          <w:r>
            <w:fldChar w:fldCharType="begin"/>
          </w:r>
          <w:r>
            <w:instrText xml:space="preserve"> styleref CharPartNo </w:instrText>
          </w:r>
          <w:r>
            <w:fldChar w:fldCharType="end"/>
          </w:r>
        </w:p>
      </w:tc>
      <w:tc>
        <w:tcPr>
          <w:tcW w:w="6007" w:type="dxa"/>
        </w:tcPr>
        <w:p w:rsidR="00FD3ED0" w:rsidRDefault="00355F3C">
          <w:pPr>
            <w:pStyle w:val="HeaderTextLeft"/>
          </w:pPr>
          <w:r>
            <w:fldChar w:fldCharType="begin"/>
          </w:r>
          <w:r>
            <w:instrText xml:space="preserve"> styleref CharPartText </w:instrText>
          </w:r>
          <w:r>
            <w:fldChar w:fldCharType="end"/>
          </w:r>
        </w:p>
      </w:tc>
    </w:tr>
    <w:tr w:rsidR="00FD3ED0">
      <w:tc>
        <w:tcPr>
          <w:tcW w:w="1305" w:type="dxa"/>
        </w:tcPr>
        <w:p w:rsidR="00FD3ED0" w:rsidRDefault="00355F3C">
          <w:pPr>
            <w:pStyle w:val="HeaderNumberLeft"/>
          </w:pPr>
          <w:r>
            <w:fldChar w:fldCharType="begin"/>
          </w:r>
          <w:r>
            <w:instrText xml:space="preserve"> styleref CharDivNo </w:instrText>
          </w:r>
          <w:r>
            <w:fldChar w:fldCharType="end"/>
          </w:r>
        </w:p>
      </w:tc>
      <w:tc>
        <w:tcPr>
          <w:tcW w:w="6007" w:type="dxa"/>
        </w:tcPr>
        <w:p w:rsidR="00FD3ED0" w:rsidRDefault="00355F3C">
          <w:pPr>
            <w:pStyle w:val="HeaderTextLeft"/>
          </w:pPr>
          <w:r>
            <w:fldChar w:fldCharType="begin"/>
          </w:r>
          <w:r>
            <w:instrText xml:space="preserve"> styleref CharDivText </w:instrText>
          </w:r>
          <w:r>
            <w:fldChar w:fldCharType="end"/>
          </w:r>
        </w:p>
      </w:tc>
    </w:tr>
    <w:tr w:rsidR="00FD3ED0">
      <w:trPr>
        <w:cantSplit/>
      </w:trPr>
      <w:tc>
        <w:tcPr>
          <w:tcW w:w="7312" w:type="dxa"/>
          <w:gridSpan w:val="2"/>
        </w:tcPr>
        <w:p w:rsidR="00FD3ED0" w:rsidRDefault="00355F3C">
          <w:pPr>
            <w:pStyle w:val="HeaderSectionLeft"/>
          </w:pPr>
          <w:r>
            <w:t xml:space="preserve">s. </w:t>
          </w:r>
          <w:fldSimple w:instr=" styleref CharSectno ">
            <w:r w:rsidR="00D6452D">
              <w:rPr>
                <w:noProof/>
              </w:rPr>
              <w:t>1</w:t>
            </w:r>
          </w:fldSimple>
        </w:p>
      </w:tc>
    </w:tr>
  </w:tbl>
  <w:p w:rsidR="00FD3ED0" w:rsidRDefault="00FD3ED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D3ED0">
      <w:trPr>
        <w:cantSplit/>
      </w:trPr>
      <w:tc>
        <w:tcPr>
          <w:tcW w:w="7312" w:type="dxa"/>
          <w:gridSpan w:val="2"/>
        </w:tcPr>
        <w:p w:rsidR="00FD3ED0" w:rsidRDefault="00355F3C">
          <w:pPr>
            <w:pStyle w:val="HeaderActNameRight"/>
          </w:pPr>
          <w:fldSimple w:instr=" Styleref &quot;Name of Act/Reg&quot; ">
            <w:r w:rsidR="00D6452D">
              <w:rPr>
                <w:noProof/>
              </w:rPr>
              <w:t>Geraldton Sailors and Soldiers’ Memorial Institute Act 1929</w:t>
            </w:r>
          </w:fldSimple>
        </w:p>
      </w:tc>
    </w:tr>
    <w:tr w:rsidR="00FD3ED0">
      <w:tc>
        <w:tcPr>
          <w:tcW w:w="5985" w:type="dxa"/>
        </w:tcPr>
        <w:p w:rsidR="00FD3ED0" w:rsidRDefault="00355F3C">
          <w:pPr>
            <w:pStyle w:val="HeaderTextRight"/>
          </w:pPr>
          <w:r>
            <w:fldChar w:fldCharType="begin"/>
          </w:r>
          <w:r>
            <w:instrText xml:space="preserve"> styleref CharPartText </w:instrText>
          </w:r>
          <w:r>
            <w:fldChar w:fldCharType="end"/>
          </w:r>
        </w:p>
      </w:tc>
      <w:tc>
        <w:tcPr>
          <w:tcW w:w="1327" w:type="dxa"/>
        </w:tcPr>
        <w:p w:rsidR="00FD3ED0" w:rsidRDefault="00355F3C">
          <w:pPr>
            <w:pStyle w:val="HeaderNumberRight"/>
          </w:pPr>
          <w:r>
            <w:fldChar w:fldCharType="begin"/>
          </w:r>
          <w:r>
            <w:instrText xml:space="preserve"> styleref CharPartNo </w:instrText>
          </w:r>
          <w:r>
            <w:fldChar w:fldCharType="end"/>
          </w:r>
        </w:p>
      </w:tc>
    </w:tr>
    <w:tr w:rsidR="00FD3ED0">
      <w:tc>
        <w:tcPr>
          <w:tcW w:w="5985" w:type="dxa"/>
        </w:tcPr>
        <w:p w:rsidR="00FD3ED0" w:rsidRDefault="00355F3C">
          <w:pPr>
            <w:pStyle w:val="HeaderTextRight"/>
          </w:pPr>
          <w:r>
            <w:fldChar w:fldCharType="begin"/>
          </w:r>
          <w:r>
            <w:instrText xml:space="preserve"> styleref CharDivText </w:instrText>
          </w:r>
          <w:r>
            <w:fldChar w:fldCharType="end"/>
          </w:r>
        </w:p>
      </w:tc>
      <w:tc>
        <w:tcPr>
          <w:tcW w:w="1327" w:type="dxa"/>
        </w:tcPr>
        <w:p w:rsidR="00FD3ED0" w:rsidRDefault="00355F3C">
          <w:pPr>
            <w:pStyle w:val="HeaderNumberRight"/>
          </w:pPr>
          <w:r>
            <w:fldChar w:fldCharType="begin"/>
          </w:r>
          <w:r>
            <w:instrText xml:space="preserve"> styleref CharDivNo </w:instrText>
          </w:r>
          <w:r>
            <w:fldChar w:fldCharType="end"/>
          </w:r>
        </w:p>
      </w:tc>
    </w:tr>
    <w:tr w:rsidR="00FD3ED0">
      <w:trPr>
        <w:cantSplit/>
      </w:trPr>
      <w:tc>
        <w:tcPr>
          <w:tcW w:w="7312" w:type="dxa"/>
          <w:gridSpan w:val="2"/>
        </w:tcPr>
        <w:p w:rsidR="00FD3ED0" w:rsidRDefault="00355F3C">
          <w:pPr>
            <w:pStyle w:val="HeaderSectionRight"/>
          </w:pPr>
          <w:r>
            <w:t xml:space="preserve">s. </w:t>
          </w:r>
          <w:fldSimple w:instr=" styleref CharSectno ">
            <w:r w:rsidR="00D6452D">
              <w:rPr>
                <w:noProof/>
              </w:rPr>
              <w:t>1</w:t>
            </w:r>
          </w:fldSimple>
        </w:p>
      </w:tc>
    </w:tr>
  </w:tbl>
  <w:p w:rsidR="00FD3ED0" w:rsidRDefault="00FD3ED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D3ED0">
      <w:trPr>
        <w:cantSplit/>
      </w:trPr>
      <w:tc>
        <w:tcPr>
          <w:tcW w:w="7160" w:type="dxa"/>
          <w:gridSpan w:val="2"/>
        </w:tcPr>
        <w:p w:rsidR="00FD3ED0" w:rsidRDefault="00355F3C">
          <w:pPr>
            <w:pStyle w:val="HeaderActNameLeft"/>
          </w:pPr>
          <w:fldSimple w:instr=" Styleref &quot;Name of Act/Reg&quot; ">
            <w:r w:rsidR="00D6452D">
              <w:rPr>
                <w:noProof/>
              </w:rPr>
              <w:t>Geraldton Sailors and Soldiers’ Memorial Institute Act 1929</w:t>
            </w:r>
          </w:fldSimple>
        </w:p>
      </w:tc>
    </w:tr>
    <w:tr w:rsidR="00FD3ED0">
      <w:tc>
        <w:tcPr>
          <w:tcW w:w="1548" w:type="dxa"/>
        </w:tcPr>
        <w:p w:rsidR="00FD3ED0" w:rsidRDefault="00FD3ED0">
          <w:pPr>
            <w:pStyle w:val="HeaderNumberLeft"/>
          </w:pPr>
        </w:p>
      </w:tc>
      <w:tc>
        <w:tcPr>
          <w:tcW w:w="5612" w:type="dxa"/>
        </w:tcPr>
        <w:p w:rsidR="00FD3ED0" w:rsidRDefault="00FD3ED0">
          <w:pPr>
            <w:pStyle w:val="HeaderTextLeft"/>
          </w:pPr>
        </w:p>
      </w:tc>
    </w:tr>
    <w:tr w:rsidR="00FD3ED0">
      <w:tc>
        <w:tcPr>
          <w:tcW w:w="1548" w:type="dxa"/>
        </w:tcPr>
        <w:p w:rsidR="00FD3ED0" w:rsidRDefault="00FD3ED0">
          <w:pPr>
            <w:pStyle w:val="HeaderNumberLeft"/>
          </w:pPr>
        </w:p>
      </w:tc>
      <w:tc>
        <w:tcPr>
          <w:tcW w:w="5612" w:type="dxa"/>
        </w:tcPr>
        <w:p w:rsidR="00FD3ED0" w:rsidRDefault="00FD3ED0">
          <w:pPr>
            <w:pStyle w:val="HeaderTextLeft"/>
          </w:pPr>
        </w:p>
      </w:tc>
    </w:tr>
    <w:tr w:rsidR="00FD3ED0">
      <w:trPr>
        <w:cantSplit/>
      </w:trPr>
      <w:tc>
        <w:tcPr>
          <w:tcW w:w="7160" w:type="dxa"/>
          <w:gridSpan w:val="2"/>
        </w:tcPr>
        <w:p w:rsidR="00FD3ED0" w:rsidRDefault="00FD3ED0">
          <w:pPr>
            <w:pStyle w:val="HeaderSectionLeft"/>
          </w:pPr>
        </w:p>
      </w:tc>
    </w:tr>
  </w:tbl>
  <w:p w:rsidR="00FD3ED0" w:rsidRDefault="00FD3E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D3ED0">
      <w:trPr>
        <w:cantSplit/>
      </w:trPr>
      <w:tc>
        <w:tcPr>
          <w:tcW w:w="7160" w:type="dxa"/>
          <w:gridSpan w:val="2"/>
        </w:tcPr>
        <w:p w:rsidR="00FD3ED0" w:rsidRDefault="00355F3C">
          <w:pPr>
            <w:pStyle w:val="HeaderActNameRight"/>
          </w:pPr>
          <w:fldSimple w:instr=" Styleref &quot;Name of Act/Reg&quot; ">
            <w:r w:rsidR="00D6452D">
              <w:rPr>
                <w:noProof/>
              </w:rPr>
              <w:t>Geraldton Sailors and Soldiers’ Memorial Institute Act 1929</w:t>
            </w:r>
          </w:fldSimple>
        </w:p>
      </w:tc>
    </w:tr>
    <w:tr w:rsidR="00FD3ED0">
      <w:tc>
        <w:tcPr>
          <w:tcW w:w="5760" w:type="dxa"/>
        </w:tcPr>
        <w:p w:rsidR="00FD3ED0" w:rsidRDefault="00FD3ED0">
          <w:pPr>
            <w:pStyle w:val="HeaderTextRight"/>
          </w:pPr>
        </w:p>
      </w:tc>
      <w:tc>
        <w:tcPr>
          <w:tcW w:w="1400" w:type="dxa"/>
        </w:tcPr>
        <w:p w:rsidR="00FD3ED0" w:rsidRDefault="00FD3ED0">
          <w:pPr>
            <w:pStyle w:val="HeaderNumberRight"/>
          </w:pPr>
        </w:p>
      </w:tc>
    </w:tr>
    <w:tr w:rsidR="00FD3ED0">
      <w:tc>
        <w:tcPr>
          <w:tcW w:w="5760" w:type="dxa"/>
        </w:tcPr>
        <w:p w:rsidR="00FD3ED0" w:rsidRDefault="00FD3ED0">
          <w:pPr>
            <w:pStyle w:val="HeaderTextRight"/>
          </w:pPr>
        </w:p>
      </w:tc>
      <w:tc>
        <w:tcPr>
          <w:tcW w:w="1400" w:type="dxa"/>
        </w:tcPr>
        <w:p w:rsidR="00FD3ED0" w:rsidRDefault="00FD3ED0">
          <w:pPr>
            <w:pStyle w:val="HeaderNumberRight"/>
          </w:pPr>
        </w:p>
      </w:tc>
    </w:tr>
    <w:tr w:rsidR="00FD3ED0">
      <w:trPr>
        <w:cantSplit/>
      </w:trPr>
      <w:tc>
        <w:tcPr>
          <w:tcW w:w="7160" w:type="dxa"/>
          <w:gridSpan w:val="2"/>
        </w:tcPr>
        <w:p w:rsidR="00FD3ED0" w:rsidRDefault="00FD3ED0">
          <w:pPr>
            <w:pStyle w:val="HeaderSectionRight"/>
          </w:pPr>
        </w:p>
      </w:tc>
    </w:tr>
  </w:tbl>
  <w:p w:rsidR="00FD3ED0" w:rsidRDefault="00FD3ED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FD3ED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355F3C">
    <w:pPr>
      <w:pStyle w:val="headerpartodd"/>
      <w:ind w:left="0" w:firstLine="0"/>
      <w:rPr>
        <w:i/>
      </w:rPr>
    </w:pPr>
    <w:r>
      <w:rPr>
        <w:i/>
      </w:rPr>
      <w:fldChar w:fldCharType="begin"/>
    </w:r>
    <w:r>
      <w:rPr>
        <w:i/>
      </w:rPr>
      <w:instrText xml:space="preserve"> Styleref "Name of Act/Reg" </w:instrText>
    </w:r>
    <w:r>
      <w:rPr>
        <w:i/>
      </w:rPr>
      <w:fldChar w:fldCharType="separate"/>
    </w:r>
    <w:r w:rsidR="00D6452D">
      <w:rPr>
        <w:i/>
        <w:noProof/>
      </w:rPr>
      <w:t>Geraldton Sailors and Soldiers’ Memorial Institute Act 1929</w:t>
    </w:r>
    <w:r>
      <w:rPr>
        <w:i/>
      </w:rPr>
      <w:fldChar w:fldCharType="end"/>
    </w:r>
  </w:p>
  <w:p w:rsidR="00FD3ED0" w:rsidRDefault="00FD3ED0">
    <w:pPr>
      <w:pStyle w:val="headerpartodd"/>
      <w:ind w:left="0" w:firstLine="0"/>
      <w:rPr>
        <w:b w:val="0"/>
        <w:i/>
      </w:rPr>
    </w:pPr>
  </w:p>
  <w:p w:rsidR="00FD3ED0" w:rsidRDefault="00FD3ED0">
    <w:pPr>
      <w:pStyle w:val="headerpart"/>
    </w:pPr>
  </w:p>
  <w:p w:rsidR="00FD3ED0" w:rsidRDefault="00FD3ED0">
    <w:pPr>
      <w:pStyle w:val="headerpart"/>
    </w:pPr>
  </w:p>
  <w:p w:rsidR="00FD3ED0" w:rsidRDefault="00FD3ED0">
    <w:pPr>
      <w:pBdr>
        <w:bottom w:val="single" w:sz="6" w:space="1" w:color="auto"/>
      </w:pBdr>
      <w:rPr>
        <w:b/>
      </w:rPr>
    </w:pPr>
  </w:p>
  <w:p w:rsidR="00FD3ED0" w:rsidRDefault="00FD3ED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ED0" w:rsidRDefault="00355F3C">
    <w:pPr>
      <w:pStyle w:val="headerpartodd"/>
      <w:ind w:left="0" w:firstLine="0"/>
      <w:jc w:val="right"/>
      <w:rPr>
        <w:i/>
      </w:rPr>
    </w:pPr>
    <w:r>
      <w:rPr>
        <w:i/>
      </w:rPr>
      <w:fldChar w:fldCharType="begin"/>
    </w:r>
    <w:r>
      <w:rPr>
        <w:i/>
      </w:rPr>
      <w:instrText xml:space="preserve"> Styleref "Name of Act/Reg" </w:instrText>
    </w:r>
    <w:r>
      <w:rPr>
        <w:i/>
      </w:rPr>
      <w:fldChar w:fldCharType="separate"/>
    </w:r>
    <w:r w:rsidR="00D6452D">
      <w:rPr>
        <w:i/>
        <w:noProof/>
      </w:rPr>
      <w:t>Geraldton Sailors and Soldiers’ Memorial Institute Act 1929</w:t>
    </w:r>
    <w:r>
      <w:rPr>
        <w:i/>
      </w:rPr>
      <w:fldChar w:fldCharType="end"/>
    </w:r>
  </w:p>
  <w:p w:rsidR="00FD3ED0" w:rsidRDefault="00FD3ED0">
    <w:pPr>
      <w:pStyle w:val="headerpartodd"/>
      <w:ind w:left="0" w:firstLine="0"/>
      <w:jc w:val="right"/>
      <w:rPr>
        <w:b w:val="0"/>
        <w:i/>
      </w:rPr>
    </w:pPr>
  </w:p>
  <w:p w:rsidR="00FD3ED0" w:rsidRDefault="00FD3ED0">
    <w:pPr>
      <w:pStyle w:val="headerpart"/>
      <w:jc w:val="right"/>
    </w:pPr>
  </w:p>
  <w:p w:rsidR="00FD3ED0" w:rsidRDefault="00FD3ED0">
    <w:pPr>
      <w:pStyle w:val="headerpart"/>
      <w:jc w:val="right"/>
    </w:pPr>
  </w:p>
  <w:p w:rsidR="00FD3ED0" w:rsidRDefault="00FD3ED0">
    <w:pPr>
      <w:pBdr>
        <w:bottom w:val="single" w:sz="6" w:space="1" w:color="auto"/>
      </w:pBdr>
      <w:jc w:val="right"/>
      <w:rPr>
        <w:b/>
      </w:rPr>
    </w:pPr>
  </w:p>
  <w:p w:rsidR="00FD3ED0" w:rsidRDefault="00FD3E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584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7290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18AA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BC6D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E644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F880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0CCA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C696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B18920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6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A5A34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F3C"/>
    <w:rsid w:val="00355F3C"/>
    <w:rsid w:val="007A1142"/>
    <w:rsid w:val="00BC3B47"/>
    <w:rsid w:val="00D6452D"/>
    <w:rsid w:val="00FD3E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1822</Words>
  <Characters>8823</Characters>
  <Application>Microsoft Office Word</Application>
  <DocSecurity>0</DocSecurity>
  <Lines>259</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10514</CharactersWithSpaces>
  <SharedDoc>false</SharedDoc>
  <HLinks>
    <vt:vector size="6" baseType="variant">
      <vt:variant>
        <vt:i4>65542</vt:i4>
      </vt:variant>
      <vt:variant>
        <vt:i4>2294</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1929 - 01-a0-08</dc:title>
  <dc:subject/>
  <dc:creator>Matthew Pether</dc:creator>
  <cp:keywords/>
  <cp:lastModifiedBy>svcMRProcess</cp:lastModifiedBy>
  <cp:revision>4</cp:revision>
  <cp:lastPrinted>2003-06-04T02:12:00Z</cp:lastPrinted>
  <dcterms:created xsi:type="dcterms:W3CDTF">2013-02-15T16:38:00Z</dcterms:created>
  <dcterms:modified xsi:type="dcterms:W3CDTF">2013-02-15T16:38:00Z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20030509</vt:lpwstr>
  </property>
  <property fmtid="{D5CDD505-2E9C-101B-9397-08002B2CF9AE}" pid="4" name="DocumentType">
    <vt:lpwstr>Act</vt:lpwstr>
  </property>
  <property fmtid="{D5CDD505-2E9C-101B-9397-08002B2CF9AE}" pid="5" name="AsAtDate">
    <vt:lpwstr>09 May 2003</vt:lpwstr>
  </property>
  <property fmtid="{D5CDD505-2E9C-101B-9397-08002B2CF9AE}" pid="6" name="Suffix">
    <vt:lpwstr>01-a0-08</vt:lpwstr>
  </property>
</Properties>
</file>